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BCBC8" w14:textId="77777777" w:rsidR="00AB0BB3" w:rsidRDefault="00F2130A">
      <w:pPr>
        <w:pStyle w:val="Titre1"/>
      </w:pPr>
      <w:r>
        <w:t>Signes_Conventionnels</w:t>
      </w:r>
    </w:p>
    <w:p w14:paraId="249576BF" w14:textId="2A2081A9" w:rsidR="00AB0BB3" w:rsidRDefault="00F2130A">
      <w:r>
        <w:t>Signes conventionnels:</w:t>
      </w:r>
    </w:p>
    <w:p w14:paraId="14F954FB" w14:textId="77777777" w:rsidR="00AB0BB3" w:rsidRDefault="00F2130A">
      <w:r>
        <w:t>Signe | Description</w:t>
      </w:r>
    </w:p>
    <w:p w14:paraId="3C3DE19F" w14:textId="5DD9FC87" w:rsidR="00AB0BB3" w:rsidRDefault="00F2130A">
      <w:r>
        <w:t>… :</w:t>
      </w:r>
      <w:r>
        <w:t xml:space="preserve"> N'ayant pas lieu de figurer</w:t>
      </w:r>
    </w:p>
    <w:p w14:paraId="2D0572B2" w14:textId="0423FB58" w:rsidR="00AB0BB3" w:rsidRDefault="00F2130A">
      <w:r>
        <w:t>. :</w:t>
      </w:r>
      <w:r>
        <w:t xml:space="preserve"> Indisponible</w:t>
      </w:r>
    </w:p>
    <w:p w14:paraId="450DD9A6" w14:textId="60DD700D" w:rsidR="00AB0BB3" w:rsidRDefault="00F2130A">
      <w:r>
        <w:t>* :</w:t>
      </w:r>
      <w:r>
        <w:t xml:space="preserve"> Données recueillies auprès de l'Administration locale en raison de la mobilité saisonnière de la population</w:t>
      </w:r>
    </w:p>
    <w:sectPr w:rsidR="00AB0B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0BB3"/>
    <w:rsid w:val="00B47730"/>
    <w:rsid w:val="00CB0664"/>
    <w:rsid w:val="00F213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B07681"/>
  <w14:defaultImageDpi w14:val="300"/>
  <w15:docId w15:val="{FD6160E2-F2F3-4526-BC24-9A0610FF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LARABASSE KOUSAIRI</cp:lastModifiedBy>
  <cp:revision>2</cp:revision>
  <dcterms:created xsi:type="dcterms:W3CDTF">2013-12-23T23:15:00Z</dcterms:created>
  <dcterms:modified xsi:type="dcterms:W3CDTF">2026-06-09T23:25:00Z</dcterms:modified>
  <cp:category/>
</cp:coreProperties>
</file>