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8d20be64af5402c" /></Relationships>
</file>

<file path=word/document.xml><?xml version="1.0" encoding="utf-8"?>
<w:document xmlns:w="http://schemas.openxmlformats.org/wordprocessingml/2006/main">
  <w:body>
    <w:p>
      <w:pPr>
        <w:spacing w:before="3600" w:after="0"/>
      </w:pPr>
    </w:p>
    <w:p>
      <w:pPr>
        <w:spacing w:before="0" w:after="200"/>
        <w:jc w:val="center"/>
      </w:pPr>
      <w:r>
        <w:rPr>
          <w:rFonts w:ascii="Microsoft YaHei" w:hAnsi="Microsoft YaHei" w:eastAsia="Microsoft YaHei"/>
          <w:sz w:val="52"/>
          <w:szCs w:val="52"/>
          <w:color w:val="C41E3A"/>
          <w:b/>
        </w:rPr>
        <w:t xml:space="preserve">合规审查报告</w:t>
      </w:r>
    </w:p>
    <w:p>
      <w:pPr>
        <w:spacing w:before="0" w:after="60"/>
        <w:jc w:val="center"/>
      </w:pPr>
      <w:r>
        <w:rPr>
          <w:sz w:val="28"/>
          <w:szCs w:val="28"/>
          <w:color w:val="666666"/>
        </w:rPr>
        <w:t xml:space="preserve">AI 调解员</w:t>
      </w:r>
    </w:p>
    <w:p>
      <w:pPr>
        <w:spacing w:before="200" w:after="100"/>
      </w:pPr>
    </w:p>
    <w:p>
      <w:pPr>
        <w:spacing w:before="0" w:after="60"/>
        <w:jc w:val="center"/>
      </w:pPr>
      <w:r>
        <w:rPr>
          <w:sz w:val="20"/>
          <w:szCs w:val="20"/>
          <w:color w:val="888888"/>
        </w:rPr>
        <w:t xml:space="preserve">审查日期：2026年7月13日</w:t>
      </w:r>
    </w:p>
    <w:p>
      <w:pPr>
        <w:spacing w:before="0" w:after="60"/>
        <w:jc w:val="center"/>
      </w:pPr>
      <w:r>
        <w:rPr>
          <w:sz w:val="20"/>
          <w:szCs w:val="20"/>
          <w:color w:val="888888"/>
        </w:rPr>
        <w:t xml:space="preserve">审查范围：Web 前端 · Node.js 后端 · 微信小程序 · 云函数</w:t>
      </w:r>
    </w:p>
    <w:p>
      <w:pPr>
        <w:spacing w:before="0" w:after="60"/>
        <w:jc w:val="center"/>
      </w:pPr>
      <w:r>
        <w:rPr>
          <w:sz w:val="20"/>
          <w:szCs w:val="20"/>
          <w:color w:val="888888"/>
        </w:rPr>
        <w:t xml:space="preserve">适用法规：PIPL · DSL · CSL · 生成式AI管理办法 · 微信小程序平台规范</w:t>
      </w:r>
    </w:p>
    <w:p>
      <w:r>
        <w:br w:type="page"/>
      </w:r>
    </w:p>
    <w:p>
      <w:pPr>
        <w:pStyle w:val="Heading1"/>
      </w:pPr>
      <w:r>
        <w:rPr/>
        <w:t xml:space="preserve">一、合规评分摘要</w:t>
      </w:r>
    </w:p>
    <w:p>
      <w:pPr>
        <w:pBdr>
          <w:bottom w:val="single" w:color="C41E3A" w:sz="6" w:space="1"/>
        </w:pBdr>
        <w:spacing w:before="100" w:after="200"/>
      </w:pPr>
    </w:p>
    <w:p>
      <w:pPr>
        <w:pStyle w:val="Normal"/>
      </w:pPr>
      <w:r>
        <w:rPr>
          <w:color w:val="C41E3A"/>
          <w:b/>
          <w:sz w:val="28"/>
          <w:szCs w:val="28"/>
        </w:rPr>
        <w:t xml:space="preserve">合规评分：22 / 100 — 严重不合规</w:t>
      </w:r>
    </w:p>
    <w:p>
      <w:pPr>
        <w:pStyle w:val="Normal"/>
      </w:pPr>
      <w:r>
        <w:rPr>
          <w:color w:val="555555"/>
        </w:rPr>
        <w:t xml:space="preserve">项目当前处于早期开发阶段（MVP），在法律合规方面存在重大缺失。未建立任何隐私政策、用户协议或数据处理规范。核心功能涉及高度敏感的个人信息处理（微信聊天记录、人际关系、情绪分析），但在数据采集、存储、传输、AI处理等各环节均缺乏合规保障机制。</w:t>
      </w:r>
    </w:p>
    <w:p>
      <w:pPr>
        <w:spacing w:before="200" w:after="200"/>
      </w:pPr>
    </w:p>
    <w:p>
      <w:pPr>
        <w:spacing w:before="0" w:after="60"/>
      </w:pPr>
      <w:r>
        <w:rPr>
          <w:sz w:val="22"/>
          <w:szCs w:val="22"/>
          <w:color w:val="555555"/>
        </w:rPr>
        <w:t xml:space="preserve">严重风险 (P0)：</w:t>
      </w:r>
      <w:r>
        <w:rPr>
          <w:sz w:val="28"/>
          <w:szCs w:val="28"/>
          <w:color w:val="C41E3A"/>
          <w:b/>
        </w:rPr>
        <w:t xml:space="preserve">8 项</w:t>
      </w:r>
    </w:p>
    <w:p>
      <w:pPr>
        <w:spacing w:before="0" w:after="60"/>
      </w:pPr>
      <w:r>
        <w:rPr>
          <w:sz w:val="22"/>
          <w:szCs w:val="22"/>
          <w:color w:val="555555"/>
        </w:rPr>
        <w:t xml:space="preserve">高风险 (P1)：</w:t>
      </w:r>
      <w:r>
        <w:rPr>
          <w:sz w:val="28"/>
          <w:szCs w:val="28"/>
          <w:color w:val="9A3412"/>
          <w:b/>
        </w:rPr>
        <w:t xml:space="preserve">5 项</w:t>
      </w:r>
    </w:p>
    <w:p>
      <w:pPr>
        <w:spacing w:before="0" w:after="60"/>
      </w:pPr>
      <w:r>
        <w:rPr>
          <w:sz w:val="22"/>
          <w:szCs w:val="22"/>
          <w:color w:val="555555"/>
        </w:rPr>
        <w:t xml:space="preserve">中风险 (P2)：</w:t>
      </w:r>
      <w:r>
        <w:rPr>
          <w:sz w:val="28"/>
          <w:szCs w:val="28"/>
          <w:color w:val="1E40AF"/>
          <w:b/>
        </w:rPr>
        <w:t xml:space="preserve">4 项</w:t>
      </w:r>
    </w:p>
    <w:p>
      <w:pPr>
        <w:spacing w:before="0" w:after="60"/>
      </w:pPr>
      <w:r>
        <w:rPr>
          <w:sz w:val="22"/>
          <w:szCs w:val="22"/>
          <w:color w:val="555555"/>
        </w:rPr>
        <w:t xml:space="preserve">适用法规框架：</w:t>
      </w:r>
      <w:r>
        <w:rPr>
          <w:sz w:val="28"/>
          <w:szCs w:val="28"/>
          <w:color w:val="333333"/>
          <w:b/>
        </w:rPr>
        <w:t xml:space="preserve">6 个</w:t>
      </w:r>
    </w:p>
    <w:p>
      <w:r>
        <w:br w:type="page"/>
      </w:r>
    </w:p>
    <w:p>
      <w:pPr>
        <w:pStyle w:val="Heading1"/>
      </w:pPr>
      <w:r>
        <w:rPr/>
        <w:t xml:space="preserve">二、适用法规框架</w:t>
      </w:r>
    </w:p>
    <w:p>
      <w:pPr>
        <w:pBdr>
          <w:bottom w:val="single" w:color="E2E8F0" w:sz="6" w:space="1"/>
        </w:pBdr>
        <w:spacing w:before="100" w:after="200"/>
      </w:pPr>
    </w:p>
    <w:tbl>
      <w:tblPr>
        <w:tblW w:w="5000" w:type="pct"/>
        <w:tblBorders>
          <w:top w:val="single" w:color="C0C0C0" w:sz="4"/>
          <w:bottom w:val="single" w:color="C0C0C0" w:sz="4"/>
          <w:insideH w:val="single" w:color="E0E0E0" w:sz="4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500"/>
        <w:gridCol w:w="1200"/>
        <w:gridCol w:w="5300"/>
      </w:tblGrid>
      <w:tr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法规框架</w:t>
            </w:r>
          </w:p>
        </w:tc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合规状态</w:t>
            </w:r>
          </w:p>
        </w:tc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主要问题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《个人信息保护法》(PIPL)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严重不合规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处理微信聊天记录等敏感个人信息，缺少合法性基础、知情同意、用户权利保障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《数据安全法》(DSL)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不合规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缺乏数据分类分级、安全保护义务、风险评估报告制度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《网络安全法》(CSL)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部分不合规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缺少个人信息保护制度、网络运营者安全义务落实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《生成式人工智能服务管理暂行办法》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严重不合规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AI生成内容涉及人格评判，缺少算法备案、内容标识、投诉举报机制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《互联网信息服务深度合成管理规定》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不合规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涉及对自然人特征的分析判断，未进行安全评估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微信小程序平台运营规范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不合规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缺少隐私弹窗、数据收集声明；云开发环境存储敏感数据</w:t>
            </w:r>
          </w:p>
        </w:tc>
      </w:tr>
    </w:tbl>
    <w:p>
      <w:r>
        <w:br w:type="page"/>
      </w:r>
    </w:p>
    <w:p>
      <w:pPr>
        <w:pStyle w:val="Heading1"/>
      </w:pPr>
      <w:r>
        <w:rPr/>
        <w:t xml:space="preserve">三、严重风险项 (P0)——需立即整改</w:t>
      </w:r>
    </w:p>
    <w:p>
      <w:pPr>
        <w:pBdr>
          <w:bottom w:val="single" w:color="C41E3A" w:sz="6" w:space="1"/>
        </w:pBdr>
        <w:spacing w:before="100" w:after="200"/>
      </w:pPr>
    </w:p>
    <w:p>
      <w:pPr>
        <w:pStyle w:val="Normal"/>
      </w:pPr>
      <w:r>
        <w:rPr>
          <w:color w:val="C41E3A"/>
        </w:rPr>
        <w:t xml:space="preserve">以下问题可能直接导致行政处罚、应用下架或法律诉讼，必须在产品上线前解决。</w:t>
      </w:r>
    </w:p>
    <w:p>
      <w:pPr>
        <w:pStyle w:val="Heading3"/>
      </w:pPr>
      <w:r>
        <w:rPr>
          <w:color w:val="C41E3A"/>
        </w:rPr>
        <w:t xml:space="preserve">#1  API 密钥硬编码暴露</w:t>
      </w:r>
    </w:p>
    <w:p>
      <w:pPr>
        <w:pStyle w:val="Normal"/>
      </w:pPr>
      <w:r>
        <w:rPr>
          <w:color w:val="555555"/>
        </w:rPr>
        <w:t xml:space="preserve">文件 server/.env 中包含有效的 DeepSeek API 密钥。虽然 .env 在 .gitignore 中，但存在被误提交或通过其他途径泄露的风险。密钥泄露可导致 API 资金被盗用、用户数据被第三方访问。</w:t>
      </w:r>
    </w:p>
    <w:p>
      <w:pPr>
        <w:spacing w:before="60" w:after="60"/>
        <w:ind w:left="360"/>
        <w:pBdr>
          <w:left w:val="single" w:color="94A3B8" w:sz="12" w:space="8"/>
        </w:pBdr>
      </w:pPr>
      <w:r>
        <w:rPr>
          <w:sz w:val="18"/>
          <w:szCs w:val="18"/>
          <w:color w:val="666666"/>
          <w:rFonts w:ascii="Consolas" w:hAnsi="Consolas"/>
        </w:rPr>
        <w:t xml:space="preserve">server/.env → LLM_API_KEY=sk-23bd49439b4********（已暴露）</w:t>
      </w:r>
    </w:p>
    <w:p>
      <w:pPr>
        <w:pStyle w:val="Normal"/>
      </w:pPr>
      <w:r>
        <w:rPr>
          <w:color w:val="1E40AF"/>
          <w:sz w:val="18"/>
          <w:szCs w:val="18"/>
        </w:rPr>
        <w:t xml:space="preserve">⚠️ 建议立即轮换密钥并移除本地 .env 文件中的硬编码值。</w:t>
      </w:r>
    </w:p>
    <w:p>
      <w:pPr>
        <w:spacing w:before="0" w:after="80"/>
      </w:pPr>
    </w:p>
    <w:p>
      <w:pPr>
        <w:pStyle w:val="Heading3"/>
      </w:pPr>
      <w:r>
        <w:rPr>
          <w:color w:val="C41E3A"/>
        </w:rPr>
        <w:t xml:space="preserve">#2  无隐私政策——违反 PIPL 第17条</w:t>
      </w:r>
    </w:p>
    <w:p>
      <w:pPr>
        <w:pStyle w:val="Normal"/>
      </w:pPr>
      <w:r>
        <w:rPr>
          <w:color w:val="555555"/>
        </w:rPr>
        <w:t xml:space="preserve">项目完全没有任何隐私政策文件。用户上传微信聊天截图、录屏、文本等包含大量敏感个人信息（对话内容、人际关系、情感状态、人格特征），但用户完全不知情数据将被如何处理。PIPL 第17条要求处理者在处理个人信息前，以显著方式、清晰易懂的语言告知处理目的、方式、种类、保存期限等。</w:t>
      </w:r>
    </w:p>
    <w:p>
      <w:pPr>
        <w:pStyle w:val="Normal"/>
      </w:pPr>
      <w:r>
        <w:rPr>
          <w:color w:val="1E40AF"/>
          <w:sz w:val="18"/>
          <w:szCs w:val="18"/>
        </w:rPr>
        <w:t xml:space="preserve">PIPL 第17条：个人信息处理者在处理个人信息前，应当以显著方式、清晰易懂的语言真实、准确、完整地向个人告知有关事项。PIPL 第66条：违反规定可处五千万元以下或上一年度营业额百分之五以下罚款。</w:t>
      </w:r>
    </w:p>
    <w:p>
      <w:pPr>
        <w:spacing w:before="0" w:after="80"/>
      </w:pPr>
    </w:p>
    <w:p>
      <w:pPr>
        <w:pStyle w:val="Heading3"/>
      </w:pPr>
      <w:r>
        <w:rPr>
          <w:color w:val="C41E3A"/>
        </w:rPr>
        <w:t xml:space="preserve">#3  无用户协议/服务条款</w:t>
      </w:r>
    </w:p>
    <w:p>
      <w:pPr>
        <w:pStyle w:val="Normal"/>
      </w:pPr>
      <w:r>
        <w:rPr>
          <w:color w:val="555555"/>
        </w:rPr>
        <w:t xml:space="preserve">项目没有服务条款（Terms of Service）。用户在使用 AI 调解员给出人格判断、行为评价、关系建议等功能时，没有任何法律约定来限定服务性质（非法律意见、仅供参考等免责声明）。</w:t>
      </w:r>
    </w:p>
    <w:p>
      <w:pPr>
        <w:pStyle w:val="Normal"/>
      </w:pPr>
      <w:r>
        <w:rPr>
          <w:color w:val="1E40AF"/>
          <w:sz w:val="18"/>
          <w:szCs w:val="18"/>
        </w:rPr>
        <w:t xml:space="preserve">⚠️ AI 对用户的对错判断可能被误解为专业法律/心理意见，产生法律责任风险。</w:t>
      </w:r>
    </w:p>
    <w:p>
      <w:pPr>
        <w:spacing w:before="0" w:after="80"/>
      </w:pPr>
    </w:p>
    <w:p>
      <w:pPr>
        <w:pStyle w:val="Heading3"/>
      </w:pPr>
      <w:r>
        <w:rPr>
          <w:color w:val="C41E3A"/>
        </w:rPr>
        <w:t xml:space="preserve">#4  第三方 AI 服务数据传输无告知——违反 PIPL 第23条</w:t>
      </w:r>
    </w:p>
    <w:p>
      <w:pPr>
        <w:pStyle w:val="Normal"/>
      </w:pPr>
      <w:r>
        <w:rPr>
          <w:color w:val="555555"/>
        </w:rPr>
        <w:t xml:space="preserve">用户的聊天记录（含个人身份、关系、情感等敏感信息）被完整发送至第三方 AI 服务商（DeepSeek / OpenAI / Anthropic）进行处理。依据 PIPL 第23条，向第三方提供个人信息需告知接收方信息并获得单独同意。当前代码直接将用户聊天原文作为 LLM prompt 发送，无任何脱敏处理。</w:t>
      </w:r>
    </w:p>
    <w:p>
      <w:pPr>
        <w:spacing w:before="60" w:after="60"/>
        <w:ind w:left="360"/>
        <w:pBdr>
          <w:left w:val="single" w:color="94A3B8" w:sz="12" w:space="8"/>
        </w:pBdr>
      </w:pPr>
      <w:r>
        <w:rPr>
          <w:sz w:val="18"/>
          <w:szCs w:val="18"/>
          <w:color w:val="666666"/>
          <w:rFonts w:ascii="Consolas" w:hAnsi="Consolas"/>
        </w:rPr>
        <w:t xml:space="preserve">server/src/services/llm.ts:158 → userPrompt 包含完整聊天记录原文
server/src/prompts/analysisPrompt.ts → buildAnalysisUserPrompt 未做数据脱敏</w:t>
      </w:r>
    </w:p>
    <w:p>
      <w:pPr>
        <w:pStyle w:val="Normal"/>
      </w:pPr>
      <w:r>
        <w:rPr>
          <w:color w:val="1E40AF"/>
          <w:sz w:val="18"/>
          <w:szCs w:val="18"/>
        </w:rPr>
        <w:t xml:space="preserve">PIPL 第23条：向第三方提供个人信息需告知接收方信息并取得单独同意。PIPL 第39条：向境外提供需取得单独同意。</w:t>
      </w:r>
    </w:p>
    <w:p>
      <w:pPr>
        <w:spacing w:before="0" w:after="80"/>
      </w:pPr>
    </w:p>
    <w:p>
      <w:pPr>
        <w:pStyle w:val="Heading3"/>
      </w:pPr>
      <w:r>
        <w:rPr>
          <w:color w:val="C41E3A"/>
        </w:rPr>
        <w:t xml:space="preserve">#5  缺少数据处理合法性基础——违反 PIPL 第13条</w:t>
      </w:r>
    </w:p>
    <w:p>
      <w:pPr>
        <w:pStyle w:val="Normal"/>
      </w:pPr>
      <w:r>
        <w:rPr>
          <w:color w:val="555555"/>
        </w:rPr>
        <w:t xml:space="preserve">PIPL 第13条要求个人信息处理必须具有合法性基础（如取得同意、履行合同所必需等）。项目未建立任何同意机制（如隐私弹窗、勾选框），也未明确处理的法律基础。</w:t>
      </w:r>
    </w:p>
    <w:p>
      <w:pPr>
        <w:pStyle w:val="Normal"/>
      </w:pPr>
      <w:r>
        <w:rPr>
          <w:color w:val="1E40AF"/>
          <w:sz w:val="18"/>
          <w:szCs w:val="18"/>
        </w:rPr>
        <w:t xml:space="preserve">PIPL 第13条：处理个人信息应取得个人同意（或满足其他法定情形）。</w:t>
      </w:r>
    </w:p>
    <w:p>
      <w:pPr>
        <w:spacing w:before="0" w:after="80"/>
      </w:pPr>
    </w:p>
    <w:p>
      <w:pPr>
        <w:pStyle w:val="Heading3"/>
      </w:pPr>
      <w:r>
        <w:rPr>
          <w:color w:val="C41E3A"/>
        </w:rPr>
        <w:t xml:space="preserve">#6  敏感个人信息处理无单独同意——违反 PIPL 第29条</w:t>
      </w:r>
    </w:p>
    <w:p>
      <w:pPr>
        <w:pStyle w:val="Normal"/>
      </w:pPr>
      <w:r>
        <w:rPr>
          <w:color w:val="555555"/>
        </w:rPr>
        <w:t xml:space="preserve">聊天记录中包含大量敏感个人信息：人际关系、情感状态、MBTI性格类型、冲突细节等。PIPL 将特定身份、医疗健康、金融账户等列为敏感个人信息，处理需取得单独同意且具有特定目的和充分必要性。此外，项目还收集微信用户的 openid、昵称、头像等信息。</w:t>
      </w:r>
    </w:p>
    <w:p>
      <w:pPr>
        <w:pStyle w:val="Normal"/>
      </w:pPr>
      <w:r>
        <w:rPr>
          <w:color w:val="1E40AF"/>
          <w:sz w:val="18"/>
          <w:szCs w:val="18"/>
        </w:rPr>
        <w:t xml:space="preserve">PIPL 第28-29条：敏感个人信息的处理需单独同意、告知必要性及对个人权益的影响。</w:t>
      </w:r>
    </w:p>
    <w:p>
      <w:pPr>
        <w:spacing w:before="0" w:after="80"/>
      </w:pPr>
    </w:p>
    <w:p>
      <w:pPr>
        <w:pStyle w:val="Heading3"/>
      </w:pPr>
      <w:r>
        <w:rPr>
          <w:color w:val="C41E3A"/>
        </w:rPr>
        <w:t xml:space="preserve">#7  生成式 AI 服务违规——违反《生成式人工智能服务管理暂行办法》</w:t>
      </w:r>
    </w:p>
    <w:p>
      <w:pPr>
        <w:pStyle w:val="Normal"/>
      </w:pPr>
      <w:r>
        <w:rPr>
          <w:color w:val="555555"/>
        </w:rPr>
        <w:t xml:space="preserve">应用核心功能是 AI 判断谁对谁错，属于对人格和行为的评判。根据《生成式人工智能服务管理暂行办法》：① 未进行算法备案（第17条）② AI 生成内容未进行标识（第12条）③ 未建立投诉举报机制（第15条）④ 未对生成内容进行合规审查 ⑤ 涉及舆论属性或社会动员能力，需进行安全评估。</w:t>
      </w:r>
    </w:p>
    <w:p>
      <w:pPr>
        <w:pStyle w:val="Normal"/>
      </w:pPr>
      <w:r>
        <w:rPr>
          <w:color w:val="1E40AF"/>
          <w:sz w:val="18"/>
          <w:szCs w:val="18"/>
        </w:rPr>
        <w:t xml:space="preserve">《生成式人工智能服务管理暂行办法》第17条：提供具有舆论属性或者社会动员能力的生成式人工智能服务的，应当开展安全评估，并履行算法备案手续。</w:t>
      </w:r>
    </w:p>
    <w:p>
      <w:pPr>
        <w:spacing w:before="0" w:after="80"/>
      </w:pPr>
    </w:p>
    <w:p>
      <w:pPr>
        <w:pStyle w:val="Heading3"/>
      </w:pPr>
      <w:r>
        <w:rPr>
          <w:color w:val="C41E3A"/>
        </w:rPr>
        <w:t xml:space="preserve">#8  数据存储安全严重不足</w:t>
      </w:r>
    </w:p>
    <w:p>
      <w:pPr>
        <w:pStyle w:val="Normal"/>
      </w:pPr>
      <w:r>
        <w:rPr>
          <w:color w:val="555555"/>
        </w:rPr>
        <w:t xml:space="preserve">Web 端：聊天记录存储在浏览器 IndexedDB 中，无任何加密措施。服务端（Express）：所有案例数据存储在内存 Map 中，无访问控制。小程序端：openid 存储在 wx.StorageSync 中；聊天记录存储在腾讯云 CloudBase 数据库中，未配置字段级加密。文件上传：multer 将截图/录屏存储到磁盘 server/uploads/，无访问控制、无定期清理。</w:t>
      </w:r>
    </w:p>
    <w:p>
      <w:pPr>
        <w:spacing w:before="60" w:after="60"/>
        <w:ind w:left="360"/>
        <w:pBdr>
          <w:left w:val="single" w:color="94A3B8" w:sz="12" w:space="8"/>
        </w:pBdr>
      </w:pPr>
      <w:r>
        <w:rPr>
          <w:sz w:val="18"/>
          <w:szCs w:val="18"/>
          <w:color w:val="666666"/>
          <w:rFonts w:ascii="Consolas" w:hAnsi="Consolas"/>
        </w:rPr>
        <w:t xml:space="preserve">src/utils/storage.ts → IndexedDB 明文存储
server/src/routes/cases.ts → new Map&lt;string, Case&gt;()
miniprogram/app.js → wx.setStorageSync('openid', ...)</w:t>
      </w:r>
    </w:p>
    <w:p>
      <w:pPr>
        <w:pStyle w:val="Normal"/>
      </w:pPr>
      <w:r>
        <w:rPr>
          <w:color w:val="1E40AF"/>
          <w:sz w:val="18"/>
          <w:szCs w:val="18"/>
        </w:rPr>
        <w:t xml:space="preserve">PIPL 第51条：应采取加密、去标识化等安全措施保护个人信息。DSL 第27条：开展数据处理活动应加强风险监测。</w:t>
      </w:r>
    </w:p>
    <w:p>
      <w:pPr>
        <w:spacing w:before="0" w:after="80"/>
      </w:pPr>
    </w:p>
    <w:p>
      <w:r>
        <w:br w:type="page"/>
      </w:r>
    </w:p>
    <w:p>
      <w:pPr>
        <w:pStyle w:val="Heading1"/>
      </w:pPr>
      <w:r>
        <w:rPr/>
        <w:t xml:space="preserve">四、高风险项 (P1)——需在30天内整改</w:t>
      </w:r>
    </w:p>
    <w:p>
      <w:pPr>
        <w:pBdr>
          <w:bottom w:val="single" w:color="9A3412" w:sz="6" w:space="1"/>
        </w:pBdr>
        <w:spacing w:before="100" w:after="200"/>
      </w:pPr>
    </w:p>
    <w:tbl>
      <w:tblPr>
        <w:tblW w:w="5000" w:type="pct"/>
        <w:tblBorders>
          <w:top w:val="single" w:color="C0C0C0" w:sz="4"/>
          <w:bottom w:val="single" w:color="C0C0C0" w:sz="4"/>
          <w:insideH w:val="single" w:color="E0E0E0" w:sz="4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500"/>
        <w:gridCol w:w="2000"/>
        <w:gridCol w:w="6500"/>
      </w:tblGrid>
      <w:tr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#</w:t>
            </w:r>
          </w:p>
        </w:tc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风险项</w:t>
            </w:r>
          </w:p>
        </w:tc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核心问题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跨境数据传输合规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OpenAI/Anthropic 服务器位于境外，切换提供商时用户数据跨境传输违反 PIPL 第38-40条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用户权利响应缺失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无数据查看、更正、删除、导出功能，违反 PIPL 第45-47条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未成年人信息保护缺失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无年龄验证机制，违反 PIPL 第31条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数据安全应急预案缺失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无安全事件响应流程，违反 PIPL 第57条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小程序隐私合规缺失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缺少隐私弹窗和接口声明，违反微信小程序平台规范</w:t>
            </w:r>
          </w:p>
        </w:tc>
      </w:tr>
    </w:tbl>
    <w:p>
      <w:pPr>
        <w:spacing w:before="400"/>
      </w:pPr>
    </w:p>
    <w:p>
      <w:pPr>
        <w:pStyle w:val="Heading1"/>
      </w:pPr>
      <w:r>
        <w:rPr/>
        <w:t xml:space="preserve">五、中风险项 (P2)——需在90天内整改</w:t>
      </w:r>
    </w:p>
    <w:p>
      <w:pPr>
        <w:pBdr>
          <w:bottom w:val="single" w:color="1E40AF" w:sz="6" w:space="1"/>
        </w:pBdr>
        <w:spacing w:before="100" w:after="200"/>
      </w:pPr>
    </w:p>
    <w:tbl>
      <w:tblPr>
        <w:tblW w:w="5000" w:type="pct"/>
        <w:tblBorders>
          <w:top w:val="single" w:color="C0C0C0" w:sz="4"/>
          <w:bottom w:val="single" w:color="C0C0C0" w:sz="4"/>
          <w:insideH w:val="single" w:color="E0E0E0" w:sz="4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500"/>
        <w:gridCol w:w="2000"/>
        <w:gridCol w:w="6500"/>
      </w:tblGrid>
      <w:tr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#</w:t>
            </w:r>
          </w:p>
        </w:tc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风险项</w:t>
            </w:r>
          </w:p>
        </w:tc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核心问题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CORS 配置过度开放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app.use(cors()) 允许所有源，可能导致 CSRF 攻击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前端 OCR 隐私考量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Tesseract.js 本地处理虽好，但需在隐私政策中明确说明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合规审计追踪缺失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无日志和审计追踪，无法在监管审查时提供证据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AI 结果透明度不足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用户无法充分理解 AI 判断依据和局限性</w:t>
            </w:r>
          </w:p>
        </w:tc>
      </w:tr>
    </w:tbl>
    <w:p>
      <w:r>
        <w:br w:type="page"/>
      </w:r>
    </w:p>
    <w:p>
      <w:pPr>
        <w:pStyle w:val="Heading1"/>
      </w:pPr>
      <w:r>
        <w:rPr/>
        <w:t xml:space="preserve">六、风险总览表</w:t>
      </w:r>
    </w:p>
    <w:p>
      <w:pPr>
        <w:pBdr>
          <w:bottom w:val="single" w:color="E2E8F0" w:sz="6" w:space="1"/>
        </w:pBdr>
        <w:spacing w:before="100" w:after="200"/>
      </w:pPr>
    </w:p>
    <w:tbl>
      <w:tblPr>
        <w:tblW w:w="5000" w:type="pct"/>
        <w:tblBorders>
          <w:top w:val="single" w:color="C0C0C0" w:sz="4"/>
          <w:bottom w:val="single" w:color="C0C0C0" w:sz="4"/>
          <w:insideH w:val="single" w:color="E0E0E0" w:sz="4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0"/>
        <w:gridCol w:w="2000"/>
        <w:gridCol w:w="600"/>
        <w:gridCol w:w="1800"/>
        <w:gridCol w:w="2200"/>
      </w:tblGrid>
      <w:tr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#</w:t>
            </w:r>
          </w:p>
        </w:tc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风险项</w:t>
            </w:r>
          </w:p>
        </w:tc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等级</w:t>
            </w:r>
          </w:p>
        </w:tc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法规依据</w:t>
            </w:r>
          </w:p>
        </w:tc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潜在后果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API密钥暴露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PIPL/安全基线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资金损失、数据泄露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无隐私政策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PIPL 第17条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罚款最高5000万元或营收5%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无用户协议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合同法/消保法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法律纠纷、责任不清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第三方AI数据传输无告知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PIPL 第23条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行政处罚、民事赔偿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缺少数据处理合法性基础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PIPL 第13条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数据处理被认定违法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敏感信息无单独同意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PIPL 第29条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加重处罚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生成式AI服务违规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AI管理办法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暂停服务、下架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数据存储安全不足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PIPL/DSL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数据泄露、监管处罚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跨境数据传输合规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PIPL 第38-40条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限制跨境传输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用户权利响应缺失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PIPL 第45-47条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用户投诉、监管介入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未成年人信息保护缺失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PIPL 第31条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加重处罚情节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数据安全应急预案缺失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PIPL 第57条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通报延迟加重责任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小程序隐私合规缺失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微信平台规范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审核不通过、下架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CORS配置过度开放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安全基线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CSRF攻击风险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OCR隐私考量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透明度要求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用户信任降低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合规审计追踪缺失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PIPL 第69条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举证困难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AI结果透明度不足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AI管理办法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用户投诉</w:t>
            </w:r>
          </w:p>
        </w:tc>
      </w:tr>
    </w:tbl>
    <w:p>
      <w:r>
        <w:br w:type="page"/>
      </w:r>
    </w:p>
    <w:p>
      <w:pPr>
        <w:pStyle w:val="Heading1"/>
      </w:pPr>
      <w:r>
        <w:rPr/>
        <w:t xml:space="preserve">七、整改实施路线图</w:t>
      </w:r>
    </w:p>
    <w:p>
      <w:pPr>
        <w:pBdr>
          <w:bottom w:val="single" w:color="E2E8F0" w:sz="6" w:space="1"/>
        </w:pBdr>
        <w:spacing w:before="100" w:after="200"/>
      </w:pPr>
    </w:p>
    <w:p>
      <w:pPr>
        <w:pStyle w:val="Heading2"/>
      </w:pPr>
      <w:r>
        <w:rPr>
          <w:color w:val="C41E3A"/>
        </w:rPr>
        <w:t xml:space="preserve">Phase 1 — 紧急整改（7天内）</w:t>
      </w:r>
    </w:p>
    <w:tbl>
      <w:tblPr>
        <w:tblW w:w="5000" w:type="pct"/>
        <w:tblBorders>
          <w:top w:val="single" w:color="C0C0C0" w:sz="4"/>
          <w:bottom w:val="single" w:color="C0C0C0" w:sz="4"/>
          <w:insideH w:val="single" w:color="E0E0E0" w:sz="4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0"/>
        <w:gridCol w:w="4800"/>
        <w:gridCol w:w="1500"/>
        <w:gridCol w:w="1300"/>
      </w:tblGrid>
      <w:tr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#</w:t>
            </w:r>
          </w:p>
        </w:tc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行动项</w:t>
            </w:r>
          </w:p>
        </w:tc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负责人</w:t>
            </w:r>
          </w:p>
        </w:tc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对应风险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立即轮换暴露的 API 密钥，使用环境变量或密钥管理服务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后端开发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#1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将 server/.env 从项目目录移除，改用 .env.example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后端开发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#1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限制 CORS 为具体允许的域名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后端开发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#14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初步编写隐私政策草案（数据收集种类、目的、第三方共享）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法务/产品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#2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编写服务条款草案（含AI分析免责声明、非法律建议声明）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法务/产品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#3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确认当前 LLM_PROVIDER 仅使用境内服务（DeepSeek），禁止配置为 OpenAI/Anthropic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后端开发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#9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color w:val="9A3412"/>
        </w:rPr>
        <w:t xml:space="preserve">Phase 2 — 短期整改（30天内）</w:t>
      </w:r>
    </w:p>
    <w:tbl>
      <w:tblPr>
        <w:tblW w:w="5000" w:type="pct"/>
        <w:tblBorders>
          <w:top w:val="single" w:color="C0C0C0" w:sz="4"/>
          <w:bottom w:val="single" w:color="C0C0C0" w:sz="4"/>
          <w:insideH w:val="single" w:color="E0E0E0" w:sz="4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0"/>
        <w:gridCol w:w="4800"/>
        <w:gridCol w:w="1500"/>
        <w:gridCol w:w="1300"/>
      </w:tblGrid>
      <w:tr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#</w:t>
            </w:r>
          </w:p>
        </w:tc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行动项</w:t>
            </w:r>
          </w:p>
        </w:tc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负责人</w:t>
            </w:r>
          </w:p>
        </w:tc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对应风险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实现用户知情同意机制（首次使用弹窗 + 勾选框）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前端开发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#5, #6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第三方 AI 数据共享告知（明确列出使用的 AI 服务商）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前端+法务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#4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小程序隐私弹窗（符合微信平台规范）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小程序开发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#13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数据加密存储（IndexedDB 加密 + 数据库字段加密）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全栈开发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#8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实现用户数据删除功能（前端 + 服务端 + AI服务商数据清理请求）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全栈开发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#10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建立数据留存策略（定期自动清理超过7天的数据）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后端开发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#8, #10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添加年龄验证机制（至少询问是否满14周岁）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前端开发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#11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AI 生成内容添加标识（本分析由AI生成，仅供参考）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前端+后端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#7, #17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color w:val="1E40AF"/>
        </w:rPr>
        <w:t xml:space="preserve">Phase 3 — 中期完善（90天内）</w:t>
      </w:r>
    </w:p>
    <w:tbl>
      <w:tblPr>
        <w:tblW w:w="5000" w:type="pct"/>
        <w:tblBorders>
          <w:top w:val="single" w:color="C0C0C0" w:sz="4"/>
          <w:bottom w:val="single" w:color="C0C0C0" w:sz="4"/>
          <w:insideH w:val="single" w:color="E0E0E0" w:sz="4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0"/>
        <w:gridCol w:w="4800"/>
        <w:gridCol w:w="1500"/>
        <w:gridCol w:w="1300"/>
      </w:tblGrid>
      <w:tr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#</w:t>
            </w:r>
          </w:p>
        </w:tc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行动项</w:t>
            </w:r>
          </w:p>
        </w:tc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负责人</w:t>
            </w:r>
          </w:p>
        </w:tc>
        <w:tc>
          <w:tcPr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  <w:color w:val="1A1A2E"/>
              </w:rPr>
              <w:t xml:space="preserve">对应风险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数据安全应急预案制定与演练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安全/运维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#12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建立合规审计日志系统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后端开发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#16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个人信息保护影响评估（DPIA）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法务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#5, #6, #9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算法备案（如适用）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法务/技术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#7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建立投诉举报处理机制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运营/法务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#7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数据脱敏机制（发送至AI前去除直接标识符）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后端开发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#4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用户数据导出功能（PIPL 数据可携带权）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全栈开发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#10</w:t>
            </w:r>
          </w:p>
        </w:tc>
      </w:tr>
    </w:tbl>
    <w:p>
      <w:r>
        <w:br w:type="page"/>
      </w:r>
    </w:p>
    <w:p>
      <w:pPr>
        <w:pStyle w:val="Heading1"/>
      </w:pPr>
      <w:r>
        <w:rPr/>
        <w:t xml:space="preserve">八、审查结论</w:t>
      </w:r>
    </w:p>
    <w:p>
      <w:pPr>
        <w:pBdr>
          <w:bottom w:val="single" w:color="C41E3A" w:sz="6" w:space="1"/>
        </w:pBdr>
        <w:spacing w:before="100" w:after="200"/>
      </w:pPr>
    </w:p>
    <w:p>
      <w:pPr>
        <w:pStyle w:val="Normal"/>
      </w:pPr>
      <w:r>
        <w:rPr>
          <w:color w:val="C41E3A"/>
          <w:b/>
          <w:sz w:val="28"/>
          <w:szCs w:val="28"/>
        </w:rPr>
        <w:t xml:space="preserve">不建议在当前状态下公开发布或上线运营</w:t>
      </w:r>
    </w:p>
    <w:p>
      <w:pPr>
        <w:spacing w:before="100" w:after="200"/>
      </w:pPr>
    </w:p>
    <w:p>
      <w:pPr>
        <w:pStyle w:val="Normal"/>
      </w:pPr>
      <w:r>
        <w:rPr/>
        <w:t xml:space="preserve">AI 调解员是一个具有创新性的产品，但在法律合规方面存在根本性缺陷。考虑到应用处理的聊天记录包含大量敏感个人信息，且核心功能涉及 AI 对人格的评判，一旦上线将面临严重的法律风险。</w:t>
      </w:r>
    </w:p>
    <w:p/>
    <w:p>
      <w:pPr>
        <w:pStyle w:val="Normal"/>
      </w:pPr>
      <w:r>
        <w:rPr/>
        <w:t xml:space="preserve">核心问题在于：项目在 MVP 阶段完全忽略了法律合规的并行建设。隐私政策、用户协议、数据安全措施等不是在功能开发完成后再补的，而应当是产品设计的出发点（Privacy by Design）。</w:t>
      </w:r>
    </w:p>
    <w:p/>
    <w:p>
      <w:pPr>
        <w:pStyle w:val="Normal"/>
      </w:pPr>
      <w:r>
        <w:rPr/>
        <w:t xml:space="preserve">最低上线标准：至少完成 Phase 1 全部项目和 Phase 2 中 #7-#14 项目，确保有基本的隐私政策、用户协议、同意机制和数据安全措施。</w:t>
      </w:r>
    </w:p>
    <w:p>
      <w:pPr>
        <w:spacing w:before="600"/>
      </w:pPr>
    </w:p>
    <w:p>
      <w:pPr>
        <w:pBdr>
          <w:bottom w:val="single" w:color="E2E8F0" w:sz="6" w:space="1"/>
        </w:pBdr>
        <w:spacing w:before="100" w:after="200"/>
      </w:pPr>
    </w:p>
    <w:p>
      <w:pPr>
        <w:spacing w:before="0" w:after="60"/>
        <w:jc w:val="center"/>
      </w:pPr>
      <w:r>
        <w:rPr>
          <w:sz w:val="20"/>
          <w:szCs w:val="20"/>
          <w:color w:val="888888"/>
        </w:rPr>
        <w:t xml:space="preserve">法律合规审查员  |  审查日期：2026年7月13日</w:t>
      </w:r>
    </w:p>
    <w:p>
      <w:pPr>
        <w:spacing w:before="0" w:after="60"/>
        <w:jc w:val="center"/>
      </w:pPr>
      <w:r>
        <w:rPr>
          <w:sz w:val="20"/>
          <w:szCs w:val="20"/>
          <w:color w:val="888888"/>
        </w:rPr>
        <w:t xml:space="preserve">审查范围：D:\4.开发工具\code\app （完整项目代码库）</w:t>
      </w:r>
    </w:p>
    <w:p>
      <w:pPr>
        <w:spacing w:before="0" w:after="60"/>
        <w:jc w:val="center"/>
      </w:pPr>
      <w:r>
        <w:rPr>
          <w:sz w:val="20"/>
          <w:szCs w:val="20"/>
          <w:color w:val="C41E3A"/>
          <w:b/>
        </w:rPr>
        <w:t xml:space="preserve">审查状态：严重不合规——建议暂停公开发布</w:t>
      </w:r>
    </w:p>
    <w:p>
      <w:pPr>
        <w:spacing w:before="200"/>
      </w:pPr>
    </w:p>
    <w:p>
      <w:pPr>
        <w:spacing w:before="0" w:after="60"/>
        <w:jc w:val="center"/>
      </w:pPr>
      <w:r>
        <w:rPr>
          <w:sz w:val="18"/>
          <w:szCs w:val="18"/>
          <w:color w:val="AAAAAA"/>
        </w:rPr>
        <w:t xml:space="preserve">声明：本报告基于对代码库的自动化分析，不构成正式法律意见。</w:t>
      </w:r>
    </w:p>
    <w:p>
      <w:pPr>
        <w:spacing w:before="0" w:after="60"/>
        <w:jc w:val="center"/>
      </w:pPr>
      <w:r>
        <w:rPr>
          <w:sz w:val="18"/>
          <w:szCs w:val="18"/>
          <w:color w:val="AAAAAA"/>
        </w:rPr>
        <w:t xml:space="preserve">对于重大合规决策，建议咨询持牌专业律师。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color w:val="333333"/>
        <w:lang w:val="en-US" w:eastAsia="zh-CN"/>
      </w:rPr>
    </w:rPrDefault>
    <w:pPrDefault>
      <w:pPr>
        <w:spacing w:after="120" w:line="276" w:lineRule="auto"/>
      </w:pPr>
    </w:pPrDefault>
  </w:docDefaults>
  <w:style w:type="paragraph" w:styleId="Normal" w:default="true">
    <w:name w:val="Normal"/>
    <w:qFormat/>
    <w:pPr>
      <w:spacing w:after="120" w:line="276" w:lineRule="auto"/>
    </w:pPr>
  </w:style>
  <w:style w:type="paragraph" w:styleId="Heading1">
    <w:name w:val="heading 1"/>
    <w:basedOn w:val="Normal"/>
    <w:next w:val="Normal"/>
    <w:pPr>
      <w:keepNext/>
      <w:keepLines/>
      <w:spacing w:before="480" w:after="200" w:line="240" w:lineRule="auto"/>
      <w:outlineLvl w:val="0"/>
    </w:pPr>
    <w:rPr>
      <w:rFonts w:ascii="Microsoft YaHei" w:hAnsi="Microsoft YaHei" w:eastAsia="Microsoft YaHei" w:cs="Microsoft YaHei"/>
      <w:sz w:val="36"/>
      <w:szCs w:val="36"/>
      <w:color w:val="C41E3A"/>
      <w:b w:val="true"/>
    </w:rPr>
  </w:style>
  <w:style w:type="paragraph" w:styleId="Heading2">
    <w:name w:val="heading 2"/>
    <w:basedOn w:val="Normal"/>
    <w:next w:val="Normal"/>
    <w:pPr>
      <w:keepNext/>
      <w:keepLines/>
      <w:spacing w:before="360" w:after="200" w:line="240" w:lineRule="auto"/>
      <w:outlineLvl w:val="1"/>
    </w:pPr>
    <w:rPr>
      <w:rFonts w:ascii="Microsoft YaHei" w:hAnsi="Microsoft YaHei" w:eastAsia="Microsoft YaHei" w:cs="Microsoft YaHei"/>
      <w:sz w:val="28"/>
      <w:szCs w:val="28"/>
      <w:color w:val="1A1A2E"/>
      <w:b w:val="true"/>
    </w:rPr>
  </w:style>
  <w:style w:type="paragraph" w:styleId="Heading3">
    <w:name w:val="heading 3"/>
    <w:basedOn w:val="Normal"/>
    <w:next w:val="Normal"/>
    <w:pPr>
      <w:keepNext/>
      <w:keepLines/>
      <w:spacing w:before="360" w:after="200" w:line="240" w:lineRule="auto"/>
      <w:outlineLvl w:val="2"/>
    </w:pPr>
    <w:rPr>
      <w:rFonts w:ascii="Microsoft YaHei" w:hAnsi="Microsoft YaHei" w:eastAsia="Microsoft YaHei" w:cs="Microsoft YaHei"/>
      <w:sz w:val="24"/>
      <w:szCs w:val="24"/>
      <w:color w:val="4A4A6A"/>
      <w:b w:val="tru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5285e036ce24db0" /></Relationships>
</file>