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="Calibri" w:hAnsi="Calibri" w:cs="Calibri"/>
          <w:color w:val="4472C4" w:themeColor="accent1"/>
        </w:rPr>
        <w:id w:val="61039416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000000"/>
          <w:sz w:val="70"/>
          <w:szCs w:val="70"/>
        </w:rPr>
      </w:sdtEndPr>
      <w:sdtContent>
        <w:p w14:paraId="263E3F0C" w14:textId="24300B88" w:rsidR="00816E7B" w:rsidRDefault="00816E7B" w:rsidP="00816E7B">
          <w:pPr>
            <w:pStyle w:val="NoSpacing"/>
            <w:spacing w:before="1540" w:after="240"/>
            <w:jc w:val="center"/>
            <w:rPr>
              <w:color w:val="4472C4" w:themeColor="accent1"/>
              <w:sz w:val="28"/>
              <w:szCs w:val="28"/>
            </w:rPr>
          </w:pPr>
          <w:r w:rsidRPr="00C13AD4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9264" behindDoc="0" locked="0" layoutInCell="1" allowOverlap="1" wp14:anchorId="59131EA6" wp14:editId="0177525B">
                <wp:simplePos x="0" y="0"/>
                <wp:positionH relativeFrom="column">
                  <wp:posOffset>-508000</wp:posOffset>
                </wp:positionH>
                <wp:positionV relativeFrom="paragraph">
                  <wp:posOffset>-501650</wp:posOffset>
                </wp:positionV>
                <wp:extent cx="6762750" cy="1365221"/>
                <wp:effectExtent l="0" t="0" r="0" b="6985"/>
                <wp:wrapNone/>
                <wp:docPr id="182335915" name="Picture 1823359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5" name="Picture 885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1365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14:paraId="6C9F9CBF" w14:textId="77777777" w:rsidR="00816E7B" w:rsidRDefault="00816E7B" w:rsidP="00816E7B"/>
        <w:p w14:paraId="60452983" w14:textId="77777777" w:rsidR="00816E7B" w:rsidRDefault="00816E7B" w:rsidP="00816E7B"/>
        <w:p w14:paraId="0742D101" w14:textId="77777777" w:rsidR="00816E7B" w:rsidRPr="00816E7B" w:rsidRDefault="00816E7B" w:rsidP="00816E7B">
          <w:pPr>
            <w:spacing w:after="0"/>
            <w:rPr>
              <w:sz w:val="24"/>
              <w:szCs w:val="24"/>
            </w:rPr>
          </w:pPr>
        </w:p>
        <w:p w14:paraId="2958C68B" w14:textId="77777777" w:rsidR="00816E7B" w:rsidRPr="00816E7B" w:rsidRDefault="00816E7B" w:rsidP="00816E7B">
          <w:pPr>
            <w:spacing w:after="0"/>
            <w:rPr>
              <w:b/>
              <w:bCs/>
              <w:sz w:val="44"/>
              <w:szCs w:val="44"/>
            </w:rPr>
          </w:pPr>
          <w:r w:rsidRPr="00816E7B">
            <w:rPr>
              <w:b/>
              <w:bCs/>
              <w:sz w:val="44"/>
              <w:szCs w:val="44"/>
            </w:rPr>
            <w:t>CY2002</w:t>
          </w:r>
        </w:p>
        <w:p w14:paraId="093ED9C7" w14:textId="4DC5784B" w:rsidR="00816E7B" w:rsidRDefault="00816E7B" w:rsidP="00816E7B">
          <w:pPr>
            <w:jc w:val="center"/>
            <w:rPr>
              <w:rFonts w:ascii="Times New Roman" w:hAnsi="Times New Roman" w:cs="Times New Roman"/>
              <w:b/>
              <w:sz w:val="72"/>
              <w:szCs w:val="72"/>
            </w:rPr>
          </w:pPr>
          <w:r w:rsidRPr="00816E7B">
            <w:rPr>
              <w:rFonts w:ascii="Times New Roman" w:hAnsi="Times New Roman" w:cs="Times New Roman"/>
              <w:b/>
              <w:sz w:val="72"/>
              <w:szCs w:val="72"/>
            </w:rPr>
            <w:t>Digital Forensics</w:t>
          </w:r>
        </w:p>
        <w:p w14:paraId="6A44D4FC" w14:textId="77777777" w:rsidR="00816E7B" w:rsidRDefault="00816E7B" w:rsidP="00816E7B"/>
        <w:p w14:paraId="721AE26B" w14:textId="77777777" w:rsidR="00816E7B" w:rsidRDefault="00816E7B" w:rsidP="00816E7B"/>
        <w:p w14:paraId="735947A0" w14:textId="77777777" w:rsidR="00816E7B" w:rsidRDefault="00816E7B" w:rsidP="00816E7B"/>
        <w:p w14:paraId="68A0B3D4" w14:textId="77777777" w:rsidR="00816E7B" w:rsidRPr="00816E7B" w:rsidRDefault="00816E7B" w:rsidP="00816E7B">
          <w:pPr>
            <w:rPr>
              <w:sz w:val="20"/>
              <w:szCs w:val="20"/>
            </w:rPr>
          </w:pPr>
        </w:p>
        <w:p w14:paraId="424D4DD6" w14:textId="77777777" w:rsidR="00816E7B" w:rsidRPr="00816E7B" w:rsidRDefault="00816E7B" w:rsidP="00816E7B">
          <w:pPr>
            <w:pStyle w:val="Title"/>
            <w:jc w:val="center"/>
            <w:rPr>
              <w:rFonts w:ascii="Times New Roman" w:hAnsi="Times New Roman" w:cs="Times New Roman"/>
              <w:b/>
            </w:rPr>
          </w:pPr>
          <w:r w:rsidRPr="00816E7B">
            <w:rPr>
              <w:rFonts w:ascii="Times New Roman" w:hAnsi="Times New Roman" w:cs="Times New Roman"/>
              <w:b/>
            </w:rPr>
            <w:t>Assignment 01</w:t>
          </w:r>
        </w:p>
        <w:p w14:paraId="2AAFEDB9" w14:textId="5B943AF8" w:rsidR="00816E7B" w:rsidRPr="004125D7" w:rsidRDefault="004125D7" w:rsidP="00816E7B">
          <w:pPr>
            <w:pStyle w:val="Title"/>
            <w:jc w:val="center"/>
            <w:rPr>
              <w:rFonts w:ascii="Times New Roman" w:hAnsi="Times New Roman" w:cs="Times New Roman"/>
              <w:b/>
              <w:color w:val="0070C0"/>
            </w:rPr>
          </w:pPr>
          <w:r w:rsidRPr="004125D7">
            <w:rPr>
              <w:rFonts w:ascii="Times New Roman" w:hAnsi="Times New Roman" w:cs="Times New Roman"/>
              <w:b/>
              <w:color w:val="0070C0"/>
              <w:sz w:val="52"/>
              <w:szCs w:val="52"/>
            </w:rPr>
            <w:t>Assignment Title</w:t>
          </w:r>
        </w:p>
        <w:p w14:paraId="3A3FAA06" w14:textId="77777777" w:rsidR="00816E7B" w:rsidRDefault="00816E7B" w:rsidP="00816E7B"/>
        <w:p w14:paraId="376A7D86" w14:textId="77777777" w:rsidR="00816E7B" w:rsidRPr="00BE5AAC" w:rsidRDefault="00816E7B" w:rsidP="00816E7B"/>
        <w:p w14:paraId="0B5E5340" w14:textId="77777777" w:rsidR="00816E7B" w:rsidRDefault="00816E7B" w:rsidP="00816E7B">
          <w:pPr>
            <w:spacing w:after="0"/>
            <w:rPr>
              <w:sz w:val="24"/>
              <w:szCs w:val="24"/>
            </w:rPr>
          </w:pPr>
        </w:p>
        <w:p w14:paraId="49C5DCAB" w14:textId="77777777" w:rsidR="00816E7B" w:rsidRDefault="00816E7B" w:rsidP="00816E7B">
          <w:pPr>
            <w:spacing w:after="0"/>
            <w:ind w:left="14"/>
            <w:rPr>
              <w:rFonts w:ascii="Times New Roman" w:eastAsia="Times New Roman" w:hAnsi="Times New Roman" w:cs="Times New Roman"/>
              <w:sz w:val="36"/>
            </w:rPr>
          </w:pPr>
        </w:p>
        <w:p w14:paraId="46AF6164" w14:textId="77777777" w:rsidR="00816E7B" w:rsidRDefault="00816E7B" w:rsidP="00816E7B">
          <w:pPr>
            <w:spacing w:after="0"/>
            <w:ind w:left="14"/>
            <w:rPr>
              <w:rFonts w:ascii="Times New Roman" w:eastAsia="Times New Roman" w:hAnsi="Times New Roman" w:cs="Times New Roman"/>
              <w:sz w:val="36"/>
            </w:rPr>
          </w:pPr>
        </w:p>
        <w:p w14:paraId="513807ED" w14:textId="77777777" w:rsidR="00816E7B" w:rsidRDefault="00816E7B" w:rsidP="00816E7B">
          <w:pPr>
            <w:spacing w:after="0"/>
            <w:ind w:left="14"/>
            <w:rPr>
              <w:rFonts w:ascii="Times New Roman" w:eastAsia="Times New Roman" w:hAnsi="Times New Roman" w:cs="Times New Roman"/>
              <w:sz w:val="36"/>
            </w:rPr>
          </w:pPr>
        </w:p>
        <w:p w14:paraId="6D94FDB0" w14:textId="77777777" w:rsidR="00816E7B" w:rsidRDefault="00816E7B" w:rsidP="00816E7B">
          <w:pPr>
            <w:spacing w:after="0"/>
            <w:ind w:left="14"/>
            <w:rPr>
              <w:rFonts w:ascii="Times New Roman" w:eastAsia="Times New Roman" w:hAnsi="Times New Roman" w:cs="Times New Roman"/>
              <w:sz w:val="36"/>
            </w:rPr>
          </w:pPr>
        </w:p>
        <w:p w14:paraId="07D54D0A" w14:textId="77777777" w:rsidR="00816E7B" w:rsidRDefault="00816E7B" w:rsidP="00816E7B">
          <w:pPr>
            <w:spacing w:after="0"/>
            <w:ind w:left="14"/>
            <w:rPr>
              <w:rFonts w:ascii="Times New Roman" w:eastAsia="Times New Roman" w:hAnsi="Times New Roman" w:cs="Times New Roman"/>
              <w:sz w:val="36"/>
            </w:rPr>
          </w:pPr>
        </w:p>
        <w:p w14:paraId="1CF9351A" w14:textId="77777777" w:rsidR="00816E7B" w:rsidRDefault="00816E7B" w:rsidP="00816E7B">
          <w:pPr>
            <w:spacing w:after="0"/>
            <w:ind w:left="14"/>
            <w:rPr>
              <w:rFonts w:ascii="Times New Roman" w:eastAsia="Times New Roman" w:hAnsi="Times New Roman" w:cs="Times New Roman"/>
              <w:sz w:val="36"/>
            </w:rPr>
          </w:pPr>
        </w:p>
        <w:p w14:paraId="1F76F054" w14:textId="77777777" w:rsidR="00816E7B" w:rsidRDefault="00816E7B" w:rsidP="00816E7B">
          <w:pPr>
            <w:spacing w:after="0"/>
            <w:ind w:left="14"/>
            <w:rPr>
              <w:rFonts w:ascii="Times New Roman" w:eastAsia="Times New Roman" w:hAnsi="Times New Roman" w:cs="Times New Roman"/>
              <w:sz w:val="36"/>
            </w:rPr>
          </w:pPr>
        </w:p>
        <w:p w14:paraId="30EE7DBD" w14:textId="38FDAB68" w:rsidR="00816E7B" w:rsidRDefault="00816E7B" w:rsidP="00816E7B">
          <w:pPr>
            <w:spacing w:after="0"/>
            <w:ind w:left="14"/>
            <w:rPr>
              <w:rFonts w:ascii="Times New Roman" w:eastAsia="Times New Roman" w:hAnsi="Times New Roman" w:cs="Times New Roman"/>
              <w:sz w:val="36"/>
            </w:rPr>
          </w:pPr>
          <w:r w:rsidRPr="00A5661E">
            <w:rPr>
              <w:rFonts w:ascii="Times New Roman" w:eastAsia="Times New Roman" w:hAnsi="Times New Roman" w:cs="Times New Roman"/>
              <w:b/>
              <w:bCs/>
              <w:sz w:val="36"/>
            </w:rPr>
            <w:t>Submitted by:</w:t>
          </w:r>
          <w:r>
            <w:rPr>
              <w:rFonts w:ascii="Times New Roman" w:eastAsia="Times New Roman" w:hAnsi="Times New Roman" w:cs="Times New Roman"/>
              <w:sz w:val="36"/>
            </w:rPr>
            <w:t xml:space="preserve"> </w:t>
          </w:r>
          <w:r w:rsidR="00BA12F2">
            <w:rPr>
              <w:rFonts w:ascii="Times New Roman" w:eastAsia="Times New Roman" w:hAnsi="Times New Roman" w:cs="Times New Roman"/>
              <w:sz w:val="36"/>
            </w:rPr>
            <w:t>Mirza Humayun Masood</w:t>
          </w:r>
        </w:p>
        <w:p w14:paraId="485A907B" w14:textId="1EB406F0" w:rsidR="00816E7B" w:rsidRDefault="00816E7B" w:rsidP="00816E7B">
          <w:pPr>
            <w:spacing w:after="0"/>
            <w:ind w:left="14"/>
            <w:rPr>
              <w:rFonts w:ascii="Times New Roman" w:eastAsia="Times New Roman" w:hAnsi="Times New Roman" w:cs="Times New Roman"/>
              <w:sz w:val="36"/>
            </w:rPr>
          </w:pPr>
          <w:r w:rsidRPr="00A5661E">
            <w:rPr>
              <w:rFonts w:ascii="Times New Roman" w:eastAsia="Times New Roman" w:hAnsi="Times New Roman" w:cs="Times New Roman"/>
              <w:b/>
              <w:bCs/>
              <w:sz w:val="36"/>
            </w:rPr>
            <w:t>Roll number:</w:t>
          </w:r>
          <w:r>
            <w:rPr>
              <w:rFonts w:ascii="Times New Roman" w:eastAsia="Times New Roman" w:hAnsi="Times New Roman" w:cs="Times New Roman"/>
              <w:sz w:val="36"/>
            </w:rPr>
            <w:t xml:space="preserve"> </w:t>
          </w:r>
          <w:r w:rsidR="00BA12F2">
            <w:rPr>
              <w:rFonts w:ascii="Times New Roman" w:eastAsia="Times New Roman" w:hAnsi="Times New Roman" w:cs="Times New Roman"/>
              <w:sz w:val="36"/>
            </w:rPr>
            <w:t>i22-1749</w:t>
          </w:r>
        </w:p>
        <w:p w14:paraId="556589D6" w14:textId="11EF9709" w:rsidR="00816E7B" w:rsidRDefault="00816E7B" w:rsidP="00816E7B">
          <w:pPr>
            <w:spacing w:after="0"/>
            <w:ind w:left="14"/>
            <w:rPr>
              <w:rFonts w:ascii="Times New Roman" w:eastAsia="Times New Roman" w:hAnsi="Times New Roman" w:cs="Times New Roman"/>
              <w:sz w:val="36"/>
            </w:rPr>
          </w:pPr>
          <w:r w:rsidRPr="00A5661E">
            <w:rPr>
              <w:rFonts w:ascii="Times New Roman" w:eastAsia="Times New Roman" w:hAnsi="Times New Roman" w:cs="Times New Roman"/>
              <w:b/>
              <w:bCs/>
              <w:sz w:val="36"/>
            </w:rPr>
            <w:t>Date:</w:t>
          </w:r>
          <w:r>
            <w:rPr>
              <w:rFonts w:ascii="Times New Roman" w:eastAsia="Times New Roman" w:hAnsi="Times New Roman" w:cs="Times New Roman"/>
              <w:sz w:val="36"/>
            </w:rPr>
            <w:t xml:space="preserve"> </w:t>
          </w:r>
          <w:r w:rsidR="00BA12F2">
            <w:rPr>
              <w:rFonts w:ascii="Times New Roman" w:eastAsia="Times New Roman" w:hAnsi="Times New Roman" w:cs="Times New Roman"/>
              <w:sz w:val="36"/>
            </w:rPr>
            <w:t>4</w:t>
          </w:r>
          <w:r w:rsidR="00BA12F2" w:rsidRPr="00BA12F2">
            <w:rPr>
              <w:rFonts w:ascii="Times New Roman" w:eastAsia="Times New Roman" w:hAnsi="Times New Roman" w:cs="Times New Roman"/>
              <w:sz w:val="36"/>
              <w:vertAlign w:val="superscript"/>
            </w:rPr>
            <w:t>th</w:t>
          </w:r>
          <w:r w:rsidR="00BA12F2">
            <w:rPr>
              <w:rFonts w:ascii="Times New Roman" w:eastAsia="Times New Roman" w:hAnsi="Times New Roman" w:cs="Times New Roman"/>
              <w:sz w:val="36"/>
            </w:rPr>
            <w:t xml:space="preserve"> September 2024</w:t>
          </w:r>
        </w:p>
      </w:sdtContent>
    </w:sdt>
    <w:p w14:paraId="6D9E253F" w14:textId="77777777" w:rsidR="00816E7B" w:rsidRDefault="00816E7B" w:rsidP="00816E7B"/>
    <w:sdt>
      <w:sdtPr>
        <w:rPr>
          <w:rFonts w:ascii="Calibri" w:eastAsia="Calibri" w:hAnsi="Calibri" w:cs="Calibri"/>
          <w:color w:val="000000"/>
          <w:sz w:val="22"/>
          <w:szCs w:val="22"/>
        </w:rPr>
        <w:id w:val="442198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0A4395" w14:textId="1403C6BD" w:rsidR="00B846E0" w:rsidRPr="00816E7B" w:rsidRDefault="00B846E0">
          <w:pPr>
            <w:pStyle w:val="TOCHeading"/>
          </w:pPr>
          <w:r w:rsidRPr="004E1FBD">
            <w:rPr>
              <w:b/>
              <w:bCs/>
            </w:rPr>
            <w:t>Table of Contents</w:t>
          </w:r>
        </w:p>
        <w:p w14:paraId="2B136C2F" w14:textId="6DFBDA14" w:rsidR="005E5026" w:rsidRDefault="00B846E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01206" w:history="1">
            <w:r w:rsidR="005E5026" w:rsidRPr="00BB2075">
              <w:rPr>
                <w:rStyle w:val="Hyperlink"/>
                <w:rFonts w:ascii="Symbol" w:eastAsia="Times New Roman" w:hAnsi="Symbol"/>
                <w:bCs/>
                <w:noProof/>
              </w:rPr>
              <w:t></w:t>
            </w:r>
            <w:r w:rsidR="005E502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5E5026" w:rsidRPr="00BB2075">
              <w:rPr>
                <w:rStyle w:val="Hyperlink"/>
                <w:rFonts w:eastAsia="Times New Roman"/>
                <w:b/>
                <w:bCs/>
                <w:noProof/>
              </w:rPr>
              <w:t>Introduction</w:t>
            </w:r>
            <w:r w:rsidR="005E5026">
              <w:rPr>
                <w:noProof/>
                <w:webHidden/>
              </w:rPr>
              <w:tab/>
            </w:r>
            <w:r w:rsidR="005E5026">
              <w:rPr>
                <w:noProof/>
                <w:webHidden/>
              </w:rPr>
              <w:fldChar w:fldCharType="begin"/>
            </w:r>
            <w:r w:rsidR="005E5026">
              <w:rPr>
                <w:noProof/>
                <w:webHidden/>
              </w:rPr>
              <w:instrText xml:space="preserve"> PAGEREF _Toc176301206 \h </w:instrText>
            </w:r>
            <w:r w:rsidR="005E5026">
              <w:rPr>
                <w:noProof/>
                <w:webHidden/>
              </w:rPr>
            </w:r>
            <w:r w:rsidR="005E5026">
              <w:rPr>
                <w:noProof/>
                <w:webHidden/>
              </w:rPr>
              <w:fldChar w:fldCharType="separate"/>
            </w:r>
            <w:r w:rsidR="005E5026">
              <w:rPr>
                <w:noProof/>
                <w:webHidden/>
              </w:rPr>
              <w:t>2</w:t>
            </w:r>
            <w:r w:rsidR="005E5026">
              <w:rPr>
                <w:noProof/>
                <w:webHidden/>
              </w:rPr>
              <w:fldChar w:fldCharType="end"/>
            </w:r>
          </w:hyperlink>
        </w:p>
        <w:p w14:paraId="232A1AFF" w14:textId="5654B9DE" w:rsidR="005E5026" w:rsidRDefault="005E50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6301207" w:history="1">
            <w:r w:rsidRPr="00BB2075">
              <w:rPr>
                <w:rStyle w:val="Hyperlink"/>
                <w:rFonts w:ascii="Symbol" w:eastAsia="Times New Roman" w:hAnsi="Symbol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BB2075">
              <w:rPr>
                <w:rStyle w:val="Hyperlink"/>
                <w:rFonts w:eastAsia="Times New Roman"/>
                <w:b/>
                <w:bCs/>
                <w:noProof/>
              </w:rPr>
              <w:t>Details and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6CE6" w14:textId="279E3A50" w:rsidR="005E5026" w:rsidRDefault="005E502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76301208" w:history="1">
            <w:r w:rsidRPr="00BB207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BB2075">
              <w:rPr>
                <w:rStyle w:val="Hyperlink"/>
                <w:noProof/>
              </w:rPr>
              <w:t>Conversion from PowerShell to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793D" w14:textId="3309D4D5" w:rsidR="005E5026" w:rsidRDefault="005E502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76301209" w:history="1">
            <w:r w:rsidRPr="00BB207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BB2075">
              <w:rPr>
                <w:rStyle w:val="Hyperlink"/>
                <w:noProof/>
              </w:rPr>
              <w:t>Flask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7F028" w14:textId="443111A1" w:rsidR="005E5026" w:rsidRDefault="005E502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76301210" w:history="1">
            <w:r w:rsidRPr="00BB207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BB2075">
              <w:rPr>
                <w:rStyle w:val="Hyperlink"/>
                <w:noProof/>
              </w:rPr>
              <w:t>Core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DD96" w14:textId="637A9BC2" w:rsidR="005E5026" w:rsidRDefault="005E50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6301211" w:history="1">
            <w:r w:rsidRPr="00BB2075">
              <w:rPr>
                <w:rStyle w:val="Hyperlink"/>
                <w:rFonts w:ascii="Symbol" w:eastAsia="Times New Roman" w:hAnsi="Symbol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BB2075">
              <w:rPr>
                <w:rStyle w:val="Hyperlink"/>
                <w:rFonts w:eastAsia="Times New Roman"/>
                <w:b/>
                <w:bCs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A007" w14:textId="199D3131" w:rsidR="005E5026" w:rsidRDefault="005E50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6301212" w:history="1">
            <w:r w:rsidRPr="00BB2075">
              <w:rPr>
                <w:rStyle w:val="Hyperlink"/>
                <w:rFonts w:ascii="Symbol" w:eastAsia="Times New Roman" w:hAnsi="Symbol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BB2075">
              <w:rPr>
                <w:rStyle w:val="Hyperlink"/>
                <w:rFonts w:eastAsia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10E11" w14:textId="6BD912E5" w:rsidR="00FE5A2B" w:rsidRDefault="00B846E0" w:rsidP="00FE5A2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2B686C2" w14:textId="77777777" w:rsidR="00FE5A2B" w:rsidRDefault="00FE5A2B" w:rsidP="00FE5A2B">
          <w:pPr>
            <w:rPr>
              <w:b/>
              <w:bCs/>
              <w:noProof/>
            </w:rPr>
          </w:pPr>
        </w:p>
        <w:p w14:paraId="2D84F384" w14:textId="0A1D9ACE" w:rsidR="00FE5A2B" w:rsidRDefault="00FE5A2B" w:rsidP="00FE5A2B">
          <w:pPr>
            <w:rPr>
              <w:b/>
              <w:bCs/>
              <w:noProof/>
            </w:rPr>
          </w:pPr>
        </w:p>
        <w:p w14:paraId="2CC8855D" w14:textId="78CB3237" w:rsidR="00FE5A2B" w:rsidRDefault="00FE5A2B" w:rsidP="00FE5A2B">
          <w:pPr>
            <w:rPr>
              <w:b/>
              <w:bCs/>
              <w:noProof/>
            </w:rPr>
          </w:pPr>
        </w:p>
        <w:p w14:paraId="26526244" w14:textId="41908EF7" w:rsidR="00FE5A2B" w:rsidRDefault="00FE5A2B" w:rsidP="00FE5A2B">
          <w:pPr>
            <w:rPr>
              <w:b/>
              <w:bCs/>
              <w:noProof/>
            </w:rPr>
          </w:pPr>
        </w:p>
        <w:p w14:paraId="61C95F69" w14:textId="77777777" w:rsidR="00FE5A2B" w:rsidRDefault="00FE5A2B" w:rsidP="00FE5A2B">
          <w:pPr>
            <w:rPr>
              <w:b/>
              <w:bCs/>
              <w:noProof/>
            </w:rPr>
          </w:pPr>
        </w:p>
        <w:p w14:paraId="7BB073B7" w14:textId="77777777" w:rsidR="00FE5A2B" w:rsidRDefault="00FE5A2B" w:rsidP="00FE5A2B">
          <w:pPr>
            <w:rPr>
              <w:b/>
              <w:bCs/>
              <w:noProof/>
            </w:rPr>
          </w:pPr>
        </w:p>
        <w:p w14:paraId="251F370D" w14:textId="77777777" w:rsidR="00FE5A2B" w:rsidRDefault="00FE5A2B" w:rsidP="00FE5A2B">
          <w:pPr>
            <w:rPr>
              <w:b/>
              <w:bCs/>
              <w:noProof/>
            </w:rPr>
          </w:pPr>
        </w:p>
        <w:p w14:paraId="5A0D6652" w14:textId="77777777" w:rsidR="00FE5A2B" w:rsidRDefault="00FE5A2B" w:rsidP="00FE5A2B">
          <w:pPr>
            <w:rPr>
              <w:b/>
              <w:bCs/>
              <w:noProof/>
            </w:rPr>
          </w:pPr>
        </w:p>
        <w:p w14:paraId="45B37542" w14:textId="398FBB33" w:rsidR="00B846E0" w:rsidRDefault="00000000" w:rsidP="00FE5A2B">
          <w:pPr>
            <w:rPr>
              <w:b/>
              <w:bCs/>
              <w:noProof/>
            </w:rPr>
          </w:pPr>
        </w:p>
      </w:sdtContent>
    </w:sdt>
    <w:p w14:paraId="395AA6ED" w14:textId="77777777" w:rsidR="00B50E4F" w:rsidRDefault="00B50E4F" w:rsidP="00FE5A2B">
      <w:pPr>
        <w:rPr>
          <w:b/>
          <w:bCs/>
          <w:noProof/>
        </w:rPr>
      </w:pPr>
    </w:p>
    <w:p w14:paraId="76737D11" w14:textId="77777777" w:rsidR="00B50E4F" w:rsidRDefault="00B50E4F" w:rsidP="00FE5A2B">
      <w:pPr>
        <w:rPr>
          <w:b/>
          <w:bCs/>
          <w:noProof/>
        </w:rPr>
      </w:pPr>
    </w:p>
    <w:p w14:paraId="3DD88B0D" w14:textId="7D3D52C8" w:rsidR="00A278AF" w:rsidRDefault="00A278AF">
      <w:r>
        <w:br w:type="page"/>
      </w:r>
    </w:p>
    <w:p w14:paraId="539FD8C2" w14:textId="3B8141FA" w:rsidR="00760D3C" w:rsidRDefault="00760D3C" w:rsidP="001D5F05">
      <w:pPr>
        <w:pStyle w:val="Heading1"/>
        <w:numPr>
          <w:ilvl w:val="0"/>
          <w:numId w:val="4"/>
        </w:numPr>
        <w:ind w:left="284" w:hanging="284"/>
        <w:rPr>
          <w:rFonts w:eastAsia="Times New Roman"/>
          <w:b/>
          <w:bCs/>
        </w:rPr>
      </w:pPr>
      <w:bookmarkStart w:id="0" w:name="_Toc176301206"/>
      <w:r w:rsidRPr="00B846E0">
        <w:rPr>
          <w:rFonts w:eastAsia="Times New Roman"/>
          <w:b/>
          <w:bCs/>
        </w:rPr>
        <w:lastRenderedPageBreak/>
        <w:t>Introduction</w:t>
      </w:r>
      <w:bookmarkEnd w:id="0"/>
    </w:p>
    <w:p w14:paraId="0FAF83E9" w14:textId="221B1F3E" w:rsidR="00BA12F2" w:rsidRPr="00BA12F2" w:rsidRDefault="00BA12F2" w:rsidP="00BA12F2">
      <w:pPr>
        <w:ind w:firstLine="284"/>
      </w:pPr>
      <w:r w:rsidRPr="00BA12F2">
        <w:t xml:space="preserve">In this project, </w:t>
      </w:r>
      <w:r>
        <w:t>I</w:t>
      </w:r>
      <w:r w:rsidRPr="00BA12F2">
        <w:t xml:space="preserve"> aimed to create a write </w:t>
      </w:r>
      <w:r>
        <w:t xml:space="preserve">Blocker via registry </w:t>
      </w:r>
      <w:r w:rsidRPr="00BA12F2">
        <w:t>settings on a Windows system. The script was originally found on GitHub in PowerShell (.ps1) format and was later converted to Python for better integration with a Flask web application. The goal of this project was to allow users to enable or disable write protection</w:t>
      </w:r>
      <w:r w:rsidR="00A27D7D">
        <w:t>.</w:t>
      </w:r>
    </w:p>
    <w:p w14:paraId="58265004" w14:textId="30CF536A" w:rsidR="001D5F05" w:rsidRDefault="004125D7" w:rsidP="001D5F05">
      <w:pPr>
        <w:pStyle w:val="Heading1"/>
        <w:numPr>
          <w:ilvl w:val="0"/>
          <w:numId w:val="4"/>
        </w:numPr>
        <w:ind w:left="284" w:hanging="284"/>
        <w:rPr>
          <w:rFonts w:eastAsia="Times New Roman"/>
          <w:b/>
          <w:bCs/>
        </w:rPr>
      </w:pPr>
      <w:bookmarkStart w:id="1" w:name="_Toc176301207"/>
      <w:r>
        <w:rPr>
          <w:rFonts w:eastAsia="Times New Roman"/>
          <w:b/>
          <w:bCs/>
        </w:rPr>
        <w:t>Details and Steps</w:t>
      </w:r>
      <w:bookmarkEnd w:id="1"/>
    </w:p>
    <w:p w14:paraId="54C23D63" w14:textId="77777777" w:rsidR="00600A99" w:rsidRDefault="00600A99" w:rsidP="00600A99">
      <w:pPr>
        <w:pStyle w:val="Heading2"/>
        <w:numPr>
          <w:ilvl w:val="0"/>
          <w:numId w:val="4"/>
        </w:numPr>
      </w:pPr>
      <w:bookmarkStart w:id="2" w:name="_Toc176301208"/>
      <w:r w:rsidRPr="00600A99">
        <w:t>Conversion from PowerShell to Python</w:t>
      </w:r>
      <w:bookmarkEnd w:id="2"/>
    </w:p>
    <w:p w14:paraId="6F4765B9" w14:textId="1621364D" w:rsidR="001D5F05" w:rsidRDefault="00600A99" w:rsidP="00600A99">
      <w:pPr>
        <w:ind w:left="720"/>
        <w:rPr>
          <w:rFonts w:eastAsia="Times New Roman"/>
          <w:b/>
          <w:bCs/>
        </w:rPr>
      </w:pPr>
      <w:r w:rsidRPr="00600A99">
        <w:t xml:space="preserve">The original script was found on GitHub in PowerShell format. The conversion involved translating the PowerShell commands into Python's </w:t>
      </w:r>
      <w:proofErr w:type="spellStart"/>
      <w:proofErr w:type="gramStart"/>
      <w:r w:rsidRPr="00600A99">
        <w:t>os.system</w:t>
      </w:r>
      <w:proofErr w:type="spellEnd"/>
      <w:proofErr w:type="gramEnd"/>
      <w:r w:rsidRPr="00600A99">
        <w:t xml:space="preserve"> and subprocess calls, which are used to interact with the Windows registry and manage USB write protection settings.</w:t>
      </w:r>
      <w:r w:rsidR="001D5F05">
        <w:t xml:space="preserve">. </w:t>
      </w:r>
      <w:r w:rsidR="001D5F05" w:rsidRPr="001D5F05">
        <w:rPr>
          <w:rFonts w:eastAsia="Times New Roman"/>
          <w:b/>
          <w:bCs/>
        </w:rPr>
        <w:t xml:space="preserve"> </w:t>
      </w:r>
    </w:p>
    <w:p w14:paraId="3CC8C6FB" w14:textId="59161DB8" w:rsidR="00600A99" w:rsidRDefault="00600A99" w:rsidP="00600A99">
      <w:pPr>
        <w:pStyle w:val="Heading2"/>
        <w:numPr>
          <w:ilvl w:val="0"/>
          <w:numId w:val="4"/>
        </w:numPr>
      </w:pPr>
      <w:bookmarkStart w:id="3" w:name="_Toc176301209"/>
      <w:r w:rsidRPr="00600A99">
        <w:t>Flask Integration</w:t>
      </w:r>
      <w:bookmarkEnd w:id="3"/>
    </w:p>
    <w:p w14:paraId="555C4B78" w14:textId="7BBD80D0" w:rsidR="00600A99" w:rsidRDefault="00600A99" w:rsidP="00600A99">
      <w:pPr>
        <w:ind w:left="720"/>
      </w:pPr>
      <w:r>
        <w:t>To create a user-friendly interface, Flask was chosen as the web framework. The script was embedded into a Flask application that allows users to:</w:t>
      </w:r>
    </w:p>
    <w:p w14:paraId="50C81927" w14:textId="77777777" w:rsidR="00600A99" w:rsidRDefault="00600A99" w:rsidP="00600A99">
      <w:pPr>
        <w:pStyle w:val="ListParagraph"/>
        <w:numPr>
          <w:ilvl w:val="1"/>
          <w:numId w:val="4"/>
        </w:numPr>
      </w:pPr>
      <w:r>
        <w:t>View the current status of USB write protection.</w:t>
      </w:r>
    </w:p>
    <w:p w14:paraId="2779CFDA" w14:textId="77777777" w:rsidR="00600A99" w:rsidRDefault="00600A99" w:rsidP="00600A99">
      <w:pPr>
        <w:pStyle w:val="ListParagraph"/>
        <w:numPr>
          <w:ilvl w:val="1"/>
          <w:numId w:val="4"/>
        </w:numPr>
      </w:pPr>
      <w:r>
        <w:t>Enable write protection with a single click.</w:t>
      </w:r>
    </w:p>
    <w:p w14:paraId="24D7A78C" w14:textId="77777777" w:rsidR="00674358" w:rsidRDefault="00600A99" w:rsidP="00674358">
      <w:pPr>
        <w:pStyle w:val="ListParagraph"/>
        <w:numPr>
          <w:ilvl w:val="1"/>
          <w:numId w:val="4"/>
        </w:numPr>
      </w:pPr>
      <w:r>
        <w:t>Disable write protection similarly</w:t>
      </w:r>
      <w:r>
        <w:t>.</w:t>
      </w:r>
    </w:p>
    <w:p w14:paraId="76299085" w14:textId="218DEC25" w:rsidR="00674358" w:rsidRDefault="00674358" w:rsidP="00674358">
      <w:pPr>
        <w:pStyle w:val="Heading2"/>
        <w:numPr>
          <w:ilvl w:val="0"/>
          <w:numId w:val="9"/>
        </w:numPr>
      </w:pPr>
      <w:bookmarkStart w:id="4" w:name="_Toc176301210"/>
      <w:r w:rsidRPr="00674358">
        <w:t>Core Functionality</w:t>
      </w:r>
      <w:bookmarkEnd w:id="4"/>
    </w:p>
    <w:p w14:paraId="6EA13881" w14:textId="77777777" w:rsidR="00674358" w:rsidRDefault="00674358" w:rsidP="00674358">
      <w:pPr>
        <w:pStyle w:val="ListParagraph"/>
        <w:numPr>
          <w:ilvl w:val="1"/>
          <w:numId w:val="9"/>
        </w:numPr>
      </w:pPr>
      <w:r w:rsidRPr="00674358">
        <w:rPr>
          <w:b/>
          <w:bCs/>
        </w:rPr>
        <w:t>Check Status</w:t>
      </w:r>
      <w:r>
        <w:t>: The script queries the Windows registry to check whether USB write protection is enabled or disabled.</w:t>
      </w:r>
    </w:p>
    <w:p w14:paraId="3A0197A3" w14:textId="77777777" w:rsidR="00674358" w:rsidRDefault="00674358" w:rsidP="00674358">
      <w:pPr>
        <w:pStyle w:val="ListParagraph"/>
        <w:numPr>
          <w:ilvl w:val="1"/>
          <w:numId w:val="9"/>
        </w:numPr>
      </w:pPr>
      <w:r w:rsidRPr="00674358">
        <w:rPr>
          <w:b/>
          <w:bCs/>
        </w:rPr>
        <w:t>Enable Protection</w:t>
      </w:r>
      <w:r>
        <w:t>: The script adds several registry keys and values to enforce write protection on USB devices.</w:t>
      </w:r>
    </w:p>
    <w:p w14:paraId="6A231BE8" w14:textId="77777777" w:rsidR="00674358" w:rsidRDefault="00674358" w:rsidP="00674358">
      <w:pPr>
        <w:pStyle w:val="ListParagraph"/>
        <w:numPr>
          <w:ilvl w:val="1"/>
          <w:numId w:val="9"/>
        </w:numPr>
      </w:pPr>
      <w:r w:rsidRPr="00674358">
        <w:rPr>
          <w:b/>
          <w:bCs/>
        </w:rPr>
        <w:t>Disable Protection</w:t>
      </w:r>
      <w:r>
        <w:t>: The script removes these registry entries to disable write protection.</w:t>
      </w:r>
    </w:p>
    <w:p w14:paraId="1C47A5E0" w14:textId="5FF28F5C" w:rsidR="00674358" w:rsidRPr="00674358" w:rsidRDefault="00674358" w:rsidP="00674358">
      <w:pPr>
        <w:pStyle w:val="ListParagraph"/>
        <w:numPr>
          <w:ilvl w:val="1"/>
          <w:numId w:val="9"/>
        </w:numPr>
      </w:pPr>
      <w:r w:rsidRPr="00674358">
        <w:rPr>
          <w:b/>
          <w:bCs/>
        </w:rPr>
        <w:t>Force Update and Restart Explorer</w:t>
      </w:r>
      <w:r>
        <w:t xml:space="preserve">: After modifying the registry, the </w:t>
      </w:r>
      <w:proofErr w:type="spellStart"/>
      <w:r>
        <w:t>gpupdate</w:t>
      </w:r>
      <w:proofErr w:type="spellEnd"/>
      <w:r>
        <w:t xml:space="preserve"> command is run to force the policy update, and the Windows Explorer process is restarted to apply changes immediately.</w:t>
      </w:r>
    </w:p>
    <w:p w14:paraId="2116532F" w14:textId="77777777" w:rsidR="001D5F05" w:rsidRDefault="001D5F05" w:rsidP="001D5F05">
      <w:pPr>
        <w:pStyle w:val="Heading1"/>
        <w:numPr>
          <w:ilvl w:val="0"/>
          <w:numId w:val="4"/>
        </w:numPr>
        <w:ind w:left="284" w:hanging="284"/>
        <w:rPr>
          <w:rFonts w:eastAsia="Times New Roman"/>
          <w:b/>
          <w:bCs/>
        </w:rPr>
      </w:pPr>
      <w:bookmarkStart w:id="5" w:name="_Toc176301211"/>
      <w:r w:rsidRPr="001D5F05">
        <w:rPr>
          <w:rFonts w:eastAsia="Times New Roman"/>
          <w:b/>
          <w:bCs/>
        </w:rPr>
        <w:t>Summary</w:t>
      </w:r>
      <w:bookmarkEnd w:id="5"/>
    </w:p>
    <w:p w14:paraId="64A634C4" w14:textId="3ABA9772" w:rsidR="001D5F05" w:rsidRPr="001D5F05" w:rsidRDefault="00F84908" w:rsidP="001D5F05">
      <w:pPr>
        <w:ind w:firstLine="284"/>
      </w:pPr>
      <w:r w:rsidRPr="00F84908">
        <w:t>This project successfully converted a USB write protection script from PowerShell to Python, integrating it into a Flask web application. The resulting application provides a simple yet effective way for users to manage USB write protection on Windows systems through a web interface. The conversion process and Flask integration were essential in creating a user-friendly tool that automates complex registry operations, making it accessible even to non-technical users.</w:t>
      </w:r>
      <w:r w:rsidR="001D5F05">
        <w:t xml:space="preserve"> </w:t>
      </w:r>
    </w:p>
    <w:p w14:paraId="364B655E" w14:textId="75D57ADC" w:rsidR="00760D3C" w:rsidRPr="001D5F05" w:rsidRDefault="001D5F05" w:rsidP="001D5F05">
      <w:pPr>
        <w:pStyle w:val="Heading1"/>
        <w:numPr>
          <w:ilvl w:val="0"/>
          <w:numId w:val="4"/>
        </w:numPr>
        <w:ind w:left="284" w:hanging="284"/>
        <w:rPr>
          <w:rFonts w:eastAsia="Times New Roman"/>
          <w:b/>
          <w:bCs/>
        </w:rPr>
      </w:pPr>
      <w:bookmarkStart w:id="6" w:name="_Toc176301212"/>
      <w:r w:rsidRPr="001D5F05">
        <w:rPr>
          <w:rFonts w:eastAsia="Times New Roman"/>
          <w:b/>
          <w:bCs/>
        </w:rPr>
        <w:t>Reference</w:t>
      </w:r>
      <w:r>
        <w:rPr>
          <w:rFonts w:eastAsia="Times New Roman"/>
          <w:b/>
          <w:bCs/>
        </w:rPr>
        <w:t>s</w:t>
      </w:r>
      <w:bookmarkEnd w:id="6"/>
    </w:p>
    <w:p w14:paraId="57EF839C" w14:textId="380B3BC1" w:rsidR="00A5661E" w:rsidRPr="00400B71" w:rsidRDefault="00F84908" w:rsidP="00F84908">
      <w:pPr>
        <w:ind w:left="284"/>
        <w:rPr>
          <w:lang/>
        </w:rPr>
      </w:pPr>
      <w:r w:rsidRPr="00F84908">
        <w:rPr>
          <w:lang/>
        </w:rPr>
        <w:t>https://github.com/digitalsleuth/Registry-Write-Block</w:t>
      </w:r>
    </w:p>
    <w:sectPr w:rsidR="00A5661E" w:rsidRPr="00400B71" w:rsidSect="00435F10">
      <w:headerReference w:type="default" r:id="rId9"/>
      <w:footerReference w:type="default" r:id="rId10"/>
      <w:pgSz w:w="11906" w:h="16838"/>
      <w:pgMar w:top="1440" w:right="1440" w:bottom="1440" w:left="1440" w:header="708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8A474" w14:textId="77777777" w:rsidR="00E21D7A" w:rsidRDefault="00E21D7A" w:rsidP="0040186A">
      <w:pPr>
        <w:spacing w:after="0" w:line="240" w:lineRule="auto"/>
      </w:pPr>
      <w:r>
        <w:separator/>
      </w:r>
    </w:p>
  </w:endnote>
  <w:endnote w:type="continuationSeparator" w:id="0">
    <w:p w14:paraId="475FF7F4" w14:textId="77777777" w:rsidR="00E21D7A" w:rsidRDefault="00E21D7A" w:rsidP="00401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66956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91A53A" w14:textId="53FF6D77" w:rsidR="00202D83" w:rsidRDefault="00202D8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111EDB" w14:textId="77777777" w:rsidR="00202D83" w:rsidRDefault="00202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514E8" w14:textId="77777777" w:rsidR="00E21D7A" w:rsidRDefault="00E21D7A" w:rsidP="0040186A">
      <w:pPr>
        <w:spacing w:after="0" w:line="240" w:lineRule="auto"/>
      </w:pPr>
      <w:r>
        <w:separator/>
      </w:r>
    </w:p>
  </w:footnote>
  <w:footnote w:type="continuationSeparator" w:id="0">
    <w:p w14:paraId="2699452F" w14:textId="77777777" w:rsidR="00E21D7A" w:rsidRDefault="00E21D7A" w:rsidP="00401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C2132" w14:textId="6D6D306B" w:rsidR="0040186A" w:rsidRPr="0040186A" w:rsidRDefault="0040186A" w:rsidP="0040186A">
    <w:pPr>
      <w:spacing w:after="840"/>
      <w:ind w:left="-355" w:right="-1070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2ED6"/>
    <w:multiLevelType w:val="hybridMultilevel"/>
    <w:tmpl w:val="F634E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A70F4"/>
    <w:multiLevelType w:val="hybridMultilevel"/>
    <w:tmpl w:val="3B5CB6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F22"/>
    <w:multiLevelType w:val="hybridMultilevel"/>
    <w:tmpl w:val="78DAC8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3E97"/>
    <w:multiLevelType w:val="hybridMultilevel"/>
    <w:tmpl w:val="C2BAD68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EE2176"/>
    <w:multiLevelType w:val="hybridMultilevel"/>
    <w:tmpl w:val="736E9D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B2A42"/>
    <w:multiLevelType w:val="hybridMultilevel"/>
    <w:tmpl w:val="B1686F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D27C0"/>
    <w:multiLevelType w:val="hybridMultilevel"/>
    <w:tmpl w:val="9364F2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35C3F"/>
    <w:multiLevelType w:val="hybridMultilevel"/>
    <w:tmpl w:val="6730FF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D68C3"/>
    <w:multiLevelType w:val="hybridMultilevel"/>
    <w:tmpl w:val="FA0086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98802">
    <w:abstractNumId w:val="7"/>
  </w:num>
  <w:num w:numId="2" w16cid:durableId="69740920">
    <w:abstractNumId w:val="0"/>
  </w:num>
  <w:num w:numId="3" w16cid:durableId="938870775">
    <w:abstractNumId w:val="2"/>
  </w:num>
  <w:num w:numId="4" w16cid:durableId="975331345">
    <w:abstractNumId w:val="6"/>
  </w:num>
  <w:num w:numId="5" w16cid:durableId="1531412254">
    <w:abstractNumId w:val="8"/>
  </w:num>
  <w:num w:numId="6" w16cid:durableId="1173567635">
    <w:abstractNumId w:val="3"/>
  </w:num>
  <w:num w:numId="7" w16cid:durableId="1171871019">
    <w:abstractNumId w:val="1"/>
  </w:num>
  <w:num w:numId="8" w16cid:durableId="1688675638">
    <w:abstractNumId w:val="4"/>
  </w:num>
  <w:num w:numId="9" w16cid:durableId="1765416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40"/>
    <w:rsid w:val="001B2855"/>
    <w:rsid w:val="001C5640"/>
    <w:rsid w:val="001D5F05"/>
    <w:rsid w:val="00202D83"/>
    <w:rsid w:val="00226A40"/>
    <w:rsid w:val="002A489A"/>
    <w:rsid w:val="002E4CBD"/>
    <w:rsid w:val="00307AF7"/>
    <w:rsid w:val="00376B41"/>
    <w:rsid w:val="003E13A1"/>
    <w:rsid w:val="00400B71"/>
    <w:rsid w:val="0040186A"/>
    <w:rsid w:val="004125D7"/>
    <w:rsid w:val="00435F10"/>
    <w:rsid w:val="004E1FBD"/>
    <w:rsid w:val="00587A83"/>
    <w:rsid w:val="005E5026"/>
    <w:rsid w:val="00600A99"/>
    <w:rsid w:val="00674358"/>
    <w:rsid w:val="006A4C01"/>
    <w:rsid w:val="006C0613"/>
    <w:rsid w:val="006E0A21"/>
    <w:rsid w:val="00760D3C"/>
    <w:rsid w:val="00781DBB"/>
    <w:rsid w:val="00790B24"/>
    <w:rsid w:val="007D4418"/>
    <w:rsid w:val="00816E7B"/>
    <w:rsid w:val="0085134B"/>
    <w:rsid w:val="00893B5F"/>
    <w:rsid w:val="008A349D"/>
    <w:rsid w:val="00920ED9"/>
    <w:rsid w:val="00925F01"/>
    <w:rsid w:val="00927F75"/>
    <w:rsid w:val="009667A5"/>
    <w:rsid w:val="00977188"/>
    <w:rsid w:val="009866FB"/>
    <w:rsid w:val="009C401B"/>
    <w:rsid w:val="009F2CCB"/>
    <w:rsid w:val="00A17B16"/>
    <w:rsid w:val="00A278AF"/>
    <w:rsid w:val="00A27A43"/>
    <w:rsid w:val="00A27D7D"/>
    <w:rsid w:val="00A46C47"/>
    <w:rsid w:val="00A5661E"/>
    <w:rsid w:val="00A572F8"/>
    <w:rsid w:val="00A8015E"/>
    <w:rsid w:val="00AB3A12"/>
    <w:rsid w:val="00AD7EDB"/>
    <w:rsid w:val="00B10AB6"/>
    <w:rsid w:val="00B4672E"/>
    <w:rsid w:val="00B50E4F"/>
    <w:rsid w:val="00B565A7"/>
    <w:rsid w:val="00B75510"/>
    <w:rsid w:val="00B846E0"/>
    <w:rsid w:val="00B856F4"/>
    <w:rsid w:val="00BA12F2"/>
    <w:rsid w:val="00C46447"/>
    <w:rsid w:val="00C5547F"/>
    <w:rsid w:val="00D7216A"/>
    <w:rsid w:val="00DF05CB"/>
    <w:rsid w:val="00E05C0F"/>
    <w:rsid w:val="00E21D7A"/>
    <w:rsid w:val="00F14C9B"/>
    <w:rsid w:val="00F84908"/>
    <w:rsid w:val="00FE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0AB1D"/>
  <w15:chartTrackingRefBased/>
  <w15:docId w15:val="{658912AB-D205-4F26-85B8-01C7E454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6A"/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86A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0186A"/>
  </w:style>
  <w:style w:type="paragraph" w:styleId="Footer">
    <w:name w:val="footer"/>
    <w:basedOn w:val="Normal"/>
    <w:link w:val="FooterChar"/>
    <w:uiPriority w:val="99"/>
    <w:unhideWhenUsed/>
    <w:rsid w:val="0040186A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0186A"/>
  </w:style>
  <w:style w:type="paragraph" w:styleId="Title">
    <w:name w:val="Title"/>
    <w:basedOn w:val="Normal"/>
    <w:next w:val="Normal"/>
    <w:link w:val="TitleChar"/>
    <w:uiPriority w:val="10"/>
    <w:qFormat/>
    <w:rsid w:val="004018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86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760D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6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46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46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46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6E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6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7A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16E7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6E7B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0A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E50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EA48-2A82-43EA-82AE-74150812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Humayun Mirza</cp:lastModifiedBy>
  <cp:revision>43</cp:revision>
  <cp:lastPrinted>2023-02-01T19:22:00Z</cp:lastPrinted>
  <dcterms:created xsi:type="dcterms:W3CDTF">2023-01-29T04:21:00Z</dcterms:created>
  <dcterms:modified xsi:type="dcterms:W3CDTF">2024-09-03T19:13:00Z</dcterms:modified>
</cp:coreProperties>
</file>