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DC4F" w14:textId="0B674D53" w:rsidR="001F404D" w:rsidRDefault="001F404D"/>
    <w:p w14:paraId="150E2686" w14:textId="5AE88D16" w:rsidR="005E3170" w:rsidRDefault="005E3170"/>
    <w:p w14:paraId="5223D052" w14:textId="77777777" w:rsidR="005E3170" w:rsidRPr="005E3170" w:rsidRDefault="005E3170" w:rsidP="005E317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5E317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通讯标准</w:t>
      </w:r>
    </w:p>
    <w:p w14:paraId="42FBA8C3" w14:textId="77777777" w:rsidR="005E3170" w:rsidRPr="005E3170" w:rsidRDefault="005E3170" w:rsidP="005E3170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5E3170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tbl>
      <w:tblPr>
        <w:tblW w:w="9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947"/>
        <w:gridCol w:w="7371"/>
      </w:tblGrid>
      <w:tr w:rsidR="005E3170" w:rsidRPr="005E3170" w14:paraId="309DBFB6" w14:textId="77777777" w:rsidTr="005E3170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862BE9" w14:textId="77777777" w:rsidR="005E3170" w:rsidRPr="005E3170" w:rsidRDefault="005E3170" w:rsidP="005E3170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5E317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以太网标准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4F7923" w14:textId="77777777" w:rsidR="005E3170" w:rsidRPr="005E3170" w:rsidRDefault="005E3170" w:rsidP="005E317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E317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E71859" w14:textId="77777777" w:rsidR="005E3170" w:rsidRPr="005E3170" w:rsidRDefault="005E3170" w:rsidP="005E317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E317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5E3170" w:rsidRPr="005E3170" w14:paraId="19E2435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D0777E" w14:textId="410D9432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试验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br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以太网络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84F67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1973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EFF6F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5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同轴电缆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（同轴）总线上的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2.94Mbit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367</w:t>
            </w:r>
            <w:hyperlink r:id="rId6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kB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）。单字节节点地址仅对单个网络唯一。</w:t>
            </w:r>
          </w:p>
        </w:tc>
      </w:tr>
      <w:tr w:rsidR="005E3170" w:rsidRPr="005E3170" w14:paraId="64962D44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C654D5" w14:textId="77777777" w:rsid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</w:t>
            </w:r>
          </w:p>
          <w:p w14:paraId="183F1444" w14:textId="7C1EFD5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  <w:t>(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DIX</w:t>
            </w:r>
            <w:r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v1.0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  <w:t>)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F9212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790A8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厚同轴电缆上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1.25</w:t>
            </w:r>
            <w:hyperlink r:id="rId7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MB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）。框架具有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“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类型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”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字段。此帧格式通过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Internet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协议套件中的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"https://baike.baidu.com/item/%E5%8D%8F%E8%AE%AE"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协议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用于所有形式的以太网。六字节</w:t>
            </w:r>
            <w:hyperlink r:id="rId8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MAC</w:t>
              </w:r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地址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5E3170" w:rsidRPr="005E3170" w14:paraId="6117A616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376890" w14:textId="77777777" w:rsid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II</w:t>
            </w:r>
          </w:p>
          <w:p w14:paraId="70538170" w14:textId="1C3CDEAE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(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DIX </w:t>
            </w:r>
            <w:r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V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  <w:t>)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99899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1982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33F5E75" w14:textId="77777777" w:rsidR="005E3170" w:rsidRPr="005E3170" w:rsidRDefault="005E3170" w:rsidP="005E31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</w:p>
        </w:tc>
      </w:tr>
      <w:tr w:rsidR="005E3170" w:rsidRPr="005E3170" w14:paraId="1AD40409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4B964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D1C88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0805D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9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10BASE5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1.25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）厚同轴电缆。与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Ethernet II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（上面）相同，除了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Type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字段被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Length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替换，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802.2LLC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报头在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报头之后。基于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CSMA / CD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流程。</w:t>
            </w:r>
          </w:p>
        </w:tc>
      </w:tr>
      <w:tr w:rsidR="005E3170" w:rsidRPr="005E3170" w14:paraId="2F8A2182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AB905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CCD62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40AF1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10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10BASE2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1.25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）超薄同轴电缆（又名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thinnet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cheapernet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01F92E15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34406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96C65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44EB07" w14:textId="66E221D6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  <w:t>10BROAD36.10 Mbit/s Ethernet signals over standard 75 ohm cable television (CATV) cable over a 3600 meter range</w:t>
            </w:r>
            <w:r w:rsidRPr="005E3170"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  <w:t>。已经废弃的标准。</w:t>
            </w:r>
          </w:p>
        </w:tc>
      </w:tr>
      <w:tr w:rsidR="005E3170" w:rsidRPr="005E3170" w14:paraId="0B0D3640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699A7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58BCD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50CE7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1.25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）中继器规格</w:t>
            </w:r>
          </w:p>
        </w:tc>
      </w:tr>
      <w:tr w:rsidR="005E3170" w:rsidRPr="005E3170" w14:paraId="35332836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E6DD4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802.3-1985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C32D0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A34FA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年开始修订基准</w:t>
            </w:r>
          </w:p>
        </w:tc>
      </w:tr>
      <w:tr w:rsidR="005E3170" w:rsidRPr="005E3170" w14:paraId="1D54516E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9A6D1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802.3d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58048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1987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B20AC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光纤中继器链路</w:t>
            </w:r>
          </w:p>
        </w:tc>
      </w:tr>
      <w:tr w:rsidR="005E3170" w:rsidRPr="005E3170" w14:paraId="267CCAB1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C4BA5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802.3e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2D32C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1987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011B2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1BASE5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StarLAN</w:t>
            </w:r>
            <w:proofErr w:type="spellEnd"/>
          </w:p>
        </w:tc>
      </w:tr>
      <w:tr w:rsidR="005E3170" w:rsidRPr="005E3170" w14:paraId="79C616E9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78C25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802.3i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C5505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A8CCD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11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10BASE-T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1.25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）双绞线</w:t>
            </w:r>
          </w:p>
        </w:tc>
      </w:tr>
      <w:tr w:rsidR="005E3170" w:rsidRPr="005E3170" w14:paraId="077D10EA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69D03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802.3j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64E93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533DF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12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10BASE-F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1.25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）光纤</w:t>
            </w:r>
          </w:p>
        </w:tc>
      </w:tr>
      <w:tr w:rsidR="005E3170" w:rsidRPr="005E3170" w14:paraId="68FF82D0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FE8ED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802.3Q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BB946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39A86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层管理对象的</w:t>
            </w:r>
            <w:hyperlink r:id="rId13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GDMO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ISO 10164-4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）格式</w:t>
            </w:r>
          </w:p>
        </w:tc>
      </w:tr>
      <w:tr w:rsidR="005E3170" w:rsidRPr="005E3170" w14:paraId="3A0CF658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4A534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802.3u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68E1D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ABFCC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具有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12.5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"https://baike.baidu.com/item/100BASE-TX"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100BASE-TX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100BASE-T4,100BASE-FX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快速以太网，具有自动协商功能</w:t>
            </w:r>
          </w:p>
        </w:tc>
      </w:tr>
      <w:tr w:rsidR="005E3170" w:rsidRPr="005E3170" w14:paraId="60522A7A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53739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802.3X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858D9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1997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94D23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全双工和</w:t>
            </w:r>
            <w:hyperlink r:id="rId14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流量控制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;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还包含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DIX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框架，因此不再有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DIX / 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分割</w:t>
            </w:r>
          </w:p>
        </w:tc>
      </w:tr>
      <w:tr w:rsidR="005E3170" w:rsidRPr="005E3170" w14:paraId="1F71CD91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3483A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802.3y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AA944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1998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06302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语音级双绞线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100BASE-T2100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12.5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39D09BC7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E7EA2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802.3z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支持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0EA6A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1998-07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1CD97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15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1000BASE-X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Gbit/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光纤以太网，速率为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125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3386E3D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F4F57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802.3-1998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78A2D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1998-07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0C64E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802.3aa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）包含上述修正案和勘误表的基准标准的修订版</w:t>
            </w:r>
          </w:p>
        </w:tc>
      </w:tr>
      <w:tr w:rsidR="005E3170" w:rsidRPr="005E3170" w14:paraId="3BE0EF0A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E0136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558E9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1999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至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1906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4C22D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16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1000BASE-T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以太网双绞线，速率为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125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33B1613A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3F2C2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协议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802.3ac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8E702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1998-09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71255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最大帧大小扩展到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1522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字节（允许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“Q-tag”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Q-tag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包括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"https://baike.baidu.com/item/802.1Q"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802.1Q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hyperlink r:id="rId17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VLAN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信息和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802.1p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优先级信息。</w:t>
            </w:r>
          </w:p>
        </w:tc>
      </w:tr>
      <w:tr w:rsidR="005E3170" w:rsidRPr="005E3170" w14:paraId="04069E37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EBCEF4" w14:textId="00A231A8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802.3ad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6F3B2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2000-03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3D698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自移至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802.1AX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以来，并行链路的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"https://baike.baidu.com/item/%E9%93%BE%E8%B7%AF%E8%81%9A%E5%90%88"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链路聚合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</w:p>
        </w:tc>
      </w:tr>
      <w:tr w:rsidR="005E3170" w:rsidRPr="005E3170" w14:paraId="7339F95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F0579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802.3-2002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5DB4E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2002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期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F26C8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802.3ag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）包含前三个修正案和勘误表的基准标准的修订版</w:t>
            </w:r>
          </w:p>
        </w:tc>
      </w:tr>
      <w:tr w:rsidR="005E3170" w:rsidRPr="005E3170" w14:paraId="05717A27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2056D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lastRenderedPageBreak/>
              <w:t>802.3ae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AFC82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2002-06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9F32E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光纤上的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"https://baike.baidu.com/item/%E4%B8%87%E5%85%86%E4%BB%A5%E5%A4%AA%E7%BD%91"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万兆以太网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;10GBASE-SR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10GBASE-LR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10GBASE-ER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10GBASE-SW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10GBASE-LW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10GBASE-EW</w:t>
            </w:r>
          </w:p>
        </w:tc>
      </w:tr>
      <w:tr w:rsidR="005E3170" w:rsidRPr="005E3170" w14:paraId="721DED9C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67EBA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C85C6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2003-06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8EBE0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18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以太网供电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15.4 W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2B7B4FD3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A1C61E" w14:textId="77777777" w:rsid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802.3ah</w:t>
            </w:r>
          </w:p>
          <w:p w14:paraId="0131614D" w14:textId="4BE9EFCF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6E828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2004-06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92D17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第一英里的以太网</w:t>
            </w:r>
          </w:p>
        </w:tc>
      </w:tr>
      <w:tr w:rsidR="005E3170" w:rsidRPr="005E3170" w14:paraId="4CBB359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B219F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802.3ak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9AB0B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2004-02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79EE6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10GBASE-CX410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1,250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）以太网双轴电缆</w:t>
            </w:r>
          </w:p>
        </w:tc>
      </w:tr>
      <w:tr w:rsidR="005E3170" w:rsidRPr="005E3170" w14:paraId="78A590BC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04A63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802.3-2005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69988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2005-06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0E036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）基础标准的修订，包含前四个修正案和勘误表。</w:t>
            </w:r>
          </w:p>
        </w:tc>
      </w:tr>
      <w:tr w:rsidR="005E3170" w:rsidRPr="005E3170" w14:paraId="3119434A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AE61F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19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802.3</w:t>
              </w:r>
            </w:hyperlink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F17A0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2006-06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E33FF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通过非屏蔽双绞线（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UTP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"https://baike.baidu.com/item/10GBASE-T"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10GBASE-T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1,250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）以太网</w:t>
            </w:r>
          </w:p>
        </w:tc>
      </w:tr>
      <w:tr w:rsidR="005E3170" w:rsidRPr="005E3170" w14:paraId="5396A2EE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67936C" w14:textId="77777777" w:rsid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802.3ap</w:t>
            </w:r>
          </w:p>
          <w:p w14:paraId="31374AF2" w14:textId="213A58A6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42F05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2007-03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0A3B6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20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背板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以太网（印刷电路板上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125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1,250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））</w:t>
            </w:r>
          </w:p>
        </w:tc>
      </w:tr>
      <w:tr w:rsidR="005E3170" w:rsidRPr="005E3170" w14:paraId="0F09827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F578AC" w14:textId="088DE59F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802.3aq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23541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2006-09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5F09D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10GBASE-LRM10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1,250 MB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）以太网多模光纤</w:t>
            </w:r>
          </w:p>
        </w:tc>
      </w:tr>
      <w:tr w:rsidR="005E3170" w:rsidRPr="005E3170" w14:paraId="3B3E3166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DF687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P802.3ar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B6CD5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取消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F1044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拥塞管理（撤销）</w:t>
            </w:r>
          </w:p>
        </w:tc>
      </w:tr>
      <w:tr w:rsidR="005E3170" w:rsidRPr="005E3170" w14:paraId="2EA35161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F9D79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802.3as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D19FC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2006-09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EAF41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帧扩展</w:t>
            </w:r>
          </w:p>
        </w:tc>
      </w:tr>
      <w:tr w:rsidR="005E3170" w:rsidRPr="005E3170" w14:paraId="2621AB1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75B81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248A5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2009-09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DB539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21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以太网供电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增强功能（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25.5 W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3B3E0365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AE04F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802.3au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00A57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2006-06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D868E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以太网供电的隔离要求（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802.3-2005 / Cor 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45B10287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15157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802.3av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E5D6B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2009-09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6B0BD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10 Gbit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</w:t>
            </w:r>
            <w:hyperlink r:id="rId22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EPON</w:t>
              </w:r>
              <w:proofErr w:type="spellEnd"/>
            </w:hyperlink>
          </w:p>
        </w:tc>
      </w:tr>
      <w:tr w:rsidR="005E3170" w:rsidRPr="005E3170" w14:paraId="01494F91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BAD85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802.3aw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09B57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2007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06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期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83F48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修复了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（发布为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802.3-2005 / Cor 2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）的出版物中的等式</w:t>
            </w:r>
          </w:p>
        </w:tc>
      </w:tr>
      <w:tr w:rsidR="005E3170" w:rsidRPr="005E3170" w14:paraId="3F8CAC57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7E23B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802.3ax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2C627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2008-11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C97B5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链接聚合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移至并批准为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802.1AX</w:t>
            </w:r>
          </w:p>
        </w:tc>
      </w:tr>
      <w:tr w:rsidR="005E3170" w:rsidRPr="005E3170" w14:paraId="2C9D2595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BC5E4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802.3-2008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786C2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2008-12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DA092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802.3ay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）对基准标准的修订，包括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802.3an / ap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aq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作为修正案，两个勘误表和勘误表。</w:t>
            </w:r>
          </w:p>
        </w:tc>
      </w:tr>
      <w:tr w:rsidR="005E3170" w:rsidRPr="005E3170" w14:paraId="4EDD60F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B7A2DE" w14:textId="02D7CDD4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802.3az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EFDB0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2010-09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B2F7E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节能以太网</w:t>
            </w:r>
          </w:p>
        </w:tc>
      </w:tr>
      <w:tr w:rsidR="005E3170" w:rsidRPr="005E3170" w14:paraId="653DDFC0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D042F8" w14:textId="77777777" w:rsidR="00A6153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802.3ba</w:t>
            </w:r>
          </w:p>
          <w:p w14:paraId="1DDE9E5B" w14:textId="46AEBE88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6DD7B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2010-06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FA168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以太网。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40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mbit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超过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 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背板，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 Cu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电缆组件（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 x 25 Gbit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x 10 Gbit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通道）和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100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m</w:t>
            </w:r>
            <w:hyperlink r:id="rId23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MMF</w:t>
              </w:r>
              <w:proofErr w:type="spellEnd"/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高达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 Cu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电缆组件，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100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m</w:t>
            </w:r>
            <w:hyperlink r:id="rId24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MMF</w:t>
              </w:r>
              <w:proofErr w:type="spellEnd"/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公里的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"https://baike.baidu.com/item/SMF"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SMF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</w:p>
        </w:tc>
      </w:tr>
      <w:tr w:rsidR="005E3170" w:rsidRPr="005E3170" w14:paraId="76B885C2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BDB76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802.3-2008 / Cor 1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30F8A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2009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C0E90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）增加暂停反应延迟时间不足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（工作组名称为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1779D8E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F069F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802.3bc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1E511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2009-09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19E52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移动并更新先前在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802.1AB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LLDP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）的附录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中指定的以太网相关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TLV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（类型，长度，值）到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5E3170" w:rsidRPr="005E3170" w14:paraId="78A48A5F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83ACF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802.3bd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8ED09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2011-06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E5741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基于优先级的流量控制。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"https://baike.baidu.com/item/IEEE%20802.1"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IEEE 802.1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数据中心桥接任务组（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802.1Qbb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）的修订，以开发对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Std 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的修订，以添加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MAC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控制帧以支持基于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802.1Qbb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优先级的流控制。</w:t>
            </w:r>
          </w:p>
        </w:tc>
      </w:tr>
      <w:tr w:rsidR="005E3170" w:rsidRPr="005E3170" w14:paraId="31474D28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5D58C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802.3.1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244E5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2011-05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DF583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802.3be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）以太网的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MIB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定义。它将附件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30A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中的以太网相关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"https://baike.baidu.com/item/MIB"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MIB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，各种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"https://baike.baidu.com/item/IETF"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IETF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hyperlink r:id="rId25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RFC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802.1AB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附件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合并到一个具有机器可读提取的主文档中。（工作组名称为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P802.3be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297D0E7E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67CCF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802.3bf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2E62D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2011-05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91ABE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根据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P802.1AS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的要求，准确指示某些数据包的传输和接收启动时间。</w:t>
            </w:r>
          </w:p>
        </w:tc>
      </w:tr>
      <w:tr w:rsidR="005E3170" w:rsidRPr="005E3170" w14:paraId="2764CD2C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A1D37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802.3bg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3B397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2011-03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18D9B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提供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40 Gbit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</w:t>
            </w:r>
            <w:hyperlink r:id="rId26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PMD</w:t>
              </w:r>
              <w:proofErr w:type="spellEnd"/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，与现有的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"https://baike.baidu.com/item/SMF"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SMF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客户端接口（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OTU3/STM-256/</w:t>
            </w:r>
            <w:hyperlink r:id="rId27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OC-768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/40G POS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）光学兼容。</w:t>
            </w:r>
          </w:p>
        </w:tc>
      </w:tr>
      <w:tr w:rsidR="005E3170" w:rsidRPr="005E3170" w14:paraId="39D024C8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1FD15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802.3-2012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AF1E4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2012-08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2A10B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802.3bh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）对基准标准的修订，包括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802.3at / av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az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ba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bc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bd / bf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bg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修正案，勘误表和勘误表。</w:t>
            </w:r>
          </w:p>
        </w:tc>
      </w:tr>
      <w:tr w:rsidR="005E3170" w:rsidRPr="005E3170" w14:paraId="2EB3EF53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1FE08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lastRenderedPageBreak/>
              <w:t>802.3bj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F4722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2014-06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CC325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定义一个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通道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背板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PHY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，用于在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“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改进的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FR-4”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（由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P802.3ap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或由工作组定义的更好的材料定义）上与铜迹线一致的链路上操作，长度可达到至少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米和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通道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 PHY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，用于与铜双轴电缆一致的链路，长度至少为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 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5E3170" w:rsidRPr="005E3170" w14:paraId="6169F46E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F1141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802.3bk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9BFD5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2013-08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529D5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IEEE Std 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的这一修订定义了支持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PX30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PX40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PRX40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PR40 PMD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的扩展功率预算等级的点对多点无源光网络上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EPON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操作的物理层规范和管理参数。</w:t>
            </w:r>
          </w:p>
        </w:tc>
      </w:tr>
      <w:tr w:rsidR="005E3170" w:rsidRPr="005E3170" w14:paraId="71608E64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D30F2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802.3bm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F93A4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2015-02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3DEAA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用于光纤的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100G / 40G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</w:t>
            </w:r>
          </w:p>
        </w:tc>
      </w:tr>
      <w:tr w:rsidR="005E3170" w:rsidRPr="005E3170" w14:paraId="6A48714E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437E3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802.3bn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4E402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2016-09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FEE94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10G-</w:t>
            </w:r>
            <w:hyperlink r:id="rId28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EPON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10GPASS-XR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，同轴电缆上的无源光网络</w:t>
            </w:r>
          </w:p>
        </w:tc>
      </w:tr>
      <w:tr w:rsidR="005E3170" w:rsidRPr="005E3170" w14:paraId="701DFC45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2FAAB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802.3bp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B5A94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2016-06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2B6DB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1000BASE-T1 -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通过单个双绞线，汽车和工业环境的千兆以太网</w:t>
            </w:r>
          </w:p>
        </w:tc>
      </w:tr>
      <w:tr w:rsidR="005E3170" w:rsidRPr="005E3170" w14:paraId="753F113A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63D2C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802.3bq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9A3C4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2016-06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06CEF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25G /40GBASE-T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，用于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对平衡双绞线，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个连接器，距离超过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米</w:t>
            </w:r>
          </w:p>
        </w:tc>
      </w:tr>
      <w:tr w:rsidR="005E3170" w:rsidRPr="005E3170" w14:paraId="5B604249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84D80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802.3br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615FD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2016-06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A66AE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散布快速交通的规范和管理参数</w:t>
            </w:r>
          </w:p>
        </w:tc>
      </w:tr>
      <w:tr w:rsidR="005E3170" w:rsidRPr="005E3170" w14:paraId="309AA145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DBDBF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802.3bs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92465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2017-12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A1F0A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单模光纤上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200GbE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）和光学物理介质上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400GbE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51D973B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29A30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802.3bt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60A1B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2018-09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2865E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采用全部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对平衡双绞线（</w:t>
            </w:r>
            <w:r w:rsidRPr="005E3170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4PPoE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）的第三代以太网供电，功率高达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W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，包括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10GBASE-T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，更低的待机功率和特定的增强功能，以支持物联网应用（如照明，传感器，楼宇自动化）。</w:t>
            </w:r>
          </w:p>
        </w:tc>
      </w:tr>
      <w:tr w:rsidR="005E3170" w:rsidRPr="005E3170" w14:paraId="55251796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39A49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802.3bu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6C6F5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2016-12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F8AD8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用于单双绞线以太网（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100BASE-T1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）的数据线供电（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PoDL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</w:tr>
      <w:tr w:rsidR="005E3170" w:rsidRPr="005E3170" w14:paraId="3AA7AF15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06BAB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802.3bv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360DE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2017-02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BFD6F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塑料光纤（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POF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）上的千兆以太网</w:t>
            </w:r>
          </w:p>
        </w:tc>
      </w:tr>
      <w:tr w:rsidR="005E3170" w:rsidRPr="005E3170" w14:paraId="2A6676B1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F4862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802.3bw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CC6C7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2015-10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6A4F0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100BASE-T1 -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单个双绞线上的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以太网，适用于汽车应用</w:t>
            </w:r>
          </w:p>
        </w:tc>
      </w:tr>
      <w:tr w:rsidR="005E3170" w:rsidRPr="005E3170" w14:paraId="162871D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E4322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802.3-2015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64D17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2015-09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C3BCA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802.3bx - 802.3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标准的新综合修订版，包括修订版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802.3bk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bj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bm</w:t>
            </w:r>
            <w:proofErr w:type="spellEnd"/>
          </w:p>
        </w:tc>
      </w:tr>
      <w:tr w:rsidR="005E3170" w:rsidRPr="005E3170" w14:paraId="4B0A4EA9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A4EB0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802.3by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DA1B4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2016-06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56410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hyperlink r:id="rId29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光纤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，双轴和背板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千兆以太网</w:t>
            </w:r>
          </w:p>
        </w:tc>
      </w:tr>
      <w:tr w:rsidR="005E3170" w:rsidRPr="005E3170" w14:paraId="42BF67C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78996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802.3bz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A2403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2016-09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85529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2.5GBASE-T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5GBASE-T-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通过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begin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instrText xml:space="preserve"> HYPERLINK "https://baike.baidu.com/item/Cat-5" \t "_blank" </w:instrTex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separate"/>
            </w:r>
            <w:r w:rsidRPr="005E3170">
              <w:rPr>
                <w:rFonts w:ascii="Arial" w:eastAsia="宋体" w:hAnsi="Arial" w:cs="Arial"/>
                <w:color w:val="136EC2"/>
                <w:kern w:val="0"/>
                <w:sz w:val="15"/>
                <w:szCs w:val="15"/>
                <w:u w:val="single"/>
              </w:rPr>
              <w:t>Cat-5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fldChar w:fldCharType="end"/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/Cat-6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双绞线的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2.5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千兆和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千兆以太网</w:t>
            </w:r>
          </w:p>
        </w:tc>
      </w:tr>
      <w:tr w:rsidR="005E3170" w:rsidRPr="005E3170" w14:paraId="617266A4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FD9BE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802.3ca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52DFD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62C6D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100G-EPON - 25,50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hyperlink r:id="rId30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以太网</w:t>
              </w:r>
            </w:hyperlink>
            <w:hyperlink r:id="rId31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无源光网络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计划于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2020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年夏季推出</w:t>
            </w:r>
          </w:p>
        </w:tc>
      </w:tr>
      <w:tr w:rsidR="005E3170" w:rsidRPr="005E3170" w14:paraId="21FB3C2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D8812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802.3cb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E0DF9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2018-09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EE4C8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2.5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背板操作</w:t>
            </w:r>
          </w:p>
        </w:tc>
      </w:tr>
      <w:tr w:rsidR="005E3170" w:rsidRPr="005E3170" w14:paraId="1A65982C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404F5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802.3cc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313B1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2017-12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B3A8F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单模光纤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25 Gbit / s</w:t>
            </w:r>
          </w:p>
        </w:tc>
      </w:tr>
      <w:tr w:rsidR="005E3170" w:rsidRPr="005E3170" w14:paraId="191D6CCC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8B894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802.3cd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1F4D7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2018-12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EB25F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和物理层的媒体访问控制参数以及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50,100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操作的管理参数</w:t>
            </w:r>
          </w:p>
        </w:tc>
      </w:tr>
      <w:tr w:rsidR="005E3170" w:rsidRPr="005E3170" w14:paraId="375AE775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E39AB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802.3ce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B21DD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2017-03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2F9B0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多通道时间戳</w:t>
            </w:r>
          </w:p>
        </w:tc>
      </w:tr>
      <w:tr w:rsidR="005E3170" w:rsidRPr="005E3170" w14:paraId="241A61F4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6E48C6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802.3cf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EAA28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2019-03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6A03A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YANG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数据模型定义</w:t>
            </w:r>
          </w:p>
        </w:tc>
      </w:tr>
      <w:tr w:rsidR="005E3170" w:rsidRPr="005E3170" w14:paraId="271E7951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2C8A0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802.3cg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B83E2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364C6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Mbit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单双绞线以太网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计划于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2019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年秋季推出</w:t>
            </w:r>
          </w:p>
        </w:tc>
      </w:tr>
      <w:tr w:rsidR="005E3170" w:rsidRPr="005E3170" w14:paraId="3D04B8E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20E72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802.3ch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517F8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95C07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超过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米的多千兆汽车以太网（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2.5,5,10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）和可选的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PoDL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计划于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2019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年秋季推出</w:t>
            </w:r>
          </w:p>
        </w:tc>
      </w:tr>
      <w:tr w:rsidR="005E3170" w:rsidRPr="005E3170" w14:paraId="4B5CD01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36F199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802.3-2018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DF7FCE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2018-08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36DA2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802.3cj - 802.3-2015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维护，合并最近修订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bn / bp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bq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br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bs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bw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bu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bv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by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bz</w:t>
            </w:r>
            <w:proofErr w:type="spellEnd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/ cc / </w:t>
            </w:r>
            <w:proofErr w:type="spellStart"/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ce</w:t>
            </w:r>
            <w:proofErr w:type="spellEnd"/>
          </w:p>
        </w:tc>
      </w:tr>
      <w:tr w:rsidR="005E3170" w:rsidRPr="005E3170" w14:paraId="66112609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A87AE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802.3ck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7F69E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0F6E8F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使用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通道的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100,200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计划于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2021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年春季推出</w:t>
            </w:r>
          </w:p>
        </w:tc>
      </w:tr>
      <w:tr w:rsidR="005E3170" w:rsidRPr="005E3170" w14:paraId="3D5956A4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ED090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厘米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811323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C7F04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多模光纤（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对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对，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米）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400 Gbit / s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预定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2019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年冬季</w:t>
            </w:r>
          </w:p>
        </w:tc>
      </w:tr>
      <w:tr w:rsidR="005E3170" w:rsidRPr="005E3170" w14:paraId="7136828D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5DA7A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802.3cn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F6400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02745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 km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 km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4λ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 km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8λ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 km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和单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λ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，</w:t>
            </w:r>
            <w:hyperlink r:id="rId32" w:tgtFrame="_blank" w:history="1">
              <w:r w:rsidRPr="005E3170">
                <w:rPr>
                  <w:rFonts w:ascii="Arial" w:eastAsia="宋体" w:hAnsi="Arial" w:cs="Arial"/>
                  <w:color w:val="136EC2"/>
                  <w:kern w:val="0"/>
                  <w:sz w:val="15"/>
                  <w:szCs w:val="15"/>
                  <w:u w:val="single"/>
                </w:rPr>
                <w:t>DWDM</w:t>
              </w:r>
            </w:hyperlink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 km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）单模光纤和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DWDM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计划于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2020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年夏季推出</w:t>
            </w:r>
          </w:p>
        </w:tc>
      </w:tr>
      <w:tr w:rsidR="005E3170" w:rsidRPr="005E3170" w14:paraId="1A3BE5EC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3B3D9A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802.3cp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B729D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CC0DD7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10/25/50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单链光纤接入，至少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10/20/40 km</w:t>
            </w:r>
          </w:p>
        </w:tc>
      </w:tr>
      <w:tr w:rsidR="005E3170" w:rsidRPr="005E3170" w14:paraId="733B391B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F04908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802.3cq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2E778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AC0B5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以太网供电超过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对（维护）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计划于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2019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年夏季推出</w:t>
            </w:r>
          </w:p>
        </w:tc>
      </w:tr>
      <w:tr w:rsidR="005E3170" w:rsidRPr="005E3170" w14:paraId="5C33919E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0AA55D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802.3cr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76B1A2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896D5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隔离（维护）</w:t>
            </w:r>
          </w:p>
        </w:tc>
      </w:tr>
      <w:tr w:rsidR="005E3170" w:rsidRPr="005E3170" w14:paraId="57732F56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664865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lastRenderedPageBreak/>
              <w:t>802.3cs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F4170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24DE5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“Super-PON”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增加范围，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光纤接入，至少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50 km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覆盖范围和每波长对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1:64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分光比，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16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个波长对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预定于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2021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年夏季</w:t>
            </w:r>
          </w:p>
        </w:tc>
      </w:tr>
      <w:tr w:rsidR="005E3170" w:rsidRPr="005E3170" w14:paraId="046CDD99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EBCDC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802.3ct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416B50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BE9BD4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通过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DWDM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系统实现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400 Gbit / s - 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计划于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2021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年秋季推出</w:t>
            </w:r>
          </w:p>
        </w:tc>
      </w:tr>
      <w:tr w:rsidR="005E3170" w:rsidRPr="005E3170" w14:paraId="237F0C7F" w14:textId="77777777" w:rsidTr="005E31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7DF84B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802.3cu</w:t>
            </w:r>
          </w:p>
        </w:tc>
        <w:tc>
          <w:tcPr>
            <w:tcW w:w="9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AB3A8C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（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TBD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F1FCE1" w14:textId="77777777" w:rsidR="005E3170" w:rsidRPr="005E3170" w:rsidRDefault="005E3170" w:rsidP="005E317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使用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通道的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SMF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上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100 Gbit / s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和</w:t>
            </w:r>
            <w:r w:rsidRPr="005E3170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400 Gbit / s</w:t>
            </w:r>
          </w:p>
        </w:tc>
      </w:tr>
    </w:tbl>
    <w:p w14:paraId="26797DDA" w14:textId="77777777" w:rsidR="005E3170" w:rsidRDefault="005E3170" w:rsidP="005E3170">
      <w:pPr>
        <w:widowControl/>
        <w:pBdr>
          <w:bottom w:val="single" w:sz="12" w:space="0" w:color="CCCCCC"/>
        </w:pBdr>
        <w:shd w:val="clear" w:color="auto" w:fill="FFFFFF"/>
        <w:spacing w:line="675" w:lineRule="atLeast"/>
        <w:jc w:val="left"/>
        <w:rPr>
          <w:rFonts w:hint="eastAsia"/>
        </w:rPr>
      </w:pPr>
    </w:p>
    <w:sectPr w:rsidR="005E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93"/>
    <w:rsid w:val="001F404D"/>
    <w:rsid w:val="0024711C"/>
    <w:rsid w:val="005E3170"/>
    <w:rsid w:val="00A61530"/>
    <w:rsid w:val="00E8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A76"/>
  <w15:chartTrackingRefBased/>
  <w15:docId w15:val="{A10F4AA7-2C1A-4317-9460-789FCE3C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E31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170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3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51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C%E5%9C%B0%E5%9D%80" TargetMode="External"/><Relationship Id="rId13" Type="http://schemas.openxmlformats.org/officeDocument/2006/relationships/hyperlink" Target="https://baike.baidu.com/item/GDMO" TargetMode="External"/><Relationship Id="rId18" Type="http://schemas.openxmlformats.org/officeDocument/2006/relationships/hyperlink" Target="https://baike.baidu.com/item/%E4%BB%A5%E5%A4%AA%E7%BD%91%E4%BE%9B%E7%94%B5" TargetMode="External"/><Relationship Id="rId26" Type="http://schemas.openxmlformats.org/officeDocument/2006/relationships/hyperlink" Target="https://baike.baidu.com/item/PM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4%BB%A5%E5%A4%AA%E7%BD%91%E4%BE%9B%E7%94%B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MB" TargetMode="External"/><Relationship Id="rId12" Type="http://schemas.openxmlformats.org/officeDocument/2006/relationships/hyperlink" Target="https://baike.baidu.com/item/10BASE-F" TargetMode="External"/><Relationship Id="rId17" Type="http://schemas.openxmlformats.org/officeDocument/2006/relationships/hyperlink" Target="https://baike.baidu.com/item/VLAN" TargetMode="External"/><Relationship Id="rId25" Type="http://schemas.openxmlformats.org/officeDocument/2006/relationships/hyperlink" Target="https://baike.baidu.com/item/RFC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1000BASE-T" TargetMode="External"/><Relationship Id="rId20" Type="http://schemas.openxmlformats.org/officeDocument/2006/relationships/hyperlink" Target="https://baike.baidu.com/item/%E8%83%8C%E6%9D%BF" TargetMode="External"/><Relationship Id="rId29" Type="http://schemas.openxmlformats.org/officeDocument/2006/relationships/hyperlink" Target="https://baike.baidu.com/item/%E5%85%89%E7%BA%A4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kB" TargetMode="External"/><Relationship Id="rId11" Type="http://schemas.openxmlformats.org/officeDocument/2006/relationships/hyperlink" Target="https://baike.baidu.com/item/10BASE-T" TargetMode="External"/><Relationship Id="rId24" Type="http://schemas.openxmlformats.org/officeDocument/2006/relationships/hyperlink" Target="https://baike.baidu.com/item/MMF" TargetMode="External"/><Relationship Id="rId32" Type="http://schemas.openxmlformats.org/officeDocument/2006/relationships/hyperlink" Target="https://baike.baidu.com/item/DWDM" TargetMode="External"/><Relationship Id="rId5" Type="http://schemas.openxmlformats.org/officeDocument/2006/relationships/hyperlink" Target="https://baike.baidu.com/item/%E5%90%8C%E8%BD%B4%E7%94%B5%E7%BC%86" TargetMode="External"/><Relationship Id="rId15" Type="http://schemas.openxmlformats.org/officeDocument/2006/relationships/hyperlink" Target="https://baike.baidu.com/item/1000BASE-X" TargetMode="External"/><Relationship Id="rId23" Type="http://schemas.openxmlformats.org/officeDocument/2006/relationships/hyperlink" Target="https://baike.baidu.com/item/MMF" TargetMode="External"/><Relationship Id="rId28" Type="http://schemas.openxmlformats.org/officeDocument/2006/relationships/hyperlink" Target="https://baike.baidu.com/item/EPON" TargetMode="External"/><Relationship Id="rId10" Type="http://schemas.openxmlformats.org/officeDocument/2006/relationships/hyperlink" Target="https://baike.baidu.com/item/10BASE2" TargetMode="External"/><Relationship Id="rId19" Type="http://schemas.openxmlformats.org/officeDocument/2006/relationships/hyperlink" Target="https://baike.baidu.com/item/802.3" TargetMode="External"/><Relationship Id="rId31" Type="http://schemas.openxmlformats.org/officeDocument/2006/relationships/hyperlink" Target="https://baike.baidu.com/item/%E6%97%A0%E6%BA%90%E5%85%89%E7%BD%91%E7%BB%9C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s://baike.baidu.com/item/10BASE5" TargetMode="External"/><Relationship Id="rId14" Type="http://schemas.openxmlformats.org/officeDocument/2006/relationships/hyperlink" Target="https://baike.baidu.com/item/%E6%B5%81%E9%87%8F%E6%8E%A7%E5%88%B6" TargetMode="External"/><Relationship Id="rId22" Type="http://schemas.openxmlformats.org/officeDocument/2006/relationships/hyperlink" Target="https://baike.baidu.com/item/EPON" TargetMode="External"/><Relationship Id="rId27" Type="http://schemas.openxmlformats.org/officeDocument/2006/relationships/hyperlink" Target="https://baike.baidu.com/item/OC-768" TargetMode="External"/><Relationship Id="rId30" Type="http://schemas.openxmlformats.org/officeDocument/2006/relationships/hyperlink" Target="https://baike.baidu.com/item/%E4%BB%A5%E5%A4%AA%E7%BD%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2</cp:revision>
  <dcterms:created xsi:type="dcterms:W3CDTF">2020-07-29T01:28:00Z</dcterms:created>
  <dcterms:modified xsi:type="dcterms:W3CDTF">2020-07-29T02:06:00Z</dcterms:modified>
</cp:coreProperties>
</file>