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60" w:rsidRDefault="00F55A60" w:rsidP="00EC79DB">
      <w:pPr>
        <w:pStyle w:val="Titel"/>
        <w:jc w:val="center"/>
      </w:pPr>
      <w:bookmarkStart w:id="0" w:name="_GoBack"/>
      <w:bookmarkEnd w:id="0"/>
    </w:p>
    <w:p w:rsidR="00F55A60" w:rsidRDefault="00F55A60" w:rsidP="00EC79DB">
      <w:pPr>
        <w:pStyle w:val="Titel"/>
        <w:jc w:val="center"/>
      </w:pPr>
    </w:p>
    <w:p w:rsidR="00F55A60" w:rsidRDefault="00F55A60" w:rsidP="00EC79DB">
      <w:pPr>
        <w:pStyle w:val="Titel"/>
        <w:jc w:val="center"/>
      </w:pPr>
    </w:p>
    <w:p w:rsidR="00BD5995" w:rsidRPr="00F55A60" w:rsidRDefault="00EC79DB" w:rsidP="00EC79DB">
      <w:pPr>
        <w:pStyle w:val="Titel"/>
        <w:jc w:val="center"/>
        <w:rPr>
          <w:sz w:val="96"/>
          <w:szCs w:val="96"/>
        </w:rPr>
      </w:pPr>
      <w:r w:rsidRPr="00F55A60">
        <w:rPr>
          <w:sz w:val="96"/>
          <w:szCs w:val="96"/>
        </w:rPr>
        <w:t>Meetrapport</w:t>
      </w:r>
    </w:p>
    <w:p w:rsidR="00F55A60" w:rsidRDefault="00F55A60" w:rsidP="00F55A60"/>
    <w:p w:rsidR="00F55A60" w:rsidRPr="00F55A60" w:rsidRDefault="00F55A60" w:rsidP="00F55A60"/>
    <w:p w:rsidR="00EC79DB" w:rsidRDefault="00EC79DB" w:rsidP="00EC79DB">
      <w:pPr>
        <w:jc w:val="center"/>
      </w:pPr>
      <w:r>
        <w:t xml:space="preserve">Imageshell en </w:t>
      </w:r>
      <w:proofErr w:type="spellStart"/>
      <w:r>
        <w:t>grayscaling</w:t>
      </w:r>
      <w:proofErr w:type="spellEnd"/>
      <w:r>
        <w:t xml:space="preserve"> over </w:t>
      </w:r>
      <w:r w:rsidR="00FE07F6">
        <w:t>geheugenverbruik</w:t>
      </w:r>
      <w:r>
        <w:t xml:space="preserve"> .</w:t>
      </w:r>
    </w:p>
    <w:p w:rsidR="00EC79DB" w:rsidRDefault="0014496C" w:rsidP="00EC79DB">
      <w:pPr>
        <w:jc w:val="center"/>
      </w:pPr>
      <w:r>
        <w:t>Bram van Bergeijk, Leo Jenneskens</w:t>
      </w:r>
    </w:p>
    <w:p w:rsidR="0014496C" w:rsidRDefault="0014496C" w:rsidP="00EC79DB">
      <w:pPr>
        <w:jc w:val="center"/>
      </w:pPr>
      <w:r>
        <w:t>2-4-2017</w:t>
      </w: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EC79DB">
      <w:pPr>
        <w:jc w:val="center"/>
      </w:pPr>
    </w:p>
    <w:p w:rsidR="00EC79DB" w:rsidRDefault="00EC79DB" w:rsidP="00F55A60"/>
    <w:p w:rsidR="00EC79DB" w:rsidRDefault="00EC79DB" w:rsidP="007B5FF1">
      <w:pPr>
        <w:pStyle w:val="Kop1"/>
      </w:pPr>
    </w:p>
    <w:p w:rsidR="00EC79DB" w:rsidRDefault="007B5FF1" w:rsidP="007B5FF1">
      <w:pPr>
        <w:pStyle w:val="Kop1"/>
      </w:pPr>
      <w:r>
        <w:t>Doel</w:t>
      </w:r>
    </w:p>
    <w:p w:rsidR="007B5FF1" w:rsidRDefault="007B5FF1" w:rsidP="007B5FF1"/>
    <w:p w:rsidR="003E37D8" w:rsidRDefault="007B5FF1" w:rsidP="007B5FF1">
      <w:r>
        <w:t xml:space="preserve">Het doel van </w:t>
      </w:r>
      <w:r w:rsidR="003E37D8">
        <w:t>de metingen is om te onderzoeken wat het gebruik van een ander algoritme</w:t>
      </w:r>
      <w:r w:rsidR="00352DCD">
        <w:t xml:space="preserve"> voor RGB naar </w:t>
      </w:r>
      <w:proofErr w:type="spellStart"/>
      <w:r w:rsidR="00352DCD">
        <w:t>grayscale</w:t>
      </w:r>
      <w:proofErr w:type="spellEnd"/>
      <w:r w:rsidR="003E37D8">
        <w:t xml:space="preserve"> voor een effect heeft </w:t>
      </w:r>
      <w:r w:rsidR="00FE07F6">
        <w:t>op het geheugenverbruik van het programma. Voor het</w:t>
      </w:r>
      <w:r w:rsidR="003E37D8">
        <w:t xml:space="preserve"> algoritme zullen </w:t>
      </w:r>
      <w:r w:rsidR="00B82C6C">
        <w:t xml:space="preserve">we single </w:t>
      </w:r>
      <w:proofErr w:type="spellStart"/>
      <w:r w:rsidR="00B82C6C">
        <w:t>color</w:t>
      </w:r>
      <w:proofErr w:type="spellEnd"/>
      <w:r w:rsidR="00B82C6C">
        <w:t xml:space="preserve"> (enkele </w:t>
      </w:r>
      <w:proofErr w:type="spellStart"/>
      <w:r w:rsidR="00B82C6C">
        <w:t>co</w:t>
      </w:r>
      <w:r w:rsidR="00482F46">
        <w:t>lor</w:t>
      </w:r>
      <w:proofErr w:type="spellEnd"/>
      <w:r w:rsidR="00482F46">
        <w:t xml:space="preserve">), </w:t>
      </w:r>
      <w:proofErr w:type="spellStart"/>
      <w:r w:rsidR="00482F46">
        <w:t>average</w:t>
      </w:r>
      <w:proofErr w:type="spellEnd"/>
      <w:r w:rsidR="00482F46">
        <w:t xml:space="preserve">(gemiddelde van alle kleuren) en </w:t>
      </w:r>
      <w:proofErr w:type="spellStart"/>
      <w:r w:rsidR="00482F46">
        <w:t>luminosity</w:t>
      </w:r>
      <w:proofErr w:type="spellEnd"/>
      <w:r w:rsidR="00482F46">
        <w:t>(verschillende verdelingen van rood, groen en blauw</w:t>
      </w:r>
      <w:r w:rsidR="00B82C6C">
        <w:t xml:space="preserve">).gebruiken. </w:t>
      </w:r>
    </w:p>
    <w:p w:rsidR="00352DCD" w:rsidRDefault="00352DCD" w:rsidP="003E37D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E37D8" w:rsidRDefault="003E37D8" w:rsidP="003E37D8">
      <w:pPr>
        <w:pStyle w:val="Kop1"/>
      </w:pPr>
      <w:r>
        <w:t xml:space="preserve">Hypothese </w:t>
      </w:r>
    </w:p>
    <w:p w:rsidR="003E37D8" w:rsidRDefault="00352DCD" w:rsidP="00352DCD">
      <w:pPr>
        <w:ind w:left="-567" w:right="-658"/>
      </w:pPr>
      <w:r>
        <w:tab/>
      </w:r>
    </w:p>
    <w:p w:rsidR="00FE07F6" w:rsidRPr="00DE73A8" w:rsidRDefault="00FE07F6" w:rsidP="00FE07F6">
      <w:r>
        <w:t xml:space="preserve">Een vergelijkbare of minder geheugenverbruik in de code die gebruik maakt van het single </w:t>
      </w:r>
      <w:proofErr w:type="spellStart"/>
      <w:r>
        <w:t>color</w:t>
      </w:r>
      <w:proofErr w:type="spellEnd"/>
      <w:r>
        <w:t xml:space="preserve"> algoritme wegens het niet gebruiken van de overige kanalen.</w:t>
      </w:r>
    </w:p>
    <w:p w:rsidR="004C6594" w:rsidRDefault="004C6594" w:rsidP="00A23154">
      <w:pPr>
        <w:ind w:right="-658"/>
      </w:pPr>
    </w:p>
    <w:p w:rsidR="00352DCD" w:rsidRDefault="00F55A60" w:rsidP="00F55A60">
      <w:pPr>
        <w:pStyle w:val="Kop1"/>
      </w:pPr>
      <w:r>
        <w:t>Werkwijze.</w:t>
      </w:r>
    </w:p>
    <w:p w:rsidR="00F55A60" w:rsidRDefault="00F55A60" w:rsidP="00F55A60"/>
    <w:p w:rsidR="00FE07F6" w:rsidRPr="00DE73A8" w:rsidRDefault="00FE07F6" w:rsidP="00FE07F6">
      <w:r>
        <w:t>In dit experiment late we de software los op foto’s en voeren we de gezichtsherkenning uit. Het geheugenverbruik word gemeten door een intern programma van Visual Basic in Debugging modus.</w:t>
      </w:r>
    </w:p>
    <w:p w:rsidR="00482F46" w:rsidRDefault="00482F46" w:rsidP="00482F46"/>
    <w:p w:rsidR="00482F46" w:rsidRDefault="00482F46" w:rsidP="00482F46"/>
    <w:p w:rsidR="00482F46" w:rsidRDefault="00482F46" w:rsidP="00482F46">
      <w:pPr>
        <w:pStyle w:val="Kop1"/>
      </w:pPr>
      <w:r>
        <w:t>Resultaat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2995"/>
        <w:gridCol w:w="2965"/>
        <w:gridCol w:w="2971"/>
      </w:tblGrid>
      <w:tr w:rsidR="00FE07F6" w:rsidTr="00FE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r>
              <w:t>Algoritme: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RAM: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Heap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FE07F6" w:rsidTr="00FE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r>
              <w:t>Default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 MB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370,83 KB</w:t>
            </w:r>
          </w:p>
        </w:tc>
      </w:tr>
      <w:tr w:rsidR="00FE07F6" w:rsidTr="00FE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r>
              <w:t>Single-colour 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 MB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370,83 KB</w:t>
            </w:r>
          </w:p>
        </w:tc>
      </w:tr>
      <w:tr w:rsidR="00FE07F6" w:rsidTr="00FE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r>
              <w:t>Single-colour 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 MB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370,83 KB</w:t>
            </w:r>
          </w:p>
        </w:tc>
      </w:tr>
      <w:tr w:rsidR="00FE07F6" w:rsidTr="00FE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r>
              <w:t>Single-colour 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 MB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370,83 KB</w:t>
            </w:r>
          </w:p>
        </w:tc>
      </w:tr>
      <w:tr w:rsidR="00FE07F6" w:rsidTr="00FE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proofErr w:type="spellStart"/>
            <w:r>
              <w:t>Luminance</w:t>
            </w:r>
            <w:proofErr w:type="spellEnd"/>
          </w:p>
        </w:tc>
        <w:tc>
          <w:tcPr>
            <w:tcW w:w="3117" w:type="dxa"/>
          </w:tcPr>
          <w:p w:rsidR="00FE07F6" w:rsidRDefault="00FE07F6" w:rsidP="00F6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 MB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370,83 KB</w:t>
            </w:r>
          </w:p>
        </w:tc>
      </w:tr>
      <w:tr w:rsidR="00FE07F6" w:rsidTr="00FE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07F6" w:rsidRDefault="00FE07F6" w:rsidP="00F60722">
            <w:proofErr w:type="spellStart"/>
            <w:r>
              <w:t>Average</w:t>
            </w:r>
            <w:proofErr w:type="spellEnd"/>
          </w:p>
        </w:tc>
        <w:tc>
          <w:tcPr>
            <w:tcW w:w="3117" w:type="dxa"/>
          </w:tcPr>
          <w:p w:rsidR="00FE07F6" w:rsidRDefault="00FE07F6" w:rsidP="00F6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 MB</w:t>
            </w:r>
          </w:p>
        </w:tc>
        <w:tc>
          <w:tcPr>
            <w:tcW w:w="3117" w:type="dxa"/>
          </w:tcPr>
          <w:p w:rsidR="00FE07F6" w:rsidRDefault="00FE07F6" w:rsidP="00F6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370,83 KB</w:t>
            </w:r>
          </w:p>
        </w:tc>
      </w:tr>
    </w:tbl>
    <w:p w:rsidR="00482F46" w:rsidRPr="00482F46" w:rsidRDefault="00482F46" w:rsidP="00482F46"/>
    <w:p w:rsidR="00482F46" w:rsidRDefault="00482F46" w:rsidP="00482F46">
      <w:pPr>
        <w:pStyle w:val="Kop1"/>
      </w:pPr>
      <w:r>
        <w:t>Conclusie.</w:t>
      </w:r>
    </w:p>
    <w:p w:rsidR="00482F46" w:rsidRDefault="00482F46" w:rsidP="00482F46"/>
    <w:p w:rsidR="00FE07F6" w:rsidRPr="00DE73A8" w:rsidRDefault="00FE07F6" w:rsidP="00FE07F6">
      <w:r>
        <w:t xml:space="preserve">Er is geen meetbaar verschil in zowel het gebruik va RAM geheugen als de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:rsidR="00482F46" w:rsidRDefault="00482F46" w:rsidP="00482F46"/>
    <w:p w:rsidR="00482F46" w:rsidRDefault="00482F46" w:rsidP="00482F46">
      <w:pPr>
        <w:pStyle w:val="Kop1"/>
      </w:pPr>
      <w:r>
        <w:t>Evaluatie.</w:t>
      </w:r>
    </w:p>
    <w:p w:rsidR="00482F46" w:rsidRDefault="00482F46" w:rsidP="00482F46"/>
    <w:p w:rsidR="00FE07F6" w:rsidRPr="00DE73A8" w:rsidRDefault="00FE07F6" w:rsidP="00FE07F6">
      <w:r>
        <w:t>De resultaten van de metingen ware zeer constant. Achteraf gezien was het ook te verwachten dat de algoritme slechts invloed zouden hebben op de benodigde rekenkracht en niet op de snelheid.</w:t>
      </w:r>
    </w:p>
    <w:p w:rsidR="00482F46" w:rsidRPr="00482F46" w:rsidRDefault="00482F46" w:rsidP="00FE07F6"/>
    <w:sectPr w:rsidR="00482F46" w:rsidRPr="00482F46" w:rsidSect="00A23154">
      <w:pgSz w:w="11906" w:h="16838"/>
      <w:pgMar w:top="1440" w:right="127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DB"/>
    <w:rsid w:val="00040F50"/>
    <w:rsid w:val="0014496C"/>
    <w:rsid w:val="00153DA4"/>
    <w:rsid w:val="0028110E"/>
    <w:rsid w:val="00352DCD"/>
    <w:rsid w:val="00357908"/>
    <w:rsid w:val="003B4359"/>
    <w:rsid w:val="003E37D8"/>
    <w:rsid w:val="00482F46"/>
    <w:rsid w:val="004B5053"/>
    <w:rsid w:val="004C5C4D"/>
    <w:rsid w:val="004C6594"/>
    <w:rsid w:val="00547BF4"/>
    <w:rsid w:val="00682608"/>
    <w:rsid w:val="007B5FF1"/>
    <w:rsid w:val="007E53BC"/>
    <w:rsid w:val="008C6370"/>
    <w:rsid w:val="00A15578"/>
    <w:rsid w:val="00A23154"/>
    <w:rsid w:val="00B05419"/>
    <w:rsid w:val="00B76B46"/>
    <w:rsid w:val="00B82C6C"/>
    <w:rsid w:val="00B867CD"/>
    <w:rsid w:val="00B91269"/>
    <w:rsid w:val="00BD5995"/>
    <w:rsid w:val="00CA1A49"/>
    <w:rsid w:val="00CB3638"/>
    <w:rsid w:val="00D15C7F"/>
    <w:rsid w:val="00D67447"/>
    <w:rsid w:val="00E22D19"/>
    <w:rsid w:val="00EC79DB"/>
    <w:rsid w:val="00F334D5"/>
    <w:rsid w:val="00F55A60"/>
    <w:rsid w:val="00F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F228-F5FA-4067-AC4F-A32A31D8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2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7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B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2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48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482F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FE07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F175-CBA9-4A5F-8848-8EFC6CF1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Jenneskens</dc:creator>
  <cp:keywords/>
  <dc:description/>
  <cp:lastModifiedBy>Leo Jenneskens</cp:lastModifiedBy>
  <cp:revision>2</cp:revision>
  <dcterms:created xsi:type="dcterms:W3CDTF">2017-04-02T16:30:00Z</dcterms:created>
  <dcterms:modified xsi:type="dcterms:W3CDTF">2017-04-02T16:30:00Z</dcterms:modified>
</cp:coreProperties>
</file>