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120"/>
        <w:rPr/>
      </w:pPr>
      <w:r>
        <w:rPr>
          <w:rFonts w:eastAsia="Calibri"/>
          <w:b/>
          <w:color w:val="38BDF8"/>
          <w:spacing w:val="40"/>
          <w:sz w:val="24"/>
        </w:rPr>
        <w:t>PROJECT DOCUMENTATION</w:t>
      </w:r>
    </w:p>
    <w:p>
      <w:pPr>
        <w:pStyle w:val="Normal"/>
        <w:spacing w:before="280" w:after="40"/>
        <w:rPr/>
      </w:pPr>
      <w:r>
        <w:rPr>
          <w:rFonts w:eastAsia="Calibri"/>
          <w:b/>
          <w:color w:val="1F3864"/>
          <w:sz w:val="64"/>
        </w:rPr>
        <w:t>Unified EdTech Ecosystem</w:t>
      </w:r>
    </w:p>
    <w:p>
      <w:pPr>
        <w:pStyle w:val="Normal"/>
        <w:spacing w:before="0" w:after="360"/>
        <w:rPr/>
      </w:pPr>
      <w:r>
        <w:rPr>
          <w:rFonts w:eastAsia="Calibri"/>
          <w:color w:val="4B5563"/>
          <w:sz w:val="28"/>
        </w:rPr>
        <w:t>Classroom Management, Collaboration, and Process-Based</w:t>
        <w:br/>
        <w:t>Academic Integrity Monitoring</w:t>
      </w:r>
    </w:p>
    <w:p>
      <w:pPr>
        <w:pStyle w:val="Normal"/>
        <w:pBdr>
          <w:bottom w:val="single" w:sz="18" w:space="1" w:color="2563EB"/>
        </w:pBdr>
        <w:spacing w:before="0" w:after="320"/>
        <w:rPr/>
      </w:pPr>
      <w:r>
        <w:rPr/>
      </w:r>
    </w:p>
    <w:p>
      <w:pPr>
        <w:pStyle w:val="Normal"/>
        <w:spacing w:before="0" w:after="80"/>
        <w:rPr/>
      </w:pPr>
      <w:r>
        <w:rPr>
          <w:b/>
          <w:color w:val="2563EB"/>
          <w:sz w:val="22"/>
        </w:rPr>
        <w:t>Version 1.0</w:t>
      </w:r>
    </w:p>
    <w:p>
      <w:pPr>
        <w:pStyle w:val="Normal"/>
        <w:spacing w:before="0" w:after="80"/>
        <w:rPr/>
      </w:pPr>
      <w:r>
        <w:rPr>
          <w:color w:val="4B5563"/>
          <w:sz w:val="22"/>
        </w:rPr>
        <w:t>October 19, 2026</w:t>
      </w:r>
    </w:p>
    <w:p>
      <w:pPr>
        <w:pStyle w:val="Normal"/>
        <w:rPr/>
      </w:pPr>
      <w:r>
        <w:rPr>
          <w:color w:val="4B5563"/>
          <w:sz w:val="22"/>
        </w:rPr>
        <w:t>Classification: Private</w:t>
      </w:r>
    </w:p>
    <w:p>
      <w:pPr>
        <w:pStyle w:val="Normal"/>
        <w:spacing w:before="0" w:after="0"/>
        <w:rPr/>
      </w:pPr>
      <w:r>
        <w:rPr/>
      </w:r>
    </w:p>
    <w:p>
      <w:pPr>
        <w:pStyle w:val="Normal"/>
        <w:rPr/>
      </w:pPr>
      <w:r>
        <w:rPr>
          <w:i/>
          <w:color w:val="7B8799"/>
          <w:sz w:val="19"/>
        </w:rPr>
        <w:t>Prepared for project stakeholders and the development team</w:t>
      </w:r>
    </w:p>
    <w:p>
      <w:pPr>
        <w:pStyle w:val="Normal"/>
        <w:rPr/>
      </w:pPr>
      <w:r>
        <w:rPr/>
      </w:r>
      <w:r>
        <w:br w:type="page"/>
      </w:r>
    </w:p>
    <w:p>
      <w:pPr>
        <w:pStyle w:val="Normal"/>
        <w:pBdr>
          <w:bottom w:val="single" w:sz="8" w:space="3" w:color="38BDF8"/>
        </w:pBdr>
        <w:spacing w:before="0" w:after="160"/>
        <w:rPr/>
      </w:pPr>
      <w:r>
        <w:rPr>
          <w:rFonts w:eastAsia="Calibri"/>
          <w:b/>
          <w:color w:val="1F3864"/>
          <w:sz w:val="32"/>
        </w:rPr>
        <w:t>Document Control</w:t>
      </w:r>
    </w:p>
    <w:tbl>
      <w:tblPr>
        <w:tblStyle w:val="TableGrid"/>
        <w:tblW w:w="94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6"/>
        <w:gridCol w:w="4706"/>
      </w:tblGrid>
      <w:tr>
        <w:trPr>
          <w:tblHeader w:val="true"/>
        </w:trPr>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Field</w:t>
            </w:r>
          </w:p>
        </w:tc>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Details</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Project</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Unified EdTech Ecosystem</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Document</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Project Documentation and Implementation Report</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Repository</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https://github.com/leokiki019-cmd/edtech-ecosystem</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Initial commit</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41e1ea3 — Initial monorepo scaffold</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Version</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1.0</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Date</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October 19, 2026</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Classification</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Private</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Status</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Foundation scaffold; API verified; Flutter and Rust toolchains pending</w:t>
            </w:r>
          </w:p>
        </w:tc>
      </w:tr>
    </w:tbl>
    <w:p>
      <w:pPr>
        <w:pStyle w:val="Normal"/>
        <w:spacing w:before="0" w:after="0"/>
        <w:rPr/>
      </w:pPr>
      <w:r>
        <w:rPr/>
      </w:r>
    </w:p>
    <w:p>
      <w:pPr>
        <w:pStyle w:val="Normal"/>
        <w:pBdr>
          <w:bottom w:val="single" w:sz="8" w:space="3" w:color="38BDF8"/>
        </w:pBdr>
        <w:spacing w:before="80" w:after="160"/>
        <w:rPr/>
      </w:pPr>
      <w:r>
        <w:rPr>
          <w:rFonts w:eastAsia="Calibri"/>
          <w:b/>
          <w:color w:val="1F3864"/>
          <w:sz w:val="32"/>
        </w:rPr>
        <w:t>Revision History</w:t>
      </w:r>
    </w:p>
    <w:tbl>
      <w:tblPr>
        <w:tblStyle w:val="TableGrid"/>
        <w:tblW w:w="94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53"/>
        <w:gridCol w:w="2353"/>
        <w:gridCol w:w="2353"/>
        <w:gridCol w:w="2353"/>
      </w:tblGrid>
      <w:tr>
        <w:trPr>
          <w:tblHeader w:val="true"/>
        </w:trPr>
        <w:tc>
          <w:tcPr>
            <w:tcW w:w="2353"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Version</w:t>
            </w:r>
          </w:p>
        </w:tc>
        <w:tc>
          <w:tcPr>
            <w:tcW w:w="2353"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Date</w:t>
            </w:r>
          </w:p>
        </w:tc>
        <w:tc>
          <w:tcPr>
            <w:tcW w:w="2353"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Author</w:t>
            </w:r>
          </w:p>
        </w:tc>
        <w:tc>
          <w:tcPr>
            <w:tcW w:w="2353"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Summary</w:t>
            </w:r>
          </w:p>
        </w:tc>
      </w:tr>
      <w:tr>
        <w:trPr/>
        <w:tc>
          <w:tcPr>
            <w:tcW w:w="2353" w:type="dxa"/>
            <w:tcBorders/>
          </w:tcPr>
          <w:p>
            <w:pPr>
              <w:pStyle w:val="Normal"/>
              <w:widowControl/>
              <w:spacing w:before="40" w:after="40"/>
              <w:jc w:val="start"/>
              <w:rPr>
                <w:kern w:val="0"/>
                <w:szCs w:val="22"/>
                <w:lang w:val="en-US" w:eastAsia="en-US" w:bidi="ar-SA"/>
              </w:rPr>
            </w:pPr>
            <w:r>
              <w:rPr>
                <w:kern w:val="0"/>
                <w:sz w:val="19"/>
                <w:szCs w:val="22"/>
                <w:lang w:val="en-US" w:eastAsia="en-US" w:bidi="ar-SA"/>
              </w:rPr>
              <w:t>1.0</w:t>
            </w:r>
          </w:p>
        </w:tc>
        <w:tc>
          <w:tcPr>
            <w:tcW w:w="2353" w:type="dxa"/>
            <w:tcBorders/>
          </w:tcPr>
          <w:p>
            <w:pPr>
              <w:pStyle w:val="Normal"/>
              <w:widowControl/>
              <w:spacing w:before="40" w:after="40"/>
              <w:jc w:val="start"/>
              <w:rPr>
                <w:kern w:val="0"/>
                <w:szCs w:val="22"/>
                <w:lang w:val="en-US" w:eastAsia="en-US" w:bidi="ar-SA"/>
              </w:rPr>
            </w:pPr>
            <w:r>
              <w:rPr>
                <w:kern w:val="0"/>
                <w:sz w:val="19"/>
                <w:szCs w:val="22"/>
                <w:lang w:val="en-US" w:eastAsia="en-US" w:bidi="ar-SA"/>
              </w:rPr>
              <w:t>October 19, 2026</w:t>
            </w:r>
          </w:p>
        </w:tc>
        <w:tc>
          <w:tcPr>
            <w:tcW w:w="2353"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Project Team</w:t>
            </w:r>
          </w:p>
        </w:tc>
        <w:tc>
          <w:tcPr>
            <w:tcW w:w="2353" w:type="dxa"/>
            <w:tcBorders/>
          </w:tcPr>
          <w:p>
            <w:pPr>
              <w:pStyle w:val="Normal"/>
              <w:widowControl/>
              <w:spacing w:before="40" w:after="40"/>
              <w:jc w:val="start"/>
              <w:rPr>
                <w:kern w:val="0"/>
                <w:szCs w:val="22"/>
                <w:lang w:val="en-US" w:eastAsia="en-US" w:bidi="ar-SA"/>
              </w:rPr>
            </w:pPr>
            <w:r>
              <w:rPr>
                <w:kern w:val="0"/>
                <w:sz w:val="19"/>
                <w:szCs w:val="22"/>
                <w:lang w:val="en-US" w:eastAsia="en-US" w:bidi="ar-SA"/>
              </w:rPr>
              <w:t>Initial documentation of the scaffold, verification results, repository setup, and roadmap.</w:t>
            </w:r>
          </w:p>
        </w:tc>
      </w:tr>
    </w:tbl>
    <w:p>
      <w:pPr>
        <w:pStyle w:val="Normal"/>
        <w:spacing w:before="0" w:after="0"/>
        <w:rPr/>
      </w:pPr>
      <w:r>
        <w:rPr/>
      </w:r>
    </w:p>
    <w:p>
      <w:pPr>
        <w:pStyle w:val="Normal"/>
        <w:pBdr>
          <w:bottom w:val="single" w:sz="8" w:space="3" w:color="38BDF8"/>
        </w:pBdr>
        <w:spacing w:before="80" w:after="160"/>
        <w:rPr/>
      </w:pPr>
      <w:r>
        <w:rPr>
          <w:rFonts w:eastAsia="Calibri"/>
          <w:b/>
          <w:color w:val="1F3864"/>
          <w:sz w:val="32"/>
        </w:rPr>
        <w:t>Table of Contents</w:t>
      </w:r>
    </w:p>
    <w:p>
      <w:pPr>
        <w:pStyle w:val="Normal"/>
        <w:spacing w:before="0" w:after="120"/>
        <w:rPr/>
      </w:pPr>
      <w:r>
        <w:rPr>
          <w:i/>
          <w:color w:val="7B8799"/>
          <w:sz w:val="17"/>
        </w:rPr>
        <w:t>The table of contents is a Word field. If it appears empty, right-click it and choose Update Field.</w:t>
      </w:r>
    </w:p>
    <w:sdt>
      <w:sdtPr>
        <w:docPartObj>
          <w:docPartGallery w:val="Table of Contents"/>
          <w:docPartUnique w:val="true"/>
        </w:docPartObj>
      </w:sdtPr>
      <w:sdtContent>
        <w:p>
          <w:pPr>
            <w:pStyle w:val="Normal"/>
            <w:rPr/>
          </w:pPr>
          <w:r>
            <w:fldChar w:fldCharType="begin"/>
          </w:r>
          <w:r>
            <w:rPr/>
            <w:instrText xml:space="preserve"> TOC \z \o "1-3" \u \h</w:instrText>
          </w:r>
          <w:r>
            <w:rPr/>
            <w:fldChar w:fldCharType="separate"/>
          </w:r>
          <w:r>
            <w:rPr/>
            <w:t>Update this field in Word to generate the table of contents.</w:t>
          </w:r>
          <w:r>
            <w:rPr/>
            <w:fldChar w:fldCharType="end"/>
          </w:r>
        </w:p>
      </w:sdtContent>
    </w:sdt>
    <w:p>
      <w:pPr>
        <w:pStyle w:val="Heading1"/>
        <w:rPr/>
      </w:pPr>
      <w:r>
        <w:rPr/>
        <w:t>1. Executive Summary</w:t>
      </w:r>
    </w:p>
    <w:p>
      <w:pPr>
        <w:pStyle w:val="Normal"/>
        <w:spacing w:before="0" w:after="120"/>
        <w:rPr/>
      </w:pPr>
      <w:r>
        <w:rPr/>
        <w:t>This document describes the foundation delivered for the Unified EdTech Ecosystem, a multi-platform educational technology platform that combines classroom administration, student collaboration, and process-based academic integrity monitoring. The delivery follows the requirements in the project proposal and establishes a working monorepo that can support the full product roadmap.</w:t>
      </w:r>
    </w:p>
    <w:p>
      <w:pPr>
        <w:pStyle w:val="Normal"/>
        <w:spacing w:before="0" w:after="120"/>
        <w:rPr/>
      </w:pPr>
      <w:r>
        <w:rPr/>
        <w:t>The current delivery includes a verified Fastify and TypeScript API with seeded classroom data and an effort-scoring pipeline, a working Manifest V3 browser extension that captures typing cadence and paste activity, a Flutter application scaffold with the primary student screens, a shared TypeScript domain-contract package, and a Rust telemetry core with tested scoring logic. The API was typechecked, built, and exercised end to end with a telemetry ingestion request. The extension scripts and manifest were syntax-validated. Flutter and Rust are not installed on the current workstation, so those components are scaffolds only and have not been compiled or run.</w:t>
      </w:r>
    </w:p>
    <w:p>
      <w:pPr>
        <w:pStyle w:val="Normal"/>
        <w:spacing w:before="0" w:after="120"/>
        <w:rPr/>
      </w:pPr>
      <w:r>
        <w:rPr/>
        <w:t>The repository is private, version-controlled on Git, and published to GitHub. No access keys or tokens are stored in the project. The system is not yet production-ready: it has no authentication, persistent database, or cryptographic verification of telemetry signatures. These items, together with client integration and expanded testing, form the next phase of the project.</w:t>
      </w:r>
    </w:p>
    <w:p>
      <w:pPr>
        <w:pStyle w:val="Heading1"/>
        <w:rPr/>
      </w:pPr>
      <w:r>
        <w:rPr/>
        <w:t>2. Project Overview</w:t>
      </w:r>
    </w:p>
    <w:p>
      <w:pPr>
        <w:pStyle w:val="Heading2"/>
        <w:rPr/>
      </w:pPr>
      <w:r>
        <w:rPr/>
        <w:t>2.1 Background and Objectives</w:t>
      </w:r>
    </w:p>
    <w:p>
      <w:pPr>
        <w:pStyle w:val="Normal"/>
        <w:spacing w:before="0" w:after="120"/>
        <w:rPr/>
      </w:pPr>
      <w:r>
        <w:rPr/>
        <w:t>Academic integrity tools typically analyze finished text for AI-like language patterns. The project instead examines how a piece of work was produced. By capturing typing cadence, paste behavior, cursor activity, and tab switching to generative AI platforms, the platform builds an evidence-based effort profile while preserving student privacy.</w:t>
      </w:r>
    </w:p>
    <w:p>
      <w:pPr>
        <w:pStyle w:val="Normal"/>
        <w:spacing w:before="0" w:after="120"/>
        <w:rPr/>
      </w:pPr>
      <w:r>
        <w:rPr/>
        <w:t>The project has four primary objectives:</w:t>
      </w:r>
    </w:p>
    <w:p>
      <w:pPr>
        <w:pStyle w:val="ListBullet"/>
        <w:numPr>
          <w:ilvl w:val="0"/>
          <w:numId w:val="1"/>
        </w:numPr>
        <w:spacing w:lineRule="auto" w:line="264" w:before="0" w:after="60"/>
        <w:contextualSpacing/>
        <w:rPr/>
      </w:pPr>
      <w:r>
        <w:rPr>
          <w:b/>
        </w:rPr>
        <w:t>Unified classroom experience:</w:t>
      </w:r>
      <w:r>
        <w:rPr/>
        <w:t xml:space="preserve"> Give students a single portal for courses, assignment briefs, submissions, deadlines, and communication.</w:t>
      </w:r>
    </w:p>
    <w:p>
      <w:pPr>
        <w:pStyle w:val="ListBullet"/>
        <w:numPr>
          <w:ilvl w:val="0"/>
          <w:numId w:val="1"/>
        </w:numPr>
        <w:spacing w:lineRule="auto" w:line="264" w:before="0" w:after="60"/>
        <w:contextualSpacing/>
        <w:rPr/>
      </w:pPr>
      <w:r>
        <w:rPr>
          <w:b/>
        </w:rPr>
        <w:t>Process-based integrity:</w:t>
      </w:r>
      <w:r>
        <w:rPr/>
        <w:t xml:space="preserve"> Score how work was produced rather than guessing whether finished text was generated by AI.</w:t>
      </w:r>
    </w:p>
    <w:p>
      <w:pPr>
        <w:pStyle w:val="ListBullet"/>
        <w:numPr>
          <w:ilvl w:val="0"/>
          <w:numId w:val="1"/>
        </w:numPr>
        <w:spacing w:lineRule="auto" w:line="264" w:before="0" w:after="60"/>
        <w:contextualSpacing/>
        <w:rPr/>
      </w:pPr>
      <w:r>
        <w:rPr>
          <w:b/>
        </w:rPr>
        <w:t>High-performance telemetry:</w:t>
      </w:r>
      <w:r>
        <w:rPr/>
        <w:t xml:space="preserve"> Capture large volumes of interaction events with a native core delivered through FFI and WebAssembly.</w:t>
      </w:r>
    </w:p>
    <w:p>
      <w:pPr>
        <w:pStyle w:val="ListBullet"/>
        <w:numPr>
          <w:ilvl w:val="0"/>
          <w:numId w:val="1"/>
        </w:numPr>
        <w:spacing w:lineRule="auto" w:line="264" w:before="0" w:after="60"/>
        <w:contextualSpacing/>
        <w:rPr/>
      </w:pPr>
      <w:r>
        <w:rPr>
          <w:b/>
        </w:rPr>
        <w:t>Instructor automation:</w:t>
      </w:r>
      <w:r>
        <w:rPr/>
        <w:t xml:space="preserve"> Reduce administrative effort through roster monitoring, missing-assignment nudges, spreadsheet sync, and AI-assisted classroom organization.</w:t>
      </w:r>
    </w:p>
    <w:p>
      <w:pPr>
        <w:pStyle w:val="Heading2"/>
        <w:rPr/>
      </w:pPr>
      <w:r>
        <w:rPr/>
        <w:t>2.2 Scope of This Delivery</w:t>
      </w:r>
    </w:p>
    <w:p>
      <w:pPr>
        <w:pStyle w:val="Normal"/>
        <w:spacing w:before="0" w:after="120"/>
        <w:rPr/>
      </w:pPr>
      <w:r>
        <w:rPr/>
        <w:t>This delivery establishes the technical foundation and proves the core API and scoring path. It is intentionally narrower than the full proposal.</w:t>
      </w:r>
    </w:p>
    <w:tbl>
      <w:tblPr>
        <w:tblStyle w:val="TableGrid"/>
        <w:tblW w:w="94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6"/>
        <w:gridCol w:w="4706"/>
      </w:tblGrid>
      <w:tr>
        <w:trPr>
          <w:tblHeader w:val="true"/>
        </w:trPr>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Delivered in this phase</w:t>
            </w:r>
          </w:p>
        </w:tc>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Deferred to later phases</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Monorepo with API, extension, Flutter app, shared types, and Rust core</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Production database, authentication, and authorization</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Seeded course, assignment, submission, calendar, and chat endpoints</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Real-time chat transport and push notifications</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Telemetry ingestion, effort scoring, and integrity flags</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Cryptographic signature verification and encrypted log transport</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Manifest V3 extension with local session tracking and popup</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API transmission, consent flow, and store distribution</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Flutter five-screen UI scaffold with sample data</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Flutter API integration and state management</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Rust event model, scoring engine, and unit tests</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FFI bridge, WASM build, and time-lapse replay storage</w:t>
            </w:r>
          </w:p>
        </w:tc>
      </w:tr>
    </w:tbl>
    <w:p>
      <w:pPr>
        <w:pStyle w:val="Normal"/>
        <w:spacing w:before="40" w:after="200"/>
        <w:rPr/>
      </w:pPr>
      <w:r>
        <w:rPr>
          <w:i/>
          <w:color w:val="7B8799"/>
          <w:sz w:val="17"/>
        </w:rPr>
        <w:t>Table 1 — Delivered scope compared with deferred capabilities.</w:t>
      </w:r>
    </w:p>
    <w:p>
      <w:pPr>
        <w:pStyle w:val="Heading2"/>
        <w:rPr/>
      </w:pPr>
      <w:r>
        <w:rPr/>
        <w:t>2.3 Delivery Status</w:t>
      </w:r>
    </w:p>
    <w:tbl>
      <w:tblPr>
        <w:tblStyle w:val="TableGrid"/>
        <w:tblW w:w="9411"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7"/>
        <w:gridCol w:w="3137"/>
        <w:gridCol w:w="3137"/>
      </w:tblGrid>
      <w:tr>
        <w:trPr>
          <w:tblHeader w:val="true"/>
        </w:trPr>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Area</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Status</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Verification</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 service</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Working scaffold</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Typecheck, production build, smoke test</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Browser extension</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Working scaffold</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JavaScript syntax and manifest validation</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Flutter application</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UI scaffold</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Not run; Flutter SDK unavailable</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Rust telemetry core</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Source and tests</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Not run; Rust toolchain unavailable</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Data layer</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In-memory seed data</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Exercised through API smoke test</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GitHub repository</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Private and pushed</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GitHub API visibility check</w:t>
            </w:r>
          </w:p>
        </w:tc>
      </w:tr>
    </w:tbl>
    <w:p>
      <w:pPr>
        <w:pStyle w:val="Normal"/>
        <w:spacing w:before="40" w:after="200"/>
        <w:rPr/>
      </w:pPr>
      <w:r>
        <w:rPr>
          <w:i/>
          <w:color w:val="7B8799"/>
          <w:sz w:val="17"/>
        </w:rPr>
        <w:t>Table 2 — Current delivery status by area.</w:t>
      </w:r>
    </w:p>
    <w:p>
      <w:pPr>
        <w:pStyle w:val="Heading1"/>
        <w:rPr/>
      </w:pPr>
      <w:r>
        <w:rPr/>
        <w:t>3. System Architecture</w:t>
      </w:r>
    </w:p>
    <w:p>
      <w:pPr>
        <w:pStyle w:val="Normal"/>
        <w:spacing w:before="0" w:after="120"/>
        <w:rPr/>
      </w:pPr>
      <w:r>
        <w:rPr/>
        <w:t>The architecture separates user experience, domain contracts, process telemetry, and classroom services. Flutter clients and the browser extension are the primary data sources. The API owns validation, scoring, and classroom data during the current phase. The Rust core is designed to run locally on desktop and mobile through FFI, and in browsers through WebAssembly.</w:t>
      </w:r>
    </w:p>
    <w:p>
      <w:pPr>
        <w:pStyle w:val="Normal"/>
        <w:keepLines/>
        <w:pBdr>
          <w:left w:val="single" w:sz="14" w:space="6" w:color="2563EB"/>
        </w:pBdr>
        <w:shd w:val="clear" w:color="auto" w:fill="F4F6F8"/>
        <w:spacing w:before="120" w:after="80"/>
        <w:ind w:start="113"/>
        <w:rPr/>
      </w:pPr>
      <w:r>
        <w:rPr>
          <w:rFonts w:eastAsia="Consolas" w:ascii="Consolas" w:hAnsi="Consolas"/>
          <w:color w:val="1F2937"/>
          <w:sz w:val="17"/>
        </w:rPr>
        <w:t>Flutter application            Browser extension (Manifest V3)</w:t>
        <w:br/>
        <w:t xml:space="preserve">        │                              │</w:t>
        <w:br/>
        <w:t xml:space="preserve">        │ REST                         │ local capture + score</w:t>
        <w:br/>
        <w:t xml:space="preserve">        └──────────────┬───────────────┘</w:t>
        <w:br/>
        <w:t xml:space="preserve">                       ▼</w:t>
        <w:br/>
        <w:t xml:space="preserve">              Fastify API (TypeScript)</w:t>
        <w:br/>
        <w:t xml:space="preserve">                       │</w:t>
        <w:br/>
        <w:t xml:space="preserve">        ┌──────────────┼────────────────┐</w:t>
        <w:br/>
        <w:t xml:space="preserve">        ▼              ▼                ▼</w:t>
        <w:br/>
        <w:t xml:space="preserve">  Effort scoring   Classroom data   Shared contracts</w:t>
        <w:br/>
        <w:t xml:space="preserve">  Integrity flags  (in-memory seed) (@edtech/shared)</w:t>
        <w:br/>
        <w:t xml:space="preserve">                       ▲</w:t>
        <w:br/>
        <w:t xml:space="preserve">                       │ FFI / WASM (planned)</w:t>
        <w:br/>
        <w:t xml:space="preserve">              Rust telemetry-core</w:t>
      </w:r>
    </w:p>
    <w:p>
      <w:pPr>
        <w:pStyle w:val="Normal"/>
        <w:spacing w:before="40" w:after="200"/>
        <w:rPr/>
      </w:pPr>
      <w:r>
        <w:rPr>
          <w:i/>
          <w:color w:val="7B8799"/>
          <w:sz w:val="17"/>
        </w:rPr>
        <w:t>Figure 1 — High-level architecture of the current scaffold.</w:t>
      </w:r>
    </w:p>
    <w:p>
      <w:pPr>
        <w:pStyle w:val="Heading2"/>
        <w:rPr/>
      </w:pPr>
      <w:r>
        <w:rPr/>
        <w:t>3.1 Component Responsibilities</w:t>
      </w:r>
    </w:p>
    <w:tbl>
      <w:tblPr>
        <w:tblStyle w:val="TableGrid"/>
        <w:tblW w:w="94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6"/>
        <w:gridCol w:w="4706"/>
      </w:tblGrid>
      <w:tr>
        <w:trPr>
          <w:tblHeader w:val="true"/>
        </w:trPr>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Component</w:t>
            </w:r>
          </w:p>
        </w:tc>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Responsibility</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Flutter app</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Student and instructor experience: dashboard, courses, calendar, chat, and integrity views.</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Browser extension</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Capture typing cadence, paste volume, cursor activity, and AI platform tab switches; compute a local effort score.</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API service</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Validate requests, expose classroom endpoints, ingest telemetry batches, compute effort scores and flags, and serve integrity reports.</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Shared package</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Single source of truth for domain types used by the API and future clients.</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Rust core</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Native, low-overhead event processing and scoring for FFI and WebAssembly deployment.</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In-memory store</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Seed data and transient state for development; replaced by a database in the next phase.</w:t>
            </w:r>
          </w:p>
        </w:tc>
      </w:tr>
    </w:tbl>
    <w:p>
      <w:pPr>
        <w:pStyle w:val="Normal"/>
        <w:spacing w:before="40" w:after="200"/>
        <w:rPr/>
      </w:pPr>
      <w:r>
        <w:rPr>
          <w:i/>
          <w:color w:val="7B8799"/>
          <w:sz w:val="17"/>
        </w:rPr>
        <w:t>Table 3 — Component responsibilities.</w:t>
      </w:r>
    </w:p>
    <w:p>
      <w:pPr>
        <w:pStyle w:val="Heading2"/>
        <w:rPr/>
      </w:pPr>
      <w:r>
        <w:rPr/>
        <w:t>3.2 Data Flow</w:t>
      </w:r>
    </w:p>
    <w:p>
      <w:pPr>
        <w:pStyle w:val="Normal"/>
        <w:spacing w:before="0" w:after="120"/>
        <w:rPr/>
      </w:pPr>
      <w:r>
        <w:rPr/>
        <w:t>The intended process for a writing session is:</w:t>
      </w:r>
    </w:p>
    <w:p>
      <w:pPr>
        <w:pStyle w:val="Normal"/>
        <w:spacing w:lineRule="auto" w:line="264" w:before="0" w:after="60"/>
        <w:ind w:hanging="340" w:start="340"/>
        <w:rPr/>
      </w:pPr>
      <w:r>
        <w:rPr>
          <w:b/>
          <w:color w:val="2563EB"/>
        </w:rPr>
        <w:t xml:space="preserve">1.  </w:t>
      </w:r>
      <w:r>
        <w:rPr/>
        <w:t>A student opens an assignment in the Flutter app or a browser-based editor.</w:t>
      </w:r>
    </w:p>
    <w:p>
      <w:pPr>
        <w:pStyle w:val="Normal"/>
        <w:spacing w:lineRule="auto" w:line="264" w:before="0" w:after="60"/>
        <w:ind w:hanging="340" w:start="340"/>
        <w:rPr/>
      </w:pPr>
      <w:r>
        <w:rPr>
          <w:b/>
          <w:color w:val="2563EB"/>
        </w:rPr>
        <w:t xml:space="preserve">2.  </w:t>
      </w:r>
      <w:r>
        <w:rPr/>
        <w:t>The client captures only metadata: inter-keystroke timing, paste volume, cursor movement, and supported AI tab switches.</w:t>
      </w:r>
    </w:p>
    <w:p>
      <w:pPr>
        <w:pStyle w:val="Normal"/>
        <w:spacing w:lineRule="auto" w:line="264" w:before="0" w:after="60"/>
        <w:ind w:hanging="340" w:start="340"/>
        <w:rPr/>
      </w:pPr>
      <w:r>
        <w:rPr>
          <w:b/>
          <w:color w:val="2563EB"/>
        </w:rPr>
        <w:t xml:space="preserve">3.  </w:t>
      </w:r>
      <w:r>
        <w:rPr/>
        <w:t xml:space="preserve">Telemetry is batched, signed locally, and sent to </w:t>
      </w:r>
      <w:r>
        <w:rPr>
          <w:rFonts w:eastAsia="Consolas" w:ascii="Consolas" w:hAnsi="Consolas"/>
          <w:color w:val="1F3864"/>
          <w:sz w:val="18"/>
        </w:rPr>
        <w:t>POST /api/v1/telemetry/batches</w:t>
      </w:r>
      <w:r>
        <w:rPr/>
        <w:t>.</w:t>
      </w:r>
    </w:p>
    <w:p>
      <w:pPr>
        <w:pStyle w:val="Normal"/>
        <w:spacing w:lineRule="auto" w:line="264" w:before="0" w:after="60"/>
        <w:ind w:hanging="340" w:start="340"/>
        <w:rPr/>
      </w:pPr>
      <w:r>
        <w:rPr>
          <w:b/>
          <w:color w:val="2563EB"/>
        </w:rPr>
        <w:t xml:space="preserve">4.  </w:t>
      </w:r>
      <w:r>
        <w:rPr/>
        <w:t>The API validates batch consistency and computes effort metrics, a score, and integrity flags.</w:t>
      </w:r>
    </w:p>
    <w:p>
      <w:pPr>
        <w:pStyle w:val="Normal"/>
        <w:spacing w:lineRule="auto" w:line="264" w:before="0" w:after="60"/>
        <w:ind w:hanging="340" w:start="340"/>
        <w:rPr/>
      </w:pPr>
      <w:r>
        <w:rPr>
          <w:b/>
          <w:color w:val="2563EB"/>
        </w:rPr>
        <w:t xml:space="preserve">5.  </w:t>
      </w:r>
      <w:r>
        <w:rPr/>
        <w:t>The score is attached to the student submission and exposed through the integrity and roster endpoints.</w:t>
      </w:r>
    </w:p>
    <w:p>
      <w:pPr>
        <w:pStyle w:val="Normal"/>
        <w:spacing w:lineRule="auto" w:line="264" w:before="0" w:after="60"/>
        <w:ind w:hanging="340" w:start="340"/>
        <w:rPr/>
      </w:pPr>
      <w:r>
        <w:rPr>
          <w:b/>
          <w:color w:val="2563EB"/>
        </w:rPr>
        <w:t xml:space="preserve">6.  </w:t>
      </w:r>
      <w:r>
        <w:rPr/>
        <w:t>An instructor reviews the effort profile and, in a later phase, the time-lapse writing replay.</w:t>
      </w:r>
    </w:p>
    <w:p>
      <w:pPr>
        <w:pStyle w:val="Normal"/>
        <w:spacing w:before="0" w:after="120"/>
        <w:rPr/>
      </w:pPr>
      <w:r>
        <w:rPr>
          <w:i/>
          <w:color w:val="4B5563"/>
        </w:rPr>
        <w:t xml:space="preserve">In the current scaffold the extension stores sessions locally in </w:t>
      </w:r>
      <w:r>
        <w:rPr>
          <w:rFonts w:eastAsia="Consolas" w:ascii="Consolas" w:hAnsi="Consolas"/>
          <w:i/>
          <w:color w:val="4B5563"/>
          <w:sz w:val="18"/>
        </w:rPr>
        <w:t>chrome.storage.session</w:t>
      </w:r>
      <w:r>
        <w:rPr>
          <w:i/>
          <w:color w:val="4B5563"/>
        </w:rPr>
        <w:t>; API ingestion has been verified independently with a sample batch. Wiring the extension to the API is a next-phase task.</w:t>
      </w:r>
    </w:p>
    <w:p>
      <w:pPr>
        <w:pStyle w:val="Heading2"/>
        <w:rPr/>
      </w:pPr>
      <w:r>
        <w:rPr/>
        <w:t>3.3 Technology Stack</w:t>
      </w:r>
    </w:p>
    <w:tbl>
      <w:tblPr>
        <w:tblStyle w:val="TableGrid"/>
        <w:tblW w:w="9411"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7"/>
        <w:gridCol w:w="3137"/>
        <w:gridCol w:w="3137"/>
      </w:tblGrid>
      <w:tr>
        <w:trPr>
          <w:tblHeader w:val="true"/>
        </w:trPr>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Layer</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Technology</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Version or Target</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 runtime</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Node.js</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24.18.0 (minimum 20)</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API framework</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Fastify with @fastify/cors</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Fastify 5</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 language</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TypeScript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5.7, strict mode</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API build and dev</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tsup and tsx</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tsup 8, tsx 4</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Browser extension</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Manifest V3, vanilla JavaScript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Chrome 110+</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Client application</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Flutter and Dart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Flutter 3.4+ required</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Native core</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Rust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Stable; cdylib, staticlib, rlib</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Workspace tooling</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npm workspaces and Cargo workspace</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npm 11, Cargo resolver 2</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Version control</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Git and GitHub</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Private repository, main branch</w:t>
            </w:r>
          </w:p>
        </w:tc>
      </w:tr>
    </w:tbl>
    <w:p>
      <w:pPr>
        <w:pStyle w:val="Normal"/>
        <w:spacing w:before="40" w:after="200"/>
        <w:rPr/>
      </w:pPr>
      <w:r>
        <w:rPr>
          <w:i/>
          <w:color w:val="7B8799"/>
          <w:sz w:val="17"/>
        </w:rPr>
        <w:t>Table 4 — Technology stack.</w:t>
      </w:r>
    </w:p>
    <w:p>
      <w:pPr>
        <w:pStyle w:val="Heading1"/>
        <w:rPr/>
      </w:pPr>
      <w:r>
        <w:rPr/>
        <w:t>4. Repository Structure</w:t>
      </w:r>
    </w:p>
    <w:p>
      <w:pPr>
        <w:pStyle w:val="Normal"/>
        <w:spacing w:before="0" w:after="120"/>
        <w:rPr/>
      </w:pPr>
      <w:r>
        <w:rPr/>
        <w:t xml:space="preserve">The repository is a monorepo. npm workspaces manage the TypeScript packages, while a Cargo workspace manages Rust crates. Client applications live under </w:t>
      </w:r>
      <w:r>
        <w:rPr>
          <w:rFonts w:eastAsia="Consolas" w:ascii="Consolas" w:hAnsi="Consolas"/>
          <w:color w:val="1F3864"/>
          <w:sz w:val="18"/>
        </w:rPr>
        <w:t>apps/</w:t>
      </w:r>
      <w:r>
        <w:rPr/>
        <w:t xml:space="preserve">, shared code under </w:t>
      </w:r>
      <w:r>
        <w:rPr>
          <w:rFonts w:eastAsia="Consolas" w:ascii="Consolas" w:hAnsi="Consolas"/>
          <w:color w:val="1F3864"/>
          <w:sz w:val="18"/>
        </w:rPr>
        <w:t>packages/</w:t>
      </w:r>
      <w:r>
        <w:rPr/>
        <w:t xml:space="preserve">, and native code under </w:t>
      </w:r>
      <w:r>
        <w:rPr>
          <w:rFonts w:eastAsia="Consolas" w:ascii="Consolas" w:hAnsi="Consolas"/>
          <w:color w:val="1F3864"/>
          <w:sz w:val="18"/>
        </w:rPr>
        <w:t>crates/</w:t>
      </w:r>
      <w:r>
        <w:rPr/>
        <w:t>.</w:t>
      </w:r>
    </w:p>
    <w:p>
      <w:pPr>
        <w:pStyle w:val="Normal"/>
        <w:keepLines/>
        <w:pBdr>
          <w:left w:val="single" w:sz="14" w:space="6" w:color="2563EB"/>
        </w:pBdr>
        <w:shd w:val="clear" w:color="auto" w:fill="F4F6F8"/>
        <w:spacing w:before="120" w:after="80"/>
        <w:ind w:start="113"/>
        <w:rPr/>
      </w:pPr>
      <w:r>
        <w:rPr>
          <w:rFonts w:eastAsia="Consolas" w:ascii="Consolas" w:hAnsi="Consolas"/>
          <w:color w:val="1F2937"/>
          <w:sz w:val="17"/>
        </w:rPr>
        <w:t>.</w:t>
        <w:br/>
        <w:t>├── apps/</w:t>
        <w:br/>
        <w:t>│   ├── api/                  Fastify + TypeScript API</w:t>
        <w:br/>
        <w:t>│   │   ├── src/</w:t>
        <w:br/>
        <w:t>│   │   │   ├── routes/       courses, telemetry, classroom</w:t>
        <w:br/>
        <w:t>│   │   │   ├── services/     effort scoring</w:t>
        <w:br/>
        <w:t>│   │   │   └── store/        seeded in-memory data</w:t>
        <w:br/>
        <w:t>│   │   └── .env.example</w:t>
        <w:br/>
        <w:t>│   ├── app/                  Flutter client scaffold</w:t>
        <w:br/>
        <w:t>│   │   ├── lib/main.dart</w:t>
        <w:br/>
        <w:t>│   │   └── pubspec.yaml</w:t>
        <w:br/>
        <w:t>│   └── extension/            Manifest V3 extension</w:t>
        <w:br/>
        <w:t>│       ├── manifest.json</w:t>
        <w:br/>
        <w:t>│       ├── icons/</w:t>
        <w:br/>
        <w:t>│       └── src/              background, content, popup</w:t>
        <w:br/>
        <w:t>├── crates/</w:t>
        <w:br/>
        <w:t>│   └── telemetry-core/       Rust event and scoring engine</w:t>
        <w:br/>
        <w:t>├── packages/</w:t>
        <w:br/>
        <w:t>│   └── shared/               Shared TypeScript domain types</w:t>
        <w:br/>
        <w:t>├── docs/</w:t>
        <w:br/>
        <w:t>│   └── IMPLEMENTATION_NOTES.md</w:t>
        <w:br/>
        <w:t>├── Project_Proposal.pdf</w:t>
        <w:br/>
        <w:t>├── Project_Proposal.docx</w:t>
        <w:br/>
        <w:t>├── Cargo.toml</w:t>
        <w:br/>
        <w:t>├── package.json</w:t>
        <w:br/>
        <w:t>└── .gitattributes</w:t>
      </w:r>
    </w:p>
    <w:p>
      <w:pPr>
        <w:pStyle w:val="Normal"/>
        <w:spacing w:before="40" w:after="200"/>
        <w:rPr/>
      </w:pPr>
      <w:r>
        <w:rPr>
          <w:i/>
          <w:color w:val="7B8799"/>
          <w:sz w:val="17"/>
        </w:rPr>
        <w:t>Listing 1 — Repository layout at version 1.0.</w:t>
      </w:r>
    </w:p>
    <w:p>
      <w:pPr>
        <w:pStyle w:val="Heading1"/>
        <w:rPr/>
      </w:pPr>
      <w:r>
        <w:rPr/>
        <w:t>5. Component Documentation</w:t>
      </w:r>
    </w:p>
    <w:p>
      <w:pPr>
        <w:pStyle w:val="Heading2"/>
        <w:rPr/>
      </w:pPr>
      <w:r>
        <w:rPr/>
        <w:t>5.1 Shared Domain Contracts</w:t>
      </w:r>
    </w:p>
    <w:p>
      <w:pPr>
        <w:pStyle w:val="Normal"/>
        <w:spacing w:before="0" w:after="120"/>
        <w:rPr/>
      </w:pPr>
      <w:r>
        <w:rPr>
          <w:rFonts w:eastAsia="Consolas" w:ascii="Consolas" w:hAnsi="Consolas"/>
          <w:color w:val="1F3864"/>
          <w:sz w:val="18"/>
        </w:rPr>
        <w:t>@edtech/shared</w:t>
      </w:r>
      <w:r>
        <w:rPr/>
        <w:t xml:space="preserve"> defines the vocabulary used across the platform. Keeping these contracts in one package prevents drift between the API and future clients. The package currently exports the following groups:</w:t>
      </w:r>
    </w:p>
    <w:p>
      <w:pPr>
        <w:pStyle w:val="ListBullet"/>
        <w:numPr>
          <w:ilvl w:val="0"/>
          <w:numId w:val="1"/>
        </w:numPr>
        <w:spacing w:lineRule="auto" w:line="264" w:before="0" w:after="60"/>
        <w:contextualSpacing/>
        <w:rPr/>
      </w:pPr>
      <w:r>
        <w:rPr>
          <w:b/>
        </w:rPr>
        <w:t>Identity and roles:</w:t>
      </w:r>
      <w:r>
        <w:rPr/>
        <w:t xml:space="preserve"> </w:t>
      </w:r>
      <w:r>
        <w:rPr>
          <w:rFonts w:eastAsia="Consolas" w:ascii="Consolas" w:hAnsi="Consolas"/>
          <w:color w:val="1F3864"/>
          <w:sz w:val="18"/>
        </w:rPr>
        <w:t>User</w:t>
      </w:r>
      <w:r>
        <w:rPr/>
        <w:t xml:space="preserve"> and </w:t>
      </w:r>
      <w:r>
        <w:rPr>
          <w:rFonts w:eastAsia="Consolas" w:ascii="Consolas" w:hAnsi="Consolas"/>
          <w:color w:val="1F3864"/>
          <w:sz w:val="18"/>
        </w:rPr>
        <w:t>Role</w:t>
      </w:r>
      <w:r>
        <w:rPr/>
        <w:t xml:space="preserve"> values for student, teacher, and administrator.</w:t>
      </w:r>
    </w:p>
    <w:p>
      <w:pPr>
        <w:pStyle w:val="ListBullet"/>
        <w:numPr>
          <w:ilvl w:val="0"/>
          <w:numId w:val="1"/>
        </w:numPr>
        <w:spacing w:lineRule="auto" w:line="264" w:before="0" w:after="60"/>
        <w:contextualSpacing/>
        <w:rPr/>
      </w:pPr>
      <w:r>
        <w:rPr>
          <w:b/>
        </w:rPr>
        <w:t>Classroom:</w:t>
      </w:r>
      <w:r>
        <w:rPr/>
        <w:t xml:space="preserve"> </w:t>
      </w:r>
      <w:r>
        <w:rPr>
          <w:rFonts w:eastAsia="Consolas" w:ascii="Consolas" w:hAnsi="Consolas"/>
          <w:color w:val="1F3864"/>
          <w:sz w:val="18"/>
        </w:rPr>
        <w:t>Course</w:t>
      </w:r>
      <w:r>
        <w:rPr/>
        <w:t xml:space="preserve">, </w:t>
      </w:r>
      <w:r>
        <w:rPr>
          <w:rFonts w:eastAsia="Consolas" w:ascii="Consolas" w:hAnsi="Consolas"/>
          <w:color w:val="1F3864"/>
          <w:sz w:val="18"/>
        </w:rPr>
        <w:t>Assignment</w:t>
      </w:r>
      <w:r>
        <w:rPr/>
        <w:t xml:space="preserve">, </w:t>
      </w:r>
      <w:r>
        <w:rPr>
          <w:rFonts w:eastAsia="Consolas" w:ascii="Consolas" w:hAnsi="Consolas"/>
          <w:color w:val="1F3864"/>
          <w:sz w:val="18"/>
        </w:rPr>
        <w:t>Submission</w:t>
      </w:r>
      <w:r>
        <w:rPr/>
        <w:t xml:space="preserve">, </w:t>
      </w:r>
      <w:r>
        <w:rPr>
          <w:rFonts w:eastAsia="Consolas" w:ascii="Consolas" w:hAnsi="Consolas"/>
          <w:color w:val="1F3864"/>
          <w:sz w:val="18"/>
        </w:rPr>
        <w:t>Attachment</w:t>
      </w:r>
      <w:r>
        <w:rPr/>
        <w:t>, and status unions.</w:t>
      </w:r>
    </w:p>
    <w:p>
      <w:pPr>
        <w:pStyle w:val="ListBullet"/>
        <w:numPr>
          <w:ilvl w:val="0"/>
          <w:numId w:val="1"/>
        </w:numPr>
        <w:spacing w:lineRule="auto" w:line="264" w:before="0" w:after="60"/>
        <w:contextualSpacing/>
        <w:rPr/>
      </w:pPr>
      <w:r>
        <w:rPr>
          <w:b/>
        </w:rPr>
        <w:t>Scheduling and communication:</w:t>
      </w:r>
      <w:r>
        <w:rPr/>
        <w:t xml:space="preserve"> </w:t>
      </w:r>
      <w:r>
        <w:rPr>
          <w:rFonts w:eastAsia="Consolas" w:ascii="Consolas" w:hAnsi="Consolas"/>
          <w:color w:val="1F3864"/>
          <w:sz w:val="18"/>
        </w:rPr>
        <w:t>CalendarEvent</w:t>
      </w:r>
      <w:r>
        <w:rPr/>
        <w:t xml:space="preserve">, </w:t>
      </w:r>
      <w:r>
        <w:rPr>
          <w:rFonts w:eastAsia="Consolas" w:ascii="Consolas" w:hAnsi="Consolas"/>
          <w:color w:val="1F3864"/>
          <w:sz w:val="18"/>
        </w:rPr>
        <w:t>ChatChannel</w:t>
      </w:r>
      <w:r>
        <w:rPr/>
        <w:t xml:space="preserve">, and </w:t>
      </w:r>
      <w:r>
        <w:rPr>
          <w:rFonts w:eastAsia="Consolas" w:ascii="Consolas" w:hAnsi="Consolas"/>
          <w:color w:val="1F3864"/>
          <w:sz w:val="18"/>
        </w:rPr>
        <w:t>ChatMessage</w:t>
      </w:r>
      <w:r>
        <w:rPr/>
        <w:t>.</w:t>
      </w:r>
    </w:p>
    <w:p>
      <w:pPr>
        <w:pStyle w:val="ListBullet"/>
        <w:numPr>
          <w:ilvl w:val="0"/>
          <w:numId w:val="1"/>
        </w:numPr>
        <w:spacing w:lineRule="auto" w:line="264" w:before="0" w:after="60"/>
        <w:contextualSpacing/>
        <w:rPr/>
      </w:pPr>
      <w:r>
        <w:rPr>
          <w:b/>
        </w:rPr>
        <w:t>Telemetry:</w:t>
      </w:r>
      <w:r>
        <w:rPr/>
        <w:t xml:space="preserve"> </w:t>
      </w:r>
      <w:r>
        <w:rPr>
          <w:rFonts w:eastAsia="Consolas" w:ascii="Consolas" w:hAnsi="Consolas"/>
          <w:color w:val="1F3864"/>
          <w:sz w:val="18"/>
        </w:rPr>
        <w:t>TelemetryEvent</w:t>
      </w:r>
      <w:r>
        <w:rPr/>
        <w:t xml:space="preserve">, </w:t>
      </w:r>
      <w:r>
        <w:rPr>
          <w:rFonts w:eastAsia="Consolas" w:ascii="Consolas" w:hAnsi="Consolas"/>
          <w:color w:val="1F3864"/>
          <w:sz w:val="18"/>
        </w:rPr>
        <w:t>TelemetryEventType</w:t>
      </w:r>
      <w:r>
        <w:rPr/>
        <w:t xml:space="preserve">, and </w:t>
      </w:r>
      <w:r>
        <w:rPr>
          <w:rFonts w:eastAsia="Consolas" w:ascii="Consolas" w:hAnsi="Consolas"/>
          <w:color w:val="1F3864"/>
          <w:sz w:val="18"/>
        </w:rPr>
        <w:t>SignedTelemetryBatch</w:t>
      </w:r>
      <w:r>
        <w:rPr/>
        <w:t>.</w:t>
      </w:r>
    </w:p>
    <w:p>
      <w:pPr>
        <w:pStyle w:val="ListBullet"/>
        <w:numPr>
          <w:ilvl w:val="0"/>
          <w:numId w:val="1"/>
        </w:numPr>
        <w:spacing w:lineRule="auto" w:line="264" w:before="0" w:after="60"/>
        <w:contextualSpacing/>
        <w:rPr/>
      </w:pPr>
      <w:r>
        <w:rPr>
          <w:b/>
        </w:rPr>
        <w:t>Integrity:</w:t>
      </w:r>
      <w:r>
        <w:rPr/>
        <w:t xml:space="preserve"> </w:t>
      </w:r>
      <w:r>
        <w:rPr>
          <w:rFonts w:eastAsia="Consolas" w:ascii="Consolas" w:hAnsi="Consolas"/>
          <w:color w:val="1F3864"/>
          <w:sz w:val="18"/>
        </w:rPr>
        <w:t>EffortScore</w:t>
      </w:r>
      <w:r>
        <w:rPr/>
        <w:t xml:space="preserve">, </w:t>
      </w:r>
      <w:r>
        <w:rPr>
          <w:rFonts w:eastAsia="Consolas" w:ascii="Consolas" w:hAnsi="Consolas"/>
          <w:color w:val="1F3864"/>
          <w:sz w:val="18"/>
        </w:rPr>
        <w:t>IntegrityFlag</w:t>
      </w:r>
      <w:r>
        <w:rPr/>
        <w:t xml:space="preserve">, and </w:t>
      </w:r>
      <w:r>
        <w:rPr>
          <w:rFonts w:eastAsia="Consolas" w:ascii="Consolas" w:hAnsi="Consolas"/>
          <w:color w:val="1F3864"/>
          <w:sz w:val="18"/>
        </w:rPr>
        <w:t>IntegrityReport</w:t>
      </w:r>
      <w:r>
        <w:rPr/>
        <w:t>.</w:t>
      </w:r>
    </w:p>
    <w:p>
      <w:pPr>
        <w:pStyle w:val="ListBullet"/>
        <w:numPr>
          <w:ilvl w:val="0"/>
          <w:numId w:val="1"/>
        </w:numPr>
        <w:spacing w:lineRule="auto" w:line="264" w:before="0" w:after="60"/>
        <w:contextualSpacing/>
        <w:rPr/>
      </w:pPr>
      <w:r>
        <w:rPr>
          <w:b/>
        </w:rPr>
        <w:t>Transport:</w:t>
      </w:r>
      <w:r>
        <w:rPr/>
        <w:t xml:space="preserve"> </w:t>
      </w:r>
      <w:r>
        <w:rPr>
          <w:rFonts w:eastAsia="Consolas" w:ascii="Consolas" w:hAnsi="Consolas"/>
          <w:color w:val="1F3864"/>
          <w:sz w:val="18"/>
        </w:rPr>
        <w:t>ApiResponse&lt;T&gt;</w:t>
      </w:r>
      <w:r>
        <w:rPr/>
        <w:t xml:space="preserve"> and </w:t>
      </w:r>
      <w:r>
        <w:rPr>
          <w:rFonts w:eastAsia="Consolas" w:ascii="Consolas" w:hAnsi="Consolas"/>
          <w:color w:val="1F3864"/>
          <w:sz w:val="18"/>
        </w:rPr>
        <w:t>ApiError</w:t>
      </w:r>
      <w:r>
        <w:rPr/>
        <w:t xml:space="preserve"> envelopes.</w:t>
      </w:r>
    </w:p>
    <w:p>
      <w:pPr>
        <w:pStyle w:val="Heading2"/>
        <w:rPr/>
      </w:pPr>
      <w:r>
        <w:rPr/>
        <w:t>5.2 API Service</w:t>
      </w:r>
    </w:p>
    <w:p>
      <w:pPr>
        <w:pStyle w:val="Normal"/>
        <w:spacing w:before="0" w:after="120"/>
        <w:rPr/>
      </w:pPr>
      <w:r>
        <w:rPr/>
        <w:t xml:space="preserve">The API is a Fastify 5 application written in strict TypeScript. It supports development with </w:t>
      </w:r>
      <w:r>
        <w:rPr>
          <w:rFonts w:eastAsia="Consolas" w:ascii="Consolas" w:hAnsi="Consolas"/>
          <w:color w:val="1F3864"/>
          <w:sz w:val="18"/>
        </w:rPr>
        <w:t>tsx watch</w:t>
      </w:r>
      <w:r>
        <w:rPr/>
        <w:t xml:space="preserve"> and produces an ESM bundle with </w:t>
      </w:r>
      <w:r>
        <w:rPr>
          <w:rFonts w:eastAsia="Consolas" w:ascii="Consolas" w:hAnsi="Consolas"/>
          <w:color w:val="1F3864"/>
          <w:sz w:val="18"/>
        </w:rPr>
        <w:t>tsup</w:t>
      </w:r>
      <w:r>
        <w:rPr/>
        <w:t xml:space="preserve"> for production. CORS and all settings are environment-driven. Errors are normalized to a consistent envelope by a central error handler.</w:t>
      </w:r>
    </w:p>
    <w:p>
      <w:pPr>
        <w:pStyle w:val="ListBullet"/>
        <w:numPr>
          <w:ilvl w:val="0"/>
          <w:numId w:val="1"/>
        </w:numPr>
        <w:spacing w:lineRule="auto" w:line="264" w:before="0" w:after="60"/>
        <w:contextualSpacing/>
        <w:rPr/>
      </w:pPr>
      <w:r>
        <w:rPr>
          <w:b/>
        </w:rPr>
        <w:t>Course routes:</w:t>
      </w:r>
      <w:r>
        <w:rPr/>
        <w:t xml:space="preserve"> course listing and detail, assignments, roster, and submission upsert.</w:t>
      </w:r>
    </w:p>
    <w:p>
      <w:pPr>
        <w:pStyle w:val="ListBullet"/>
        <w:numPr>
          <w:ilvl w:val="0"/>
          <w:numId w:val="1"/>
        </w:numPr>
        <w:spacing w:lineRule="auto" w:line="264" w:before="0" w:after="60"/>
        <w:contextualSpacing/>
        <w:rPr/>
      </w:pPr>
      <w:r>
        <w:rPr>
          <w:b/>
        </w:rPr>
        <w:t>Telemetry routes:</w:t>
      </w:r>
      <w:r>
        <w:rPr/>
        <w:t xml:space="preserve"> batch ingestion, effort scoring, integrity flagging, and report retrieval.</w:t>
      </w:r>
    </w:p>
    <w:p>
      <w:pPr>
        <w:pStyle w:val="ListBullet"/>
        <w:numPr>
          <w:ilvl w:val="0"/>
          <w:numId w:val="1"/>
        </w:numPr>
        <w:spacing w:lineRule="auto" w:line="264" w:before="0" w:after="60"/>
        <w:contextualSpacing/>
        <w:rPr/>
      </w:pPr>
      <w:r>
        <w:rPr>
          <w:b/>
        </w:rPr>
        <w:t>Classroom routes:</w:t>
      </w:r>
      <w:r>
        <w:rPr/>
        <w:t xml:space="preserve"> calendar filtering by role, channel listing, message listing, and posting.</w:t>
      </w:r>
    </w:p>
    <w:p>
      <w:pPr>
        <w:pStyle w:val="ListBullet"/>
        <w:numPr>
          <w:ilvl w:val="0"/>
          <w:numId w:val="1"/>
        </w:numPr>
        <w:spacing w:lineRule="auto" w:line="264" w:before="0" w:after="60"/>
        <w:contextualSpacing/>
        <w:rPr/>
      </w:pPr>
      <w:r>
        <w:rPr>
          <w:b/>
        </w:rPr>
        <w:t>Seed store:</w:t>
      </w:r>
      <w:r>
        <w:rPr/>
        <w:t xml:space="preserve"> one course, five users, four assignments, three submissions, five events, two channels, and two messages.</w:t>
      </w:r>
    </w:p>
    <w:p>
      <w:pPr>
        <w:pStyle w:val="ListBullet"/>
        <w:numPr>
          <w:ilvl w:val="0"/>
          <w:numId w:val="1"/>
        </w:numPr>
        <w:spacing w:lineRule="auto" w:line="264" w:before="0" w:after="60"/>
        <w:contextualSpacing/>
        <w:rPr/>
      </w:pPr>
      <w:r>
        <w:rPr>
          <w:b/>
        </w:rPr>
        <w:t>Submission rules:</w:t>
      </w:r>
      <w:r>
        <w:rPr/>
        <w:t xml:space="preserve"> enrollment is enforced, draft assignments reject submissions, and late submissions receive the </w:t>
      </w:r>
      <w:r>
        <w:rPr>
          <w:rFonts w:eastAsia="Consolas" w:ascii="Consolas" w:hAnsi="Consolas"/>
          <w:color w:val="1F3864"/>
          <w:sz w:val="18"/>
        </w:rPr>
        <w:t>late</w:t>
      </w:r>
      <w:r>
        <w:rPr/>
        <w:t xml:space="preserve"> status.</w:t>
      </w:r>
    </w:p>
    <w:p>
      <w:pPr>
        <w:pStyle w:val="Heading2"/>
        <w:rPr/>
      </w:pPr>
      <w:r>
        <w:rPr/>
        <w:t>5.3 Browser Extension</w:t>
      </w:r>
    </w:p>
    <w:p>
      <w:pPr>
        <w:pStyle w:val="Normal"/>
        <w:spacing w:before="0" w:after="120"/>
        <w:rPr/>
      </w:pPr>
      <w:r>
        <w:rPr/>
        <w:t xml:space="preserve">The extension is a Manifest V3 application named Integrity Lens. A content script captures interaction metadata on HTTP and HTTPS pages. A module service worker aggregates sessions per tab in </w:t>
      </w:r>
      <w:r>
        <w:rPr>
          <w:rFonts w:eastAsia="Consolas" w:ascii="Consolas" w:hAnsi="Consolas"/>
          <w:color w:val="1F3864"/>
          <w:sz w:val="18"/>
        </w:rPr>
        <w:t>chrome.storage.session</w:t>
      </w:r>
      <w:r>
        <w:rPr/>
        <w:t>, computes the effort score, and monitors activation of supported AI platforms. The popup presents the current score and session statistics.</w:t>
      </w:r>
    </w:p>
    <w:p>
      <w:pPr>
        <w:pStyle w:val="ListBullet"/>
        <w:numPr>
          <w:ilvl w:val="0"/>
          <w:numId w:val="1"/>
        </w:numPr>
        <w:spacing w:lineRule="auto" w:line="264" w:before="0" w:after="60"/>
        <w:contextualSpacing/>
        <w:rPr/>
      </w:pPr>
      <w:r>
        <w:rPr>
          <w:b/>
        </w:rPr>
        <w:t>Captured signals:</w:t>
      </w:r>
      <w:r>
        <w:rPr/>
        <w:t xml:space="preserve"> inter-keystroke delay, paste character count, cursor distance, and AI platform tab switches.</w:t>
      </w:r>
    </w:p>
    <w:p>
      <w:pPr>
        <w:pStyle w:val="ListBullet"/>
        <w:numPr>
          <w:ilvl w:val="0"/>
          <w:numId w:val="1"/>
        </w:numPr>
        <w:spacing w:lineRule="auto" w:line="264" w:before="0" w:after="60"/>
        <w:contextualSpacing/>
        <w:rPr/>
      </w:pPr>
      <w:r>
        <w:rPr>
          <w:b/>
        </w:rPr>
        <w:t>Not captured:</w:t>
      </w:r>
      <w:r>
        <w:rPr/>
        <w:t xml:space="preserve"> typed characters, clipboard contents, password fields, hidden inputs, and elements marked </w:t>
      </w:r>
      <w:r>
        <w:rPr>
          <w:rFonts w:eastAsia="Consolas" w:ascii="Consolas" w:hAnsi="Consolas"/>
          <w:color w:val="1F3864"/>
          <w:sz w:val="18"/>
        </w:rPr>
        <w:t>data-sensitive</w:t>
      </w:r>
      <w:r>
        <w:rPr/>
        <w:t>.</w:t>
      </w:r>
    </w:p>
    <w:p>
      <w:pPr>
        <w:pStyle w:val="ListBullet"/>
        <w:numPr>
          <w:ilvl w:val="0"/>
          <w:numId w:val="1"/>
        </w:numPr>
        <w:spacing w:lineRule="auto" w:line="264" w:before="0" w:after="60"/>
        <w:contextualSpacing/>
        <w:rPr/>
      </w:pPr>
      <w:r>
        <w:rPr>
          <w:b/>
        </w:rPr>
        <w:t>Assignment context:</w:t>
      </w:r>
      <w:r>
        <w:rPr/>
        <w:t xml:space="preserve"> read from </w:t>
      </w:r>
      <w:r>
        <w:rPr>
          <w:rFonts w:eastAsia="Consolas" w:ascii="Consolas" w:hAnsi="Consolas"/>
          <w:color w:val="1F3864"/>
          <w:sz w:val="18"/>
        </w:rPr>
        <w:t>?assignmentId=</w:t>
      </w:r>
      <w:r>
        <w:rPr/>
        <w:t xml:space="preserve"> or a </w:t>
      </w:r>
      <w:r>
        <w:rPr>
          <w:rFonts w:eastAsia="Consolas" w:ascii="Consolas" w:hAnsi="Consolas"/>
          <w:color w:val="1F3864"/>
          <w:sz w:val="18"/>
        </w:rPr>
        <w:t>edtech-assignment-id</w:t>
      </w:r>
      <w:r>
        <w:rPr/>
        <w:t xml:space="preserve"> meta tag; defaults to </w:t>
      </w:r>
      <w:r>
        <w:rPr>
          <w:rFonts w:eastAsia="Consolas" w:ascii="Consolas" w:hAnsi="Consolas"/>
          <w:color w:val="1F3864"/>
          <w:sz w:val="18"/>
        </w:rPr>
        <w:t>unassigned</w:t>
      </w:r>
      <w:r>
        <w:rPr/>
        <w:t>.</w:t>
      </w:r>
    </w:p>
    <w:p>
      <w:pPr>
        <w:pStyle w:val="ListBullet"/>
        <w:numPr>
          <w:ilvl w:val="0"/>
          <w:numId w:val="1"/>
        </w:numPr>
        <w:spacing w:lineRule="auto" w:line="264" w:before="0" w:after="60"/>
        <w:contextualSpacing/>
        <w:rPr/>
      </w:pPr>
      <w:r>
        <w:rPr>
          <w:b/>
        </w:rPr>
        <w:t>AI hosts monitored:</w:t>
      </w:r>
      <w:r>
        <w:rPr/>
        <w:t xml:space="preserve"> ChatGPT, Claude, Gemini, Copilot, and Perplexity domains.</w:t>
      </w:r>
    </w:p>
    <w:p>
      <w:pPr>
        <w:pStyle w:val="ListBullet"/>
        <w:numPr>
          <w:ilvl w:val="0"/>
          <w:numId w:val="1"/>
        </w:numPr>
        <w:spacing w:lineRule="auto" w:line="264" w:before="0" w:after="60"/>
        <w:contextualSpacing/>
        <w:rPr/>
      </w:pPr>
      <w:r>
        <w:rPr>
          <w:b/>
        </w:rPr>
        <w:t>Storage:</w:t>
      </w:r>
      <w:r>
        <w:rPr/>
        <w:t xml:space="preserve"> per-tab session state, cleared when the browser session ends or when the user resets the session.</w:t>
      </w:r>
    </w:p>
    <w:p>
      <w:pPr>
        <w:pStyle w:val="Normal"/>
        <w:spacing w:before="0" w:after="120"/>
        <w:rPr/>
      </w:pPr>
      <w:r>
        <w:rPr/>
        <w:t>The extension currently keeps sessions local. Posting signed batches to the API and adding an explicit student consent flow are required before any pilot deployment.</w:t>
      </w:r>
    </w:p>
    <w:p>
      <w:pPr>
        <w:pStyle w:val="Heading2"/>
        <w:rPr/>
      </w:pPr>
      <w:r>
        <w:rPr/>
        <w:t>5.4 Flutter Application</w:t>
      </w:r>
    </w:p>
    <w:p>
      <w:pPr>
        <w:pStyle w:val="Normal"/>
        <w:spacing w:before="0" w:after="120"/>
        <w:rPr/>
      </w:pPr>
      <w:r>
        <w:rPr/>
        <w:t>The Flutter application is the cross-platform classroom client. The current scaffold provides a five-tab Material 3 shell with static sample data:</w:t>
      </w:r>
    </w:p>
    <w:p>
      <w:pPr>
        <w:pStyle w:val="ListBullet"/>
        <w:numPr>
          <w:ilvl w:val="0"/>
          <w:numId w:val="1"/>
        </w:numPr>
        <w:spacing w:lineRule="auto" w:line="264" w:before="0" w:after="60"/>
        <w:contextualSpacing/>
        <w:rPr/>
      </w:pPr>
      <w:r>
        <w:rPr>
          <w:b/>
        </w:rPr>
        <w:t>Dashboard:</w:t>
      </w:r>
      <w:r>
        <w:rPr/>
        <w:t xml:space="preserve"> greeting, course context, summary metrics, and upcoming deadlines.</w:t>
      </w:r>
    </w:p>
    <w:p>
      <w:pPr>
        <w:pStyle w:val="ListBullet"/>
        <w:numPr>
          <w:ilvl w:val="0"/>
          <w:numId w:val="1"/>
        </w:numPr>
        <w:spacing w:lineRule="auto" w:line="264" w:before="0" w:after="60"/>
        <w:contextualSpacing/>
        <w:rPr/>
      </w:pPr>
      <w:r>
        <w:rPr>
          <w:b/>
        </w:rPr>
        <w:t>Courses:</w:t>
      </w:r>
      <w:r>
        <w:rPr/>
        <w:t xml:space="preserve"> course cards with instructor, enrollment, and assignment counts.</w:t>
      </w:r>
    </w:p>
    <w:p>
      <w:pPr>
        <w:pStyle w:val="ListBullet"/>
        <w:numPr>
          <w:ilvl w:val="0"/>
          <w:numId w:val="1"/>
        </w:numPr>
        <w:spacing w:lineRule="auto" w:line="264" w:before="0" w:after="60"/>
        <w:contextualSpacing/>
        <w:rPr/>
      </w:pPr>
      <w:r>
        <w:rPr>
          <w:b/>
        </w:rPr>
        <w:t>Calendar:</w:t>
      </w:r>
      <w:r>
        <w:rPr/>
        <w:t xml:space="preserve"> timeline of classes, quizzes, assignments, and institution events.</w:t>
      </w:r>
    </w:p>
    <w:p>
      <w:pPr>
        <w:pStyle w:val="ListBullet"/>
        <w:numPr>
          <w:ilvl w:val="0"/>
          <w:numId w:val="1"/>
        </w:numPr>
        <w:spacing w:lineRule="auto" w:line="264" w:before="0" w:after="60"/>
        <w:contextualSpacing/>
        <w:rPr/>
      </w:pPr>
      <w:r>
        <w:rPr>
          <w:b/>
        </w:rPr>
        <w:t>Chat:</w:t>
      </w:r>
      <w:r>
        <w:rPr/>
        <w:t xml:space="preserve"> announcement and discussion channel list with unread counts.</w:t>
      </w:r>
    </w:p>
    <w:p>
      <w:pPr>
        <w:pStyle w:val="ListBullet"/>
        <w:numPr>
          <w:ilvl w:val="0"/>
          <w:numId w:val="1"/>
        </w:numPr>
        <w:spacing w:lineRule="auto" w:line="264" w:before="0" w:after="60"/>
        <w:contextualSpacing/>
        <w:rPr/>
      </w:pPr>
      <w:r>
        <w:rPr>
          <w:b/>
        </w:rPr>
        <w:t>Integrity:</w:t>
      </w:r>
      <w:r>
        <w:rPr/>
        <w:t xml:space="preserve"> effort score, session metrics, and a privacy notice.</w:t>
      </w:r>
    </w:p>
    <w:p>
      <w:pPr>
        <w:pStyle w:val="Normal"/>
        <w:spacing w:before="0" w:after="120"/>
        <w:rPr/>
      </w:pPr>
      <w:r>
        <w:rPr/>
        <w:t xml:space="preserve">The platform folders are not yet generated. Running </w:t>
      </w:r>
      <w:r>
        <w:rPr>
          <w:rFonts w:eastAsia="Consolas" w:ascii="Consolas" w:hAnsi="Consolas"/>
          <w:color w:val="1F3864"/>
          <w:sz w:val="18"/>
        </w:rPr>
        <w:t>flutter create.</w:t>
      </w:r>
      <w:r>
        <w:rPr/>
        <w:t xml:space="preserve"> in </w:t>
      </w:r>
      <w:r>
        <w:rPr>
          <w:rFonts w:eastAsia="Consolas" w:ascii="Consolas" w:hAnsi="Consolas"/>
          <w:color w:val="1F3864"/>
          <w:sz w:val="18"/>
        </w:rPr>
        <w:t>apps/app</w:t>
      </w:r>
      <w:r>
        <w:rPr/>
        <w:t xml:space="preserve"> adds Android, iOS, web, and desktop targets while preserving the existing source files.</w:t>
      </w:r>
    </w:p>
    <w:p>
      <w:pPr>
        <w:pStyle w:val="Heading2"/>
        <w:rPr/>
      </w:pPr>
      <w:r>
        <w:rPr/>
        <w:t>5.5 Rust Telemetry Core</w:t>
      </w:r>
    </w:p>
    <w:p>
      <w:pPr>
        <w:pStyle w:val="Normal"/>
        <w:spacing w:before="0" w:after="120"/>
        <w:rPr/>
      </w:pPr>
      <w:r>
        <w:rPr>
          <w:rFonts w:eastAsia="Consolas" w:ascii="Consolas" w:hAnsi="Consolas"/>
          <w:color w:val="1F3864"/>
          <w:sz w:val="18"/>
        </w:rPr>
        <w:t>telemetry-core</w:t>
      </w:r>
      <w:r>
        <w:rPr/>
        <w:t xml:space="preserve"> models telemetry events and implements the same effort-scoring rules as the API. It is configured as </w:t>
      </w:r>
      <w:r>
        <w:rPr>
          <w:rFonts w:eastAsia="Consolas" w:ascii="Consolas" w:hAnsi="Consolas"/>
          <w:color w:val="1F3864"/>
          <w:sz w:val="18"/>
        </w:rPr>
        <w:t>cdylib</w:t>
      </w:r>
      <w:r>
        <w:rPr/>
        <w:t xml:space="preserve">, </w:t>
      </w:r>
      <w:r>
        <w:rPr>
          <w:rFonts w:eastAsia="Consolas" w:ascii="Consolas" w:hAnsi="Consolas"/>
          <w:color w:val="1F3864"/>
          <w:sz w:val="18"/>
        </w:rPr>
        <w:t>staticlib</w:t>
      </w:r>
      <w:r>
        <w:rPr/>
        <w:t xml:space="preserve">, and </w:t>
      </w:r>
      <w:r>
        <w:rPr>
          <w:rFonts w:eastAsia="Consolas" w:ascii="Consolas" w:hAnsi="Consolas"/>
          <w:color w:val="1F3864"/>
          <w:sz w:val="18"/>
        </w:rPr>
        <w:t>rlib</w:t>
      </w:r>
      <w:r>
        <w:rPr/>
        <w:t xml:space="preserve"> so it can serve native FFI consumers and a WebAssembly target. The crate includes three unit tests: organic typing, mass paste, and AI tab switching.</w:t>
      </w:r>
    </w:p>
    <w:p>
      <w:pPr>
        <w:pStyle w:val="Normal"/>
        <w:spacing w:before="0" w:after="120"/>
        <w:rPr/>
      </w:pPr>
      <w:r>
        <w:rPr/>
        <w:t xml:space="preserve">The core is not yet integrated with Flutter. The planned integration path is </w:t>
      </w:r>
      <w:r>
        <w:rPr>
          <w:rFonts w:eastAsia="Consolas" w:ascii="Consolas" w:hAnsi="Consolas"/>
          <w:color w:val="1F3864"/>
          <w:sz w:val="18"/>
        </w:rPr>
        <w:t>flutter_rust_bridge</w:t>
      </w:r>
      <w:r>
        <w:rPr/>
        <w:t xml:space="preserve"> for desktop and mobile, with a WASM build for browser clients.</w:t>
      </w:r>
    </w:p>
    <w:p>
      <w:pPr>
        <w:pStyle w:val="Heading1"/>
        <w:rPr/>
      </w:pPr>
      <w:r>
        <w:rPr/>
        <w:t>6. API Reference</w:t>
      </w:r>
    </w:p>
    <w:p>
      <w:pPr>
        <w:pStyle w:val="Normal"/>
        <w:spacing w:before="0" w:after="120"/>
        <w:rPr/>
      </w:pPr>
      <w:r>
        <w:rPr/>
        <w:t xml:space="preserve">The API listens on </w:t>
      </w:r>
      <w:r>
        <w:rPr>
          <w:rFonts w:eastAsia="Consolas" w:ascii="Consolas" w:hAnsi="Consolas"/>
          <w:color w:val="1F3864"/>
          <w:sz w:val="18"/>
        </w:rPr>
        <w:t>http://localhost:4000</w:t>
      </w:r>
      <w:r>
        <w:rPr/>
        <w:t xml:space="preserve"> by default. All application endpoints are prefixed with </w:t>
      </w:r>
      <w:r>
        <w:rPr>
          <w:rFonts w:eastAsia="Consolas" w:ascii="Consolas" w:hAnsi="Consolas"/>
          <w:color w:val="1F3864"/>
          <w:sz w:val="18"/>
        </w:rPr>
        <w:t>/api/v1</w:t>
      </w:r>
      <w:r>
        <w:rPr/>
        <w:t xml:space="preserve">; the health check is available at </w:t>
      </w:r>
      <w:r>
        <w:rPr>
          <w:rFonts w:eastAsia="Consolas" w:ascii="Consolas" w:hAnsi="Consolas"/>
          <w:color w:val="1F3864"/>
          <w:sz w:val="18"/>
        </w:rPr>
        <w:t>/health</w:t>
      </w:r>
      <w:r>
        <w:rPr/>
        <w:t>. JSON is used for all request and response bodies.</w:t>
      </w:r>
    </w:p>
    <w:p>
      <w:pPr>
        <w:pStyle w:val="Heading2"/>
        <w:rPr/>
      </w:pPr>
      <w:r>
        <w:rPr/>
        <w:t>6.1 Endpoint Summary</w:t>
      </w:r>
    </w:p>
    <w:tbl>
      <w:tblPr>
        <w:tblStyle w:val="TableGrid"/>
        <w:tblW w:w="9411"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7"/>
        <w:gridCol w:w="3137"/>
        <w:gridCol w:w="3137"/>
      </w:tblGrid>
      <w:tr>
        <w:trPr>
          <w:tblHeader w:val="true"/>
        </w:trPr>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Method</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Path</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Purpose</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GET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/health</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Service health check</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GET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/api/v1/courses</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List courses with instructor, enrollment, and open assignment counts</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GET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/api/v1/courses/:courseId</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Course detail with teacher, roster, and assignments</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GET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/api/v1/courses/:courseId/assignments</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Assignments for a course, sorted by due date</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GET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/api/v1/courses/:courseId/channels</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Chat channels for a course</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GET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/api/v1/assignments/:assignmentId</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Assignment detail with its course</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GET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/api/v1/assignments/:assignmentId/roster</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Submission status, grade, and effort score per student</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POST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/api/v1/assignments/:assignmentId/submissions</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Create or update a student submission</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POST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/api/v1/telemetry/batches</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Ingest a signed telemetry batch and compute effort</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GET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/api/v1/integrity/:assignmentId/:studentId</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Retrieve the latest integrity report</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GET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/api/v1/calendar?userId=</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Calendar events scoped to a user's role and courses</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GET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/api/v1/channels/:channelId/messages</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List messages in a channel</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POST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/api/v1/channels/:channelId/messages</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Post a message to a channel</w:t>
            </w:r>
          </w:p>
        </w:tc>
      </w:tr>
    </w:tbl>
    <w:p>
      <w:pPr>
        <w:pStyle w:val="Normal"/>
        <w:spacing w:before="40" w:after="200"/>
        <w:rPr/>
      </w:pPr>
      <w:r>
        <w:rPr>
          <w:i/>
          <w:color w:val="7B8799"/>
          <w:sz w:val="17"/>
        </w:rPr>
        <w:t>Table 5 — Implemented API endpoints.</w:t>
      </w:r>
    </w:p>
    <w:p>
      <w:pPr>
        <w:pStyle w:val="Heading2"/>
        <w:rPr/>
      </w:pPr>
      <w:r>
        <w:rPr/>
        <w:t>6.2 Telemetry Ingestion Example</w:t>
      </w:r>
    </w:p>
    <w:p>
      <w:pPr>
        <w:pStyle w:val="Normal"/>
        <w:keepLines/>
        <w:pBdr>
          <w:left w:val="single" w:sz="14" w:space="6" w:color="2563EB"/>
        </w:pBdr>
        <w:shd w:val="clear" w:color="auto" w:fill="F4F6F8"/>
        <w:spacing w:before="120" w:after="80"/>
        <w:ind w:start="113"/>
        <w:rPr/>
      </w:pPr>
      <w:r>
        <w:rPr>
          <w:rFonts w:eastAsia="Consolas" w:ascii="Consolas" w:hAnsi="Consolas"/>
          <w:color w:val="1F2937"/>
          <w:sz w:val="17"/>
        </w:rPr>
        <w:t>POST /api/v1/telemetry/batches</w:t>
        <w:br/>
        <w:t>Content-Type: application/json</w:t>
        <w:br/>
        <w:br/>
        <w:t>{</w:t>
        <w:br/>
        <w:t xml:space="preserve">  "batchId": "batch-demo-1",</w:t>
        <w:br/>
        <w:t xml:space="preserve">  "studentId": "u-student-1",</w:t>
        <w:br/>
        <w:t xml:space="preserve">  "assignmentId": "a-001",</w:t>
        <w:br/>
        <w:t xml:space="preserve">  "clientSignature": "demo-signature",</w:t>
        <w:br/>
        <w:t xml:space="preserve">  "clientPublicKey": "demo-public-key",</w:t>
        <w:br/>
        <w:t xml:space="preserve">  "createdAt": "2026-10-19T10:00:00Z",</w:t>
        <w:br/>
        <w:t xml:space="preserve">  "events": [</w:t>
        <w:br/>
        <w:t xml:space="preserve">    {</w:t>
        <w:br/>
        <w:t xml:space="preserve">      "id": "ev-1",</w:t>
        <w:br/>
        <w:t xml:space="preserve">      "sessionId": "sess-demo",</w:t>
        <w:br/>
        <w:t xml:space="preserve">      "assignmentId": "a-001",</w:t>
        <w:br/>
        <w:t xml:space="preserve">      "studentId": "u-student-1",</w:t>
        <w:br/>
        <w:t xml:space="preserve">      "type": "keystroke",</w:t>
        <w:br/>
        <w:t xml:space="preserve">      "occurredAt": "2026-10-19T10:00:00Z",</w:t>
        <w:br/>
        <w:t xml:space="preserve">      "payload": { "deltaMs": 120 }</w:t>
        <w:br/>
        <w:t xml:space="preserve">    },</w:t>
        <w:br/>
        <w:t xml:space="preserve">    {</w:t>
        <w:br/>
        <w:t xml:space="preserve">      "id": "ev-2",</w:t>
        <w:br/>
        <w:t xml:space="preserve">      "sessionId": "sess-demo",</w:t>
        <w:br/>
        <w:t xml:space="preserve">      "assignmentId": "a-001",</w:t>
        <w:br/>
        <w:t xml:space="preserve">      "studentId": "u-student-1",</w:t>
        <w:br/>
        <w:t xml:space="preserve">      "type": "paste",</w:t>
        <w:br/>
        <w:t xml:space="preserve">      "occurredAt": "2026-10-19T10:00:02Z",</w:t>
        <w:br/>
        <w:t xml:space="preserve">      "payload": { "characterCount": 50 }</w:t>
        <w:br/>
        <w:t xml:space="preserve">    }</w:t>
        <w:br/>
        <w:t xml:space="preserve">  ]</w:t>
        <w:br/>
        <w:t>}</w:t>
      </w:r>
    </w:p>
    <w:p>
      <w:pPr>
        <w:pStyle w:val="Normal"/>
        <w:spacing w:before="40" w:after="200"/>
        <w:rPr/>
      </w:pPr>
      <w:r>
        <w:rPr>
          <w:i/>
          <w:color w:val="7B8799"/>
          <w:sz w:val="17"/>
        </w:rPr>
        <w:t>Listing 2 — Example telemetry batch. This sample returns an effort score of 45 and the large paste flag.</w:t>
      </w:r>
    </w:p>
    <w:p>
      <w:pPr>
        <w:pStyle w:val="Normal"/>
        <w:spacing w:before="0" w:after="120"/>
        <w:rPr/>
      </w:pPr>
      <w:r>
        <w:rPr/>
        <w:t xml:space="preserve">The endpoint returns </w:t>
      </w:r>
      <w:r>
        <w:rPr>
          <w:rFonts w:eastAsia="Consolas" w:ascii="Consolas" w:hAnsi="Consolas"/>
          <w:color w:val="1F3864"/>
          <w:sz w:val="18"/>
        </w:rPr>
        <w:t>202 Accepted</w:t>
      </w:r>
      <w:r>
        <w:rPr/>
        <w:t xml:space="preserve"> with the accepted event count and the computed effort score. It rejects malformed batches with </w:t>
      </w:r>
      <w:r>
        <w:rPr>
          <w:rFonts w:eastAsia="Consolas" w:ascii="Consolas" w:hAnsi="Consolas"/>
          <w:color w:val="1F3864"/>
          <w:sz w:val="18"/>
        </w:rPr>
        <w:t>400</w:t>
      </w:r>
      <w:r>
        <w:rPr/>
        <w:t xml:space="preserve"> and unknown students or assignments with </w:t>
      </w:r>
      <w:r>
        <w:rPr>
          <w:rFonts w:eastAsia="Consolas" w:ascii="Consolas" w:hAnsi="Consolas"/>
          <w:color w:val="1F3864"/>
          <w:sz w:val="18"/>
        </w:rPr>
        <w:t>404</w:t>
      </w:r>
      <w:r>
        <w:rPr/>
        <w:t>. Events must match the batch student and assignment.</w:t>
      </w:r>
    </w:p>
    <w:p>
      <w:pPr>
        <w:pStyle w:val="Heading2"/>
        <w:rPr/>
      </w:pPr>
      <w:r>
        <w:rPr/>
        <w:t>6.3 Submission Example</w:t>
      </w:r>
    </w:p>
    <w:p>
      <w:pPr>
        <w:pStyle w:val="Normal"/>
        <w:keepLines/>
        <w:pBdr>
          <w:left w:val="single" w:sz="14" w:space="6" w:color="2563EB"/>
        </w:pBdr>
        <w:shd w:val="clear" w:color="auto" w:fill="F4F6F8"/>
        <w:spacing w:before="120" w:after="80"/>
        <w:ind w:start="113"/>
        <w:rPr/>
      </w:pPr>
      <w:r>
        <w:rPr>
          <w:rFonts w:eastAsia="Consolas" w:ascii="Consolas" w:hAnsi="Consolas"/>
          <w:color w:val="1F2937"/>
          <w:sz w:val="17"/>
        </w:rPr>
        <w:t>POST /api/v1/assignments/a-002/submissions</w:t>
        <w:br/>
        <w:t>Content-Type: application/json</w:t>
        <w:br/>
        <w:br/>
        <w:t>{</w:t>
        <w:br/>
        <w:t xml:space="preserve">  "studentId": "u-student-2",</w:t>
        <w:br/>
        <w:t xml:space="preserve">  "attachments": []</w:t>
        <w:br/>
        <w:t>}</w:t>
      </w:r>
    </w:p>
    <w:p>
      <w:pPr>
        <w:pStyle w:val="Normal"/>
        <w:spacing w:before="40" w:after="200"/>
        <w:rPr/>
      </w:pPr>
      <w:r>
        <w:rPr>
          <w:i/>
          <w:color w:val="7B8799"/>
          <w:sz w:val="17"/>
        </w:rPr>
        <w:t>Listing 3 — Creating or updating a submission.</w:t>
      </w:r>
    </w:p>
    <w:p>
      <w:pPr>
        <w:pStyle w:val="Normal"/>
        <w:spacing w:before="0" w:after="120"/>
        <w:rPr/>
      </w:pPr>
      <w:r>
        <w:rPr/>
        <w:t xml:space="preserve">The submission is marked </w:t>
      </w:r>
      <w:r>
        <w:rPr>
          <w:rFonts w:eastAsia="Consolas" w:ascii="Consolas" w:hAnsi="Consolas"/>
          <w:color w:val="1F3864"/>
          <w:sz w:val="18"/>
        </w:rPr>
        <w:t>submitted</w:t>
      </w:r>
      <w:r>
        <w:rPr/>
        <w:t xml:space="preserve">, or </w:t>
      </w:r>
      <w:r>
        <w:rPr>
          <w:rFonts w:eastAsia="Consolas" w:ascii="Consolas" w:hAnsi="Consolas"/>
          <w:color w:val="1F3864"/>
          <w:sz w:val="18"/>
        </w:rPr>
        <w:t>late</w:t>
      </w:r>
      <w:r>
        <w:rPr/>
        <w:t xml:space="preserve"> when the due date has passed. Students must be enrolled in the assignment's course, and draft assignments return </w:t>
      </w:r>
      <w:r>
        <w:rPr>
          <w:rFonts w:eastAsia="Consolas" w:ascii="Consolas" w:hAnsi="Consolas"/>
          <w:color w:val="1F3864"/>
          <w:sz w:val="18"/>
        </w:rPr>
        <w:t>409 Conflict</w:t>
      </w:r>
      <w:r>
        <w:rPr/>
        <w:t>.</w:t>
      </w:r>
    </w:p>
    <w:p>
      <w:pPr>
        <w:pStyle w:val="Heading2"/>
        <w:rPr/>
      </w:pPr>
      <w:r>
        <w:rPr/>
        <w:t>6.4 Error Model</w:t>
      </w:r>
    </w:p>
    <w:p>
      <w:pPr>
        <w:pStyle w:val="Normal"/>
        <w:keepLines/>
        <w:pBdr>
          <w:left w:val="single" w:sz="14" w:space="6" w:color="2563EB"/>
        </w:pBdr>
        <w:shd w:val="clear" w:color="auto" w:fill="F4F6F8"/>
        <w:spacing w:before="120" w:after="80"/>
        <w:ind w:start="113"/>
        <w:rPr/>
      </w:pPr>
      <w:r>
        <w:rPr>
          <w:rFonts w:eastAsia="Consolas" w:ascii="Consolas" w:hAnsi="Consolas"/>
          <w:color w:val="1F2937"/>
          <w:sz w:val="17"/>
        </w:rPr>
        <w:t>{</w:t>
        <w:br/>
        <w:t xml:space="preserve">  "error": {</w:t>
        <w:br/>
        <w:t xml:space="preserve">    "code": "COURSE_NOT_FOUND",</w:t>
        <w:br/>
        <w:t xml:space="preserve">    "message": "Course not found"</w:t>
        <w:br/>
        <w:t xml:space="preserve">  }</w:t>
        <w:br/>
        <w:t>}</w:t>
      </w:r>
    </w:p>
    <w:p>
      <w:pPr>
        <w:pStyle w:val="Normal"/>
        <w:spacing w:before="40" w:after="200"/>
        <w:rPr/>
      </w:pPr>
      <w:r>
        <w:rPr>
          <w:i/>
          <w:color w:val="7B8799"/>
          <w:sz w:val="17"/>
        </w:rPr>
        <w:t>Listing 4 — Standard error envelope.</w:t>
      </w:r>
    </w:p>
    <w:p>
      <w:pPr>
        <w:pStyle w:val="Normal"/>
        <w:spacing w:before="0" w:after="120"/>
        <w:rPr/>
      </w:pPr>
      <w:r>
        <w:rPr/>
        <w:t xml:space="preserve">Current error codes include </w:t>
      </w:r>
      <w:r>
        <w:rPr>
          <w:rFonts w:eastAsia="Consolas" w:ascii="Consolas" w:hAnsi="Consolas"/>
          <w:color w:val="1F3864"/>
          <w:sz w:val="18"/>
        </w:rPr>
        <w:t>COURSE_NOT_FOUND</w:t>
      </w:r>
      <w:r>
        <w:rPr/>
        <w:t xml:space="preserve">, </w:t>
      </w:r>
      <w:r>
        <w:rPr>
          <w:rFonts w:eastAsia="Consolas" w:ascii="Consolas" w:hAnsi="Consolas"/>
          <w:color w:val="1F3864"/>
          <w:sz w:val="18"/>
        </w:rPr>
        <w:t>ASSIGNMENT_NOT_FOUND</w:t>
      </w:r>
      <w:r>
        <w:rPr/>
        <w:t xml:space="preserve">, </w:t>
      </w:r>
      <w:r>
        <w:rPr>
          <w:rFonts w:eastAsia="Consolas" w:ascii="Consolas" w:hAnsi="Consolas"/>
          <w:color w:val="1F3864"/>
          <w:sz w:val="18"/>
        </w:rPr>
        <w:t>STUDENT_NOT_FOUND</w:t>
      </w:r>
      <w:r>
        <w:rPr/>
        <w:t xml:space="preserve">, </w:t>
      </w:r>
      <w:r>
        <w:rPr>
          <w:rFonts w:eastAsia="Consolas" w:ascii="Consolas" w:hAnsi="Consolas"/>
          <w:color w:val="1F3864"/>
          <w:sz w:val="18"/>
        </w:rPr>
        <w:t>USER_NOT_FOUND</w:t>
      </w:r>
      <w:r>
        <w:rPr/>
        <w:t xml:space="preserve">, </w:t>
      </w:r>
      <w:r>
        <w:rPr>
          <w:rFonts w:eastAsia="Consolas" w:ascii="Consolas" w:hAnsi="Consolas"/>
          <w:color w:val="1F3864"/>
          <w:sz w:val="18"/>
        </w:rPr>
        <w:t>CHANNEL_NOT_FOUND</w:t>
      </w:r>
      <w:r>
        <w:rPr/>
        <w:t xml:space="preserve">, </w:t>
      </w:r>
      <w:r>
        <w:rPr>
          <w:rFonts w:eastAsia="Consolas" w:ascii="Consolas" w:hAnsi="Consolas"/>
          <w:color w:val="1F3864"/>
          <w:sz w:val="18"/>
        </w:rPr>
        <w:t>INVALID_BODY</w:t>
      </w:r>
      <w:r>
        <w:rPr/>
        <w:t xml:space="preserve">, </w:t>
      </w:r>
      <w:r>
        <w:rPr>
          <w:rFonts w:eastAsia="Consolas" w:ascii="Consolas" w:hAnsi="Consolas"/>
          <w:color w:val="1F3864"/>
          <w:sz w:val="18"/>
        </w:rPr>
        <w:t>INVALID_BATCH</w:t>
      </w:r>
      <w:r>
        <w:rPr/>
        <w:t xml:space="preserve">, </w:t>
      </w:r>
      <w:r>
        <w:rPr>
          <w:rFonts w:eastAsia="Consolas" w:ascii="Consolas" w:hAnsi="Consolas"/>
          <w:color w:val="1F3864"/>
          <w:sz w:val="18"/>
        </w:rPr>
        <w:t>INCONSISTENT_EVENTS</w:t>
      </w:r>
      <w:r>
        <w:rPr/>
        <w:t xml:space="preserve">, </w:t>
      </w:r>
      <w:r>
        <w:rPr>
          <w:rFonts w:eastAsia="Consolas" w:ascii="Consolas" w:hAnsi="Consolas"/>
          <w:color w:val="1F3864"/>
          <w:sz w:val="18"/>
        </w:rPr>
        <w:t>NOT_ENROLLED</w:t>
      </w:r>
      <w:r>
        <w:rPr/>
        <w:t xml:space="preserve">, </w:t>
      </w:r>
      <w:r>
        <w:rPr>
          <w:rFonts w:eastAsia="Consolas" w:ascii="Consolas" w:hAnsi="Consolas"/>
          <w:color w:val="1F3864"/>
          <w:sz w:val="18"/>
        </w:rPr>
        <w:t>NOT_A_MEMBER</w:t>
      </w:r>
      <w:r>
        <w:rPr/>
        <w:t xml:space="preserve">, </w:t>
      </w:r>
      <w:r>
        <w:rPr>
          <w:rFonts w:eastAsia="Consolas" w:ascii="Consolas" w:hAnsi="Consolas"/>
          <w:color w:val="1F3864"/>
          <w:sz w:val="18"/>
        </w:rPr>
        <w:t>ANNOUNCEMENT_RESTRICTED</w:t>
      </w:r>
      <w:r>
        <w:rPr/>
        <w:t xml:space="preserve">, </w:t>
      </w:r>
      <w:r>
        <w:rPr>
          <w:rFonts w:eastAsia="Consolas" w:ascii="Consolas" w:hAnsi="Consolas"/>
          <w:color w:val="1F3864"/>
          <w:sz w:val="18"/>
        </w:rPr>
        <w:t>ASSIGNMENT_DRAFT</w:t>
      </w:r>
      <w:r>
        <w:rPr/>
        <w:t xml:space="preserve">, </w:t>
      </w:r>
      <w:r>
        <w:rPr>
          <w:rFonts w:eastAsia="Consolas" w:ascii="Consolas" w:hAnsi="Consolas"/>
          <w:color w:val="1F3864"/>
          <w:sz w:val="18"/>
        </w:rPr>
        <w:t>REPORT_NOT_FOUND</w:t>
      </w:r>
      <w:r>
        <w:rPr/>
        <w:t xml:space="preserve">, and </w:t>
      </w:r>
      <w:r>
        <w:rPr>
          <w:rFonts w:eastAsia="Consolas" w:ascii="Consolas" w:hAnsi="Consolas"/>
          <w:color w:val="1F3864"/>
          <w:sz w:val="18"/>
        </w:rPr>
        <w:t>ROUTE_NOT_FOUND</w:t>
      </w:r>
      <w:r>
        <w:rPr/>
        <w:t xml:space="preserve">. Unexpected failures return </w:t>
      </w:r>
      <w:r>
        <w:rPr>
          <w:rFonts w:eastAsia="Consolas" w:ascii="Consolas" w:hAnsi="Consolas"/>
          <w:color w:val="1F3864"/>
          <w:sz w:val="18"/>
        </w:rPr>
        <w:t>INTERNAL_ERROR</w:t>
      </w:r>
      <w:r>
        <w:rPr/>
        <w:t>.</w:t>
      </w:r>
    </w:p>
    <w:p>
      <w:pPr>
        <w:pStyle w:val="Heading1"/>
        <w:rPr/>
      </w:pPr>
      <w:r>
        <w:rPr/>
        <w:t>7. Effort Scoring and Integrity Model</w:t>
      </w:r>
    </w:p>
    <w:p>
      <w:pPr>
        <w:pStyle w:val="Normal"/>
        <w:spacing w:before="0" w:after="120"/>
        <w:rPr/>
      </w:pPr>
      <w:r>
        <w:rPr/>
        <w:t>The integrity model analyzes how work was produced rather than what the finished text contains. The API and the Rust core implement the same rules so that scores remain consistent regardless of where processing occurs.</w:t>
      </w:r>
    </w:p>
    <w:p>
      <w:pPr>
        <w:pStyle w:val="Heading2"/>
        <w:rPr/>
      </w:pPr>
      <w:r>
        <w:rPr/>
        <w:t>7.1 Effort Metrics</w:t>
      </w:r>
    </w:p>
    <w:p>
      <w:pPr>
        <w:pStyle w:val="ListBullet"/>
        <w:numPr>
          <w:ilvl w:val="0"/>
          <w:numId w:val="1"/>
        </w:numPr>
        <w:spacing w:lineRule="auto" w:line="264" w:before="0" w:after="60"/>
        <w:contextualSpacing/>
        <w:rPr/>
      </w:pPr>
      <w:r>
        <w:rPr>
          <w:b/>
        </w:rPr>
        <w:t>Keystrokes:</w:t>
      </w:r>
      <w:r>
        <w:rPr/>
        <w:t xml:space="preserve"> number of captured keydown events, excluding modifiers and navigation keys.</w:t>
      </w:r>
    </w:p>
    <w:p>
      <w:pPr>
        <w:pStyle w:val="ListBullet"/>
        <w:numPr>
          <w:ilvl w:val="0"/>
          <w:numId w:val="1"/>
        </w:numPr>
        <w:spacing w:lineRule="auto" w:line="264" w:before="0" w:after="60"/>
        <w:contextualSpacing/>
        <w:rPr/>
      </w:pPr>
      <w:r>
        <w:rPr>
          <w:b/>
        </w:rPr>
        <w:t>Active time:</w:t>
      </w:r>
      <w:r>
        <w:rPr/>
        <w:t xml:space="preserve"> sum of inter-keystroke delays, capped at five seconds per event to avoid counting long idle periods.</w:t>
      </w:r>
    </w:p>
    <w:p>
      <w:pPr>
        <w:pStyle w:val="ListBullet"/>
        <w:numPr>
          <w:ilvl w:val="0"/>
          <w:numId w:val="1"/>
        </w:numPr>
        <w:spacing w:lineRule="auto" w:line="264" w:before="0" w:after="60"/>
        <w:contextualSpacing/>
        <w:rPr/>
      </w:pPr>
      <w:r>
        <w:rPr>
          <w:b/>
        </w:rPr>
        <w:t>Pastes:</w:t>
      </w:r>
      <w:r>
        <w:rPr/>
        <w:t xml:space="preserve"> number of paste events.</w:t>
      </w:r>
    </w:p>
    <w:p>
      <w:pPr>
        <w:pStyle w:val="ListBullet"/>
        <w:numPr>
          <w:ilvl w:val="0"/>
          <w:numId w:val="1"/>
        </w:numPr>
        <w:spacing w:lineRule="auto" w:line="264" w:before="0" w:after="60"/>
        <w:contextualSpacing/>
        <w:rPr/>
      </w:pPr>
      <w:r>
        <w:rPr>
          <w:b/>
        </w:rPr>
        <w:t>Paste volume:</w:t>
      </w:r>
      <w:r>
        <w:rPr/>
        <w:t xml:space="preserve"> total number of pasted characters.</w:t>
      </w:r>
    </w:p>
    <w:p>
      <w:pPr>
        <w:pStyle w:val="ListBullet"/>
        <w:numPr>
          <w:ilvl w:val="0"/>
          <w:numId w:val="1"/>
        </w:numPr>
        <w:spacing w:lineRule="auto" w:line="264" w:before="0" w:after="60"/>
        <w:contextualSpacing/>
        <w:rPr/>
      </w:pPr>
      <w:r>
        <w:rPr>
          <w:b/>
        </w:rPr>
        <w:t>AI tab switches:</w:t>
      </w:r>
      <w:r>
        <w:rPr/>
        <w:t xml:space="preserve"> activations of supported generative AI domains during a recent writing session.</w:t>
      </w:r>
    </w:p>
    <w:p>
      <w:pPr>
        <w:pStyle w:val="Heading2"/>
        <w:rPr/>
      </w:pPr>
      <w:r>
        <w:rPr/>
        <w:t>7.2 Scoring Formula</w:t>
      </w:r>
    </w:p>
    <w:p>
      <w:pPr>
        <w:pStyle w:val="Normal"/>
        <w:keepLines/>
        <w:pBdr>
          <w:left w:val="single" w:sz="14" w:space="6" w:color="2563EB"/>
        </w:pBdr>
        <w:shd w:val="clear" w:color="auto" w:fill="F4F6F8"/>
        <w:spacing w:before="120" w:after="80"/>
        <w:ind w:start="113"/>
        <w:rPr/>
      </w:pPr>
      <w:r>
        <w:rPr>
          <w:rFonts w:eastAsia="Consolas" w:ascii="Consolas" w:hAnsi="Consolas"/>
          <w:color w:val="1F2937"/>
          <w:sz w:val="17"/>
        </w:rPr>
        <w:t>pasteRatio    = pasteVolume / (keystrokes + pasteVolume)</w:t>
        <w:br/>
        <w:t>pastePenalty  = min(45, round(pasteRatio × 100))</w:t>
        <w:br/>
        <w:t>aiPenalty     = min(30, aiTabSwitches × 10)</w:t>
        <w:br/>
        <w:t>idlePenalty   = 10 if activeSeconds &lt; 60 and pastes &gt; 0 else 0</w:t>
        <w:br/>
        <w:t>score         = clamp(100 − pastePenalty − aiPenalty − idlePenalty, 0, 100)</w:t>
      </w:r>
    </w:p>
    <w:p>
      <w:pPr>
        <w:pStyle w:val="Normal"/>
        <w:spacing w:before="40" w:after="200"/>
        <w:rPr/>
      </w:pPr>
      <w:r>
        <w:rPr>
          <w:i/>
          <w:color w:val="7B8799"/>
          <w:sz w:val="17"/>
        </w:rPr>
        <w:t>Listing 5 — Effort score calculation.</w:t>
      </w:r>
    </w:p>
    <w:tbl>
      <w:tblPr>
        <w:tblStyle w:val="TableGrid"/>
        <w:tblW w:w="94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6"/>
        <w:gridCol w:w="4706"/>
      </w:tblGrid>
      <w:tr>
        <w:trPr>
          <w:tblHeader w:val="true"/>
        </w:trPr>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Signal</w:t>
            </w:r>
          </w:p>
        </w:tc>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Penalty</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Pasted content relative to total input</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Up to 45 points</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AI platform tab switches</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10 points each, capped at 30</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Pasted content in a session under 60 active seconds</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10 points</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Allowed score range</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0 to 100</w:t>
            </w:r>
          </w:p>
        </w:tc>
      </w:tr>
    </w:tbl>
    <w:p>
      <w:pPr>
        <w:pStyle w:val="Normal"/>
        <w:spacing w:before="40" w:after="200"/>
        <w:rPr/>
      </w:pPr>
      <w:r>
        <w:rPr>
          <w:i/>
          <w:color w:val="7B8799"/>
          <w:sz w:val="17"/>
        </w:rPr>
        <w:t>Table 6 — Score penalties.</w:t>
      </w:r>
    </w:p>
    <w:p>
      <w:pPr>
        <w:pStyle w:val="Heading2"/>
        <w:rPr/>
      </w:pPr>
      <w:r>
        <w:rPr/>
        <w:t>7.3 Integrity Flags</w:t>
      </w:r>
    </w:p>
    <w:tbl>
      <w:tblPr>
        <w:tblStyle w:val="TableGrid"/>
        <w:tblW w:w="94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6"/>
        <w:gridCol w:w="4706"/>
      </w:tblGrid>
      <w:tr>
        <w:trPr>
          <w:tblHeader w:val="true"/>
        </w:trPr>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Flag</w:t>
            </w:r>
          </w:p>
        </w:tc>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Condition</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large_paste</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Paste volume is at least 35% of total input, or at least 500 characters</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ai_tab_switch</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One or more AI platform tab switches</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low_typing_ratio</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Fewer than 100 keystrokes with more than 200 pasted characters</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telemetry_gap</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No keystroke or paste events in the batch</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none</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No other flag applies</w:t>
            </w:r>
          </w:p>
        </w:tc>
      </w:tr>
    </w:tbl>
    <w:p>
      <w:pPr>
        <w:pStyle w:val="Normal"/>
        <w:spacing w:before="40" w:after="200"/>
        <w:rPr/>
      </w:pPr>
      <w:r>
        <w:rPr>
          <w:i/>
          <w:color w:val="7B8799"/>
          <w:sz w:val="17"/>
        </w:rPr>
        <w:t>Table 7 — Integrity flags produced by the scoring service.</w:t>
      </w:r>
    </w:p>
    <w:p>
      <w:pPr>
        <w:pStyle w:val="Heading2"/>
        <w:rPr/>
      </w:pPr>
      <w:r>
        <w:rPr/>
        <w:t>7.4 Signature Verification Status</w:t>
      </w:r>
    </w:p>
    <w:p>
      <w:pPr>
        <w:pStyle w:val="Normal"/>
        <w:spacing w:before="0" w:after="120"/>
        <w:rPr/>
      </w:pPr>
      <w:r>
        <w:rPr>
          <w:color w:val="4B5563"/>
        </w:rPr>
        <w:t xml:space="preserve">The telemetry endpoint requires </w:t>
      </w:r>
      <w:r>
        <w:rPr>
          <w:rFonts w:eastAsia="Consolas" w:ascii="Consolas" w:hAnsi="Consolas"/>
          <w:color w:val="4B5563"/>
          <w:sz w:val="18"/>
        </w:rPr>
        <w:t>clientSignature</w:t>
      </w:r>
      <w:r>
        <w:rPr>
          <w:color w:val="4B5563"/>
        </w:rPr>
        <w:t xml:space="preserve"> and </w:t>
      </w:r>
      <w:r>
        <w:rPr>
          <w:rFonts w:eastAsia="Consolas" w:ascii="Consolas" w:hAnsi="Consolas"/>
          <w:color w:val="4B5563"/>
          <w:sz w:val="18"/>
        </w:rPr>
        <w:t>clientPublicKey</w:t>
      </w:r>
      <w:r>
        <w:rPr>
          <w:color w:val="4B5563"/>
        </w:rPr>
        <w:t xml:space="preserve"> and rejects batches without them. Cryptographic verification and replay protection are not implemented yet. The fields are reserved for the planned Ed25519-based verification layer and should not be treated as a security guarantee in the current build.</w:t>
      </w:r>
    </w:p>
    <w:p>
      <w:pPr>
        <w:pStyle w:val="Heading1"/>
        <w:rPr/>
      </w:pPr>
      <w:r>
        <w:rPr/>
        <w:t>8. Setup and Operation</w:t>
      </w:r>
    </w:p>
    <w:p>
      <w:pPr>
        <w:pStyle w:val="Heading2"/>
        <w:rPr/>
      </w:pPr>
      <w:r>
        <w:rPr/>
        <w:t>8.1 Prerequisites</w:t>
      </w:r>
    </w:p>
    <w:tbl>
      <w:tblPr>
        <w:tblStyle w:val="TableGrid"/>
        <w:tblW w:w="94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6"/>
        <w:gridCol w:w="4706"/>
      </w:tblGrid>
      <w:tr>
        <w:trPr>
          <w:tblHeader w:val="true"/>
        </w:trPr>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Requirement</w:t>
            </w:r>
          </w:p>
        </w:tc>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Details</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Node.js</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20 or newer; verified on 24.18.0</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npm</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10 or newer; verified on 11.16.0</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Flutter SDK</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3.4 or newer, for the client application</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Rust</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Stable toolchain, for the telemetry core</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Browser</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Chrome or Edge 110+, for the extension</w:t>
            </w:r>
          </w:p>
        </w:tc>
      </w:tr>
    </w:tbl>
    <w:p>
      <w:pPr>
        <w:pStyle w:val="Normal"/>
        <w:spacing w:before="40" w:after="200"/>
        <w:rPr/>
      </w:pPr>
      <w:r>
        <w:rPr>
          <w:i/>
          <w:color w:val="7B8799"/>
          <w:sz w:val="17"/>
        </w:rPr>
        <w:t>Table 8 — Development prerequisites.</w:t>
      </w:r>
    </w:p>
    <w:p>
      <w:pPr>
        <w:pStyle w:val="Heading2"/>
        <w:rPr/>
      </w:pPr>
      <w:r>
        <w:rPr/>
        <w:t>8.2 Install and Run the API</w:t>
      </w:r>
    </w:p>
    <w:p>
      <w:pPr>
        <w:pStyle w:val="Normal"/>
        <w:keepLines/>
        <w:pBdr>
          <w:left w:val="single" w:sz="14" w:space="6" w:color="2563EB"/>
        </w:pBdr>
        <w:shd w:val="clear" w:color="auto" w:fill="F4F6F8"/>
        <w:spacing w:before="120" w:after="80"/>
        <w:ind w:start="113"/>
        <w:rPr/>
      </w:pPr>
      <w:r>
        <w:rPr>
          <w:rFonts w:eastAsia="Consolas" w:ascii="Consolas" w:hAnsi="Consolas"/>
          <w:color w:val="1F2937"/>
          <w:sz w:val="17"/>
        </w:rPr>
        <w:t>npm install</w:t>
        <w:br/>
        <w:t>npm run dev:api</w:t>
      </w:r>
    </w:p>
    <w:p>
      <w:pPr>
        <w:pStyle w:val="Normal"/>
        <w:spacing w:before="40" w:after="200"/>
        <w:rPr/>
      </w:pPr>
      <w:r>
        <w:rPr>
          <w:i/>
          <w:color w:val="7B8799"/>
          <w:sz w:val="17"/>
        </w:rPr>
        <w:t>Listing 6 — Development server.</w:t>
      </w:r>
    </w:p>
    <w:p>
      <w:pPr>
        <w:pStyle w:val="Normal"/>
        <w:spacing w:before="0" w:after="120"/>
        <w:rPr/>
      </w:pPr>
      <w:r>
        <w:rPr/>
        <w:t>Verify the service and build it for production:</w:t>
      </w:r>
    </w:p>
    <w:p>
      <w:pPr>
        <w:pStyle w:val="Normal"/>
        <w:keepLines/>
        <w:pBdr>
          <w:left w:val="single" w:sz="14" w:space="6" w:color="2563EB"/>
        </w:pBdr>
        <w:shd w:val="clear" w:color="auto" w:fill="F4F6F8"/>
        <w:spacing w:before="120" w:after="80"/>
        <w:ind w:start="113"/>
        <w:rPr/>
      </w:pPr>
      <w:r>
        <w:rPr>
          <w:rFonts w:eastAsia="Consolas" w:ascii="Consolas" w:hAnsi="Consolas"/>
          <w:color w:val="1F2937"/>
          <w:sz w:val="17"/>
        </w:rPr>
        <w:t>Invoke-RestMethod http://localhost:4000/health</w:t>
        <w:br/>
        <w:br/>
        <w:t>npm run build:api</w:t>
        <w:br/>
        <w:t>npm run start --workspace @edtech/api</w:t>
      </w:r>
    </w:p>
    <w:p>
      <w:pPr>
        <w:pStyle w:val="Normal"/>
        <w:spacing w:before="40" w:after="200"/>
        <w:rPr/>
      </w:pPr>
      <w:r>
        <w:rPr>
          <w:i/>
          <w:color w:val="7B8799"/>
          <w:sz w:val="17"/>
        </w:rPr>
        <w:t>Listing 7 — Health check and production build.</w:t>
      </w:r>
    </w:p>
    <w:p>
      <w:pPr>
        <w:pStyle w:val="Heading2"/>
        <w:rPr/>
      </w:pPr>
      <w:r>
        <w:rPr/>
        <w:t>8.3 Environment Variables</w:t>
      </w:r>
    </w:p>
    <w:tbl>
      <w:tblPr>
        <w:tblStyle w:val="TableGrid"/>
        <w:tblW w:w="9411"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7"/>
        <w:gridCol w:w="3137"/>
        <w:gridCol w:w="3137"/>
      </w:tblGrid>
      <w:tr>
        <w:trPr>
          <w:tblHeader w:val="true"/>
        </w:trPr>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Variable</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Default</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Purpose</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NODE_ENV</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development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Selects log verbosity</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HOST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0.0.0.0</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API bind address</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PORT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4000</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 port</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CORS_ORIGIN</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Allowed CORS origin</w:t>
            </w:r>
          </w:p>
        </w:tc>
      </w:tr>
    </w:tbl>
    <w:p>
      <w:pPr>
        <w:pStyle w:val="Normal"/>
        <w:spacing w:before="40" w:after="200"/>
        <w:rPr/>
      </w:pPr>
      <w:r>
        <w:rPr>
          <w:i/>
          <w:color w:val="7B8799"/>
          <w:sz w:val="17"/>
        </w:rPr>
        <w:t>Table 9 — API configuration. See apps/api/.env.example.</w:t>
      </w:r>
    </w:p>
    <w:p>
      <w:pPr>
        <w:pStyle w:val="Heading2"/>
        <w:rPr/>
      </w:pPr>
      <w:r>
        <w:rPr/>
        <w:t>8.4 Load the Browser Extension</w:t>
      </w:r>
    </w:p>
    <w:p>
      <w:pPr>
        <w:pStyle w:val="Normal"/>
        <w:spacing w:lineRule="auto" w:line="264" w:before="0" w:after="60"/>
        <w:ind w:hanging="340" w:start="340"/>
        <w:rPr/>
      </w:pPr>
      <w:r>
        <w:rPr>
          <w:b/>
          <w:color w:val="2563EB"/>
        </w:rPr>
        <w:t xml:space="preserve">1.  </w:t>
      </w:r>
      <w:r>
        <w:rPr/>
        <w:t xml:space="preserve">Open </w:t>
      </w:r>
      <w:r>
        <w:rPr>
          <w:rFonts w:eastAsia="Consolas" w:ascii="Consolas" w:hAnsi="Consolas"/>
          <w:color w:val="1F3864"/>
          <w:sz w:val="18"/>
        </w:rPr>
        <w:t>chrome://extensions</w:t>
      </w:r>
      <w:r>
        <w:rPr/>
        <w:t>.</w:t>
      </w:r>
    </w:p>
    <w:p>
      <w:pPr>
        <w:pStyle w:val="Normal"/>
        <w:spacing w:lineRule="auto" w:line="264" w:before="0" w:after="60"/>
        <w:ind w:hanging="340" w:start="340"/>
        <w:rPr/>
      </w:pPr>
      <w:r>
        <w:rPr>
          <w:b/>
          <w:color w:val="2563EB"/>
        </w:rPr>
        <w:t xml:space="preserve">2.  </w:t>
      </w:r>
      <w:r>
        <w:rPr/>
        <w:t>Enable Developer mode.</w:t>
      </w:r>
    </w:p>
    <w:p>
      <w:pPr>
        <w:pStyle w:val="Normal"/>
        <w:spacing w:lineRule="auto" w:line="264" w:before="0" w:after="60"/>
        <w:ind w:hanging="340" w:start="340"/>
        <w:rPr/>
      </w:pPr>
      <w:r>
        <w:rPr>
          <w:b/>
          <w:color w:val="2563EB"/>
        </w:rPr>
        <w:t xml:space="preserve">3.  </w:t>
      </w:r>
      <w:r>
        <w:rPr/>
        <w:t xml:space="preserve">Choose Load unpacked and select the </w:t>
      </w:r>
      <w:r>
        <w:rPr>
          <w:rFonts w:eastAsia="Consolas" w:ascii="Consolas" w:hAnsi="Consolas"/>
          <w:color w:val="1F3864"/>
          <w:sz w:val="18"/>
        </w:rPr>
        <w:t>apps/extension</w:t>
      </w:r>
      <w:r>
        <w:rPr/>
        <w:t xml:space="preserve"> directory.</w:t>
      </w:r>
    </w:p>
    <w:p>
      <w:pPr>
        <w:pStyle w:val="Normal"/>
        <w:spacing w:lineRule="auto" w:line="264" w:before="0" w:after="60"/>
        <w:ind w:hanging="340" w:start="340"/>
        <w:rPr/>
      </w:pPr>
      <w:r>
        <w:rPr>
          <w:b/>
          <w:color w:val="2563EB"/>
        </w:rPr>
        <w:t xml:space="preserve">4.  </w:t>
      </w:r>
      <w:r>
        <w:rPr/>
        <w:t>Open a writing page, type, and click the extension icon to view the live score.</w:t>
      </w:r>
    </w:p>
    <w:p>
      <w:pPr>
        <w:pStyle w:val="Normal"/>
        <w:spacing w:lineRule="auto" w:line="264" w:before="0" w:after="60"/>
        <w:ind w:hanging="340" w:start="340"/>
        <w:rPr/>
      </w:pPr>
      <w:r>
        <w:rPr>
          <w:b/>
          <w:color w:val="2563EB"/>
        </w:rPr>
        <w:t xml:space="preserve">5.  </w:t>
      </w:r>
      <w:r>
        <w:rPr/>
        <w:t xml:space="preserve">Attach a session to an assignment with </w:t>
      </w:r>
      <w:r>
        <w:rPr>
          <w:rFonts w:eastAsia="Consolas" w:ascii="Consolas" w:hAnsi="Consolas"/>
          <w:color w:val="1F3864"/>
          <w:sz w:val="18"/>
        </w:rPr>
        <w:t>?assignmentId=a-001</w:t>
      </w:r>
      <w:r>
        <w:rPr/>
        <w:t xml:space="preserve"> or an </w:t>
      </w:r>
      <w:r>
        <w:rPr>
          <w:rFonts w:eastAsia="Consolas" w:ascii="Consolas" w:hAnsi="Consolas"/>
          <w:color w:val="1F3864"/>
          <w:sz w:val="18"/>
        </w:rPr>
        <w:t>edtech-assignment-id</w:t>
      </w:r>
      <w:r>
        <w:rPr/>
        <w:t xml:space="preserve"> meta tag.</w:t>
      </w:r>
    </w:p>
    <w:p>
      <w:pPr>
        <w:pStyle w:val="Heading2"/>
        <w:rPr/>
      </w:pPr>
      <w:r>
        <w:rPr/>
        <w:t>8.5 Run the Flutter Application</w:t>
      </w:r>
    </w:p>
    <w:p>
      <w:pPr>
        <w:pStyle w:val="Normal"/>
        <w:keepLines/>
        <w:pBdr>
          <w:left w:val="single" w:sz="14" w:space="6" w:color="2563EB"/>
        </w:pBdr>
        <w:shd w:val="clear" w:color="auto" w:fill="F4F6F8"/>
        <w:spacing w:before="120" w:after="80"/>
        <w:ind w:start="113"/>
        <w:rPr/>
      </w:pPr>
      <w:r>
        <w:rPr>
          <w:rFonts w:eastAsia="Consolas" w:ascii="Consolas" w:hAnsi="Consolas"/>
          <w:color w:val="1F2937"/>
          <w:sz w:val="17"/>
        </w:rPr>
        <w:t>cd apps/app</w:t>
        <w:br/>
        <w:t>flutter create . --project-name edtech_app</w:t>
        <w:br/>
        <w:t>flutter pub get</w:t>
        <w:br/>
        <w:t>flutter run</w:t>
      </w:r>
    </w:p>
    <w:p>
      <w:pPr>
        <w:pStyle w:val="Normal"/>
        <w:spacing w:before="40" w:after="200"/>
        <w:rPr/>
      </w:pPr>
      <w:r>
        <w:rPr>
          <w:i/>
          <w:color w:val="7B8799"/>
          <w:sz w:val="17"/>
        </w:rPr>
        <w:t>Listing 8 — Generate platform folders and start the client.</w:t>
      </w:r>
    </w:p>
    <w:p>
      <w:pPr>
        <w:pStyle w:val="Heading2"/>
        <w:rPr/>
      </w:pPr>
      <w:r>
        <w:rPr/>
        <w:t>8.6 Test the Rust Core</w:t>
      </w:r>
    </w:p>
    <w:p>
      <w:pPr>
        <w:pStyle w:val="Normal"/>
        <w:keepLines/>
        <w:pBdr>
          <w:left w:val="single" w:sz="14" w:space="6" w:color="2563EB"/>
        </w:pBdr>
        <w:shd w:val="clear" w:color="auto" w:fill="F4F6F8"/>
        <w:spacing w:before="120" w:after="80"/>
        <w:ind w:start="113"/>
        <w:rPr/>
      </w:pPr>
      <w:r>
        <w:rPr>
          <w:rFonts w:eastAsia="Consolas" w:ascii="Consolas" w:hAnsi="Consolas"/>
          <w:color w:val="1F2937"/>
          <w:sz w:val="17"/>
        </w:rPr>
        <w:t>cargo test</w:t>
      </w:r>
    </w:p>
    <w:p>
      <w:pPr>
        <w:pStyle w:val="Normal"/>
        <w:spacing w:before="40" w:after="200"/>
        <w:rPr/>
      </w:pPr>
      <w:r>
        <w:rPr>
          <w:i/>
          <w:color w:val="7B8799"/>
          <w:sz w:val="17"/>
        </w:rPr>
        <w:t>Listing 9 — Run the Rust unit tests from the repository root.</w:t>
      </w:r>
    </w:p>
    <w:p>
      <w:pPr>
        <w:pStyle w:val="Heading1"/>
        <w:rPr/>
      </w:pPr>
      <w:r>
        <w:rPr/>
        <w:t>9. Verification and Test Results</w:t>
      </w:r>
    </w:p>
    <w:p>
      <w:pPr>
        <w:pStyle w:val="Normal"/>
        <w:spacing w:before="0" w:after="120"/>
        <w:rPr/>
      </w:pPr>
      <w:r>
        <w:rPr/>
        <w:t>The API and extension were verified on the delivery workstation. Flutter and Rust checks could not be executed because the corresponding toolchains are not installed.</w:t>
      </w:r>
    </w:p>
    <w:p>
      <w:pPr>
        <w:pStyle w:val="Heading2"/>
        <w:rPr/>
      </w:pPr>
      <w:r>
        <w:rPr/>
        <w:t>9.1 Verification Summary</w:t>
      </w:r>
    </w:p>
    <w:tbl>
      <w:tblPr>
        <w:tblStyle w:val="TableGrid"/>
        <w:tblW w:w="94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6"/>
        <w:gridCol w:w="4706"/>
      </w:tblGrid>
      <w:tr>
        <w:trPr>
          <w:tblHeader w:val="true"/>
        </w:trPr>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Check</w:t>
            </w:r>
          </w:p>
        </w:tc>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Result</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TypeScript typecheck for API and shared package</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Passed</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Production build with tsup</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Passed; 20.97 KB ESM bundle</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API smoke test against the built server</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Passed</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Extension JavaScript syntax checks</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Passed for background, content, and popup</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Manifest V3 validation</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Passed</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Secret scan of staged files</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Passed; no tokens or private keys found</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Flutter analyze and run</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Not run; Flutter SDK unavailable</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Rust test suite</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Not run; Rust toolchain unavailable</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Extension-to-API transmission</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Not implemented yet</w:t>
            </w:r>
          </w:p>
        </w:tc>
      </w:tr>
    </w:tbl>
    <w:p>
      <w:pPr>
        <w:pStyle w:val="Normal"/>
        <w:spacing w:before="40" w:after="200"/>
        <w:rPr/>
      </w:pPr>
      <w:r>
        <w:rPr>
          <w:i/>
          <w:color w:val="7B8799"/>
          <w:sz w:val="17"/>
        </w:rPr>
        <w:t>Table 10 — Verification summary.</w:t>
      </w:r>
    </w:p>
    <w:p>
      <w:pPr>
        <w:pStyle w:val="Heading2"/>
        <w:rPr/>
      </w:pPr>
      <w:r>
        <w:rPr/>
        <w:t>9.2 API Smoke Test</w:t>
      </w:r>
    </w:p>
    <w:tbl>
      <w:tblPr>
        <w:tblStyle w:val="TableGrid"/>
        <w:tblW w:w="94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6"/>
        <w:gridCol w:w="4706"/>
      </w:tblGrid>
      <w:tr>
        <w:trPr>
          <w:tblHeader w:val="true"/>
        </w:trPr>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Request</w:t>
            </w:r>
          </w:p>
        </w:tc>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Observed Result</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GET /health</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status: ok</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GET /api/v1/courses</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1 course</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GET /api/v1/calendar?userId=u-student-1</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5 events</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POST /api/v1/telemetry/batches</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2 events accepted; score 45; large_paste flag</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GET /api/v1/integrity/a-001/u-student-1</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Report linked to submission s-001</w:t>
            </w:r>
          </w:p>
        </w:tc>
      </w:tr>
      <w:tr>
        <w:trPr/>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GET /api/v1/assignments/a-001/roster</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3 students</w:t>
            </w:r>
          </w:p>
        </w:tc>
      </w:tr>
      <w:tr>
        <w:trPr/>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GET /api/v1/courses/c-001/channels</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2 channels</w:t>
            </w:r>
          </w:p>
        </w:tc>
      </w:tr>
    </w:tbl>
    <w:p>
      <w:pPr>
        <w:pStyle w:val="Normal"/>
        <w:spacing w:before="40" w:after="200"/>
        <w:rPr/>
      </w:pPr>
      <w:r>
        <w:rPr>
          <w:i/>
          <w:color w:val="7B8799"/>
          <w:sz w:val="17"/>
        </w:rPr>
        <w:t>Table 11 — API smoke-test observations.</w:t>
      </w:r>
    </w:p>
    <w:p>
      <w:pPr>
        <w:pStyle w:val="Heading2"/>
        <w:rPr/>
      </w:pPr>
      <w:r>
        <w:rPr/>
        <w:t>9.3 Outstanding Verification</w:t>
      </w:r>
    </w:p>
    <w:p>
      <w:pPr>
        <w:pStyle w:val="ListBullet"/>
        <w:numPr>
          <w:ilvl w:val="0"/>
          <w:numId w:val="1"/>
        </w:numPr>
        <w:spacing w:lineRule="auto" w:line="264" w:before="0" w:after="60"/>
        <w:contextualSpacing/>
        <w:rPr/>
      </w:pPr>
      <w:r>
        <w:rPr/>
        <w:t xml:space="preserve">Run </w:t>
      </w:r>
      <w:r>
        <w:rPr>
          <w:rFonts w:eastAsia="Consolas" w:ascii="Consolas" w:hAnsi="Consolas"/>
          <w:color w:val="1F3864"/>
          <w:sz w:val="18"/>
        </w:rPr>
        <w:t>flutter analyze</w:t>
      </w:r>
      <w:r>
        <w:rPr/>
        <w:t xml:space="preserve">, </w:t>
      </w:r>
      <w:r>
        <w:rPr>
          <w:rFonts w:eastAsia="Consolas" w:ascii="Consolas" w:hAnsi="Consolas"/>
          <w:color w:val="1F3864"/>
          <w:sz w:val="18"/>
        </w:rPr>
        <w:t>flutter test</w:t>
      </w:r>
      <w:r>
        <w:rPr/>
        <w:t xml:space="preserve">, and </w:t>
      </w:r>
      <w:r>
        <w:rPr>
          <w:rFonts w:eastAsia="Consolas" w:ascii="Consolas" w:hAnsi="Consolas"/>
          <w:color w:val="1F3864"/>
          <w:sz w:val="18"/>
        </w:rPr>
        <w:t>flutter run</w:t>
      </w:r>
      <w:r>
        <w:rPr/>
        <w:t xml:space="preserve"> after installing the Flutter SDK.</w:t>
      </w:r>
    </w:p>
    <w:p>
      <w:pPr>
        <w:pStyle w:val="ListBullet"/>
        <w:numPr>
          <w:ilvl w:val="0"/>
          <w:numId w:val="1"/>
        </w:numPr>
        <w:spacing w:lineRule="auto" w:line="264" w:before="0" w:after="60"/>
        <w:contextualSpacing/>
        <w:rPr/>
      </w:pPr>
      <w:r>
        <w:rPr/>
        <w:t xml:space="preserve">Run </w:t>
      </w:r>
      <w:r>
        <w:rPr>
          <w:rFonts w:eastAsia="Consolas" w:ascii="Consolas" w:hAnsi="Consolas"/>
          <w:color w:val="1F3864"/>
          <w:sz w:val="18"/>
        </w:rPr>
        <w:t>cargo test</w:t>
      </w:r>
      <w:r>
        <w:rPr/>
        <w:t xml:space="preserve"> and </w:t>
      </w:r>
      <w:r>
        <w:rPr>
          <w:rFonts w:eastAsia="Consolas" w:ascii="Consolas" w:hAnsi="Consolas"/>
          <w:color w:val="1F3864"/>
          <w:sz w:val="18"/>
        </w:rPr>
        <w:t>cargo clippy</w:t>
      </w:r>
      <w:r>
        <w:rPr/>
        <w:t xml:space="preserve"> after installing Rust.</w:t>
      </w:r>
    </w:p>
    <w:p>
      <w:pPr>
        <w:pStyle w:val="ListBullet"/>
        <w:numPr>
          <w:ilvl w:val="0"/>
          <w:numId w:val="1"/>
        </w:numPr>
        <w:spacing w:lineRule="auto" w:line="264" w:before="0" w:after="60"/>
        <w:contextualSpacing/>
        <w:rPr/>
      </w:pPr>
      <w:r>
        <w:rPr/>
        <w:t>Add automated route tests and verify scoring parity between TypeScript and Rust.</w:t>
      </w:r>
    </w:p>
    <w:p>
      <w:pPr>
        <w:pStyle w:val="ListBullet"/>
        <w:numPr>
          <w:ilvl w:val="0"/>
          <w:numId w:val="1"/>
        </w:numPr>
        <w:spacing w:lineRule="auto" w:line="264" w:before="0" w:after="60"/>
        <w:contextualSpacing/>
        <w:rPr/>
      </w:pPr>
      <w:r>
        <w:rPr/>
        <w:t>Test the extension against the API end to end, including batched delivery and failure recovery.</w:t>
      </w:r>
    </w:p>
    <w:p>
      <w:pPr>
        <w:pStyle w:val="ListBullet"/>
        <w:numPr>
          <w:ilvl w:val="0"/>
          <w:numId w:val="1"/>
        </w:numPr>
        <w:spacing w:lineRule="auto" w:line="264" w:before="0" w:after="60"/>
        <w:contextualSpacing/>
        <w:rPr/>
      </w:pPr>
      <w:r>
        <w:rPr/>
        <w:t>Perform a security review before any pilot deployment.</w:t>
      </w:r>
    </w:p>
    <w:p>
      <w:pPr>
        <w:pStyle w:val="Heading1"/>
        <w:rPr/>
      </w:pPr>
      <w:r>
        <w:rPr/>
        <w:t>10. Security and Privacy Considerations</w:t>
      </w:r>
    </w:p>
    <w:p>
      <w:pPr>
        <w:pStyle w:val="Normal"/>
        <w:spacing w:before="0" w:after="120"/>
        <w:rPr/>
      </w:pPr>
      <w:r>
        <w:rPr/>
        <w:t>The design intentionally minimizes the sensitivity of captured data. The following properties are present in the scaffold, along with the controls that are still required.</w:t>
      </w:r>
    </w:p>
    <w:p>
      <w:pPr>
        <w:pStyle w:val="ListBullet"/>
        <w:numPr>
          <w:ilvl w:val="0"/>
          <w:numId w:val="1"/>
        </w:numPr>
        <w:spacing w:lineRule="auto" w:line="264" w:before="0" w:after="60"/>
        <w:contextualSpacing/>
        <w:rPr/>
      </w:pPr>
      <w:r>
        <w:rPr>
          <w:b/>
        </w:rPr>
        <w:t>No content capture:</w:t>
      </w:r>
      <w:r>
        <w:rPr/>
        <w:t xml:space="preserve"> typed characters, clipboard contents, and message bodies are not recorded by the extension.</w:t>
      </w:r>
    </w:p>
    <w:p>
      <w:pPr>
        <w:pStyle w:val="ListBullet"/>
        <w:numPr>
          <w:ilvl w:val="0"/>
          <w:numId w:val="1"/>
        </w:numPr>
        <w:spacing w:lineRule="auto" w:line="264" w:before="0" w:after="60"/>
        <w:contextualSpacing/>
        <w:rPr/>
      </w:pPr>
      <w:r>
        <w:rPr>
          <w:b/>
        </w:rPr>
        <w:t>Sensitive-field exclusion:</w:t>
      </w:r>
      <w:r>
        <w:rPr/>
        <w:t xml:space="preserve"> password and hidden inputs and elements marked </w:t>
      </w:r>
      <w:r>
        <w:rPr>
          <w:rFonts w:eastAsia="Consolas" w:ascii="Consolas" w:hAnsi="Consolas"/>
          <w:color w:val="1F3864"/>
          <w:sz w:val="18"/>
        </w:rPr>
        <w:t>data-sensitive</w:t>
      </w:r>
      <w:r>
        <w:rPr/>
        <w:t xml:space="preserve"> are ignored.</w:t>
      </w:r>
    </w:p>
    <w:p>
      <w:pPr>
        <w:pStyle w:val="ListBullet"/>
        <w:numPr>
          <w:ilvl w:val="0"/>
          <w:numId w:val="1"/>
        </w:numPr>
        <w:spacing w:lineRule="auto" w:line="264" w:before="0" w:after="60"/>
        <w:contextualSpacing/>
        <w:rPr/>
      </w:pPr>
      <w:r>
        <w:rPr>
          <w:b/>
        </w:rPr>
        <w:t>Metadata only:</w:t>
      </w:r>
      <w:r>
        <w:rPr/>
        <w:t xml:space="preserve"> telemetry contains timing, counts, distances, and platform hostnames.</w:t>
      </w:r>
    </w:p>
    <w:p>
      <w:pPr>
        <w:pStyle w:val="ListBullet"/>
        <w:numPr>
          <w:ilvl w:val="0"/>
          <w:numId w:val="1"/>
        </w:numPr>
        <w:spacing w:lineRule="auto" w:line="264" w:before="0" w:after="60"/>
        <w:contextualSpacing/>
        <w:rPr/>
      </w:pPr>
      <w:r>
        <w:rPr>
          <w:b/>
        </w:rPr>
        <w:t>Local session storage:</w:t>
      </w:r>
      <w:r>
        <w:rPr/>
        <w:t xml:space="preserve"> extension sessions live in per-tab </w:t>
      </w:r>
      <w:r>
        <w:rPr>
          <w:rFonts w:eastAsia="Consolas" w:ascii="Consolas" w:hAnsi="Consolas"/>
          <w:color w:val="1F3864"/>
          <w:sz w:val="18"/>
        </w:rPr>
        <w:t>chrome.storage.session</w:t>
      </w:r>
      <w:r>
        <w:rPr/>
        <w:t xml:space="preserve"> state.</w:t>
      </w:r>
    </w:p>
    <w:p>
      <w:pPr>
        <w:pStyle w:val="ListBullet"/>
        <w:numPr>
          <w:ilvl w:val="0"/>
          <w:numId w:val="1"/>
        </w:numPr>
        <w:spacing w:lineRule="auto" w:line="264" w:before="0" w:after="60"/>
        <w:contextualSpacing/>
        <w:rPr/>
      </w:pPr>
      <w:r>
        <w:rPr>
          <w:b/>
        </w:rPr>
        <w:t>No secrets in the repository:</w:t>
      </w:r>
      <w:r>
        <w:rPr/>
        <w:t xml:space="preserve"> a secret scan of staged files found no tokens or private keys.</w:t>
      </w:r>
    </w:p>
    <w:p>
      <w:pPr>
        <w:pStyle w:val="ListBullet"/>
        <w:numPr>
          <w:ilvl w:val="0"/>
          <w:numId w:val="1"/>
        </w:numPr>
        <w:spacing w:lineRule="auto" w:line="264" w:before="0" w:after="60"/>
        <w:contextualSpacing/>
        <w:rPr/>
      </w:pPr>
      <w:r>
        <w:rPr>
          <w:b/>
        </w:rPr>
        <w:t>Credential handling:</w:t>
      </w:r>
      <w:r>
        <w:rPr/>
        <w:t xml:space="preserve"> repository operations used existing account credentials; no new access keys or tokens were generated or shared.</w:t>
      </w:r>
    </w:p>
    <w:p>
      <w:pPr>
        <w:pStyle w:val="ListBullet"/>
        <w:numPr>
          <w:ilvl w:val="0"/>
          <w:numId w:val="1"/>
        </w:numPr>
        <w:spacing w:lineRule="auto" w:line="264" w:before="0" w:after="60"/>
        <w:contextualSpacing/>
        <w:rPr/>
      </w:pPr>
      <w:r>
        <w:rPr>
          <w:b/>
        </w:rPr>
        <w:t>Signature verification pending:</w:t>
      </w:r>
      <w:r>
        <w:rPr/>
        <w:t xml:space="preserve"> telemetry signatures are required but not yet cryptographically verified.</w:t>
      </w:r>
    </w:p>
    <w:p>
      <w:pPr>
        <w:pStyle w:val="ListBullet"/>
        <w:numPr>
          <w:ilvl w:val="0"/>
          <w:numId w:val="1"/>
        </w:numPr>
        <w:spacing w:lineRule="auto" w:line="264" w:before="0" w:after="60"/>
        <w:contextualSpacing/>
        <w:rPr/>
      </w:pPr>
      <w:r>
        <w:rPr>
          <w:b/>
        </w:rPr>
        <w:t>Authentication pending:</w:t>
      </w:r>
      <w:r>
        <w:rPr/>
        <w:t xml:space="preserve"> the API has no authentication or role enforcement; CORS is permissive by default.</w:t>
      </w:r>
    </w:p>
    <w:p>
      <w:pPr>
        <w:pStyle w:val="ListBullet"/>
        <w:numPr>
          <w:ilvl w:val="0"/>
          <w:numId w:val="1"/>
        </w:numPr>
        <w:spacing w:lineRule="auto" w:line="264" w:before="0" w:after="60"/>
        <w:contextualSpacing/>
        <w:rPr/>
      </w:pPr>
      <w:r>
        <w:rPr>
          <w:b/>
        </w:rPr>
        <w:t>In-memory data:</w:t>
      </w:r>
      <w:r>
        <w:rPr/>
        <w:t xml:space="preserve"> all classroom data is transient and resets when the server restarts.</w:t>
      </w:r>
    </w:p>
    <w:p>
      <w:pPr>
        <w:pStyle w:val="ListBullet"/>
        <w:numPr>
          <w:ilvl w:val="0"/>
          <w:numId w:val="1"/>
        </w:numPr>
        <w:spacing w:lineRule="auto" w:line="264" w:before="0" w:after="60"/>
        <w:contextualSpacing/>
        <w:rPr/>
      </w:pPr>
      <w:r>
        <w:rPr>
          <w:b/>
        </w:rPr>
        <w:t>Extension permissions:</w:t>
      </w:r>
      <w:r>
        <w:rPr/>
        <w:t xml:space="preserve"> host permissions are broad in the scaffold and must be scoped before distribution, with an explicit consent flow.</w:t>
      </w:r>
    </w:p>
    <w:p>
      <w:pPr>
        <w:pStyle w:val="Heading1"/>
        <w:rPr/>
      </w:pPr>
      <w:r>
        <w:rPr/>
        <w:t>11. Known Limitations</w:t>
      </w:r>
    </w:p>
    <w:p>
      <w:pPr>
        <w:pStyle w:val="ListBullet"/>
        <w:numPr>
          <w:ilvl w:val="0"/>
          <w:numId w:val="1"/>
        </w:numPr>
        <w:spacing w:lineRule="auto" w:line="264" w:before="0" w:after="60"/>
        <w:contextualSpacing/>
        <w:rPr/>
      </w:pPr>
      <w:r>
        <w:rPr/>
        <w:t>The data store is in memory; there is no database, persistence layer, or migration system.</w:t>
      </w:r>
    </w:p>
    <w:p>
      <w:pPr>
        <w:pStyle w:val="ListBullet"/>
        <w:numPr>
          <w:ilvl w:val="0"/>
          <w:numId w:val="1"/>
        </w:numPr>
        <w:spacing w:lineRule="auto" w:line="264" w:before="0" w:after="60"/>
        <w:contextualSpacing/>
        <w:rPr/>
      </w:pPr>
      <w:r>
        <w:rPr/>
        <w:t>There is no authentication, authorization, or per-user data scoping on the API.</w:t>
      </w:r>
    </w:p>
    <w:p>
      <w:pPr>
        <w:pStyle w:val="ListBullet"/>
        <w:numPr>
          <w:ilvl w:val="0"/>
          <w:numId w:val="1"/>
        </w:numPr>
        <w:spacing w:lineRule="auto" w:line="264" w:before="0" w:after="60"/>
        <w:contextualSpacing/>
        <w:rPr/>
      </w:pPr>
      <w:r>
        <w:rPr/>
        <w:t>Telemetry signatures are accepted but not verified, and transport encryption is not implemented.</w:t>
      </w:r>
    </w:p>
    <w:p>
      <w:pPr>
        <w:pStyle w:val="ListBullet"/>
        <w:numPr>
          <w:ilvl w:val="0"/>
          <w:numId w:val="1"/>
        </w:numPr>
        <w:spacing w:lineRule="auto" w:line="264" w:before="0" w:after="60"/>
        <w:contextualSpacing/>
        <w:rPr/>
      </w:pPr>
      <w:r>
        <w:rPr/>
        <w:t>The browser extension does not send telemetry to the API yet.</w:t>
      </w:r>
    </w:p>
    <w:p>
      <w:pPr>
        <w:pStyle w:val="ListBullet"/>
        <w:numPr>
          <w:ilvl w:val="0"/>
          <w:numId w:val="1"/>
        </w:numPr>
        <w:spacing w:lineRule="auto" w:line="264" w:before="0" w:after="60"/>
        <w:contextualSpacing/>
        <w:rPr/>
      </w:pPr>
      <w:r>
        <w:rPr/>
        <w:t>Time-lapse writing replay is not implemented; raw event streams are not persisted.</w:t>
      </w:r>
    </w:p>
    <w:p>
      <w:pPr>
        <w:pStyle w:val="ListBullet"/>
        <w:numPr>
          <w:ilvl w:val="0"/>
          <w:numId w:val="1"/>
        </w:numPr>
        <w:spacing w:lineRule="auto" w:line="264" w:before="0" w:after="60"/>
        <w:contextualSpacing/>
        <w:rPr/>
      </w:pPr>
      <w:r>
        <w:rPr/>
        <w:t>The Flutter application uses static sample data and has no API client or state management.</w:t>
      </w:r>
    </w:p>
    <w:p>
      <w:pPr>
        <w:pStyle w:val="ListBullet"/>
        <w:numPr>
          <w:ilvl w:val="0"/>
          <w:numId w:val="1"/>
        </w:numPr>
        <w:spacing w:lineRule="auto" w:line="264" w:before="0" w:after="60"/>
        <w:contextualSpacing/>
        <w:rPr/>
      </w:pPr>
      <w:r>
        <w:rPr/>
        <w:t>Platform folders for the Flutter app have not been generated.</w:t>
      </w:r>
    </w:p>
    <w:p>
      <w:pPr>
        <w:pStyle w:val="ListBullet"/>
        <w:numPr>
          <w:ilvl w:val="0"/>
          <w:numId w:val="1"/>
        </w:numPr>
        <w:spacing w:lineRule="auto" w:line="264" w:before="0" w:after="60"/>
        <w:contextualSpacing/>
        <w:rPr/>
      </w:pPr>
      <w:r>
        <w:rPr/>
        <w:t>The Rust core has not been compiled or integrated through FFI or WebAssembly.</w:t>
      </w:r>
    </w:p>
    <w:p>
      <w:pPr>
        <w:pStyle w:val="ListBullet"/>
        <w:numPr>
          <w:ilvl w:val="0"/>
          <w:numId w:val="1"/>
        </w:numPr>
        <w:spacing w:lineRule="auto" w:line="264" w:before="0" w:after="60"/>
        <w:contextualSpacing/>
        <w:rPr/>
      </w:pPr>
      <w:r>
        <w:rPr/>
        <w:t>Google Sheets/Excel sync, automated nudges, the teacher AI assistant, and push notifications are not implemented.</w:t>
      </w:r>
    </w:p>
    <w:p>
      <w:pPr>
        <w:pStyle w:val="ListBullet"/>
        <w:numPr>
          <w:ilvl w:val="0"/>
          <w:numId w:val="1"/>
        </w:numPr>
        <w:spacing w:lineRule="auto" w:line="264" w:before="0" w:after="60"/>
        <w:contextualSpacing/>
        <w:rPr/>
      </w:pPr>
      <w:r>
        <w:rPr/>
        <w:t>There are no automated API or end-to-end tests, and no CI pipeline.</w:t>
      </w:r>
    </w:p>
    <w:p>
      <w:pPr>
        <w:pStyle w:val="ListBullet"/>
        <w:numPr>
          <w:ilvl w:val="0"/>
          <w:numId w:val="1"/>
        </w:numPr>
        <w:spacing w:lineRule="auto" w:line="264" w:before="0" w:after="60"/>
        <w:contextualSpacing/>
        <w:rPr/>
      </w:pPr>
      <w:r>
        <w:rPr/>
        <w:t>The extension uses broad host permissions and lacks a student consent screen.</w:t>
      </w:r>
    </w:p>
    <w:p>
      <w:pPr>
        <w:pStyle w:val="ListBullet"/>
        <w:numPr>
          <w:ilvl w:val="0"/>
          <w:numId w:val="1"/>
        </w:numPr>
        <w:spacing w:lineRule="auto" w:line="264" w:before="0" w:after="60"/>
        <w:contextualSpacing/>
        <w:rPr/>
      </w:pPr>
      <w:r>
        <w:rPr/>
        <w:t>The repository has documentation but no license file or contribution guide.</w:t>
      </w:r>
    </w:p>
    <w:p>
      <w:pPr>
        <w:pStyle w:val="Heading1"/>
        <w:rPr/>
      </w:pPr>
      <w:r>
        <w:rPr/>
        <w:t>12. Roadmap and Next Steps</w:t>
      </w:r>
    </w:p>
    <w:p>
      <w:pPr>
        <w:pStyle w:val="Normal"/>
        <w:spacing w:before="0" w:after="120"/>
        <w:rPr/>
      </w:pPr>
      <w:r>
        <w:rPr/>
        <w:t>The following sequence prioritizes security and data foundations before user-facing automation. Priorities are indicative and should be refined with stakeholders.</w:t>
      </w:r>
    </w:p>
    <w:tbl>
      <w:tblPr>
        <w:tblStyle w:val="TableGrid"/>
        <w:tblW w:w="9411"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7"/>
        <w:gridCol w:w="3137"/>
        <w:gridCol w:w="3137"/>
      </w:tblGrid>
      <w:tr>
        <w:trPr>
          <w:tblHeader w:val="true"/>
        </w:trPr>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Priority</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Workstream</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Description</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P0</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Authentication and authorization</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Add identity, sessions, role enforcement, and per-user data scoping.</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P0</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Persistent data layer</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Introduce PostgreSQL or SQLite, schema migrations, and repository abstractions.</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P0</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Telemetry trust</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Verify signatures server-side, add replay protection, and encrypt transport.</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P1</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Extension-to-API integration</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Submit signed batches, handle retries, and add a consent flow.</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P1</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Flutter integration</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Generate platform folders, add an API client and state management, and wire the screens.</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P1</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Rust integration</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Build the native core, generate FFI bindings with flutter_rust_bridge, and add a WASM target.</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P2</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Writing replay</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Persist event streams and build instructor playback.</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P2</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Instructor automation</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Google Sheets/Excel sync, missing-assignment nudges, and AI-assisted organization.</w:t>
            </w:r>
          </w:p>
        </w:tc>
      </w:tr>
      <w:tr>
        <w:trPr/>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P2</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Notifications</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Deadline reminders and overdue alerts across devices.</w:t>
            </w:r>
          </w:p>
        </w:tc>
      </w:tr>
      <w:tr>
        <w:trPr/>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P2</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Quality and operations</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Route tests, scoring parity tests, CI, containerization, and deployment.</w:t>
            </w:r>
          </w:p>
        </w:tc>
      </w:tr>
    </w:tbl>
    <w:p>
      <w:pPr>
        <w:pStyle w:val="Normal"/>
        <w:spacing w:before="40" w:after="200"/>
        <w:rPr/>
      </w:pPr>
      <w:r>
        <w:rPr>
          <w:i/>
          <w:color w:val="7B8799"/>
          <w:sz w:val="17"/>
        </w:rPr>
        <w:t>Table 12 — Recommended delivery sequence.</w:t>
      </w:r>
    </w:p>
    <w:p>
      <w:pPr>
        <w:pStyle w:val="Heading1"/>
        <w:rPr/>
      </w:pPr>
      <w:r>
        <w:rPr/>
        <w:t>Appendix A — Seed Data</w:t>
      </w:r>
    </w:p>
    <w:tbl>
      <w:tblPr>
        <w:tblStyle w:val="TableGrid"/>
        <w:tblW w:w="94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6"/>
        <w:gridCol w:w="4706"/>
      </w:tblGrid>
      <w:tr>
        <w:trPr>
          <w:tblHeader w:val="true"/>
        </w:trPr>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Entity</w:t>
            </w:r>
          </w:p>
        </w:tc>
        <w:tc>
          <w:tcPr>
            <w:tcW w:w="4706"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Values</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Users</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Dr. Maya Chen (teacher), Alex Rivera, Priya Nair, Jordan Lee (students), Sam Okafor (administrator)</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Course</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c-001 — CS 301 Human-Computer Interaction, Fall 2026</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Assignments</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a-001 Usability Study Report; a-002 Prototype Critique; a-003 Final Reflection; a-004 Heuristic Evaluation</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Submissions</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s-001 submitted, effort 84; s-002 pending; s-003 late, effort 58, grade 72</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Calendar</w:t>
            </w:r>
          </w:p>
        </w:tc>
        <w:tc>
          <w:tcPr>
            <w:tcW w:w="4706" w:type="dxa"/>
            <w:tcBorders/>
          </w:tcPr>
          <w:p>
            <w:pPr>
              <w:pStyle w:val="Normal"/>
              <w:widowControl/>
              <w:spacing w:before="40" w:after="40"/>
              <w:jc w:val="start"/>
              <w:rPr>
                <w:kern w:val="0"/>
                <w:szCs w:val="22"/>
                <w:lang w:val="en-US" w:eastAsia="en-US" w:bidi="ar-SA"/>
              </w:rPr>
            </w:pPr>
            <w:r>
              <w:rPr>
                <w:kern w:val="0"/>
                <w:sz w:val="19"/>
                <w:szCs w:val="22"/>
                <w:lang w:val="en-US" w:eastAsia="en-US" w:bidi="ar-SA"/>
              </w:rPr>
              <w:t>Assignment deadlines, heuristics quiz, studio session, institution symposium</w:t>
            </w:r>
          </w:p>
        </w:tc>
      </w:tr>
      <w:tr>
        <w:trPr/>
        <w:tc>
          <w:tcPr>
            <w:tcW w:w="4706"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Channels</w:t>
            </w:r>
          </w:p>
        </w:tc>
        <w:tc>
          <w:tcPr>
            <w:tcW w:w="4706"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ch-001 Announcements; ch-002 Studio Discussion</w:t>
            </w:r>
          </w:p>
        </w:tc>
      </w:tr>
    </w:tbl>
    <w:p>
      <w:pPr>
        <w:pStyle w:val="Normal"/>
        <w:spacing w:before="40" w:after="200"/>
        <w:rPr/>
      </w:pPr>
      <w:r>
        <w:rPr>
          <w:i/>
          <w:color w:val="7B8799"/>
          <w:sz w:val="17"/>
        </w:rPr>
        <w:t>Table 13 — Seed data available in the API store.</w:t>
      </w:r>
    </w:p>
    <w:p>
      <w:pPr>
        <w:pStyle w:val="Heading1"/>
        <w:rPr/>
      </w:pPr>
      <w:r>
        <w:rPr/>
        <w:t>Appendix B — Implementation Work Log</w:t>
      </w:r>
    </w:p>
    <w:tbl>
      <w:tblPr>
        <w:tblStyle w:val="TableGrid"/>
        <w:tblW w:w="9411"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7"/>
        <w:gridCol w:w="3137"/>
        <w:gridCol w:w="3137"/>
      </w:tblGrid>
      <w:tr>
        <w:trPr>
          <w:tblHeader w:val="true"/>
        </w:trPr>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Phase</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Work Performed</w:t>
            </w:r>
          </w:p>
        </w:tc>
        <w:tc>
          <w:tcPr>
            <w:tcW w:w="3137" w:type="dxa"/>
            <w:tcBorders/>
            <w:shd w:color="auto" w:fill="1F3864" w:val="clear"/>
          </w:tcPr>
          <w:p>
            <w:pPr>
              <w:pStyle w:val="Normal"/>
              <w:widowControl/>
              <w:spacing w:before="40" w:after="40"/>
              <w:jc w:val="start"/>
              <w:rPr>
                <w:kern w:val="0"/>
                <w:szCs w:val="22"/>
                <w:lang w:val="en-US" w:eastAsia="en-US" w:bidi="ar-SA"/>
              </w:rPr>
            </w:pPr>
            <w:r>
              <w:rPr>
                <w:b/>
                <w:color w:val="FFFFFF"/>
                <w:kern w:val="0"/>
                <w:sz w:val="19"/>
                <w:szCs w:val="22"/>
                <w:lang w:val="en-US" w:eastAsia="en-US" w:bidi="ar-SA"/>
              </w:rPr>
              <w:t>Outcome</w:t>
            </w:r>
          </w:p>
        </w:tc>
      </w:tr>
      <w:tr>
        <w:trPr/>
        <w:tc>
          <w:tcPr>
            <w:tcW w:w="3137"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Proposal conversion</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Installed Python 3.12.10 and pdf2docx; converted the proposal PDF to DOCX; extracted requirements.</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Project_Proposal.docx created; project scope confirmed.</w:t>
            </w:r>
          </w:p>
        </w:tc>
      </w:tr>
      <w:tr>
        <w:trPr/>
        <w:tc>
          <w:tcPr>
            <w:tcW w:w="3137"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Environment setup</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Inventoried Node, npm, Git, and winget; installed Python and GitHub CLI; confirmed Flutter and Rust are absent.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Toolchain ready for API and extension work.</w:t>
            </w:r>
          </w:p>
        </w:tc>
      </w:tr>
      <w:tr>
        <w:trPr/>
        <w:tc>
          <w:tcPr>
            <w:tcW w:w="3137"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Monorepo scaffold</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Created npm and Cargo workspaces, shared contracts, API, extension, Flutter shell, and Rust core.</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38-file foundation committed to Git.</w:t>
            </w:r>
          </w:p>
        </w:tc>
      </w:tr>
      <w:tr>
        <w:trPr/>
        <w:tc>
          <w:tcPr>
            <w:tcW w:w="3137"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Verification</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Typecheck, production build, API smoke test, extension syntax checks, manifest validation, and secret scan.</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All executed checks passed.</w:t>
            </w:r>
          </w:p>
        </w:tc>
      </w:tr>
      <w:tr>
        <w:trPr/>
        <w:tc>
          <w:tcPr>
            <w:tcW w:w="3137"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GitHub setup</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Created a private repository through the GitHub REST API and pushed main.</w:t>
            </w:r>
          </w:p>
        </w:tc>
        <w:tc>
          <w:tcPr>
            <w:tcW w:w="3137" w:type="dxa"/>
            <w:tcBorders/>
          </w:tcPr>
          <w:p>
            <w:pPr>
              <w:pStyle w:val="Normal"/>
              <w:widowControl/>
              <w:spacing w:before="40" w:after="40"/>
              <w:jc w:val="start"/>
              <w:rPr>
                <w:kern w:val="0"/>
                <w:szCs w:val="22"/>
                <w:lang w:val="en-US" w:eastAsia="en-US" w:bidi="ar-SA"/>
              </w:rPr>
            </w:pPr>
            <w:r>
              <w:rPr>
                <w:kern w:val="0"/>
                <w:sz w:val="19"/>
                <w:szCs w:val="22"/>
                <w:lang w:val="en-US" w:eastAsia="en-US" w:bidi="ar-SA"/>
              </w:rPr>
              <w:t>Repository live at the documented URL.</w:t>
            </w:r>
          </w:p>
        </w:tc>
      </w:tr>
      <w:tr>
        <w:trPr/>
        <w:tc>
          <w:tcPr>
            <w:tcW w:w="3137" w:type="dxa"/>
            <w:tcBorders/>
            <w:shd w:color="auto" w:fill="E8EEF7" w:val="clear"/>
          </w:tcPr>
          <w:p>
            <w:pPr>
              <w:pStyle w:val="Normal"/>
              <w:widowControl/>
              <w:spacing w:before="40" w:after="40"/>
              <w:jc w:val="start"/>
              <w:rPr>
                <w:kern w:val="0"/>
                <w:szCs w:val="22"/>
                <w:lang w:val="en-US" w:eastAsia="en-US" w:bidi="ar-SA"/>
              </w:rPr>
            </w:pPr>
            <w:r>
              <w:rPr>
                <w:kern w:val="0"/>
                <w:sz w:val="19"/>
                <w:szCs w:val="22"/>
                <w:lang w:val="en-US" w:eastAsia="en-US" w:bidi="ar-SA"/>
              </w:rPr>
              <w:t>Documentation</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Produced README, implementation notes, and this Word document.</w:t>
            </w:r>
          </w:p>
        </w:tc>
        <w:tc>
          <w:tcPr>
            <w:tcW w:w="3137" w:type="dxa"/>
            <w:tcBorders/>
            <w:shd w:color="auto" w:fill="F2F5FA" w:val="clear"/>
          </w:tcPr>
          <w:p>
            <w:pPr>
              <w:pStyle w:val="Normal"/>
              <w:widowControl/>
              <w:spacing w:before="40" w:after="40"/>
              <w:jc w:val="start"/>
              <w:rPr>
                <w:kern w:val="0"/>
                <w:szCs w:val="22"/>
                <w:lang w:val="en-US" w:eastAsia="en-US" w:bidi="ar-SA"/>
              </w:rPr>
            </w:pPr>
            <w:r>
              <w:rPr>
                <w:kern w:val="0"/>
                <w:sz w:val="19"/>
                <w:szCs w:val="22"/>
                <w:lang w:val="en-US" w:eastAsia="en-US" w:bidi="ar-SA"/>
              </w:rPr>
              <w:t>Project documented for stakeholders and developers.</w:t>
            </w:r>
          </w:p>
        </w:tc>
      </w:tr>
    </w:tbl>
    <w:p>
      <w:pPr>
        <w:pStyle w:val="Normal"/>
        <w:spacing w:before="40" w:after="200"/>
        <w:rPr/>
      </w:pPr>
      <w:r>
        <w:rPr>
          <w:i/>
          <w:color w:val="7B8799"/>
          <w:sz w:val="17"/>
        </w:rPr>
        <w:t>Table 14 — Chronological implementation summary.</w:t>
      </w:r>
    </w:p>
    <w:p>
      <w:pPr>
        <w:pStyle w:val="Heading1"/>
        <w:rPr/>
      </w:pPr>
      <w:r>
        <w:rPr/>
        <w:t>Appendix C — Repository Access</w:t>
      </w:r>
    </w:p>
    <w:p>
      <w:pPr>
        <w:pStyle w:val="Normal"/>
        <w:spacing w:before="0" w:after="80"/>
        <w:rPr/>
      </w:pPr>
      <w:r>
        <w:rPr>
          <w:b/>
        </w:rPr>
        <w:t xml:space="preserve">Private repository: </w:t>
      </w:r>
      <w:hyperlink r:id="rId2">
        <w:r>
          <w:rPr>
            <w:rStyle w:val="Style"/>
            <w:color w:val="2563EB"/>
            <w:u w:val="single"/>
          </w:rPr>
          <w:t>https://github.com/leokiki019-cmd/edtech-ecosystem</w:t>
        </w:r>
      </w:hyperlink>
    </w:p>
    <w:p>
      <w:pPr>
        <w:pStyle w:val="Normal"/>
        <w:spacing w:before="0" w:after="120"/>
        <w:rPr/>
      </w:pPr>
      <w:r>
        <w:rPr/>
        <w:t xml:space="preserve">The repository is owned by the GitHub account </w:t>
      </w:r>
      <w:r>
        <w:rPr>
          <w:b/>
        </w:rPr>
        <w:t>leokiki019-cmd</w:t>
      </w:r>
      <w:r>
        <w:rPr/>
        <w:t>, which already has full access. No access keys, personal access tokens, or collaborator credentials are stored in the project or distributed with this document. Additional collaborators must be invited by the repository owner under Settings → Collaborators and teams; an invitation requires the collaborator's GitHub username.</w:t>
      </w:r>
    </w:p>
    <w:p>
      <w:pPr>
        <w:pStyle w:val="Normal"/>
        <w:spacing w:before="0" w:after="120"/>
        <w:rPr/>
      </w:pPr>
      <w:r>
        <w:rPr>
          <w:color w:val="4B5563"/>
        </w:rPr>
        <w:t>Repository operations in this phase used the owner's existing stored GitHub credential. No new credential was created or displayed. Teams that require machine access should use short-lived tokens or deploy keys managed by their own secret store, never committed files.</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247" w:right="1247" w:gutter="0" w:header="567" w:top="1247"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7"/>
      </w:rPr>
      <w:t xml:space="preserve">Private  ·  Page </w:t>
    </w:r>
    <w:r>
      <w:rPr>
        <w:color w:val="4B5563"/>
      </w:rPr>
      <w:fldChar w:fldCharType="begin"/>
    </w:r>
    <w:r>
      <w:rPr>
        <w:color w:val="4B5563"/>
      </w:rPr>
      <w:instrText xml:space="preserve"> PAGE </w:instrText>
    </w:r>
    <w:r>
      <w:rPr>
        <w:color w:val="4B5563"/>
      </w:rPr>
      <w:fldChar w:fldCharType="separate"/>
    </w:r>
    <w:r>
      <w:rPr>
        <w:color w:val="4B5563"/>
      </w:rPr>
      <w:t>14</w:t>
    </w:r>
    <w:r>
      <w:rPr>
        <w:color w:val="4B5563"/>
      </w:rPr>
      <w:fldChar w:fldCharType="end"/>
    </w:r>
    <w:r>
      <w:rPr>
        <w:color w:val="4B5563"/>
        <w:sz w:val="17"/>
      </w:rPr>
      <w:t xml:space="preserve"> of </w:t>
    </w:r>
    <w:r>
      <w:rPr>
        <w:color w:val="4B5563"/>
      </w:rPr>
      <w:fldChar w:fldCharType="begin"/>
    </w:r>
    <w:r>
      <w:rPr>
        <w:color w:val="4B5563"/>
      </w:rPr>
      <w:instrText xml:space="preserve"> NUMPAGES </w:instrText>
    </w:r>
    <w:r>
      <w:rPr>
        <w:color w:val="4B5563"/>
      </w:rPr>
      <w:fldChar w:fldCharType="separate"/>
    </w:r>
    <w:r>
      <w:rPr>
        <w:color w:val="4B5563"/>
      </w:rPr>
      <w:t>14</w:t>
    </w:r>
    <w:r>
      <w:rPr>
        <w:color w:val="4B5563"/>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D5DCE8"/>
      </w:pBdr>
      <w:jc w:val="center"/>
      <w:rPr/>
    </w:pPr>
    <w:r>
      <w:rPr>
        <w:rFonts w:eastAsia="Calibri"/>
        <w:color w:val="7B8799"/>
        <w:sz w:val="17"/>
      </w:rPr>
      <w:t>Unified EdTech Ecosystem  |  Project Documentation  |  Version 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9" w:before="0" w:after="120"/>
      <w:jc w:val="start"/>
    </w:pPr>
    <w:rPr>
      <w:rFonts w:ascii="Calibri" w:hAnsi="Calibri" w:eastAsia="Calibri" w:cs="Calibri"/>
      <w:color w:val="1A1F2B"/>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52" w:before="320" w:after="120"/>
      <w:outlineLvl w:val="0"/>
    </w:pPr>
    <w:rPr>
      <w:rFonts w:ascii="Calibri" w:hAnsi="Calibri" w:eastAsia="ＭＳ ゴシック" w:cs="" w:asciiTheme="majorHAnsi" w:cstheme="majorBidi" w:eastAsiaTheme="majorEastAsia" w:hAnsiTheme="majorHAnsi"/>
      <w:b/>
      <w:bCs/>
      <w:color w:val="1F3864"/>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52" w:before="240" w:after="100"/>
      <w:outlineLvl w:val="1"/>
    </w:pPr>
    <w:rPr>
      <w:rFonts w:ascii="Calibri" w:hAnsi="Calibri" w:eastAsia="ＭＳ ゴシック" w:cs="" w:asciiTheme="majorHAnsi" w:cstheme="majorBidi" w:eastAsiaTheme="majorEastAsia" w:hAnsiTheme="majorHAnsi"/>
      <w:b/>
      <w:bCs/>
      <w:color w:val="2563EB"/>
      <w:sz w:val="26"/>
      <w:szCs w:val="26"/>
    </w:rPr>
  </w:style>
  <w:style w:type="paragraph" w:styleId="Heading3">
    <w:name w:val="heading 3"/>
    <w:basedOn w:val="Normal"/>
    <w:next w:val="Normal"/>
    <w:link w:val="Heading3Char"/>
    <w:uiPriority w:val="9"/>
    <w:unhideWhenUsed/>
    <w:qFormat/>
    <w:rsid w:val="00fc693f"/>
    <w:pPr>
      <w:keepNext w:val="true"/>
      <w:keepLines/>
      <w:spacing w:lineRule="auto" w:line="252" w:before="200" w:after="80"/>
      <w:outlineLvl w:val="2"/>
    </w:pPr>
    <w:rPr>
      <w:rFonts w:ascii="Calibri" w:hAnsi="Calibri" w:eastAsia="ＭＳ ゴシック" w:cs="" w:asciiTheme="majorHAnsi" w:cstheme="majorBidi" w:eastAsiaTheme="majorEastAsia" w:hAnsiTheme="majorHAnsi"/>
      <w:b/>
      <w:bCs/>
      <w:color w:val="1F3864"/>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leokiki019-cmd/edtech-ecosyste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Application>LibreOffice/26.2.6.3$Windows_X86_64 LibreOffice_project/8221e31b3ac356a1623c672912a3d2b492f7e3d1</Application>
  <AppVersion>15.0000</AppVersion>
  <Pages>14</Pages>
  <Words>3725</Words>
  <Characters>22987</Characters>
  <CharactersWithSpaces>26782</CharactersWithSpaces>
  <Paragraphs>490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Project Documentation</cp:category>
  <dcterms:created xsi:type="dcterms:W3CDTF">2013-12-23T23:15:00Z</dcterms:created>
  <dc:creator>Project Team</dc:creator>
  <dc:description>Version 1.0 - foundation scaffold and implementation report</dc:description>
  <dc:language>en-US</dc:language>
  <cp:lastModifiedBy/>
  <dcterms:modified xsi:type="dcterms:W3CDTF">2026-10-19T20:59:14Z</dcterms:modified>
  <cp:revision>2</cp:revision>
  <dc:subject>Classroom management, collaboration, and process-based academic integrity monitoring</dc:subject>
  <dc:title>Unified EdTech Ecosystem - Project Documentation</dc:title>
</cp:coreProperties>
</file>

<file path=docProps/custom.xml><?xml version="1.0" encoding="utf-8"?>
<Properties xmlns="http://schemas.openxmlformats.org/officeDocument/2006/custom-properties" xmlns:vt="http://schemas.openxmlformats.org/officeDocument/2006/docPropsVTypes"/>
</file>