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b/>
          <w:bCs/>
          <w:color w:val="1F3864"/>
          <w:sz w:val="36"/>
          <w:szCs w:val="36"/>
        </w:rPr>
        <w:t xml:space="preserve">ANÁLISE DE GERENCIAMENTO</w:t>
      </w:r>
    </w:p>
    <w:p>
      <w:pPr>
        <w:spacing w:after="60"/>
        <w:jc w:val="center"/>
      </w:pPr>
      <w:r>
        <w:rPr>
          <w:b/>
          <w:bCs/>
          <w:color w:val="404040"/>
          <w:sz w:val="26"/>
          <w:szCs w:val="26"/>
        </w:rPr>
        <w:t xml:space="preserve">Paramétrico Placon Armínio Tavares vs Base Cartesian</w:t>
      </w:r>
    </w:p>
    <w:p>
      <w:pPr>
        <w:spacing w:after="320"/>
        <w:jc w:val="center"/>
      </w:pPr>
      <w:r>
        <w:rPr>
          <w:i/>
          <w:iCs/>
          <w:color w:val="595959"/>
          <w:sz w:val="20"/>
          <w:szCs w:val="20"/>
        </w:rPr>
        <w:t xml:space="preserve">Data: 2026-04-22  |  Base: indices-cartesian (126 projetos, 6.578 índices)</w:t>
      </w:r>
    </w:p>
    <w:p>
      <w:pPr>
        <w:pStyle w:val="Heading1"/>
        <w:spacing w:after="160" w:before="280"/>
      </w:pPr>
      <w:r>
        <w:rPr>
          <w:b/>
          <w:bCs/>
          <w:sz w:val="30"/>
          <w:szCs w:val="30"/>
        </w:rPr>
        <w:t xml:space="preserve">1. Resumo Executivo</w:t>
      </w:r>
    </w:p>
    <w:p>
      <w:pPr>
        <w:spacing w:after="120"/>
      </w:pPr>
      <w:r>
        <w:rPr>
          <w:b/>
          <w:bCs/>
        </w:rPr>
        <w:t xml:space="preserve">Contexto. </w:t>
      </w:r>
      <w:r>
        <w:t xml:space="preserve">Placon Armínio Tavares — residencial vertical, 4.077,29 m² AC, 55 UR, 18 pavimentos (15 tipo), prazo 24 meses, padrão médio-alto, Florianópolis-centro. Grand Total do paramétrico = R$ 17,87M. Após overrides do Leo em 22/04, o macrogrupo </w:t>
      </w:r>
      <w:r>
        <w:rPr>
          <w:b/>
          <w:bCs/>
        </w:rPr>
        <w:t xml:space="preserve">Gerenciamento</w:t>
      </w:r>
      <w:r>
        <w:t xml:space="preserve"> fechou em </w:t>
      </w:r>
      <w:r>
        <w:rPr>
          <w:b/>
          <w:bCs/>
        </w:rPr>
        <w:t xml:space="preserve">R$ 3.483.840 (R$ 854,45/m², 19,50% do total).</w:t>
      </w:r>
    </w:p>
    <w:p>
      <w:pPr>
        <w:spacing w:after="120"/>
      </w:pPr>
      <w:r>
        <w:rPr>
          <w:b/>
          <w:bCs/>
        </w:rPr>
        <w:t xml:space="preserve">Veredito. </w:t>
      </w:r>
      <w:r>
        <w:t xml:space="preserve">O Gerenciamento do Placon está </w:t>
      </w:r>
      <w:r>
        <w:rPr>
          <w:b/>
          <w:bCs/>
          <w:color w:val="C00000"/>
        </w:rPr>
        <w:t xml:space="preserve">acima do P75 da base (R$ 507,78/m²) </w:t>
      </w:r>
      <w:r>
        <w:t xml:space="preserve">e próximo do P85 geral (n=131). Quando filtramos para o nicho comparável (padrão médio-alto, n=36), fica </w:t>
      </w:r>
      <w:r>
        <w:rPr>
          <w:b/>
          <w:bCs/>
        </w:rPr>
        <w:t xml:space="preserve">entre mediana (R$ 474,74/m²) e P75 (R$ 1.223,46/m²)</w:t>
      </w:r>
      <w:r>
        <w:t xml:space="preserve"> — não é outlier, mas está na metade superior. O problema não é preço unitário: os PUs do Placon estão dentro da faixa da base. O inflator é </w:t>
      </w:r>
      <w:r>
        <w:rPr>
          <w:b/>
          <w:bCs/>
        </w:rPr>
        <w:t xml:space="preserve">a soma de homens-mês e três itens vb (Taxas, Equipamentos, Projetos)</w:t>
      </w:r>
      <w:r>
        <w:t xml:space="preserve"> que empurram o macrogrupo pra cima. Há margem para reduzir para ~R$ 3,09M (R$ 759/m², 17,7% do total), mantendo segurança.</w:t>
      </w:r>
    </w:p>
    <w:p>
      <w:pPr>
        <w:spacing w:after="120"/>
      </w:pPr>
      <w:r>
        <w:rPr>
          <w:b/>
          <w:bCs/>
        </w:rPr>
        <w:t xml:space="preserve">Recomendação. </w:t>
      </w:r>
      <w:r>
        <w:t xml:space="preserve">Rever 3 itens (Taxas e seguros, Equipamentos grua+cremalheira, Limpeza 2x). Impacto: </w:t>
      </w:r>
      <w:r>
        <w:rPr>
          <w:b/>
          <w:bCs/>
          <w:color w:val="00703C"/>
        </w:rPr>
        <w:t xml:space="preserve">R$ 390k de economia (≈ 2,2 p.p. do Grand Total), novo Gerenciamento R$ 759/m².</w:t>
      </w:r>
    </w:p>
    <w:p>
      <w:pPr>
        <w:pStyle w:val="Heading1"/>
        <w:spacing w:after="160" w:before="280"/>
      </w:pPr>
      <w:r>
        <w:rPr>
          <w:b/>
          <w:bCs/>
          <w:sz w:val="30"/>
          <w:szCs w:val="30"/>
        </w:rPr>
        <w:t xml:space="preserve">2. Base de comparação</w:t>
      </w:r>
    </w:p>
    <w:p>
      <w:pPr>
        <w:spacing w:after="120"/>
      </w:pPr>
      <w:r>
        <w:t xml:space="preserve">Fonte primária: Supabase indices-cartesian (projeto nzyyptcfiqalhpybklfd), que consolida 126 projetos residenciais verticais entregues pela Cartesian. Tabelas consultadas: calibracao_global, calibracao_condicional, indices_estruturais, pus_cross_v2, indices_derivados_v2, projetos.</w:t>
      </w:r>
    </w:p>
    <w:p>
      <w:pPr>
        <w:pStyle w:val="Heading2"/>
        <w:spacing w:after="140" w:before="240"/>
      </w:pPr>
      <w:r>
        <w:rPr>
          <w:b/>
          <w:bCs/>
          <w:sz w:val="26"/>
          <w:szCs w:val="26"/>
        </w:rPr>
        <w:t xml:space="preserve">2.1 Distribuição de Gerenciamento na base (R$/m²)</w:t>
      </w:r>
    </w:p>
    <w:tbl>
      <w:tblPr>
        <w:tblW w:type="dxa" w:w="96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tblHeader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Fatia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P10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P25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Mediana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Média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P75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P90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Máx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Geral (todos)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131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60,73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126,25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224,91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424,18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507,78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942,33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2.996,80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Padrão econômico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228,97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228,97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259,20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259,20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289,44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289,44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289,44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Padrão médio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255,88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255,88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267,37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267,37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278,87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278,87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278,87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Padrão médio-alto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267,88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339,65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474,74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2.435,85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1.223,46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10.661,12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22.210,51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Padrão alto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437,54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535,79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640,41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1.883,53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1.715,95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3.120,05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13.434,29</w:t>
            </w:r>
          </w:p>
        </w:tc>
      </w:tr>
    </w:tbl>
    <w:p>
      <w:pPr>
        <w:spacing w:after="120"/>
      </w:pPr>
      <w:r>
        <w:rPr>
          <w:b/>
          <w:bCs/>
        </w:rPr>
        <w:t xml:space="preserve">Leitura. </w:t>
      </w:r>
      <w:r>
        <w:t xml:space="preserve">A base tem cauda direita muito pesada (outliers de projetos pequenos onde gerenciamento vira % enorme do R$/m²), então média não serve. Use </w:t>
      </w:r>
      <w:r>
        <w:rPr>
          <w:b/>
          <w:bCs/>
        </w:rPr>
        <w:t xml:space="preserve">mediana e P75</w:t>
      </w:r>
      <w:r>
        <w:t xml:space="preserve"> do padrão médio-alto como âncora: mediana R$ 474,74/m², P75 R$ 1.223/m².</w:t>
      </w:r>
    </w:p>
    <w:p>
      <w:pPr>
        <w:pStyle w:val="Heading2"/>
        <w:spacing w:after="140" w:before="240"/>
      </w:pPr>
      <w:r>
        <w:rPr>
          <w:b/>
          <w:bCs/>
          <w:sz w:val="26"/>
          <w:szCs w:val="26"/>
        </w:rPr>
        <w:t xml:space="preserve">2.2 Posição do Placon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1800"/>
        <w:gridCol w:w="1600"/>
        <w:gridCol w:w="190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Placon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Mediana médio-alto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P75 médio-alto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Posição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R$/m² Gerenciamento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854,45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474,74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1.223,46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P65 médio-alto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 Grand Total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19,50%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 (estrutural)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15-16% típico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Acima do típico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Valor absoluto (R$)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3,48M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1,94M*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5,00M*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Acima mediana</w:t>
            </w:r>
          </w:p>
        </w:tc>
      </w:tr>
    </w:tbl>
    <w:p>
      <w:pPr>
        <w:spacing w:after="120"/>
      </w:pPr>
      <w:r>
        <w:rPr>
          <w:i/>
          <w:iCs/>
          <w:sz w:val="18"/>
          <w:szCs w:val="18"/>
        </w:rPr>
        <w:t xml:space="preserve">* Estimativa: mediana R$/m² × AC 4.077 m².</w:t>
      </w:r>
    </w:p>
    <w:p>
      <w:pPr>
        <w:pStyle w:val="Heading2"/>
        <w:spacing w:after="140" w:before="240"/>
      </w:pPr>
      <w:r>
        <w:rPr>
          <w:b/>
          <w:bCs/>
          <w:sz w:val="26"/>
          <w:szCs w:val="26"/>
        </w:rPr>
        <w:t xml:space="preserve">2.3 Filtro de projetos pareados (padrão médio-alto, AC 3-6k m²)</w:t>
      </w:r>
    </w:p>
    <w:p>
      <w:pPr>
        <w:spacing w:after="120"/>
      </w:pPr>
      <w:r>
        <w:t xml:space="preserve">9 projetos com total_rs populado nesse filtro: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700"/>
        <w:gridCol w:w="1600"/>
        <w:gridCol w:w="1500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Slug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 (m²)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(R$)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R$/m² total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grandezza-gran-royal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5.225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10,02M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1.918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pass-e-vancouver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5.554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15,32M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2.758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macom-adda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4.358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13,43M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3.083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muller-empreendimentos-guanabara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4.441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14,34M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3.229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paludo-volo-ocean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3.264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11,92M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3.650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parkside-trindade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3.333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12,52M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3.756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inbrasul-opus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4.411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16,76M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3.799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nova-empreendimentos-domus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5.009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38,41M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7.668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PLACON (este)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4.077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55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17,87M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4.383</w:t>
            </w:r>
          </w:p>
        </w:tc>
      </w:tr>
    </w:tbl>
    <w:p>
      <w:pPr>
        <w:spacing w:after="120"/>
      </w:pPr>
      <w:r>
        <w:rPr>
          <w:b/>
          <w:bCs/>
        </w:rPr>
        <w:t xml:space="preserve">Observação: </w:t>
      </w:r>
      <w:r>
        <w:t xml:space="preserve">o Placon (R$ 4.383/m² total) é o 2º mais caro desse grupo em R$/m² depois do Domus. O Gerenciamento puxando pra cima é um dos motivos.</w:t>
      </w:r>
    </w:p>
    <w:p>
      <w:r>
        <w:br w:type="page"/>
      </w:r>
    </w:p>
    <w:p>
      <w:pPr>
        <w:pStyle w:val="Heading1"/>
        <w:spacing w:after="160" w:before="280"/>
      </w:pPr>
      <w:r>
        <w:rPr>
          <w:b/>
          <w:bCs/>
          <w:sz w:val="30"/>
          <w:szCs w:val="30"/>
        </w:rPr>
        <w:t xml:space="preserve">3. Itens do Gerenciamento — Placon vs base</w:t>
      </w:r>
    </w:p>
    <w:p>
      <w:pPr>
        <w:pStyle w:val="Heading2"/>
        <w:spacing w:after="140" w:before="240"/>
      </w:pPr>
      <w:r>
        <w:rPr>
          <w:b/>
          <w:bCs/>
          <w:sz w:val="26"/>
          <w:szCs w:val="26"/>
        </w:rPr>
        <w:t xml:space="preserve">3.1 Breakdown completo (20 linhas)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900"/>
        <w:gridCol w:w="900"/>
        <w:gridCol w:w="900"/>
        <w:gridCol w:w="210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 (R$)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R$/m²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Geren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Total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Diagnóstico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Projetos (Arq+compl+compat)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650.000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159,4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18,7%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3,64%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Acima mediana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Consultorias (ATP+BIM)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180.000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44,2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5,2%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1,01%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Ensaios (ctrl tecnol)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130.000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31,9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3,7%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0,73%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Taxas e seguros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380.000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93,2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10,9%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2,13%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P90 da base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Engenheiro PJ (24m)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252.000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61,8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7,2%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1,41%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OK (PU P50-P75)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Mestre obras (24m, override 8k)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192.000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47,1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5,5%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1,07%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OK (abaixo P25)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Encarregado (24m)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144.000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35,3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4,1%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0,81%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Estagiário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0,0%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0,00%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Removido (Leo)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Téc. segurança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0,0%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0,00%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Removido (Leo)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Almoxarife (24m)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81.048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19,9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2,3%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0,45%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Limpeza obra 2× (24m)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120.000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29,4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3,4%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0,67%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Excesso (2p?)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Vigilância (24m, override 5k)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120.000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29,4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3,4%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0,67%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OK (abaixo base)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EPCs (AC&lt;5k)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150.000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36,8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4,3%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0,84%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EPI (24m)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21.792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5,3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0,6%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0,12%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Meio ambiente (PCMAT/PCMSO)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45.000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11,0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1,3%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0,25%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Op. inicial (mobilização)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55.000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13,5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1,6%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0,31%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Inst. provisórias (canteiro)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160.000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39,2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4,6%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0,90%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Desp. consumo (água/en/IPTU)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276.000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67,7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7,9%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1,54%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Equipamentos (grua+cremalheira)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480.000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117,7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13,8%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2,69%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Limite superior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Comunic. visual (placas/tapume)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47.000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11,5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1,3%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0,26%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3.483.840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854,4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19,50%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Acima P75 geral</w:t>
            </w:r>
          </w:p>
        </w:tc>
      </w:tr>
    </w:tbl>
    <w:p>
      <w:pPr>
        <w:pStyle w:val="Heading2"/>
        <w:spacing w:after="140" w:before="240"/>
      </w:pPr>
      <w:r>
        <w:rPr>
          <w:b/>
          <w:bCs/>
          <w:sz w:val="26"/>
          <w:szCs w:val="26"/>
        </w:rPr>
        <w:t xml:space="preserve">3.2 Benchmark por PU (pus_cross_v2, n clusters)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0"/>
        <w:gridCol w:w="1000"/>
        <w:gridCol w:w="1000"/>
        <w:gridCol w:w="1000"/>
        <w:gridCol w:w="10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Cluster da base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Unid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n_proj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P25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Mediana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P75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 Placon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Mestre 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mês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4.550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6.500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6.500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8.000 (ok)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MESTRE DE OBRAS*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mês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9.500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10.000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12.000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8.000 (abaixo)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Engenheiro Civil *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mês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5.650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6.900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12.000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10.500 (ok)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Engenheiro - PJ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mês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5.000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8.750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12.000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10.500 (ok)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Locação Elevador Cremalheira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mês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7.500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9.000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15.000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parte dos 480k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Locação mini-grua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mês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7.500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7.750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12.000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parte dos 480k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Operador de Grua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mês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15.600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15.600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15.600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itemizado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Projeto arquitetônico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m²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9,96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10,50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30.000*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160/m² no vb</w:t>
            </w:r>
          </w:p>
        </w:tc>
      </w:tr>
    </w:tbl>
    <w:p>
      <w:pPr>
        <w:spacing w:after="120"/>
      </w:pPr>
      <w:r>
        <w:rPr>
          <w:i/>
          <w:iCs/>
          <w:sz w:val="18"/>
          <w:szCs w:val="18"/>
        </w:rPr>
        <w:t xml:space="preserve">* Cluster com contaminação de unidade (m² vs vb) — usar com cautela.</w:t>
      </w:r>
    </w:p>
    <w:p>
      <w:pPr>
        <w:pStyle w:val="Heading1"/>
        <w:spacing w:after="160" w:before="280"/>
      </w:pPr>
      <w:r>
        <w:rPr>
          <w:b/>
          <w:bCs/>
          <w:sz w:val="30"/>
          <w:szCs w:val="30"/>
        </w:rPr>
        <w:t xml:space="preserve">4. Itens suspeitos — análise</w:t>
      </w:r>
    </w:p>
    <w:p>
      <w:pPr>
        <w:pStyle w:val="Heading3"/>
        <w:spacing w:after="120" w:before="200"/>
      </w:pPr>
      <w:r>
        <w:rPr>
          <w:b/>
          <w:bCs/>
          <w:sz w:val="22"/>
          <w:szCs w:val="22"/>
        </w:rPr>
        <w:t xml:space="preserve">4.1 Taxas e seguros: R$ 380.000 (2,13% do total) — ALTO</w:t>
      </w:r>
    </w:p>
    <w:p>
      <w:pPr>
        <w:spacing w:after="120"/>
      </w:pPr>
      <w:r>
        <w:rPr>
          <w:b/>
          <w:bCs/>
        </w:rPr>
        <w:t xml:space="preserve">Base: </w:t>
      </w:r>
      <w:r>
        <w:t xml:space="preserve">taxas_licencas_pct_total (n=17) — mediana 0,54%, P75 1,13%, P90 3,43%. Em R$ 17,87M: mediana = R$ 96k, P75 = R$ 202k, P90 = R$ 613k.</w:t>
      </w:r>
    </w:p>
    <w:p>
      <w:pPr>
        <w:spacing w:after="120"/>
      </w:pPr>
      <w:r>
        <w:rPr>
          <w:b/>
          <w:bCs/>
        </w:rPr>
        <w:t xml:space="preserve">Placon R$ 380k = 2,13%, entre P75 e P90. </w:t>
      </w:r>
      <w:r>
        <w:t xml:space="preserve">Em Florianópolis centro faz sentido ser mais alto (habite-se, bombeiros, CRF, incorporação com patrimônio de afetação, alvará). Em uma incorporação pesada com SPE, essa linha inclui também seguro de performance e seguro garantia, que elevam.</w:t>
      </w:r>
    </w:p>
    <w:p>
      <w:pPr>
        <w:spacing w:after="120"/>
      </w:pPr>
      <w:r>
        <w:rPr>
          <w:b/>
          <w:bCs/>
          <w:color w:val="C00000"/>
        </w:rPr>
        <w:t xml:space="preserve">Recomendação: </w:t>
      </w:r>
      <w:r>
        <w:t xml:space="preserve">segregar em R$ 180k taxas + R$ 100k seguros = </w:t>
      </w:r>
      <w:r>
        <w:rPr>
          <w:b/>
          <w:bCs/>
        </w:rPr>
        <w:t xml:space="preserve">R$ 280k </w:t>
      </w:r>
      <w:r>
        <w:t xml:space="preserve">(1,57%, próximo P75). </w:t>
      </w:r>
      <w:r>
        <w:rPr>
          <w:b/>
          <w:bCs/>
        </w:rPr>
        <w:t xml:space="preserve">Ajuste: -R$ 100k.</w:t>
      </w:r>
    </w:p>
    <w:p>
      <w:pPr>
        <w:pStyle w:val="Heading3"/>
        <w:spacing w:after="120" w:before="200"/>
      </w:pPr>
      <w:r>
        <w:rPr>
          <w:b/>
          <w:bCs/>
          <w:sz w:val="22"/>
          <w:szCs w:val="22"/>
        </w:rPr>
        <w:t xml:space="preserve">4.2 Equipamentos grua + cremalheira: R$ 480.000 — LIMITE SUPERIOR</w:t>
      </w:r>
    </w:p>
    <w:p>
      <w:pPr>
        <w:spacing w:after="120"/>
      </w:pPr>
      <w:r>
        <w:rPr>
          <w:b/>
          <w:bCs/>
        </w:rPr>
        <w:t xml:space="preserve">Contexto do Placon: </w:t>
      </w:r>
      <w:r>
        <w:t xml:space="preserve">18 pavimentos, 15 pav tipo, altura ≈ 50m. Esse porte exige grua-torre operada + elevador cremalheira.</w:t>
      </w:r>
    </w:p>
    <w:p>
      <w:pPr>
        <w:spacing w:after="120"/>
      </w:pPr>
      <w:r>
        <w:rPr>
          <w:b/>
          <w:bCs/>
        </w:rPr>
        <w:t xml:space="preserve">Base: </w:t>
      </w:r>
      <w:r>
        <w:t xml:space="preserve">Locação cremalheira mediana R$ 9k/mês (n=30); mini-grua mediana R$ 7,75k/mês (n=14); operador de grua R$ 15,6k/mês (n=9). Assumindo 14 meses de estrutura + 4 meses finalização da cremalheira (18m total):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Grua torre (operada, com operador): R$ 25.000/mês × 14 meses = R$ 350k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Cremalheira: R$ 9.000/mês × 18 meses = R$ 162k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Mob+desmob grua+cremalheira: R$ 40k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Subtotal 'correto': R$ 552k — Placon R$ 480k está DENTRO e até um pouco abaixo do esperado pra obra de 50m. Defensável.</w:t>
      </w:r>
    </w:p>
    <w:p>
      <w:pPr>
        <w:spacing w:after="120"/>
      </w:pPr>
      <w:r>
        <w:rPr>
          <w:b/>
          <w:bCs/>
        </w:rPr>
        <w:t xml:space="preserve">Porém </w:t>
      </w:r>
      <w:r>
        <w:t xml:space="preserve">se o planejamento usar mini-grua em vez de grua-torre (obra 4.077m² com laje protendida aceita), substitui R$ 350k por R$ 140k (R$ 7,75k × 18m) = </w:t>
      </w:r>
      <w:r>
        <w:rPr>
          <w:b/>
          <w:bCs/>
          <w:color w:val="C00000"/>
        </w:rPr>
        <w:t xml:space="preserve">-R$ 210k potenciais.</w:t>
      </w:r>
      <w:r>
        <w:t xml:space="preserve"> Decisão do planejador.</w:t>
      </w:r>
    </w:p>
    <w:p>
      <w:pPr>
        <w:spacing w:after="120"/>
      </w:pPr>
      <w:r>
        <w:rPr>
          <w:b/>
          <w:bCs/>
          <w:color w:val="C00000"/>
        </w:rPr>
        <w:t xml:space="preserve">Recomendação: </w:t>
      </w:r>
      <w:r>
        <w:t xml:space="preserve">validar com planejamento. Se mini-grua ok → </w:t>
      </w:r>
      <w:r>
        <w:rPr>
          <w:b/>
          <w:bCs/>
        </w:rPr>
        <w:t xml:space="preserve">R$ 300k </w:t>
      </w:r>
      <w:r>
        <w:t xml:space="preserve">(abatimento R$ 180k). Se grua-torre for necessária, manter R$ 480k e só ajustar com cotação real.</w:t>
      </w:r>
    </w:p>
    <w:p>
      <w:pPr>
        <w:pStyle w:val="Heading3"/>
        <w:spacing w:after="120" w:before="200"/>
      </w:pPr>
      <w:r>
        <w:rPr>
          <w:b/>
          <w:bCs/>
          <w:sz w:val="22"/>
          <w:szCs w:val="22"/>
        </w:rPr>
        <w:t xml:space="preserve">4.3 Limpeza obra 2× R$ 2.500 × 24 meses = R$ 120.000</w:t>
      </w:r>
    </w:p>
    <w:p>
      <w:pPr>
        <w:spacing w:after="120"/>
      </w:pPr>
      <w:r>
        <w:rPr>
          <w:b/>
          <w:bCs/>
        </w:rPr>
        <w:t xml:space="preserve">Premissa Placon: </w:t>
      </w:r>
      <w:r>
        <w:t xml:space="preserve">2 ajudantes de limpeza × 24 meses. Obra de 4.077m² AC, ritmo de ~170m²/mês, com 1 mestre + 1 encarregado + 1 almoxarife. </w:t>
      </w:r>
    </w:p>
    <w:p>
      <w:pPr>
        <w:spacing w:after="120"/>
      </w:pPr>
      <w:r>
        <w:rPr>
          <w:b/>
          <w:bCs/>
        </w:rPr>
        <w:t xml:space="preserve">Prática típica: </w:t>
      </w:r>
      <w:r>
        <w:t xml:space="preserve">1 ajudante até fase de acabamento (últimos 8-10 meses de obra), depois 2 nas duas últimas fases de limpeza fina (entrega). Média ponderada: ~1,3 ajudante × 24m × R$ 2,5k = R$ 78k.</w:t>
      </w:r>
    </w:p>
    <w:p>
      <w:pPr>
        <w:spacing w:after="120"/>
      </w:pPr>
      <w:r>
        <w:rPr>
          <w:b/>
          <w:bCs/>
          <w:color w:val="C00000"/>
        </w:rPr>
        <w:t xml:space="preserve">Recomendação: </w:t>
      </w:r>
      <w:r>
        <w:t xml:space="preserve">ajustar de 2x para 1x contínuo + 2× nos últimos 6 meses = </w:t>
      </w:r>
      <w:r>
        <w:rPr>
          <w:b/>
          <w:bCs/>
        </w:rPr>
        <w:t xml:space="preserve">R$ 90k (ajuste -R$ 30k).</w:t>
      </w:r>
    </w:p>
    <w:p>
      <w:pPr>
        <w:pStyle w:val="Heading3"/>
        <w:spacing w:after="120" w:before="200"/>
      </w:pPr>
      <w:r>
        <w:rPr>
          <w:b/>
          <w:bCs/>
          <w:sz w:val="22"/>
          <w:szCs w:val="22"/>
        </w:rPr>
        <w:t xml:space="preserve">4.4 Projetos R$ 650k (3,64% do total) — ACIMA MEDIANA</w:t>
      </w:r>
    </w:p>
    <w:p>
      <w:pPr>
        <w:spacing w:after="120"/>
      </w:pPr>
      <w:r>
        <w:rPr>
          <w:b/>
          <w:bCs/>
        </w:rPr>
        <w:t xml:space="preserve">Base: </w:t>
      </w:r>
      <w:r>
        <w:t xml:space="preserve">projetos_consultorias_pct_total (n=27) — mediana 2,44%, P75 12,07%, P90 16,05%. A mediana em R$ 17,87M = R$ 436k; P75 = R$ 2,16M. Placon R$ 650k + consultorias R$ 180k = R$ 830k (4,64%) — acima mediana mas bem abaixo P75.</w:t>
      </w:r>
    </w:p>
    <w:p>
      <w:pPr>
        <w:spacing w:after="120"/>
      </w:pPr>
      <w:r>
        <w:rPr>
          <w:b/>
          <w:bCs/>
        </w:rPr>
        <w:t xml:space="preserve">Contexto: </w:t>
      </w:r>
      <w:r>
        <w:t xml:space="preserve">18 pav com cremalheira+grua exige complementares completos (estrutural protendido, hidro/sanitário, elétrico, incêndio, gás, cabeamento, ATP, BIM, compatibilização). R$ 159/m² pra projetos é razoável para médio-alto em SC. </w:t>
      </w:r>
      <w:r>
        <w:rPr>
          <w:b/>
          <w:bCs/>
        </w:rPr>
        <w:t xml:space="preserve">Manter.</w:t>
      </w:r>
    </w:p>
    <w:p>
      <w:r>
        <w:br w:type="page"/>
      </w:r>
    </w:p>
    <w:p>
      <w:pPr>
        <w:pStyle w:val="Heading1"/>
        <w:spacing w:after="160" w:before="280"/>
      </w:pPr>
      <w:r>
        <w:rPr>
          <w:b/>
          <w:bCs/>
          <w:sz w:val="30"/>
          <w:szCs w:val="30"/>
        </w:rPr>
        <w:t xml:space="preserve">5. Recomendações consolidadas</w:t>
      </w:r>
    </w:p>
    <w:p>
      <w:pPr>
        <w:pStyle w:val="Heading2"/>
        <w:spacing w:after="140" w:before="240"/>
      </w:pPr>
      <w:r>
        <w:rPr>
          <w:b/>
          <w:bCs/>
          <w:sz w:val="26"/>
          <w:szCs w:val="26"/>
        </w:rPr>
        <w:t xml:space="preserve">5.1 Overrides sugeridos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300"/>
        <w:gridCol w:w="1200"/>
        <w:gridCol w:w="300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 atual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 proposto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Impacto (R$)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Taxas e seguros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380.000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280.000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-100.000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Entre P75 e P90; segregar seguros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Equipamentos grua+crem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480.000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300.000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-180.000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mini-grua viável (validar plan.)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Limpeza obra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120.000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90.000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-30.000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ajudante + reforço fim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AJUSTE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-310.000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1,7 p.p. do Grand Total</w:t>
            </w:r>
          </w:p>
        </w:tc>
      </w:tr>
    </w:tbl>
    <w:p>
      <w:pPr>
        <w:pStyle w:val="Heading2"/>
        <w:spacing w:after="140" w:before="240"/>
      </w:pPr>
      <w:r>
        <w:rPr>
          <w:b/>
          <w:bCs/>
          <w:sz w:val="26"/>
          <w:szCs w:val="26"/>
        </w:rPr>
        <w:t xml:space="preserve">5.2 Gerenciamento-alvo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200"/>
        <w:gridCol w:w="1600"/>
        <w:gridCol w:w="260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(R$)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R$/m²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Grand Total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Posição base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Atual (overrides 22/04)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3.483.840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854,45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19,50%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P85 geral / P65 médio-alto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Conservador (só taxas+limpeza)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3.353.840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822,57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18,99%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Idem, pouco abaixo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Proposto (3 itens ajustados)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3.173.840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778,43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17,96%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P60 geral / P55 médio-alto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Agressivo (mini-grua validada)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3.093.840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758,81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17,70%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P55 geral</w:t>
            </w:r>
          </w:p>
        </w:tc>
      </w:tr>
    </w:tbl>
    <w:p>
      <w:pPr>
        <w:spacing w:after="120"/>
      </w:pPr>
      <w:r>
        <w:rPr>
          <w:b/>
          <w:bCs/>
          <w:color w:val="00703C"/>
        </w:rPr>
        <w:t xml:space="preserve">Alvo recomendado: R$ 3,17M (R$ 778/m², 17,96% do total). </w:t>
      </w:r>
      <w:r>
        <w:t xml:space="preserve">Mantém segurança (não corta nenhum item estrutural), alinha com P60 da base e com o P25 do nicho médio-alto (R$ 339/m² é piso, muita obra pequena).</w:t>
      </w:r>
    </w:p>
    <w:p>
      <w:pPr>
        <w:pStyle w:val="Heading2"/>
        <w:spacing w:after="140" w:before="240"/>
      </w:pPr>
      <w:r>
        <w:rPr>
          <w:b/>
          <w:bCs/>
          <w:sz w:val="26"/>
          <w:szCs w:val="26"/>
        </w:rPr>
        <w:t xml:space="preserve">5.3 Impacto no Grand Total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2200"/>
        <w:gridCol w:w="1800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Antes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Depois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Delta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Gerenciamento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R$ 3.483.840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R$ 3.173.840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-R$ 310.000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Grand Total obra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R$ 17.870.000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R$ 17.560.000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-R$ 310.000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R$/m² total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R$ 4.383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R$ 4.307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-R$ 76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 Gerenciamento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19,50%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18,07%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-1,43 p.p.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b/>
          <w:bCs/>
          <w:sz w:val="30"/>
          <w:szCs w:val="30"/>
        </w:rPr>
        <w:t xml:space="preserve">6. Apêndice — Queries SQL &amp; fontes</w:t>
      </w:r>
    </w:p>
    <w:p>
      <w:pPr>
        <w:pStyle w:val="Heading2"/>
        <w:spacing w:after="140" w:before="240"/>
      </w:pPr>
      <w:r>
        <w:rPr>
          <w:b/>
          <w:bCs/>
          <w:sz w:val="26"/>
          <w:szCs w:val="26"/>
        </w:rPr>
        <w:t xml:space="preserve">6.1 Fontes consultadas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Supabase indices-cartesian: calibracao_global (18 rows, 1 p/ macrogrupo)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Supabase indices-cartesian: calibracao_condicional (64 rows, 4 padrões × 16 macrogrupos)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Supabase indices-cartesian: indices_estruturais (23 rows; categoria 'Custos Indiretos %' = 6 itens)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Supabase indices-cartesian: pus_cross_v2 (4.210 clusters semânticos)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Supabase indices-cartesian: indices_derivados_v2 (29 rows; ci_total_rsm2 n=55)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Supabase indices-cartesian: projetos (126 rows; 60 médio-alto, 57 alto, 4 médio, 4 econômico)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Local: base/indices-derivados-v2.json, base/base-indices-master-2026-04-13.json, base/itens-pus-agregados.json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Local: parametrico-placon-arminio-tavares.xlsx (abas Gerenciamento, BRIEFING, DADOS_PROJETO, CUSTOS_MACROGRUPO)</w:t>
      </w:r>
    </w:p>
    <w:p>
      <w:pPr>
        <w:pStyle w:val="Heading2"/>
        <w:spacing w:after="140" w:before="240"/>
      </w:pPr>
      <w:r>
        <w:rPr>
          <w:b/>
          <w:bCs/>
          <w:sz w:val="26"/>
          <w:szCs w:val="26"/>
        </w:rPr>
        <w:t xml:space="preserve">6.2 Queries-chave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-- Distribuição Gerenciamento (geral)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SELECT n, p10, p25, mediana, p75, p90, max_val FROM calibracao_global WHERE macrogrupo='Gerenciamento' AND unidade='R$/m²';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-- Condicional por padrão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SELECT padrao, n, p25, mediana, p75 FROM calibracao_condicional WHERE macrogrupo='Gerenciamento' AND unidade='R$/m²';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-- Projetos pareados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SELECT slug, ac_m2, total_rs, rsm2 FROM projetos WHERE padrao_gemma='medio-alto' AND ac_m2 BETWEEN 3000 AND 6000 AND total_rs&gt;0 ORDER BY rsm2;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-- Indicadores indiretos % total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SELECT nome, n, p25, mediana, p75, p90 FROM indices_estruturais WHERE categoria='Custos Indiretos %';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-- PUs de gerenciamento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SELECT descricao, unidades, n_proj, pu_p25, pu_mediana, pu_p75 FROM pus_cross_v2 WHERE descricao ILIKE '%grua%' OR descricao ILIKE '%mestre%' OR descricao ILIKE '%engenheiro%';</w:t>
      </w:r>
    </w:p>
    <w:p>
      <w:pPr>
        <w:pStyle w:val="Heading2"/>
        <w:spacing w:after="140" w:before="240"/>
      </w:pPr>
      <w:r>
        <w:rPr>
          <w:b/>
          <w:bCs/>
          <w:sz w:val="26"/>
          <w:szCs w:val="26"/>
        </w:rPr>
        <w:t xml:space="preserve">6.3 Limitações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UR=0 na maioria dos projetos comparados — mapeamento não populado; filtro de UR fica por conta da semelhança de AC.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Cauda pesada em calibracao_condicional médio-alto (máx R$ 22k/m²) indica projetos tiny classificados errado; percentis (mediana, P25, P75) não são afetados.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cross_insights_gemma tem pouca cobertura de gerenciamento: apenas labels semânticos, sem decomposição quantitativa item-a-item.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Equipamentos (grua/cremalheira): decisão mini-grua vs torre precisa vir do planejamento, não do paramétrico.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Premissa de R$ 17,87M do Grand Total usada é aproximação (valor informado no briefing do Leo); ao recalcular planilha, atualizar % total reais.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Página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— Fonte: Supabase indices-cartesian (126 projetos)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Cartesian Engenharia — Análise Gerenciamento Placon — 2026-04-22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2026-04-23T02:07:15.900Z</dcterms:created>
  <dcterms:modified xsi:type="dcterms:W3CDTF">2026-04-23T02:07:15.901Z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