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13/04/2026 às 17:12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R$ 9.375.120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247,40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R$ 814.935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R$ 7.785.102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205,44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R$ 26.147.355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690,02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R$ 6.338.226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167,26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R$ 2.434.731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R$ 12.535.014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330,79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R$ 1.933.304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R$ 4.620.860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121,94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R$ 2.987.474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78,84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R$ 10.709.893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282,63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R$ 5.683.220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149,98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R$ 16.345.490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431,35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R$ 1.893.698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49,97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R$ 6.879.243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181,54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R$ 7.947.445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209,73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R$ 1.928.261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R$ 126.359.369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3.334,56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Movimentação de Terra</w:t>
      </w:r>
    </w:p>
    <w:p>
      <w:r>
        <w:rPr>
          <w:rFonts w:ascii="Arial" w:hAnsi="Arial"/>
          <w:b w:val="0"/>
          <w:i w:val="0"/>
          <w:sz w:val="18"/>
        </w:rPr>
        <w:t>• Revestimentos Internos (freq 1/5, fontes: f-nogueira-soberano)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3.334,56</w:t>
      </w:r>
    </w:p>
    <w:p>
      <w:r>
        <w:rPr>
          <w:rFonts w:ascii="Arial" w:hAnsi="Arial"/>
          <w:b w:val="0"/>
          <w:i w:val="0"/>
          <w:sz w:val="20"/>
        </w:rPr>
        <w:t>Total estimado: R$ 126.359.369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17:12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