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line="240" w:lineRule="auto"/>
        <w:rPr>
          <w:rFonts w:ascii="Times New Roman"/>
          <w:sz w:val="20"/>
        </w:rPr>
      </w:pPr>
    </w:p>
    <w:p>
      <w:pPr>
        <w:pStyle w:val="BodyText"/>
        <w:spacing w:line="240" w:lineRule="auto"/>
        <w:rPr>
          <w:rFonts w:ascii="Times New Roman"/>
          <w:sz w:val="20"/>
        </w:rPr>
      </w:pPr>
    </w:p>
    <w:p>
      <w:pPr>
        <w:pStyle w:val="BodyText"/>
        <w:spacing w:line="240" w:lineRule="auto"/>
        <w:rPr>
          <w:rFonts w:ascii="Times New Roman"/>
          <w:sz w:val="20"/>
        </w:rPr>
      </w:pPr>
    </w:p>
    <w:p>
      <w:pPr>
        <w:pStyle w:val="BodyText"/>
        <w:spacing w:line="240" w:lineRule="auto"/>
        <w:rPr>
          <w:rFonts w:ascii="Times New Roman"/>
          <w:sz w:val="20"/>
        </w:rPr>
      </w:pPr>
    </w:p>
    <w:p>
      <w:pPr>
        <w:pStyle w:val="BodyText"/>
        <w:spacing w:line="240" w:lineRule="auto"/>
        <w:rPr>
          <w:rFonts w:ascii="Times New Roman"/>
          <w:sz w:val="20"/>
        </w:rPr>
      </w:pPr>
    </w:p>
    <w:p>
      <w:pPr>
        <w:pStyle w:val="BodyText"/>
        <w:spacing w:line="240" w:lineRule="auto"/>
        <w:rPr>
          <w:rFonts w:ascii="Times New Roman"/>
          <w:sz w:val="20"/>
        </w:rPr>
      </w:pPr>
    </w:p>
    <w:p>
      <w:pPr>
        <w:pStyle w:val="BodyText"/>
        <w:spacing w:line="240" w:lineRule="auto"/>
        <w:rPr>
          <w:rFonts w:ascii="Times New Roman"/>
          <w:sz w:val="20"/>
        </w:rPr>
      </w:pPr>
    </w:p>
    <w:p>
      <w:pPr>
        <w:pStyle w:val="BodyText"/>
        <w:spacing w:line="240" w:lineRule="auto"/>
        <w:rPr>
          <w:rFonts w:ascii="Times New Roman"/>
          <w:sz w:val="20"/>
        </w:rPr>
      </w:pPr>
    </w:p>
    <w:p>
      <w:pPr>
        <w:pStyle w:val="BodyText"/>
        <w:spacing w:line="240" w:lineRule="auto"/>
        <w:rPr>
          <w:rFonts w:ascii="Times New Roman"/>
          <w:sz w:val="20"/>
        </w:rPr>
      </w:pPr>
    </w:p>
    <w:p>
      <w:pPr>
        <w:pStyle w:val="BodyText"/>
        <w:spacing w:line="240" w:lineRule="auto"/>
        <w:rPr>
          <w:rFonts w:ascii="Times New Roman"/>
          <w:sz w:val="20"/>
        </w:rPr>
      </w:pPr>
    </w:p>
    <w:p>
      <w:pPr>
        <w:spacing w:line="259" w:lineRule="auto" w:before="249"/>
        <w:ind w:left="536" w:right="3587" w:firstLine="0"/>
        <w:jc w:val="left"/>
        <w:rPr>
          <w:rFonts w:ascii="Cambria" w:hAnsi="Cambria"/>
          <w:sz w:val="52"/>
        </w:rPr>
      </w:pPr>
      <w:r>
        <w:rPr/>
        <w:pict>
          <v:shape style="position:absolute;margin-left:69.384003pt;margin-top:82.665092pt;width:473.3pt;height:.1pt;mso-position-horizontal-relative:page;mso-position-vertical-relative:paragraph;z-index:-251658240;mso-wrap-distance-left:0;mso-wrap-distance-right:0" coordorigin="1388,1653" coordsize="9466,0" path="m1388,1653l10853,1653e" filled="false" stroked="true" strokeweight=".95999pt" strokecolor="#4f81bc">
            <v:path arrowok="t"/>
            <v:stroke dashstyle="solid"/>
            <w10:wrap type="topAndBottom"/>
          </v:shape>
        </w:pict>
      </w:r>
      <w:r>
        <w:rPr>
          <w:rFonts w:ascii="Cambria" w:hAnsi="Cambria"/>
          <w:color w:val="17365D"/>
          <w:sz w:val="52"/>
        </w:rPr>
        <w:t>RBP – Automated interface v1.29</w:t>
      </w:r>
    </w:p>
    <w:p>
      <w:pPr>
        <w:pStyle w:val="BodyText"/>
        <w:spacing w:line="240" w:lineRule="auto"/>
        <w:rPr>
          <w:rFonts w:ascii="Cambria"/>
          <w:sz w:val="20"/>
        </w:rPr>
      </w:pPr>
    </w:p>
    <w:p>
      <w:pPr>
        <w:pStyle w:val="BodyText"/>
        <w:spacing w:line="240" w:lineRule="auto" w:before="9"/>
        <w:rPr>
          <w:rFonts w:ascii="Cambria"/>
          <w:sz w:val="19"/>
        </w:rPr>
      </w:pPr>
    </w:p>
    <w:p>
      <w:pPr>
        <w:pStyle w:val="Heading1"/>
        <w:tabs>
          <w:tab w:pos="968" w:val="left" w:leader="none"/>
        </w:tabs>
        <w:spacing w:before="35"/>
        <w:ind w:left="536" w:firstLine="0"/>
        <w:rPr>
          <w:b w:val="0"/>
        </w:rPr>
      </w:pPr>
      <w:bookmarkStart w:name="_bookmark0" w:id="1"/>
      <w:bookmarkEnd w:id="1"/>
      <w:r>
        <w:rPr/>
      </w:r>
      <w:r>
        <w:rPr>
          <w:b w:val="0"/>
          <w:color w:val="2E5395"/>
        </w:rPr>
        <w:t>0</w:t>
        <w:tab/>
        <w:t>Version</w:t>
      </w:r>
      <w:r>
        <w:rPr>
          <w:b w:val="0"/>
          <w:color w:val="2E5395"/>
          <w:spacing w:val="-1"/>
        </w:rPr>
        <w:t> </w:t>
      </w:r>
      <w:r>
        <w:rPr>
          <w:b w:val="0"/>
          <w:color w:val="2E5395"/>
        </w:rPr>
        <w:t>control</w:t>
      </w:r>
    </w:p>
    <w:p>
      <w:pPr>
        <w:pStyle w:val="BodyText"/>
        <w:spacing w:line="240" w:lineRule="auto"/>
        <w:rPr>
          <w:rFonts w:ascii="Calibri Light"/>
          <w:b w:val="0"/>
          <w:sz w:val="20"/>
        </w:rPr>
      </w:pPr>
    </w:p>
    <w:p>
      <w:pPr>
        <w:pStyle w:val="BodyText"/>
        <w:spacing w:line="240" w:lineRule="auto" w:before="6"/>
        <w:rPr>
          <w:rFonts w:ascii="Calibri Light"/>
          <w:b w:val="0"/>
          <w:sz w:val="19"/>
        </w:rPr>
      </w:pPr>
    </w:p>
    <w:tbl>
      <w:tblPr>
        <w:tblW w:w="0" w:type="auto"/>
        <w:jc w:val="left"/>
        <w:tblInd w:w="128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1527"/>
        <w:gridCol w:w="991"/>
        <w:gridCol w:w="5406"/>
      </w:tblGrid>
      <w:tr>
        <w:trPr>
          <w:trHeight w:val="527" w:hRule="atLeast"/>
        </w:trPr>
        <w:tc>
          <w:tcPr>
            <w:tcW w:w="1527" w:type="dxa"/>
            <w:tcBorders>
              <w:top w:val="nil"/>
              <w:left w:val="nil"/>
              <w:bottom w:val="nil"/>
              <w:right w:val="nil"/>
            </w:tcBorders>
            <w:shd w:val="clear" w:color="auto" w:fill="4471C4"/>
          </w:tcPr>
          <w:p>
            <w:pPr>
              <w:pStyle w:val="TableParagraph"/>
              <w:spacing w:line="240" w:lineRule="auto" w:before="129"/>
              <w:ind w:left="115"/>
              <w:rPr>
                <w:b/>
                <w:sz w:val="22"/>
              </w:rPr>
            </w:pPr>
            <w:r>
              <w:rPr>
                <w:b/>
                <w:color w:val="FFFFFF"/>
                <w:sz w:val="22"/>
              </w:rPr>
              <w:t>Date</w:t>
            </w:r>
          </w:p>
        </w:tc>
        <w:tc>
          <w:tcPr>
            <w:tcW w:w="991" w:type="dxa"/>
            <w:tcBorders>
              <w:top w:val="nil"/>
              <w:left w:val="nil"/>
              <w:bottom w:val="nil"/>
              <w:right w:val="nil"/>
            </w:tcBorders>
            <w:shd w:val="clear" w:color="auto" w:fill="4471C4"/>
          </w:tcPr>
          <w:p>
            <w:pPr>
              <w:pStyle w:val="TableParagraph"/>
              <w:spacing w:line="240" w:lineRule="auto" w:before="129"/>
              <w:ind w:left="112"/>
              <w:rPr>
                <w:b/>
                <w:sz w:val="22"/>
              </w:rPr>
            </w:pPr>
            <w:r>
              <w:rPr>
                <w:b/>
                <w:color w:val="FFFFFF"/>
                <w:sz w:val="22"/>
              </w:rPr>
              <w:t>Version</w:t>
            </w:r>
          </w:p>
        </w:tc>
        <w:tc>
          <w:tcPr>
            <w:tcW w:w="5406" w:type="dxa"/>
            <w:tcBorders>
              <w:top w:val="nil"/>
              <w:left w:val="nil"/>
              <w:bottom w:val="nil"/>
              <w:right w:val="nil"/>
            </w:tcBorders>
            <w:shd w:val="clear" w:color="auto" w:fill="4471C4"/>
          </w:tcPr>
          <w:p>
            <w:pPr>
              <w:pStyle w:val="TableParagraph"/>
              <w:spacing w:line="240" w:lineRule="auto" w:before="129"/>
              <w:ind w:left="115"/>
              <w:rPr>
                <w:b/>
                <w:sz w:val="22"/>
              </w:rPr>
            </w:pPr>
            <w:r>
              <w:rPr>
                <w:b/>
                <w:color w:val="FFFFFF"/>
                <w:sz w:val="22"/>
              </w:rPr>
              <w:t>Change</w:t>
            </w:r>
          </w:p>
        </w:tc>
      </w:tr>
      <w:tr>
        <w:trPr>
          <w:trHeight w:val="268" w:hRule="atLeast"/>
        </w:trPr>
        <w:tc>
          <w:tcPr>
            <w:tcW w:w="1527" w:type="dxa"/>
            <w:tcBorders>
              <w:top w:val="nil"/>
            </w:tcBorders>
            <w:shd w:val="clear" w:color="auto" w:fill="D9E1F3"/>
          </w:tcPr>
          <w:p>
            <w:pPr>
              <w:pStyle w:val="TableParagraph"/>
              <w:spacing w:line="249" w:lineRule="exact"/>
              <w:ind w:left="110"/>
              <w:rPr>
                <w:b/>
                <w:sz w:val="22"/>
              </w:rPr>
            </w:pPr>
            <w:r>
              <w:rPr>
                <w:b/>
                <w:sz w:val="22"/>
              </w:rPr>
              <w:t>2020.02.18.</w:t>
            </w:r>
          </w:p>
        </w:tc>
        <w:tc>
          <w:tcPr>
            <w:tcW w:w="991" w:type="dxa"/>
            <w:tcBorders>
              <w:top w:val="nil"/>
            </w:tcBorders>
            <w:shd w:val="clear" w:color="auto" w:fill="D9E1F3"/>
          </w:tcPr>
          <w:p>
            <w:pPr>
              <w:pStyle w:val="TableParagraph"/>
              <w:spacing w:line="249" w:lineRule="exact"/>
              <w:rPr>
                <w:sz w:val="22"/>
              </w:rPr>
            </w:pPr>
            <w:r>
              <w:rPr>
                <w:sz w:val="22"/>
              </w:rPr>
              <w:t>0.97</w:t>
            </w:r>
          </w:p>
        </w:tc>
        <w:tc>
          <w:tcPr>
            <w:tcW w:w="5406" w:type="dxa"/>
            <w:tcBorders>
              <w:top w:val="nil"/>
            </w:tcBorders>
            <w:shd w:val="clear" w:color="auto" w:fill="D9E1F3"/>
          </w:tcPr>
          <w:p>
            <w:pPr>
              <w:pStyle w:val="TableParagraph"/>
              <w:spacing w:line="249" w:lineRule="exact"/>
              <w:ind w:left="110"/>
              <w:rPr>
                <w:sz w:val="22"/>
              </w:rPr>
            </w:pPr>
            <w:r>
              <w:rPr>
                <w:sz w:val="22"/>
              </w:rPr>
              <w:t>Master copy created</w:t>
            </w:r>
          </w:p>
        </w:tc>
      </w:tr>
      <w:tr>
        <w:trPr>
          <w:trHeight w:val="268" w:hRule="atLeast"/>
        </w:trPr>
        <w:tc>
          <w:tcPr>
            <w:tcW w:w="1527" w:type="dxa"/>
          </w:tcPr>
          <w:p>
            <w:pPr>
              <w:pStyle w:val="TableParagraph"/>
              <w:ind w:left="110"/>
              <w:rPr>
                <w:b/>
                <w:sz w:val="22"/>
              </w:rPr>
            </w:pPr>
            <w:r>
              <w:rPr>
                <w:b/>
                <w:sz w:val="22"/>
              </w:rPr>
              <w:t>2020.04.22.</w:t>
            </w:r>
          </w:p>
        </w:tc>
        <w:tc>
          <w:tcPr>
            <w:tcW w:w="991" w:type="dxa"/>
          </w:tcPr>
          <w:p>
            <w:pPr>
              <w:pStyle w:val="TableParagraph"/>
              <w:rPr>
                <w:sz w:val="22"/>
              </w:rPr>
            </w:pPr>
            <w:r>
              <w:rPr>
                <w:sz w:val="22"/>
              </w:rPr>
              <w:t>0.98</w:t>
            </w:r>
          </w:p>
        </w:tc>
        <w:tc>
          <w:tcPr>
            <w:tcW w:w="5406" w:type="dxa"/>
          </w:tcPr>
          <w:p>
            <w:pPr>
              <w:pStyle w:val="TableParagraph"/>
              <w:ind w:left="110"/>
              <w:rPr>
                <w:sz w:val="22"/>
              </w:rPr>
            </w:pPr>
            <w:r>
              <w:rPr>
                <w:sz w:val="22"/>
              </w:rPr>
              <w:t>German-Polish developments phase I.</w:t>
            </w:r>
          </w:p>
        </w:tc>
      </w:tr>
      <w:tr>
        <w:trPr>
          <w:trHeight w:val="268" w:hRule="atLeast"/>
        </w:trPr>
        <w:tc>
          <w:tcPr>
            <w:tcW w:w="1527" w:type="dxa"/>
            <w:shd w:val="clear" w:color="auto" w:fill="D9E1F3"/>
          </w:tcPr>
          <w:p>
            <w:pPr>
              <w:pStyle w:val="TableParagraph"/>
              <w:ind w:left="110"/>
              <w:rPr>
                <w:b/>
                <w:sz w:val="22"/>
              </w:rPr>
            </w:pPr>
            <w:r>
              <w:rPr>
                <w:b/>
                <w:sz w:val="22"/>
              </w:rPr>
              <w:t>2020.05.15.</w:t>
            </w:r>
          </w:p>
        </w:tc>
        <w:tc>
          <w:tcPr>
            <w:tcW w:w="991" w:type="dxa"/>
            <w:shd w:val="clear" w:color="auto" w:fill="D9E1F3"/>
          </w:tcPr>
          <w:p>
            <w:pPr>
              <w:pStyle w:val="TableParagraph"/>
              <w:rPr>
                <w:sz w:val="22"/>
              </w:rPr>
            </w:pPr>
            <w:r>
              <w:rPr>
                <w:sz w:val="22"/>
              </w:rPr>
              <w:t>1.1</w:t>
            </w:r>
          </w:p>
        </w:tc>
        <w:tc>
          <w:tcPr>
            <w:tcW w:w="5406" w:type="dxa"/>
            <w:shd w:val="clear" w:color="auto" w:fill="D9E1F3"/>
          </w:tcPr>
          <w:p>
            <w:pPr>
              <w:pStyle w:val="TableParagraph"/>
              <w:ind w:left="110"/>
              <w:rPr>
                <w:sz w:val="22"/>
              </w:rPr>
            </w:pPr>
            <w:r>
              <w:rPr>
                <w:sz w:val="22"/>
              </w:rPr>
              <w:t>Version number update</w:t>
            </w:r>
          </w:p>
        </w:tc>
      </w:tr>
      <w:tr>
        <w:trPr>
          <w:trHeight w:val="268" w:hRule="atLeast"/>
        </w:trPr>
        <w:tc>
          <w:tcPr>
            <w:tcW w:w="1527" w:type="dxa"/>
          </w:tcPr>
          <w:p>
            <w:pPr>
              <w:pStyle w:val="TableParagraph"/>
              <w:spacing w:line="249" w:lineRule="exact"/>
              <w:ind w:left="110"/>
              <w:rPr>
                <w:b/>
                <w:sz w:val="22"/>
              </w:rPr>
            </w:pPr>
            <w:r>
              <w:rPr>
                <w:b/>
                <w:sz w:val="22"/>
              </w:rPr>
              <w:t>2020.06.04</w:t>
            </w:r>
          </w:p>
        </w:tc>
        <w:tc>
          <w:tcPr>
            <w:tcW w:w="991" w:type="dxa"/>
          </w:tcPr>
          <w:p>
            <w:pPr>
              <w:pStyle w:val="TableParagraph"/>
              <w:spacing w:line="249" w:lineRule="exact"/>
              <w:rPr>
                <w:sz w:val="22"/>
              </w:rPr>
            </w:pPr>
            <w:r>
              <w:rPr>
                <w:sz w:val="22"/>
              </w:rPr>
              <w:t>1.2</w:t>
            </w:r>
          </w:p>
        </w:tc>
        <w:tc>
          <w:tcPr>
            <w:tcW w:w="5406" w:type="dxa"/>
          </w:tcPr>
          <w:p>
            <w:pPr>
              <w:pStyle w:val="TableParagraph"/>
              <w:spacing w:line="249" w:lineRule="exact"/>
              <w:ind w:left="110"/>
              <w:rPr>
                <w:sz w:val="22"/>
              </w:rPr>
            </w:pPr>
            <w:r>
              <w:rPr>
                <w:sz w:val="22"/>
              </w:rPr>
              <w:t>German-Polish developments phase II.</w:t>
            </w:r>
          </w:p>
        </w:tc>
      </w:tr>
      <w:tr>
        <w:trPr>
          <w:trHeight w:val="268" w:hRule="atLeast"/>
        </w:trPr>
        <w:tc>
          <w:tcPr>
            <w:tcW w:w="1527" w:type="dxa"/>
            <w:shd w:val="clear" w:color="auto" w:fill="D9E1F3"/>
          </w:tcPr>
          <w:p>
            <w:pPr>
              <w:pStyle w:val="TableParagraph"/>
              <w:ind w:left="110"/>
              <w:rPr>
                <w:b/>
                <w:sz w:val="22"/>
              </w:rPr>
            </w:pPr>
            <w:r>
              <w:rPr>
                <w:b/>
                <w:sz w:val="22"/>
              </w:rPr>
              <w:t>2020.06.23.</w:t>
            </w:r>
          </w:p>
        </w:tc>
        <w:tc>
          <w:tcPr>
            <w:tcW w:w="991" w:type="dxa"/>
            <w:shd w:val="clear" w:color="auto" w:fill="D9E1F3"/>
          </w:tcPr>
          <w:p>
            <w:pPr>
              <w:pStyle w:val="TableParagraph"/>
              <w:rPr>
                <w:sz w:val="22"/>
              </w:rPr>
            </w:pPr>
            <w:r>
              <w:rPr>
                <w:sz w:val="22"/>
              </w:rPr>
              <w:t>1.3</w:t>
            </w:r>
          </w:p>
        </w:tc>
        <w:tc>
          <w:tcPr>
            <w:tcW w:w="5406" w:type="dxa"/>
            <w:shd w:val="clear" w:color="auto" w:fill="D9E1F3"/>
          </w:tcPr>
          <w:p>
            <w:pPr>
              <w:pStyle w:val="TableParagraph"/>
              <w:ind w:left="110"/>
              <w:rPr>
                <w:sz w:val="22"/>
              </w:rPr>
            </w:pPr>
            <w:r>
              <w:rPr>
                <w:sz w:val="22"/>
              </w:rPr>
              <w:t>Flow commitment/LNG unloading slot</w:t>
            </w:r>
          </w:p>
        </w:tc>
      </w:tr>
      <w:tr>
        <w:trPr>
          <w:trHeight w:val="268" w:hRule="atLeast"/>
        </w:trPr>
        <w:tc>
          <w:tcPr>
            <w:tcW w:w="1527" w:type="dxa"/>
          </w:tcPr>
          <w:p>
            <w:pPr>
              <w:pStyle w:val="TableParagraph"/>
              <w:ind w:left="110"/>
              <w:rPr>
                <w:b/>
                <w:sz w:val="22"/>
              </w:rPr>
            </w:pPr>
            <w:r>
              <w:rPr>
                <w:b/>
                <w:sz w:val="22"/>
              </w:rPr>
              <w:t>2020.10.14.</w:t>
            </w:r>
          </w:p>
        </w:tc>
        <w:tc>
          <w:tcPr>
            <w:tcW w:w="991" w:type="dxa"/>
          </w:tcPr>
          <w:p>
            <w:pPr>
              <w:pStyle w:val="TableParagraph"/>
              <w:rPr>
                <w:sz w:val="22"/>
              </w:rPr>
            </w:pPr>
            <w:r>
              <w:rPr>
                <w:sz w:val="22"/>
              </w:rPr>
              <w:t>1.12</w:t>
            </w:r>
          </w:p>
        </w:tc>
        <w:tc>
          <w:tcPr>
            <w:tcW w:w="5406" w:type="dxa"/>
          </w:tcPr>
          <w:p>
            <w:pPr>
              <w:pStyle w:val="TableParagraph"/>
              <w:ind w:left="110"/>
              <w:rPr>
                <w:sz w:val="22"/>
              </w:rPr>
            </w:pPr>
            <w:r>
              <w:rPr>
                <w:sz w:val="22"/>
              </w:rPr>
              <w:t>Version number update</w:t>
            </w:r>
          </w:p>
        </w:tc>
      </w:tr>
      <w:tr>
        <w:trPr>
          <w:trHeight w:val="268" w:hRule="atLeast"/>
        </w:trPr>
        <w:tc>
          <w:tcPr>
            <w:tcW w:w="1527" w:type="dxa"/>
            <w:shd w:val="clear" w:color="auto" w:fill="D9E1F3"/>
          </w:tcPr>
          <w:p>
            <w:pPr>
              <w:pStyle w:val="TableParagraph"/>
              <w:ind w:left="110"/>
              <w:rPr>
                <w:b/>
                <w:sz w:val="22"/>
              </w:rPr>
            </w:pPr>
            <w:r>
              <w:rPr>
                <w:b/>
                <w:sz w:val="22"/>
              </w:rPr>
              <w:t>2020.10.14.</w:t>
            </w:r>
          </w:p>
        </w:tc>
        <w:tc>
          <w:tcPr>
            <w:tcW w:w="991" w:type="dxa"/>
            <w:shd w:val="clear" w:color="auto" w:fill="D9E1F3"/>
          </w:tcPr>
          <w:p>
            <w:pPr>
              <w:pStyle w:val="TableParagraph"/>
              <w:rPr>
                <w:sz w:val="22"/>
              </w:rPr>
            </w:pPr>
            <w:r>
              <w:rPr>
                <w:sz w:val="22"/>
              </w:rPr>
              <w:t>1.13</w:t>
            </w:r>
          </w:p>
        </w:tc>
        <w:tc>
          <w:tcPr>
            <w:tcW w:w="5406" w:type="dxa"/>
            <w:shd w:val="clear" w:color="auto" w:fill="D9E1F3"/>
          </w:tcPr>
          <w:p>
            <w:pPr>
              <w:pStyle w:val="TableParagraph"/>
              <w:ind w:left="110"/>
              <w:rPr>
                <w:sz w:val="22"/>
              </w:rPr>
            </w:pPr>
            <w:r>
              <w:rPr>
                <w:sz w:val="22"/>
              </w:rPr>
              <w:t>GetFCFSTrades</w:t>
            </w:r>
          </w:p>
        </w:tc>
      </w:tr>
      <w:tr>
        <w:trPr>
          <w:trHeight w:val="268" w:hRule="atLeast"/>
        </w:trPr>
        <w:tc>
          <w:tcPr>
            <w:tcW w:w="1527" w:type="dxa"/>
          </w:tcPr>
          <w:p>
            <w:pPr>
              <w:pStyle w:val="TableParagraph"/>
              <w:ind w:left="110"/>
              <w:rPr>
                <w:b/>
                <w:sz w:val="22"/>
              </w:rPr>
            </w:pPr>
            <w:r>
              <w:rPr>
                <w:b/>
                <w:sz w:val="22"/>
              </w:rPr>
              <w:t>2020.03.10.</w:t>
            </w:r>
          </w:p>
        </w:tc>
        <w:tc>
          <w:tcPr>
            <w:tcW w:w="991" w:type="dxa"/>
          </w:tcPr>
          <w:p>
            <w:pPr>
              <w:pStyle w:val="TableParagraph"/>
              <w:rPr>
                <w:sz w:val="22"/>
              </w:rPr>
            </w:pPr>
            <w:r>
              <w:rPr>
                <w:sz w:val="22"/>
              </w:rPr>
              <w:t>1.14</w:t>
            </w:r>
          </w:p>
        </w:tc>
        <w:tc>
          <w:tcPr>
            <w:tcW w:w="5406" w:type="dxa"/>
          </w:tcPr>
          <w:p>
            <w:pPr>
              <w:pStyle w:val="TableParagraph"/>
              <w:ind w:left="110"/>
              <w:rPr>
                <w:sz w:val="22"/>
              </w:rPr>
            </w:pPr>
            <w:r>
              <w:rPr>
                <w:sz w:val="22"/>
              </w:rPr>
              <w:t>RBP Portal Services</w:t>
            </w:r>
          </w:p>
        </w:tc>
      </w:tr>
      <w:tr>
        <w:trPr>
          <w:trHeight w:val="268" w:hRule="atLeast"/>
        </w:trPr>
        <w:tc>
          <w:tcPr>
            <w:tcW w:w="1527" w:type="dxa"/>
            <w:shd w:val="clear" w:color="auto" w:fill="D9E1F3"/>
          </w:tcPr>
          <w:p>
            <w:pPr>
              <w:pStyle w:val="TableParagraph"/>
              <w:ind w:left="110"/>
              <w:rPr>
                <w:b/>
                <w:sz w:val="22"/>
              </w:rPr>
            </w:pPr>
            <w:r>
              <w:rPr>
                <w:b/>
                <w:sz w:val="22"/>
              </w:rPr>
              <w:t>2021.05.10.</w:t>
            </w:r>
          </w:p>
        </w:tc>
        <w:tc>
          <w:tcPr>
            <w:tcW w:w="991" w:type="dxa"/>
            <w:shd w:val="clear" w:color="auto" w:fill="D9E1F3"/>
          </w:tcPr>
          <w:p>
            <w:pPr>
              <w:pStyle w:val="TableParagraph"/>
              <w:rPr>
                <w:sz w:val="22"/>
              </w:rPr>
            </w:pPr>
            <w:r>
              <w:rPr>
                <w:sz w:val="22"/>
              </w:rPr>
              <w:t>1.15</w:t>
            </w:r>
          </w:p>
        </w:tc>
        <w:tc>
          <w:tcPr>
            <w:tcW w:w="5406" w:type="dxa"/>
            <w:shd w:val="clear" w:color="auto" w:fill="D9E1F3"/>
          </w:tcPr>
          <w:p>
            <w:pPr>
              <w:pStyle w:val="TableParagraph"/>
              <w:ind w:left="110"/>
              <w:rPr>
                <w:sz w:val="22"/>
              </w:rPr>
            </w:pPr>
            <w:r>
              <w:rPr>
                <w:sz w:val="22"/>
              </w:rPr>
              <w:t>Comfort bids</w:t>
            </w:r>
          </w:p>
        </w:tc>
      </w:tr>
      <w:tr>
        <w:trPr>
          <w:trHeight w:val="268" w:hRule="atLeast"/>
        </w:trPr>
        <w:tc>
          <w:tcPr>
            <w:tcW w:w="1527" w:type="dxa"/>
          </w:tcPr>
          <w:p>
            <w:pPr>
              <w:pStyle w:val="TableParagraph"/>
              <w:ind w:left="110"/>
              <w:rPr>
                <w:b/>
                <w:sz w:val="22"/>
              </w:rPr>
            </w:pPr>
            <w:r>
              <w:rPr>
                <w:b/>
                <w:sz w:val="22"/>
              </w:rPr>
              <w:t>2021.08.05.</w:t>
            </w:r>
          </w:p>
        </w:tc>
        <w:tc>
          <w:tcPr>
            <w:tcW w:w="991" w:type="dxa"/>
          </w:tcPr>
          <w:p>
            <w:pPr>
              <w:pStyle w:val="TableParagraph"/>
              <w:rPr>
                <w:sz w:val="22"/>
              </w:rPr>
            </w:pPr>
            <w:r>
              <w:rPr>
                <w:sz w:val="22"/>
              </w:rPr>
              <w:t>1.16</w:t>
            </w:r>
          </w:p>
        </w:tc>
        <w:tc>
          <w:tcPr>
            <w:tcW w:w="5406" w:type="dxa"/>
          </w:tcPr>
          <w:p>
            <w:pPr>
              <w:pStyle w:val="TableParagraph"/>
              <w:ind w:left="110"/>
              <w:rPr>
                <w:sz w:val="22"/>
              </w:rPr>
            </w:pPr>
            <w:r>
              <w:rPr>
                <w:sz w:val="22"/>
              </w:rPr>
              <w:t>Error messages</w:t>
            </w:r>
          </w:p>
        </w:tc>
      </w:tr>
      <w:tr>
        <w:trPr>
          <w:trHeight w:val="268" w:hRule="atLeast"/>
        </w:trPr>
        <w:tc>
          <w:tcPr>
            <w:tcW w:w="1527" w:type="dxa"/>
            <w:shd w:val="clear" w:color="auto" w:fill="D9E1F3"/>
          </w:tcPr>
          <w:p>
            <w:pPr>
              <w:pStyle w:val="TableParagraph"/>
              <w:ind w:left="110"/>
              <w:rPr>
                <w:b/>
                <w:sz w:val="22"/>
              </w:rPr>
            </w:pPr>
            <w:r>
              <w:rPr>
                <w:b/>
                <w:sz w:val="22"/>
              </w:rPr>
              <w:t>2021.12.02.</w:t>
            </w:r>
          </w:p>
        </w:tc>
        <w:tc>
          <w:tcPr>
            <w:tcW w:w="991" w:type="dxa"/>
            <w:shd w:val="clear" w:color="auto" w:fill="D9E1F3"/>
          </w:tcPr>
          <w:p>
            <w:pPr>
              <w:pStyle w:val="TableParagraph"/>
              <w:rPr>
                <w:sz w:val="22"/>
              </w:rPr>
            </w:pPr>
            <w:r>
              <w:rPr>
                <w:sz w:val="22"/>
              </w:rPr>
              <w:t>1.17</w:t>
            </w:r>
          </w:p>
        </w:tc>
        <w:tc>
          <w:tcPr>
            <w:tcW w:w="5406" w:type="dxa"/>
            <w:shd w:val="clear" w:color="auto" w:fill="D9E1F3"/>
          </w:tcPr>
          <w:p>
            <w:pPr>
              <w:pStyle w:val="TableParagraph"/>
              <w:ind w:left="110"/>
              <w:rPr>
                <w:sz w:val="22"/>
              </w:rPr>
            </w:pPr>
            <w:r>
              <w:rPr>
                <w:sz w:val="22"/>
              </w:rPr>
              <w:t>GetAuctionsV4, GetCapacityAuctionList</w:t>
            </w:r>
          </w:p>
        </w:tc>
      </w:tr>
      <w:tr>
        <w:trPr>
          <w:trHeight w:val="1344" w:hRule="atLeast"/>
        </w:trPr>
        <w:tc>
          <w:tcPr>
            <w:tcW w:w="1527" w:type="dxa"/>
          </w:tcPr>
          <w:p>
            <w:pPr>
              <w:pStyle w:val="TableParagraph"/>
              <w:spacing w:line="268" w:lineRule="exact"/>
              <w:ind w:left="110"/>
              <w:rPr>
                <w:b/>
                <w:sz w:val="22"/>
              </w:rPr>
            </w:pPr>
            <w:r>
              <w:rPr>
                <w:b/>
                <w:sz w:val="22"/>
              </w:rPr>
              <w:t>2022.01.06.</w:t>
            </w:r>
          </w:p>
        </w:tc>
        <w:tc>
          <w:tcPr>
            <w:tcW w:w="991" w:type="dxa"/>
          </w:tcPr>
          <w:p>
            <w:pPr>
              <w:pStyle w:val="TableParagraph"/>
              <w:spacing w:line="268" w:lineRule="exact"/>
              <w:rPr>
                <w:sz w:val="22"/>
              </w:rPr>
            </w:pPr>
            <w:r>
              <w:rPr>
                <w:sz w:val="22"/>
              </w:rPr>
              <w:t>1.18</w:t>
            </w:r>
          </w:p>
        </w:tc>
        <w:tc>
          <w:tcPr>
            <w:tcW w:w="5406" w:type="dxa"/>
          </w:tcPr>
          <w:p>
            <w:pPr>
              <w:pStyle w:val="TableParagraph"/>
              <w:spacing w:line="240" w:lineRule="auto"/>
              <w:ind w:left="110" w:right="392"/>
              <w:rPr>
                <w:sz w:val="22"/>
              </w:rPr>
            </w:pPr>
            <w:r>
              <w:rPr>
                <w:sz w:val="22"/>
              </w:rPr>
              <w:t>Storage capacity: UploadCapacityAndTariffV3, ImportComfortBidSetsV2, GetSubmittableComfortBidSetsV2, UploadFinanceCreditV2, GetAuctionsV5, GetTradesV4,</w:t>
            </w:r>
          </w:p>
          <w:p>
            <w:pPr>
              <w:pStyle w:val="TableParagraph"/>
              <w:spacing w:line="250" w:lineRule="exact"/>
              <w:ind w:left="110"/>
              <w:rPr>
                <w:sz w:val="22"/>
              </w:rPr>
            </w:pPr>
            <w:r>
              <w:rPr>
                <w:sz w:val="22"/>
              </w:rPr>
              <w:t>GetCapacityAuctionListV2</w:t>
            </w:r>
          </w:p>
        </w:tc>
      </w:tr>
      <w:tr>
        <w:trPr>
          <w:trHeight w:val="268" w:hRule="atLeast"/>
        </w:trPr>
        <w:tc>
          <w:tcPr>
            <w:tcW w:w="1527" w:type="dxa"/>
            <w:shd w:val="clear" w:color="auto" w:fill="D9E1F3"/>
          </w:tcPr>
          <w:p>
            <w:pPr>
              <w:pStyle w:val="TableParagraph"/>
              <w:ind w:left="110"/>
              <w:rPr>
                <w:b/>
                <w:sz w:val="22"/>
              </w:rPr>
            </w:pPr>
            <w:r>
              <w:rPr>
                <w:b/>
                <w:sz w:val="22"/>
              </w:rPr>
              <w:t>2022.03.25.</w:t>
            </w:r>
          </w:p>
        </w:tc>
        <w:tc>
          <w:tcPr>
            <w:tcW w:w="991" w:type="dxa"/>
            <w:shd w:val="clear" w:color="auto" w:fill="D9E1F3"/>
          </w:tcPr>
          <w:p>
            <w:pPr>
              <w:pStyle w:val="TableParagraph"/>
              <w:rPr>
                <w:sz w:val="22"/>
              </w:rPr>
            </w:pPr>
            <w:r>
              <w:rPr>
                <w:sz w:val="22"/>
              </w:rPr>
              <w:t>1.19</w:t>
            </w:r>
          </w:p>
        </w:tc>
        <w:tc>
          <w:tcPr>
            <w:tcW w:w="5406" w:type="dxa"/>
            <w:shd w:val="clear" w:color="auto" w:fill="D9E1F3"/>
          </w:tcPr>
          <w:p>
            <w:pPr>
              <w:pStyle w:val="TableParagraph"/>
              <w:ind w:left="110"/>
              <w:rPr>
                <w:sz w:val="22"/>
              </w:rPr>
            </w:pPr>
            <w:r>
              <w:rPr>
                <w:sz w:val="22"/>
              </w:rPr>
              <w:t>MAOCAP AS4</w:t>
            </w:r>
          </w:p>
        </w:tc>
      </w:tr>
      <w:tr>
        <w:trPr>
          <w:trHeight w:val="268" w:hRule="atLeast"/>
        </w:trPr>
        <w:tc>
          <w:tcPr>
            <w:tcW w:w="1527" w:type="dxa"/>
          </w:tcPr>
          <w:p>
            <w:pPr>
              <w:pStyle w:val="TableParagraph"/>
              <w:ind w:left="110"/>
              <w:rPr>
                <w:b/>
                <w:sz w:val="22"/>
              </w:rPr>
            </w:pPr>
            <w:r>
              <w:rPr>
                <w:b/>
                <w:sz w:val="22"/>
              </w:rPr>
              <w:t>2022.10.10</w:t>
            </w:r>
          </w:p>
        </w:tc>
        <w:tc>
          <w:tcPr>
            <w:tcW w:w="991" w:type="dxa"/>
          </w:tcPr>
          <w:p>
            <w:pPr>
              <w:pStyle w:val="TableParagraph"/>
              <w:rPr>
                <w:sz w:val="22"/>
              </w:rPr>
            </w:pPr>
            <w:r>
              <w:rPr>
                <w:sz w:val="22"/>
              </w:rPr>
              <w:t>1.20</w:t>
            </w:r>
          </w:p>
        </w:tc>
        <w:tc>
          <w:tcPr>
            <w:tcW w:w="5406" w:type="dxa"/>
          </w:tcPr>
          <w:p>
            <w:pPr>
              <w:pStyle w:val="TableParagraph"/>
              <w:ind w:left="110"/>
              <w:rPr>
                <w:sz w:val="22"/>
              </w:rPr>
            </w:pPr>
            <w:r>
              <w:rPr>
                <w:sz w:val="22"/>
              </w:rPr>
              <w:t>LPFS Services</w:t>
            </w:r>
          </w:p>
        </w:tc>
      </w:tr>
      <w:tr>
        <w:trPr>
          <w:trHeight w:val="805" w:hRule="atLeast"/>
        </w:trPr>
        <w:tc>
          <w:tcPr>
            <w:tcW w:w="1527" w:type="dxa"/>
            <w:shd w:val="clear" w:color="auto" w:fill="D9E1F3"/>
          </w:tcPr>
          <w:p>
            <w:pPr>
              <w:pStyle w:val="TableParagraph"/>
              <w:spacing w:line="268" w:lineRule="exact"/>
              <w:ind w:left="110"/>
              <w:rPr>
                <w:b/>
                <w:sz w:val="22"/>
              </w:rPr>
            </w:pPr>
            <w:r>
              <w:rPr>
                <w:b/>
                <w:sz w:val="22"/>
              </w:rPr>
              <w:t>2023.04.17.</w:t>
            </w:r>
          </w:p>
        </w:tc>
        <w:tc>
          <w:tcPr>
            <w:tcW w:w="991" w:type="dxa"/>
            <w:shd w:val="clear" w:color="auto" w:fill="D9E1F3"/>
          </w:tcPr>
          <w:p>
            <w:pPr>
              <w:pStyle w:val="TableParagraph"/>
              <w:spacing w:line="268" w:lineRule="exact"/>
              <w:rPr>
                <w:sz w:val="22"/>
              </w:rPr>
            </w:pPr>
            <w:r>
              <w:rPr>
                <w:sz w:val="22"/>
              </w:rPr>
              <w:t>1.21</w:t>
            </w:r>
          </w:p>
        </w:tc>
        <w:tc>
          <w:tcPr>
            <w:tcW w:w="5406" w:type="dxa"/>
            <w:shd w:val="clear" w:color="auto" w:fill="D9E1F3"/>
          </w:tcPr>
          <w:p>
            <w:pPr>
              <w:pStyle w:val="TableParagraph"/>
              <w:spacing w:line="240" w:lineRule="auto"/>
              <w:ind w:left="110" w:right="575"/>
              <w:rPr>
                <w:sz w:val="22"/>
              </w:rPr>
            </w:pPr>
            <w:r>
              <w:rPr>
                <w:sz w:val="22"/>
              </w:rPr>
              <w:t>UploadFinanceCreditV3, GetStorageLngSecondaryMarketDealsByTimePeriod,</w:t>
            </w:r>
          </w:p>
          <w:p>
            <w:pPr>
              <w:pStyle w:val="TableParagraph"/>
              <w:spacing w:line="249" w:lineRule="exact"/>
              <w:ind w:left="110"/>
              <w:rPr>
                <w:sz w:val="22"/>
              </w:rPr>
            </w:pPr>
            <w:r>
              <w:rPr>
                <w:sz w:val="22"/>
              </w:rPr>
              <w:t>GetStorageLngSecondaryMarketDeals</w:t>
            </w:r>
          </w:p>
        </w:tc>
      </w:tr>
      <w:tr>
        <w:trPr>
          <w:trHeight w:val="268" w:hRule="atLeast"/>
        </w:trPr>
        <w:tc>
          <w:tcPr>
            <w:tcW w:w="1527" w:type="dxa"/>
          </w:tcPr>
          <w:p>
            <w:pPr>
              <w:pStyle w:val="TableParagraph"/>
              <w:ind w:left="110"/>
              <w:rPr>
                <w:b/>
                <w:sz w:val="22"/>
              </w:rPr>
            </w:pPr>
            <w:r>
              <w:rPr>
                <w:b/>
                <w:sz w:val="22"/>
              </w:rPr>
              <w:t>2023.05.26.</w:t>
            </w:r>
          </w:p>
        </w:tc>
        <w:tc>
          <w:tcPr>
            <w:tcW w:w="991" w:type="dxa"/>
          </w:tcPr>
          <w:p>
            <w:pPr>
              <w:pStyle w:val="TableParagraph"/>
              <w:rPr>
                <w:sz w:val="22"/>
              </w:rPr>
            </w:pPr>
            <w:r>
              <w:rPr>
                <w:sz w:val="22"/>
              </w:rPr>
              <w:t>1.22</w:t>
            </w:r>
          </w:p>
        </w:tc>
        <w:tc>
          <w:tcPr>
            <w:tcW w:w="5406" w:type="dxa"/>
          </w:tcPr>
          <w:p>
            <w:pPr>
              <w:pStyle w:val="TableParagraph"/>
              <w:ind w:left="110"/>
              <w:rPr>
                <w:sz w:val="22"/>
              </w:rPr>
            </w:pPr>
            <w:r>
              <w:rPr>
                <w:sz w:val="22"/>
              </w:rPr>
              <w:t>Query TSO financial limit: GetCreditLimits</w:t>
            </w:r>
          </w:p>
        </w:tc>
      </w:tr>
      <w:tr>
        <w:trPr>
          <w:trHeight w:val="805" w:hRule="atLeast"/>
        </w:trPr>
        <w:tc>
          <w:tcPr>
            <w:tcW w:w="1527" w:type="dxa"/>
            <w:shd w:val="clear" w:color="auto" w:fill="D9E1F3"/>
          </w:tcPr>
          <w:p>
            <w:pPr>
              <w:pStyle w:val="TableParagraph"/>
              <w:spacing w:line="268" w:lineRule="exact"/>
              <w:ind w:left="110"/>
              <w:rPr>
                <w:b/>
                <w:sz w:val="22"/>
              </w:rPr>
            </w:pPr>
            <w:r>
              <w:rPr>
                <w:b/>
                <w:sz w:val="22"/>
              </w:rPr>
              <w:t>2023.09.06.</w:t>
            </w:r>
          </w:p>
        </w:tc>
        <w:tc>
          <w:tcPr>
            <w:tcW w:w="991" w:type="dxa"/>
            <w:shd w:val="clear" w:color="auto" w:fill="D9E1F3"/>
          </w:tcPr>
          <w:p>
            <w:pPr>
              <w:pStyle w:val="TableParagraph"/>
              <w:spacing w:line="268" w:lineRule="exact"/>
              <w:rPr>
                <w:sz w:val="22"/>
              </w:rPr>
            </w:pPr>
            <w:r>
              <w:rPr>
                <w:sz w:val="22"/>
              </w:rPr>
              <w:t>1.23</w:t>
            </w:r>
          </w:p>
        </w:tc>
        <w:tc>
          <w:tcPr>
            <w:tcW w:w="5406" w:type="dxa"/>
            <w:shd w:val="clear" w:color="auto" w:fill="D9E1F3"/>
          </w:tcPr>
          <w:p>
            <w:pPr>
              <w:pStyle w:val="TableParagraph"/>
              <w:spacing w:line="240" w:lineRule="auto"/>
              <w:ind w:left="110" w:right="104"/>
              <w:rPr>
                <w:sz w:val="22"/>
              </w:rPr>
            </w:pPr>
            <w:r>
              <w:rPr>
                <w:sz w:val="22"/>
              </w:rPr>
              <w:t>CreateBilateralDealV4, GetBilateralDealsByTimePeriodV4, GetBilateralDealsV4,</w:t>
            </w:r>
          </w:p>
          <w:p>
            <w:pPr>
              <w:pStyle w:val="TableParagraph"/>
              <w:spacing w:line="249" w:lineRule="exact"/>
              <w:ind w:left="110"/>
              <w:rPr>
                <w:sz w:val="22"/>
              </w:rPr>
            </w:pPr>
            <w:r>
              <w:rPr>
                <w:sz w:val="22"/>
              </w:rPr>
              <w:t>GetCapacityMarketDealsByTimePeriodV3,</w:t>
            </w:r>
          </w:p>
        </w:tc>
      </w:tr>
    </w:tbl>
    <w:p>
      <w:pPr>
        <w:spacing w:after="0" w:line="249" w:lineRule="exact"/>
        <w:rPr>
          <w:sz w:val="22"/>
        </w:rPr>
        <w:sectPr>
          <w:footerReference w:type="default" r:id="rId5"/>
          <w:type w:val="continuous"/>
          <w:pgSz w:w="12240" w:h="15840"/>
          <w:pgMar w:footer="920" w:top="1500" w:bottom="1120" w:left="880" w:right="820"/>
          <w:pgNumType w:start="1"/>
        </w:sectPr>
      </w:pPr>
    </w:p>
    <w:tbl>
      <w:tblPr>
        <w:tblW w:w="0" w:type="auto"/>
        <w:jc w:val="left"/>
        <w:tblInd w:w="128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1527"/>
        <w:gridCol w:w="991"/>
        <w:gridCol w:w="5406"/>
      </w:tblGrid>
      <w:tr>
        <w:trPr>
          <w:trHeight w:val="268" w:hRule="atLeast"/>
        </w:trPr>
        <w:tc>
          <w:tcPr>
            <w:tcW w:w="1527" w:type="dxa"/>
            <w:shd w:val="clear" w:color="auto" w:fill="D9E1F3"/>
          </w:tcPr>
          <w:p>
            <w:pPr>
              <w:pStyle w:val="TableParagraph"/>
              <w:spacing w:line="240" w:lineRule="auto"/>
              <w:ind w:left="0"/>
              <w:rPr>
                <w:rFonts w:ascii="Times New Roman"/>
                <w:sz w:val="18"/>
              </w:rPr>
            </w:pPr>
          </w:p>
        </w:tc>
        <w:tc>
          <w:tcPr>
            <w:tcW w:w="991" w:type="dxa"/>
            <w:shd w:val="clear" w:color="auto" w:fill="D9E1F3"/>
          </w:tcPr>
          <w:p>
            <w:pPr>
              <w:pStyle w:val="TableParagraph"/>
              <w:spacing w:line="240" w:lineRule="auto"/>
              <w:ind w:left="0"/>
              <w:rPr>
                <w:rFonts w:ascii="Times New Roman"/>
                <w:sz w:val="18"/>
              </w:rPr>
            </w:pPr>
          </w:p>
        </w:tc>
        <w:tc>
          <w:tcPr>
            <w:tcW w:w="5406" w:type="dxa"/>
            <w:shd w:val="clear" w:color="auto" w:fill="D9E1F3"/>
          </w:tcPr>
          <w:p>
            <w:pPr>
              <w:pStyle w:val="TableParagraph"/>
              <w:spacing w:line="249" w:lineRule="exact"/>
              <w:ind w:left="110"/>
              <w:rPr>
                <w:sz w:val="22"/>
              </w:rPr>
            </w:pPr>
            <w:r>
              <w:rPr>
                <w:sz w:val="22"/>
              </w:rPr>
              <w:t>GetCapacityMarketDealsV3</w:t>
            </w:r>
          </w:p>
        </w:tc>
      </w:tr>
      <w:tr>
        <w:trPr>
          <w:trHeight w:val="270" w:hRule="atLeast"/>
        </w:trPr>
        <w:tc>
          <w:tcPr>
            <w:tcW w:w="1527" w:type="dxa"/>
          </w:tcPr>
          <w:p>
            <w:pPr>
              <w:pStyle w:val="TableParagraph"/>
              <w:spacing w:line="251" w:lineRule="exact"/>
              <w:ind w:left="110"/>
              <w:rPr>
                <w:b/>
                <w:sz w:val="22"/>
              </w:rPr>
            </w:pPr>
            <w:r>
              <w:rPr>
                <w:b/>
                <w:sz w:val="22"/>
              </w:rPr>
              <w:t>2023.11.07.</w:t>
            </w:r>
          </w:p>
        </w:tc>
        <w:tc>
          <w:tcPr>
            <w:tcW w:w="991" w:type="dxa"/>
          </w:tcPr>
          <w:p>
            <w:pPr>
              <w:pStyle w:val="TableParagraph"/>
              <w:spacing w:line="251" w:lineRule="exact"/>
              <w:rPr>
                <w:sz w:val="22"/>
              </w:rPr>
            </w:pPr>
            <w:r>
              <w:rPr>
                <w:sz w:val="22"/>
              </w:rPr>
              <w:t>1.24</w:t>
            </w:r>
          </w:p>
        </w:tc>
        <w:tc>
          <w:tcPr>
            <w:tcW w:w="5406" w:type="dxa"/>
          </w:tcPr>
          <w:p>
            <w:pPr>
              <w:pStyle w:val="TableParagraph"/>
              <w:spacing w:line="251" w:lineRule="exact"/>
              <w:ind w:left="110"/>
              <w:rPr>
                <w:sz w:val="22"/>
              </w:rPr>
            </w:pPr>
            <w:r>
              <w:rPr>
                <w:sz w:val="22"/>
              </w:rPr>
              <w:t>GetLpfsData, uploadCapacityAndTariffV4</w:t>
            </w:r>
          </w:p>
        </w:tc>
      </w:tr>
      <w:tr>
        <w:trPr>
          <w:trHeight w:val="268" w:hRule="atLeast"/>
        </w:trPr>
        <w:tc>
          <w:tcPr>
            <w:tcW w:w="1527" w:type="dxa"/>
            <w:shd w:val="clear" w:color="auto" w:fill="D9E1F3"/>
          </w:tcPr>
          <w:p>
            <w:pPr>
              <w:pStyle w:val="TableParagraph"/>
              <w:ind w:left="110"/>
              <w:rPr>
                <w:b/>
                <w:sz w:val="22"/>
              </w:rPr>
            </w:pPr>
            <w:r>
              <w:rPr>
                <w:b/>
                <w:sz w:val="22"/>
              </w:rPr>
              <w:t>2024.09.16.</w:t>
            </w:r>
          </w:p>
        </w:tc>
        <w:tc>
          <w:tcPr>
            <w:tcW w:w="991" w:type="dxa"/>
            <w:shd w:val="clear" w:color="auto" w:fill="D9E1F3"/>
          </w:tcPr>
          <w:p>
            <w:pPr>
              <w:pStyle w:val="TableParagraph"/>
              <w:rPr>
                <w:sz w:val="22"/>
              </w:rPr>
            </w:pPr>
            <w:r>
              <w:rPr>
                <w:sz w:val="22"/>
              </w:rPr>
              <w:t>1.25</w:t>
            </w:r>
          </w:p>
        </w:tc>
        <w:tc>
          <w:tcPr>
            <w:tcW w:w="5406" w:type="dxa"/>
            <w:shd w:val="clear" w:color="auto" w:fill="D9E1F3"/>
          </w:tcPr>
          <w:p>
            <w:pPr>
              <w:pStyle w:val="TableParagraph"/>
              <w:ind w:left="110"/>
              <w:rPr>
                <w:sz w:val="22"/>
              </w:rPr>
            </w:pPr>
            <w:r>
              <w:rPr>
                <w:sz w:val="22"/>
              </w:rPr>
              <w:t>New application URLs will be introduced</w:t>
            </w:r>
          </w:p>
        </w:tc>
      </w:tr>
      <w:tr>
        <w:trPr>
          <w:trHeight w:val="268" w:hRule="atLeast"/>
        </w:trPr>
        <w:tc>
          <w:tcPr>
            <w:tcW w:w="1527" w:type="dxa"/>
          </w:tcPr>
          <w:p>
            <w:pPr>
              <w:pStyle w:val="TableParagraph"/>
              <w:ind w:left="110"/>
              <w:rPr>
                <w:b/>
                <w:sz w:val="22"/>
              </w:rPr>
            </w:pPr>
            <w:r>
              <w:rPr>
                <w:b/>
                <w:sz w:val="22"/>
              </w:rPr>
              <w:t>2024.12.04.</w:t>
            </w:r>
          </w:p>
        </w:tc>
        <w:tc>
          <w:tcPr>
            <w:tcW w:w="991" w:type="dxa"/>
          </w:tcPr>
          <w:p>
            <w:pPr>
              <w:pStyle w:val="TableParagraph"/>
              <w:rPr>
                <w:sz w:val="22"/>
              </w:rPr>
            </w:pPr>
            <w:r>
              <w:rPr>
                <w:sz w:val="22"/>
              </w:rPr>
              <w:t>1.26</w:t>
            </w:r>
          </w:p>
        </w:tc>
        <w:tc>
          <w:tcPr>
            <w:tcW w:w="5406" w:type="dxa"/>
          </w:tcPr>
          <w:p>
            <w:pPr>
              <w:pStyle w:val="TableParagraph"/>
              <w:ind w:left="110"/>
              <w:rPr>
                <w:sz w:val="22"/>
              </w:rPr>
            </w:pPr>
            <w:r>
              <w:rPr>
                <w:sz w:val="22"/>
              </w:rPr>
              <w:t>GetTrades example</w:t>
            </w:r>
          </w:p>
        </w:tc>
      </w:tr>
      <w:tr>
        <w:trPr>
          <w:trHeight w:val="1072" w:hRule="atLeast"/>
        </w:trPr>
        <w:tc>
          <w:tcPr>
            <w:tcW w:w="1527" w:type="dxa"/>
            <w:shd w:val="clear" w:color="auto" w:fill="D9E1F3"/>
          </w:tcPr>
          <w:p>
            <w:pPr>
              <w:pStyle w:val="TableParagraph"/>
              <w:spacing w:line="264" w:lineRule="exact"/>
              <w:ind w:left="110"/>
              <w:rPr>
                <w:b/>
                <w:sz w:val="22"/>
              </w:rPr>
            </w:pPr>
            <w:r>
              <w:rPr>
                <w:b/>
                <w:sz w:val="22"/>
              </w:rPr>
              <w:t>2025.01.31.</w:t>
            </w:r>
          </w:p>
        </w:tc>
        <w:tc>
          <w:tcPr>
            <w:tcW w:w="991" w:type="dxa"/>
            <w:shd w:val="clear" w:color="auto" w:fill="D9E1F3"/>
          </w:tcPr>
          <w:p>
            <w:pPr>
              <w:pStyle w:val="TableParagraph"/>
              <w:spacing w:line="264" w:lineRule="exact"/>
              <w:rPr>
                <w:sz w:val="22"/>
              </w:rPr>
            </w:pPr>
            <w:r>
              <w:rPr>
                <w:sz w:val="22"/>
              </w:rPr>
              <w:t>1.27</w:t>
            </w:r>
          </w:p>
        </w:tc>
        <w:tc>
          <w:tcPr>
            <w:tcW w:w="5406" w:type="dxa"/>
            <w:shd w:val="clear" w:color="auto" w:fill="D9E1F3"/>
          </w:tcPr>
          <w:p>
            <w:pPr>
              <w:pStyle w:val="TableParagraph"/>
              <w:spacing w:line="240" w:lineRule="auto"/>
              <w:ind w:left="110" w:right="533"/>
              <w:rPr>
                <w:sz w:val="22"/>
              </w:rPr>
            </w:pPr>
            <w:r>
              <w:rPr>
                <w:sz w:val="22"/>
              </w:rPr>
              <w:t>Important Notice, GetBilateralDealsByTimePeriodV5, GetBilateralDealsV5, CreateBilateralDealV4, GetCapacityMarketDealsByTimePeriodV3,</w:t>
            </w:r>
          </w:p>
          <w:p>
            <w:pPr>
              <w:pStyle w:val="TableParagraph"/>
              <w:spacing w:line="252" w:lineRule="exact"/>
              <w:ind w:left="110"/>
              <w:rPr>
                <w:sz w:val="22"/>
              </w:rPr>
            </w:pPr>
            <w:r>
              <w:rPr>
                <w:sz w:val="22"/>
              </w:rPr>
              <w:t>GetCapacityMarketDealsV3, MWh/m</w:t>
            </w:r>
          </w:p>
        </w:tc>
      </w:tr>
      <w:tr>
        <w:trPr>
          <w:trHeight w:val="268" w:hRule="atLeast"/>
        </w:trPr>
        <w:tc>
          <w:tcPr>
            <w:tcW w:w="1527" w:type="dxa"/>
          </w:tcPr>
          <w:p>
            <w:pPr>
              <w:pStyle w:val="TableParagraph"/>
              <w:ind w:left="110"/>
              <w:rPr>
                <w:b/>
                <w:sz w:val="22"/>
              </w:rPr>
            </w:pPr>
            <w:r>
              <w:rPr>
                <w:b/>
                <w:sz w:val="22"/>
              </w:rPr>
              <w:t>2025.04.15</w:t>
            </w:r>
          </w:p>
        </w:tc>
        <w:tc>
          <w:tcPr>
            <w:tcW w:w="991" w:type="dxa"/>
          </w:tcPr>
          <w:p>
            <w:pPr>
              <w:pStyle w:val="TableParagraph"/>
              <w:rPr>
                <w:sz w:val="22"/>
              </w:rPr>
            </w:pPr>
            <w:r>
              <w:rPr>
                <w:sz w:val="22"/>
              </w:rPr>
              <w:t>1.28</w:t>
            </w:r>
          </w:p>
        </w:tc>
        <w:tc>
          <w:tcPr>
            <w:tcW w:w="5406" w:type="dxa"/>
          </w:tcPr>
          <w:p>
            <w:pPr>
              <w:pStyle w:val="TableParagraph"/>
              <w:ind w:left="110"/>
              <w:rPr>
                <w:sz w:val="22"/>
              </w:rPr>
            </w:pPr>
            <w:r>
              <w:rPr>
                <w:sz w:val="22"/>
              </w:rPr>
              <w:t>UploadRemitReport</w:t>
            </w:r>
          </w:p>
        </w:tc>
      </w:tr>
      <w:tr>
        <w:trPr>
          <w:trHeight w:val="539" w:hRule="atLeast"/>
        </w:trPr>
        <w:tc>
          <w:tcPr>
            <w:tcW w:w="1527" w:type="dxa"/>
            <w:shd w:val="clear" w:color="auto" w:fill="D9E1F3"/>
          </w:tcPr>
          <w:p>
            <w:pPr>
              <w:pStyle w:val="TableParagraph"/>
              <w:spacing w:line="266" w:lineRule="exact"/>
              <w:ind w:left="110"/>
              <w:rPr>
                <w:b/>
                <w:sz w:val="22"/>
              </w:rPr>
            </w:pPr>
            <w:r>
              <w:rPr>
                <w:b/>
                <w:sz w:val="22"/>
              </w:rPr>
              <w:t>2025.08.18.</w:t>
            </w:r>
          </w:p>
        </w:tc>
        <w:tc>
          <w:tcPr>
            <w:tcW w:w="991" w:type="dxa"/>
            <w:shd w:val="clear" w:color="auto" w:fill="D9E1F3"/>
          </w:tcPr>
          <w:p>
            <w:pPr>
              <w:pStyle w:val="TableParagraph"/>
              <w:spacing w:line="266" w:lineRule="exact"/>
              <w:rPr>
                <w:sz w:val="22"/>
              </w:rPr>
            </w:pPr>
            <w:r>
              <w:rPr>
                <w:sz w:val="22"/>
              </w:rPr>
              <w:t>1.29</w:t>
            </w:r>
          </w:p>
        </w:tc>
        <w:tc>
          <w:tcPr>
            <w:tcW w:w="5406" w:type="dxa"/>
            <w:shd w:val="clear" w:color="auto" w:fill="D9E1F3"/>
          </w:tcPr>
          <w:p>
            <w:pPr>
              <w:pStyle w:val="TableParagraph"/>
              <w:spacing w:line="265" w:lineRule="exact"/>
              <w:ind w:left="110"/>
              <w:rPr>
                <w:sz w:val="22"/>
              </w:rPr>
            </w:pPr>
            <w:r>
              <w:rPr>
                <w:sz w:val="22"/>
              </w:rPr>
              <w:t>GetSubmittableComfortBidSetsV3,</w:t>
            </w:r>
          </w:p>
          <w:p>
            <w:pPr>
              <w:pStyle w:val="TableParagraph"/>
              <w:spacing w:line="255" w:lineRule="exact"/>
              <w:ind w:left="110"/>
              <w:rPr>
                <w:sz w:val="22"/>
              </w:rPr>
            </w:pPr>
            <w:r>
              <w:rPr>
                <w:sz w:val="22"/>
              </w:rPr>
              <w:t>ImportComfortBidSetsV3</w:t>
            </w:r>
          </w:p>
        </w:tc>
      </w:tr>
    </w:tbl>
    <w:p>
      <w:pPr>
        <w:spacing w:after="0" w:line="255" w:lineRule="exact"/>
        <w:rPr>
          <w:sz w:val="22"/>
        </w:rPr>
        <w:sectPr>
          <w:pgSz w:w="12240" w:h="15840"/>
          <w:pgMar w:header="0" w:footer="920" w:top="1420" w:bottom="1120" w:left="880" w:right="820"/>
        </w:sectPr>
      </w:pPr>
    </w:p>
    <w:p>
      <w:pPr>
        <w:spacing w:before="18"/>
        <w:ind w:left="536" w:right="0" w:firstLine="0"/>
        <w:jc w:val="left"/>
        <w:rPr>
          <w:rFonts w:ascii="Calibri Light"/>
          <w:b w:val="0"/>
          <w:sz w:val="28"/>
        </w:rPr>
      </w:pPr>
      <w:r>
        <w:rPr>
          <w:rFonts w:ascii="Calibri Light"/>
          <w:b w:val="0"/>
          <w:color w:val="2E5395"/>
          <w:sz w:val="28"/>
        </w:rPr>
        <w:t>Table of Contents</w:t>
      </w:r>
    </w:p>
    <w:p>
      <w:pPr>
        <w:spacing w:after="0"/>
        <w:jc w:val="left"/>
        <w:rPr>
          <w:rFonts w:ascii="Calibri Light"/>
          <w:sz w:val="28"/>
        </w:rPr>
        <w:sectPr>
          <w:pgSz w:w="12240" w:h="15840"/>
          <w:pgMar w:header="0" w:footer="920" w:top="1400" w:bottom="1656" w:left="880" w:right="820"/>
        </w:sectPr>
      </w:pPr>
    </w:p>
    <w:sdt>
      <w:sdtPr>
        <w:docPartObj>
          <w:docPartGallery w:val="Table of Contents"/>
          <w:docPartUnique/>
        </w:docPartObj>
      </w:sdtPr>
      <w:sdtEndPr/>
      <w:sdtContent>
        <w:p>
          <w:pPr>
            <w:pStyle w:val="TOC1"/>
            <w:numPr>
              <w:ilvl w:val="0"/>
              <w:numId w:val="1"/>
            </w:numPr>
            <w:tabs>
              <w:tab w:pos="975" w:val="left" w:leader="none"/>
              <w:tab w:pos="976" w:val="left" w:leader="none"/>
              <w:tab w:pos="9935" w:val="right" w:leader="dot"/>
            </w:tabs>
            <w:spacing w:line="240" w:lineRule="auto" w:before="49" w:after="0"/>
            <w:ind w:left="975" w:right="0" w:hanging="440"/>
            <w:jc w:val="left"/>
          </w:pPr>
          <w:hyperlink w:history="true" w:anchor="_bookmark0">
            <w:r>
              <w:rPr/>
              <w:t>Version</w:t>
            </w:r>
            <w:r>
              <w:rPr>
                <w:spacing w:val="-4"/>
              </w:rPr>
              <w:t> </w:t>
            </w:r>
            <w:r>
              <w:rPr/>
              <w:t>control</w:t>
              <w:tab/>
              <w:t>1</w:t>
            </w:r>
          </w:hyperlink>
        </w:p>
        <w:p>
          <w:pPr>
            <w:pStyle w:val="TOC1"/>
            <w:numPr>
              <w:ilvl w:val="0"/>
              <w:numId w:val="1"/>
            </w:numPr>
            <w:tabs>
              <w:tab w:pos="975" w:val="left" w:leader="none"/>
              <w:tab w:pos="976" w:val="left" w:leader="none"/>
              <w:tab w:pos="9935" w:val="right" w:leader="dot"/>
            </w:tabs>
            <w:spacing w:line="240" w:lineRule="auto" w:before="123" w:after="0"/>
            <w:ind w:left="975" w:right="0" w:hanging="440"/>
            <w:jc w:val="left"/>
          </w:pPr>
          <w:hyperlink w:history="true" w:anchor="_bookmark1">
            <w:r>
              <w:rPr/>
              <w:t>Introduction</w:t>
              <w:tab/>
              <w:t>9</w:t>
            </w:r>
          </w:hyperlink>
        </w:p>
        <w:p>
          <w:pPr>
            <w:pStyle w:val="TOC2"/>
            <w:numPr>
              <w:ilvl w:val="1"/>
              <w:numId w:val="1"/>
            </w:numPr>
            <w:tabs>
              <w:tab w:pos="1417" w:val="left" w:leader="none"/>
              <w:tab w:pos="1418" w:val="left" w:leader="none"/>
              <w:tab w:pos="9936" w:val="right" w:leader="dot"/>
            </w:tabs>
            <w:spacing w:line="240" w:lineRule="auto" w:before="120" w:after="0"/>
            <w:ind w:left="1417" w:right="0" w:hanging="661"/>
            <w:jc w:val="left"/>
          </w:pPr>
          <w:hyperlink w:history="true" w:anchor="_bookmark2">
            <w:r>
              <w:rPr/>
              <w:t>Code libraries</w:t>
              <w:tab/>
              <w:t>11</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3">
            <w:r>
              <w:rPr/>
              <w:t>Capacity</w:t>
            </w:r>
            <w:r>
              <w:rPr>
                <w:spacing w:val="-1"/>
              </w:rPr>
              <w:t> </w:t>
            </w:r>
            <w:r>
              <w:rPr/>
              <w:t>quality</w:t>
              <w:tab/>
              <w:t>11</w:t>
            </w:r>
          </w:hyperlink>
        </w:p>
        <w:p>
          <w:pPr>
            <w:pStyle w:val="TOC3"/>
            <w:numPr>
              <w:ilvl w:val="2"/>
              <w:numId w:val="1"/>
            </w:numPr>
            <w:tabs>
              <w:tab w:pos="1856" w:val="left" w:leader="none"/>
              <w:tab w:pos="1857" w:val="left" w:leader="none"/>
              <w:tab w:pos="9936" w:val="right" w:leader="dot"/>
            </w:tabs>
            <w:spacing w:line="240" w:lineRule="auto" w:before="123" w:after="0"/>
            <w:ind w:left="1856" w:right="0" w:hanging="882"/>
            <w:jc w:val="left"/>
          </w:pPr>
          <w:hyperlink w:history="true" w:anchor="_bookmark4">
            <w:r>
              <w:rPr/>
              <w:t>Capacity</w:t>
            </w:r>
            <w:r>
              <w:rPr>
                <w:spacing w:val="-2"/>
              </w:rPr>
              <w:t> </w:t>
            </w:r>
            <w:r>
              <w:rPr/>
              <w:t>type</w:t>
              <w:tab/>
              <w:t>12</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5">
            <w:r>
              <w:rPr/>
              <w:t>Gas flow</w:t>
              <w:tab/>
              <w:t>12</w:t>
            </w:r>
          </w:hyperlink>
        </w:p>
        <w:p>
          <w:pPr>
            <w:pStyle w:val="TOC3"/>
            <w:numPr>
              <w:ilvl w:val="2"/>
              <w:numId w:val="1"/>
            </w:numPr>
            <w:tabs>
              <w:tab w:pos="1856" w:val="left" w:leader="none"/>
              <w:tab w:pos="1857" w:val="left" w:leader="none"/>
              <w:tab w:pos="9936" w:val="right" w:leader="dot"/>
            </w:tabs>
            <w:spacing w:line="240" w:lineRule="auto" w:before="123" w:after="0"/>
            <w:ind w:left="1856" w:right="0" w:hanging="882"/>
            <w:jc w:val="left"/>
          </w:pPr>
          <w:hyperlink w:history="true" w:anchor="_bookmark6">
            <w:r>
              <w:rPr/>
              <w:t>Auction</w:t>
            </w:r>
            <w:r>
              <w:rPr>
                <w:spacing w:val="-1"/>
              </w:rPr>
              <w:t> </w:t>
            </w:r>
            <w:r>
              <w:rPr/>
              <w:t>unit</w:t>
              <w:tab/>
              <w:t>12</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7">
            <w:r>
              <w:rPr/>
              <w:t>Product</w:t>
            </w:r>
            <w:r>
              <w:rPr>
                <w:spacing w:val="-1"/>
              </w:rPr>
              <w:t> </w:t>
            </w:r>
            <w:r>
              <w:rPr/>
              <w:t>type</w:t>
              <w:tab/>
              <w:t>12</w:t>
            </w:r>
          </w:hyperlink>
        </w:p>
        <w:p>
          <w:pPr>
            <w:pStyle w:val="TOC3"/>
            <w:numPr>
              <w:ilvl w:val="2"/>
              <w:numId w:val="1"/>
            </w:numPr>
            <w:tabs>
              <w:tab w:pos="1856" w:val="left" w:leader="none"/>
              <w:tab w:pos="1857" w:val="left" w:leader="none"/>
              <w:tab w:pos="9936" w:val="right" w:leader="dot"/>
            </w:tabs>
            <w:spacing w:line="240" w:lineRule="auto" w:before="123" w:after="0"/>
            <w:ind w:left="1856" w:right="0" w:hanging="882"/>
            <w:jc w:val="left"/>
          </w:pPr>
          <w:hyperlink w:history="true" w:anchor="_bookmark8">
            <w:r>
              <w:rPr/>
              <w:t>Auction</w:t>
            </w:r>
            <w:r>
              <w:rPr>
                <w:spacing w:val="-1"/>
              </w:rPr>
              <w:t> </w:t>
            </w:r>
            <w:r>
              <w:rPr/>
              <w:t>type</w:t>
              <w:tab/>
              <w:t>13</w:t>
            </w:r>
          </w:hyperlink>
        </w:p>
        <w:p>
          <w:pPr>
            <w:pStyle w:val="TOC3"/>
            <w:numPr>
              <w:ilvl w:val="2"/>
              <w:numId w:val="1"/>
            </w:numPr>
            <w:tabs>
              <w:tab w:pos="1856" w:val="left" w:leader="none"/>
              <w:tab w:pos="1857" w:val="left" w:leader="none"/>
              <w:tab w:pos="9936" w:val="right" w:leader="dot"/>
            </w:tabs>
            <w:spacing w:line="240" w:lineRule="auto" w:before="121" w:after="0"/>
            <w:ind w:left="1856" w:right="0" w:hanging="882"/>
            <w:jc w:val="left"/>
          </w:pPr>
          <w:hyperlink w:history="true" w:anchor="_bookmark9">
            <w:r>
              <w:rPr/>
              <w:t>Price</w:t>
            </w:r>
            <w:r>
              <w:rPr>
                <w:spacing w:val="-3"/>
              </w:rPr>
              <w:t> </w:t>
            </w:r>
            <w:r>
              <w:rPr/>
              <w:t>step</w:t>
            </w:r>
            <w:r>
              <w:rPr>
                <w:spacing w:val="-2"/>
              </w:rPr>
              <w:t> </w:t>
            </w:r>
            <w:r>
              <w:rPr/>
              <w:t>mode</w:t>
              <w:tab/>
              <w:t>13</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10">
            <w:r>
              <w:rPr/>
              <w:t>Capacity Market</w:t>
            </w:r>
            <w:r>
              <w:rPr>
                <w:spacing w:val="-5"/>
              </w:rPr>
              <w:t> </w:t>
            </w:r>
            <w:r>
              <w:rPr/>
              <w:t>Offer</w:t>
            </w:r>
            <w:r>
              <w:rPr>
                <w:spacing w:val="-2"/>
              </w:rPr>
              <w:t> </w:t>
            </w:r>
            <w:r>
              <w:rPr/>
              <w:t>Type</w:t>
              <w:tab/>
              <w:t>13</w:t>
            </w:r>
          </w:hyperlink>
        </w:p>
        <w:p>
          <w:pPr>
            <w:pStyle w:val="TOC3"/>
            <w:numPr>
              <w:ilvl w:val="2"/>
              <w:numId w:val="1"/>
            </w:numPr>
            <w:tabs>
              <w:tab w:pos="1856" w:val="left" w:leader="none"/>
              <w:tab w:pos="1857" w:val="left" w:leader="none"/>
              <w:tab w:pos="9936" w:val="right" w:leader="dot"/>
            </w:tabs>
            <w:spacing w:line="240" w:lineRule="auto" w:before="123" w:after="0"/>
            <w:ind w:left="1856" w:right="0" w:hanging="882"/>
            <w:jc w:val="left"/>
          </w:pPr>
          <w:hyperlink w:history="true" w:anchor="_bookmark11">
            <w:r>
              <w:rPr/>
              <w:t>Auction</w:t>
            </w:r>
            <w:r>
              <w:rPr>
                <w:spacing w:val="-2"/>
              </w:rPr>
              <w:t> </w:t>
            </w:r>
            <w:r>
              <w:rPr/>
              <w:t>platform</w:t>
            </w:r>
            <w:r>
              <w:rPr>
                <w:spacing w:val="1"/>
              </w:rPr>
              <w:t> </w:t>
            </w:r>
            <w:r>
              <w:rPr/>
              <w:t>identifier</w:t>
              <w:tab/>
              <w:t>13</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12">
            <w:r>
              <w:rPr/>
              <w:t>TransferType</w:t>
              <w:tab/>
              <w:t>13</w:t>
            </w:r>
          </w:hyperlink>
        </w:p>
        <w:p>
          <w:pPr>
            <w:pStyle w:val="TOC3"/>
            <w:numPr>
              <w:ilvl w:val="2"/>
              <w:numId w:val="1"/>
            </w:numPr>
            <w:tabs>
              <w:tab w:pos="1856" w:val="left" w:leader="none"/>
              <w:tab w:pos="1857" w:val="left" w:leader="none"/>
              <w:tab w:pos="9936" w:val="right" w:leader="dot"/>
            </w:tabs>
            <w:spacing w:line="240" w:lineRule="auto" w:before="122" w:after="0"/>
            <w:ind w:left="1856" w:right="0" w:hanging="882"/>
            <w:jc w:val="left"/>
          </w:pPr>
          <w:hyperlink w:history="true" w:anchor="_bookmark13">
            <w:r>
              <w:rPr/>
              <w:t>Auction</w:t>
            </w:r>
            <w:r>
              <w:rPr>
                <w:spacing w:val="-1"/>
              </w:rPr>
              <w:t> </w:t>
            </w:r>
            <w:r>
              <w:rPr/>
              <w:t>characteristics</w:t>
              <w:tab/>
              <w:t>13</w:t>
            </w:r>
          </w:hyperlink>
        </w:p>
        <w:p>
          <w:pPr>
            <w:pStyle w:val="TOC3"/>
            <w:numPr>
              <w:ilvl w:val="2"/>
              <w:numId w:val="1"/>
            </w:numPr>
            <w:tabs>
              <w:tab w:pos="1856" w:val="left" w:leader="none"/>
              <w:tab w:pos="1857" w:val="left" w:leader="none"/>
              <w:tab w:pos="9936" w:val="right" w:leader="dot"/>
            </w:tabs>
            <w:spacing w:line="240" w:lineRule="auto" w:before="121" w:after="0"/>
            <w:ind w:left="1856" w:right="0" w:hanging="882"/>
            <w:jc w:val="left"/>
          </w:pPr>
          <w:hyperlink w:history="true" w:anchor="_bookmark14">
            <w:r>
              <w:rPr/>
              <w:t>REMIT</w:t>
            </w:r>
            <w:r>
              <w:rPr>
                <w:spacing w:val="-3"/>
              </w:rPr>
              <w:t> </w:t>
            </w:r>
            <w:r>
              <w:rPr/>
              <w:t>report type</w:t>
              <w:tab/>
              <w:t>14</w:t>
            </w:r>
          </w:hyperlink>
        </w:p>
        <w:p>
          <w:pPr>
            <w:pStyle w:val="TOC2"/>
            <w:numPr>
              <w:ilvl w:val="1"/>
              <w:numId w:val="1"/>
            </w:numPr>
            <w:tabs>
              <w:tab w:pos="1417" w:val="left" w:leader="none"/>
              <w:tab w:pos="1418" w:val="left" w:leader="none"/>
              <w:tab w:pos="9936" w:val="right" w:leader="dot"/>
            </w:tabs>
            <w:spacing w:line="240" w:lineRule="auto" w:before="122" w:after="0"/>
            <w:ind w:left="1417" w:right="0" w:hanging="661"/>
            <w:jc w:val="left"/>
          </w:pPr>
          <w:hyperlink w:history="true" w:anchor="_bookmark15">
            <w:r>
              <w:rPr/>
              <w:t>EDIG@S</w:t>
            </w:r>
            <w:r>
              <w:rPr>
                <w:spacing w:val="-1"/>
              </w:rPr>
              <w:t> </w:t>
            </w:r>
            <w:r>
              <w:rPr/>
              <w:t>standard</w:t>
              <w:tab/>
              <w:t>14</w:t>
            </w:r>
          </w:hyperlink>
        </w:p>
        <w:p>
          <w:pPr>
            <w:pStyle w:val="TOC2"/>
            <w:numPr>
              <w:ilvl w:val="1"/>
              <w:numId w:val="1"/>
            </w:numPr>
            <w:tabs>
              <w:tab w:pos="1417" w:val="left" w:leader="none"/>
              <w:tab w:pos="1418" w:val="left" w:leader="none"/>
              <w:tab w:pos="9936" w:val="right" w:leader="dot"/>
            </w:tabs>
            <w:spacing w:line="240" w:lineRule="auto" w:before="121" w:after="0"/>
            <w:ind w:left="1417" w:right="0" w:hanging="661"/>
            <w:jc w:val="left"/>
          </w:pPr>
          <w:hyperlink w:history="true" w:anchor="_bookmark16">
            <w:r>
              <w:rPr/>
              <w:t>Description of Product Periods</w:t>
            </w:r>
            <w:r>
              <w:rPr>
                <w:spacing w:val="-8"/>
              </w:rPr>
              <w:t> </w:t>
            </w:r>
            <w:r>
              <w:rPr/>
              <w:t>(Capacity</w:t>
            </w:r>
            <w:r>
              <w:rPr>
                <w:spacing w:val="-1"/>
              </w:rPr>
              <w:t> </w:t>
            </w:r>
            <w:r>
              <w:rPr/>
              <w:t>instrumentum)</w:t>
              <w:tab/>
              <w:t>14</w:t>
            </w:r>
          </w:hyperlink>
        </w:p>
        <w:p>
          <w:pPr>
            <w:pStyle w:val="TOC2"/>
            <w:numPr>
              <w:ilvl w:val="1"/>
              <w:numId w:val="1"/>
            </w:numPr>
            <w:tabs>
              <w:tab w:pos="1417" w:val="left" w:leader="none"/>
              <w:tab w:pos="1418" w:val="left" w:leader="none"/>
              <w:tab w:pos="9936" w:val="right" w:leader="dot"/>
            </w:tabs>
            <w:spacing w:line="240" w:lineRule="auto" w:before="120" w:after="0"/>
            <w:ind w:left="1417" w:right="0" w:hanging="661"/>
            <w:jc w:val="left"/>
          </w:pPr>
          <w:hyperlink w:history="true" w:anchor="_bookmark17">
            <w:r>
              <w:rPr/>
              <w:t>Determining the direction of the</w:t>
            </w:r>
            <w:r>
              <w:rPr>
                <w:spacing w:val="-6"/>
              </w:rPr>
              <w:t> </w:t>
            </w:r>
            <w:r>
              <w:rPr/>
              <w:t>offered</w:t>
            </w:r>
            <w:r>
              <w:rPr>
                <w:spacing w:val="-2"/>
              </w:rPr>
              <w:t> </w:t>
            </w:r>
            <w:r>
              <w:rPr/>
              <w:t>capacity</w:t>
              <w:tab/>
              <w:t>15</w:t>
            </w:r>
          </w:hyperlink>
        </w:p>
        <w:p>
          <w:pPr>
            <w:pStyle w:val="TOC2"/>
            <w:numPr>
              <w:ilvl w:val="1"/>
              <w:numId w:val="1"/>
            </w:numPr>
            <w:tabs>
              <w:tab w:pos="1417" w:val="left" w:leader="none"/>
              <w:tab w:pos="1418" w:val="left" w:leader="none"/>
              <w:tab w:pos="9936" w:val="right" w:leader="dot"/>
            </w:tabs>
            <w:spacing w:line="240" w:lineRule="auto" w:before="123" w:after="0"/>
            <w:ind w:left="1417" w:right="0" w:hanging="661"/>
            <w:jc w:val="left"/>
          </w:pPr>
          <w:hyperlink w:history="true" w:anchor="_bookmark18">
            <w:r>
              <w:rPr/>
              <w:t>Error</w:t>
            </w:r>
            <w:r>
              <w:rPr>
                <w:spacing w:val="-1"/>
              </w:rPr>
              <w:t> </w:t>
            </w:r>
            <w:r>
              <w:rPr/>
              <w:t>handling</w:t>
              <w:tab/>
              <w:t>15</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19">
            <w:r>
              <w:rPr/>
              <w:t>Error handling for unique (not EDIGAS)</w:t>
            </w:r>
            <w:r>
              <w:rPr>
                <w:spacing w:val="-6"/>
              </w:rPr>
              <w:t> </w:t>
            </w:r>
            <w:r>
              <w:rPr/>
              <w:t>SOAP</w:t>
            </w:r>
            <w:r>
              <w:rPr>
                <w:spacing w:val="1"/>
              </w:rPr>
              <w:t> </w:t>
            </w:r>
            <w:r>
              <w:rPr/>
              <w:t>interfaces</w:t>
              <w:tab/>
              <w:t>15</w:t>
            </w:r>
          </w:hyperlink>
        </w:p>
        <w:p>
          <w:pPr>
            <w:pStyle w:val="TOC3"/>
            <w:numPr>
              <w:ilvl w:val="2"/>
              <w:numId w:val="1"/>
            </w:numPr>
            <w:tabs>
              <w:tab w:pos="1856" w:val="left" w:leader="none"/>
              <w:tab w:pos="1857" w:val="left" w:leader="none"/>
              <w:tab w:pos="9936" w:val="right" w:leader="dot"/>
            </w:tabs>
            <w:spacing w:line="240" w:lineRule="auto" w:before="123" w:after="0"/>
            <w:ind w:left="1856" w:right="0" w:hanging="882"/>
            <w:jc w:val="left"/>
          </w:pPr>
          <w:hyperlink w:history="true" w:anchor="_bookmark20">
            <w:r>
              <w:rPr/>
              <w:t>Error handling for</w:t>
            </w:r>
            <w:r>
              <w:rPr>
                <w:spacing w:val="-5"/>
              </w:rPr>
              <w:t> </w:t>
            </w:r>
            <w:r>
              <w:rPr/>
              <w:t>EDIGAS</w:t>
            </w:r>
            <w:r>
              <w:rPr>
                <w:spacing w:val="-1"/>
              </w:rPr>
              <w:t> </w:t>
            </w:r>
            <w:r>
              <w:rPr/>
              <w:t>interfaces</w:t>
              <w:tab/>
              <w:t>16</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21">
            <w:r>
              <w:rPr/>
              <w:t>Unmanaged exceptions for</w:t>
            </w:r>
            <w:r>
              <w:rPr>
                <w:spacing w:val="-5"/>
              </w:rPr>
              <w:t> </w:t>
            </w:r>
            <w:r>
              <w:rPr/>
              <w:t>SOAP</w:t>
            </w:r>
            <w:r>
              <w:rPr>
                <w:spacing w:val="-2"/>
              </w:rPr>
              <w:t> </w:t>
            </w:r>
            <w:r>
              <w:rPr/>
              <w:t>calls</w:t>
              <w:tab/>
              <w:t>17</w:t>
            </w:r>
          </w:hyperlink>
        </w:p>
        <w:p>
          <w:pPr>
            <w:pStyle w:val="TOC2"/>
            <w:numPr>
              <w:ilvl w:val="1"/>
              <w:numId w:val="1"/>
            </w:numPr>
            <w:tabs>
              <w:tab w:pos="1417" w:val="left" w:leader="none"/>
              <w:tab w:pos="1418" w:val="left" w:leader="none"/>
              <w:tab w:pos="9936" w:val="right" w:leader="dot"/>
            </w:tabs>
            <w:spacing w:line="240" w:lineRule="auto" w:before="120" w:after="0"/>
            <w:ind w:left="1417" w:right="0" w:hanging="661"/>
            <w:jc w:val="left"/>
          </w:pPr>
          <w:hyperlink w:history="true" w:anchor="_bookmark22">
            <w:r>
              <w:rPr/>
              <w:t>Addressing and Security information in</w:t>
            </w:r>
            <w:r>
              <w:rPr>
                <w:spacing w:val="-8"/>
              </w:rPr>
              <w:t> </w:t>
            </w:r>
            <w:r>
              <w:rPr/>
              <w:t>SOAP</w:t>
            </w:r>
            <w:r>
              <w:rPr>
                <w:spacing w:val="-2"/>
              </w:rPr>
              <w:t> </w:t>
            </w:r>
            <w:r>
              <w:rPr/>
              <w:t>headers</w:t>
              <w:tab/>
              <w:t>18</w:t>
            </w:r>
          </w:hyperlink>
        </w:p>
        <w:p>
          <w:pPr>
            <w:pStyle w:val="TOC2"/>
            <w:numPr>
              <w:ilvl w:val="1"/>
              <w:numId w:val="1"/>
            </w:numPr>
            <w:tabs>
              <w:tab w:pos="1417" w:val="left" w:leader="none"/>
              <w:tab w:pos="1418" w:val="left" w:leader="none"/>
              <w:tab w:pos="9936" w:val="right" w:leader="dot"/>
            </w:tabs>
            <w:spacing w:line="240" w:lineRule="auto" w:before="123" w:after="0"/>
            <w:ind w:left="1417" w:right="0" w:hanging="661"/>
            <w:jc w:val="left"/>
          </w:pPr>
          <w:hyperlink w:history="true" w:anchor="_bookmark23">
            <w:r>
              <w:rPr/>
              <w:t>CheckAlive</w:t>
              <w:tab/>
              <w:t>19</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24">
            <w:r>
              <w:rPr/>
              <w:t>Description</w:t>
              <w:tab/>
              <w:t>19</w:t>
            </w:r>
          </w:hyperlink>
        </w:p>
        <w:p>
          <w:pPr>
            <w:pStyle w:val="TOC3"/>
            <w:numPr>
              <w:ilvl w:val="2"/>
              <w:numId w:val="1"/>
            </w:numPr>
            <w:tabs>
              <w:tab w:pos="1856" w:val="left" w:leader="none"/>
              <w:tab w:pos="1857" w:val="left" w:leader="none"/>
              <w:tab w:pos="9936" w:val="right" w:leader="dot"/>
            </w:tabs>
            <w:spacing w:line="240" w:lineRule="auto" w:before="123" w:after="0"/>
            <w:ind w:left="1856" w:right="0" w:hanging="882"/>
            <w:jc w:val="left"/>
          </w:pPr>
          <w:hyperlink w:history="true" w:anchor="_bookmark25">
            <w:r>
              <w:rPr/>
              <w:t>Request</w:t>
            </w:r>
            <w:r>
              <w:rPr>
                <w:spacing w:val="-2"/>
              </w:rPr>
              <w:t> </w:t>
            </w:r>
            <w:r>
              <w:rPr/>
              <w:t>message</w:t>
              <w:tab/>
              <w:t>19</w:t>
            </w:r>
          </w:hyperlink>
        </w:p>
        <w:p>
          <w:pPr>
            <w:pStyle w:val="TOC3"/>
            <w:numPr>
              <w:ilvl w:val="2"/>
              <w:numId w:val="1"/>
            </w:numPr>
            <w:tabs>
              <w:tab w:pos="1856" w:val="left" w:leader="none"/>
              <w:tab w:pos="1857" w:val="left" w:leader="none"/>
              <w:tab w:pos="9936" w:val="right" w:leader="dot"/>
            </w:tabs>
            <w:spacing w:line="240" w:lineRule="auto" w:before="121" w:after="0"/>
            <w:ind w:left="1856" w:right="0" w:hanging="882"/>
            <w:jc w:val="left"/>
            <w:rPr>
              <w:rFonts w:ascii="Calibri Light"/>
            </w:rPr>
          </w:pPr>
          <w:hyperlink w:history="true" w:anchor="_bookmark26">
            <w:r>
              <w:rPr/>
              <w:t>Response</w:t>
            </w:r>
            <w:r>
              <w:rPr>
                <w:spacing w:val="-2"/>
              </w:rPr>
              <w:t> </w:t>
            </w:r>
            <w:r>
              <w:rPr/>
              <w:t>message</w:t>
              <w:tab/>
              <w:t>19</w:t>
            </w:r>
          </w:hyperlink>
        </w:p>
        <w:p>
          <w:pPr>
            <w:pStyle w:val="TOC1"/>
            <w:numPr>
              <w:ilvl w:val="0"/>
              <w:numId w:val="1"/>
            </w:numPr>
            <w:tabs>
              <w:tab w:pos="975" w:val="left" w:leader="none"/>
              <w:tab w:pos="976" w:val="left" w:leader="none"/>
              <w:tab w:pos="9936" w:val="right" w:leader="dot"/>
            </w:tabs>
            <w:spacing w:line="240" w:lineRule="auto" w:before="122" w:after="0"/>
            <w:ind w:left="975" w:right="0" w:hanging="440"/>
            <w:jc w:val="left"/>
          </w:pPr>
          <w:hyperlink w:history="true" w:anchor="_bookmark27">
            <w:r>
              <w:rPr/>
              <w:t>Primary</w:t>
            </w:r>
            <w:r>
              <w:rPr>
                <w:spacing w:val="-1"/>
              </w:rPr>
              <w:t> </w:t>
            </w:r>
            <w:r>
              <w:rPr/>
              <w:t>capacity</w:t>
            </w:r>
            <w:r>
              <w:rPr>
                <w:spacing w:val="-2"/>
              </w:rPr>
              <w:t> </w:t>
            </w:r>
            <w:r>
              <w:rPr/>
              <w:t>market</w:t>
              <w:tab/>
              <w:t>19</w:t>
            </w:r>
          </w:hyperlink>
        </w:p>
        <w:p>
          <w:pPr>
            <w:pStyle w:val="TOC2"/>
            <w:numPr>
              <w:ilvl w:val="1"/>
              <w:numId w:val="1"/>
            </w:numPr>
            <w:tabs>
              <w:tab w:pos="1417" w:val="left" w:leader="none"/>
              <w:tab w:pos="1418" w:val="left" w:leader="none"/>
              <w:tab w:pos="9936" w:val="right" w:leader="dot"/>
            </w:tabs>
            <w:spacing w:line="240" w:lineRule="auto" w:before="120" w:after="0"/>
            <w:ind w:left="1417" w:right="0" w:hanging="661"/>
            <w:jc w:val="left"/>
          </w:pPr>
          <w:hyperlink w:history="true" w:anchor="_bookmark28">
            <w:r>
              <w:rPr/>
              <w:t>Financial limit</w:t>
            </w:r>
            <w:r>
              <w:rPr>
                <w:spacing w:val="-2"/>
              </w:rPr>
              <w:t> </w:t>
            </w:r>
            <w:r>
              <w:rPr/>
              <w:t>account</w:t>
            </w:r>
            <w:r>
              <w:rPr>
                <w:spacing w:val="-2"/>
              </w:rPr>
              <w:t> </w:t>
            </w:r>
            <w:r>
              <w:rPr/>
              <w:t>management</w:t>
              <w:tab/>
              <w:t>19</w:t>
            </w:r>
          </w:hyperlink>
        </w:p>
        <w:p>
          <w:pPr>
            <w:pStyle w:val="TOC3"/>
            <w:numPr>
              <w:ilvl w:val="2"/>
              <w:numId w:val="1"/>
            </w:numPr>
            <w:tabs>
              <w:tab w:pos="1856" w:val="left" w:leader="none"/>
              <w:tab w:pos="1857" w:val="left" w:leader="none"/>
              <w:tab w:pos="9936" w:val="right" w:leader="dot"/>
            </w:tabs>
            <w:spacing w:line="240" w:lineRule="auto" w:before="121" w:after="0"/>
            <w:ind w:left="1856" w:right="0" w:hanging="882"/>
            <w:jc w:val="left"/>
          </w:pPr>
          <w:hyperlink w:history="true" w:anchor="_bookmark29">
            <w:r>
              <w:rPr/>
              <w:t>Business environment</w:t>
              <w:tab/>
              <w:t>19</w:t>
            </w:r>
          </w:hyperlink>
        </w:p>
        <w:p>
          <w:pPr>
            <w:pStyle w:val="TOC3"/>
            <w:numPr>
              <w:ilvl w:val="2"/>
              <w:numId w:val="1"/>
            </w:numPr>
            <w:tabs>
              <w:tab w:pos="1856" w:val="left" w:leader="none"/>
              <w:tab w:pos="1857" w:val="left" w:leader="none"/>
              <w:tab w:pos="9936" w:val="right" w:leader="dot"/>
            </w:tabs>
            <w:spacing w:line="240" w:lineRule="auto" w:before="122" w:after="0"/>
            <w:ind w:left="1856" w:right="0" w:hanging="882"/>
            <w:jc w:val="left"/>
          </w:pPr>
          <w:hyperlink w:history="true" w:anchor="_bookmark30">
            <w:r>
              <w:rPr/>
              <w:t>Setting the starting</w:t>
            </w:r>
            <w:r>
              <w:rPr>
                <w:spacing w:val="-7"/>
              </w:rPr>
              <w:t> </w:t>
            </w:r>
            <w:r>
              <w:rPr/>
              <w:t>credit</w:t>
            </w:r>
            <w:r>
              <w:rPr>
                <w:spacing w:val="-2"/>
              </w:rPr>
              <w:t> </w:t>
            </w:r>
            <w:r>
              <w:rPr/>
              <w:t>(UploadFinanceCredit)</w:t>
              <w:tab/>
              <w:t>20</w:t>
            </w:r>
          </w:hyperlink>
        </w:p>
        <w:p>
          <w:pPr>
            <w:pStyle w:val="TOC3"/>
            <w:numPr>
              <w:ilvl w:val="2"/>
              <w:numId w:val="1"/>
            </w:numPr>
            <w:tabs>
              <w:tab w:pos="1856" w:val="left" w:leader="none"/>
              <w:tab w:pos="1857" w:val="left" w:leader="none"/>
              <w:tab w:pos="9936" w:val="right" w:leader="dot"/>
            </w:tabs>
            <w:spacing w:line="240" w:lineRule="auto" w:before="121" w:after="20"/>
            <w:ind w:left="1856" w:right="0" w:hanging="882"/>
            <w:jc w:val="left"/>
          </w:pPr>
          <w:hyperlink w:history="true" w:anchor="_bookmark31">
            <w:r>
              <w:rPr/>
              <w:t>Setting the starting credit</w:t>
            </w:r>
            <w:r>
              <w:rPr>
                <w:spacing w:val="-7"/>
              </w:rPr>
              <w:t> </w:t>
            </w:r>
            <w:r>
              <w:rPr/>
              <w:t>V2 (UploadFinanceCreditV2)</w:t>
              <w:tab/>
              <w:t>22</w:t>
            </w:r>
          </w:hyperlink>
        </w:p>
        <w:p>
          <w:pPr>
            <w:pStyle w:val="TOC3"/>
            <w:numPr>
              <w:ilvl w:val="2"/>
              <w:numId w:val="1"/>
            </w:numPr>
            <w:tabs>
              <w:tab w:pos="1856" w:val="left" w:leader="none"/>
              <w:tab w:pos="1857" w:val="left" w:leader="none"/>
              <w:tab w:pos="9936" w:val="right" w:leader="dot"/>
            </w:tabs>
            <w:spacing w:line="240" w:lineRule="auto" w:before="35" w:after="0"/>
            <w:ind w:left="1856" w:right="0" w:hanging="882"/>
            <w:jc w:val="left"/>
          </w:pPr>
          <w:hyperlink w:history="true" w:anchor="_bookmark32">
            <w:r>
              <w:rPr/>
              <w:t>Setting the starting credit</w:t>
            </w:r>
            <w:r>
              <w:rPr>
                <w:spacing w:val="-7"/>
              </w:rPr>
              <w:t> </w:t>
            </w:r>
            <w:r>
              <w:rPr/>
              <w:t>V3 (UploadFinanceCreditV3)</w:t>
              <w:tab/>
              <w:t>23</w:t>
            </w:r>
          </w:hyperlink>
        </w:p>
        <w:p>
          <w:pPr>
            <w:pStyle w:val="TOC3"/>
            <w:numPr>
              <w:ilvl w:val="2"/>
              <w:numId w:val="1"/>
            </w:numPr>
            <w:tabs>
              <w:tab w:pos="1856" w:val="left" w:leader="none"/>
              <w:tab w:pos="1857" w:val="left" w:leader="none"/>
              <w:tab w:pos="9936" w:val="right" w:leader="dot"/>
            </w:tabs>
            <w:spacing w:line="240" w:lineRule="auto" w:before="123" w:after="0"/>
            <w:ind w:left="1856" w:right="0" w:hanging="882"/>
            <w:jc w:val="left"/>
          </w:pPr>
          <w:hyperlink w:history="true" w:anchor="_bookmark33">
            <w:r>
              <w:rPr/>
              <w:t>Release Limit</w:t>
            </w:r>
            <w:r>
              <w:rPr>
                <w:spacing w:val="-3"/>
              </w:rPr>
              <w:t> </w:t>
            </w:r>
            <w:r>
              <w:rPr/>
              <w:t>Locking</w:t>
            </w:r>
            <w:r>
              <w:rPr>
                <w:spacing w:val="-2"/>
              </w:rPr>
              <w:t> </w:t>
            </w:r>
            <w:r>
              <w:rPr/>
              <w:t>(UploadCreditRelease)</w:t>
              <w:tab/>
              <w:t>24</w:t>
            </w:r>
          </w:hyperlink>
        </w:p>
        <w:p>
          <w:pPr>
            <w:pStyle w:val="TOC2"/>
            <w:numPr>
              <w:ilvl w:val="1"/>
              <w:numId w:val="1"/>
            </w:numPr>
            <w:tabs>
              <w:tab w:pos="1417" w:val="left" w:leader="none"/>
              <w:tab w:pos="1418" w:val="left" w:leader="none"/>
              <w:tab w:pos="9936" w:val="right" w:leader="dot"/>
            </w:tabs>
            <w:spacing w:line="240" w:lineRule="auto" w:before="120" w:after="0"/>
            <w:ind w:left="1417" w:right="0" w:hanging="661"/>
            <w:jc w:val="left"/>
          </w:pPr>
          <w:hyperlink w:history="true" w:anchor="_bookmark34">
            <w:r>
              <w:rPr/>
              <w:t>Capacity</w:t>
            </w:r>
            <w:r>
              <w:rPr>
                <w:spacing w:val="-3"/>
              </w:rPr>
              <w:t> </w:t>
            </w:r>
            <w:r>
              <w:rPr/>
              <w:t>offering</w:t>
              <w:tab/>
              <w:t>26</w:t>
            </w:r>
          </w:hyperlink>
        </w:p>
        <w:p>
          <w:pPr>
            <w:pStyle w:val="TOC3"/>
            <w:numPr>
              <w:ilvl w:val="2"/>
              <w:numId w:val="1"/>
            </w:numPr>
            <w:tabs>
              <w:tab w:pos="1856" w:val="left" w:leader="none"/>
              <w:tab w:pos="1857" w:val="left" w:leader="none"/>
              <w:tab w:pos="9936" w:val="right" w:leader="dot"/>
            </w:tabs>
            <w:spacing w:line="240" w:lineRule="auto" w:before="123" w:after="0"/>
            <w:ind w:left="1856" w:right="0" w:hanging="882"/>
            <w:jc w:val="left"/>
          </w:pPr>
          <w:hyperlink w:history="true" w:anchor="_bookmark35">
            <w:r>
              <w:rPr/>
              <w:t>Business environment</w:t>
              <w:tab/>
              <w:t>26</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36">
            <w:r>
              <w:rPr/>
              <w:t>Capacity upload via EDIGAS webservice</w:t>
            </w:r>
            <w:r>
              <w:rPr>
                <w:spacing w:val="-6"/>
              </w:rPr>
              <w:t> </w:t>
            </w:r>
            <w:r>
              <w:rPr/>
              <w:t>interface</w:t>
            </w:r>
            <w:r>
              <w:rPr>
                <w:spacing w:val="-3"/>
              </w:rPr>
              <w:t> </w:t>
            </w:r>
            <w:r>
              <w:rPr/>
              <w:t>(LoadOfferedCapacity)</w:t>
              <w:tab/>
              <w:t>26</w:t>
            </w:r>
          </w:hyperlink>
        </w:p>
        <w:p>
          <w:pPr>
            <w:pStyle w:val="TOC3"/>
            <w:numPr>
              <w:ilvl w:val="2"/>
              <w:numId w:val="1"/>
            </w:numPr>
            <w:tabs>
              <w:tab w:pos="1856" w:val="left" w:leader="none"/>
              <w:tab w:pos="1857" w:val="left" w:leader="none"/>
              <w:tab w:pos="9936" w:val="right" w:leader="dot"/>
            </w:tabs>
            <w:spacing w:line="240" w:lineRule="auto" w:before="123" w:after="0"/>
            <w:ind w:left="1856" w:right="0" w:hanging="882"/>
            <w:jc w:val="left"/>
          </w:pPr>
          <w:hyperlink w:history="true" w:anchor="_bookmark37">
            <w:r>
              <w:rPr/>
              <w:t>Capacity</w:t>
            </w:r>
            <w:r>
              <w:rPr>
                <w:spacing w:val="-3"/>
              </w:rPr>
              <w:t> </w:t>
            </w:r>
            <w:r>
              <w:rPr/>
              <w:t>offered (UploadCapacityAndTariff)</w:t>
              <w:tab/>
              <w:t>33</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38">
            <w:r>
              <w:rPr/>
              <w:t>Capacity offered</w:t>
            </w:r>
            <w:r>
              <w:rPr>
                <w:spacing w:val="-3"/>
              </w:rPr>
              <w:t> </w:t>
            </w:r>
            <w:r>
              <w:rPr/>
              <w:t>V2 (UploadCapacityAndTariffV2)</w:t>
              <w:tab/>
              <w:t>36</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39">
            <w:r>
              <w:rPr/>
              <w:t>Capacity offered</w:t>
            </w:r>
            <w:r>
              <w:rPr>
                <w:spacing w:val="-3"/>
              </w:rPr>
              <w:t> </w:t>
            </w:r>
            <w:r>
              <w:rPr/>
              <w:t>V3 (UploadCapacityAndTariffV3)</w:t>
              <w:tab/>
              <w:t>37</w:t>
            </w:r>
          </w:hyperlink>
        </w:p>
        <w:p>
          <w:pPr>
            <w:pStyle w:val="TOC3"/>
            <w:tabs>
              <w:tab w:pos="1856" w:val="left" w:leader="none"/>
              <w:tab w:pos="9936" w:val="right" w:leader="dot"/>
            </w:tabs>
            <w:spacing w:before="123"/>
            <w:ind w:left="975" w:firstLine="0"/>
          </w:pPr>
          <w:hyperlink w:history="true" w:anchor="_bookmark40">
            <w:r>
              <w:rPr/>
              <w:t>2.2.1</w:t>
              <w:tab/>
              <w:t>Capacity offered</w:t>
            </w:r>
            <w:r>
              <w:rPr>
                <w:spacing w:val="-3"/>
              </w:rPr>
              <w:t> </w:t>
            </w:r>
            <w:r>
              <w:rPr/>
              <w:t>V4 (UploadCapacityAndTariffV4)</w:t>
              <w:tab/>
              <w:t>38</w:t>
            </w:r>
          </w:hyperlink>
        </w:p>
        <w:p>
          <w:pPr>
            <w:pStyle w:val="TOC2"/>
            <w:numPr>
              <w:ilvl w:val="1"/>
              <w:numId w:val="1"/>
            </w:numPr>
            <w:tabs>
              <w:tab w:pos="1417" w:val="left" w:leader="none"/>
              <w:tab w:pos="1418" w:val="left" w:leader="none"/>
              <w:tab w:pos="9936" w:val="right" w:leader="dot"/>
            </w:tabs>
            <w:spacing w:line="240" w:lineRule="auto" w:before="121" w:after="0"/>
            <w:ind w:left="1417" w:right="0" w:hanging="661"/>
            <w:jc w:val="left"/>
          </w:pPr>
          <w:hyperlink w:history="true" w:anchor="_bookmark41">
            <w:r>
              <w:rPr/>
              <w:t>Auction</w:t>
            </w:r>
            <w:r>
              <w:rPr>
                <w:spacing w:val="-2"/>
              </w:rPr>
              <w:t> </w:t>
            </w:r>
            <w:r>
              <w:rPr/>
              <w:t>results</w:t>
              <w:tab/>
              <w:t>39</w:t>
            </w:r>
          </w:hyperlink>
        </w:p>
        <w:p>
          <w:pPr>
            <w:pStyle w:val="TOC3"/>
            <w:numPr>
              <w:ilvl w:val="2"/>
              <w:numId w:val="1"/>
            </w:numPr>
            <w:tabs>
              <w:tab w:pos="1856" w:val="left" w:leader="none"/>
              <w:tab w:pos="1857" w:val="left" w:leader="none"/>
              <w:tab w:pos="9936" w:val="right" w:leader="dot"/>
            </w:tabs>
            <w:spacing w:line="240" w:lineRule="auto" w:before="122" w:after="0"/>
            <w:ind w:left="1856" w:right="0" w:hanging="882"/>
            <w:jc w:val="left"/>
          </w:pPr>
          <w:hyperlink w:history="true" w:anchor="_bookmark42">
            <w:r>
              <w:rPr/>
              <w:t>Business environment</w:t>
              <w:tab/>
              <w:t>39</w:t>
            </w:r>
          </w:hyperlink>
        </w:p>
        <w:p>
          <w:pPr>
            <w:pStyle w:val="TOC3"/>
            <w:numPr>
              <w:ilvl w:val="2"/>
              <w:numId w:val="1"/>
            </w:numPr>
            <w:tabs>
              <w:tab w:pos="1856" w:val="left" w:leader="none"/>
              <w:tab w:pos="1857" w:val="left" w:leader="none"/>
              <w:tab w:pos="9936" w:val="right" w:leader="dot"/>
            </w:tabs>
            <w:spacing w:line="240" w:lineRule="auto" w:before="121" w:after="0"/>
            <w:ind w:left="1856" w:right="0" w:hanging="882"/>
            <w:jc w:val="left"/>
          </w:pPr>
          <w:hyperlink w:history="true" w:anchor="_bookmark43">
            <w:r>
              <w:rPr/>
              <w:t>Query Auction</w:t>
            </w:r>
            <w:r>
              <w:rPr>
                <w:spacing w:val="-2"/>
              </w:rPr>
              <w:t> </w:t>
            </w:r>
            <w:r>
              <w:rPr/>
              <w:t>data (GetAuctions)</w:t>
              <w:tab/>
              <w:t>39</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44">
            <w:r>
              <w:rPr/>
              <w:t>Query Auction data V2 (GetAuctionsV2 - Phased out</w:t>
            </w:r>
            <w:r>
              <w:rPr>
                <w:spacing w:val="-9"/>
              </w:rPr>
              <w:t> </w:t>
            </w:r>
            <w:r>
              <w:rPr/>
              <w:t>from</w:t>
            </w:r>
            <w:r>
              <w:rPr>
                <w:spacing w:val="-3"/>
              </w:rPr>
              <w:t> </w:t>
            </w:r>
            <w:r>
              <w:rPr/>
              <w:t>2020.05.15)</w:t>
              <w:tab/>
              <w:t>43</w:t>
            </w:r>
          </w:hyperlink>
        </w:p>
        <w:p>
          <w:pPr>
            <w:pStyle w:val="TOC3"/>
            <w:numPr>
              <w:ilvl w:val="2"/>
              <w:numId w:val="1"/>
            </w:numPr>
            <w:tabs>
              <w:tab w:pos="1856" w:val="left" w:leader="none"/>
              <w:tab w:pos="1857" w:val="left" w:leader="none"/>
              <w:tab w:pos="9936" w:val="right" w:leader="dot"/>
            </w:tabs>
            <w:spacing w:line="240" w:lineRule="auto" w:before="123" w:after="0"/>
            <w:ind w:left="1856" w:right="0" w:hanging="882"/>
            <w:jc w:val="left"/>
          </w:pPr>
          <w:hyperlink w:history="true" w:anchor="_bookmark45">
            <w:r>
              <w:rPr/>
              <w:t>Query Auction data</w:t>
            </w:r>
            <w:r>
              <w:rPr>
                <w:spacing w:val="-2"/>
              </w:rPr>
              <w:t> </w:t>
            </w:r>
            <w:r>
              <w:rPr/>
              <w:t>V3 (GetAuctionsV3)</w:t>
              <w:tab/>
              <w:t>44</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46">
            <w:r>
              <w:rPr/>
              <w:t>Query Auction data</w:t>
            </w:r>
            <w:r>
              <w:rPr>
                <w:spacing w:val="-2"/>
              </w:rPr>
              <w:t> </w:t>
            </w:r>
            <w:r>
              <w:rPr/>
              <w:t>V4 (GetAuctionsV4)</w:t>
              <w:tab/>
              <w:t>49</w:t>
            </w:r>
          </w:hyperlink>
        </w:p>
        <w:p>
          <w:pPr>
            <w:pStyle w:val="TOC3"/>
            <w:numPr>
              <w:ilvl w:val="2"/>
              <w:numId w:val="1"/>
            </w:numPr>
            <w:tabs>
              <w:tab w:pos="1856" w:val="left" w:leader="none"/>
              <w:tab w:pos="1857" w:val="left" w:leader="none"/>
              <w:tab w:pos="9936" w:val="right" w:leader="dot"/>
            </w:tabs>
            <w:spacing w:line="240" w:lineRule="auto" w:before="123" w:after="0"/>
            <w:ind w:left="1856" w:right="0" w:hanging="882"/>
            <w:jc w:val="left"/>
          </w:pPr>
          <w:hyperlink w:history="true" w:anchor="_bookmark47">
            <w:r>
              <w:rPr/>
              <w:t>Query Auction data</w:t>
            </w:r>
            <w:r>
              <w:rPr>
                <w:spacing w:val="-2"/>
              </w:rPr>
              <w:t> </w:t>
            </w:r>
            <w:r>
              <w:rPr/>
              <w:t>V5 (GetAuctionsV5)</w:t>
              <w:tab/>
              <w:t>50</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48">
            <w:r>
              <w:rPr/>
              <w:t>Auction results via EDIGAS webservice</w:t>
            </w:r>
            <w:r>
              <w:rPr>
                <w:spacing w:val="-10"/>
              </w:rPr>
              <w:t> </w:t>
            </w:r>
            <w:r>
              <w:rPr/>
              <w:t>interface</w:t>
            </w:r>
            <w:r>
              <w:rPr>
                <w:spacing w:val="1"/>
              </w:rPr>
              <w:t> </w:t>
            </w:r>
            <w:r>
              <w:rPr/>
              <w:t>(GetAuctionResults)</w:t>
              <w:tab/>
              <w:t>52</w:t>
            </w:r>
          </w:hyperlink>
        </w:p>
        <w:p>
          <w:pPr>
            <w:pStyle w:val="TOC3"/>
            <w:numPr>
              <w:ilvl w:val="2"/>
              <w:numId w:val="1"/>
            </w:numPr>
            <w:tabs>
              <w:tab w:pos="1856" w:val="left" w:leader="none"/>
              <w:tab w:pos="1857" w:val="left" w:leader="none"/>
              <w:tab w:pos="9936" w:val="right" w:leader="dot"/>
            </w:tabs>
            <w:spacing w:line="240" w:lineRule="auto" w:before="122" w:after="0"/>
            <w:ind w:left="1856" w:right="0" w:hanging="882"/>
            <w:jc w:val="left"/>
          </w:pPr>
          <w:hyperlink w:history="true" w:anchor="_bookmark49">
            <w:r>
              <w:rPr/>
              <w:t>Auction results via EDIGAS webservice</w:t>
            </w:r>
            <w:r>
              <w:rPr>
                <w:spacing w:val="-11"/>
              </w:rPr>
              <w:t> </w:t>
            </w:r>
            <w:r>
              <w:rPr/>
              <w:t>interface</w:t>
            </w:r>
            <w:r>
              <w:rPr>
                <w:spacing w:val="1"/>
              </w:rPr>
              <w:t> </w:t>
            </w:r>
            <w:r>
              <w:rPr/>
              <w:t>(GetAuctionResultsV515)</w:t>
              <w:tab/>
              <w:t>55</w:t>
            </w:r>
          </w:hyperlink>
        </w:p>
        <w:p>
          <w:pPr>
            <w:pStyle w:val="TOC3"/>
            <w:numPr>
              <w:ilvl w:val="2"/>
              <w:numId w:val="1"/>
            </w:numPr>
            <w:tabs>
              <w:tab w:pos="1856" w:val="left" w:leader="none"/>
              <w:tab w:pos="1857" w:val="left" w:leader="none"/>
              <w:tab w:pos="9936" w:val="right" w:leader="dot"/>
            </w:tabs>
            <w:spacing w:line="240" w:lineRule="auto" w:before="121" w:after="0"/>
            <w:ind w:left="1856" w:right="0" w:hanging="882"/>
            <w:jc w:val="left"/>
          </w:pPr>
          <w:hyperlink w:history="true" w:anchor="_bookmark50">
            <w:r>
              <w:rPr/>
              <w:t>Query Auction</w:t>
            </w:r>
            <w:r>
              <w:rPr>
                <w:spacing w:val="-3"/>
              </w:rPr>
              <w:t> </w:t>
            </w:r>
            <w:r>
              <w:rPr/>
              <w:t>Results</w:t>
            </w:r>
            <w:r>
              <w:rPr>
                <w:spacing w:val="-4"/>
              </w:rPr>
              <w:t> </w:t>
            </w:r>
            <w:r>
              <w:rPr/>
              <w:t>(GetTrades)</w:t>
              <w:tab/>
              <w:t>58</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51">
            <w:r>
              <w:rPr/>
              <w:t>Query Auction Results V2 (GetTradesV2 – Phased out</w:t>
            </w:r>
            <w:r>
              <w:rPr>
                <w:spacing w:val="-16"/>
              </w:rPr>
              <w:t> </w:t>
            </w:r>
            <w:r>
              <w:rPr/>
              <w:t>since 2020.05.15)</w:t>
              <w:tab/>
              <w:t>63</w:t>
            </w:r>
          </w:hyperlink>
        </w:p>
        <w:p>
          <w:pPr>
            <w:pStyle w:val="TOC3"/>
            <w:numPr>
              <w:ilvl w:val="2"/>
              <w:numId w:val="1"/>
            </w:numPr>
            <w:tabs>
              <w:tab w:pos="1856" w:val="left" w:leader="none"/>
              <w:tab w:pos="1857" w:val="left" w:leader="none"/>
              <w:tab w:pos="9936" w:val="right" w:leader="dot"/>
            </w:tabs>
            <w:spacing w:line="240" w:lineRule="auto" w:before="123" w:after="0"/>
            <w:ind w:left="1856" w:right="0" w:hanging="882"/>
            <w:jc w:val="left"/>
          </w:pPr>
          <w:hyperlink w:history="true" w:anchor="_bookmark52">
            <w:r>
              <w:rPr/>
              <w:t>Query Auction Results</w:t>
            </w:r>
            <w:r>
              <w:rPr>
                <w:spacing w:val="-7"/>
              </w:rPr>
              <w:t> </w:t>
            </w:r>
            <w:r>
              <w:rPr/>
              <w:t>V3</w:t>
            </w:r>
            <w:r>
              <w:rPr>
                <w:spacing w:val="-2"/>
              </w:rPr>
              <w:t> </w:t>
            </w:r>
            <w:r>
              <w:rPr/>
              <w:t>(GetTradesV3)</w:t>
              <w:tab/>
              <w:t>65</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53">
            <w:r>
              <w:rPr/>
              <w:t>Query Auction Results</w:t>
            </w:r>
            <w:r>
              <w:rPr>
                <w:spacing w:val="-7"/>
              </w:rPr>
              <w:t> </w:t>
            </w:r>
            <w:r>
              <w:rPr/>
              <w:t>V4</w:t>
            </w:r>
            <w:r>
              <w:rPr>
                <w:spacing w:val="-2"/>
              </w:rPr>
              <w:t> </w:t>
            </w:r>
            <w:r>
              <w:rPr/>
              <w:t>(GetTradesV4)</w:t>
              <w:tab/>
              <w:t>68</w:t>
            </w:r>
          </w:hyperlink>
        </w:p>
        <w:p>
          <w:pPr>
            <w:pStyle w:val="TOC2"/>
            <w:numPr>
              <w:ilvl w:val="1"/>
              <w:numId w:val="1"/>
            </w:numPr>
            <w:tabs>
              <w:tab w:pos="1417" w:val="left" w:leader="none"/>
              <w:tab w:pos="1418" w:val="left" w:leader="none"/>
              <w:tab w:pos="9936" w:val="right" w:leader="dot"/>
            </w:tabs>
            <w:spacing w:line="240" w:lineRule="auto" w:before="123" w:after="0"/>
            <w:ind w:left="1417" w:right="0" w:hanging="661"/>
            <w:jc w:val="left"/>
          </w:pPr>
          <w:hyperlink w:history="true" w:anchor="_bookmark54">
            <w:r>
              <w:rPr/>
              <w:t>Capacity</w:t>
            </w:r>
            <w:r>
              <w:rPr>
                <w:spacing w:val="-2"/>
              </w:rPr>
              <w:t> </w:t>
            </w:r>
            <w:r>
              <w:rPr/>
              <w:t>conversion</w:t>
              <w:tab/>
              <w:t>70</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55">
            <w:r>
              <w:rPr/>
              <w:t>Business environment</w:t>
              <w:tab/>
              <w:t>70</w:t>
            </w:r>
          </w:hyperlink>
        </w:p>
        <w:p>
          <w:pPr>
            <w:pStyle w:val="TOC3"/>
            <w:numPr>
              <w:ilvl w:val="2"/>
              <w:numId w:val="1"/>
            </w:numPr>
            <w:tabs>
              <w:tab w:pos="1856" w:val="left" w:leader="none"/>
              <w:tab w:pos="1857" w:val="left" w:leader="none"/>
              <w:tab w:pos="9936" w:val="right" w:leader="dot"/>
            </w:tabs>
            <w:spacing w:line="240" w:lineRule="auto" w:before="123" w:after="0"/>
            <w:ind w:left="1856" w:right="0" w:hanging="882"/>
            <w:jc w:val="left"/>
          </w:pPr>
          <w:hyperlink w:history="true" w:anchor="_bookmark56">
            <w:r>
              <w:rPr/>
              <w:t>Query Capacity conversion</w:t>
            </w:r>
            <w:r>
              <w:rPr>
                <w:spacing w:val="-6"/>
              </w:rPr>
              <w:t> </w:t>
            </w:r>
            <w:r>
              <w:rPr/>
              <w:t>data (GetCapacityConversion)</w:t>
              <w:tab/>
              <w:t>70</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57">
            <w:r>
              <w:rPr/>
              <w:t>Approval of Capacity</w:t>
            </w:r>
            <w:r>
              <w:rPr>
                <w:spacing w:val="-6"/>
              </w:rPr>
              <w:t> </w:t>
            </w:r>
            <w:r>
              <w:rPr/>
              <w:t>conversion</w:t>
            </w:r>
            <w:r>
              <w:rPr>
                <w:spacing w:val="-2"/>
              </w:rPr>
              <w:t> </w:t>
            </w:r>
            <w:r>
              <w:rPr/>
              <w:t>(ApproveCapacityConversion)</w:t>
              <w:tab/>
              <w:t>73</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58">
            <w:r>
              <w:rPr/>
              <w:t>Rejection of Capacity conversion</w:t>
            </w:r>
            <w:r>
              <w:rPr>
                <w:spacing w:val="-8"/>
              </w:rPr>
              <w:t> </w:t>
            </w:r>
            <w:r>
              <w:rPr/>
              <w:t>request</w:t>
            </w:r>
            <w:r>
              <w:rPr>
                <w:spacing w:val="-2"/>
              </w:rPr>
              <w:t> </w:t>
            </w:r>
            <w:r>
              <w:rPr/>
              <w:t>(RejectCapacityConversion)</w:t>
              <w:tab/>
              <w:t>74</w:t>
            </w:r>
          </w:hyperlink>
        </w:p>
        <w:p>
          <w:pPr>
            <w:pStyle w:val="TOC2"/>
            <w:numPr>
              <w:ilvl w:val="1"/>
              <w:numId w:val="1"/>
            </w:numPr>
            <w:tabs>
              <w:tab w:pos="1417" w:val="left" w:leader="none"/>
              <w:tab w:pos="1418" w:val="left" w:leader="none"/>
              <w:tab w:pos="9936" w:val="right" w:leader="dot"/>
            </w:tabs>
            <w:spacing w:line="240" w:lineRule="auto" w:before="123" w:after="0"/>
            <w:ind w:left="1417" w:right="0" w:hanging="661"/>
            <w:jc w:val="left"/>
          </w:pPr>
          <w:hyperlink w:history="true" w:anchor="_bookmark59">
            <w:r>
              <w:rPr/>
              <w:t>Buy-back auctions</w:t>
              <w:tab/>
              <w:t>75</w:t>
            </w:r>
          </w:hyperlink>
        </w:p>
        <w:p>
          <w:pPr>
            <w:pStyle w:val="TOC3"/>
            <w:numPr>
              <w:ilvl w:val="2"/>
              <w:numId w:val="1"/>
            </w:numPr>
            <w:tabs>
              <w:tab w:pos="1856" w:val="left" w:leader="none"/>
              <w:tab w:pos="1857" w:val="left" w:leader="none"/>
              <w:tab w:pos="9936" w:val="right" w:leader="dot"/>
            </w:tabs>
            <w:spacing w:line="240" w:lineRule="auto" w:before="121" w:after="0"/>
            <w:ind w:left="1856" w:right="0" w:hanging="882"/>
            <w:jc w:val="left"/>
          </w:pPr>
          <w:hyperlink w:history="true" w:anchor="_bookmark60">
            <w:r>
              <w:rPr/>
              <w:t>Business environment</w:t>
              <w:tab/>
              <w:t>75</w:t>
            </w:r>
          </w:hyperlink>
        </w:p>
        <w:p>
          <w:pPr>
            <w:pStyle w:val="TOC3"/>
            <w:numPr>
              <w:ilvl w:val="2"/>
              <w:numId w:val="1"/>
            </w:numPr>
            <w:tabs>
              <w:tab w:pos="1856" w:val="left" w:leader="none"/>
              <w:tab w:pos="1857" w:val="left" w:leader="none"/>
              <w:tab w:pos="9936" w:val="right" w:leader="dot"/>
            </w:tabs>
            <w:spacing w:line="240" w:lineRule="auto" w:before="122" w:after="0"/>
            <w:ind w:left="1856" w:right="0" w:hanging="882"/>
            <w:jc w:val="left"/>
          </w:pPr>
          <w:hyperlink w:history="true" w:anchor="_bookmark61">
            <w:r>
              <w:rPr/>
              <w:t>Creation of Buy-back</w:t>
            </w:r>
            <w:r>
              <w:rPr>
                <w:spacing w:val="-4"/>
              </w:rPr>
              <w:t> </w:t>
            </w:r>
            <w:r>
              <w:rPr/>
              <w:t>auction</w:t>
            </w:r>
            <w:r>
              <w:rPr>
                <w:spacing w:val="-1"/>
              </w:rPr>
              <w:t> </w:t>
            </w:r>
            <w:r>
              <w:rPr/>
              <w:t>(CreateBuybackAuctionCandidate)</w:t>
              <w:tab/>
              <w:t>75</w:t>
            </w:r>
          </w:hyperlink>
        </w:p>
        <w:p>
          <w:pPr>
            <w:pStyle w:val="TOC2"/>
            <w:numPr>
              <w:ilvl w:val="1"/>
              <w:numId w:val="1"/>
            </w:numPr>
            <w:tabs>
              <w:tab w:pos="1417" w:val="left" w:leader="none"/>
              <w:tab w:pos="1418" w:val="left" w:leader="none"/>
              <w:tab w:pos="9936" w:val="right" w:leader="dot"/>
            </w:tabs>
            <w:spacing w:line="240" w:lineRule="auto" w:before="121" w:after="0"/>
            <w:ind w:left="1417" w:right="0" w:hanging="661"/>
            <w:jc w:val="left"/>
          </w:pPr>
          <w:hyperlink w:history="true" w:anchor="_bookmark62">
            <w:r>
              <w:rPr/>
              <w:t>Bid</w:t>
            </w:r>
            <w:r>
              <w:rPr>
                <w:spacing w:val="-2"/>
              </w:rPr>
              <w:t> </w:t>
            </w:r>
            <w:r>
              <w:rPr/>
              <w:t>submission</w:t>
              <w:tab/>
              <w:t>78</w:t>
            </w:r>
          </w:hyperlink>
        </w:p>
        <w:p>
          <w:pPr>
            <w:pStyle w:val="TOC3"/>
            <w:numPr>
              <w:ilvl w:val="2"/>
              <w:numId w:val="1"/>
            </w:numPr>
            <w:tabs>
              <w:tab w:pos="1856" w:val="left" w:leader="none"/>
              <w:tab w:pos="1857" w:val="left" w:leader="none"/>
              <w:tab w:pos="9936" w:val="right" w:leader="dot"/>
            </w:tabs>
            <w:spacing w:line="240" w:lineRule="auto" w:before="122" w:after="0"/>
            <w:ind w:left="1856" w:right="0" w:hanging="882"/>
            <w:jc w:val="left"/>
          </w:pPr>
          <w:hyperlink w:history="true" w:anchor="_bookmark63">
            <w:r>
              <w:rPr/>
              <w:t>Bidding via EDIGAS WebService</w:t>
            </w:r>
            <w:r>
              <w:rPr>
                <w:spacing w:val="-4"/>
              </w:rPr>
              <w:t> </w:t>
            </w:r>
            <w:r>
              <w:rPr/>
              <w:t>interface</w:t>
            </w:r>
            <w:r>
              <w:rPr>
                <w:spacing w:val="1"/>
              </w:rPr>
              <w:t> </w:t>
            </w:r>
            <w:r>
              <w:rPr/>
              <w:t>(SubmitAuctionBid)</w:t>
              <w:tab/>
              <w:t>78</w:t>
            </w:r>
          </w:hyperlink>
        </w:p>
        <w:p>
          <w:pPr>
            <w:pStyle w:val="TOC2"/>
            <w:numPr>
              <w:ilvl w:val="1"/>
              <w:numId w:val="1"/>
            </w:numPr>
            <w:tabs>
              <w:tab w:pos="1417" w:val="left" w:leader="none"/>
              <w:tab w:pos="1418" w:val="left" w:leader="none"/>
              <w:tab w:pos="9936" w:val="right" w:leader="dot"/>
            </w:tabs>
            <w:spacing w:line="240" w:lineRule="auto" w:before="120" w:after="22"/>
            <w:ind w:left="1417" w:right="0" w:hanging="661"/>
            <w:jc w:val="left"/>
          </w:pPr>
          <w:hyperlink w:history="true" w:anchor="_bookmark64">
            <w:r>
              <w:rPr/>
              <w:t>FCFS</w:t>
            </w:r>
            <w:r>
              <w:rPr>
                <w:spacing w:val="-1"/>
              </w:rPr>
              <w:t> </w:t>
            </w:r>
            <w:r>
              <w:rPr/>
              <w:t>trades</w:t>
              <w:tab/>
              <w:t>84</w:t>
            </w:r>
          </w:hyperlink>
        </w:p>
        <w:p>
          <w:pPr>
            <w:pStyle w:val="TOC3"/>
            <w:numPr>
              <w:ilvl w:val="2"/>
              <w:numId w:val="1"/>
            </w:numPr>
            <w:tabs>
              <w:tab w:pos="1856" w:val="left" w:leader="none"/>
              <w:tab w:pos="1857" w:val="left" w:leader="none"/>
              <w:tab w:pos="9936" w:val="right" w:leader="dot"/>
            </w:tabs>
            <w:spacing w:line="240" w:lineRule="auto" w:before="35" w:after="0"/>
            <w:ind w:left="1856" w:right="0" w:hanging="882"/>
            <w:jc w:val="left"/>
          </w:pPr>
          <w:hyperlink w:history="true" w:anchor="_bookmark65">
            <w:r>
              <w:rPr/>
              <w:t>Query FCFS trade</w:t>
            </w:r>
            <w:r>
              <w:rPr>
                <w:spacing w:val="-3"/>
              </w:rPr>
              <w:t> </w:t>
            </w:r>
            <w:r>
              <w:rPr/>
              <w:t>data (GetFCFSTrades)</w:t>
              <w:tab/>
              <w:t>84</w:t>
            </w:r>
          </w:hyperlink>
        </w:p>
        <w:p>
          <w:pPr>
            <w:pStyle w:val="TOC2"/>
            <w:numPr>
              <w:ilvl w:val="1"/>
              <w:numId w:val="1"/>
            </w:numPr>
            <w:tabs>
              <w:tab w:pos="1417" w:val="left" w:leader="none"/>
              <w:tab w:pos="1418" w:val="left" w:leader="none"/>
              <w:tab w:pos="9936" w:val="right" w:leader="dot"/>
            </w:tabs>
            <w:spacing w:line="240" w:lineRule="auto" w:before="123" w:after="0"/>
            <w:ind w:left="1417" w:right="0" w:hanging="661"/>
            <w:jc w:val="left"/>
          </w:pPr>
          <w:hyperlink w:history="true" w:anchor="_bookmark66">
            <w:r>
              <w:rPr/>
              <w:t>Comfort</w:t>
            </w:r>
            <w:r>
              <w:rPr>
                <w:spacing w:val="-1"/>
              </w:rPr>
              <w:t> </w:t>
            </w:r>
            <w:r>
              <w:rPr/>
              <w:t>Bids</w:t>
              <w:tab/>
              <w:t>86</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67">
            <w:r>
              <w:rPr/>
              <w:t>Get submittable comfort bid</w:t>
            </w:r>
            <w:r>
              <w:rPr>
                <w:spacing w:val="-4"/>
              </w:rPr>
              <w:t> </w:t>
            </w:r>
            <w:r>
              <w:rPr/>
              <w:t>sets</w:t>
            </w:r>
            <w:r>
              <w:rPr>
                <w:spacing w:val="-3"/>
              </w:rPr>
              <w:t> </w:t>
            </w:r>
            <w:r>
              <w:rPr/>
              <w:t>(GetSubmittableComfortBidSets)</w:t>
              <w:tab/>
              <w:t>86</w:t>
            </w:r>
          </w:hyperlink>
        </w:p>
        <w:p>
          <w:pPr>
            <w:pStyle w:val="TOC3"/>
            <w:numPr>
              <w:ilvl w:val="2"/>
              <w:numId w:val="1"/>
            </w:numPr>
            <w:tabs>
              <w:tab w:pos="1856" w:val="left" w:leader="none"/>
              <w:tab w:pos="1857" w:val="left" w:leader="none"/>
              <w:tab w:pos="9936" w:val="right" w:leader="dot"/>
            </w:tabs>
            <w:spacing w:line="240" w:lineRule="auto" w:before="123" w:after="0"/>
            <w:ind w:left="1856" w:right="0" w:hanging="882"/>
            <w:jc w:val="left"/>
          </w:pPr>
          <w:hyperlink w:history="true" w:anchor="_bookmark68">
            <w:r>
              <w:rPr/>
              <w:t>Get submittable comfort bid sets</w:t>
            </w:r>
            <w:r>
              <w:rPr>
                <w:spacing w:val="-5"/>
              </w:rPr>
              <w:t> </w:t>
            </w:r>
            <w:r>
              <w:rPr/>
              <w:t>V2</w:t>
            </w:r>
            <w:r>
              <w:rPr>
                <w:spacing w:val="-1"/>
              </w:rPr>
              <w:t> </w:t>
            </w:r>
            <w:r>
              <w:rPr/>
              <w:t>(GetSubmittableComfortBidSetsV2)</w:t>
              <w:tab/>
              <w:t>91</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69">
            <w:r>
              <w:rPr/>
              <w:t>Submit comfort bid</w:t>
            </w:r>
            <w:r>
              <w:rPr>
                <w:spacing w:val="-2"/>
              </w:rPr>
              <w:t> </w:t>
            </w:r>
            <w:r>
              <w:rPr/>
              <w:t>sets</w:t>
            </w:r>
            <w:r>
              <w:rPr>
                <w:spacing w:val="1"/>
              </w:rPr>
              <w:t> </w:t>
            </w:r>
            <w:r>
              <w:rPr/>
              <w:t>(ImportComfortBidSets)</w:t>
              <w:tab/>
              <w:t>92</w:t>
            </w:r>
          </w:hyperlink>
        </w:p>
        <w:p>
          <w:pPr>
            <w:pStyle w:val="TOC3"/>
            <w:numPr>
              <w:ilvl w:val="2"/>
              <w:numId w:val="1"/>
            </w:numPr>
            <w:tabs>
              <w:tab w:pos="1856" w:val="left" w:leader="none"/>
              <w:tab w:pos="1857" w:val="left" w:leader="none"/>
              <w:tab w:pos="9936" w:val="right" w:leader="dot"/>
            </w:tabs>
            <w:spacing w:line="240" w:lineRule="auto" w:before="123" w:after="0"/>
            <w:ind w:left="1856" w:right="0" w:hanging="882"/>
            <w:jc w:val="left"/>
          </w:pPr>
          <w:hyperlink w:history="true" w:anchor="_bookmark70">
            <w:r>
              <w:rPr/>
              <w:t>Submit comfort bid sets</w:t>
            </w:r>
            <w:r>
              <w:rPr>
                <w:spacing w:val="-2"/>
              </w:rPr>
              <w:t> </w:t>
            </w:r>
            <w:r>
              <w:rPr/>
              <w:t>V2</w:t>
            </w:r>
            <w:r>
              <w:rPr>
                <w:spacing w:val="-2"/>
              </w:rPr>
              <w:t> </w:t>
            </w:r>
            <w:r>
              <w:rPr/>
              <w:t>(ImportComfortBidSetsV2)</w:t>
              <w:tab/>
              <w:t>97</w:t>
            </w:r>
          </w:hyperlink>
        </w:p>
        <w:p>
          <w:pPr>
            <w:pStyle w:val="TOC2"/>
            <w:numPr>
              <w:ilvl w:val="1"/>
              <w:numId w:val="1"/>
            </w:numPr>
            <w:tabs>
              <w:tab w:pos="1417" w:val="left" w:leader="none"/>
              <w:tab w:pos="1418" w:val="left" w:leader="none"/>
              <w:tab w:pos="9936" w:val="right" w:leader="dot"/>
            </w:tabs>
            <w:spacing w:line="240" w:lineRule="auto" w:before="120" w:after="0"/>
            <w:ind w:left="1417" w:right="0" w:hanging="661"/>
            <w:jc w:val="left"/>
          </w:pPr>
          <w:hyperlink w:history="true" w:anchor="_bookmark71">
            <w:r>
              <w:rPr/>
              <w:t>Capacity auction</w:t>
              <w:tab/>
              <w:t>99</w:t>
            </w:r>
          </w:hyperlink>
        </w:p>
        <w:p>
          <w:pPr>
            <w:pStyle w:val="TOC3"/>
            <w:numPr>
              <w:ilvl w:val="2"/>
              <w:numId w:val="1"/>
            </w:numPr>
            <w:tabs>
              <w:tab w:pos="1856" w:val="left" w:leader="none"/>
              <w:tab w:pos="1857" w:val="left" w:leader="none"/>
              <w:tab w:pos="9936" w:val="right" w:leader="dot"/>
            </w:tabs>
            <w:spacing w:line="240" w:lineRule="auto" w:before="120" w:after="0"/>
            <w:ind w:left="1856" w:right="0" w:hanging="882"/>
            <w:jc w:val="left"/>
          </w:pPr>
          <w:hyperlink w:history="true" w:anchor="_bookmark72">
            <w:r>
              <w:rPr/>
              <w:t>Query for Auction</w:t>
            </w:r>
            <w:r>
              <w:rPr>
                <w:spacing w:val="-2"/>
              </w:rPr>
              <w:t> </w:t>
            </w:r>
            <w:r>
              <w:rPr/>
              <w:t>data (GetCapacityAuctionList)</w:t>
              <w:tab/>
              <w:t>99</w:t>
            </w:r>
          </w:hyperlink>
        </w:p>
        <w:p>
          <w:pPr>
            <w:pStyle w:val="TOC3"/>
            <w:numPr>
              <w:ilvl w:val="2"/>
              <w:numId w:val="1"/>
            </w:numPr>
            <w:tabs>
              <w:tab w:pos="1856" w:val="left" w:leader="none"/>
              <w:tab w:pos="1857" w:val="left" w:leader="none"/>
              <w:tab w:pos="9935" w:val="right" w:leader="dot"/>
            </w:tabs>
            <w:spacing w:line="240" w:lineRule="auto" w:before="123" w:after="0"/>
            <w:ind w:left="1856" w:right="0" w:hanging="882"/>
            <w:jc w:val="left"/>
          </w:pPr>
          <w:hyperlink w:history="true" w:anchor="_bookmark73">
            <w:r>
              <w:rPr/>
              <w:t>Query for Auction data</w:t>
            </w:r>
            <w:r>
              <w:rPr>
                <w:spacing w:val="-2"/>
              </w:rPr>
              <w:t> </w:t>
            </w:r>
            <w:r>
              <w:rPr/>
              <w:t>V2</w:t>
            </w:r>
            <w:r>
              <w:rPr>
                <w:spacing w:val="-1"/>
              </w:rPr>
              <w:t> </w:t>
            </w:r>
            <w:r>
              <w:rPr/>
              <w:t>(GetCapacityAuctionListV2)</w:t>
              <w:tab/>
              <w:t>104</w:t>
            </w:r>
          </w:hyperlink>
        </w:p>
        <w:p>
          <w:pPr>
            <w:pStyle w:val="TOC2"/>
            <w:numPr>
              <w:ilvl w:val="1"/>
              <w:numId w:val="1"/>
            </w:numPr>
            <w:tabs>
              <w:tab w:pos="1417" w:val="left" w:leader="none"/>
              <w:tab w:pos="1418" w:val="left" w:leader="none"/>
              <w:tab w:pos="9935" w:val="right" w:leader="dot"/>
            </w:tabs>
            <w:spacing w:line="240" w:lineRule="auto" w:before="121" w:after="0"/>
            <w:ind w:left="1417" w:right="0" w:hanging="661"/>
            <w:jc w:val="left"/>
          </w:pPr>
          <w:hyperlink w:history="true" w:anchor="_bookmark74">
            <w:r>
              <w:rPr/>
              <w:t>MarketOfferedCapacityDocument EDIGAS message</w:t>
            </w:r>
            <w:r>
              <w:rPr>
                <w:spacing w:val="-8"/>
              </w:rPr>
              <w:t> </w:t>
            </w:r>
            <w:r>
              <w:rPr/>
              <w:t>via</w:t>
            </w:r>
            <w:r>
              <w:rPr>
                <w:spacing w:val="-3"/>
              </w:rPr>
              <w:t> </w:t>
            </w:r>
            <w:r>
              <w:rPr/>
              <w:t>AS4</w:t>
              <w:tab/>
              <w:t>106</w:t>
            </w:r>
          </w:hyperlink>
        </w:p>
        <w:p>
          <w:pPr>
            <w:pStyle w:val="TOC3"/>
            <w:numPr>
              <w:ilvl w:val="2"/>
              <w:numId w:val="1"/>
            </w:numPr>
            <w:tabs>
              <w:tab w:pos="1856" w:val="left" w:leader="none"/>
              <w:tab w:pos="1857" w:val="left" w:leader="none"/>
              <w:tab w:pos="9935" w:val="right" w:leader="dot"/>
            </w:tabs>
            <w:spacing w:line="240" w:lineRule="auto" w:before="122" w:after="0"/>
            <w:ind w:left="1856" w:right="0" w:hanging="882"/>
            <w:jc w:val="left"/>
          </w:pPr>
          <w:hyperlink w:history="true" w:anchor="_bookmark75">
            <w:r>
              <w:rPr/>
              <w:t>Description</w:t>
              <w:tab/>
              <w:t>106</w:t>
            </w:r>
          </w:hyperlink>
        </w:p>
        <w:p>
          <w:pPr>
            <w:pStyle w:val="TOC3"/>
            <w:numPr>
              <w:ilvl w:val="2"/>
              <w:numId w:val="1"/>
            </w:numPr>
            <w:tabs>
              <w:tab w:pos="1856" w:val="left" w:leader="none"/>
              <w:tab w:pos="1857" w:val="left" w:leader="none"/>
              <w:tab w:pos="9935" w:val="right" w:leader="dot"/>
            </w:tabs>
            <w:spacing w:line="240" w:lineRule="auto" w:before="121" w:after="0"/>
            <w:ind w:left="1856" w:right="0" w:hanging="882"/>
            <w:jc w:val="left"/>
          </w:pPr>
          <w:hyperlink w:history="true" w:anchor="_bookmark76">
            <w:r>
              <w:rPr/>
              <w:t>AS4 message</w:t>
              <w:tab/>
              <w:t>106</w:t>
            </w:r>
          </w:hyperlink>
        </w:p>
        <w:p>
          <w:pPr>
            <w:pStyle w:val="TOC1"/>
            <w:numPr>
              <w:ilvl w:val="0"/>
              <w:numId w:val="1"/>
            </w:numPr>
            <w:tabs>
              <w:tab w:pos="975" w:val="left" w:leader="none"/>
              <w:tab w:pos="976" w:val="left" w:leader="none"/>
              <w:tab w:pos="9935" w:val="right" w:leader="dot"/>
            </w:tabs>
            <w:spacing w:line="240" w:lineRule="auto" w:before="120" w:after="0"/>
            <w:ind w:left="975" w:right="0" w:hanging="440"/>
            <w:jc w:val="left"/>
          </w:pPr>
          <w:hyperlink w:history="true" w:anchor="_bookmark77">
            <w:r>
              <w:rPr/>
              <w:t>Secondary</w:t>
            </w:r>
            <w:r>
              <w:rPr>
                <w:spacing w:val="-3"/>
              </w:rPr>
              <w:t> </w:t>
            </w:r>
            <w:r>
              <w:rPr/>
              <w:t>capacity</w:t>
            </w:r>
            <w:r>
              <w:rPr>
                <w:spacing w:val="-2"/>
              </w:rPr>
              <w:t> </w:t>
            </w:r>
            <w:r>
              <w:rPr/>
              <w:t>market</w:t>
              <w:tab/>
              <w:t>109</w:t>
            </w:r>
          </w:hyperlink>
        </w:p>
        <w:p>
          <w:pPr>
            <w:pStyle w:val="TOC2"/>
            <w:numPr>
              <w:ilvl w:val="1"/>
              <w:numId w:val="1"/>
            </w:numPr>
            <w:tabs>
              <w:tab w:pos="1417" w:val="left" w:leader="none"/>
              <w:tab w:pos="1418" w:val="left" w:leader="none"/>
              <w:tab w:pos="9935" w:val="right" w:leader="dot"/>
            </w:tabs>
            <w:spacing w:line="240" w:lineRule="auto" w:before="123" w:after="0"/>
            <w:ind w:left="1417" w:right="0" w:hanging="661"/>
            <w:jc w:val="left"/>
          </w:pPr>
          <w:hyperlink w:history="true" w:anchor="_bookmark78">
            <w:r>
              <w:rPr/>
              <w:t>Bilateral</w:t>
            </w:r>
            <w:r>
              <w:rPr>
                <w:spacing w:val="-2"/>
              </w:rPr>
              <w:t> </w:t>
            </w:r>
            <w:r>
              <w:rPr/>
              <w:t>transactions</w:t>
              <w:tab/>
              <w:t>109</w:t>
            </w:r>
          </w:hyperlink>
        </w:p>
        <w:p>
          <w:pPr>
            <w:pStyle w:val="TOC3"/>
            <w:numPr>
              <w:ilvl w:val="2"/>
              <w:numId w:val="1"/>
            </w:numPr>
            <w:tabs>
              <w:tab w:pos="1856" w:val="left" w:leader="none"/>
              <w:tab w:pos="1857" w:val="left" w:leader="none"/>
              <w:tab w:pos="9935" w:val="right" w:leader="dot"/>
            </w:tabs>
            <w:spacing w:line="240" w:lineRule="auto" w:before="120" w:after="0"/>
            <w:ind w:left="1856" w:right="0" w:hanging="882"/>
            <w:jc w:val="left"/>
          </w:pPr>
          <w:hyperlink w:history="true" w:anchor="_bookmark79">
            <w:r>
              <w:rPr/>
              <w:t>Business environment</w:t>
              <w:tab/>
              <w:t>109</w:t>
            </w:r>
          </w:hyperlink>
        </w:p>
        <w:p>
          <w:pPr>
            <w:pStyle w:val="TOC3"/>
            <w:numPr>
              <w:ilvl w:val="2"/>
              <w:numId w:val="1"/>
            </w:numPr>
            <w:tabs>
              <w:tab w:pos="1856" w:val="left" w:leader="none"/>
              <w:tab w:pos="1857" w:val="left" w:leader="none"/>
              <w:tab w:pos="9935" w:val="right" w:leader="dot"/>
            </w:tabs>
            <w:spacing w:line="240" w:lineRule="auto" w:before="123" w:after="0"/>
            <w:ind w:left="1856" w:right="0" w:hanging="882"/>
            <w:jc w:val="left"/>
          </w:pPr>
          <w:hyperlink w:history="true" w:anchor="_bookmark80">
            <w:r>
              <w:rPr/>
              <w:t>Query Bilateral transactions (GetBilateralDeals - Phased out</w:t>
            </w:r>
            <w:r>
              <w:rPr>
                <w:spacing w:val="-11"/>
              </w:rPr>
              <w:t> </w:t>
            </w:r>
            <w:r>
              <w:rPr/>
              <w:t>since</w:t>
            </w:r>
            <w:r>
              <w:rPr>
                <w:spacing w:val="-3"/>
              </w:rPr>
              <w:t> </w:t>
            </w:r>
            <w:r>
              <w:rPr/>
              <w:t>2020.05.15)</w:t>
              <w:tab/>
              <w:t>109</w:t>
            </w:r>
          </w:hyperlink>
        </w:p>
        <w:p>
          <w:pPr>
            <w:pStyle w:val="TOC3"/>
            <w:numPr>
              <w:ilvl w:val="2"/>
              <w:numId w:val="1"/>
            </w:numPr>
            <w:tabs>
              <w:tab w:pos="1856" w:val="left" w:leader="none"/>
              <w:tab w:pos="1857" w:val="left" w:leader="none"/>
              <w:tab w:pos="9935" w:val="right" w:leader="dot"/>
            </w:tabs>
            <w:spacing w:line="240" w:lineRule="auto" w:before="120" w:after="0"/>
            <w:ind w:left="1856" w:right="0" w:hanging="882"/>
            <w:jc w:val="left"/>
          </w:pPr>
          <w:hyperlink w:history="true" w:anchor="_bookmark81">
            <w:r>
              <w:rPr/>
              <w:t>Query Bilateral</w:t>
            </w:r>
            <w:r>
              <w:rPr>
                <w:spacing w:val="-5"/>
              </w:rPr>
              <w:t> </w:t>
            </w:r>
            <w:r>
              <w:rPr/>
              <w:t>transactions (GetBilateralDealsV2)</w:t>
              <w:tab/>
              <w:t>113</w:t>
            </w:r>
          </w:hyperlink>
        </w:p>
        <w:p>
          <w:pPr>
            <w:pStyle w:val="TOC3"/>
            <w:numPr>
              <w:ilvl w:val="2"/>
              <w:numId w:val="1"/>
            </w:numPr>
            <w:tabs>
              <w:tab w:pos="1856" w:val="left" w:leader="none"/>
              <w:tab w:pos="1857" w:val="left" w:leader="none"/>
              <w:tab w:pos="9935" w:val="right" w:leader="dot"/>
            </w:tabs>
            <w:spacing w:line="240" w:lineRule="auto" w:before="122" w:after="0"/>
            <w:ind w:left="1856" w:right="0" w:hanging="882"/>
            <w:jc w:val="left"/>
          </w:pPr>
          <w:hyperlink w:history="true" w:anchor="_bookmark82">
            <w:r>
              <w:rPr/>
              <w:t>Query Bilateral</w:t>
            </w:r>
            <w:r>
              <w:rPr>
                <w:spacing w:val="-5"/>
              </w:rPr>
              <w:t> </w:t>
            </w:r>
            <w:r>
              <w:rPr/>
              <w:t>transactions (GetBilateralDealsV3)</w:t>
              <w:tab/>
              <w:t>117</w:t>
            </w:r>
          </w:hyperlink>
        </w:p>
        <w:p>
          <w:pPr>
            <w:pStyle w:val="TOC3"/>
            <w:numPr>
              <w:ilvl w:val="2"/>
              <w:numId w:val="2"/>
            </w:numPr>
            <w:tabs>
              <w:tab w:pos="1856" w:val="left" w:leader="none"/>
              <w:tab w:pos="1857" w:val="left" w:leader="none"/>
              <w:tab w:pos="9935" w:val="right" w:leader="dot"/>
            </w:tabs>
            <w:spacing w:line="240" w:lineRule="auto" w:before="121" w:after="0"/>
            <w:ind w:left="1856" w:right="0" w:hanging="882"/>
            <w:jc w:val="left"/>
          </w:pPr>
          <w:hyperlink w:history="true" w:anchor="_bookmark83">
            <w:r>
              <w:rPr/>
              <w:t>Query Bilateral</w:t>
            </w:r>
            <w:r>
              <w:rPr>
                <w:spacing w:val="-5"/>
              </w:rPr>
              <w:t> </w:t>
            </w:r>
            <w:r>
              <w:rPr/>
              <w:t>transactions (GetBilateralDealsV4)</w:t>
              <w:tab/>
              <w:t>119</w:t>
            </w:r>
          </w:hyperlink>
        </w:p>
        <w:p>
          <w:pPr>
            <w:pStyle w:val="TOC3"/>
            <w:numPr>
              <w:ilvl w:val="2"/>
              <w:numId w:val="2"/>
            </w:numPr>
            <w:tabs>
              <w:tab w:pos="1856" w:val="left" w:leader="none"/>
              <w:tab w:pos="1857" w:val="left" w:leader="none"/>
              <w:tab w:pos="9935" w:val="right" w:leader="dot"/>
            </w:tabs>
            <w:spacing w:line="240" w:lineRule="auto" w:before="120" w:after="0"/>
            <w:ind w:left="1856" w:right="0" w:hanging="882"/>
            <w:jc w:val="left"/>
          </w:pPr>
          <w:hyperlink w:history="true" w:anchor="_bookmark84">
            <w:r>
              <w:rPr/>
              <w:t>Query Bilateral</w:t>
            </w:r>
            <w:r>
              <w:rPr>
                <w:spacing w:val="-5"/>
              </w:rPr>
              <w:t> </w:t>
            </w:r>
            <w:r>
              <w:rPr/>
              <w:t>transactions (GetBilateralDealsV5)</w:t>
              <w:tab/>
              <w:t>121</w:t>
            </w:r>
          </w:hyperlink>
        </w:p>
        <w:p>
          <w:pPr>
            <w:pStyle w:val="TOC3"/>
            <w:numPr>
              <w:ilvl w:val="2"/>
              <w:numId w:val="2"/>
            </w:numPr>
            <w:tabs>
              <w:tab w:pos="1856" w:val="left" w:leader="none"/>
              <w:tab w:pos="1857" w:val="left" w:leader="none"/>
              <w:tab w:pos="9935" w:val="right" w:leader="dot"/>
            </w:tabs>
            <w:spacing w:line="240" w:lineRule="auto" w:before="123" w:after="0"/>
            <w:ind w:left="1856" w:right="0" w:hanging="882"/>
            <w:jc w:val="left"/>
          </w:pPr>
          <w:hyperlink w:history="true" w:anchor="_bookmark85">
            <w:r>
              <w:rPr/>
              <w:t>Query Bilateral transactions by time</w:t>
            </w:r>
            <w:r>
              <w:rPr>
                <w:spacing w:val="-12"/>
              </w:rPr>
              <w:t> </w:t>
            </w:r>
            <w:r>
              <w:rPr/>
              <w:t>period</w:t>
            </w:r>
            <w:r>
              <w:rPr>
                <w:spacing w:val="-2"/>
              </w:rPr>
              <w:t> </w:t>
            </w:r>
            <w:r>
              <w:rPr/>
              <w:t>(GetBilateralDealsByTimePeriodV3)</w:t>
              <w:tab/>
              <w:t>123</w:t>
            </w:r>
          </w:hyperlink>
        </w:p>
        <w:p>
          <w:pPr>
            <w:pStyle w:val="TOC3"/>
            <w:numPr>
              <w:ilvl w:val="2"/>
              <w:numId w:val="2"/>
            </w:numPr>
            <w:tabs>
              <w:tab w:pos="1856" w:val="left" w:leader="none"/>
              <w:tab w:pos="1857" w:val="left" w:leader="none"/>
              <w:tab w:pos="9935" w:val="right" w:leader="dot"/>
            </w:tabs>
            <w:spacing w:line="240" w:lineRule="auto" w:before="120" w:after="0"/>
            <w:ind w:left="1856" w:right="0" w:hanging="882"/>
            <w:jc w:val="left"/>
          </w:pPr>
          <w:hyperlink w:history="true" w:anchor="_bookmark86">
            <w:r>
              <w:rPr/>
              <w:t>Query Bilateral transactions by time</w:t>
            </w:r>
            <w:r>
              <w:rPr>
                <w:spacing w:val="-12"/>
              </w:rPr>
              <w:t> </w:t>
            </w:r>
            <w:r>
              <w:rPr/>
              <w:t>period</w:t>
            </w:r>
            <w:r>
              <w:rPr>
                <w:spacing w:val="-2"/>
              </w:rPr>
              <w:t> </w:t>
            </w:r>
            <w:r>
              <w:rPr/>
              <w:t>(GetBilateralDealsByTimePeriodV4)</w:t>
              <w:tab/>
              <w:t>127</w:t>
            </w:r>
          </w:hyperlink>
        </w:p>
        <w:p>
          <w:pPr>
            <w:pStyle w:val="TOC3"/>
            <w:numPr>
              <w:ilvl w:val="2"/>
              <w:numId w:val="2"/>
            </w:numPr>
            <w:tabs>
              <w:tab w:pos="1856" w:val="left" w:leader="none"/>
              <w:tab w:pos="1857" w:val="left" w:leader="none"/>
              <w:tab w:pos="9935" w:val="right" w:leader="dot"/>
            </w:tabs>
            <w:spacing w:line="240" w:lineRule="auto" w:before="123" w:after="0"/>
            <w:ind w:left="1856" w:right="0" w:hanging="882"/>
            <w:jc w:val="left"/>
          </w:pPr>
          <w:hyperlink w:history="true" w:anchor="_bookmark87">
            <w:r>
              <w:rPr/>
              <w:t>Query Bilateral transactions by time</w:t>
            </w:r>
            <w:r>
              <w:rPr>
                <w:spacing w:val="-12"/>
              </w:rPr>
              <w:t> </w:t>
            </w:r>
            <w:r>
              <w:rPr/>
              <w:t>period</w:t>
            </w:r>
            <w:r>
              <w:rPr>
                <w:spacing w:val="-2"/>
              </w:rPr>
              <w:t> </w:t>
            </w:r>
            <w:r>
              <w:rPr/>
              <w:t>(GetBilateralDealsByTimePeriodV5)</w:t>
              <w:tab/>
              <w:t>129</w:t>
            </w:r>
          </w:hyperlink>
        </w:p>
        <w:p>
          <w:pPr>
            <w:pStyle w:val="TOC3"/>
            <w:numPr>
              <w:ilvl w:val="2"/>
              <w:numId w:val="2"/>
            </w:numPr>
            <w:tabs>
              <w:tab w:pos="1856" w:val="left" w:leader="none"/>
              <w:tab w:pos="1857" w:val="left" w:leader="none"/>
            </w:tabs>
            <w:spacing w:line="240" w:lineRule="auto" w:before="120" w:after="0"/>
            <w:ind w:left="1856" w:right="0" w:hanging="882"/>
            <w:jc w:val="left"/>
          </w:pPr>
          <w:hyperlink w:history="true" w:anchor="_bookmark88">
            <w:r>
              <w:rPr/>
              <w:t>Creation of a Bilateral transaction (CreateBilateralDeal - Phased out since 2020.05.15)</w:t>
            </w:r>
            <w:r>
              <w:rPr>
                <w:spacing w:val="22"/>
              </w:rPr>
              <w:t> </w:t>
            </w:r>
            <w:r>
              <w:rPr/>
              <w:t>131</w:t>
            </w:r>
          </w:hyperlink>
        </w:p>
        <w:p>
          <w:pPr>
            <w:pStyle w:val="TOC3"/>
            <w:numPr>
              <w:ilvl w:val="2"/>
              <w:numId w:val="2"/>
            </w:numPr>
            <w:tabs>
              <w:tab w:pos="1856" w:val="left" w:leader="none"/>
              <w:tab w:pos="1857" w:val="left" w:leader="none"/>
            </w:tabs>
            <w:spacing w:line="256" w:lineRule="auto" w:before="123" w:after="0"/>
            <w:ind w:left="1856" w:right="815" w:hanging="881"/>
            <w:jc w:val="left"/>
          </w:pPr>
          <w:hyperlink w:history="true" w:anchor="_bookmark89">
            <w:r>
              <w:rPr/>
              <w:t>Creation of a Bilateral transaction (CreateBilateralDealV2 - Phased out from 2020.05.15)</w:t>
            </w:r>
          </w:hyperlink>
          <w:hyperlink w:history="true" w:anchor="_bookmark89">
            <w:r>
              <w:rPr/>
              <w:t> 133</w:t>
            </w:r>
          </w:hyperlink>
        </w:p>
        <w:p>
          <w:pPr>
            <w:pStyle w:val="TOC3"/>
            <w:numPr>
              <w:ilvl w:val="2"/>
              <w:numId w:val="2"/>
            </w:numPr>
            <w:tabs>
              <w:tab w:pos="1856" w:val="left" w:leader="none"/>
              <w:tab w:pos="1857" w:val="left" w:leader="none"/>
              <w:tab w:pos="9935" w:val="right" w:leader="dot"/>
            </w:tabs>
            <w:spacing w:line="240" w:lineRule="auto" w:before="104" w:after="0"/>
            <w:ind w:left="1856" w:right="0" w:hanging="882"/>
            <w:jc w:val="left"/>
          </w:pPr>
          <w:hyperlink w:history="true" w:anchor="_bookmark90">
            <w:r>
              <w:rPr/>
              <w:t>Creation of Bilateral transaction (CreateBilateralDealV3 –</w:t>
            </w:r>
            <w:r>
              <w:rPr>
                <w:spacing w:val="-6"/>
              </w:rPr>
              <w:t> </w:t>
            </w:r>
            <w:r>
              <w:rPr/>
              <w:t>Phased out)</w:t>
              <w:tab/>
              <w:t>134</w:t>
            </w:r>
          </w:hyperlink>
        </w:p>
        <w:p>
          <w:pPr>
            <w:pStyle w:val="TOC3"/>
            <w:numPr>
              <w:ilvl w:val="2"/>
              <w:numId w:val="3"/>
            </w:numPr>
            <w:tabs>
              <w:tab w:pos="1856" w:val="left" w:leader="none"/>
              <w:tab w:pos="1857" w:val="left" w:leader="none"/>
              <w:tab w:pos="9935" w:val="right" w:leader="dot"/>
            </w:tabs>
            <w:spacing w:line="240" w:lineRule="auto" w:before="121" w:after="0"/>
            <w:ind w:left="1856" w:right="0" w:hanging="882"/>
            <w:jc w:val="left"/>
          </w:pPr>
          <w:hyperlink w:history="true" w:anchor="_bookmark91">
            <w:r>
              <w:rPr/>
              <w:t>Creation of Bilateral</w:t>
            </w:r>
            <w:r>
              <w:rPr>
                <w:spacing w:val="-5"/>
              </w:rPr>
              <w:t> </w:t>
            </w:r>
            <w:r>
              <w:rPr/>
              <w:t>transaction</w:t>
            </w:r>
            <w:r>
              <w:rPr>
                <w:spacing w:val="-1"/>
              </w:rPr>
              <w:t> </w:t>
            </w:r>
            <w:r>
              <w:rPr/>
              <w:t>(CreateBilateralDealV4)</w:t>
              <w:tab/>
              <w:t>137</w:t>
            </w:r>
          </w:hyperlink>
        </w:p>
        <w:p>
          <w:pPr>
            <w:pStyle w:val="TOC3"/>
            <w:numPr>
              <w:ilvl w:val="2"/>
              <w:numId w:val="3"/>
            </w:numPr>
            <w:tabs>
              <w:tab w:pos="1856" w:val="left" w:leader="none"/>
              <w:tab w:pos="1857" w:val="left" w:leader="none"/>
              <w:tab w:pos="9935" w:val="right" w:leader="dot"/>
            </w:tabs>
            <w:spacing w:line="240" w:lineRule="auto" w:before="123" w:after="0"/>
            <w:ind w:left="1856" w:right="0" w:hanging="882"/>
            <w:jc w:val="left"/>
          </w:pPr>
          <w:hyperlink w:history="true" w:anchor="_bookmark92">
            <w:r>
              <w:rPr/>
              <w:t>Approval of Bilateral</w:t>
            </w:r>
            <w:r>
              <w:rPr>
                <w:spacing w:val="-7"/>
              </w:rPr>
              <w:t> </w:t>
            </w:r>
            <w:r>
              <w:rPr/>
              <w:t>transaction</w:t>
            </w:r>
            <w:r>
              <w:rPr>
                <w:spacing w:val="-1"/>
              </w:rPr>
              <w:t> </w:t>
            </w:r>
            <w:r>
              <w:rPr/>
              <w:t>(ApproveBilateralDeal)</w:t>
              <w:tab/>
              <w:t>141</w:t>
            </w:r>
          </w:hyperlink>
        </w:p>
        <w:p>
          <w:pPr>
            <w:pStyle w:val="TOC3"/>
            <w:numPr>
              <w:ilvl w:val="2"/>
              <w:numId w:val="3"/>
            </w:numPr>
            <w:tabs>
              <w:tab w:pos="1856" w:val="left" w:leader="none"/>
              <w:tab w:pos="1857" w:val="left" w:leader="none"/>
              <w:tab w:pos="9935" w:val="right" w:leader="dot"/>
            </w:tabs>
            <w:spacing w:line="240" w:lineRule="auto" w:before="120" w:after="0"/>
            <w:ind w:left="1856" w:right="0" w:hanging="882"/>
            <w:jc w:val="left"/>
          </w:pPr>
          <w:hyperlink w:history="true" w:anchor="_bookmark93">
            <w:r>
              <w:rPr/>
              <w:t>Rejection of Bilateral</w:t>
            </w:r>
            <w:r>
              <w:rPr>
                <w:spacing w:val="-5"/>
              </w:rPr>
              <w:t> </w:t>
            </w:r>
            <w:r>
              <w:rPr/>
              <w:t>deal (RejectBilateralDeal)</w:t>
              <w:tab/>
              <w:t>142</w:t>
            </w:r>
          </w:hyperlink>
        </w:p>
        <w:p>
          <w:pPr>
            <w:pStyle w:val="TOC3"/>
            <w:numPr>
              <w:ilvl w:val="2"/>
              <w:numId w:val="3"/>
            </w:numPr>
            <w:tabs>
              <w:tab w:pos="1856" w:val="left" w:leader="none"/>
              <w:tab w:pos="1857" w:val="left" w:leader="none"/>
              <w:tab w:pos="9935" w:val="right" w:leader="dot"/>
            </w:tabs>
            <w:spacing w:line="240" w:lineRule="auto" w:before="120" w:after="0"/>
            <w:ind w:left="1856" w:right="0" w:hanging="882"/>
            <w:jc w:val="left"/>
          </w:pPr>
          <w:hyperlink w:history="true" w:anchor="_bookmark94">
            <w:r>
              <w:rPr/>
              <w:t>Approval of Bilateral</w:t>
            </w:r>
            <w:r>
              <w:rPr>
                <w:spacing w:val="-7"/>
              </w:rPr>
              <w:t> </w:t>
            </w:r>
            <w:r>
              <w:rPr/>
              <w:t>transaction</w:t>
            </w:r>
            <w:r>
              <w:rPr>
                <w:spacing w:val="-1"/>
              </w:rPr>
              <w:t> </w:t>
            </w:r>
            <w:r>
              <w:rPr/>
              <w:t>(ApproveBilateralDeal)</w:t>
              <w:tab/>
              <w:t>143</w:t>
            </w:r>
          </w:hyperlink>
        </w:p>
        <w:p>
          <w:pPr>
            <w:pStyle w:val="TOC3"/>
            <w:numPr>
              <w:ilvl w:val="2"/>
              <w:numId w:val="3"/>
            </w:numPr>
            <w:tabs>
              <w:tab w:pos="1856" w:val="left" w:leader="none"/>
              <w:tab w:pos="1857" w:val="left" w:leader="none"/>
              <w:tab w:pos="9935" w:val="right" w:leader="dot"/>
            </w:tabs>
            <w:spacing w:line="240" w:lineRule="auto" w:before="123" w:after="0"/>
            <w:ind w:left="1856" w:right="0" w:hanging="882"/>
            <w:jc w:val="left"/>
          </w:pPr>
          <w:hyperlink w:history="true" w:anchor="_bookmark95">
            <w:r>
              <w:rPr/>
              <w:t>Rejection of Bilateral</w:t>
            </w:r>
            <w:r>
              <w:rPr>
                <w:spacing w:val="-5"/>
              </w:rPr>
              <w:t> </w:t>
            </w:r>
            <w:r>
              <w:rPr/>
              <w:t>deal (RejectBilateralDeal)</w:t>
              <w:tab/>
              <w:t>145</w:t>
            </w:r>
          </w:hyperlink>
        </w:p>
        <w:p>
          <w:pPr>
            <w:pStyle w:val="TOC3"/>
            <w:numPr>
              <w:ilvl w:val="2"/>
              <w:numId w:val="3"/>
            </w:numPr>
            <w:tabs>
              <w:tab w:pos="1856" w:val="left" w:leader="none"/>
              <w:tab w:pos="1857" w:val="left" w:leader="none"/>
              <w:tab w:pos="9935" w:val="right" w:leader="dot"/>
            </w:tabs>
            <w:spacing w:line="240" w:lineRule="auto" w:before="120" w:after="123"/>
            <w:ind w:left="1856" w:right="0" w:hanging="882"/>
            <w:jc w:val="left"/>
          </w:pPr>
          <w:hyperlink w:history="true" w:anchor="_bookmark96">
            <w:r>
              <w:rPr/>
              <w:t>Rejection of Bilateral deal</w:t>
            </w:r>
            <w:r>
              <w:rPr>
                <w:spacing w:val="-5"/>
              </w:rPr>
              <w:t> </w:t>
            </w:r>
            <w:r>
              <w:rPr/>
              <w:t>cancellation</w:t>
            </w:r>
            <w:r>
              <w:rPr>
                <w:spacing w:val="-4"/>
              </w:rPr>
              <w:t> </w:t>
            </w:r>
            <w:r>
              <w:rPr/>
              <w:t>(RejectCancellationBilateralDeal)</w:t>
              <w:tab/>
              <w:t>146</w:t>
            </w:r>
          </w:hyperlink>
        </w:p>
        <w:p>
          <w:pPr>
            <w:pStyle w:val="TOC3"/>
            <w:numPr>
              <w:ilvl w:val="2"/>
              <w:numId w:val="3"/>
            </w:numPr>
            <w:tabs>
              <w:tab w:pos="1856" w:val="left" w:leader="none"/>
              <w:tab w:pos="1857" w:val="left" w:leader="none"/>
              <w:tab w:pos="9600" w:val="left" w:leader="dot"/>
            </w:tabs>
            <w:spacing w:line="240" w:lineRule="auto" w:before="35" w:after="0"/>
            <w:ind w:left="1856" w:right="0" w:hanging="882"/>
            <w:jc w:val="left"/>
          </w:pPr>
          <w:hyperlink w:history="true" w:anchor="_bookmark97">
            <w:r>
              <w:rPr/>
              <w:t>Approval of the Bilateral deal</w:t>
            </w:r>
            <w:r>
              <w:rPr>
                <w:spacing w:val="-10"/>
              </w:rPr>
              <w:t> </w:t>
            </w:r>
            <w:r>
              <w:rPr/>
              <w:t>cancellation</w:t>
            </w:r>
            <w:r>
              <w:rPr>
                <w:spacing w:val="-2"/>
              </w:rPr>
              <w:t> </w:t>
            </w:r>
            <w:r>
              <w:rPr/>
              <w:t>(ApproveCancellationBilateralDeal)</w:t>
              <w:tab/>
              <w:t>147</w:t>
            </w:r>
          </w:hyperlink>
        </w:p>
        <w:p>
          <w:pPr>
            <w:pStyle w:val="TOC3"/>
            <w:numPr>
              <w:ilvl w:val="2"/>
              <w:numId w:val="3"/>
            </w:numPr>
            <w:tabs>
              <w:tab w:pos="1856" w:val="left" w:leader="none"/>
              <w:tab w:pos="1857" w:val="left" w:leader="none"/>
              <w:tab w:pos="9600" w:val="left" w:leader="dot"/>
            </w:tabs>
            <w:spacing w:line="240" w:lineRule="auto" w:before="123" w:after="0"/>
            <w:ind w:left="1856" w:right="0" w:hanging="882"/>
            <w:jc w:val="left"/>
          </w:pPr>
          <w:hyperlink w:history="true" w:anchor="_bookmark98">
            <w:r>
              <w:rPr/>
              <w:t>Cancellation of the Bilateral</w:t>
            </w:r>
            <w:r>
              <w:rPr>
                <w:spacing w:val="-10"/>
              </w:rPr>
              <w:t> </w:t>
            </w:r>
            <w:r>
              <w:rPr/>
              <w:t>deal</w:t>
            </w:r>
            <w:r>
              <w:rPr>
                <w:spacing w:val="-2"/>
              </w:rPr>
              <w:t> </w:t>
            </w:r>
            <w:r>
              <w:rPr/>
              <w:t>(CancelBilateralDeal)</w:t>
              <w:tab/>
              <w:t>148</w:t>
            </w:r>
          </w:hyperlink>
        </w:p>
        <w:p>
          <w:pPr>
            <w:pStyle w:val="TOC3"/>
            <w:numPr>
              <w:ilvl w:val="2"/>
              <w:numId w:val="3"/>
            </w:numPr>
            <w:tabs>
              <w:tab w:pos="1856" w:val="left" w:leader="none"/>
              <w:tab w:pos="1857" w:val="left" w:leader="none"/>
              <w:tab w:pos="9600" w:val="left" w:leader="dot"/>
            </w:tabs>
            <w:spacing w:line="240" w:lineRule="auto" w:before="120" w:after="0"/>
            <w:ind w:left="1856" w:right="0" w:hanging="882"/>
            <w:jc w:val="left"/>
          </w:pPr>
          <w:hyperlink w:history="true" w:anchor="_bookmark99">
            <w:r>
              <w:rPr/>
              <w:t>Cancellation of Bilateral deal on an approved</w:t>
            </w:r>
            <w:r>
              <w:rPr>
                <w:spacing w:val="-14"/>
              </w:rPr>
              <w:t> </w:t>
            </w:r>
            <w:r>
              <w:rPr/>
              <w:t>deal</w:t>
            </w:r>
            <w:r>
              <w:rPr>
                <w:spacing w:val="-4"/>
              </w:rPr>
              <w:t> </w:t>
            </w:r>
            <w:r>
              <w:rPr/>
              <w:t>(CancelApprovedBilateralDeal)</w:t>
              <w:tab/>
              <w:t>149</w:t>
            </w:r>
          </w:hyperlink>
        </w:p>
        <w:p>
          <w:pPr>
            <w:pStyle w:val="TOC2"/>
            <w:numPr>
              <w:ilvl w:val="1"/>
              <w:numId w:val="1"/>
            </w:numPr>
            <w:tabs>
              <w:tab w:pos="1417" w:val="left" w:leader="none"/>
              <w:tab w:pos="1418" w:val="left" w:leader="none"/>
              <w:tab w:pos="9600" w:val="left" w:leader="dot"/>
            </w:tabs>
            <w:spacing w:line="240" w:lineRule="auto" w:before="123" w:after="0"/>
            <w:ind w:left="1417" w:right="0" w:hanging="661"/>
            <w:jc w:val="left"/>
          </w:pPr>
          <w:hyperlink w:history="true" w:anchor="_bookmark100">
            <w:r>
              <w:rPr/>
              <w:t>Capacity</w:t>
            </w:r>
            <w:r>
              <w:rPr>
                <w:spacing w:val="-4"/>
              </w:rPr>
              <w:t> </w:t>
            </w:r>
            <w:r>
              <w:rPr/>
              <w:t>market</w:t>
            </w:r>
            <w:r>
              <w:rPr>
                <w:spacing w:val="-3"/>
              </w:rPr>
              <w:t> </w:t>
            </w:r>
            <w:r>
              <w:rPr/>
              <w:t>transactions</w:t>
              <w:tab/>
              <w:t>151</w:t>
            </w:r>
          </w:hyperlink>
        </w:p>
        <w:p>
          <w:pPr>
            <w:pStyle w:val="TOC3"/>
            <w:numPr>
              <w:ilvl w:val="2"/>
              <w:numId w:val="1"/>
            </w:numPr>
            <w:tabs>
              <w:tab w:pos="1856" w:val="left" w:leader="none"/>
              <w:tab w:pos="1857" w:val="left" w:leader="none"/>
              <w:tab w:pos="9600" w:val="left" w:leader="dot"/>
            </w:tabs>
            <w:spacing w:line="240" w:lineRule="auto" w:before="120" w:after="0"/>
            <w:ind w:left="1856" w:right="0" w:hanging="882"/>
            <w:jc w:val="left"/>
          </w:pPr>
          <w:hyperlink w:history="true" w:anchor="_bookmark101">
            <w:r>
              <w:rPr/>
              <w:t>Business</w:t>
            </w:r>
            <w:r>
              <w:rPr>
                <w:spacing w:val="-1"/>
              </w:rPr>
              <w:t> </w:t>
            </w:r>
            <w:r>
              <w:rPr/>
              <w:t>environment</w:t>
              <w:tab/>
              <w:t>151</w:t>
            </w:r>
          </w:hyperlink>
        </w:p>
        <w:p>
          <w:pPr>
            <w:pStyle w:val="TOC3"/>
            <w:numPr>
              <w:ilvl w:val="2"/>
              <w:numId w:val="1"/>
            </w:numPr>
            <w:tabs>
              <w:tab w:pos="1856" w:val="left" w:leader="none"/>
              <w:tab w:pos="1857" w:val="left" w:leader="none"/>
            </w:tabs>
            <w:spacing w:line="240" w:lineRule="auto" w:before="123" w:after="0"/>
            <w:ind w:left="1856" w:right="0" w:hanging="882"/>
            <w:jc w:val="left"/>
          </w:pPr>
          <w:hyperlink w:history="true" w:anchor="_bookmark102">
            <w:r>
              <w:rPr/>
              <w:t>Query Capacity market deals (GetCapacityMarketDeals - Phased out from 2020 05.15)</w:t>
            </w:r>
            <w:r>
              <w:rPr>
                <w:spacing w:val="4"/>
              </w:rPr>
              <w:t> </w:t>
            </w:r>
            <w:r>
              <w:rPr/>
              <w:t>151</w:t>
            </w:r>
          </w:hyperlink>
        </w:p>
        <w:p>
          <w:pPr>
            <w:pStyle w:val="TOC3"/>
            <w:numPr>
              <w:ilvl w:val="2"/>
              <w:numId w:val="1"/>
            </w:numPr>
            <w:tabs>
              <w:tab w:pos="1856" w:val="left" w:leader="none"/>
              <w:tab w:pos="1857" w:val="left" w:leader="none"/>
              <w:tab w:pos="9600" w:val="left" w:leader="dot"/>
            </w:tabs>
            <w:spacing w:line="240" w:lineRule="auto" w:before="120" w:after="0"/>
            <w:ind w:left="1856" w:right="0" w:hanging="882"/>
            <w:jc w:val="left"/>
          </w:pPr>
          <w:hyperlink w:history="true" w:anchor="_bookmark103">
            <w:r>
              <w:rPr/>
              <w:t>Query Capacity market</w:t>
            </w:r>
            <w:r>
              <w:rPr>
                <w:spacing w:val="-11"/>
              </w:rPr>
              <w:t> </w:t>
            </w:r>
            <w:r>
              <w:rPr/>
              <w:t>deals</w:t>
            </w:r>
            <w:r>
              <w:rPr>
                <w:spacing w:val="-2"/>
              </w:rPr>
              <w:t> </w:t>
            </w:r>
            <w:r>
              <w:rPr/>
              <w:t>(GetCapacityMarketDealsV2)</w:t>
              <w:tab/>
              <w:t>155</w:t>
            </w:r>
          </w:hyperlink>
        </w:p>
        <w:p>
          <w:pPr>
            <w:pStyle w:val="TOC3"/>
            <w:numPr>
              <w:ilvl w:val="2"/>
              <w:numId w:val="4"/>
            </w:numPr>
            <w:tabs>
              <w:tab w:pos="1856" w:val="left" w:leader="none"/>
              <w:tab w:pos="1857" w:val="left" w:leader="none"/>
              <w:tab w:pos="9600" w:val="left" w:leader="dot"/>
            </w:tabs>
            <w:spacing w:line="240" w:lineRule="auto" w:before="120" w:after="0"/>
            <w:ind w:left="1856" w:right="0" w:hanging="882"/>
            <w:jc w:val="left"/>
          </w:pPr>
          <w:hyperlink w:history="true" w:anchor="_bookmark104">
            <w:r>
              <w:rPr/>
              <w:t>Query Capacity market</w:t>
            </w:r>
            <w:r>
              <w:rPr>
                <w:spacing w:val="-11"/>
              </w:rPr>
              <w:t> </w:t>
            </w:r>
            <w:r>
              <w:rPr/>
              <w:t>deals</w:t>
            </w:r>
            <w:r>
              <w:rPr>
                <w:spacing w:val="-2"/>
              </w:rPr>
              <w:t> </w:t>
            </w:r>
            <w:r>
              <w:rPr/>
              <w:t>(GetCapacityMarketDealsV3)</w:t>
              <w:tab/>
              <w:t>162</w:t>
            </w:r>
          </w:hyperlink>
        </w:p>
        <w:p>
          <w:pPr>
            <w:pStyle w:val="TOC3"/>
            <w:numPr>
              <w:ilvl w:val="2"/>
              <w:numId w:val="4"/>
            </w:numPr>
            <w:tabs>
              <w:tab w:pos="1856" w:val="left" w:leader="none"/>
              <w:tab w:pos="1857" w:val="left" w:leader="none"/>
            </w:tabs>
            <w:spacing w:line="259" w:lineRule="auto" w:before="123" w:after="0"/>
            <w:ind w:left="1856" w:right="871" w:hanging="881"/>
            <w:jc w:val="left"/>
          </w:pPr>
          <w:hyperlink w:history="true" w:anchor="_bookmark105">
            <w:r>
              <w:rPr/>
              <w:t>Query Capacity market deals by time period (GetCapacityMarketDealsByTimePeriodV2)</w:t>
            </w:r>
          </w:hyperlink>
          <w:hyperlink w:history="true" w:anchor="_bookmark105">
            <w:r>
              <w:rPr/>
              <w:t> 163</w:t>
            </w:r>
          </w:hyperlink>
        </w:p>
        <w:p>
          <w:pPr>
            <w:pStyle w:val="TOC3"/>
            <w:numPr>
              <w:ilvl w:val="2"/>
              <w:numId w:val="4"/>
            </w:numPr>
            <w:tabs>
              <w:tab w:pos="1856" w:val="left" w:leader="none"/>
              <w:tab w:pos="1857" w:val="left" w:leader="none"/>
            </w:tabs>
            <w:spacing w:line="259" w:lineRule="auto" w:before="100" w:after="0"/>
            <w:ind w:left="1856" w:right="871" w:hanging="881"/>
            <w:jc w:val="left"/>
          </w:pPr>
          <w:hyperlink w:history="true" w:anchor="_bookmark106">
            <w:r>
              <w:rPr/>
              <w:t>Query Capacity market deals by time period (GetCapacityMarketDealsByTimePeriodV3)</w:t>
            </w:r>
          </w:hyperlink>
          <w:hyperlink w:history="true" w:anchor="_bookmark106">
            <w:r>
              <w:rPr/>
              <w:t> 169</w:t>
            </w:r>
          </w:hyperlink>
        </w:p>
        <w:p>
          <w:pPr>
            <w:pStyle w:val="TOC3"/>
            <w:numPr>
              <w:ilvl w:val="2"/>
              <w:numId w:val="4"/>
            </w:numPr>
            <w:tabs>
              <w:tab w:pos="1856" w:val="left" w:leader="none"/>
              <w:tab w:pos="1857" w:val="left" w:leader="none"/>
              <w:tab w:pos="9600" w:val="left" w:leader="dot"/>
            </w:tabs>
            <w:spacing w:line="240" w:lineRule="auto" w:before="99" w:after="0"/>
            <w:ind w:left="1856" w:right="0" w:hanging="882"/>
            <w:jc w:val="left"/>
          </w:pPr>
          <w:hyperlink w:history="true" w:anchor="_bookmark107">
            <w:r>
              <w:rPr/>
              <w:t>Approval of Capacity market</w:t>
            </w:r>
            <w:r>
              <w:rPr>
                <w:spacing w:val="-15"/>
              </w:rPr>
              <w:t> </w:t>
            </w:r>
            <w:r>
              <w:rPr/>
              <w:t>transaction</w:t>
            </w:r>
            <w:r>
              <w:rPr>
                <w:spacing w:val="-3"/>
              </w:rPr>
              <w:t> </w:t>
            </w:r>
            <w:r>
              <w:rPr/>
              <w:t>(ApproveCapacityMarketOffer)</w:t>
              <w:tab/>
              <w:t>170</w:t>
            </w:r>
          </w:hyperlink>
        </w:p>
        <w:p>
          <w:pPr>
            <w:pStyle w:val="TOC3"/>
            <w:numPr>
              <w:ilvl w:val="2"/>
              <w:numId w:val="4"/>
            </w:numPr>
            <w:tabs>
              <w:tab w:pos="1856" w:val="left" w:leader="none"/>
              <w:tab w:pos="1857" w:val="left" w:leader="none"/>
              <w:tab w:pos="9600" w:val="left" w:leader="dot"/>
            </w:tabs>
            <w:spacing w:line="240" w:lineRule="auto" w:before="122" w:after="0"/>
            <w:ind w:left="1856" w:right="0" w:hanging="882"/>
            <w:jc w:val="left"/>
          </w:pPr>
          <w:hyperlink w:history="true" w:anchor="_bookmark108">
            <w:r>
              <w:rPr/>
              <w:t>Reject Capacity market</w:t>
            </w:r>
            <w:r>
              <w:rPr>
                <w:spacing w:val="-12"/>
              </w:rPr>
              <w:t> </w:t>
            </w:r>
            <w:r>
              <w:rPr/>
              <w:t>deal</w:t>
            </w:r>
            <w:r>
              <w:rPr>
                <w:spacing w:val="-3"/>
              </w:rPr>
              <w:t> </w:t>
            </w:r>
            <w:r>
              <w:rPr/>
              <w:t>(RejectCapacityMarketOffer)</w:t>
              <w:tab/>
              <w:t>171</w:t>
            </w:r>
          </w:hyperlink>
        </w:p>
        <w:p>
          <w:pPr>
            <w:pStyle w:val="TOC3"/>
            <w:numPr>
              <w:ilvl w:val="2"/>
              <w:numId w:val="4"/>
            </w:numPr>
            <w:tabs>
              <w:tab w:pos="1856" w:val="left" w:leader="none"/>
              <w:tab w:pos="1857" w:val="left" w:leader="none"/>
            </w:tabs>
            <w:spacing w:line="259" w:lineRule="auto" w:before="121" w:after="0"/>
            <w:ind w:left="1856" w:right="829" w:hanging="881"/>
            <w:jc w:val="left"/>
          </w:pPr>
          <w:hyperlink w:history="true" w:anchor="_bookmark109">
            <w:r>
              <w:rPr/>
              <w:t>Query Storage and LNG secondary market deals (GetStorageLngSecondaryMarketDeals)</w:t>
            </w:r>
          </w:hyperlink>
          <w:hyperlink w:history="true" w:anchor="_bookmark109">
            <w:r>
              <w:rPr/>
              <w:t> 172</w:t>
            </w:r>
          </w:hyperlink>
        </w:p>
        <w:p>
          <w:pPr>
            <w:pStyle w:val="TOC3"/>
            <w:numPr>
              <w:ilvl w:val="2"/>
              <w:numId w:val="4"/>
            </w:numPr>
            <w:tabs>
              <w:tab w:pos="1856" w:val="left" w:leader="none"/>
              <w:tab w:pos="1857" w:val="left" w:leader="none"/>
              <w:tab w:pos="9600" w:val="left" w:leader="dot"/>
            </w:tabs>
            <w:spacing w:line="259" w:lineRule="auto" w:before="99" w:after="0"/>
            <w:ind w:left="975" w:right="602" w:firstLine="0"/>
            <w:jc w:val="left"/>
          </w:pPr>
          <w:hyperlink w:history="true" w:anchor="_bookmark110">
            <w:r>
              <w:rPr/>
              <w:t>Query storage and LNG secondary market deals by time period</w:t>
            </w:r>
          </w:hyperlink>
          <w:hyperlink w:history="true" w:anchor="_bookmark110">
            <w:r>
              <w:rPr/>
              <w:t> (GetStorageLngSecondaryMarketDealsByTimePeriod)</w:t>
              <w:tab/>
            </w:r>
            <w:r>
              <w:rPr>
                <w:spacing w:val="-7"/>
              </w:rPr>
              <w:t>177</w:t>
            </w:r>
          </w:hyperlink>
        </w:p>
        <w:p>
          <w:pPr>
            <w:pStyle w:val="TOC2"/>
            <w:numPr>
              <w:ilvl w:val="1"/>
              <w:numId w:val="1"/>
            </w:numPr>
            <w:tabs>
              <w:tab w:pos="1417" w:val="left" w:leader="none"/>
              <w:tab w:pos="1418" w:val="left" w:leader="none"/>
              <w:tab w:pos="9600" w:val="left" w:leader="dot"/>
            </w:tabs>
            <w:spacing w:line="240" w:lineRule="auto" w:before="99" w:after="0"/>
            <w:ind w:left="1417" w:right="0" w:hanging="661"/>
            <w:jc w:val="left"/>
          </w:pPr>
          <w:hyperlink w:history="true" w:anchor="_bookmark111">
            <w:r>
              <w:rPr/>
              <w:t>Capacity</w:t>
            </w:r>
            <w:r>
              <w:rPr>
                <w:spacing w:val="-3"/>
              </w:rPr>
              <w:t> </w:t>
            </w:r>
            <w:r>
              <w:rPr/>
              <w:t>surrender</w:t>
            </w:r>
            <w:r>
              <w:rPr>
                <w:spacing w:val="-3"/>
              </w:rPr>
              <w:t> </w:t>
            </w:r>
            <w:r>
              <w:rPr/>
              <w:t>transactions</w:t>
              <w:tab/>
              <w:t>181</w:t>
            </w:r>
          </w:hyperlink>
        </w:p>
        <w:p>
          <w:pPr>
            <w:pStyle w:val="TOC3"/>
            <w:numPr>
              <w:ilvl w:val="2"/>
              <w:numId w:val="1"/>
            </w:numPr>
            <w:tabs>
              <w:tab w:pos="1856" w:val="left" w:leader="none"/>
              <w:tab w:pos="1857" w:val="left" w:leader="none"/>
              <w:tab w:pos="9600" w:val="left" w:leader="dot"/>
            </w:tabs>
            <w:spacing w:line="240" w:lineRule="auto" w:before="123" w:after="0"/>
            <w:ind w:left="1856" w:right="0" w:hanging="882"/>
            <w:jc w:val="left"/>
          </w:pPr>
          <w:hyperlink w:history="true" w:anchor="_bookmark112">
            <w:r>
              <w:rPr/>
              <w:t>Business</w:t>
            </w:r>
            <w:r>
              <w:rPr>
                <w:spacing w:val="-1"/>
              </w:rPr>
              <w:t> </w:t>
            </w:r>
            <w:r>
              <w:rPr/>
              <w:t>environment</w:t>
              <w:tab/>
              <w:t>181</w:t>
            </w:r>
          </w:hyperlink>
        </w:p>
        <w:p>
          <w:pPr>
            <w:pStyle w:val="TOC3"/>
            <w:numPr>
              <w:ilvl w:val="2"/>
              <w:numId w:val="1"/>
            </w:numPr>
            <w:tabs>
              <w:tab w:pos="1856" w:val="left" w:leader="none"/>
              <w:tab w:pos="1857" w:val="left" w:leader="none"/>
            </w:tabs>
            <w:spacing w:line="259" w:lineRule="auto" w:before="120" w:after="0"/>
            <w:ind w:left="1856" w:right="893" w:hanging="881"/>
            <w:jc w:val="left"/>
          </w:pPr>
          <w:hyperlink w:history="true" w:anchor="_bookmark113">
            <w:r>
              <w:rPr/>
              <w:t>Query Capacity surrender (GetSurrenderedCapacityDeal - Phased out from 2020.05.15)</w:t>
            </w:r>
          </w:hyperlink>
          <w:hyperlink w:history="true" w:anchor="_bookmark113">
            <w:r>
              <w:rPr/>
              <w:t> 181</w:t>
            </w:r>
          </w:hyperlink>
        </w:p>
        <w:p>
          <w:pPr>
            <w:pStyle w:val="TOC3"/>
            <w:numPr>
              <w:ilvl w:val="2"/>
              <w:numId w:val="1"/>
            </w:numPr>
            <w:tabs>
              <w:tab w:pos="1856" w:val="left" w:leader="none"/>
              <w:tab w:pos="1857" w:val="left" w:leader="none"/>
              <w:tab w:pos="9600" w:val="left" w:leader="dot"/>
            </w:tabs>
            <w:spacing w:line="240" w:lineRule="auto" w:before="99" w:after="0"/>
            <w:ind w:left="1856" w:right="0" w:hanging="882"/>
            <w:jc w:val="left"/>
          </w:pPr>
          <w:hyperlink w:history="true" w:anchor="_bookmark114">
            <w:r>
              <w:rPr/>
              <w:t>Query Capacity</w:t>
            </w:r>
            <w:r>
              <w:rPr>
                <w:spacing w:val="-5"/>
              </w:rPr>
              <w:t> </w:t>
            </w:r>
            <w:r>
              <w:rPr/>
              <w:t>surrender</w:t>
            </w:r>
            <w:r>
              <w:rPr>
                <w:spacing w:val="-3"/>
              </w:rPr>
              <w:t> </w:t>
            </w:r>
            <w:r>
              <w:rPr/>
              <w:t>(GetSurrenderedCapacityDealV2)</w:t>
              <w:tab/>
              <w:t>184</w:t>
            </w:r>
          </w:hyperlink>
        </w:p>
        <w:p>
          <w:pPr>
            <w:pStyle w:val="TOC3"/>
            <w:numPr>
              <w:ilvl w:val="2"/>
              <w:numId w:val="1"/>
            </w:numPr>
            <w:tabs>
              <w:tab w:pos="1856" w:val="left" w:leader="none"/>
              <w:tab w:pos="1857" w:val="left" w:leader="none"/>
              <w:tab w:pos="9600" w:val="left" w:leader="dot"/>
            </w:tabs>
            <w:spacing w:line="240" w:lineRule="auto" w:before="123" w:after="0"/>
            <w:ind w:left="1856" w:right="0" w:hanging="882"/>
            <w:jc w:val="left"/>
          </w:pPr>
          <w:hyperlink w:history="true" w:anchor="_bookmark115">
            <w:r>
              <w:rPr/>
              <w:t>Approval of Capacity</w:t>
            </w:r>
            <w:r>
              <w:rPr>
                <w:spacing w:val="-11"/>
              </w:rPr>
              <w:t> </w:t>
            </w:r>
            <w:r>
              <w:rPr/>
              <w:t>surrender</w:t>
            </w:r>
            <w:r>
              <w:rPr>
                <w:spacing w:val="-2"/>
              </w:rPr>
              <w:t> </w:t>
            </w:r>
            <w:r>
              <w:rPr/>
              <w:t>(ApproveSurrenderedCapacityDeal)</w:t>
              <w:tab/>
              <w:t>188</w:t>
            </w:r>
          </w:hyperlink>
        </w:p>
        <w:p>
          <w:pPr>
            <w:pStyle w:val="TOC3"/>
            <w:numPr>
              <w:ilvl w:val="2"/>
              <w:numId w:val="1"/>
            </w:numPr>
            <w:tabs>
              <w:tab w:pos="1856" w:val="left" w:leader="none"/>
              <w:tab w:pos="1857" w:val="left" w:leader="none"/>
              <w:tab w:pos="9600" w:val="left" w:leader="dot"/>
            </w:tabs>
            <w:spacing w:line="240" w:lineRule="auto" w:before="120" w:after="0"/>
            <w:ind w:left="1856" w:right="0" w:hanging="882"/>
            <w:jc w:val="left"/>
          </w:pPr>
          <w:hyperlink w:history="true" w:anchor="_bookmark116">
            <w:r>
              <w:rPr/>
              <w:t>Rejection of Capacity surrender</w:t>
            </w:r>
            <w:r>
              <w:rPr>
                <w:spacing w:val="-13"/>
              </w:rPr>
              <w:t> </w:t>
            </w:r>
            <w:r>
              <w:rPr/>
              <w:t>deal</w:t>
            </w:r>
            <w:r>
              <w:rPr>
                <w:spacing w:val="-2"/>
              </w:rPr>
              <w:t> </w:t>
            </w:r>
            <w:r>
              <w:rPr/>
              <w:t>(RejectSurrenderedCapacityDeal)</w:t>
              <w:tab/>
              <w:t>189</w:t>
            </w:r>
          </w:hyperlink>
        </w:p>
        <w:p>
          <w:pPr>
            <w:pStyle w:val="TOC3"/>
            <w:numPr>
              <w:ilvl w:val="2"/>
              <w:numId w:val="1"/>
            </w:numPr>
            <w:tabs>
              <w:tab w:pos="1856" w:val="left" w:leader="none"/>
              <w:tab w:pos="1857" w:val="left" w:leader="none"/>
              <w:tab w:pos="9600" w:val="left" w:leader="dot"/>
            </w:tabs>
            <w:spacing w:line="256" w:lineRule="auto" w:before="123" w:after="0"/>
            <w:ind w:left="975" w:right="602" w:firstLine="0"/>
            <w:jc w:val="left"/>
          </w:pPr>
          <w:hyperlink w:history="true" w:anchor="_bookmark117">
            <w:r>
              <w:rPr/>
              <w:t>Appproval of Capacity surrender cancellation</w:t>
            </w:r>
          </w:hyperlink>
          <w:hyperlink w:history="true" w:anchor="_bookmark117">
            <w:r>
              <w:rPr/>
              <w:t> (ApproveCancellationSurrenderedCapacityDeal)</w:t>
              <w:tab/>
            </w:r>
            <w:r>
              <w:rPr>
                <w:spacing w:val="-7"/>
              </w:rPr>
              <w:t>190</w:t>
            </w:r>
          </w:hyperlink>
        </w:p>
        <w:p>
          <w:pPr>
            <w:pStyle w:val="TOC3"/>
            <w:numPr>
              <w:ilvl w:val="2"/>
              <w:numId w:val="1"/>
            </w:numPr>
            <w:tabs>
              <w:tab w:pos="1856" w:val="left" w:leader="none"/>
              <w:tab w:pos="1857" w:val="left" w:leader="none"/>
            </w:tabs>
            <w:spacing w:line="259" w:lineRule="auto" w:before="104" w:after="0"/>
            <w:ind w:left="1856" w:right="608" w:hanging="881"/>
            <w:jc w:val="left"/>
          </w:pPr>
          <w:hyperlink w:history="true" w:anchor="_bookmark118">
            <w:r>
              <w:rPr/>
              <w:t>Rejection of Capacity surrender cancellation (RejectCancellationSurrenderedCapacityDeal)</w:t>
            </w:r>
          </w:hyperlink>
          <w:hyperlink w:history="true" w:anchor="_bookmark118">
            <w:r>
              <w:rPr/>
              <w:t> 191</w:t>
            </w:r>
          </w:hyperlink>
        </w:p>
        <w:p>
          <w:pPr>
            <w:pStyle w:val="TOC3"/>
            <w:numPr>
              <w:ilvl w:val="2"/>
              <w:numId w:val="1"/>
            </w:numPr>
            <w:tabs>
              <w:tab w:pos="1856" w:val="left" w:leader="none"/>
              <w:tab w:pos="1857" w:val="left" w:leader="none"/>
              <w:tab w:pos="9600" w:val="left" w:leader="dot"/>
            </w:tabs>
            <w:spacing w:line="259" w:lineRule="auto" w:before="100" w:after="0"/>
            <w:ind w:left="975" w:right="602" w:firstLine="0"/>
            <w:jc w:val="left"/>
          </w:pPr>
          <w:hyperlink w:history="true" w:anchor="_bookmark119">
            <w:r>
              <w:rPr/>
              <w:t>Creation of capacity surrender (CreateSurrenderedCapacityDeal) - Phased out from</w:t>
            </w:r>
          </w:hyperlink>
          <w:hyperlink w:history="true" w:anchor="_bookmark119">
            <w:r>
              <w:rPr/>
              <w:t> 2020.05.15)</w:t>
              <w:tab/>
            </w:r>
            <w:r>
              <w:rPr>
                <w:spacing w:val="-7"/>
              </w:rPr>
              <w:t>192</w:t>
            </w:r>
          </w:hyperlink>
        </w:p>
        <w:p>
          <w:pPr>
            <w:pStyle w:val="TOC3"/>
            <w:numPr>
              <w:ilvl w:val="2"/>
              <w:numId w:val="1"/>
            </w:numPr>
            <w:tabs>
              <w:tab w:pos="1856" w:val="left" w:leader="none"/>
              <w:tab w:pos="1857" w:val="left" w:leader="none"/>
              <w:tab w:pos="9600" w:val="left" w:leader="dot"/>
            </w:tabs>
            <w:spacing w:line="240" w:lineRule="auto" w:before="99" w:after="0"/>
            <w:ind w:left="1856" w:right="0" w:hanging="882"/>
            <w:jc w:val="left"/>
          </w:pPr>
          <w:hyperlink w:history="true" w:anchor="_bookmark120">
            <w:r>
              <w:rPr/>
              <w:t>Creation of capacity</w:t>
            </w:r>
            <w:r>
              <w:rPr>
                <w:spacing w:val="-13"/>
              </w:rPr>
              <w:t> </w:t>
            </w:r>
            <w:r>
              <w:rPr/>
              <w:t>surrender</w:t>
            </w:r>
            <w:r>
              <w:rPr>
                <w:spacing w:val="-3"/>
              </w:rPr>
              <w:t> </w:t>
            </w:r>
            <w:r>
              <w:rPr/>
              <w:t>(CreateSurrenderedCapacityDealV2)</w:t>
              <w:tab/>
              <w:t>194</w:t>
            </w:r>
          </w:hyperlink>
        </w:p>
        <w:p>
          <w:pPr>
            <w:pStyle w:val="TOC3"/>
            <w:numPr>
              <w:ilvl w:val="2"/>
              <w:numId w:val="1"/>
            </w:numPr>
            <w:tabs>
              <w:tab w:pos="1856" w:val="left" w:leader="none"/>
              <w:tab w:pos="1857" w:val="left" w:leader="none"/>
              <w:tab w:pos="9600" w:val="left" w:leader="dot"/>
            </w:tabs>
            <w:spacing w:line="240" w:lineRule="auto" w:before="123" w:after="0"/>
            <w:ind w:left="1856" w:right="0" w:hanging="882"/>
            <w:jc w:val="left"/>
          </w:pPr>
          <w:hyperlink w:history="true" w:anchor="_bookmark121">
            <w:r>
              <w:rPr/>
              <w:t>Withrawal/cancellation of Capacity</w:t>
            </w:r>
            <w:r>
              <w:rPr>
                <w:spacing w:val="-16"/>
              </w:rPr>
              <w:t> </w:t>
            </w:r>
            <w:r>
              <w:rPr/>
              <w:t>surrender</w:t>
            </w:r>
            <w:r>
              <w:rPr>
                <w:spacing w:val="-1"/>
              </w:rPr>
              <w:t> </w:t>
            </w:r>
            <w:r>
              <w:rPr/>
              <w:t>(CancelSurrenderedCapacityDeal)</w:t>
              <w:tab/>
              <w:t>197</w:t>
            </w:r>
          </w:hyperlink>
        </w:p>
        <w:p>
          <w:pPr>
            <w:pStyle w:val="TOC3"/>
            <w:numPr>
              <w:ilvl w:val="2"/>
              <w:numId w:val="1"/>
            </w:numPr>
            <w:tabs>
              <w:tab w:pos="1856" w:val="left" w:leader="none"/>
              <w:tab w:pos="1857" w:val="left" w:leader="none"/>
              <w:tab w:pos="9600" w:val="left" w:leader="dot"/>
            </w:tabs>
            <w:spacing w:line="259" w:lineRule="auto" w:before="120" w:after="121"/>
            <w:ind w:left="975" w:right="602" w:firstLine="0"/>
            <w:jc w:val="left"/>
          </w:pPr>
          <w:hyperlink w:history="true" w:anchor="_bookmark122">
            <w:r>
              <w:rPr/>
              <w:t>Withraw/Cancel Capacity surrender on approved transaction</w:t>
            </w:r>
          </w:hyperlink>
          <w:hyperlink w:history="true" w:anchor="_bookmark122">
            <w:r>
              <w:rPr/>
              <w:t> (CancelApprovedSurrenderedCapacityDeal)</w:t>
              <w:tab/>
            </w:r>
            <w:r>
              <w:rPr>
                <w:spacing w:val="-7"/>
              </w:rPr>
              <w:t>198</w:t>
            </w:r>
          </w:hyperlink>
        </w:p>
        <w:p>
          <w:pPr>
            <w:pStyle w:val="TOC1"/>
            <w:numPr>
              <w:ilvl w:val="0"/>
              <w:numId w:val="1"/>
            </w:numPr>
            <w:tabs>
              <w:tab w:pos="975" w:val="left" w:leader="none"/>
              <w:tab w:pos="976" w:val="left" w:leader="none"/>
              <w:tab w:pos="9935" w:val="right" w:leader="dot"/>
            </w:tabs>
            <w:spacing w:line="240" w:lineRule="auto" w:before="35" w:after="0"/>
            <w:ind w:left="975" w:right="0" w:hanging="440"/>
            <w:jc w:val="left"/>
          </w:pPr>
          <w:hyperlink w:history="true" w:anchor="_bookmark123">
            <w:r>
              <w:rPr/>
              <w:t>Publication</w:t>
              <w:tab/>
              <w:t>199</w:t>
            </w:r>
          </w:hyperlink>
        </w:p>
        <w:p>
          <w:pPr>
            <w:pStyle w:val="TOC2"/>
            <w:numPr>
              <w:ilvl w:val="1"/>
              <w:numId w:val="1"/>
            </w:numPr>
            <w:tabs>
              <w:tab w:pos="1417" w:val="left" w:leader="none"/>
              <w:tab w:pos="1418" w:val="left" w:leader="none"/>
              <w:tab w:pos="9935" w:val="right" w:leader="dot"/>
            </w:tabs>
            <w:spacing w:line="240" w:lineRule="auto" w:before="123" w:after="0"/>
            <w:ind w:left="1417" w:right="0" w:hanging="661"/>
            <w:jc w:val="left"/>
          </w:pPr>
          <w:hyperlink w:history="true" w:anchor="_bookmark124">
            <w:r>
              <w:rPr/>
              <w:t>Download Remit</w:t>
            </w:r>
            <w:r>
              <w:rPr>
                <w:spacing w:val="-6"/>
              </w:rPr>
              <w:t> </w:t>
            </w:r>
            <w:r>
              <w:rPr/>
              <w:t>Reports</w:t>
            </w:r>
            <w:r>
              <w:rPr>
                <w:spacing w:val="1"/>
              </w:rPr>
              <w:t> </w:t>
            </w:r>
            <w:r>
              <w:rPr/>
              <w:t>(DownloadRemitReport)</w:t>
              <w:tab/>
              <w:t>200</w:t>
            </w:r>
          </w:hyperlink>
        </w:p>
        <w:p>
          <w:pPr>
            <w:pStyle w:val="TOC3"/>
            <w:numPr>
              <w:ilvl w:val="2"/>
              <w:numId w:val="1"/>
            </w:numPr>
            <w:tabs>
              <w:tab w:pos="1856" w:val="left" w:leader="none"/>
              <w:tab w:pos="1857" w:val="left" w:leader="none"/>
              <w:tab w:pos="9935" w:val="right" w:leader="dot"/>
            </w:tabs>
            <w:spacing w:line="240" w:lineRule="auto" w:before="120" w:after="0"/>
            <w:ind w:left="1856" w:right="0" w:hanging="882"/>
            <w:jc w:val="left"/>
          </w:pPr>
          <w:hyperlink w:history="true" w:anchor="_bookmark125">
            <w:r>
              <w:rPr/>
              <w:t>Description</w:t>
              <w:tab/>
              <w:t>200</w:t>
            </w:r>
          </w:hyperlink>
        </w:p>
        <w:p>
          <w:pPr>
            <w:pStyle w:val="TOC3"/>
            <w:numPr>
              <w:ilvl w:val="2"/>
              <w:numId w:val="1"/>
            </w:numPr>
            <w:tabs>
              <w:tab w:pos="1856" w:val="left" w:leader="none"/>
              <w:tab w:pos="1857" w:val="left" w:leader="none"/>
              <w:tab w:pos="9935" w:val="right" w:leader="dot"/>
            </w:tabs>
            <w:spacing w:line="240" w:lineRule="auto" w:before="123" w:after="0"/>
            <w:ind w:left="1856" w:right="0" w:hanging="882"/>
            <w:jc w:val="left"/>
          </w:pPr>
          <w:hyperlink w:history="true" w:anchor="_bookmark126">
            <w:r>
              <w:rPr/>
              <w:t>Request</w:t>
            </w:r>
            <w:r>
              <w:rPr>
                <w:spacing w:val="-2"/>
              </w:rPr>
              <w:t> </w:t>
            </w:r>
            <w:r>
              <w:rPr/>
              <w:t>message</w:t>
              <w:tab/>
              <w:t>200</w:t>
            </w:r>
          </w:hyperlink>
        </w:p>
        <w:p>
          <w:pPr>
            <w:pStyle w:val="TOC3"/>
            <w:numPr>
              <w:ilvl w:val="2"/>
              <w:numId w:val="1"/>
            </w:numPr>
            <w:tabs>
              <w:tab w:pos="1856" w:val="left" w:leader="none"/>
              <w:tab w:pos="1857" w:val="left" w:leader="none"/>
              <w:tab w:pos="9935" w:val="right" w:leader="dot"/>
            </w:tabs>
            <w:spacing w:line="240" w:lineRule="auto" w:before="120" w:after="0"/>
            <w:ind w:left="1856" w:right="0" w:hanging="882"/>
            <w:jc w:val="left"/>
          </w:pPr>
          <w:hyperlink w:history="true" w:anchor="_bookmark127">
            <w:r>
              <w:rPr/>
              <w:t>Response</w:t>
            </w:r>
            <w:r>
              <w:rPr>
                <w:spacing w:val="-3"/>
              </w:rPr>
              <w:t> </w:t>
            </w:r>
            <w:r>
              <w:rPr/>
              <w:t>message</w:t>
              <w:tab/>
              <w:t>200</w:t>
            </w:r>
          </w:hyperlink>
        </w:p>
        <w:p>
          <w:pPr>
            <w:pStyle w:val="TOC2"/>
            <w:numPr>
              <w:ilvl w:val="1"/>
              <w:numId w:val="1"/>
            </w:numPr>
            <w:tabs>
              <w:tab w:pos="1417" w:val="left" w:leader="none"/>
              <w:tab w:pos="1418" w:val="left" w:leader="none"/>
              <w:tab w:pos="9935" w:val="right" w:leader="dot"/>
            </w:tabs>
            <w:spacing w:line="240" w:lineRule="auto" w:before="123" w:after="0"/>
            <w:ind w:left="1417" w:right="0" w:hanging="661"/>
            <w:jc w:val="left"/>
          </w:pPr>
          <w:hyperlink w:history="true" w:anchor="_bookmark128">
            <w:r>
              <w:rPr/>
              <w:t>Upload Remit</w:t>
            </w:r>
            <w:r>
              <w:rPr>
                <w:spacing w:val="-5"/>
              </w:rPr>
              <w:t> </w:t>
            </w:r>
            <w:r>
              <w:rPr/>
              <w:t>Reports</w:t>
            </w:r>
            <w:r>
              <w:rPr>
                <w:spacing w:val="-2"/>
              </w:rPr>
              <w:t> </w:t>
            </w:r>
            <w:r>
              <w:rPr/>
              <w:t>(UploadRemitReport)</w:t>
              <w:tab/>
              <w:t>203</w:t>
            </w:r>
          </w:hyperlink>
        </w:p>
        <w:p>
          <w:pPr>
            <w:pStyle w:val="TOC3"/>
            <w:numPr>
              <w:ilvl w:val="2"/>
              <w:numId w:val="1"/>
            </w:numPr>
            <w:tabs>
              <w:tab w:pos="1856" w:val="left" w:leader="none"/>
              <w:tab w:pos="1857" w:val="left" w:leader="none"/>
              <w:tab w:pos="9935" w:val="right" w:leader="dot"/>
            </w:tabs>
            <w:spacing w:line="240" w:lineRule="auto" w:before="120" w:after="0"/>
            <w:ind w:left="1856" w:right="0" w:hanging="882"/>
            <w:jc w:val="left"/>
          </w:pPr>
          <w:hyperlink w:history="true" w:anchor="_bookmark129">
            <w:r>
              <w:rPr/>
              <w:t>Description</w:t>
              <w:tab/>
              <w:t>204</w:t>
            </w:r>
          </w:hyperlink>
        </w:p>
        <w:p>
          <w:pPr>
            <w:pStyle w:val="TOC3"/>
            <w:numPr>
              <w:ilvl w:val="2"/>
              <w:numId w:val="1"/>
            </w:numPr>
            <w:tabs>
              <w:tab w:pos="1856" w:val="left" w:leader="none"/>
              <w:tab w:pos="1857" w:val="left" w:leader="none"/>
              <w:tab w:pos="9935" w:val="right" w:leader="dot"/>
            </w:tabs>
            <w:spacing w:line="240" w:lineRule="auto" w:before="120" w:after="0"/>
            <w:ind w:left="1856" w:right="0" w:hanging="882"/>
            <w:jc w:val="left"/>
          </w:pPr>
          <w:hyperlink w:history="true" w:anchor="_bookmark130">
            <w:r>
              <w:rPr/>
              <w:t>Request</w:t>
            </w:r>
            <w:r>
              <w:rPr>
                <w:spacing w:val="-2"/>
              </w:rPr>
              <w:t> </w:t>
            </w:r>
            <w:r>
              <w:rPr/>
              <w:t>message</w:t>
              <w:tab/>
              <w:t>204</w:t>
            </w:r>
          </w:hyperlink>
        </w:p>
        <w:p>
          <w:pPr>
            <w:pStyle w:val="TOC3"/>
            <w:numPr>
              <w:ilvl w:val="2"/>
              <w:numId w:val="1"/>
            </w:numPr>
            <w:tabs>
              <w:tab w:pos="1856" w:val="left" w:leader="none"/>
              <w:tab w:pos="1857" w:val="left" w:leader="none"/>
              <w:tab w:pos="9935" w:val="right" w:leader="dot"/>
            </w:tabs>
            <w:spacing w:line="240" w:lineRule="auto" w:before="123" w:after="0"/>
            <w:ind w:left="1856" w:right="0" w:hanging="882"/>
            <w:jc w:val="left"/>
          </w:pPr>
          <w:hyperlink w:history="true" w:anchor="_bookmark131">
            <w:r>
              <w:rPr/>
              <w:t>Response</w:t>
            </w:r>
            <w:r>
              <w:rPr>
                <w:spacing w:val="-3"/>
              </w:rPr>
              <w:t> </w:t>
            </w:r>
            <w:r>
              <w:rPr/>
              <w:t>message</w:t>
              <w:tab/>
              <w:t>206</w:t>
            </w:r>
          </w:hyperlink>
        </w:p>
        <w:p>
          <w:pPr>
            <w:pStyle w:val="TOC1"/>
            <w:numPr>
              <w:ilvl w:val="0"/>
              <w:numId w:val="1"/>
            </w:numPr>
            <w:tabs>
              <w:tab w:pos="975" w:val="left" w:leader="none"/>
              <w:tab w:pos="976" w:val="left" w:leader="none"/>
              <w:tab w:pos="9935" w:val="right" w:leader="dot"/>
            </w:tabs>
            <w:spacing w:line="240" w:lineRule="auto" w:before="121" w:after="0"/>
            <w:ind w:left="975" w:right="0" w:hanging="440"/>
            <w:jc w:val="left"/>
          </w:pPr>
          <w:hyperlink w:history="true" w:anchor="_bookmark132">
            <w:r>
              <w:rPr/>
              <w:t>Master data</w:t>
              <w:tab/>
              <w:t>206</w:t>
            </w:r>
          </w:hyperlink>
        </w:p>
        <w:p>
          <w:pPr>
            <w:pStyle w:val="TOC2"/>
            <w:numPr>
              <w:ilvl w:val="1"/>
              <w:numId w:val="1"/>
            </w:numPr>
            <w:tabs>
              <w:tab w:pos="1417" w:val="left" w:leader="none"/>
              <w:tab w:pos="1418" w:val="left" w:leader="none"/>
              <w:tab w:pos="9935" w:val="right" w:leader="dot"/>
            </w:tabs>
            <w:spacing w:line="240" w:lineRule="auto" w:before="122" w:after="0"/>
            <w:ind w:left="1417" w:right="0" w:hanging="661"/>
            <w:jc w:val="left"/>
          </w:pPr>
          <w:hyperlink w:history="true" w:anchor="_bookmark133">
            <w:r>
              <w:rPr/>
              <w:t>GetActiveNUList</w:t>
              <w:tab/>
              <w:t>206</w:t>
            </w:r>
          </w:hyperlink>
        </w:p>
        <w:p>
          <w:pPr>
            <w:pStyle w:val="TOC3"/>
            <w:numPr>
              <w:ilvl w:val="2"/>
              <w:numId w:val="1"/>
            </w:numPr>
            <w:tabs>
              <w:tab w:pos="1856" w:val="left" w:leader="none"/>
              <w:tab w:pos="1857" w:val="left" w:leader="none"/>
              <w:tab w:pos="9935" w:val="right" w:leader="dot"/>
            </w:tabs>
            <w:spacing w:line="240" w:lineRule="auto" w:before="121" w:after="0"/>
            <w:ind w:left="1856" w:right="0" w:hanging="882"/>
            <w:jc w:val="left"/>
          </w:pPr>
          <w:hyperlink w:history="true" w:anchor="_bookmark134">
            <w:r>
              <w:rPr/>
              <w:t>Description</w:t>
              <w:tab/>
              <w:t>206</w:t>
            </w:r>
          </w:hyperlink>
        </w:p>
        <w:p>
          <w:pPr>
            <w:pStyle w:val="TOC3"/>
            <w:numPr>
              <w:ilvl w:val="2"/>
              <w:numId w:val="1"/>
            </w:numPr>
            <w:tabs>
              <w:tab w:pos="1856" w:val="left" w:leader="none"/>
              <w:tab w:pos="1857" w:val="left" w:leader="none"/>
              <w:tab w:pos="9935" w:val="right" w:leader="dot"/>
            </w:tabs>
            <w:spacing w:line="240" w:lineRule="auto" w:before="120" w:after="0"/>
            <w:ind w:left="1856" w:right="0" w:hanging="882"/>
            <w:jc w:val="left"/>
          </w:pPr>
          <w:hyperlink w:history="true" w:anchor="_bookmark135">
            <w:r>
              <w:rPr/>
              <w:t>Request</w:t>
            </w:r>
            <w:r>
              <w:rPr>
                <w:spacing w:val="-2"/>
              </w:rPr>
              <w:t> </w:t>
            </w:r>
            <w:r>
              <w:rPr/>
              <w:t>message</w:t>
              <w:tab/>
              <w:t>206</w:t>
            </w:r>
          </w:hyperlink>
        </w:p>
        <w:p>
          <w:pPr>
            <w:pStyle w:val="TOC3"/>
            <w:numPr>
              <w:ilvl w:val="2"/>
              <w:numId w:val="1"/>
            </w:numPr>
            <w:tabs>
              <w:tab w:pos="1856" w:val="left" w:leader="none"/>
              <w:tab w:pos="1857" w:val="left" w:leader="none"/>
              <w:tab w:pos="9935" w:val="right" w:leader="dot"/>
            </w:tabs>
            <w:spacing w:line="240" w:lineRule="auto" w:before="123" w:after="0"/>
            <w:ind w:left="1856" w:right="0" w:hanging="882"/>
            <w:jc w:val="left"/>
          </w:pPr>
          <w:hyperlink w:history="true" w:anchor="_bookmark136">
            <w:r>
              <w:rPr/>
              <w:t>Response</w:t>
            </w:r>
            <w:r>
              <w:rPr>
                <w:spacing w:val="-3"/>
              </w:rPr>
              <w:t> </w:t>
            </w:r>
            <w:r>
              <w:rPr/>
              <w:t>message</w:t>
              <w:tab/>
              <w:t>207</w:t>
            </w:r>
          </w:hyperlink>
        </w:p>
        <w:p>
          <w:pPr>
            <w:pStyle w:val="TOC2"/>
            <w:numPr>
              <w:ilvl w:val="1"/>
              <w:numId w:val="1"/>
            </w:numPr>
            <w:tabs>
              <w:tab w:pos="1417" w:val="left" w:leader="none"/>
              <w:tab w:pos="1418" w:val="left" w:leader="none"/>
              <w:tab w:pos="9935" w:val="right" w:leader="dot"/>
            </w:tabs>
            <w:spacing w:line="240" w:lineRule="auto" w:before="120" w:after="0"/>
            <w:ind w:left="1417" w:right="0" w:hanging="661"/>
            <w:jc w:val="left"/>
          </w:pPr>
          <w:hyperlink w:history="true" w:anchor="_bookmark137">
            <w:r>
              <w:rPr/>
              <w:t>ManageBalancingGroups</w:t>
              <w:tab/>
              <w:t>209</w:t>
            </w:r>
          </w:hyperlink>
        </w:p>
        <w:p>
          <w:pPr>
            <w:pStyle w:val="TOC3"/>
            <w:numPr>
              <w:ilvl w:val="2"/>
              <w:numId w:val="1"/>
            </w:numPr>
            <w:tabs>
              <w:tab w:pos="1856" w:val="left" w:leader="none"/>
              <w:tab w:pos="1857" w:val="left" w:leader="none"/>
              <w:tab w:pos="9935" w:val="right" w:leader="dot"/>
            </w:tabs>
            <w:spacing w:line="240" w:lineRule="auto" w:before="123" w:after="0"/>
            <w:ind w:left="1856" w:right="0" w:hanging="882"/>
            <w:jc w:val="left"/>
          </w:pPr>
          <w:hyperlink w:history="true" w:anchor="_bookmark138">
            <w:r>
              <w:rPr/>
              <w:t>Description</w:t>
              <w:tab/>
              <w:t>209</w:t>
            </w:r>
          </w:hyperlink>
        </w:p>
        <w:p>
          <w:pPr>
            <w:pStyle w:val="TOC3"/>
            <w:numPr>
              <w:ilvl w:val="2"/>
              <w:numId w:val="1"/>
            </w:numPr>
            <w:tabs>
              <w:tab w:pos="1856" w:val="left" w:leader="none"/>
              <w:tab w:pos="1857" w:val="left" w:leader="none"/>
              <w:tab w:pos="9935" w:val="right" w:leader="dot"/>
            </w:tabs>
            <w:spacing w:line="240" w:lineRule="auto" w:before="120" w:after="0"/>
            <w:ind w:left="1856" w:right="0" w:hanging="882"/>
            <w:jc w:val="left"/>
          </w:pPr>
          <w:hyperlink w:history="true" w:anchor="_bookmark139">
            <w:r>
              <w:rPr/>
              <w:t>Request</w:t>
            </w:r>
            <w:r>
              <w:rPr>
                <w:spacing w:val="-2"/>
              </w:rPr>
              <w:t> </w:t>
            </w:r>
            <w:r>
              <w:rPr/>
              <w:t>message</w:t>
              <w:tab/>
              <w:t>209</w:t>
            </w:r>
          </w:hyperlink>
        </w:p>
        <w:p>
          <w:pPr>
            <w:pStyle w:val="TOC3"/>
            <w:numPr>
              <w:ilvl w:val="2"/>
              <w:numId w:val="1"/>
            </w:numPr>
            <w:tabs>
              <w:tab w:pos="1856" w:val="left" w:leader="none"/>
              <w:tab w:pos="1857" w:val="left" w:leader="none"/>
              <w:tab w:pos="9935" w:val="right" w:leader="dot"/>
            </w:tabs>
            <w:spacing w:line="240" w:lineRule="auto" w:before="122" w:after="0"/>
            <w:ind w:left="1856" w:right="0" w:hanging="882"/>
            <w:jc w:val="left"/>
          </w:pPr>
          <w:hyperlink w:history="true" w:anchor="_bookmark140">
            <w:r>
              <w:rPr/>
              <w:t>Response</w:t>
            </w:r>
            <w:r>
              <w:rPr>
                <w:spacing w:val="-3"/>
              </w:rPr>
              <w:t> </w:t>
            </w:r>
            <w:r>
              <w:rPr/>
              <w:t>message</w:t>
              <w:tab/>
              <w:t>211</w:t>
            </w:r>
          </w:hyperlink>
        </w:p>
        <w:p>
          <w:pPr>
            <w:pStyle w:val="TOC3"/>
            <w:numPr>
              <w:ilvl w:val="2"/>
              <w:numId w:val="1"/>
            </w:numPr>
            <w:tabs>
              <w:tab w:pos="1856" w:val="left" w:leader="none"/>
              <w:tab w:pos="1857" w:val="left" w:leader="none"/>
              <w:tab w:pos="9935" w:val="right" w:leader="dot"/>
            </w:tabs>
            <w:spacing w:line="240" w:lineRule="auto" w:before="121" w:after="0"/>
            <w:ind w:left="1856" w:right="0" w:hanging="882"/>
            <w:jc w:val="left"/>
          </w:pPr>
          <w:hyperlink w:history="true" w:anchor="_bookmark141">
            <w:r>
              <w:rPr/>
              <w:t>Error</w:t>
            </w:r>
            <w:r>
              <w:rPr>
                <w:spacing w:val="-3"/>
              </w:rPr>
              <w:t> </w:t>
            </w:r>
            <w:r>
              <w:rPr/>
              <w:t>codes</w:t>
              <w:tab/>
              <w:t>213</w:t>
            </w:r>
          </w:hyperlink>
        </w:p>
        <w:p>
          <w:pPr>
            <w:pStyle w:val="TOC2"/>
            <w:numPr>
              <w:ilvl w:val="1"/>
              <w:numId w:val="1"/>
            </w:numPr>
            <w:tabs>
              <w:tab w:pos="1417" w:val="left" w:leader="none"/>
              <w:tab w:pos="1418" w:val="left" w:leader="none"/>
              <w:tab w:pos="9935" w:val="right" w:leader="dot"/>
            </w:tabs>
            <w:spacing w:line="240" w:lineRule="auto" w:before="120" w:after="0"/>
            <w:ind w:left="1417" w:right="0" w:hanging="661"/>
            <w:jc w:val="left"/>
          </w:pPr>
          <w:hyperlink w:history="true" w:anchor="_bookmark142">
            <w:r>
              <w:rPr/>
              <w:t>GetCreditLimits</w:t>
              <w:tab/>
              <w:t>214</w:t>
            </w:r>
          </w:hyperlink>
        </w:p>
        <w:p>
          <w:pPr>
            <w:pStyle w:val="TOC3"/>
            <w:numPr>
              <w:ilvl w:val="2"/>
              <w:numId w:val="1"/>
            </w:numPr>
            <w:tabs>
              <w:tab w:pos="1856" w:val="left" w:leader="none"/>
              <w:tab w:pos="1857" w:val="left" w:leader="none"/>
              <w:tab w:pos="9935" w:val="right" w:leader="dot"/>
            </w:tabs>
            <w:spacing w:line="240" w:lineRule="auto" w:before="123" w:after="0"/>
            <w:ind w:left="1856" w:right="0" w:hanging="882"/>
            <w:jc w:val="left"/>
          </w:pPr>
          <w:hyperlink w:history="true" w:anchor="_bookmark143">
            <w:r>
              <w:rPr/>
              <w:t>Business environment</w:t>
              <w:tab/>
              <w:t>214</w:t>
            </w:r>
          </w:hyperlink>
        </w:p>
        <w:p>
          <w:pPr>
            <w:pStyle w:val="TOC3"/>
            <w:numPr>
              <w:ilvl w:val="2"/>
              <w:numId w:val="1"/>
            </w:numPr>
            <w:tabs>
              <w:tab w:pos="1856" w:val="left" w:leader="none"/>
              <w:tab w:pos="1857" w:val="left" w:leader="none"/>
              <w:tab w:pos="9935" w:val="right" w:leader="dot"/>
            </w:tabs>
            <w:spacing w:line="240" w:lineRule="auto" w:before="120" w:after="0"/>
            <w:ind w:left="1856" w:right="0" w:hanging="882"/>
            <w:jc w:val="left"/>
          </w:pPr>
          <w:hyperlink w:history="true" w:anchor="_bookmark144">
            <w:r>
              <w:rPr/>
              <w:t>Query financial</w:t>
            </w:r>
            <w:r>
              <w:rPr>
                <w:spacing w:val="-4"/>
              </w:rPr>
              <w:t> </w:t>
            </w:r>
            <w:r>
              <w:rPr/>
              <w:t>limits</w:t>
            </w:r>
            <w:r>
              <w:rPr>
                <w:spacing w:val="1"/>
              </w:rPr>
              <w:t> </w:t>
            </w:r>
            <w:r>
              <w:rPr/>
              <w:t>(GetCreditLimits)</w:t>
              <w:tab/>
              <w:t>214</w:t>
            </w:r>
          </w:hyperlink>
        </w:p>
        <w:p>
          <w:pPr>
            <w:pStyle w:val="TOC1"/>
            <w:numPr>
              <w:ilvl w:val="0"/>
              <w:numId w:val="1"/>
            </w:numPr>
            <w:tabs>
              <w:tab w:pos="975" w:val="left" w:leader="none"/>
              <w:tab w:pos="976" w:val="left" w:leader="none"/>
              <w:tab w:pos="9935" w:val="right" w:leader="dot"/>
            </w:tabs>
            <w:spacing w:line="240" w:lineRule="auto" w:before="123" w:after="0"/>
            <w:ind w:left="975" w:right="0" w:hanging="440"/>
            <w:jc w:val="left"/>
          </w:pPr>
          <w:hyperlink w:history="true" w:anchor="_bookmark145">
            <w:r>
              <w:rPr/>
              <w:t>RBP</w:t>
            </w:r>
            <w:r>
              <w:rPr>
                <w:spacing w:val="-2"/>
              </w:rPr>
              <w:t> </w:t>
            </w:r>
            <w:r>
              <w:rPr/>
              <w:t>Portal Services</w:t>
              <w:tab/>
              <w:t>216</w:t>
            </w:r>
          </w:hyperlink>
        </w:p>
        <w:p>
          <w:pPr>
            <w:pStyle w:val="TOC2"/>
            <w:numPr>
              <w:ilvl w:val="1"/>
              <w:numId w:val="1"/>
            </w:numPr>
            <w:tabs>
              <w:tab w:pos="1417" w:val="left" w:leader="none"/>
              <w:tab w:pos="1418" w:val="left" w:leader="none"/>
              <w:tab w:pos="9935" w:val="right" w:leader="dot"/>
            </w:tabs>
            <w:spacing w:line="240" w:lineRule="auto" w:before="120" w:after="0"/>
            <w:ind w:left="1417" w:right="0" w:hanging="661"/>
            <w:jc w:val="left"/>
          </w:pPr>
          <w:hyperlink w:history="true" w:anchor="_bookmark146">
            <w:r>
              <w:rPr/>
              <w:t>CheckAlive</w:t>
              <w:tab/>
              <w:t>217</w:t>
            </w:r>
          </w:hyperlink>
        </w:p>
        <w:p>
          <w:pPr>
            <w:pStyle w:val="TOC3"/>
            <w:numPr>
              <w:ilvl w:val="2"/>
              <w:numId w:val="1"/>
            </w:numPr>
            <w:tabs>
              <w:tab w:pos="1856" w:val="left" w:leader="none"/>
              <w:tab w:pos="1857" w:val="left" w:leader="none"/>
              <w:tab w:pos="9935" w:val="right" w:leader="dot"/>
            </w:tabs>
            <w:spacing w:line="240" w:lineRule="auto" w:before="123" w:after="0"/>
            <w:ind w:left="1856" w:right="0" w:hanging="882"/>
            <w:jc w:val="left"/>
          </w:pPr>
          <w:hyperlink w:history="true" w:anchor="_bookmark147">
            <w:r>
              <w:rPr/>
              <w:t>Description</w:t>
              <w:tab/>
              <w:t>217</w:t>
            </w:r>
          </w:hyperlink>
        </w:p>
        <w:p>
          <w:pPr>
            <w:pStyle w:val="TOC3"/>
            <w:numPr>
              <w:ilvl w:val="2"/>
              <w:numId w:val="1"/>
            </w:numPr>
            <w:tabs>
              <w:tab w:pos="1856" w:val="left" w:leader="none"/>
              <w:tab w:pos="1857" w:val="left" w:leader="none"/>
              <w:tab w:pos="9935" w:val="right" w:leader="dot"/>
            </w:tabs>
            <w:spacing w:line="240" w:lineRule="auto" w:before="120" w:after="0"/>
            <w:ind w:left="1856" w:right="0" w:hanging="882"/>
            <w:jc w:val="left"/>
          </w:pPr>
          <w:hyperlink w:history="true" w:anchor="_bookmark148">
            <w:r>
              <w:rPr/>
              <w:t>Request</w:t>
            </w:r>
            <w:r>
              <w:rPr>
                <w:spacing w:val="-2"/>
              </w:rPr>
              <w:t> </w:t>
            </w:r>
            <w:r>
              <w:rPr/>
              <w:t>message</w:t>
              <w:tab/>
              <w:t>217</w:t>
            </w:r>
          </w:hyperlink>
        </w:p>
        <w:p>
          <w:pPr>
            <w:pStyle w:val="TOC3"/>
            <w:numPr>
              <w:ilvl w:val="2"/>
              <w:numId w:val="1"/>
            </w:numPr>
            <w:tabs>
              <w:tab w:pos="1856" w:val="left" w:leader="none"/>
              <w:tab w:pos="1857" w:val="left" w:leader="none"/>
              <w:tab w:pos="9935" w:val="right" w:leader="dot"/>
            </w:tabs>
            <w:spacing w:line="240" w:lineRule="auto" w:before="120" w:after="0"/>
            <w:ind w:left="1856" w:right="0" w:hanging="882"/>
            <w:jc w:val="left"/>
          </w:pPr>
          <w:hyperlink w:history="true" w:anchor="_bookmark149">
            <w:r>
              <w:rPr/>
              <w:t>Response</w:t>
            </w:r>
            <w:r>
              <w:rPr>
                <w:spacing w:val="-3"/>
              </w:rPr>
              <w:t> </w:t>
            </w:r>
            <w:r>
              <w:rPr/>
              <w:t>message</w:t>
              <w:tab/>
              <w:t>217</w:t>
            </w:r>
          </w:hyperlink>
        </w:p>
        <w:p>
          <w:pPr>
            <w:pStyle w:val="TOC2"/>
            <w:numPr>
              <w:ilvl w:val="1"/>
              <w:numId w:val="1"/>
            </w:numPr>
            <w:tabs>
              <w:tab w:pos="1417" w:val="left" w:leader="none"/>
              <w:tab w:pos="1418" w:val="left" w:leader="none"/>
              <w:tab w:pos="9935" w:val="right" w:leader="dot"/>
            </w:tabs>
            <w:spacing w:line="240" w:lineRule="auto" w:before="123" w:after="0"/>
            <w:ind w:left="1417" w:right="0" w:hanging="661"/>
            <w:jc w:val="left"/>
          </w:pPr>
          <w:hyperlink w:history="true" w:anchor="_bookmark150">
            <w:r>
              <w:rPr/>
              <w:t>Get Capacity</w:t>
            </w:r>
            <w:r>
              <w:rPr>
                <w:spacing w:val="-2"/>
              </w:rPr>
              <w:t> </w:t>
            </w:r>
            <w:r>
              <w:rPr/>
              <w:t>Auctions</w:t>
            </w:r>
            <w:r>
              <w:rPr>
                <w:spacing w:val="-3"/>
              </w:rPr>
              <w:t> </w:t>
            </w:r>
            <w:r>
              <w:rPr/>
              <w:t>(GetCapacityAuctionList)</w:t>
              <w:tab/>
              <w:t>217</w:t>
            </w:r>
          </w:hyperlink>
        </w:p>
        <w:p>
          <w:pPr>
            <w:pStyle w:val="TOC3"/>
            <w:numPr>
              <w:ilvl w:val="2"/>
              <w:numId w:val="1"/>
            </w:numPr>
            <w:tabs>
              <w:tab w:pos="1856" w:val="left" w:leader="none"/>
              <w:tab w:pos="1857" w:val="left" w:leader="none"/>
              <w:tab w:pos="9935" w:val="right" w:leader="dot"/>
            </w:tabs>
            <w:spacing w:line="240" w:lineRule="auto" w:before="121" w:after="0"/>
            <w:ind w:left="1856" w:right="0" w:hanging="882"/>
            <w:jc w:val="left"/>
          </w:pPr>
          <w:hyperlink w:history="true" w:anchor="_bookmark151">
            <w:r>
              <w:rPr/>
              <w:t>Description</w:t>
              <w:tab/>
              <w:t>217</w:t>
            </w:r>
          </w:hyperlink>
        </w:p>
        <w:p>
          <w:pPr>
            <w:pStyle w:val="TOC3"/>
            <w:numPr>
              <w:ilvl w:val="2"/>
              <w:numId w:val="1"/>
            </w:numPr>
            <w:tabs>
              <w:tab w:pos="1856" w:val="left" w:leader="none"/>
              <w:tab w:pos="1857" w:val="left" w:leader="none"/>
              <w:tab w:pos="9935" w:val="right" w:leader="dot"/>
            </w:tabs>
            <w:spacing w:line="240" w:lineRule="auto" w:before="122" w:after="0"/>
            <w:ind w:left="1856" w:right="0" w:hanging="882"/>
            <w:jc w:val="left"/>
          </w:pPr>
          <w:hyperlink w:history="true" w:anchor="_bookmark152">
            <w:r>
              <w:rPr/>
              <w:t>Request</w:t>
            </w:r>
            <w:r>
              <w:rPr>
                <w:spacing w:val="-2"/>
              </w:rPr>
              <w:t> </w:t>
            </w:r>
            <w:r>
              <w:rPr/>
              <w:t>message</w:t>
              <w:tab/>
              <w:t>217</w:t>
            </w:r>
          </w:hyperlink>
        </w:p>
        <w:p>
          <w:pPr>
            <w:pStyle w:val="TOC3"/>
            <w:numPr>
              <w:ilvl w:val="2"/>
              <w:numId w:val="1"/>
            </w:numPr>
            <w:tabs>
              <w:tab w:pos="1856" w:val="left" w:leader="none"/>
              <w:tab w:pos="1857" w:val="left" w:leader="none"/>
              <w:tab w:pos="9935" w:val="right" w:leader="dot"/>
            </w:tabs>
            <w:spacing w:line="240" w:lineRule="auto" w:before="121" w:after="0"/>
            <w:ind w:left="1856" w:right="0" w:hanging="882"/>
            <w:jc w:val="left"/>
          </w:pPr>
          <w:hyperlink w:history="true" w:anchor="_bookmark153">
            <w:r>
              <w:rPr/>
              <w:t>Response</w:t>
            </w:r>
            <w:r>
              <w:rPr>
                <w:spacing w:val="-3"/>
              </w:rPr>
              <w:t> </w:t>
            </w:r>
            <w:r>
              <w:rPr/>
              <w:t>message</w:t>
              <w:tab/>
              <w:t>218</w:t>
            </w:r>
          </w:hyperlink>
        </w:p>
        <w:p>
          <w:pPr>
            <w:pStyle w:val="TOC3"/>
            <w:numPr>
              <w:ilvl w:val="2"/>
              <w:numId w:val="1"/>
            </w:numPr>
            <w:tabs>
              <w:tab w:pos="1856" w:val="left" w:leader="none"/>
              <w:tab w:pos="1857" w:val="left" w:leader="none"/>
              <w:tab w:pos="9935" w:val="right" w:leader="dot"/>
            </w:tabs>
            <w:spacing w:line="240" w:lineRule="auto" w:before="122" w:after="0"/>
            <w:ind w:left="1856" w:right="0" w:hanging="882"/>
            <w:jc w:val="left"/>
          </w:pPr>
          <w:hyperlink w:history="true" w:anchor="_bookmark154">
            <w:r>
              <w:rPr/>
              <w:t>Error</w:t>
            </w:r>
            <w:r>
              <w:rPr>
                <w:spacing w:val="-3"/>
              </w:rPr>
              <w:t> </w:t>
            </w:r>
            <w:r>
              <w:rPr/>
              <w:t>codes</w:t>
              <w:tab/>
              <w:t>221</w:t>
            </w:r>
          </w:hyperlink>
        </w:p>
        <w:p>
          <w:pPr>
            <w:pStyle w:val="TOC2"/>
            <w:numPr>
              <w:ilvl w:val="1"/>
              <w:numId w:val="1"/>
            </w:numPr>
            <w:tabs>
              <w:tab w:pos="1417" w:val="left" w:leader="none"/>
              <w:tab w:pos="1418" w:val="left" w:leader="none"/>
              <w:tab w:pos="9935" w:val="right" w:leader="dot"/>
            </w:tabs>
            <w:spacing w:line="240" w:lineRule="auto" w:before="120" w:after="22"/>
            <w:ind w:left="1417" w:right="0" w:hanging="661"/>
            <w:jc w:val="left"/>
          </w:pPr>
          <w:hyperlink w:history="true" w:anchor="_bookmark155">
            <w:r>
              <w:rPr/>
              <w:t>Get Capacity</w:t>
            </w:r>
            <w:r>
              <w:rPr>
                <w:spacing w:val="-2"/>
              </w:rPr>
              <w:t> </w:t>
            </w:r>
            <w:r>
              <w:rPr/>
              <w:t>AuctionsV2 (GetCapacityAuctionListV2)</w:t>
              <w:tab/>
              <w:t>221</w:t>
            </w:r>
          </w:hyperlink>
        </w:p>
        <w:p>
          <w:pPr>
            <w:pStyle w:val="TOC3"/>
            <w:numPr>
              <w:ilvl w:val="2"/>
              <w:numId w:val="1"/>
            </w:numPr>
            <w:tabs>
              <w:tab w:pos="1856" w:val="left" w:leader="none"/>
              <w:tab w:pos="1857" w:val="left" w:leader="none"/>
              <w:tab w:pos="9935" w:val="right" w:leader="dot"/>
            </w:tabs>
            <w:spacing w:line="240" w:lineRule="auto" w:before="35" w:after="0"/>
            <w:ind w:left="1856" w:right="0" w:hanging="882"/>
            <w:jc w:val="left"/>
          </w:pPr>
          <w:hyperlink w:history="true" w:anchor="_bookmark156">
            <w:r>
              <w:rPr/>
              <w:t>Description</w:t>
              <w:tab/>
              <w:t>221</w:t>
            </w:r>
          </w:hyperlink>
        </w:p>
        <w:p>
          <w:pPr>
            <w:pStyle w:val="TOC3"/>
            <w:numPr>
              <w:ilvl w:val="2"/>
              <w:numId w:val="1"/>
            </w:numPr>
            <w:tabs>
              <w:tab w:pos="1856" w:val="left" w:leader="none"/>
              <w:tab w:pos="1857" w:val="left" w:leader="none"/>
              <w:tab w:pos="9935" w:val="right" w:leader="dot"/>
            </w:tabs>
            <w:spacing w:line="240" w:lineRule="auto" w:before="123" w:after="0"/>
            <w:ind w:left="1856" w:right="0" w:hanging="882"/>
            <w:jc w:val="left"/>
          </w:pPr>
          <w:hyperlink w:history="true" w:anchor="_bookmark157">
            <w:r>
              <w:rPr/>
              <w:t>Response</w:t>
            </w:r>
            <w:r>
              <w:rPr>
                <w:spacing w:val="-3"/>
              </w:rPr>
              <w:t> </w:t>
            </w:r>
            <w:r>
              <w:rPr/>
              <w:t>message</w:t>
              <w:tab/>
              <w:t>221</w:t>
            </w:r>
          </w:hyperlink>
        </w:p>
        <w:p>
          <w:pPr>
            <w:pStyle w:val="TOC1"/>
            <w:numPr>
              <w:ilvl w:val="0"/>
              <w:numId w:val="1"/>
            </w:numPr>
            <w:tabs>
              <w:tab w:pos="975" w:val="left" w:leader="none"/>
              <w:tab w:pos="976" w:val="left" w:leader="none"/>
              <w:tab w:pos="9935" w:val="right" w:leader="dot"/>
            </w:tabs>
            <w:spacing w:line="240" w:lineRule="auto" w:before="120" w:after="0"/>
            <w:ind w:left="975" w:right="0" w:hanging="440"/>
            <w:jc w:val="left"/>
          </w:pPr>
          <w:hyperlink w:history="true" w:anchor="_bookmark158">
            <w:r>
              <w:rPr/>
              <w:t>LPFS</w:t>
            </w:r>
            <w:r>
              <w:rPr>
                <w:spacing w:val="-3"/>
              </w:rPr>
              <w:t> </w:t>
            </w:r>
            <w:r>
              <w:rPr/>
              <w:t>services</w:t>
              <w:tab/>
              <w:t>223</w:t>
            </w:r>
          </w:hyperlink>
        </w:p>
        <w:p>
          <w:pPr>
            <w:pStyle w:val="TOC2"/>
            <w:numPr>
              <w:ilvl w:val="1"/>
              <w:numId w:val="1"/>
            </w:numPr>
            <w:tabs>
              <w:tab w:pos="1417" w:val="left" w:leader="none"/>
              <w:tab w:pos="1418" w:val="left" w:leader="none"/>
              <w:tab w:pos="9935" w:val="right" w:leader="dot"/>
            </w:tabs>
            <w:spacing w:line="240" w:lineRule="auto" w:before="123" w:after="0"/>
            <w:ind w:left="1417" w:right="0" w:hanging="661"/>
            <w:jc w:val="left"/>
          </w:pPr>
          <w:hyperlink w:history="true" w:anchor="_bookmark159">
            <w:r>
              <w:rPr/>
              <w:t>UploadLPFSDocument</w:t>
              <w:tab/>
              <w:t>223</w:t>
            </w:r>
          </w:hyperlink>
        </w:p>
        <w:p>
          <w:pPr>
            <w:pStyle w:val="TOC3"/>
            <w:numPr>
              <w:ilvl w:val="2"/>
              <w:numId w:val="1"/>
            </w:numPr>
            <w:tabs>
              <w:tab w:pos="1856" w:val="left" w:leader="none"/>
              <w:tab w:pos="1857" w:val="left" w:leader="none"/>
              <w:tab w:pos="9935" w:val="right" w:leader="dot"/>
            </w:tabs>
            <w:spacing w:line="240" w:lineRule="auto" w:before="120" w:after="0"/>
            <w:ind w:left="1856" w:right="0" w:hanging="882"/>
            <w:jc w:val="left"/>
          </w:pPr>
          <w:hyperlink w:history="true" w:anchor="_bookmark160">
            <w:r>
              <w:rPr/>
              <w:t>Description</w:t>
              <w:tab/>
              <w:t>223</w:t>
            </w:r>
          </w:hyperlink>
        </w:p>
        <w:p>
          <w:pPr>
            <w:pStyle w:val="TOC3"/>
            <w:numPr>
              <w:ilvl w:val="2"/>
              <w:numId w:val="1"/>
            </w:numPr>
            <w:tabs>
              <w:tab w:pos="1856" w:val="left" w:leader="none"/>
              <w:tab w:pos="1857" w:val="left" w:leader="none"/>
              <w:tab w:pos="9935" w:val="right" w:leader="dot"/>
            </w:tabs>
            <w:spacing w:line="240" w:lineRule="auto" w:before="123" w:after="0"/>
            <w:ind w:left="1856" w:right="0" w:hanging="882"/>
            <w:jc w:val="left"/>
          </w:pPr>
          <w:hyperlink w:history="true" w:anchor="_bookmark161">
            <w:r>
              <w:rPr/>
              <w:t>Request</w:t>
            </w:r>
            <w:r>
              <w:rPr>
                <w:spacing w:val="-2"/>
              </w:rPr>
              <w:t> </w:t>
            </w:r>
            <w:r>
              <w:rPr/>
              <w:t>message</w:t>
              <w:tab/>
              <w:t>223</w:t>
            </w:r>
          </w:hyperlink>
        </w:p>
        <w:p>
          <w:pPr>
            <w:pStyle w:val="TOC3"/>
            <w:numPr>
              <w:ilvl w:val="2"/>
              <w:numId w:val="1"/>
            </w:numPr>
            <w:tabs>
              <w:tab w:pos="1856" w:val="left" w:leader="none"/>
              <w:tab w:pos="1857" w:val="left" w:leader="none"/>
              <w:tab w:pos="9935" w:val="right" w:leader="dot"/>
            </w:tabs>
            <w:spacing w:line="240" w:lineRule="auto" w:before="120" w:after="0"/>
            <w:ind w:left="1856" w:right="0" w:hanging="882"/>
            <w:jc w:val="left"/>
          </w:pPr>
          <w:hyperlink w:history="true" w:anchor="_bookmark162">
            <w:r>
              <w:rPr/>
              <w:t>Response</w:t>
            </w:r>
            <w:r>
              <w:rPr>
                <w:spacing w:val="-3"/>
              </w:rPr>
              <w:t> </w:t>
            </w:r>
            <w:r>
              <w:rPr/>
              <w:t>message</w:t>
              <w:tab/>
              <w:t>224</w:t>
            </w:r>
          </w:hyperlink>
        </w:p>
        <w:p>
          <w:pPr>
            <w:pStyle w:val="TOC3"/>
            <w:numPr>
              <w:ilvl w:val="2"/>
              <w:numId w:val="1"/>
            </w:numPr>
            <w:tabs>
              <w:tab w:pos="1856" w:val="left" w:leader="none"/>
              <w:tab w:pos="1857" w:val="left" w:leader="none"/>
              <w:tab w:pos="9935" w:val="right" w:leader="dot"/>
            </w:tabs>
            <w:spacing w:line="240" w:lineRule="auto" w:before="120" w:after="0"/>
            <w:ind w:left="1856" w:right="0" w:hanging="882"/>
            <w:jc w:val="left"/>
          </w:pPr>
          <w:hyperlink w:history="true" w:anchor="_bookmark163">
            <w:r>
              <w:rPr/>
              <w:t>Error</w:t>
            </w:r>
            <w:r>
              <w:rPr>
                <w:spacing w:val="-3"/>
              </w:rPr>
              <w:t> </w:t>
            </w:r>
            <w:r>
              <w:rPr/>
              <w:t>messages</w:t>
              <w:tab/>
              <w:t>226</w:t>
            </w:r>
          </w:hyperlink>
        </w:p>
        <w:p>
          <w:pPr>
            <w:pStyle w:val="TOC2"/>
            <w:numPr>
              <w:ilvl w:val="1"/>
              <w:numId w:val="1"/>
            </w:numPr>
            <w:tabs>
              <w:tab w:pos="1417" w:val="left" w:leader="none"/>
              <w:tab w:pos="1418" w:val="left" w:leader="none"/>
              <w:tab w:pos="9935" w:val="right" w:leader="dot"/>
            </w:tabs>
            <w:spacing w:line="240" w:lineRule="auto" w:before="123" w:after="0"/>
            <w:ind w:left="1417" w:right="0" w:hanging="661"/>
            <w:jc w:val="left"/>
          </w:pPr>
          <w:hyperlink w:history="true" w:anchor="_bookmark164">
            <w:r>
              <w:rPr/>
              <w:t>LpfsTransactionDocument</w:t>
              <w:tab/>
              <w:t>226</w:t>
            </w:r>
          </w:hyperlink>
        </w:p>
        <w:p>
          <w:pPr>
            <w:pStyle w:val="TOC3"/>
            <w:numPr>
              <w:ilvl w:val="2"/>
              <w:numId w:val="1"/>
            </w:numPr>
            <w:tabs>
              <w:tab w:pos="1856" w:val="left" w:leader="none"/>
              <w:tab w:pos="1857" w:val="left" w:leader="none"/>
              <w:tab w:pos="9935" w:val="right" w:leader="dot"/>
            </w:tabs>
            <w:spacing w:line="240" w:lineRule="auto" w:before="121" w:after="0"/>
            <w:ind w:left="1856" w:right="0" w:hanging="882"/>
            <w:jc w:val="left"/>
          </w:pPr>
          <w:hyperlink w:history="true" w:anchor="_bookmark165">
            <w:r>
              <w:rPr/>
              <w:t>Description</w:t>
              <w:tab/>
              <w:t>226</w:t>
            </w:r>
          </w:hyperlink>
        </w:p>
        <w:p>
          <w:pPr>
            <w:pStyle w:val="TOC3"/>
            <w:numPr>
              <w:ilvl w:val="2"/>
              <w:numId w:val="1"/>
            </w:numPr>
            <w:tabs>
              <w:tab w:pos="1856" w:val="left" w:leader="none"/>
              <w:tab w:pos="1857" w:val="left" w:leader="none"/>
              <w:tab w:pos="9935" w:val="right" w:leader="dot"/>
            </w:tabs>
            <w:spacing w:line="240" w:lineRule="auto" w:before="122" w:after="0"/>
            <w:ind w:left="1856" w:right="0" w:hanging="882"/>
            <w:jc w:val="left"/>
          </w:pPr>
          <w:hyperlink w:history="true" w:anchor="_bookmark166">
            <w:r>
              <w:rPr/>
              <w:t>Response</w:t>
            </w:r>
            <w:r>
              <w:rPr>
                <w:spacing w:val="-3"/>
              </w:rPr>
              <w:t> </w:t>
            </w:r>
            <w:r>
              <w:rPr/>
              <w:t>message</w:t>
              <w:tab/>
              <w:t>228</w:t>
            </w:r>
          </w:hyperlink>
        </w:p>
        <w:p>
          <w:pPr>
            <w:pStyle w:val="TOC2"/>
            <w:numPr>
              <w:ilvl w:val="1"/>
              <w:numId w:val="1"/>
            </w:numPr>
            <w:tabs>
              <w:tab w:pos="1417" w:val="left" w:leader="none"/>
              <w:tab w:pos="1418" w:val="left" w:leader="none"/>
              <w:tab w:pos="9935" w:val="right" w:leader="dot"/>
            </w:tabs>
            <w:spacing w:line="240" w:lineRule="auto" w:before="121" w:after="0"/>
            <w:ind w:left="1417" w:right="0" w:hanging="661"/>
            <w:jc w:val="left"/>
          </w:pPr>
          <w:hyperlink w:history="true" w:anchor="_bookmark167">
            <w:r>
              <w:rPr/>
              <w:t>Query LPFS</w:t>
            </w:r>
            <w:r>
              <w:rPr>
                <w:spacing w:val="-5"/>
              </w:rPr>
              <w:t> </w:t>
            </w:r>
            <w:r>
              <w:rPr/>
              <w:t>deals (GetLpfsData)</w:t>
              <w:tab/>
              <w:t>229</w:t>
            </w:r>
          </w:hyperlink>
        </w:p>
        <w:p>
          <w:pPr>
            <w:pStyle w:val="TOC3"/>
            <w:numPr>
              <w:ilvl w:val="2"/>
              <w:numId w:val="1"/>
            </w:numPr>
            <w:tabs>
              <w:tab w:pos="1856" w:val="left" w:leader="none"/>
              <w:tab w:pos="1857" w:val="left" w:leader="none"/>
              <w:tab w:pos="9935" w:val="right" w:leader="dot"/>
            </w:tabs>
            <w:spacing w:line="240" w:lineRule="auto" w:before="120" w:after="0"/>
            <w:ind w:left="1856" w:right="0" w:hanging="882"/>
            <w:jc w:val="left"/>
          </w:pPr>
          <w:hyperlink w:history="true" w:anchor="_bookmark168">
            <w:r>
              <w:rPr/>
              <w:t>Description</w:t>
              <w:tab/>
              <w:t>229</w:t>
            </w:r>
          </w:hyperlink>
        </w:p>
        <w:p>
          <w:pPr>
            <w:pStyle w:val="TOC3"/>
            <w:numPr>
              <w:ilvl w:val="2"/>
              <w:numId w:val="1"/>
            </w:numPr>
            <w:tabs>
              <w:tab w:pos="1856" w:val="left" w:leader="none"/>
              <w:tab w:pos="1857" w:val="left" w:leader="none"/>
              <w:tab w:pos="9935" w:val="right" w:leader="dot"/>
            </w:tabs>
            <w:spacing w:line="240" w:lineRule="auto" w:before="123" w:after="0"/>
            <w:ind w:left="1856" w:right="0" w:hanging="882"/>
            <w:jc w:val="left"/>
          </w:pPr>
          <w:hyperlink w:history="true" w:anchor="_bookmark169">
            <w:r>
              <w:rPr/>
              <w:t>Response</w:t>
            </w:r>
            <w:r>
              <w:rPr>
                <w:spacing w:val="-3"/>
              </w:rPr>
              <w:t> </w:t>
            </w:r>
            <w:r>
              <w:rPr/>
              <w:t>message</w:t>
              <w:tab/>
              <w:t>230</w:t>
            </w:r>
          </w:hyperlink>
        </w:p>
      </w:sdtContent>
    </w:sdt>
    <w:p>
      <w:pPr>
        <w:spacing w:after="0" w:line="240" w:lineRule="auto"/>
        <w:jc w:val="left"/>
        <w:sectPr>
          <w:type w:val="continuous"/>
          <w:pgSz w:w="12240" w:h="15840"/>
          <w:pgMar w:top="1380" w:bottom="1656" w:left="880" w:right="820"/>
        </w:sectPr>
      </w:pPr>
    </w:p>
    <w:p>
      <w:pPr>
        <w:pStyle w:val="Heading1"/>
        <w:numPr>
          <w:ilvl w:val="0"/>
          <w:numId w:val="5"/>
        </w:numPr>
        <w:tabs>
          <w:tab w:pos="968" w:val="left" w:leader="none"/>
          <w:tab w:pos="969" w:val="left" w:leader="none"/>
        </w:tabs>
        <w:spacing w:line="240" w:lineRule="auto" w:before="16" w:after="0"/>
        <w:ind w:left="968" w:right="0" w:hanging="433"/>
        <w:jc w:val="left"/>
        <w:rPr>
          <w:b w:val="0"/>
        </w:rPr>
      </w:pPr>
      <w:bookmarkStart w:name="_bookmark1" w:id="2"/>
      <w:bookmarkEnd w:id="2"/>
      <w:r>
        <w:rPr/>
      </w:r>
      <w:bookmarkStart w:name="_bookmark1" w:id="3"/>
      <w:bookmarkEnd w:id="3"/>
      <w:r>
        <w:rPr>
          <w:b w:val="0"/>
          <w:color w:val="2E5395"/>
        </w:rPr>
        <w:t>Introd</w:t>
      </w:r>
      <w:r>
        <w:rPr>
          <w:b w:val="0"/>
          <w:color w:val="2E5395"/>
        </w:rPr>
        <w:t>uction</w:t>
      </w:r>
    </w:p>
    <w:p>
      <w:pPr>
        <w:pStyle w:val="BodyText"/>
        <w:spacing w:line="240" w:lineRule="auto" w:before="6"/>
        <w:rPr>
          <w:rFonts w:ascii="Calibri Light"/>
          <w:b w:val="0"/>
          <w:sz w:val="26"/>
        </w:rPr>
      </w:pPr>
    </w:p>
    <w:p>
      <w:pPr>
        <w:pStyle w:val="Heading4"/>
        <w:spacing w:before="1"/>
        <w:ind w:right="742"/>
      </w:pPr>
      <w:r>
        <w:rPr/>
        <w:t>The purpose of this document is to specify the basic principles of server-server communication that can be used in the operational business among the RBP operator (FGSZ) and its co-operating partners, ie.</w:t>
      </w:r>
    </w:p>
    <w:p>
      <w:pPr>
        <w:pStyle w:val="BodyText"/>
        <w:spacing w:line="240" w:lineRule="auto"/>
        <w:rPr>
          <w:rFonts w:ascii="Calibri"/>
          <w:sz w:val="22"/>
        </w:rPr>
      </w:pPr>
    </w:p>
    <w:p>
      <w:pPr>
        <w:pStyle w:val="ListParagraph"/>
        <w:numPr>
          <w:ilvl w:val="1"/>
          <w:numId w:val="5"/>
        </w:numPr>
        <w:tabs>
          <w:tab w:pos="1266" w:val="left" w:leader="none"/>
        </w:tabs>
        <w:spacing w:line="240" w:lineRule="auto" w:before="0" w:after="0"/>
        <w:ind w:left="1265" w:right="0" w:hanging="161"/>
        <w:jc w:val="left"/>
        <w:rPr>
          <w:sz w:val="22"/>
        </w:rPr>
      </w:pPr>
      <w:r>
        <w:rPr>
          <w:sz w:val="22"/>
        </w:rPr>
        <w:t>RBP TSO Members</w:t>
      </w:r>
      <w:r>
        <w:rPr>
          <w:spacing w:val="-1"/>
          <w:sz w:val="22"/>
        </w:rPr>
        <w:t> </w:t>
      </w:r>
      <w:r>
        <w:rPr>
          <w:sz w:val="22"/>
        </w:rPr>
        <w:t>(TSOService)</w:t>
      </w:r>
    </w:p>
    <w:p>
      <w:pPr>
        <w:pStyle w:val="BodyText"/>
        <w:spacing w:line="240" w:lineRule="auto" w:before="4"/>
        <w:rPr>
          <w:rFonts w:ascii="Calibri"/>
        </w:rPr>
      </w:pPr>
    </w:p>
    <w:p>
      <w:pPr>
        <w:pStyle w:val="ListParagraph"/>
        <w:numPr>
          <w:ilvl w:val="1"/>
          <w:numId w:val="5"/>
        </w:numPr>
        <w:tabs>
          <w:tab w:pos="1266" w:val="left" w:leader="none"/>
        </w:tabs>
        <w:spacing w:line="480" w:lineRule="auto" w:before="0" w:after="0"/>
        <w:ind w:left="536" w:right="5614" w:firstLine="568"/>
        <w:jc w:val="left"/>
        <w:rPr>
          <w:sz w:val="22"/>
        </w:rPr>
      </w:pPr>
      <w:r>
        <w:rPr>
          <w:sz w:val="22"/>
        </w:rPr>
        <w:t>RBP Network User Members (NUService) and to define its message</w:t>
      </w:r>
      <w:r>
        <w:rPr>
          <w:spacing w:val="-5"/>
          <w:sz w:val="22"/>
        </w:rPr>
        <w:t> </w:t>
      </w:r>
      <w:r>
        <w:rPr>
          <w:sz w:val="22"/>
        </w:rPr>
        <w:t>formats:</w:t>
      </w:r>
    </w:p>
    <w:p>
      <w:pPr>
        <w:spacing w:line="183" w:lineRule="exact" w:before="0"/>
        <w:ind w:left="536" w:right="0" w:firstLine="0"/>
        <w:jc w:val="left"/>
        <w:rPr>
          <w:rFonts w:ascii="Calibri"/>
          <w:sz w:val="22"/>
        </w:rPr>
      </w:pPr>
      <w:r>
        <w:rPr>
          <w:rFonts w:ascii="Calibri"/>
          <w:sz w:val="22"/>
        </w:rPr>
        <w:t>The services are available at the following URLs:</w:t>
      </w:r>
    </w:p>
    <w:p>
      <w:pPr>
        <w:spacing w:before="181"/>
        <w:ind w:left="536" w:right="0" w:firstLine="0"/>
        <w:jc w:val="left"/>
        <w:rPr>
          <w:rFonts w:ascii="Calibri"/>
          <w:b/>
          <w:sz w:val="22"/>
        </w:rPr>
      </w:pPr>
      <w:r>
        <w:rPr>
          <w:rFonts w:ascii="Calibri"/>
          <w:b/>
          <w:color w:val="0000FF"/>
          <w:sz w:val="22"/>
          <w:u w:val="single" w:color="0000FF"/>
        </w:rPr>
        <w:t>https://&lt;servername&gt;/Services/SoapTSOService.svc</w:t>
      </w:r>
    </w:p>
    <w:p>
      <w:pPr>
        <w:pStyle w:val="BodyText"/>
        <w:spacing w:line="240" w:lineRule="auto" w:before="5"/>
        <w:rPr>
          <w:rFonts w:ascii="Calibri"/>
          <w:b/>
          <w:sz w:val="10"/>
        </w:rPr>
      </w:pPr>
    </w:p>
    <w:p>
      <w:pPr>
        <w:spacing w:before="56"/>
        <w:ind w:left="536" w:right="0" w:firstLine="0"/>
        <w:jc w:val="left"/>
        <w:rPr>
          <w:rFonts w:ascii="Calibri"/>
          <w:b/>
          <w:sz w:val="22"/>
        </w:rPr>
      </w:pPr>
      <w:r>
        <w:rPr>
          <w:rFonts w:ascii="Calibri"/>
          <w:b/>
          <w:sz w:val="22"/>
        </w:rPr>
        <w:t>https://&lt;servername&gt;/Services/SoapNUService.svc</w:t>
      </w:r>
    </w:p>
    <w:p>
      <w:pPr>
        <w:pStyle w:val="BodyText"/>
        <w:spacing w:line="240" w:lineRule="auto" w:before="10"/>
        <w:rPr>
          <w:rFonts w:ascii="Calibri"/>
          <w:b/>
          <w:sz w:val="14"/>
        </w:rPr>
      </w:pPr>
    </w:p>
    <w:tbl>
      <w:tblPr>
        <w:tblW w:w="0" w:type="auto"/>
        <w:jc w:val="left"/>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6"/>
        <w:gridCol w:w="7878"/>
      </w:tblGrid>
      <w:tr>
        <w:trPr>
          <w:trHeight w:val="479" w:hRule="atLeast"/>
        </w:trPr>
        <w:tc>
          <w:tcPr>
            <w:tcW w:w="2006" w:type="dxa"/>
            <w:shd w:val="clear" w:color="auto" w:fill="D9D9D9"/>
          </w:tcPr>
          <w:p>
            <w:pPr>
              <w:pStyle w:val="TableParagraph"/>
              <w:spacing w:line="240" w:lineRule="auto" w:before="121"/>
              <w:ind w:left="465"/>
              <w:rPr>
                <w:b/>
                <w:sz w:val="20"/>
              </w:rPr>
            </w:pPr>
            <w:r>
              <w:rPr>
                <w:b/>
                <w:sz w:val="20"/>
              </w:rPr>
              <w:t>Environment</w:t>
            </w:r>
          </w:p>
        </w:tc>
        <w:tc>
          <w:tcPr>
            <w:tcW w:w="7878" w:type="dxa"/>
            <w:shd w:val="clear" w:color="auto" w:fill="D9D9D9"/>
          </w:tcPr>
          <w:p>
            <w:pPr>
              <w:pStyle w:val="TableParagraph"/>
              <w:spacing w:line="240" w:lineRule="auto" w:before="121"/>
              <w:ind w:left="3417" w:right="3408"/>
              <w:jc w:val="center"/>
              <w:rPr>
                <w:b/>
                <w:sz w:val="20"/>
              </w:rPr>
            </w:pPr>
            <w:r>
              <w:rPr>
                <w:b/>
                <w:sz w:val="20"/>
              </w:rPr>
              <w:t>Servername</w:t>
            </w:r>
          </w:p>
        </w:tc>
      </w:tr>
      <w:tr>
        <w:trPr>
          <w:trHeight w:val="839" w:hRule="atLeast"/>
        </w:trPr>
        <w:tc>
          <w:tcPr>
            <w:tcW w:w="2006" w:type="dxa"/>
          </w:tcPr>
          <w:p>
            <w:pPr>
              <w:pStyle w:val="TableParagraph"/>
              <w:spacing w:line="240" w:lineRule="auto" w:before="140"/>
              <w:rPr>
                <w:b/>
                <w:sz w:val="18"/>
              </w:rPr>
            </w:pPr>
            <w:r>
              <w:rPr>
                <w:b/>
                <w:sz w:val="18"/>
              </w:rPr>
              <w:t>Test</w:t>
            </w:r>
          </w:p>
        </w:tc>
        <w:tc>
          <w:tcPr>
            <w:tcW w:w="7878" w:type="dxa"/>
          </w:tcPr>
          <w:p>
            <w:pPr>
              <w:pStyle w:val="TableParagraph"/>
              <w:spacing w:line="240" w:lineRule="auto" w:before="140"/>
              <w:ind w:left="108"/>
              <w:rPr>
                <w:sz w:val="18"/>
              </w:rPr>
            </w:pPr>
            <w:r>
              <w:rPr>
                <w:sz w:val="18"/>
              </w:rPr>
              <w:t>app.uat.rbp.eu</w:t>
            </w:r>
          </w:p>
          <w:p>
            <w:pPr>
              <w:pStyle w:val="TableParagraph"/>
              <w:spacing w:line="240" w:lineRule="auto" w:before="121"/>
              <w:ind w:left="108"/>
              <w:rPr>
                <w:sz w:val="20"/>
              </w:rPr>
            </w:pPr>
            <w:r>
              <w:rPr>
                <w:sz w:val="20"/>
              </w:rPr>
              <w:t>ipnew.test.fgsz.hu/Fgsz.Klp.Web.UAT (It will be phased out from 2025.10.01)</w:t>
            </w:r>
          </w:p>
        </w:tc>
      </w:tr>
      <w:tr>
        <w:trPr>
          <w:trHeight w:val="842" w:hRule="atLeast"/>
        </w:trPr>
        <w:tc>
          <w:tcPr>
            <w:tcW w:w="2006" w:type="dxa"/>
          </w:tcPr>
          <w:p>
            <w:pPr>
              <w:pStyle w:val="TableParagraph"/>
              <w:spacing w:line="240" w:lineRule="auto" w:before="140"/>
              <w:rPr>
                <w:b/>
                <w:sz w:val="18"/>
              </w:rPr>
            </w:pPr>
            <w:r>
              <w:rPr>
                <w:b/>
                <w:sz w:val="18"/>
              </w:rPr>
              <w:t>Live</w:t>
            </w:r>
          </w:p>
        </w:tc>
        <w:tc>
          <w:tcPr>
            <w:tcW w:w="7878" w:type="dxa"/>
          </w:tcPr>
          <w:p>
            <w:pPr>
              <w:pStyle w:val="TableParagraph"/>
              <w:spacing w:line="240" w:lineRule="auto" w:before="140"/>
              <w:ind w:left="108"/>
              <w:rPr>
                <w:sz w:val="18"/>
              </w:rPr>
            </w:pPr>
            <w:r>
              <w:rPr>
                <w:sz w:val="18"/>
              </w:rPr>
              <w:t>app.rbp.eu</w:t>
            </w:r>
          </w:p>
          <w:p>
            <w:pPr>
              <w:pStyle w:val="TableParagraph"/>
              <w:spacing w:line="240" w:lineRule="auto" w:before="121"/>
              <w:ind w:left="108"/>
              <w:rPr>
                <w:sz w:val="20"/>
              </w:rPr>
            </w:pPr>
            <w:r>
              <w:rPr>
                <w:sz w:val="20"/>
              </w:rPr>
              <w:t>ipnew.fgsz.hu/Fgsz.Klp.Web (It will be phased out from 2025.10.01)</w:t>
            </w:r>
          </w:p>
        </w:tc>
      </w:tr>
    </w:tbl>
    <w:p>
      <w:pPr>
        <w:pStyle w:val="BodyText"/>
        <w:spacing w:line="240" w:lineRule="auto"/>
        <w:rPr>
          <w:rFonts w:ascii="Calibri"/>
          <w:b/>
          <w:sz w:val="22"/>
        </w:rPr>
      </w:pPr>
    </w:p>
    <w:p>
      <w:pPr>
        <w:spacing w:before="180"/>
        <w:ind w:left="536" w:right="0" w:firstLine="0"/>
        <w:jc w:val="left"/>
        <w:rPr>
          <w:rFonts w:ascii="Calibri" w:hAnsi="Calibri"/>
          <w:sz w:val="22"/>
        </w:rPr>
      </w:pPr>
      <w:r>
        <w:rPr>
          <w:rFonts w:ascii="Calibri" w:hAnsi="Calibri"/>
          <w:sz w:val="22"/>
        </w:rPr>
        <w:t>The services’ WSDL can be called using the „?singleWsdl” parameter inserted after the URL, for example:</w:t>
      </w:r>
    </w:p>
    <w:p>
      <w:pPr>
        <w:spacing w:before="180"/>
        <w:ind w:left="536" w:right="0" w:firstLine="0"/>
        <w:jc w:val="left"/>
        <w:rPr>
          <w:rFonts w:ascii="Calibri"/>
          <w:b/>
          <w:sz w:val="22"/>
        </w:rPr>
      </w:pPr>
      <w:r>
        <w:rPr>
          <w:rFonts w:ascii="Calibri"/>
          <w:b/>
          <w:sz w:val="22"/>
        </w:rPr>
        <w:t>https://&lt;servername&gt;//Services/SoapNUService.svc?singleWsdl</w:t>
      </w:r>
    </w:p>
    <w:p>
      <w:pPr>
        <w:spacing w:before="183"/>
        <w:ind w:left="536" w:right="0" w:firstLine="0"/>
        <w:jc w:val="left"/>
        <w:rPr>
          <w:rFonts w:ascii="Calibri"/>
          <w:sz w:val="22"/>
        </w:rPr>
      </w:pPr>
      <w:r>
        <w:rPr>
          <w:rFonts w:ascii="Calibri"/>
          <w:sz w:val="22"/>
        </w:rPr>
        <w:t>The types of service input parameters and return values are described by the XSD schemes in the WSDL.</w:t>
      </w:r>
    </w:p>
    <w:p>
      <w:pPr>
        <w:pStyle w:val="BodyText"/>
        <w:spacing w:line="240" w:lineRule="auto" w:before="1"/>
        <w:rPr>
          <w:rFonts w:ascii="Calibri"/>
          <w:sz w:val="11"/>
        </w:rPr>
      </w:pPr>
      <w:r>
        <w:rPr/>
        <w:pict>
          <v:group style="position:absolute;margin-left:70.599998pt;margin-top:8.759063pt;width:469pt;height:75.650pt;mso-position-horizontal-relative:page;mso-position-vertical-relative:paragraph;z-index:-251656192;mso-wrap-distance-left:0;mso-wrap-distance-right:0" coordorigin="1412,175" coordsize="9380,1513">
            <v:shape style="position:absolute;left:1417;top:180;width:9370;height:1503" type="#_x0000_t75" stroked="false">
              <v:imagedata r:id="rId6" o:title=""/>
            </v:shape>
            <v:shape style="position:absolute;left:1417;top:180;width:9370;height:1503" type="#_x0000_t202" filled="false" stroked="true" strokeweight=".5pt" strokecolor="#ec7c30">
              <v:textbox inset="0,0,0,0">
                <w:txbxContent>
                  <w:p>
                    <w:pPr>
                      <w:spacing w:line="403" w:lineRule="auto" w:before="71"/>
                      <w:ind w:left="145" w:right="863" w:firstLine="0"/>
                      <w:jc w:val="left"/>
                      <w:rPr>
                        <w:rFonts w:ascii="Calibri"/>
                        <w:b/>
                        <w:sz w:val="22"/>
                      </w:rPr>
                    </w:pPr>
                    <w:r>
                      <w:rPr>
                        <w:rFonts w:ascii="Calibri"/>
                        <w:b/>
                        <w:sz w:val="22"/>
                      </w:rPr>
                      <w:t>Please note that from the date of 2025.10.01 the following service URLs will be phased out. Test: https://ipnew.test.fgsz.hu/Fgsz.Klp.Web.UAT/Services/SoapTsoService.svc</w:t>
                    </w:r>
                  </w:p>
                  <w:p>
                    <w:pPr>
                      <w:spacing w:line="266" w:lineRule="exact" w:before="0"/>
                      <w:ind w:left="145" w:right="0" w:firstLine="0"/>
                      <w:jc w:val="left"/>
                      <w:rPr>
                        <w:rFonts w:ascii="Calibri"/>
                        <w:b/>
                        <w:sz w:val="22"/>
                      </w:rPr>
                    </w:pPr>
                    <w:r>
                      <w:rPr>
                        <w:rFonts w:ascii="Calibri"/>
                        <w:b/>
                        <w:sz w:val="22"/>
                      </w:rPr>
                      <w:t>Live: https://ipnew.fgsz.hu/Fgsz.Klp.Web/Services/SoapTsoService.svc</w:t>
                    </w:r>
                  </w:p>
                </w:txbxContent>
              </v:textbox>
              <v:stroke dashstyle="solid"/>
              <w10:wrap type="none"/>
            </v:shape>
            <w10:wrap type="topAndBottom"/>
          </v:group>
        </w:pict>
      </w:r>
    </w:p>
    <w:p>
      <w:pPr>
        <w:spacing w:after="0" w:line="240" w:lineRule="auto"/>
        <w:rPr>
          <w:rFonts w:ascii="Calibri"/>
          <w:sz w:val="11"/>
        </w:rPr>
        <w:sectPr>
          <w:pgSz w:w="12240" w:h="15840"/>
          <w:pgMar w:header="0" w:footer="920" w:top="1400" w:bottom="1200" w:left="880" w:right="820"/>
        </w:sectPr>
      </w:pPr>
    </w:p>
    <w:p>
      <w:pPr>
        <w:pStyle w:val="BodyText"/>
        <w:spacing w:line="240" w:lineRule="auto"/>
        <w:rPr>
          <w:rFonts w:ascii="Calibri"/>
          <w:sz w:val="20"/>
        </w:rPr>
      </w:pPr>
    </w:p>
    <w:p>
      <w:pPr>
        <w:pStyle w:val="BodyText"/>
        <w:spacing w:line="240" w:lineRule="auto" w:before="4"/>
        <w:rPr>
          <w:rFonts w:ascii="Calibri"/>
        </w:rPr>
      </w:pPr>
    </w:p>
    <w:p>
      <w:pPr>
        <w:spacing w:before="0"/>
        <w:ind w:left="687" w:right="0" w:firstLine="0"/>
        <w:jc w:val="left"/>
        <w:rPr>
          <w:rFonts w:ascii="Calibri"/>
          <w:b/>
          <w:sz w:val="22"/>
        </w:rPr>
      </w:pPr>
      <w:r>
        <w:rPr/>
        <w:pict>
          <v:group style="position:absolute;margin-left:70.599998pt;margin-top:-4.08634pt;width:471.3pt;height:362pt;mso-position-horizontal-relative:page;mso-position-vertical-relative:paragraph;z-index:-280404992" coordorigin="1412,-82" coordsize="9426,7240">
            <v:shape style="position:absolute;left:1417;top:-77;width:9416;height:7230" type="#_x0000_t75" stroked="false">
              <v:imagedata r:id="rId7" o:title=""/>
            </v:shape>
            <v:rect style="position:absolute;left:1417;top:-77;width:9416;height:7230" filled="false" stroked="true" strokeweight=".5pt" strokecolor="#ec7c30">
              <v:stroke dashstyle="solid"/>
            </v:rect>
            <w10:wrap type="none"/>
          </v:group>
        </w:pict>
      </w:r>
      <w:r>
        <w:rPr>
          <w:rFonts w:ascii="Calibri"/>
          <w:b/>
          <w:sz w:val="22"/>
        </w:rPr>
        <w:t>Important Notice!</w:t>
      </w:r>
    </w:p>
    <w:p>
      <w:pPr>
        <w:spacing w:line="259" w:lineRule="auto" w:before="180"/>
        <w:ind w:left="687" w:right="828" w:firstLine="0"/>
        <w:jc w:val="left"/>
        <w:rPr>
          <w:rFonts w:ascii="Calibri"/>
          <w:sz w:val="22"/>
        </w:rPr>
      </w:pPr>
      <w:r>
        <w:rPr>
          <w:rFonts w:ascii="Calibri"/>
          <w:sz w:val="22"/>
        </w:rPr>
        <w:t>This interface documentation aims to help understand the operations, data structures, requests, and responses used in communication with our platforms. However, this document alone should not be used for developing client applications that interact with the services, because</w:t>
      </w:r>
    </w:p>
    <w:p>
      <w:pPr>
        <w:spacing w:line="259" w:lineRule="auto" w:before="160"/>
        <w:ind w:left="687" w:right="839" w:firstLine="0"/>
        <w:jc w:val="left"/>
        <w:rPr>
          <w:rFonts w:ascii="Calibri" w:hAnsi="Calibri"/>
          <w:sz w:val="22"/>
        </w:rPr>
      </w:pPr>
      <w:r>
        <w:rPr>
          <w:rFonts w:ascii="Calibri" w:hAnsi="Calibri"/>
          <w:sz w:val="22"/>
        </w:rPr>
        <w:t>the WSDL – as an inseparable part of the documentation – is the official interface definition, which is available through the links provided in this documentation.</w:t>
      </w:r>
    </w:p>
    <w:p>
      <w:pPr>
        <w:spacing w:line="259" w:lineRule="auto" w:before="161"/>
        <w:ind w:left="687" w:right="896" w:firstLine="0"/>
        <w:jc w:val="left"/>
        <w:rPr>
          <w:rFonts w:ascii="Calibri"/>
          <w:sz w:val="22"/>
        </w:rPr>
      </w:pPr>
      <w:r>
        <w:rPr>
          <w:rFonts w:ascii="Calibri"/>
          <w:b/>
          <w:sz w:val="22"/>
        </w:rPr>
        <w:t>The WSDL must always be used as the starting point for development! </w:t>
      </w:r>
      <w:r>
        <w:rPr>
          <w:rFonts w:ascii="Calibri"/>
          <w:sz w:val="22"/>
        </w:rPr>
        <w:t>(Namespace and tag names should not be modified based on the information in this Word document, as it may contain inaccuracies.)</w:t>
      </w:r>
    </w:p>
    <w:p>
      <w:pPr>
        <w:pStyle w:val="Heading4"/>
        <w:spacing w:line="259" w:lineRule="auto" w:before="158"/>
        <w:ind w:left="687" w:right="825"/>
      </w:pPr>
      <w:r>
        <w:rPr/>
        <w:t>WSDL is a well-established language that accurately describes SOAP web services and is independent of both the operating system and software development platform. It helps determine which namespaces and tag names should be used and how elements should be nested within each</w:t>
      </w:r>
      <w:r>
        <w:rPr>
          <w:spacing w:val="-22"/>
        </w:rPr>
        <w:t> </w:t>
      </w:r>
      <w:r>
        <w:rPr/>
        <w:t>other.</w:t>
      </w:r>
    </w:p>
    <w:p>
      <w:pPr>
        <w:spacing w:line="259" w:lineRule="auto" w:before="159"/>
        <w:ind w:left="687" w:right="742" w:firstLine="0"/>
        <w:jc w:val="left"/>
        <w:rPr>
          <w:rFonts w:ascii="Calibri"/>
          <w:sz w:val="22"/>
        </w:rPr>
      </w:pPr>
      <w:r>
        <w:rPr>
          <w:rFonts w:ascii="Calibri"/>
          <w:sz w:val="22"/>
        </w:rPr>
        <w:t>Many programming language SDKs offer automatic code generation tools that generate client-side code based on the WSDL for the chosen programming language. We recommend using these</w:t>
      </w:r>
      <w:r>
        <w:rPr>
          <w:rFonts w:ascii="Calibri"/>
          <w:spacing w:val="-24"/>
          <w:sz w:val="22"/>
        </w:rPr>
        <w:t> </w:t>
      </w:r>
      <w:r>
        <w:rPr>
          <w:rFonts w:ascii="Calibri"/>
          <w:sz w:val="22"/>
        </w:rPr>
        <w:t>tools!</w:t>
      </w:r>
    </w:p>
    <w:p>
      <w:pPr>
        <w:spacing w:line="259" w:lineRule="auto" w:before="162"/>
        <w:ind w:left="687" w:right="832" w:firstLine="0"/>
        <w:jc w:val="left"/>
        <w:rPr>
          <w:rFonts w:ascii="Calibri"/>
          <w:sz w:val="22"/>
        </w:rPr>
      </w:pPr>
      <w:r>
        <w:rPr>
          <w:rFonts w:ascii="Calibri"/>
          <w:sz w:val="22"/>
        </w:rPr>
        <w:t>To test the functionality of the services, we recommend using SOAPUI (</w:t>
      </w:r>
      <w:hyperlink r:id="rId8">
        <w:r>
          <w:rPr>
            <w:rFonts w:ascii="Calibri"/>
            <w:color w:val="0000FF"/>
            <w:sz w:val="22"/>
            <w:u w:val="single" w:color="0000FF"/>
          </w:rPr>
          <w:t>https://www.soapui.org/</w:t>
        </w:r>
      </w:hyperlink>
      <w:r>
        <w:rPr>
          <w:rFonts w:ascii="Calibri"/>
          <w:sz w:val="22"/>
        </w:rPr>
        <w:t>). By loading the WSDL, SOAPUI can generate a client-side test project with sample requests. By filling in the necessary data, these requests can be sent, and the received responses can be examined.</w:t>
      </w:r>
    </w:p>
    <w:p>
      <w:pPr>
        <w:spacing w:line="259" w:lineRule="auto" w:before="159"/>
        <w:ind w:left="687" w:right="894" w:firstLine="0"/>
        <w:jc w:val="left"/>
        <w:rPr>
          <w:rFonts w:ascii="Calibri"/>
          <w:sz w:val="22"/>
        </w:rPr>
      </w:pPr>
      <w:r>
        <w:rPr>
          <w:rFonts w:ascii="Calibri"/>
          <w:sz w:val="22"/>
        </w:rPr>
        <w:t>Authentication configuration can be complex; therefore, a separate document is available for this: </w:t>
      </w:r>
      <w:r>
        <w:rPr>
          <w:rFonts w:ascii="Calibri"/>
          <w:b/>
          <w:i/>
          <w:sz w:val="22"/>
        </w:rPr>
        <w:t>"Accessing IPNew Web Services with Claims and Certificate-Based Authentication." </w:t>
      </w:r>
      <w:r>
        <w:rPr>
          <w:rFonts w:ascii="Calibri"/>
          <w:sz w:val="22"/>
        </w:rPr>
        <w:t>This document provides detailed guidance on setting up authentication in SOAPUI and creating a test project.</w:t>
      </w:r>
    </w:p>
    <w:p>
      <w:pPr>
        <w:spacing w:after="0" w:line="259" w:lineRule="auto"/>
        <w:jc w:val="left"/>
        <w:rPr>
          <w:rFonts w:ascii="Calibri"/>
          <w:sz w:val="22"/>
        </w:rPr>
        <w:sectPr>
          <w:pgSz w:w="12240" w:h="15840"/>
          <w:pgMar w:header="0" w:footer="920" w:top="1500" w:bottom="1200" w:left="880" w:right="820"/>
        </w:sectPr>
      </w:pPr>
    </w:p>
    <w:p>
      <w:pPr>
        <w:pStyle w:val="Heading2"/>
        <w:numPr>
          <w:ilvl w:val="1"/>
          <w:numId w:val="6"/>
        </w:numPr>
        <w:tabs>
          <w:tab w:pos="1114" w:val="left" w:leader="none"/>
          <w:tab w:pos="1115" w:val="left" w:leader="none"/>
        </w:tabs>
        <w:spacing w:line="240" w:lineRule="auto" w:before="18" w:after="0"/>
        <w:ind w:left="1114" w:right="0" w:hanging="579"/>
        <w:jc w:val="left"/>
        <w:rPr>
          <w:b w:val="0"/>
        </w:rPr>
      </w:pPr>
      <w:bookmarkStart w:name="_bookmark2" w:id="4"/>
      <w:bookmarkEnd w:id="4"/>
      <w:r>
        <w:rPr/>
      </w:r>
      <w:bookmarkStart w:name="_bookmark2" w:id="5"/>
      <w:bookmarkEnd w:id="5"/>
      <w:r>
        <w:rPr>
          <w:b w:val="0"/>
          <w:color w:val="2E5395"/>
        </w:rPr>
        <w:t>Cod</w:t>
      </w:r>
      <w:r>
        <w:rPr>
          <w:b w:val="0"/>
          <w:color w:val="2E5395"/>
        </w:rPr>
        <w:t>e</w:t>
      </w:r>
      <w:r>
        <w:rPr>
          <w:b w:val="0"/>
          <w:color w:val="2E5395"/>
          <w:spacing w:val="-2"/>
        </w:rPr>
        <w:t> </w:t>
      </w:r>
      <w:r>
        <w:rPr>
          <w:b w:val="0"/>
          <w:color w:val="2E5395"/>
        </w:rPr>
        <w:t>libraries</w:t>
      </w:r>
    </w:p>
    <w:p>
      <w:pPr>
        <w:pStyle w:val="Heading4"/>
        <w:spacing w:line="259" w:lineRule="auto" w:before="23"/>
        <w:ind w:right="1173"/>
      </w:pPr>
      <w:r>
        <w:rPr/>
        <w:t>Below listed you will find the code libraries/cross-references associated with using the WebService services. When sending messages, you can use the item set of the following code libraries.</w:t>
      </w:r>
    </w:p>
    <w:p>
      <w:pPr>
        <w:pStyle w:val="Heading3"/>
        <w:numPr>
          <w:ilvl w:val="2"/>
          <w:numId w:val="6"/>
        </w:numPr>
        <w:tabs>
          <w:tab w:pos="1103" w:val="left" w:leader="none"/>
        </w:tabs>
        <w:spacing w:line="240" w:lineRule="auto" w:before="160" w:after="24"/>
        <w:ind w:left="1102" w:right="0" w:hanging="567"/>
        <w:jc w:val="left"/>
        <w:rPr>
          <w:b w:val="0"/>
        </w:rPr>
      </w:pPr>
      <w:bookmarkStart w:name="_bookmark3" w:id="6"/>
      <w:bookmarkEnd w:id="6"/>
      <w:r>
        <w:rPr/>
      </w:r>
      <w:bookmarkStart w:name="_bookmark3" w:id="7"/>
      <w:bookmarkEnd w:id="7"/>
      <w:r>
        <w:rPr>
          <w:b w:val="0"/>
          <w:color w:val="1F3762"/>
        </w:rPr>
        <w:t>Capacity</w:t>
      </w:r>
      <w:r>
        <w:rPr>
          <w:b w:val="0"/>
          <w:color w:val="1F3762"/>
          <w:spacing w:val="1"/>
        </w:rPr>
        <w:t> </w:t>
      </w:r>
      <w:r>
        <w:rPr>
          <w:b w:val="0"/>
          <w:color w:val="1F3762"/>
        </w:rPr>
        <w:t>quality</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1882"/>
        <w:gridCol w:w="3426"/>
        <w:gridCol w:w="4316"/>
      </w:tblGrid>
      <w:tr>
        <w:trPr>
          <w:trHeight w:val="288" w:hRule="atLeast"/>
        </w:trPr>
        <w:tc>
          <w:tcPr>
            <w:tcW w:w="1882"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Code</w:t>
            </w:r>
          </w:p>
        </w:tc>
        <w:tc>
          <w:tcPr>
            <w:tcW w:w="3426"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Edigas code</w:t>
            </w:r>
          </w:p>
        </w:tc>
        <w:tc>
          <w:tcPr>
            <w:tcW w:w="4316"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Edigas name</w:t>
            </w:r>
          </w:p>
        </w:tc>
      </w:tr>
      <w:tr>
        <w:trPr>
          <w:trHeight w:val="268" w:hRule="atLeast"/>
        </w:trPr>
        <w:tc>
          <w:tcPr>
            <w:tcW w:w="1882" w:type="dxa"/>
            <w:tcBorders>
              <w:top w:val="nil"/>
            </w:tcBorders>
            <w:shd w:val="clear" w:color="auto" w:fill="D9E1F3"/>
          </w:tcPr>
          <w:p>
            <w:pPr>
              <w:pStyle w:val="TableParagraph"/>
              <w:spacing w:line="249" w:lineRule="exact"/>
              <w:rPr>
                <w:b/>
                <w:sz w:val="22"/>
              </w:rPr>
            </w:pPr>
            <w:r>
              <w:rPr>
                <w:b/>
                <w:sz w:val="22"/>
              </w:rPr>
              <w:t>FIRM</w:t>
            </w:r>
          </w:p>
        </w:tc>
        <w:tc>
          <w:tcPr>
            <w:tcW w:w="3426" w:type="dxa"/>
            <w:tcBorders>
              <w:top w:val="nil"/>
            </w:tcBorders>
            <w:shd w:val="clear" w:color="auto" w:fill="D9E1F3"/>
          </w:tcPr>
          <w:p>
            <w:pPr>
              <w:pStyle w:val="TableParagraph"/>
              <w:spacing w:line="249" w:lineRule="exact"/>
              <w:ind w:left="109"/>
              <w:rPr>
                <w:sz w:val="22"/>
              </w:rPr>
            </w:pPr>
            <w:r>
              <w:rPr>
                <w:sz w:val="22"/>
              </w:rPr>
              <w:t>Z06</w:t>
            </w:r>
          </w:p>
        </w:tc>
        <w:tc>
          <w:tcPr>
            <w:tcW w:w="4316" w:type="dxa"/>
            <w:tcBorders>
              <w:top w:val="nil"/>
            </w:tcBorders>
            <w:shd w:val="clear" w:color="auto" w:fill="D9E1F3"/>
          </w:tcPr>
          <w:p>
            <w:pPr>
              <w:pStyle w:val="TableParagraph"/>
              <w:spacing w:line="249" w:lineRule="exact"/>
              <w:ind w:left="109"/>
              <w:rPr>
                <w:sz w:val="22"/>
              </w:rPr>
            </w:pPr>
            <w:r>
              <w:rPr>
                <w:sz w:val="22"/>
              </w:rPr>
              <w:t>Firm</w:t>
            </w:r>
          </w:p>
        </w:tc>
      </w:tr>
      <w:tr>
        <w:trPr>
          <w:trHeight w:val="268" w:hRule="atLeast"/>
        </w:trPr>
        <w:tc>
          <w:tcPr>
            <w:tcW w:w="1882" w:type="dxa"/>
          </w:tcPr>
          <w:p>
            <w:pPr>
              <w:pStyle w:val="TableParagraph"/>
              <w:rPr>
                <w:b/>
                <w:sz w:val="22"/>
              </w:rPr>
            </w:pPr>
            <w:r>
              <w:rPr>
                <w:b/>
                <w:sz w:val="22"/>
              </w:rPr>
              <w:t>INT</w:t>
            </w:r>
          </w:p>
        </w:tc>
        <w:tc>
          <w:tcPr>
            <w:tcW w:w="3426" w:type="dxa"/>
          </w:tcPr>
          <w:p>
            <w:pPr>
              <w:pStyle w:val="TableParagraph"/>
              <w:ind w:left="109"/>
              <w:rPr>
                <w:sz w:val="22"/>
              </w:rPr>
            </w:pPr>
            <w:r>
              <w:rPr>
                <w:sz w:val="22"/>
              </w:rPr>
              <w:t>Z05</w:t>
            </w:r>
          </w:p>
        </w:tc>
        <w:tc>
          <w:tcPr>
            <w:tcW w:w="4316" w:type="dxa"/>
          </w:tcPr>
          <w:p>
            <w:pPr>
              <w:pStyle w:val="TableParagraph"/>
              <w:ind w:left="109"/>
              <w:rPr>
                <w:sz w:val="22"/>
              </w:rPr>
            </w:pPr>
            <w:r>
              <w:rPr>
                <w:sz w:val="22"/>
              </w:rPr>
              <w:t>Interruptable</w:t>
            </w:r>
          </w:p>
        </w:tc>
      </w:tr>
      <w:tr>
        <w:trPr>
          <w:trHeight w:val="268" w:hRule="atLeast"/>
        </w:trPr>
        <w:tc>
          <w:tcPr>
            <w:tcW w:w="1882" w:type="dxa"/>
            <w:shd w:val="clear" w:color="auto" w:fill="D9E1F3"/>
          </w:tcPr>
          <w:p>
            <w:pPr>
              <w:pStyle w:val="TableParagraph"/>
              <w:rPr>
                <w:b/>
                <w:sz w:val="22"/>
              </w:rPr>
            </w:pPr>
            <w:r>
              <w:rPr>
                <w:b/>
                <w:sz w:val="22"/>
              </w:rPr>
              <w:t>SEAS</w:t>
            </w:r>
          </w:p>
        </w:tc>
        <w:tc>
          <w:tcPr>
            <w:tcW w:w="3426" w:type="dxa"/>
            <w:shd w:val="clear" w:color="auto" w:fill="D9E1F3"/>
          </w:tcPr>
          <w:p>
            <w:pPr>
              <w:pStyle w:val="TableParagraph"/>
              <w:ind w:left="109"/>
              <w:rPr>
                <w:sz w:val="22"/>
              </w:rPr>
            </w:pPr>
            <w:r>
              <w:rPr>
                <w:sz w:val="22"/>
              </w:rPr>
              <w:t>Z14</w:t>
            </w:r>
          </w:p>
        </w:tc>
        <w:tc>
          <w:tcPr>
            <w:tcW w:w="4316" w:type="dxa"/>
            <w:shd w:val="clear" w:color="auto" w:fill="D9E1F3"/>
          </w:tcPr>
          <w:p>
            <w:pPr>
              <w:pStyle w:val="TableParagraph"/>
              <w:ind w:left="109"/>
              <w:rPr>
                <w:sz w:val="22"/>
              </w:rPr>
            </w:pPr>
            <w:r>
              <w:rPr>
                <w:sz w:val="22"/>
              </w:rPr>
              <w:t>Seasonal</w:t>
            </w:r>
          </w:p>
        </w:tc>
      </w:tr>
      <w:tr>
        <w:trPr>
          <w:trHeight w:val="268" w:hRule="atLeast"/>
        </w:trPr>
        <w:tc>
          <w:tcPr>
            <w:tcW w:w="1882" w:type="dxa"/>
          </w:tcPr>
          <w:p>
            <w:pPr>
              <w:pStyle w:val="TableParagraph"/>
              <w:rPr>
                <w:b/>
                <w:sz w:val="22"/>
              </w:rPr>
            </w:pPr>
            <w:r>
              <w:rPr>
                <w:b/>
                <w:sz w:val="22"/>
              </w:rPr>
              <w:t>FZK</w:t>
            </w:r>
          </w:p>
        </w:tc>
        <w:tc>
          <w:tcPr>
            <w:tcW w:w="3426" w:type="dxa"/>
          </w:tcPr>
          <w:p>
            <w:pPr>
              <w:pStyle w:val="TableParagraph"/>
              <w:ind w:left="109"/>
              <w:rPr>
                <w:sz w:val="22"/>
              </w:rPr>
            </w:pPr>
            <w:r>
              <w:rPr>
                <w:sz w:val="22"/>
              </w:rPr>
              <w:t>ZEQ</w:t>
            </w:r>
          </w:p>
        </w:tc>
        <w:tc>
          <w:tcPr>
            <w:tcW w:w="4316" w:type="dxa"/>
          </w:tcPr>
          <w:p>
            <w:pPr>
              <w:pStyle w:val="TableParagraph"/>
              <w:ind w:left="109"/>
              <w:rPr>
                <w:sz w:val="22"/>
              </w:rPr>
            </w:pPr>
            <w:r>
              <w:rPr>
                <w:sz w:val="22"/>
              </w:rPr>
              <w:t>Freely available allocable capacity</w:t>
            </w:r>
          </w:p>
        </w:tc>
      </w:tr>
      <w:tr>
        <w:trPr>
          <w:trHeight w:val="537" w:hRule="atLeast"/>
        </w:trPr>
        <w:tc>
          <w:tcPr>
            <w:tcW w:w="1882" w:type="dxa"/>
            <w:shd w:val="clear" w:color="auto" w:fill="D9E1F3"/>
          </w:tcPr>
          <w:p>
            <w:pPr>
              <w:pStyle w:val="TableParagraph"/>
              <w:spacing w:line="268" w:lineRule="exact"/>
              <w:rPr>
                <w:b/>
                <w:sz w:val="22"/>
              </w:rPr>
            </w:pPr>
            <w:r>
              <w:rPr>
                <w:b/>
                <w:sz w:val="22"/>
              </w:rPr>
              <w:t>bFZK</w:t>
            </w:r>
          </w:p>
        </w:tc>
        <w:tc>
          <w:tcPr>
            <w:tcW w:w="3426" w:type="dxa"/>
            <w:shd w:val="clear" w:color="auto" w:fill="D9E1F3"/>
          </w:tcPr>
          <w:p>
            <w:pPr>
              <w:pStyle w:val="TableParagraph"/>
              <w:spacing w:line="268" w:lineRule="exact"/>
              <w:ind w:left="109"/>
              <w:rPr>
                <w:sz w:val="22"/>
              </w:rPr>
            </w:pPr>
            <w:r>
              <w:rPr>
                <w:sz w:val="22"/>
              </w:rPr>
              <w:t>ZER</w:t>
            </w:r>
          </w:p>
        </w:tc>
        <w:tc>
          <w:tcPr>
            <w:tcW w:w="4316" w:type="dxa"/>
            <w:shd w:val="clear" w:color="auto" w:fill="D9E1F3"/>
          </w:tcPr>
          <w:p>
            <w:pPr>
              <w:pStyle w:val="TableParagraph"/>
              <w:spacing w:line="268" w:lineRule="exact"/>
              <w:ind w:left="109"/>
              <w:rPr>
                <w:sz w:val="22"/>
              </w:rPr>
            </w:pPr>
            <w:r>
              <w:rPr>
                <w:sz w:val="22"/>
              </w:rPr>
              <w:t>Capacity with capacity allocation restrictions</w:t>
            </w:r>
          </w:p>
          <w:p>
            <w:pPr>
              <w:pStyle w:val="TableParagraph"/>
              <w:spacing w:line="249" w:lineRule="exact"/>
              <w:ind w:left="109"/>
              <w:rPr>
                <w:sz w:val="22"/>
              </w:rPr>
            </w:pPr>
            <w:r>
              <w:rPr>
                <w:sz w:val="22"/>
              </w:rPr>
              <w:t>and capacity usage restrictions (bFZK)</w:t>
            </w:r>
          </w:p>
        </w:tc>
      </w:tr>
      <w:tr>
        <w:trPr>
          <w:trHeight w:val="266" w:hRule="atLeast"/>
        </w:trPr>
        <w:tc>
          <w:tcPr>
            <w:tcW w:w="1882" w:type="dxa"/>
            <w:tcBorders>
              <w:bottom w:val="single" w:sz="6" w:space="0" w:color="8EAADB"/>
            </w:tcBorders>
          </w:tcPr>
          <w:p>
            <w:pPr>
              <w:pStyle w:val="TableParagraph"/>
              <w:spacing w:line="246" w:lineRule="exact"/>
              <w:rPr>
                <w:b/>
                <w:sz w:val="22"/>
              </w:rPr>
            </w:pPr>
            <w:r>
              <w:rPr>
                <w:b/>
                <w:sz w:val="22"/>
              </w:rPr>
              <w:t>BZK</w:t>
            </w:r>
          </w:p>
        </w:tc>
        <w:tc>
          <w:tcPr>
            <w:tcW w:w="3426" w:type="dxa"/>
            <w:tcBorders>
              <w:bottom w:val="single" w:sz="6" w:space="0" w:color="8EAADB"/>
            </w:tcBorders>
          </w:tcPr>
          <w:p>
            <w:pPr>
              <w:pStyle w:val="TableParagraph"/>
              <w:spacing w:line="246" w:lineRule="exact"/>
              <w:ind w:left="109"/>
              <w:rPr>
                <w:sz w:val="22"/>
              </w:rPr>
            </w:pPr>
            <w:r>
              <w:rPr>
                <w:sz w:val="22"/>
              </w:rPr>
              <w:t>ZES</w:t>
            </w:r>
          </w:p>
        </w:tc>
        <w:tc>
          <w:tcPr>
            <w:tcW w:w="4316" w:type="dxa"/>
            <w:tcBorders>
              <w:bottom w:val="single" w:sz="6" w:space="0" w:color="8EAADB"/>
            </w:tcBorders>
          </w:tcPr>
          <w:p>
            <w:pPr>
              <w:pStyle w:val="TableParagraph"/>
              <w:spacing w:line="246" w:lineRule="exact"/>
              <w:ind w:left="109"/>
              <w:rPr>
                <w:sz w:val="22"/>
              </w:rPr>
            </w:pPr>
            <w:r>
              <w:rPr>
                <w:sz w:val="22"/>
              </w:rPr>
              <w:t>Restricted-allocable capacity (BZK)</w:t>
            </w:r>
          </w:p>
        </w:tc>
      </w:tr>
      <w:tr>
        <w:trPr>
          <w:trHeight w:val="266" w:hRule="atLeast"/>
        </w:trPr>
        <w:tc>
          <w:tcPr>
            <w:tcW w:w="1882" w:type="dxa"/>
            <w:tcBorders>
              <w:top w:val="single" w:sz="6" w:space="0" w:color="8EAADB"/>
            </w:tcBorders>
            <w:shd w:val="clear" w:color="auto" w:fill="D9E1F3"/>
          </w:tcPr>
          <w:p>
            <w:pPr>
              <w:pStyle w:val="TableParagraph"/>
              <w:spacing w:line="246" w:lineRule="exact"/>
              <w:rPr>
                <w:b/>
                <w:sz w:val="22"/>
              </w:rPr>
            </w:pPr>
            <w:r>
              <w:rPr>
                <w:b/>
                <w:sz w:val="22"/>
              </w:rPr>
              <w:t>DZK</w:t>
            </w:r>
          </w:p>
        </w:tc>
        <w:tc>
          <w:tcPr>
            <w:tcW w:w="3426" w:type="dxa"/>
            <w:tcBorders>
              <w:top w:val="single" w:sz="6" w:space="0" w:color="8EAADB"/>
            </w:tcBorders>
            <w:shd w:val="clear" w:color="auto" w:fill="D9E1F3"/>
          </w:tcPr>
          <w:p>
            <w:pPr>
              <w:pStyle w:val="TableParagraph"/>
              <w:spacing w:line="246" w:lineRule="exact"/>
              <w:ind w:left="109"/>
              <w:rPr>
                <w:sz w:val="22"/>
              </w:rPr>
            </w:pPr>
            <w:r>
              <w:rPr>
                <w:sz w:val="22"/>
              </w:rPr>
              <w:t>ZET</w:t>
            </w:r>
          </w:p>
        </w:tc>
        <w:tc>
          <w:tcPr>
            <w:tcW w:w="4316" w:type="dxa"/>
            <w:tcBorders>
              <w:top w:val="single" w:sz="6" w:space="0" w:color="8EAADB"/>
            </w:tcBorders>
            <w:shd w:val="clear" w:color="auto" w:fill="D9E1F3"/>
          </w:tcPr>
          <w:p>
            <w:pPr>
              <w:pStyle w:val="TableParagraph"/>
              <w:spacing w:line="246" w:lineRule="exact"/>
              <w:ind w:left="109"/>
              <w:rPr>
                <w:sz w:val="22"/>
              </w:rPr>
            </w:pPr>
            <w:r>
              <w:rPr>
                <w:sz w:val="22"/>
              </w:rPr>
              <w:t>Dynamically allocable capacity (DZK)</w:t>
            </w:r>
          </w:p>
        </w:tc>
      </w:tr>
      <w:tr>
        <w:trPr>
          <w:trHeight w:val="537" w:hRule="atLeast"/>
        </w:trPr>
        <w:tc>
          <w:tcPr>
            <w:tcW w:w="1882" w:type="dxa"/>
          </w:tcPr>
          <w:p>
            <w:pPr>
              <w:pStyle w:val="TableParagraph"/>
              <w:spacing w:line="240" w:lineRule="auto" w:before="1"/>
              <w:rPr>
                <w:b/>
                <w:sz w:val="22"/>
              </w:rPr>
            </w:pPr>
            <w:r>
              <w:rPr>
                <w:b/>
                <w:sz w:val="22"/>
              </w:rPr>
              <w:t>TAK</w:t>
            </w:r>
          </w:p>
        </w:tc>
        <w:tc>
          <w:tcPr>
            <w:tcW w:w="3426" w:type="dxa"/>
          </w:tcPr>
          <w:p>
            <w:pPr>
              <w:pStyle w:val="TableParagraph"/>
              <w:spacing w:line="240" w:lineRule="auto" w:before="1"/>
              <w:ind w:left="109"/>
              <w:rPr>
                <w:sz w:val="22"/>
              </w:rPr>
            </w:pPr>
            <w:r>
              <w:rPr>
                <w:sz w:val="22"/>
              </w:rPr>
              <w:t>ZEU</w:t>
            </w:r>
          </w:p>
        </w:tc>
        <w:tc>
          <w:tcPr>
            <w:tcW w:w="4316" w:type="dxa"/>
          </w:tcPr>
          <w:p>
            <w:pPr>
              <w:pStyle w:val="TableParagraph"/>
              <w:spacing w:line="267" w:lineRule="exact" w:before="1"/>
              <w:ind w:left="109"/>
              <w:rPr>
                <w:sz w:val="22"/>
              </w:rPr>
            </w:pPr>
            <w:r>
              <w:rPr>
                <w:sz w:val="22"/>
              </w:rPr>
              <w:t>Temperature related and restricted capacity</w:t>
            </w:r>
          </w:p>
          <w:p>
            <w:pPr>
              <w:pStyle w:val="TableParagraph"/>
              <w:ind w:left="109"/>
              <w:rPr>
                <w:sz w:val="22"/>
              </w:rPr>
            </w:pPr>
            <w:r>
              <w:rPr>
                <w:sz w:val="22"/>
              </w:rPr>
              <w:t>(TAK)</w:t>
            </w:r>
          </w:p>
        </w:tc>
      </w:tr>
      <w:tr>
        <w:trPr>
          <w:trHeight w:val="268" w:hRule="atLeast"/>
        </w:trPr>
        <w:tc>
          <w:tcPr>
            <w:tcW w:w="1882" w:type="dxa"/>
            <w:shd w:val="clear" w:color="auto" w:fill="D9E1F3"/>
          </w:tcPr>
          <w:p>
            <w:pPr>
              <w:pStyle w:val="TableParagraph"/>
              <w:rPr>
                <w:b/>
                <w:sz w:val="22"/>
              </w:rPr>
            </w:pPr>
            <w:r>
              <w:rPr>
                <w:b/>
                <w:sz w:val="22"/>
              </w:rPr>
              <w:t>Z01</w:t>
            </w:r>
          </w:p>
        </w:tc>
        <w:tc>
          <w:tcPr>
            <w:tcW w:w="3426" w:type="dxa"/>
            <w:shd w:val="clear" w:color="auto" w:fill="D9E1F3"/>
          </w:tcPr>
          <w:p>
            <w:pPr>
              <w:pStyle w:val="TableParagraph"/>
              <w:ind w:left="109"/>
              <w:rPr>
                <w:sz w:val="22"/>
              </w:rPr>
            </w:pPr>
            <w:r>
              <w:rPr>
                <w:sz w:val="22"/>
              </w:rPr>
              <w:t>Z01</w:t>
            </w:r>
          </w:p>
        </w:tc>
        <w:tc>
          <w:tcPr>
            <w:tcW w:w="4316" w:type="dxa"/>
            <w:shd w:val="clear" w:color="auto" w:fill="D9E1F3"/>
          </w:tcPr>
          <w:p>
            <w:pPr>
              <w:pStyle w:val="TableParagraph"/>
              <w:ind w:left="109"/>
              <w:rPr>
                <w:sz w:val="22"/>
              </w:rPr>
            </w:pPr>
            <w:r>
              <w:rPr>
                <w:sz w:val="22"/>
              </w:rPr>
              <w:t>Working volume</w:t>
            </w:r>
          </w:p>
        </w:tc>
      </w:tr>
      <w:tr>
        <w:trPr>
          <w:trHeight w:val="270" w:hRule="atLeast"/>
        </w:trPr>
        <w:tc>
          <w:tcPr>
            <w:tcW w:w="1882" w:type="dxa"/>
          </w:tcPr>
          <w:p>
            <w:pPr>
              <w:pStyle w:val="TableParagraph"/>
              <w:spacing w:line="249" w:lineRule="exact" w:before="1"/>
              <w:rPr>
                <w:b/>
                <w:sz w:val="22"/>
              </w:rPr>
            </w:pPr>
            <w:r>
              <w:rPr>
                <w:b/>
                <w:sz w:val="22"/>
              </w:rPr>
              <w:t>Z02</w:t>
            </w:r>
          </w:p>
        </w:tc>
        <w:tc>
          <w:tcPr>
            <w:tcW w:w="3426" w:type="dxa"/>
          </w:tcPr>
          <w:p>
            <w:pPr>
              <w:pStyle w:val="TableParagraph"/>
              <w:spacing w:line="249" w:lineRule="exact" w:before="1"/>
              <w:ind w:left="109"/>
              <w:rPr>
                <w:sz w:val="22"/>
              </w:rPr>
            </w:pPr>
            <w:r>
              <w:rPr>
                <w:sz w:val="22"/>
              </w:rPr>
              <w:t>Z02</w:t>
            </w:r>
          </w:p>
        </w:tc>
        <w:tc>
          <w:tcPr>
            <w:tcW w:w="4316" w:type="dxa"/>
          </w:tcPr>
          <w:p>
            <w:pPr>
              <w:pStyle w:val="TableParagraph"/>
              <w:spacing w:line="249" w:lineRule="exact" w:before="1"/>
              <w:ind w:left="109"/>
              <w:rPr>
                <w:sz w:val="22"/>
              </w:rPr>
            </w:pPr>
            <w:r>
              <w:rPr>
                <w:sz w:val="22"/>
              </w:rPr>
              <w:t>Injectability capacity</w:t>
            </w:r>
          </w:p>
        </w:tc>
      </w:tr>
      <w:tr>
        <w:trPr>
          <w:trHeight w:val="268" w:hRule="atLeast"/>
        </w:trPr>
        <w:tc>
          <w:tcPr>
            <w:tcW w:w="1882" w:type="dxa"/>
            <w:shd w:val="clear" w:color="auto" w:fill="D9E1F3"/>
          </w:tcPr>
          <w:p>
            <w:pPr>
              <w:pStyle w:val="TableParagraph"/>
              <w:rPr>
                <w:b/>
                <w:sz w:val="22"/>
              </w:rPr>
            </w:pPr>
            <w:r>
              <w:rPr>
                <w:b/>
                <w:sz w:val="22"/>
              </w:rPr>
              <w:t>Z03</w:t>
            </w:r>
          </w:p>
        </w:tc>
        <w:tc>
          <w:tcPr>
            <w:tcW w:w="3426" w:type="dxa"/>
            <w:shd w:val="clear" w:color="auto" w:fill="D9E1F3"/>
          </w:tcPr>
          <w:p>
            <w:pPr>
              <w:pStyle w:val="TableParagraph"/>
              <w:ind w:left="109"/>
              <w:rPr>
                <w:sz w:val="22"/>
              </w:rPr>
            </w:pPr>
            <w:r>
              <w:rPr>
                <w:sz w:val="22"/>
              </w:rPr>
              <w:t>Z03</w:t>
            </w:r>
          </w:p>
        </w:tc>
        <w:tc>
          <w:tcPr>
            <w:tcW w:w="4316" w:type="dxa"/>
            <w:shd w:val="clear" w:color="auto" w:fill="D9E1F3"/>
          </w:tcPr>
          <w:p>
            <w:pPr>
              <w:pStyle w:val="TableParagraph"/>
              <w:ind w:left="109"/>
              <w:rPr>
                <w:sz w:val="22"/>
              </w:rPr>
            </w:pPr>
            <w:r>
              <w:rPr>
                <w:sz w:val="22"/>
              </w:rPr>
              <w:t>Deliverability capacity</w:t>
            </w:r>
          </w:p>
        </w:tc>
      </w:tr>
      <w:tr>
        <w:trPr>
          <w:trHeight w:val="268" w:hRule="atLeast"/>
        </w:trPr>
        <w:tc>
          <w:tcPr>
            <w:tcW w:w="1882" w:type="dxa"/>
          </w:tcPr>
          <w:p>
            <w:pPr>
              <w:pStyle w:val="TableParagraph"/>
              <w:rPr>
                <w:b/>
                <w:sz w:val="22"/>
              </w:rPr>
            </w:pPr>
            <w:r>
              <w:rPr>
                <w:b/>
                <w:sz w:val="22"/>
              </w:rPr>
              <w:t>Z04</w:t>
            </w:r>
          </w:p>
        </w:tc>
        <w:tc>
          <w:tcPr>
            <w:tcW w:w="3426" w:type="dxa"/>
          </w:tcPr>
          <w:p>
            <w:pPr>
              <w:pStyle w:val="TableParagraph"/>
              <w:ind w:left="109"/>
              <w:rPr>
                <w:sz w:val="22"/>
              </w:rPr>
            </w:pPr>
            <w:r>
              <w:rPr>
                <w:sz w:val="22"/>
              </w:rPr>
              <w:t>Z04</w:t>
            </w:r>
          </w:p>
        </w:tc>
        <w:tc>
          <w:tcPr>
            <w:tcW w:w="4316" w:type="dxa"/>
          </w:tcPr>
          <w:p>
            <w:pPr>
              <w:pStyle w:val="TableParagraph"/>
              <w:ind w:left="109"/>
              <w:rPr>
                <w:sz w:val="22"/>
              </w:rPr>
            </w:pPr>
            <w:r>
              <w:rPr>
                <w:sz w:val="22"/>
              </w:rPr>
              <w:t>Available total firm capacity</w:t>
            </w:r>
          </w:p>
        </w:tc>
      </w:tr>
      <w:tr>
        <w:trPr>
          <w:trHeight w:val="268" w:hRule="atLeast"/>
        </w:trPr>
        <w:tc>
          <w:tcPr>
            <w:tcW w:w="1882" w:type="dxa"/>
            <w:shd w:val="clear" w:color="auto" w:fill="D9E1F3"/>
          </w:tcPr>
          <w:p>
            <w:pPr>
              <w:pStyle w:val="TableParagraph"/>
              <w:rPr>
                <w:b/>
                <w:sz w:val="22"/>
              </w:rPr>
            </w:pPr>
            <w:r>
              <w:rPr>
                <w:b/>
                <w:sz w:val="22"/>
              </w:rPr>
              <w:t>Z07</w:t>
            </w:r>
          </w:p>
        </w:tc>
        <w:tc>
          <w:tcPr>
            <w:tcW w:w="3426" w:type="dxa"/>
            <w:shd w:val="clear" w:color="auto" w:fill="D9E1F3"/>
          </w:tcPr>
          <w:p>
            <w:pPr>
              <w:pStyle w:val="TableParagraph"/>
              <w:ind w:left="109"/>
              <w:rPr>
                <w:sz w:val="22"/>
              </w:rPr>
            </w:pPr>
            <w:r>
              <w:rPr>
                <w:sz w:val="22"/>
              </w:rPr>
              <w:t>Z07</w:t>
            </w:r>
          </w:p>
        </w:tc>
        <w:tc>
          <w:tcPr>
            <w:tcW w:w="4316" w:type="dxa"/>
            <w:shd w:val="clear" w:color="auto" w:fill="D9E1F3"/>
          </w:tcPr>
          <w:p>
            <w:pPr>
              <w:pStyle w:val="TableParagraph"/>
              <w:ind w:left="109"/>
              <w:rPr>
                <w:sz w:val="22"/>
              </w:rPr>
            </w:pPr>
            <w:r>
              <w:rPr>
                <w:sz w:val="22"/>
              </w:rPr>
              <w:t>Conditional (booked)</w:t>
            </w:r>
          </w:p>
        </w:tc>
      </w:tr>
      <w:tr>
        <w:trPr>
          <w:trHeight w:val="268" w:hRule="atLeast"/>
        </w:trPr>
        <w:tc>
          <w:tcPr>
            <w:tcW w:w="1882" w:type="dxa"/>
          </w:tcPr>
          <w:p>
            <w:pPr>
              <w:pStyle w:val="TableParagraph"/>
              <w:rPr>
                <w:b/>
                <w:sz w:val="22"/>
              </w:rPr>
            </w:pPr>
            <w:r>
              <w:rPr>
                <w:b/>
                <w:sz w:val="22"/>
              </w:rPr>
              <w:t>Z13</w:t>
            </w:r>
          </w:p>
        </w:tc>
        <w:tc>
          <w:tcPr>
            <w:tcW w:w="3426" w:type="dxa"/>
          </w:tcPr>
          <w:p>
            <w:pPr>
              <w:pStyle w:val="TableParagraph"/>
              <w:ind w:left="109"/>
              <w:rPr>
                <w:sz w:val="22"/>
              </w:rPr>
            </w:pPr>
            <w:r>
              <w:rPr>
                <w:sz w:val="22"/>
              </w:rPr>
              <w:t>Z13</w:t>
            </w:r>
          </w:p>
        </w:tc>
        <w:tc>
          <w:tcPr>
            <w:tcW w:w="4316" w:type="dxa"/>
          </w:tcPr>
          <w:p>
            <w:pPr>
              <w:pStyle w:val="TableParagraph"/>
              <w:ind w:left="109"/>
              <w:rPr>
                <w:sz w:val="22"/>
              </w:rPr>
            </w:pPr>
            <w:r>
              <w:rPr>
                <w:sz w:val="22"/>
              </w:rPr>
              <w:t>Current storage quantity</w:t>
            </w:r>
          </w:p>
        </w:tc>
      </w:tr>
      <w:tr>
        <w:trPr>
          <w:trHeight w:val="268" w:hRule="atLeast"/>
        </w:trPr>
        <w:tc>
          <w:tcPr>
            <w:tcW w:w="1882" w:type="dxa"/>
            <w:shd w:val="clear" w:color="auto" w:fill="D9E1F3"/>
          </w:tcPr>
          <w:p>
            <w:pPr>
              <w:pStyle w:val="TableParagraph"/>
              <w:rPr>
                <w:b/>
                <w:sz w:val="22"/>
              </w:rPr>
            </w:pPr>
            <w:r>
              <w:rPr>
                <w:b/>
                <w:sz w:val="22"/>
              </w:rPr>
              <w:t>ZEW</w:t>
            </w:r>
          </w:p>
        </w:tc>
        <w:tc>
          <w:tcPr>
            <w:tcW w:w="3426" w:type="dxa"/>
            <w:shd w:val="clear" w:color="auto" w:fill="D9E1F3"/>
          </w:tcPr>
          <w:p>
            <w:pPr>
              <w:pStyle w:val="TableParagraph"/>
              <w:ind w:left="109"/>
              <w:rPr>
                <w:sz w:val="22"/>
              </w:rPr>
            </w:pPr>
            <w:r>
              <w:rPr>
                <w:sz w:val="22"/>
              </w:rPr>
              <w:t>ZEW</w:t>
            </w:r>
          </w:p>
        </w:tc>
        <w:tc>
          <w:tcPr>
            <w:tcW w:w="4316" w:type="dxa"/>
            <w:shd w:val="clear" w:color="auto" w:fill="D9E1F3"/>
          </w:tcPr>
          <w:p>
            <w:pPr>
              <w:pStyle w:val="TableParagraph"/>
              <w:ind w:left="109"/>
              <w:rPr>
                <w:sz w:val="22"/>
              </w:rPr>
            </w:pPr>
            <w:r>
              <w:rPr>
                <w:sz w:val="22"/>
              </w:rPr>
              <w:t>Published technical capacity</w:t>
            </w:r>
          </w:p>
        </w:tc>
      </w:tr>
      <w:tr>
        <w:trPr>
          <w:trHeight w:val="268" w:hRule="atLeast"/>
        </w:trPr>
        <w:tc>
          <w:tcPr>
            <w:tcW w:w="1882" w:type="dxa"/>
          </w:tcPr>
          <w:p>
            <w:pPr>
              <w:pStyle w:val="TableParagraph"/>
              <w:rPr>
                <w:b/>
                <w:sz w:val="22"/>
              </w:rPr>
            </w:pPr>
            <w:r>
              <w:rPr>
                <w:b/>
                <w:sz w:val="22"/>
              </w:rPr>
              <w:t>ZEX</w:t>
            </w:r>
          </w:p>
        </w:tc>
        <w:tc>
          <w:tcPr>
            <w:tcW w:w="3426" w:type="dxa"/>
          </w:tcPr>
          <w:p>
            <w:pPr>
              <w:pStyle w:val="TableParagraph"/>
              <w:ind w:left="109"/>
              <w:rPr>
                <w:sz w:val="22"/>
              </w:rPr>
            </w:pPr>
            <w:r>
              <w:rPr>
                <w:sz w:val="22"/>
              </w:rPr>
              <w:t>ZEX</w:t>
            </w:r>
          </w:p>
        </w:tc>
        <w:tc>
          <w:tcPr>
            <w:tcW w:w="4316" w:type="dxa"/>
          </w:tcPr>
          <w:p>
            <w:pPr>
              <w:pStyle w:val="TableParagraph"/>
              <w:ind w:left="109"/>
              <w:rPr>
                <w:sz w:val="22"/>
              </w:rPr>
            </w:pPr>
            <w:r>
              <w:rPr>
                <w:sz w:val="22"/>
              </w:rPr>
              <w:t>Servitude gas</w:t>
            </w:r>
          </w:p>
        </w:tc>
      </w:tr>
      <w:tr>
        <w:trPr>
          <w:trHeight w:val="268" w:hRule="atLeast"/>
        </w:trPr>
        <w:tc>
          <w:tcPr>
            <w:tcW w:w="1882" w:type="dxa"/>
            <w:shd w:val="clear" w:color="auto" w:fill="D9E1F3"/>
          </w:tcPr>
          <w:p>
            <w:pPr>
              <w:pStyle w:val="TableParagraph"/>
              <w:rPr>
                <w:b/>
                <w:sz w:val="22"/>
              </w:rPr>
            </w:pPr>
            <w:r>
              <w:rPr>
                <w:b/>
                <w:sz w:val="22"/>
              </w:rPr>
              <w:t>ZEY</w:t>
            </w:r>
          </w:p>
        </w:tc>
        <w:tc>
          <w:tcPr>
            <w:tcW w:w="3426" w:type="dxa"/>
            <w:shd w:val="clear" w:color="auto" w:fill="D9E1F3"/>
          </w:tcPr>
          <w:p>
            <w:pPr>
              <w:pStyle w:val="TableParagraph"/>
              <w:ind w:left="109"/>
              <w:rPr>
                <w:sz w:val="22"/>
              </w:rPr>
            </w:pPr>
            <w:r>
              <w:rPr>
                <w:sz w:val="22"/>
              </w:rPr>
              <w:t>ZEY</w:t>
            </w:r>
          </w:p>
        </w:tc>
        <w:tc>
          <w:tcPr>
            <w:tcW w:w="4316" w:type="dxa"/>
            <w:shd w:val="clear" w:color="auto" w:fill="D9E1F3"/>
          </w:tcPr>
          <w:p>
            <w:pPr>
              <w:pStyle w:val="TableParagraph"/>
              <w:ind w:left="109"/>
              <w:rPr>
                <w:sz w:val="22"/>
              </w:rPr>
            </w:pPr>
            <w:r>
              <w:rPr>
                <w:sz w:val="22"/>
              </w:rPr>
              <w:t>Operational TSO usage</w:t>
            </w:r>
          </w:p>
        </w:tc>
      </w:tr>
      <w:tr>
        <w:trPr>
          <w:trHeight w:val="268" w:hRule="atLeast"/>
        </w:trPr>
        <w:tc>
          <w:tcPr>
            <w:tcW w:w="1882" w:type="dxa"/>
          </w:tcPr>
          <w:p>
            <w:pPr>
              <w:pStyle w:val="TableParagraph"/>
              <w:spacing w:line="249" w:lineRule="exact"/>
              <w:rPr>
                <w:b/>
                <w:sz w:val="22"/>
              </w:rPr>
            </w:pPr>
            <w:r>
              <w:rPr>
                <w:b/>
                <w:sz w:val="22"/>
              </w:rPr>
              <w:t>ZEZ</w:t>
            </w:r>
          </w:p>
        </w:tc>
        <w:tc>
          <w:tcPr>
            <w:tcW w:w="3426" w:type="dxa"/>
          </w:tcPr>
          <w:p>
            <w:pPr>
              <w:pStyle w:val="TableParagraph"/>
              <w:spacing w:line="249" w:lineRule="exact"/>
              <w:ind w:left="109"/>
              <w:rPr>
                <w:sz w:val="22"/>
              </w:rPr>
            </w:pPr>
            <w:r>
              <w:rPr>
                <w:sz w:val="22"/>
              </w:rPr>
              <w:t>ZEZ</w:t>
            </w:r>
          </w:p>
        </w:tc>
        <w:tc>
          <w:tcPr>
            <w:tcW w:w="4316" w:type="dxa"/>
          </w:tcPr>
          <w:p>
            <w:pPr>
              <w:pStyle w:val="TableParagraph"/>
              <w:spacing w:line="249" w:lineRule="exact"/>
              <w:ind w:left="109"/>
              <w:rPr>
                <w:sz w:val="22"/>
              </w:rPr>
            </w:pPr>
            <w:r>
              <w:rPr>
                <w:sz w:val="22"/>
              </w:rPr>
              <w:t>Gas in kind</w:t>
            </w:r>
          </w:p>
        </w:tc>
      </w:tr>
      <w:tr>
        <w:trPr>
          <w:trHeight w:val="268" w:hRule="atLeast"/>
        </w:trPr>
        <w:tc>
          <w:tcPr>
            <w:tcW w:w="1882" w:type="dxa"/>
            <w:shd w:val="clear" w:color="auto" w:fill="D9E1F3"/>
          </w:tcPr>
          <w:p>
            <w:pPr>
              <w:pStyle w:val="TableParagraph"/>
              <w:rPr>
                <w:b/>
                <w:sz w:val="22"/>
              </w:rPr>
            </w:pPr>
            <w:r>
              <w:rPr>
                <w:b/>
                <w:sz w:val="22"/>
              </w:rPr>
              <w:t>ZFA</w:t>
            </w:r>
          </w:p>
        </w:tc>
        <w:tc>
          <w:tcPr>
            <w:tcW w:w="3426" w:type="dxa"/>
            <w:shd w:val="clear" w:color="auto" w:fill="D9E1F3"/>
          </w:tcPr>
          <w:p>
            <w:pPr>
              <w:pStyle w:val="TableParagraph"/>
              <w:ind w:left="109"/>
              <w:rPr>
                <w:sz w:val="22"/>
              </w:rPr>
            </w:pPr>
            <w:r>
              <w:rPr>
                <w:sz w:val="22"/>
              </w:rPr>
              <w:t>ZFA</w:t>
            </w:r>
          </w:p>
        </w:tc>
        <w:tc>
          <w:tcPr>
            <w:tcW w:w="4316" w:type="dxa"/>
            <w:shd w:val="clear" w:color="auto" w:fill="D9E1F3"/>
          </w:tcPr>
          <w:p>
            <w:pPr>
              <w:pStyle w:val="TableParagraph"/>
              <w:ind w:left="109"/>
              <w:rPr>
                <w:sz w:val="22"/>
              </w:rPr>
            </w:pPr>
            <w:r>
              <w:rPr>
                <w:sz w:val="22"/>
              </w:rPr>
              <w:t>Available Interruptible capacity</w:t>
            </w:r>
          </w:p>
        </w:tc>
      </w:tr>
      <w:tr>
        <w:trPr>
          <w:trHeight w:val="268" w:hRule="atLeast"/>
        </w:trPr>
        <w:tc>
          <w:tcPr>
            <w:tcW w:w="1882" w:type="dxa"/>
          </w:tcPr>
          <w:p>
            <w:pPr>
              <w:pStyle w:val="TableParagraph"/>
              <w:rPr>
                <w:b/>
                <w:sz w:val="22"/>
              </w:rPr>
            </w:pPr>
            <w:r>
              <w:rPr>
                <w:b/>
                <w:sz w:val="22"/>
              </w:rPr>
              <w:t>ZFB</w:t>
            </w:r>
          </w:p>
        </w:tc>
        <w:tc>
          <w:tcPr>
            <w:tcW w:w="3426" w:type="dxa"/>
          </w:tcPr>
          <w:p>
            <w:pPr>
              <w:pStyle w:val="TableParagraph"/>
              <w:ind w:left="109"/>
              <w:rPr>
                <w:sz w:val="22"/>
              </w:rPr>
            </w:pPr>
            <w:r>
              <w:rPr>
                <w:sz w:val="22"/>
              </w:rPr>
              <w:t>ZFB</w:t>
            </w:r>
          </w:p>
        </w:tc>
        <w:tc>
          <w:tcPr>
            <w:tcW w:w="4316" w:type="dxa"/>
          </w:tcPr>
          <w:p>
            <w:pPr>
              <w:pStyle w:val="TableParagraph"/>
              <w:ind w:left="109"/>
              <w:rPr>
                <w:sz w:val="22"/>
              </w:rPr>
            </w:pPr>
            <w:r>
              <w:rPr>
                <w:sz w:val="22"/>
              </w:rPr>
              <w:t>Available Firm capacity</w:t>
            </w:r>
          </w:p>
        </w:tc>
      </w:tr>
      <w:tr>
        <w:trPr>
          <w:trHeight w:val="268" w:hRule="atLeast"/>
        </w:trPr>
        <w:tc>
          <w:tcPr>
            <w:tcW w:w="1882" w:type="dxa"/>
            <w:shd w:val="clear" w:color="auto" w:fill="D9E1F3"/>
          </w:tcPr>
          <w:p>
            <w:pPr>
              <w:pStyle w:val="TableParagraph"/>
              <w:rPr>
                <w:b/>
                <w:sz w:val="22"/>
              </w:rPr>
            </w:pPr>
            <w:r>
              <w:rPr>
                <w:b/>
                <w:sz w:val="22"/>
              </w:rPr>
              <w:t>ZFC</w:t>
            </w:r>
          </w:p>
        </w:tc>
        <w:tc>
          <w:tcPr>
            <w:tcW w:w="3426" w:type="dxa"/>
            <w:shd w:val="clear" w:color="auto" w:fill="D9E1F3"/>
          </w:tcPr>
          <w:p>
            <w:pPr>
              <w:pStyle w:val="TableParagraph"/>
              <w:ind w:left="109"/>
              <w:rPr>
                <w:sz w:val="22"/>
              </w:rPr>
            </w:pPr>
            <w:r>
              <w:rPr>
                <w:sz w:val="22"/>
              </w:rPr>
              <w:t>ZFC</w:t>
            </w:r>
          </w:p>
        </w:tc>
        <w:tc>
          <w:tcPr>
            <w:tcW w:w="4316" w:type="dxa"/>
            <w:shd w:val="clear" w:color="auto" w:fill="D9E1F3"/>
          </w:tcPr>
          <w:p>
            <w:pPr>
              <w:pStyle w:val="TableParagraph"/>
              <w:ind w:left="109"/>
              <w:rPr>
                <w:sz w:val="22"/>
              </w:rPr>
            </w:pPr>
            <w:r>
              <w:rPr>
                <w:sz w:val="22"/>
              </w:rPr>
              <w:t>Makeup</w:t>
            </w:r>
          </w:p>
        </w:tc>
      </w:tr>
      <w:tr>
        <w:trPr>
          <w:trHeight w:val="268" w:hRule="atLeast"/>
        </w:trPr>
        <w:tc>
          <w:tcPr>
            <w:tcW w:w="1882" w:type="dxa"/>
          </w:tcPr>
          <w:p>
            <w:pPr>
              <w:pStyle w:val="TableParagraph"/>
              <w:rPr>
                <w:b/>
                <w:sz w:val="22"/>
              </w:rPr>
            </w:pPr>
            <w:r>
              <w:rPr>
                <w:b/>
                <w:sz w:val="22"/>
              </w:rPr>
              <w:t>ZFD</w:t>
            </w:r>
          </w:p>
        </w:tc>
        <w:tc>
          <w:tcPr>
            <w:tcW w:w="3426" w:type="dxa"/>
          </w:tcPr>
          <w:p>
            <w:pPr>
              <w:pStyle w:val="TableParagraph"/>
              <w:ind w:left="109"/>
              <w:rPr>
                <w:sz w:val="22"/>
              </w:rPr>
            </w:pPr>
            <w:r>
              <w:rPr>
                <w:sz w:val="22"/>
              </w:rPr>
              <w:t>ZFD</w:t>
            </w:r>
          </w:p>
        </w:tc>
        <w:tc>
          <w:tcPr>
            <w:tcW w:w="4316" w:type="dxa"/>
          </w:tcPr>
          <w:p>
            <w:pPr>
              <w:pStyle w:val="TableParagraph"/>
              <w:ind w:left="109"/>
              <w:rPr>
                <w:sz w:val="22"/>
              </w:rPr>
            </w:pPr>
            <w:r>
              <w:rPr>
                <w:sz w:val="22"/>
              </w:rPr>
              <w:t>Available total interruptible capacity</w:t>
            </w:r>
          </w:p>
        </w:tc>
      </w:tr>
      <w:tr>
        <w:trPr>
          <w:trHeight w:val="268" w:hRule="atLeast"/>
        </w:trPr>
        <w:tc>
          <w:tcPr>
            <w:tcW w:w="1882" w:type="dxa"/>
            <w:shd w:val="clear" w:color="auto" w:fill="D9E1F3"/>
          </w:tcPr>
          <w:p>
            <w:pPr>
              <w:pStyle w:val="TableParagraph"/>
              <w:rPr>
                <w:b/>
                <w:sz w:val="22"/>
              </w:rPr>
            </w:pPr>
            <w:r>
              <w:rPr>
                <w:b/>
                <w:sz w:val="22"/>
              </w:rPr>
              <w:t>DZK1</w:t>
            </w:r>
          </w:p>
        </w:tc>
        <w:tc>
          <w:tcPr>
            <w:tcW w:w="3426" w:type="dxa"/>
            <w:shd w:val="clear" w:color="auto" w:fill="D9E1F3"/>
          </w:tcPr>
          <w:p>
            <w:pPr>
              <w:pStyle w:val="TableParagraph"/>
              <w:ind w:left="109"/>
              <w:rPr>
                <w:sz w:val="22"/>
              </w:rPr>
            </w:pPr>
            <w:r>
              <w:rPr>
                <w:sz w:val="22"/>
              </w:rPr>
              <w:t>D01</w:t>
            </w:r>
          </w:p>
        </w:tc>
        <w:tc>
          <w:tcPr>
            <w:tcW w:w="4316" w:type="dxa"/>
            <w:shd w:val="clear" w:color="auto" w:fill="D9E1F3"/>
          </w:tcPr>
          <w:p>
            <w:pPr>
              <w:pStyle w:val="TableParagraph"/>
              <w:ind w:left="109"/>
              <w:rPr>
                <w:sz w:val="22"/>
              </w:rPr>
            </w:pPr>
            <w:r>
              <w:rPr>
                <w:sz w:val="22"/>
              </w:rPr>
              <w:t>Dynamically allocable capacity (DZK1)</w:t>
            </w:r>
          </w:p>
        </w:tc>
      </w:tr>
      <w:tr>
        <w:trPr>
          <w:trHeight w:val="268" w:hRule="atLeast"/>
        </w:trPr>
        <w:tc>
          <w:tcPr>
            <w:tcW w:w="1882" w:type="dxa"/>
          </w:tcPr>
          <w:p>
            <w:pPr>
              <w:pStyle w:val="TableParagraph"/>
              <w:rPr>
                <w:b/>
                <w:sz w:val="22"/>
              </w:rPr>
            </w:pPr>
            <w:r>
              <w:rPr>
                <w:b/>
                <w:sz w:val="22"/>
              </w:rPr>
              <w:t>DZK2</w:t>
            </w:r>
          </w:p>
        </w:tc>
        <w:tc>
          <w:tcPr>
            <w:tcW w:w="3426" w:type="dxa"/>
          </w:tcPr>
          <w:p>
            <w:pPr>
              <w:pStyle w:val="TableParagraph"/>
              <w:ind w:left="109"/>
              <w:rPr>
                <w:sz w:val="22"/>
              </w:rPr>
            </w:pPr>
            <w:r>
              <w:rPr>
                <w:sz w:val="22"/>
              </w:rPr>
              <w:t>D02</w:t>
            </w:r>
          </w:p>
        </w:tc>
        <w:tc>
          <w:tcPr>
            <w:tcW w:w="4316" w:type="dxa"/>
          </w:tcPr>
          <w:p>
            <w:pPr>
              <w:pStyle w:val="TableParagraph"/>
              <w:ind w:left="109"/>
              <w:rPr>
                <w:sz w:val="22"/>
              </w:rPr>
            </w:pPr>
            <w:r>
              <w:rPr>
                <w:sz w:val="22"/>
              </w:rPr>
              <w:t>Dynamically allocable capacity (DZK2)</w:t>
            </w:r>
          </w:p>
        </w:tc>
      </w:tr>
      <w:tr>
        <w:trPr>
          <w:trHeight w:val="270" w:hRule="atLeast"/>
        </w:trPr>
        <w:tc>
          <w:tcPr>
            <w:tcW w:w="1882" w:type="dxa"/>
            <w:shd w:val="clear" w:color="auto" w:fill="D9E1F3"/>
          </w:tcPr>
          <w:p>
            <w:pPr>
              <w:pStyle w:val="TableParagraph"/>
              <w:spacing w:line="249" w:lineRule="exact" w:before="1"/>
              <w:rPr>
                <w:b/>
                <w:sz w:val="22"/>
              </w:rPr>
            </w:pPr>
            <w:r>
              <w:rPr>
                <w:b/>
                <w:sz w:val="22"/>
              </w:rPr>
              <w:t>DZK3</w:t>
            </w:r>
          </w:p>
        </w:tc>
        <w:tc>
          <w:tcPr>
            <w:tcW w:w="3426" w:type="dxa"/>
            <w:shd w:val="clear" w:color="auto" w:fill="D9E1F3"/>
          </w:tcPr>
          <w:p>
            <w:pPr>
              <w:pStyle w:val="TableParagraph"/>
              <w:spacing w:line="249" w:lineRule="exact" w:before="1"/>
              <w:ind w:left="109"/>
              <w:rPr>
                <w:sz w:val="22"/>
              </w:rPr>
            </w:pPr>
            <w:r>
              <w:rPr>
                <w:sz w:val="22"/>
              </w:rPr>
              <w:t>D03</w:t>
            </w:r>
          </w:p>
        </w:tc>
        <w:tc>
          <w:tcPr>
            <w:tcW w:w="4316" w:type="dxa"/>
            <w:shd w:val="clear" w:color="auto" w:fill="D9E1F3"/>
          </w:tcPr>
          <w:p>
            <w:pPr>
              <w:pStyle w:val="TableParagraph"/>
              <w:spacing w:line="249" w:lineRule="exact" w:before="1"/>
              <w:ind w:left="109"/>
              <w:rPr>
                <w:sz w:val="22"/>
              </w:rPr>
            </w:pPr>
            <w:r>
              <w:rPr>
                <w:sz w:val="22"/>
              </w:rPr>
              <w:t>Dynamically allocable capacity (DZK3)</w:t>
            </w:r>
          </w:p>
        </w:tc>
      </w:tr>
      <w:tr>
        <w:trPr>
          <w:trHeight w:val="268" w:hRule="atLeast"/>
        </w:trPr>
        <w:tc>
          <w:tcPr>
            <w:tcW w:w="1882" w:type="dxa"/>
          </w:tcPr>
          <w:p>
            <w:pPr>
              <w:pStyle w:val="TableParagraph"/>
              <w:rPr>
                <w:b/>
                <w:sz w:val="22"/>
              </w:rPr>
            </w:pPr>
            <w:r>
              <w:rPr>
                <w:b/>
                <w:sz w:val="22"/>
              </w:rPr>
              <w:t>DZK4</w:t>
            </w:r>
          </w:p>
        </w:tc>
        <w:tc>
          <w:tcPr>
            <w:tcW w:w="3426" w:type="dxa"/>
          </w:tcPr>
          <w:p>
            <w:pPr>
              <w:pStyle w:val="TableParagraph"/>
              <w:ind w:left="109"/>
              <w:rPr>
                <w:sz w:val="22"/>
              </w:rPr>
            </w:pPr>
            <w:r>
              <w:rPr>
                <w:sz w:val="22"/>
              </w:rPr>
              <w:t>D04</w:t>
            </w:r>
          </w:p>
        </w:tc>
        <w:tc>
          <w:tcPr>
            <w:tcW w:w="4316" w:type="dxa"/>
          </w:tcPr>
          <w:p>
            <w:pPr>
              <w:pStyle w:val="TableParagraph"/>
              <w:ind w:left="109"/>
              <w:rPr>
                <w:sz w:val="22"/>
              </w:rPr>
            </w:pPr>
            <w:r>
              <w:rPr>
                <w:sz w:val="22"/>
              </w:rPr>
              <w:t>Dynamically allocable capacity (DZK4)</w:t>
            </w:r>
          </w:p>
        </w:tc>
      </w:tr>
      <w:tr>
        <w:trPr>
          <w:trHeight w:val="268" w:hRule="atLeast"/>
        </w:trPr>
        <w:tc>
          <w:tcPr>
            <w:tcW w:w="1882" w:type="dxa"/>
            <w:shd w:val="clear" w:color="auto" w:fill="D9E1F3"/>
          </w:tcPr>
          <w:p>
            <w:pPr>
              <w:pStyle w:val="TableParagraph"/>
              <w:rPr>
                <w:b/>
                <w:sz w:val="22"/>
              </w:rPr>
            </w:pPr>
            <w:r>
              <w:rPr>
                <w:b/>
                <w:sz w:val="22"/>
              </w:rPr>
              <w:t>DZK5</w:t>
            </w:r>
          </w:p>
        </w:tc>
        <w:tc>
          <w:tcPr>
            <w:tcW w:w="3426" w:type="dxa"/>
            <w:shd w:val="clear" w:color="auto" w:fill="D9E1F3"/>
          </w:tcPr>
          <w:p>
            <w:pPr>
              <w:pStyle w:val="TableParagraph"/>
              <w:ind w:left="109"/>
              <w:rPr>
                <w:sz w:val="22"/>
              </w:rPr>
            </w:pPr>
            <w:r>
              <w:rPr>
                <w:sz w:val="22"/>
              </w:rPr>
              <w:t>D05</w:t>
            </w:r>
          </w:p>
        </w:tc>
        <w:tc>
          <w:tcPr>
            <w:tcW w:w="4316" w:type="dxa"/>
            <w:shd w:val="clear" w:color="auto" w:fill="D9E1F3"/>
          </w:tcPr>
          <w:p>
            <w:pPr>
              <w:pStyle w:val="TableParagraph"/>
              <w:ind w:left="109"/>
              <w:rPr>
                <w:sz w:val="22"/>
              </w:rPr>
            </w:pPr>
            <w:r>
              <w:rPr>
                <w:sz w:val="22"/>
              </w:rPr>
              <w:t>Dynamically allocable capacity (DZK5)</w:t>
            </w:r>
          </w:p>
        </w:tc>
      </w:tr>
      <w:tr>
        <w:trPr>
          <w:trHeight w:val="268" w:hRule="atLeast"/>
        </w:trPr>
        <w:tc>
          <w:tcPr>
            <w:tcW w:w="1882" w:type="dxa"/>
          </w:tcPr>
          <w:p>
            <w:pPr>
              <w:pStyle w:val="TableParagraph"/>
              <w:rPr>
                <w:b/>
                <w:sz w:val="22"/>
              </w:rPr>
            </w:pPr>
            <w:r>
              <w:rPr>
                <w:b/>
                <w:sz w:val="22"/>
              </w:rPr>
              <w:t>DZK6</w:t>
            </w:r>
          </w:p>
        </w:tc>
        <w:tc>
          <w:tcPr>
            <w:tcW w:w="3426" w:type="dxa"/>
          </w:tcPr>
          <w:p>
            <w:pPr>
              <w:pStyle w:val="TableParagraph"/>
              <w:ind w:left="109"/>
              <w:rPr>
                <w:sz w:val="22"/>
              </w:rPr>
            </w:pPr>
            <w:r>
              <w:rPr>
                <w:sz w:val="22"/>
              </w:rPr>
              <w:t>D06</w:t>
            </w:r>
          </w:p>
        </w:tc>
        <w:tc>
          <w:tcPr>
            <w:tcW w:w="4316" w:type="dxa"/>
          </w:tcPr>
          <w:p>
            <w:pPr>
              <w:pStyle w:val="TableParagraph"/>
              <w:ind w:left="109"/>
              <w:rPr>
                <w:sz w:val="22"/>
              </w:rPr>
            </w:pPr>
            <w:r>
              <w:rPr>
                <w:sz w:val="22"/>
              </w:rPr>
              <w:t>Dynamically allocable capacity (DZK6)</w:t>
            </w:r>
          </w:p>
        </w:tc>
      </w:tr>
      <w:tr>
        <w:trPr>
          <w:trHeight w:val="268" w:hRule="atLeast"/>
        </w:trPr>
        <w:tc>
          <w:tcPr>
            <w:tcW w:w="1882" w:type="dxa"/>
            <w:shd w:val="clear" w:color="auto" w:fill="D9E1F3"/>
          </w:tcPr>
          <w:p>
            <w:pPr>
              <w:pStyle w:val="TableParagraph"/>
              <w:rPr>
                <w:b/>
                <w:sz w:val="22"/>
              </w:rPr>
            </w:pPr>
            <w:r>
              <w:rPr>
                <w:b/>
                <w:sz w:val="22"/>
              </w:rPr>
              <w:t>DZK7</w:t>
            </w:r>
          </w:p>
        </w:tc>
        <w:tc>
          <w:tcPr>
            <w:tcW w:w="3426" w:type="dxa"/>
            <w:shd w:val="clear" w:color="auto" w:fill="D9E1F3"/>
          </w:tcPr>
          <w:p>
            <w:pPr>
              <w:pStyle w:val="TableParagraph"/>
              <w:ind w:left="109"/>
              <w:rPr>
                <w:sz w:val="22"/>
              </w:rPr>
            </w:pPr>
            <w:r>
              <w:rPr>
                <w:sz w:val="22"/>
              </w:rPr>
              <w:t>D07</w:t>
            </w:r>
          </w:p>
        </w:tc>
        <w:tc>
          <w:tcPr>
            <w:tcW w:w="4316" w:type="dxa"/>
            <w:shd w:val="clear" w:color="auto" w:fill="D9E1F3"/>
          </w:tcPr>
          <w:p>
            <w:pPr>
              <w:pStyle w:val="TableParagraph"/>
              <w:ind w:left="109"/>
              <w:rPr>
                <w:sz w:val="22"/>
              </w:rPr>
            </w:pPr>
            <w:r>
              <w:rPr>
                <w:sz w:val="22"/>
              </w:rPr>
              <w:t>Dynamically allocable capacity (DZK7)</w:t>
            </w:r>
          </w:p>
        </w:tc>
      </w:tr>
      <w:tr>
        <w:trPr>
          <w:trHeight w:val="268" w:hRule="atLeast"/>
        </w:trPr>
        <w:tc>
          <w:tcPr>
            <w:tcW w:w="1882" w:type="dxa"/>
          </w:tcPr>
          <w:p>
            <w:pPr>
              <w:pStyle w:val="TableParagraph"/>
              <w:spacing w:line="249" w:lineRule="exact"/>
              <w:rPr>
                <w:b/>
                <w:sz w:val="22"/>
              </w:rPr>
            </w:pPr>
            <w:r>
              <w:rPr>
                <w:b/>
                <w:sz w:val="22"/>
              </w:rPr>
              <w:t>DZK8</w:t>
            </w:r>
          </w:p>
        </w:tc>
        <w:tc>
          <w:tcPr>
            <w:tcW w:w="3426" w:type="dxa"/>
          </w:tcPr>
          <w:p>
            <w:pPr>
              <w:pStyle w:val="TableParagraph"/>
              <w:spacing w:line="249" w:lineRule="exact"/>
              <w:ind w:left="109"/>
              <w:rPr>
                <w:sz w:val="22"/>
              </w:rPr>
            </w:pPr>
            <w:r>
              <w:rPr>
                <w:sz w:val="22"/>
              </w:rPr>
              <w:t>D08</w:t>
            </w:r>
          </w:p>
        </w:tc>
        <w:tc>
          <w:tcPr>
            <w:tcW w:w="4316" w:type="dxa"/>
          </w:tcPr>
          <w:p>
            <w:pPr>
              <w:pStyle w:val="TableParagraph"/>
              <w:spacing w:line="249" w:lineRule="exact"/>
              <w:ind w:left="109"/>
              <w:rPr>
                <w:sz w:val="22"/>
              </w:rPr>
            </w:pPr>
            <w:r>
              <w:rPr>
                <w:sz w:val="22"/>
              </w:rPr>
              <w:t>Dynamically allocable capacity (DZK8)</w:t>
            </w:r>
          </w:p>
        </w:tc>
      </w:tr>
      <w:tr>
        <w:trPr>
          <w:trHeight w:val="268" w:hRule="atLeast"/>
        </w:trPr>
        <w:tc>
          <w:tcPr>
            <w:tcW w:w="1882" w:type="dxa"/>
            <w:shd w:val="clear" w:color="auto" w:fill="D9E1F3"/>
          </w:tcPr>
          <w:p>
            <w:pPr>
              <w:pStyle w:val="TableParagraph"/>
              <w:rPr>
                <w:b/>
                <w:sz w:val="22"/>
              </w:rPr>
            </w:pPr>
            <w:r>
              <w:rPr>
                <w:b/>
                <w:sz w:val="22"/>
              </w:rPr>
              <w:t>DZK9</w:t>
            </w:r>
          </w:p>
        </w:tc>
        <w:tc>
          <w:tcPr>
            <w:tcW w:w="3426" w:type="dxa"/>
            <w:shd w:val="clear" w:color="auto" w:fill="D9E1F3"/>
          </w:tcPr>
          <w:p>
            <w:pPr>
              <w:pStyle w:val="TableParagraph"/>
              <w:ind w:left="109"/>
              <w:rPr>
                <w:sz w:val="22"/>
              </w:rPr>
            </w:pPr>
            <w:r>
              <w:rPr>
                <w:sz w:val="22"/>
              </w:rPr>
              <w:t>D09</w:t>
            </w:r>
          </w:p>
        </w:tc>
        <w:tc>
          <w:tcPr>
            <w:tcW w:w="4316" w:type="dxa"/>
            <w:shd w:val="clear" w:color="auto" w:fill="D9E1F3"/>
          </w:tcPr>
          <w:p>
            <w:pPr>
              <w:pStyle w:val="TableParagraph"/>
              <w:ind w:left="109"/>
              <w:rPr>
                <w:sz w:val="22"/>
              </w:rPr>
            </w:pPr>
            <w:r>
              <w:rPr>
                <w:sz w:val="22"/>
              </w:rPr>
              <w:t>Dynamically allocable capacity (DZK9)</w:t>
            </w:r>
          </w:p>
        </w:tc>
      </w:tr>
      <w:tr>
        <w:trPr>
          <w:trHeight w:val="268" w:hRule="atLeast"/>
        </w:trPr>
        <w:tc>
          <w:tcPr>
            <w:tcW w:w="1882" w:type="dxa"/>
          </w:tcPr>
          <w:p>
            <w:pPr>
              <w:pStyle w:val="TableParagraph"/>
              <w:rPr>
                <w:b/>
                <w:sz w:val="22"/>
              </w:rPr>
            </w:pPr>
            <w:r>
              <w:rPr>
                <w:b/>
                <w:sz w:val="22"/>
              </w:rPr>
              <w:t>DZK10</w:t>
            </w:r>
          </w:p>
        </w:tc>
        <w:tc>
          <w:tcPr>
            <w:tcW w:w="3426" w:type="dxa"/>
          </w:tcPr>
          <w:p>
            <w:pPr>
              <w:pStyle w:val="TableParagraph"/>
              <w:ind w:left="109"/>
              <w:rPr>
                <w:sz w:val="22"/>
              </w:rPr>
            </w:pPr>
            <w:r>
              <w:rPr>
                <w:sz w:val="22"/>
              </w:rPr>
              <w:t>D10</w:t>
            </w:r>
          </w:p>
        </w:tc>
        <w:tc>
          <w:tcPr>
            <w:tcW w:w="4316" w:type="dxa"/>
          </w:tcPr>
          <w:p>
            <w:pPr>
              <w:pStyle w:val="TableParagraph"/>
              <w:ind w:left="109"/>
              <w:rPr>
                <w:sz w:val="22"/>
              </w:rPr>
            </w:pPr>
            <w:r>
              <w:rPr>
                <w:sz w:val="22"/>
              </w:rPr>
              <w:t>Dynamically allocable capacity (DZK10)</w:t>
            </w:r>
          </w:p>
        </w:tc>
      </w:tr>
      <w:tr>
        <w:trPr>
          <w:trHeight w:val="268" w:hRule="atLeast"/>
        </w:trPr>
        <w:tc>
          <w:tcPr>
            <w:tcW w:w="1882" w:type="dxa"/>
            <w:shd w:val="clear" w:color="auto" w:fill="D9E1F3"/>
          </w:tcPr>
          <w:p>
            <w:pPr>
              <w:pStyle w:val="TableParagraph"/>
              <w:rPr>
                <w:b/>
                <w:sz w:val="22"/>
              </w:rPr>
            </w:pPr>
            <w:r>
              <w:rPr>
                <w:b/>
                <w:sz w:val="22"/>
              </w:rPr>
              <w:t>DZK11</w:t>
            </w:r>
          </w:p>
        </w:tc>
        <w:tc>
          <w:tcPr>
            <w:tcW w:w="3426" w:type="dxa"/>
            <w:shd w:val="clear" w:color="auto" w:fill="D9E1F3"/>
          </w:tcPr>
          <w:p>
            <w:pPr>
              <w:pStyle w:val="TableParagraph"/>
              <w:ind w:left="109"/>
              <w:rPr>
                <w:sz w:val="22"/>
              </w:rPr>
            </w:pPr>
            <w:r>
              <w:rPr>
                <w:sz w:val="22"/>
              </w:rPr>
              <w:t>D11</w:t>
            </w:r>
          </w:p>
        </w:tc>
        <w:tc>
          <w:tcPr>
            <w:tcW w:w="4316" w:type="dxa"/>
            <w:shd w:val="clear" w:color="auto" w:fill="D9E1F3"/>
          </w:tcPr>
          <w:p>
            <w:pPr>
              <w:pStyle w:val="TableParagraph"/>
              <w:ind w:left="109"/>
              <w:rPr>
                <w:sz w:val="22"/>
              </w:rPr>
            </w:pPr>
            <w:r>
              <w:rPr>
                <w:sz w:val="22"/>
              </w:rPr>
              <w:t>Dynamically allocable capacity (DZK11)</w:t>
            </w:r>
          </w:p>
        </w:tc>
      </w:tr>
      <w:tr>
        <w:trPr>
          <w:trHeight w:val="268" w:hRule="atLeast"/>
        </w:trPr>
        <w:tc>
          <w:tcPr>
            <w:tcW w:w="1882" w:type="dxa"/>
          </w:tcPr>
          <w:p>
            <w:pPr>
              <w:pStyle w:val="TableParagraph"/>
              <w:rPr>
                <w:b/>
                <w:sz w:val="22"/>
              </w:rPr>
            </w:pPr>
            <w:r>
              <w:rPr>
                <w:b/>
                <w:sz w:val="22"/>
              </w:rPr>
              <w:t>DZK12</w:t>
            </w:r>
          </w:p>
        </w:tc>
        <w:tc>
          <w:tcPr>
            <w:tcW w:w="3426" w:type="dxa"/>
          </w:tcPr>
          <w:p>
            <w:pPr>
              <w:pStyle w:val="TableParagraph"/>
              <w:ind w:left="109"/>
              <w:rPr>
                <w:sz w:val="22"/>
              </w:rPr>
            </w:pPr>
            <w:r>
              <w:rPr>
                <w:sz w:val="22"/>
              </w:rPr>
              <w:t>D12</w:t>
            </w:r>
          </w:p>
        </w:tc>
        <w:tc>
          <w:tcPr>
            <w:tcW w:w="4316" w:type="dxa"/>
          </w:tcPr>
          <w:p>
            <w:pPr>
              <w:pStyle w:val="TableParagraph"/>
              <w:ind w:left="109"/>
              <w:rPr>
                <w:sz w:val="22"/>
              </w:rPr>
            </w:pPr>
            <w:r>
              <w:rPr>
                <w:sz w:val="22"/>
              </w:rPr>
              <w:t>Dynamically allocable capacity (DZK12)</w:t>
            </w:r>
          </w:p>
        </w:tc>
      </w:tr>
      <w:tr>
        <w:trPr>
          <w:trHeight w:val="268" w:hRule="atLeast"/>
        </w:trPr>
        <w:tc>
          <w:tcPr>
            <w:tcW w:w="1882" w:type="dxa"/>
            <w:shd w:val="clear" w:color="auto" w:fill="D9E1F3"/>
          </w:tcPr>
          <w:p>
            <w:pPr>
              <w:pStyle w:val="TableParagraph"/>
              <w:rPr>
                <w:b/>
                <w:sz w:val="22"/>
              </w:rPr>
            </w:pPr>
            <w:r>
              <w:rPr>
                <w:b/>
                <w:sz w:val="22"/>
              </w:rPr>
              <w:t>DZK13</w:t>
            </w:r>
          </w:p>
        </w:tc>
        <w:tc>
          <w:tcPr>
            <w:tcW w:w="3426" w:type="dxa"/>
            <w:shd w:val="clear" w:color="auto" w:fill="D9E1F3"/>
          </w:tcPr>
          <w:p>
            <w:pPr>
              <w:pStyle w:val="TableParagraph"/>
              <w:ind w:left="109"/>
              <w:rPr>
                <w:sz w:val="22"/>
              </w:rPr>
            </w:pPr>
            <w:r>
              <w:rPr>
                <w:sz w:val="22"/>
              </w:rPr>
              <w:t>D13</w:t>
            </w:r>
          </w:p>
        </w:tc>
        <w:tc>
          <w:tcPr>
            <w:tcW w:w="4316" w:type="dxa"/>
            <w:shd w:val="clear" w:color="auto" w:fill="D9E1F3"/>
          </w:tcPr>
          <w:p>
            <w:pPr>
              <w:pStyle w:val="TableParagraph"/>
              <w:ind w:left="109"/>
              <w:rPr>
                <w:sz w:val="22"/>
              </w:rPr>
            </w:pPr>
            <w:r>
              <w:rPr>
                <w:sz w:val="22"/>
              </w:rPr>
              <w:t>Dynamically allocable capacity (DZK13)</w:t>
            </w:r>
          </w:p>
        </w:tc>
      </w:tr>
      <w:tr>
        <w:trPr>
          <w:trHeight w:val="268" w:hRule="atLeast"/>
        </w:trPr>
        <w:tc>
          <w:tcPr>
            <w:tcW w:w="1882" w:type="dxa"/>
          </w:tcPr>
          <w:p>
            <w:pPr>
              <w:pStyle w:val="TableParagraph"/>
              <w:rPr>
                <w:b/>
                <w:sz w:val="22"/>
              </w:rPr>
            </w:pPr>
            <w:r>
              <w:rPr>
                <w:b/>
                <w:sz w:val="22"/>
              </w:rPr>
              <w:t>DZK14</w:t>
            </w:r>
          </w:p>
        </w:tc>
        <w:tc>
          <w:tcPr>
            <w:tcW w:w="3426" w:type="dxa"/>
          </w:tcPr>
          <w:p>
            <w:pPr>
              <w:pStyle w:val="TableParagraph"/>
              <w:ind w:left="109"/>
              <w:rPr>
                <w:sz w:val="22"/>
              </w:rPr>
            </w:pPr>
            <w:r>
              <w:rPr>
                <w:sz w:val="22"/>
              </w:rPr>
              <w:t>D14</w:t>
            </w:r>
          </w:p>
        </w:tc>
        <w:tc>
          <w:tcPr>
            <w:tcW w:w="4316" w:type="dxa"/>
          </w:tcPr>
          <w:p>
            <w:pPr>
              <w:pStyle w:val="TableParagraph"/>
              <w:ind w:left="109"/>
              <w:rPr>
                <w:sz w:val="22"/>
              </w:rPr>
            </w:pPr>
            <w:r>
              <w:rPr>
                <w:sz w:val="22"/>
              </w:rPr>
              <w:t>Dynamically allocable capacity (DZK14)</w:t>
            </w:r>
          </w:p>
        </w:tc>
      </w:tr>
      <w:tr>
        <w:trPr>
          <w:trHeight w:val="268" w:hRule="atLeast"/>
        </w:trPr>
        <w:tc>
          <w:tcPr>
            <w:tcW w:w="1882" w:type="dxa"/>
            <w:shd w:val="clear" w:color="auto" w:fill="D9E1F3"/>
          </w:tcPr>
          <w:p>
            <w:pPr>
              <w:pStyle w:val="TableParagraph"/>
              <w:rPr>
                <w:b/>
                <w:sz w:val="22"/>
              </w:rPr>
            </w:pPr>
            <w:r>
              <w:rPr>
                <w:b/>
                <w:sz w:val="22"/>
              </w:rPr>
              <w:t>DZK15</w:t>
            </w:r>
          </w:p>
        </w:tc>
        <w:tc>
          <w:tcPr>
            <w:tcW w:w="3426" w:type="dxa"/>
            <w:shd w:val="clear" w:color="auto" w:fill="D9E1F3"/>
          </w:tcPr>
          <w:p>
            <w:pPr>
              <w:pStyle w:val="TableParagraph"/>
              <w:ind w:left="109"/>
              <w:rPr>
                <w:sz w:val="22"/>
              </w:rPr>
            </w:pPr>
            <w:r>
              <w:rPr>
                <w:sz w:val="22"/>
              </w:rPr>
              <w:t>D15</w:t>
            </w:r>
          </w:p>
        </w:tc>
        <w:tc>
          <w:tcPr>
            <w:tcW w:w="4316" w:type="dxa"/>
            <w:shd w:val="clear" w:color="auto" w:fill="D9E1F3"/>
          </w:tcPr>
          <w:p>
            <w:pPr>
              <w:pStyle w:val="TableParagraph"/>
              <w:ind w:left="109"/>
              <w:rPr>
                <w:sz w:val="22"/>
              </w:rPr>
            </w:pPr>
            <w:r>
              <w:rPr>
                <w:sz w:val="22"/>
              </w:rPr>
              <w:t>Dynamically allocable capacity (DZK15)</w:t>
            </w:r>
          </w:p>
        </w:tc>
      </w:tr>
    </w:tbl>
    <w:p>
      <w:pPr>
        <w:spacing w:after="0"/>
        <w:rPr>
          <w:sz w:val="22"/>
        </w:rPr>
        <w:sectPr>
          <w:pgSz w:w="12240" w:h="15840"/>
          <w:pgMar w:header="0" w:footer="920" w:top="1400" w:bottom="1200" w:left="880" w:right="820"/>
        </w:sectPr>
      </w:pPr>
    </w:p>
    <w:p>
      <w:pPr>
        <w:pStyle w:val="Heading3"/>
        <w:numPr>
          <w:ilvl w:val="2"/>
          <w:numId w:val="6"/>
        </w:numPr>
        <w:tabs>
          <w:tab w:pos="1103" w:val="left" w:leader="none"/>
        </w:tabs>
        <w:spacing w:line="240" w:lineRule="auto" w:before="35" w:after="25"/>
        <w:ind w:left="1102" w:right="0" w:hanging="567"/>
        <w:jc w:val="left"/>
        <w:rPr>
          <w:b w:val="0"/>
        </w:rPr>
      </w:pPr>
      <w:bookmarkStart w:name="_bookmark4" w:id="8"/>
      <w:bookmarkEnd w:id="8"/>
      <w:r>
        <w:rPr/>
      </w:r>
      <w:bookmarkStart w:name="_bookmark4" w:id="9"/>
      <w:bookmarkEnd w:id="9"/>
      <w:r>
        <w:rPr>
          <w:b w:val="0"/>
          <w:color w:val="1F3762"/>
        </w:rPr>
        <w:t>Capacity</w:t>
      </w:r>
      <w:r>
        <w:rPr>
          <w:b w:val="0"/>
          <w:color w:val="1F3762"/>
          <w:spacing w:val="1"/>
        </w:rPr>
        <w:t> </w:t>
      </w:r>
      <w:r>
        <w:rPr>
          <w:b w:val="0"/>
          <w:color w:val="1F3762"/>
        </w:rPr>
        <w:t>type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451"/>
        <w:gridCol w:w="2453"/>
        <w:gridCol w:w="2268"/>
      </w:tblGrid>
      <w:tr>
        <w:trPr>
          <w:trHeight w:val="288" w:hRule="atLeast"/>
        </w:trPr>
        <w:tc>
          <w:tcPr>
            <w:tcW w:w="2451"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Code</w:t>
            </w:r>
          </w:p>
        </w:tc>
        <w:tc>
          <w:tcPr>
            <w:tcW w:w="2453"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EDIGAS code</w:t>
            </w:r>
          </w:p>
        </w:tc>
        <w:tc>
          <w:tcPr>
            <w:tcW w:w="2268"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Description</w:t>
            </w:r>
          </w:p>
        </w:tc>
      </w:tr>
      <w:tr>
        <w:trPr>
          <w:trHeight w:val="268" w:hRule="atLeast"/>
        </w:trPr>
        <w:tc>
          <w:tcPr>
            <w:tcW w:w="2451" w:type="dxa"/>
            <w:tcBorders>
              <w:top w:val="nil"/>
            </w:tcBorders>
            <w:shd w:val="clear" w:color="auto" w:fill="D9E1F3"/>
          </w:tcPr>
          <w:p>
            <w:pPr>
              <w:pStyle w:val="TableParagraph"/>
              <w:spacing w:line="249" w:lineRule="exact"/>
              <w:rPr>
                <w:b/>
                <w:sz w:val="22"/>
              </w:rPr>
            </w:pPr>
            <w:r>
              <w:rPr>
                <w:b/>
                <w:sz w:val="22"/>
              </w:rPr>
              <w:t>Bundled</w:t>
            </w:r>
          </w:p>
        </w:tc>
        <w:tc>
          <w:tcPr>
            <w:tcW w:w="2453" w:type="dxa"/>
            <w:tcBorders>
              <w:top w:val="nil"/>
            </w:tcBorders>
            <w:shd w:val="clear" w:color="auto" w:fill="D9E1F3"/>
          </w:tcPr>
          <w:p>
            <w:pPr>
              <w:pStyle w:val="TableParagraph"/>
              <w:spacing w:line="249" w:lineRule="exact"/>
              <w:ind w:left="110"/>
              <w:rPr>
                <w:sz w:val="22"/>
              </w:rPr>
            </w:pPr>
            <w:r>
              <w:rPr>
                <w:sz w:val="22"/>
              </w:rPr>
              <w:t>ZEO</w:t>
            </w:r>
          </w:p>
        </w:tc>
        <w:tc>
          <w:tcPr>
            <w:tcW w:w="2268" w:type="dxa"/>
            <w:tcBorders>
              <w:top w:val="nil"/>
            </w:tcBorders>
            <w:shd w:val="clear" w:color="auto" w:fill="D9E1F3"/>
          </w:tcPr>
          <w:p>
            <w:pPr>
              <w:pStyle w:val="TableParagraph"/>
              <w:spacing w:line="249" w:lineRule="exact"/>
              <w:rPr>
                <w:sz w:val="22"/>
              </w:rPr>
            </w:pPr>
            <w:r>
              <w:rPr>
                <w:sz w:val="22"/>
              </w:rPr>
              <w:t>Bundled</w:t>
            </w:r>
          </w:p>
        </w:tc>
      </w:tr>
      <w:tr>
        <w:trPr>
          <w:trHeight w:val="270" w:hRule="atLeast"/>
        </w:trPr>
        <w:tc>
          <w:tcPr>
            <w:tcW w:w="2451" w:type="dxa"/>
          </w:tcPr>
          <w:p>
            <w:pPr>
              <w:pStyle w:val="TableParagraph"/>
              <w:spacing w:line="251" w:lineRule="exact"/>
              <w:rPr>
                <w:b/>
                <w:sz w:val="22"/>
              </w:rPr>
            </w:pPr>
            <w:r>
              <w:rPr>
                <w:b/>
                <w:sz w:val="22"/>
              </w:rPr>
              <w:t>Unbundled</w:t>
            </w:r>
          </w:p>
        </w:tc>
        <w:tc>
          <w:tcPr>
            <w:tcW w:w="2453" w:type="dxa"/>
          </w:tcPr>
          <w:p>
            <w:pPr>
              <w:pStyle w:val="TableParagraph"/>
              <w:spacing w:line="251" w:lineRule="exact"/>
              <w:ind w:left="110"/>
              <w:rPr>
                <w:sz w:val="22"/>
              </w:rPr>
            </w:pPr>
            <w:r>
              <w:rPr>
                <w:sz w:val="22"/>
              </w:rPr>
              <w:t>ZEP</w:t>
            </w:r>
          </w:p>
        </w:tc>
        <w:tc>
          <w:tcPr>
            <w:tcW w:w="2268" w:type="dxa"/>
          </w:tcPr>
          <w:p>
            <w:pPr>
              <w:pStyle w:val="TableParagraph"/>
              <w:spacing w:line="251" w:lineRule="exact"/>
              <w:rPr>
                <w:sz w:val="22"/>
              </w:rPr>
            </w:pPr>
            <w:r>
              <w:rPr>
                <w:sz w:val="22"/>
              </w:rPr>
              <w:t>Unbundled</w:t>
            </w:r>
          </w:p>
        </w:tc>
      </w:tr>
    </w:tbl>
    <w:p>
      <w:pPr>
        <w:pStyle w:val="BodyText"/>
        <w:spacing w:line="240" w:lineRule="auto"/>
        <w:rPr>
          <w:rFonts w:ascii="Calibri Light"/>
          <w:b w:val="0"/>
          <w:sz w:val="24"/>
        </w:rPr>
      </w:pPr>
    </w:p>
    <w:p>
      <w:pPr>
        <w:pStyle w:val="Heading3"/>
        <w:numPr>
          <w:ilvl w:val="2"/>
          <w:numId w:val="6"/>
        </w:numPr>
        <w:tabs>
          <w:tab w:pos="1103" w:val="left" w:leader="none"/>
        </w:tabs>
        <w:spacing w:line="240" w:lineRule="auto" w:before="155" w:after="25"/>
        <w:ind w:left="1102" w:right="0" w:hanging="567"/>
        <w:jc w:val="left"/>
        <w:rPr>
          <w:b w:val="0"/>
        </w:rPr>
      </w:pPr>
      <w:bookmarkStart w:name="_bookmark5" w:id="10"/>
      <w:bookmarkEnd w:id="10"/>
      <w:r>
        <w:rPr/>
      </w:r>
      <w:bookmarkStart w:name="_bookmark5" w:id="11"/>
      <w:bookmarkEnd w:id="11"/>
      <w:r>
        <w:rPr>
          <w:b w:val="0"/>
          <w:color w:val="1F3762"/>
        </w:rPr>
        <w:t>Gas</w:t>
      </w:r>
      <w:r>
        <w:rPr>
          <w:b w:val="0"/>
          <w:color w:val="1F3762"/>
          <w:spacing w:val="1"/>
        </w:rPr>
        <w:t> </w:t>
      </w:r>
      <w:r>
        <w:rPr>
          <w:b w:val="0"/>
          <w:color w:val="1F3762"/>
        </w:rPr>
        <w:t>flow</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289"/>
        <w:gridCol w:w="3046"/>
      </w:tblGrid>
      <w:tr>
        <w:trPr>
          <w:trHeight w:val="287" w:hRule="atLeast"/>
        </w:trPr>
        <w:tc>
          <w:tcPr>
            <w:tcW w:w="328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Code</w:t>
            </w:r>
          </w:p>
        </w:tc>
        <w:tc>
          <w:tcPr>
            <w:tcW w:w="3046"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Description</w:t>
            </w:r>
          </w:p>
        </w:tc>
      </w:tr>
      <w:tr>
        <w:trPr>
          <w:trHeight w:val="268" w:hRule="atLeast"/>
        </w:trPr>
        <w:tc>
          <w:tcPr>
            <w:tcW w:w="3289" w:type="dxa"/>
            <w:tcBorders>
              <w:top w:val="nil"/>
            </w:tcBorders>
            <w:shd w:val="clear" w:color="auto" w:fill="D9E1F3"/>
          </w:tcPr>
          <w:p>
            <w:pPr>
              <w:pStyle w:val="TableParagraph"/>
              <w:spacing w:line="249" w:lineRule="exact"/>
              <w:rPr>
                <w:b/>
                <w:sz w:val="22"/>
              </w:rPr>
            </w:pPr>
            <w:r>
              <w:rPr>
                <w:b/>
                <w:sz w:val="22"/>
              </w:rPr>
              <w:t>Physical</w:t>
            </w:r>
          </w:p>
        </w:tc>
        <w:tc>
          <w:tcPr>
            <w:tcW w:w="3046" w:type="dxa"/>
            <w:tcBorders>
              <w:top w:val="nil"/>
            </w:tcBorders>
            <w:shd w:val="clear" w:color="auto" w:fill="D9E1F3"/>
          </w:tcPr>
          <w:p>
            <w:pPr>
              <w:pStyle w:val="TableParagraph"/>
              <w:spacing w:line="249" w:lineRule="exact"/>
              <w:ind w:left="109"/>
              <w:rPr>
                <w:sz w:val="22"/>
              </w:rPr>
            </w:pPr>
            <w:r>
              <w:rPr>
                <w:sz w:val="22"/>
              </w:rPr>
              <w:t>Physical</w:t>
            </w:r>
          </w:p>
        </w:tc>
      </w:tr>
      <w:tr>
        <w:trPr>
          <w:trHeight w:val="268" w:hRule="atLeast"/>
        </w:trPr>
        <w:tc>
          <w:tcPr>
            <w:tcW w:w="3289" w:type="dxa"/>
          </w:tcPr>
          <w:p>
            <w:pPr>
              <w:pStyle w:val="TableParagraph"/>
              <w:rPr>
                <w:b/>
                <w:sz w:val="22"/>
              </w:rPr>
            </w:pPr>
            <w:r>
              <w:rPr>
                <w:b/>
                <w:sz w:val="22"/>
              </w:rPr>
              <w:t>Backhaul</w:t>
            </w:r>
          </w:p>
        </w:tc>
        <w:tc>
          <w:tcPr>
            <w:tcW w:w="3046" w:type="dxa"/>
          </w:tcPr>
          <w:p>
            <w:pPr>
              <w:pStyle w:val="TableParagraph"/>
              <w:ind w:left="109"/>
              <w:rPr>
                <w:sz w:val="22"/>
              </w:rPr>
            </w:pPr>
            <w:r>
              <w:rPr>
                <w:sz w:val="22"/>
              </w:rPr>
              <w:t>Backhaul</w:t>
            </w:r>
          </w:p>
        </w:tc>
      </w:tr>
    </w:tbl>
    <w:p>
      <w:pPr>
        <w:pStyle w:val="BodyText"/>
        <w:spacing w:line="240" w:lineRule="auto"/>
        <w:rPr>
          <w:rFonts w:ascii="Calibri Light"/>
          <w:b w:val="0"/>
          <w:sz w:val="24"/>
        </w:rPr>
      </w:pPr>
    </w:p>
    <w:p>
      <w:pPr>
        <w:pStyle w:val="Heading3"/>
        <w:numPr>
          <w:ilvl w:val="2"/>
          <w:numId w:val="6"/>
        </w:numPr>
        <w:tabs>
          <w:tab w:pos="1103" w:val="left" w:leader="none"/>
        </w:tabs>
        <w:spacing w:line="240" w:lineRule="auto" w:before="155" w:after="0"/>
        <w:ind w:left="1102" w:right="0" w:hanging="567"/>
        <w:jc w:val="left"/>
        <w:rPr>
          <w:b w:val="0"/>
        </w:rPr>
      </w:pPr>
      <w:bookmarkStart w:name="_bookmark6" w:id="12"/>
      <w:bookmarkEnd w:id="12"/>
      <w:r>
        <w:rPr/>
      </w:r>
      <w:bookmarkStart w:name="_bookmark6" w:id="13"/>
      <w:bookmarkEnd w:id="13"/>
      <w:r>
        <w:rPr>
          <w:b w:val="0"/>
          <w:color w:val="1F3762"/>
        </w:rPr>
        <w:t>A</w:t>
      </w:r>
      <w:r>
        <w:rPr>
          <w:b w:val="0"/>
          <w:color w:val="1F3762"/>
        </w:rPr>
        <w:t>uction unit</w:t>
      </w:r>
    </w:p>
    <w:p>
      <w:pPr>
        <w:spacing w:before="24"/>
        <w:ind w:left="536" w:right="0" w:firstLine="0"/>
        <w:jc w:val="left"/>
        <w:rPr>
          <w:rFonts w:ascii="Calibri"/>
          <w:sz w:val="22"/>
        </w:rPr>
      </w:pPr>
      <w:r>
        <w:rPr>
          <w:rFonts w:ascii="Calibri"/>
          <w:sz w:val="22"/>
        </w:rPr>
        <w:t>The auction unit coding corresponds to the EDIGAS format.</w:t>
      </w:r>
    </w:p>
    <w:p>
      <w:pPr>
        <w:pStyle w:val="BodyText"/>
        <w:spacing w:line="240" w:lineRule="auto" w:after="1"/>
        <w:rPr>
          <w:rFonts w:ascii="Calibri"/>
          <w:sz w:val="15"/>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109"/>
        <w:gridCol w:w="3260"/>
        <w:gridCol w:w="3256"/>
      </w:tblGrid>
      <w:tr>
        <w:trPr>
          <w:trHeight w:val="288" w:hRule="atLeast"/>
        </w:trPr>
        <w:tc>
          <w:tcPr>
            <w:tcW w:w="310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EDIGAS code</w:t>
            </w:r>
          </w:p>
        </w:tc>
        <w:tc>
          <w:tcPr>
            <w:tcW w:w="3260"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Code</w:t>
            </w:r>
          </w:p>
        </w:tc>
        <w:tc>
          <w:tcPr>
            <w:tcW w:w="325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Description</w:t>
            </w:r>
          </w:p>
        </w:tc>
      </w:tr>
      <w:tr>
        <w:trPr>
          <w:trHeight w:val="268" w:hRule="atLeast"/>
        </w:trPr>
        <w:tc>
          <w:tcPr>
            <w:tcW w:w="3109" w:type="dxa"/>
            <w:tcBorders>
              <w:top w:val="nil"/>
            </w:tcBorders>
            <w:shd w:val="clear" w:color="auto" w:fill="D9E1F3"/>
          </w:tcPr>
          <w:p>
            <w:pPr>
              <w:pStyle w:val="TableParagraph"/>
              <w:spacing w:line="249" w:lineRule="exact"/>
              <w:rPr>
                <w:b/>
                <w:sz w:val="22"/>
              </w:rPr>
            </w:pPr>
            <w:r>
              <w:rPr>
                <w:b/>
                <w:sz w:val="22"/>
              </w:rPr>
              <w:t>KW1</w:t>
            </w:r>
          </w:p>
        </w:tc>
        <w:tc>
          <w:tcPr>
            <w:tcW w:w="3260" w:type="dxa"/>
            <w:tcBorders>
              <w:top w:val="nil"/>
            </w:tcBorders>
            <w:shd w:val="clear" w:color="auto" w:fill="D9E1F3"/>
          </w:tcPr>
          <w:p>
            <w:pPr>
              <w:pStyle w:val="TableParagraph"/>
              <w:spacing w:line="249" w:lineRule="exact"/>
              <w:rPr>
                <w:sz w:val="22"/>
              </w:rPr>
            </w:pPr>
            <w:r>
              <w:rPr>
                <w:sz w:val="22"/>
              </w:rPr>
              <w:t>KilowatthourPerHour</w:t>
            </w:r>
          </w:p>
        </w:tc>
        <w:tc>
          <w:tcPr>
            <w:tcW w:w="3256" w:type="dxa"/>
            <w:tcBorders>
              <w:top w:val="nil"/>
            </w:tcBorders>
            <w:shd w:val="clear" w:color="auto" w:fill="D9E1F3"/>
          </w:tcPr>
          <w:p>
            <w:pPr>
              <w:pStyle w:val="TableParagraph"/>
              <w:spacing w:line="249" w:lineRule="exact"/>
              <w:rPr>
                <w:sz w:val="22"/>
              </w:rPr>
            </w:pPr>
            <w:r>
              <w:rPr>
                <w:sz w:val="22"/>
              </w:rPr>
              <w:t>kWh/h</w:t>
            </w:r>
          </w:p>
        </w:tc>
      </w:tr>
      <w:tr>
        <w:trPr>
          <w:trHeight w:val="268" w:hRule="atLeast"/>
        </w:trPr>
        <w:tc>
          <w:tcPr>
            <w:tcW w:w="3109" w:type="dxa"/>
          </w:tcPr>
          <w:p>
            <w:pPr>
              <w:pStyle w:val="TableParagraph"/>
              <w:rPr>
                <w:b/>
                <w:sz w:val="22"/>
              </w:rPr>
            </w:pPr>
            <w:r>
              <w:rPr>
                <w:b/>
                <w:sz w:val="22"/>
              </w:rPr>
              <w:t>KW2</w:t>
            </w:r>
          </w:p>
        </w:tc>
        <w:tc>
          <w:tcPr>
            <w:tcW w:w="3260" w:type="dxa"/>
          </w:tcPr>
          <w:p>
            <w:pPr>
              <w:pStyle w:val="TableParagraph"/>
              <w:rPr>
                <w:sz w:val="22"/>
              </w:rPr>
            </w:pPr>
            <w:r>
              <w:rPr>
                <w:sz w:val="22"/>
              </w:rPr>
              <w:t>KilowatthourPerDay</w:t>
            </w:r>
          </w:p>
        </w:tc>
        <w:tc>
          <w:tcPr>
            <w:tcW w:w="3256" w:type="dxa"/>
          </w:tcPr>
          <w:p>
            <w:pPr>
              <w:pStyle w:val="TableParagraph"/>
              <w:rPr>
                <w:sz w:val="22"/>
              </w:rPr>
            </w:pPr>
            <w:r>
              <w:rPr>
                <w:sz w:val="22"/>
              </w:rPr>
              <w:t>kWh/d</w:t>
            </w:r>
          </w:p>
        </w:tc>
      </w:tr>
      <w:tr>
        <w:trPr>
          <w:trHeight w:val="268" w:hRule="atLeast"/>
        </w:trPr>
        <w:tc>
          <w:tcPr>
            <w:tcW w:w="3109" w:type="dxa"/>
            <w:shd w:val="clear" w:color="auto" w:fill="D9E1F3"/>
          </w:tcPr>
          <w:p>
            <w:pPr>
              <w:pStyle w:val="TableParagraph"/>
              <w:rPr>
                <w:b/>
                <w:sz w:val="22"/>
              </w:rPr>
            </w:pPr>
            <w:r>
              <w:rPr>
                <w:b/>
                <w:sz w:val="22"/>
              </w:rPr>
              <w:t>LNG</w:t>
            </w:r>
            <w:r>
              <w:rPr>
                <w:b/>
                <w:sz w:val="22"/>
                <w:vertAlign w:val="superscript"/>
              </w:rPr>
              <w:t>*</w:t>
            </w:r>
          </w:p>
        </w:tc>
        <w:tc>
          <w:tcPr>
            <w:tcW w:w="3260" w:type="dxa"/>
            <w:shd w:val="clear" w:color="auto" w:fill="D9E1F3"/>
          </w:tcPr>
          <w:p>
            <w:pPr>
              <w:pStyle w:val="TableParagraph"/>
              <w:rPr>
                <w:sz w:val="22"/>
              </w:rPr>
            </w:pPr>
            <w:r>
              <w:rPr>
                <w:sz w:val="22"/>
              </w:rPr>
              <w:t>LNGUnloadingSlot</w:t>
            </w:r>
          </w:p>
        </w:tc>
        <w:tc>
          <w:tcPr>
            <w:tcW w:w="3256" w:type="dxa"/>
            <w:shd w:val="clear" w:color="auto" w:fill="D9E1F3"/>
          </w:tcPr>
          <w:p>
            <w:pPr>
              <w:pStyle w:val="TableParagraph"/>
              <w:rPr>
                <w:sz w:val="22"/>
              </w:rPr>
            </w:pPr>
            <w:r>
              <w:rPr>
                <w:sz w:val="22"/>
              </w:rPr>
              <w:t>LNG Unloading Slot</w:t>
            </w:r>
          </w:p>
        </w:tc>
      </w:tr>
      <w:tr>
        <w:trPr>
          <w:trHeight w:val="268" w:hRule="atLeast"/>
        </w:trPr>
        <w:tc>
          <w:tcPr>
            <w:tcW w:w="3109" w:type="dxa"/>
          </w:tcPr>
          <w:p>
            <w:pPr>
              <w:pStyle w:val="TableParagraph"/>
              <w:rPr>
                <w:b/>
                <w:sz w:val="22"/>
              </w:rPr>
            </w:pPr>
            <w:r>
              <w:rPr>
                <w:b/>
                <w:sz w:val="22"/>
              </w:rPr>
              <w:t>LOT</w:t>
            </w:r>
            <w:r>
              <w:rPr>
                <w:b/>
                <w:sz w:val="22"/>
                <w:vertAlign w:val="superscript"/>
              </w:rPr>
              <w:t>*</w:t>
            </w:r>
          </w:p>
        </w:tc>
        <w:tc>
          <w:tcPr>
            <w:tcW w:w="3260" w:type="dxa"/>
          </w:tcPr>
          <w:p>
            <w:pPr>
              <w:pStyle w:val="TableParagraph"/>
              <w:rPr>
                <w:sz w:val="22"/>
              </w:rPr>
            </w:pPr>
            <w:r>
              <w:rPr>
                <w:sz w:val="22"/>
              </w:rPr>
              <w:t>Lot</w:t>
            </w:r>
          </w:p>
        </w:tc>
        <w:tc>
          <w:tcPr>
            <w:tcW w:w="3256" w:type="dxa"/>
          </w:tcPr>
          <w:p>
            <w:pPr>
              <w:pStyle w:val="TableParagraph"/>
              <w:rPr>
                <w:sz w:val="22"/>
              </w:rPr>
            </w:pPr>
            <w:r>
              <w:rPr>
                <w:sz w:val="22"/>
              </w:rPr>
              <w:t>Lot</w:t>
            </w:r>
          </w:p>
        </w:tc>
      </w:tr>
      <w:tr>
        <w:trPr>
          <w:trHeight w:val="268" w:hRule="atLeast"/>
        </w:trPr>
        <w:tc>
          <w:tcPr>
            <w:tcW w:w="3109" w:type="dxa"/>
            <w:shd w:val="clear" w:color="auto" w:fill="D9E1F3"/>
          </w:tcPr>
          <w:p>
            <w:pPr>
              <w:pStyle w:val="TableParagraph"/>
              <w:rPr>
                <w:b/>
                <w:sz w:val="22"/>
              </w:rPr>
            </w:pPr>
            <w:r>
              <w:rPr>
                <w:b/>
                <w:sz w:val="22"/>
              </w:rPr>
              <w:t>BDL</w:t>
            </w:r>
            <w:r>
              <w:rPr>
                <w:b/>
                <w:sz w:val="22"/>
                <w:vertAlign w:val="superscript"/>
              </w:rPr>
              <w:t>*</w:t>
            </w:r>
          </w:p>
        </w:tc>
        <w:tc>
          <w:tcPr>
            <w:tcW w:w="3260" w:type="dxa"/>
            <w:shd w:val="clear" w:color="auto" w:fill="D9E1F3"/>
          </w:tcPr>
          <w:p>
            <w:pPr>
              <w:pStyle w:val="TableParagraph"/>
              <w:rPr>
                <w:sz w:val="22"/>
              </w:rPr>
            </w:pPr>
            <w:r>
              <w:rPr>
                <w:sz w:val="22"/>
              </w:rPr>
              <w:t>Bundle</w:t>
            </w:r>
          </w:p>
        </w:tc>
        <w:tc>
          <w:tcPr>
            <w:tcW w:w="3256" w:type="dxa"/>
            <w:shd w:val="clear" w:color="auto" w:fill="D9E1F3"/>
          </w:tcPr>
          <w:p>
            <w:pPr>
              <w:pStyle w:val="TableParagraph"/>
              <w:rPr>
                <w:sz w:val="22"/>
              </w:rPr>
            </w:pPr>
            <w:r>
              <w:rPr>
                <w:sz w:val="22"/>
              </w:rPr>
              <w:t>Bundle</w:t>
            </w:r>
          </w:p>
        </w:tc>
      </w:tr>
      <w:tr>
        <w:trPr>
          <w:trHeight w:val="268" w:hRule="atLeast"/>
        </w:trPr>
        <w:tc>
          <w:tcPr>
            <w:tcW w:w="3109" w:type="dxa"/>
          </w:tcPr>
          <w:p>
            <w:pPr>
              <w:pStyle w:val="TableParagraph"/>
              <w:rPr>
                <w:b/>
                <w:sz w:val="22"/>
              </w:rPr>
            </w:pPr>
            <w:r>
              <w:rPr>
                <w:b/>
                <w:sz w:val="22"/>
              </w:rPr>
              <w:t>EA</w:t>
            </w:r>
          </w:p>
        </w:tc>
        <w:tc>
          <w:tcPr>
            <w:tcW w:w="3260" w:type="dxa"/>
          </w:tcPr>
          <w:p>
            <w:pPr>
              <w:pStyle w:val="TableParagraph"/>
              <w:rPr>
                <w:sz w:val="22"/>
              </w:rPr>
            </w:pPr>
            <w:r>
              <w:rPr>
                <w:sz w:val="22"/>
              </w:rPr>
              <w:t>Piece</w:t>
            </w:r>
          </w:p>
        </w:tc>
        <w:tc>
          <w:tcPr>
            <w:tcW w:w="3256" w:type="dxa"/>
          </w:tcPr>
          <w:p>
            <w:pPr>
              <w:pStyle w:val="TableParagraph"/>
              <w:rPr>
                <w:sz w:val="22"/>
              </w:rPr>
            </w:pPr>
            <w:r>
              <w:rPr>
                <w:sz w:val="22"/>
              </w:rPr>
              <w:t>Piece</w:t>
            </w:r>
          </w:p>
        </w:tc>
      </w:tr>
      <w:tr>
        <w:trPr>
          <w:trHeight w:val="268" w:hRule="atLeast"/>
        </w:trPr>
        <w:tc>
          <w:tcPr>
            <w:tcW w:w="3109" w:type="dxa"/>
            <w:shd w:val="clear" w:color="auto" w:fill="D9E1F3"/>
          </w:tcPr>
          <w:p>
            <w:pPr>
              <w:pStyle w:val="TableParagraph"/>
              <w:rPr>
                <w:b/>
                <w:sz w:val="22"/>
              </w:rPr>
            </w:pPr>
            <w:r>
              <w:rPr>
                <w:b/>
                <w:sz w:val="22"/>
              </w:rPr>
              <w:t>MWH</w:t>
            </w:r>
            <w:r>
              <w:rPr>
                <w:b/>
                <w:sz w:val="22"/>
                <w:vertAlign w:val="superscript"/>
              </w:rPr>
              <w:t>*</w:t>
            </w:r>
          </w:p>
        </w:tc>
        <w:tc>
          <w:tcPr>
            <w:tcW w:w="3260" w:type="dxa"/>
            <w:shd w:val="clear" w:color="auto" w:fill="D9E1F3"/>
          </w:tcPr>
          <w:p>
            <w:pPr>
              <w:pStyle w:val="TableParagraph"/>
              <w:rPr>
                <w:sz w:val="22"/>
              </w:rPr>
            </w:pPr>
            <w:r>
              <w:rPr>
                <w:sz w:val="22"/>
              </w:rPr>
              <w:t>MWh</w:t>
            </w:r>
          </w:p>
        </w:tc>
        <w:tc>
          <w:tcPr>
            <w:tcW w:w="3256" w:type="dxa"/>
            <w:shd w:val="clear" w:color="auto" w:fill="D9E1F3"/>
          </w:tcPr>
          <w:p>
            <w:pPr>
              <w:pStyle w:val="TableParagraph"/>
              <w:rPr>
                <w:sz w:val="22"/>
              </w:rPr>
            </w:pPr>
            <w:r>
              <w:rPr>
                <w:sz w:val="22"/>
              </w:rPr>
              <w:t>MWh</w:t>
            </w:r>
          </w:p>
        </w:tc>
      </w:tr>
      <w:tr>
        <w:trPr>
          <w:trHeight w:val="268" w:hRule="atLeast"/>
        </w:trPr>
        <w:tc>
          <w:tcPr>
            <w:tcW w:w="3109" w:type="dxa"/>
          </w:tcPr>
          <w:p>
            <w:pPr>
              <w:pStyle w:val="TableParagraph"/>
              <w:rPr>
                <w:b/>
                <w:sz w:val="22"/>
              </w:rPr>
            </w:pPr>
            <w:r>
              <w:rPr>
                <w:b/>
                <w:sz w:val="22"/>
              </w:rPr>
              <w:t>MQ6</w:t>
            </w:r>
          </w:p>
        </w:tc>
        <w:tc>
          <w:tcPr>
            <w:tcW w:w="3260" w:type="dxa"/>
          </w:tcPr>
          <w:p>
            <w:pPr>
              <w:pStyle w:val="TableParagraph"/>
              <w:rPr>
                <w:sz w:val="22"/>
              </w:rPr>
            </w:pPr>
            <w:r>
              <w:rPr>
                <w:sz w:val="22"/>
              </w:rPr>
              <w:t>CubicMeterPerHour</w:t>
            </w:r>
          </w:p>
        </w:tc>
        <w:tc>
          <w:tcPr>
            <w:tcW w:w="3256" w:type="dxa"/>
          </w:tcPr>
          <w:p>
            <w:pPr>
              <w:pStyle w:val="TableParagraph"/>
              <w:rPr>
                <w:sz w:val="22"/>
              </w:rPr>
            </w:pPr>
            <w:r>
              <w:rPr>
                <w:sz w:val="22"/>
              </w:rPr>
              <w:t>m</w:t>
            </w:r>
            <w:r>
              <w:rPr>
                <w:sz w:val="22"/>
                <w:vertAlign w:val="superscript"/>
              </w:rPr>
              <w:t>3</w:t>
            </w:r>
            <w:r>
              <w:rPr>
                <w:sz w:val="22"/>
                <w:vertAlign w:val="baseline"/>
              </w:rPr>
              <w:t>/h</w:t>
            </w:r>
          </w:p>
        </w:tc>
      </w:tr>
      <w:tr>
        <w:trPr>
          <w:trHeight w:val="268" w:hRule="atLeast"/>
        </w:trPr>
        <w:tc>
          <w:tcPr>
            <w:tcW w:w="3109" w:type="dxa"/>
            <w:shd w:val="clear" w:color="auto" w:fill="D9E1F3"/>
          </w:tcPr>
          <w:p>
            <w:pPr>
              <w:pStyle w:val="TableParagraph"/>
              <w:rPr>
                <w:b/>
                <w:sz w:val="22"/>
              </w:rPr>
            </w:pPr>
            <w:r>
              <w:rPr>
                <w:b/>
                <w:sz w:val="22"/>
              </w:rPr>
              <w:t>MQ7</w:t>
            </w:r>
          </w:p>
        </w:tc>
        <w:tc>
          <w:tcPr>
            <w:tcW w:w="3260" w:type="dxa"/>
            <w:shd w:val="clear" w:color="auto" w:fill="D9E1F3"/>
          </w:tcPr>
          <w:p>
            <w:pPr>
              <w:pStyle w:val="TableParagraph"/>
              <w:rPr>
                <w:sz w:val="22"/>
              </w:rPr>
            </w:pPr>
            <w:r>
              <w:rPr>
                <w:sz w:val="22"/>
              </w:rPr>
              <w:t>CubicMeterPerDay</w:t>
            </w:r>
          </w:p>
        </w:tc>
        <w:tc>
          <w:tcPr>
            <w:tcW w:w="3256" w:type="dxa"/>
            <w:shd w:val="clear" w:color="auto" w:fill="D9E1F3"/>
          </w:tcPr>
          <w:p>
            <w:pPr>
              <w:pStyle w:val="TableParagraph"/>
              <w:rPr>
                <w:sz w:val="22"/>
              </w:rPr>
            </w:pPr>
            <w:r>
              <w:rPr>
                <w:sz w:val="22"/>
              </w:rPr>
              <w:t>m</w:t>
            </w:r>
            <w:r>
              <w:rPr>
                <w:sz w:val="22"/>
                <w:vertAlign w:val="superscript"/>
              </w:rPr>
              <w:t>3</w:t>
            </w:r>
            <w:r>
              <w:rPr>
                <w:sz w:val="22"/>
                <w:vertAlign w:val="baseline"/>
              </w:rPr>
              <w:t>/d</w:t>
            </w:r>
          </w:p>
        </w:tc>
      </w:tr>
      <w:tr>
        <w:trPr>
          <w:trHeight w:val="268" w:hRule="atLeast"/>
        </w:trPr>
        <w:tc>
          <w:tcPr>
            <w:tcW w:w="3109" w:type="dxa"/>
          </w:tcPr>
          <w:p>
            <w:pPr>
              <w:pStyle w:val="TableParagraph"/>
              <w:spacing w:line="249" w:lineRule="exact"/>
              <w:rPr>
                <w:b/>
                <w:sz w:val="22"/>
              </w:rPr>
            </w:pPr>
            <w:r>
              <w:rPr>
                <w:b/>
                <w:sz w:val="22"/>
              </w:rPr>
              <w:t>R9</w:t>
            </w:r>
          </w:p>
        </w:tc>
        <w:tc>
          <w:tcPr>
            <w:tcW w:w="3260" w:type="dxa"/>
          </w:tcPr>
          <w:p>
            <w:pPr>
              <w:pStyle w:val="TableParagraph"/>
              <w:spacing w:line="249" w:lineRule="exact"/>
              <w:rPr>
                <w:sz w:val="22"/>
              </w:rPr>
            </w:pPr>
            <w:r>
              <w:rPr>
                <w:sz w:val="22"/>
              </w:rPr>
              <w:t>ThousandCubicMeter</w:t>
            </w:r>
          </w:p>
        </w:tc>
        <w:tc>
          <w:tcPr>
            <w:tcW w:w="3256" w:type="dxa"/>
          </w:tcPr>
          <w:p>
            <w:pPr>
              <w:pStyle w:val="TableParagraph"/>
              <w:spacing w:line="249" w:lineRule="exact"/>
              <w:rPr>
                <w:sz w:val="22"/>
              </w:rPr>
            </w:pPr>
            <w:r>
              <w:rPr>
                <w:sz w:val="22"/>
              </w:rPr>
              <w:t>*1000 m</w:t>
            </w:r>
            <w:r>
              <w:rPr>
                <w:sz w:val="22"/>
                <w:vertAlign w:val="superscript"/>
              </w:rPr>
              <w:t>3</w:t>
            </w:r>
          </w:p>
        </w:tc>
      </w:tr>
      <w:tr>
        <w:trPr>
          <w:trHeight w:val="268" w:hRule="atLeast"/>
        </w:trPr>
        <w:tc>
          <w:tcPr>
            <w:tcW w:w="3109" w:type="dxa"/>
            <w:shd w:val="clear" w:color="auto" w:fill="D9E1F3"/>
          </w:tcPr>
          <w:p>
            <w:pPr>
              <w:pStyle w:val="TableParagraph"/>
              <w:rPr>
                <w:b/>
                <w:sz w:val="22"/>
              </w:rPr>
            </w:pPr>
            <w:r>
              <w:rPr>
                <w:b/>
                <w:sz w:val="22"/>
              </w:rPr>
              <w:t>MQ5</w:t>
            </w:r>
          </w:p>
        </w:tc>
        <w:tc>
          <w:tcPr>
            <w:tcW w:w="3260" w:type="dxa"/>
            <w:shd w:val="clear" w:color="auto" w:fill="D9E1F3"/>
          </w:tcPr>
          <w:p>
            <w:pPr>
              <w:pStyle w:val="TableParagraph"/>
              <w:rPr>
                <w:sz w:val="22"/>
              </w:rPr>
            </w:pPr>
            <w:r>
              <w:rPr>
                <w:sz w:val="22"/>
              </w:rPr>
              <w:t>CubicMeter</w:t>
            </w:r>
          </w:p>
        </w:tc>
        <w:tc>
          <w:tcPr>
            <w:tcW w:w="3256" w:type="dxa"/>
            <w:shd w:val="clear" w:color="auto" w:fill="D9E1F3"/>
          </w:tcPr>
          <w:p>
            <w:pPr>
              <w:pStyle w:val="TableParagraph"/>
              <w:spacing w:line="146" w:lineRule="auto" w:before="45"/>
              <w:rPr>
                <w:sz w:val="14"/>
              </w:rPr>
            </w:pPr>
            <w:r>
              <w:rPr>
                <w:position w:val="-7"/>
                <w:sz w:val="22"/>
              </w:rPr>
              <w:t>m</w:t>
            </w:r>
            <w:r>
              <w:rPr>
                <w:sz w:val="14"/>
              </w:rPr>
              <w:t>3</w:t>
            </w:r>
          </w:p>
        </w:tc>
      </w:tr>
      <w:tr>
        <w:trPr>
          <w:trHeight w:val="268" w:hRule="atLeast"/>
        </w:trPr>
        <w:tc>
          <w:tcPr>
            <w:tcW w:w="3109" w:type="dxa"/>
          </w:tcPr>
          <w:p>
            <w:pPr>
              <w:pStyle w:val="TableParagraph"/>
              <w:rPr>
                <w:b/>
                <w:sz w:val="22"/>
              </w:rPr>
            </w:pPr>
            <w:r>
              <w:rPr>
                <w:b/>
                <w:sz w:val="22"/>
              </w:rPr>
              <w:t>MWZ</w:t>
            </w:r>
          </w:p>
        </w:tc>
        <w:tc>
          <w:tcPr>
            <w:tcW w:w="3260" w:type="dxa"/>
          </w:tcPr>
          <w:p>
            <w:pPr>
              <w:pStyle w:val="TableParagraph"/>
              <w:rPr>
                <w:sz w:val="22"/>
              </w:rPr>
            </w:pPr>
            <w:r>
              <w:rPr>
                <w:sz w:val="22"/>
              </w:rPr>
              <w:t>MegawattHoursPerDay</w:t>
            </w:r>
          </w:p>
        </w:tc>
        <w:tc>
          <w:tcPr>
            <w:tcW w:w="3256" w:type="dxa"/>
          </w:tcPr>
          <w:p>
            <w:pPr>
              <w:pStyle w:val="TableParagraph"/>
              <w:rPr>
                <w:sz w:val="22"/>
              </w:rPr>
            </w:pPr>
            <w:r>
              <w:rPr>
                <w:sz w:val="22"/>
              </w:rPr>
              <w:t>MWh/d</w:t>
            </w:r>
          </w:p>
        </w:tc>
      </w:tr>
      <w:tr>
        <w:trPr>
          <w:trHeight w:val="270" w:hRule="atLeast"/>
        </w:trPr>
        <w:tc>
          <w:tcPr>
            <w:tcW w:w="3109" w:type="dxa"/>
            <w:shd w:val="clear" w:color="auto" w:fill="D9E1F3"/>
          </w:tcPr>
          <w:p>
            <w:pPr>
              <w:pStyle w:val="TableParagraph"/>
              <w:spacing w:line="249" w:lineRule="exact" w:before="1"/>
              <w:rPr>
                <w:b/>
                <w:sz w:val="22"/>
              </w:rPr>
            </w:pPr>
            <w:r>
              <w:rPr>
                <w:b/>
                <w:sz w:val="22"/>
              </w:rPr>
              <w:t>KWH</w:t>
            </w:r>
          </w:p>
        </w:tc>
        <w:tc>
          <w:tcPr>
            <w:tcW w:w="3260" w:type="dxa"/>
            <w:shd w:val="clear" w:color="auto" w:fill="D9E1F3"/>
          </w:tcPr>
          <w:p>
            <w:pPr>
              <w:pStyle w:val="TableParagraph"/>
              <w:spacing w:line="249" w:lineRule="exact" w:before="1"/>
              <w:rPr>
                <w:sz w:val="22"/>
              </w:rPr>
            </w:pPr>
            <w:r>
              <w:rPr>
                <w:sz w:val="22"/>
              </w:rPr>
              <w:t>KilowattHour</w:t>
            </w:r>
          </w:p>
        </w:tc>
        <w:tc>
          <w:tcPr>
            <w:tcW w:w="3256" w:type="dxa"/>
            <w:shd w:val="clear" w:color="auto" w:fill="D9E1F3"/>
          </w:tcPr>
          <w:p>
            <w:pPr>
              <w:pStyle w:val="TableParagraph"/>
              <w:spacing w:line="249" w:lineRule="exact" w:before="1"/>
              <w:rPr>
                <w:sz w:val="22"/>
              </w:rPr>
            </w:pPr>
            <w:r>
              <w:rPr>
                <w:sz w:val="22"/>
              </w:rPr>
              <w:t>kWh</w:t>
            </w:r>
          </w:p>
        </w:tc>
      </w:tr>
      <w:tr>
        <w:trPr>
          <w:trHeight w:val="268" w:hRule="atLeast"/>
        </w:trPr>
        <w:tc>
          <w:tcPr>
            <w:tcW w:w="3109" w:type="dxa"/>
          </w:tcPr>
          <w:p>
            <w:pPr>
              <w:pStyle w:val="TableParagraph"/>
              <w:rPr>
                <w:b/>
                <w:sz w:val="22"/>
              </w:rPr>
            </w:pPr>
            <w:r>
              <w:rPr>
                <w:b/>
                <w:sz w:val="22"/>
              </w:rPr>
              <w:t>A02</w:t>
            </w:r>
          </w:p>
        </w:tc>
        <w:tc>
          <w:tcPr>
            <w:tcW w:w="3260" w:type="dxa"/>
          </w:tcPr>
          <w:p>
            <w:pPr>
              <w:pStyle w:val="TableParagraph"/>
              <w:rPr>
                <w:sz w:val="22"/>
              </w:rPr>
            </w:pPr>
            <w:r>
              <w:rPr>
                <w:sz w:val="22"/>
              </w:rPr>
              <w:t>KilowattHourPerMonth</w:t>
            </w:r>
          </w:p>
        </w:tc>
        <w:tc>
          <w:tcPr>
            <w:tcW w:w="3256" w:type="dxa"/>
          </w:tcPr>
          <w:p>
            <w:pPr>
              <w:pStyle w:val="TableParagraph"/>
              <w:rPr>
                <w:sz w:val="22"/>
              </w:rPr>
            </w:pPr>
            <w:r>
              <w:rPr>
                <w:sz w:val="22"/>
              </w:rPr>
              <w:t>kWh/m</w:t>
            </w:r>
          </w:p>
        </w:tc>
      </w:tr>
      <w:tr>
        <w:trPr>
          <w:trHeight w:val="268" w:hRule="atLeast"/>
        </w:trPr>
        <w:tc>
          <w:tcPr>
            <w:tcW w:w="3109" w:type="dxa"/>
            <w:shd w:val="clear" w:color="auto" w:fill="D9E1F3"/>
          </w:tcPr>
          <w:p>
            <w:pPr>
              <w:pStyle w:val="TableParagraph"/>
              <w:rPr>
                <w:b/>
                <w:sz w:val="22"/>
              </w:rPr>
            </w:pPr>
            <w:r>
              <w:rPr>
                <w:b/>
                <w:sz w:val="22"/>
              </w:rPr>
              <w:t>MWM</w:t>
            </w:r>
          </w:p>
        </w:tc>
        <w:tc>
          <w:tcPr>
            <w:tcW w:w="3260" w:type="dxa"/>
            <w:shd w:val="clear" w:color="auto" w:fill="D9E1F3"/>
          </w:tcPr>
          <w:p>
            <w:pPr>
              <w:pStyle w:val="TableParagraph"/>
              <w:rPr>
                <w:sz w:val="22"/>
              </w:rPr>
            </w:pPr>
            <w:r>
              <w:rPr>
                <w:sz w:val="22"/>
              </w:rPr>
              <w:t>MegawattHoursPerMonth</w:t>
            </w:r>
          </w:p>
        </w:tc>
        <w:tc>
          <w:tcPr>
            <w:tcW w:w="3256" w:type="dxa"/>
            <w:shd w:val="clear" w:color="auto" w:fill="D9E1F3"/>
          </w:tcPr>
          <w:p>
            <w:pPr>
              <w:pStyle w:val="TableParagraph"/>
              <w:rPr>
                <w:sz w:val="22"/>
              </w:rPr>
            </w:pPr>
            <w:r>
              <w:rPr>
                <w:sz w:val="22"/>
              </w:rPr>
              <w:t>MWh/m</w:t>
            </w:r>
          </w:p>
        </w:tc>
      </w:tr>
    </w:tbl>
    <w:p>
      <w:pPr>
        <w:pStyle w:val="BodyText"/>
        <w:spacing w:line="240" w:lineRule="auto"/>
        <w:rPr>
          <w:rFonts w:ascii="Calibri"/>
          <w:sz w:val="22"/>
        </w:rPr>
      </w:pPr>
    </w:p>
    <w:p>
      <w:pPr>
        <w:spacing w:before="175"/>
        <w:ind w:left="536" w:right="0" w:firstLine="0"/>
        <w:jc w:val="left"/>
        <w:rPr>
          <w:rFonts w:ascii="Calibri"/>
          <w:sz w:val="22"/>
        </w:rPr>
      </w:pPr>
      <w:r>
        <w:rPr>
          <w:rFonts w:ascii="Calibri"/>
          <w:position w:val="8"/>
          <w:sz w:val="14"/>
        </w:rPr>
        <w:t>* </w:t>
      </w:r>
      <w:r>
        <w:rPr>
          <w:rFonts w:ascii="Calibri"/>
          <w:sz w:val="22"/>
        </w:rPr>
        <w:t>Marked codes are not official EDIGAS units.</w:t>
      </w:r>
    </w:p>
    <w:p>
      <w:pPr>
        <w:pStyle w:val="Heading3"/>
        <w:numPr>
          <w:ilvl w:val="2"/>
          <w:numId w:val="6"/>
        </w:numPr>
        <w:tabs>
          <w:tab w:pos="1103" w:val="left" w:leader="none"/>
        </w:tabs>
        <w:spacing w:line="240" w:lineRule="auto" w:before="183" w:after="0"/>
        <w:ind w:left="1102" w:right="0" w:hanging="567"/>
        <w:jc w:val="left"/>
        <w:rPr>
          <w:b w:val="0"/>
        </w:rPr>
      </w:pPr>
      <w:bookmarkStart w:name="_bookmark7" w:id="14"/>
      <w:bookmarkEnd w:id="14"/>
      <w:r>
        <w:rPr/>
      </w:r>
      <w:bookmarkStart w:name="_bookmark7" w:id="15"/>
      <w:bookmarkEnd w:id="15"/>
      <w:r>
        <w:rPr>
          <w:b w:val="0"/>
          <w:color w:val="1F3762"/>
        </w:rPr>
        <w:t>P</w:t>
      </w:r>
      <w:r>
        <w:rPr>
          <w:b w:val="0"/>
          <w:color w:val="1F3762"/>
        </w:rPr>
        <w:t>roduct</w:t>
      </w:r>
      <w:r>
        <w:rPr>
          <w:b w:val="0"/>
          <w:color w:val="1F3762"/>
          <w:spacing w:val="-2"/>
        </w:rPr>
        <w:t> </w:t>
      </w:r>
      <w:r>
        <w:rPr>
          <w:b w:val="0"/>
          <w:color w:val="1F3762"/>
        </w:rPr>
        <w:t>type</w:t>
      </w:r>
    </w:p>
    <w:p>
      <w:pPr>
        <w:spacing w:line="259" w:lineRule="auto" w:before="22"/>
        <w:ind w:left="536" w:right="894" w:firstLine="0"/>
        <w:jc w:val="left"/>
        <w:rPr>
          <w:rFonts w:ascii="Calibri"/>
          <w:sz w:val="22"/>
        </w:rPr>
      </w:pPr>
      <w:r>
        <w:rPr>
          <w:rFonts w:ascii="Calibri"/>
          <w:sz w:val="22"/>
        </w:rPr>
        <w:t>For the Product type, three types of coding have been used in the system. For each message, the field description specifies which one to use.</w:t>
      </w:r>
    </w:p>
    <w:p>
      <w:pPr>
        <w:pStyle w:val="BodyText"/>
        <w:spacing w:line="240" w:lineRule="auto"/>
        <w:rPr>
          <w:rFonts w:ascii="Calibri"/>
          <w:sz w:val="20"/>
        </w:rPr>
      </w:pPr>
    </w:p>
    <w:p>
      <w:pPr>
        <w:pStyle w:val="BodyText"/>
        <w:spacing w:line="240" w:lineRule="auto"/>
        <w:rPr>
          <w:rFonts w:ascii="Calibri"/>
          <w:sz w:val="20"/>
        </w:rPr>
      </w:pPr>
    </w:p>
    <w:p>
      <w:pPr>
        <w:pStyle w:val="BodyText"/>
        <w:spacing w:line="240" w:lineRule="auto" w:before="1"/>
        <w:rPr>
          <w:rFonts w:ascii="Calibri"/>
          <w:sz w:val="10"/>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665"/>
        <w:gridCol w:w="1741"/>
        <w:gridCol w:w="1741"/>
      </w:tblGrid>
      <w:tr>
        <w:trPr>
          <w:trHeight w:val="288" w:hRule="atLeast"/>
        </w:trPr>
        <w:tc>
          <w:tcPr>
            <w:tcW w:w="2665"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Code1</w:t>
            </w:r>
          </w:p>
        </w:tc>
        <w:tc>
          <w:tcPr>
            <w:tcW w:w="1741"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EDIGAS code</w:t>
            </w:r>
          </w:p>
        </w:tc>
        <w:tc>
          <w:tcPr>
            <w:tcW w:w="1741"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268" w:hRule="atLeast"/>
        </w:trPr>
        <w:tc>
          <w:tcPr>
            <w:tcW w:w="2665" w:type="dxa"/>
            <w:tcBorders>
              <w:top w:val="nil"/>
            </w:tcBorders>
            <w:shd w:val="clear" w:color="auto" w:fill="D9E1F3"/>
          </w:tcPr>
          <w:p>
            <w:pPr>
              <w:pStyle w:val="TableParagraph"/>
              <w:spacing w:line="249" w:lineRule="exact"/>
              <w:rPr>
                <w:b/>
                <w:sz w:val="22"/>
              </w:rPr>
            </w:pPr>
            <w:r>
              <w:rPr>
                <w:b/>
                <w:sz w:val="22"/>
              </w:rPr>
              <w:t>HOURLY</w:t>
            </w:r>
          </w:p>
        </w:tc>
        <w:tc>
          <w:tcPr>
            <w:tcW w:w="1741" w:type="dxa"/>
            <w:tcBorders>
              <w:top w:val="nil"/>
            </w:tcBorders>
            <w:shd w:val="clear" w:color="auto" w:fill="D9E1F3"/>
          </w:tcPr>
          <w:p>
            <w:pPr>
              <w:pStyle w:val="TableParagraph"/>
              <w:spacing w:line="240" w:lineRule="auto"/>
              <w:ind w:left="0"/>
              <w:rPr>
                <w:rFonts w:ascii="Times New Roman"/>
                <w:sz w:val="18"/>
              </w:rPr>
            </w:pPr>
          </w:p>
        </w:tc>
        <w:tc>
          <w:tcPr>
            <w:tcW w:w="1741" w:type="dxa"/>
            <w:tcBorders>
              <w:top w:val="nil"/>
            </w:tcBorders>
            <w:shd w:val="clear" w:color="auto" w:fill="D9E1F3"/>
          </w:tcPr>
          <w:p>
            <w:pPr>
              <w:pStyle w:val="TableParagraph"/>
              <w:spacing w:line="249" w:lineRule="exact"/>
              <w:ind w:left="106"/>
              <w:rPr>
                <w:sz w:val="22"/>
              </w:rPr>
            </w:pPr>
            <w:r>
              <w:rPr>
                <w:sz w:val="22"/>
              </w:rPr>
              <w:t>Hourly</w:t>
            </w:r>
          </w:p>
        </w:tc>
      </w:tr>
      <w:tr>
        <w:trPr>
          <w:trHeight w:val="268" w:hRule="atLeast"/>
        </w:trPr>
        <w:tc>
          <w:tcPr>
            <w:tcW w:w="2665" w:type="dxa"/>
          </w:tcPr>
          <w:p>
            <w:pPr>
              <w:pStyle w:val="TableParagraph"/>
              <w:rPr>
                <w:b/>
                <w:sz w:val="22"/>
              </w:rPr>
            </w:pPr>
            <w:r>
              <w:rPr>
                <w:b/>
                <w:sz w:val="22"/>
              </w:rPr>
              <w:t>DAYAHEAD</w:t>
            </w:r>
          </w:p>
        </w:tc>
        <w:tc>
          <w:tcPr>
            <w:tcW w:w="1741" w:type="dxa"/>
          </w:tcPr>
          <w:p>
            <w:pPr>
              <w:pStyle w:val="TableParagraph"/>
              <w:rPr>
                <w:sz w:val="22"/>
              </w:rPr>
            </w:pPr>
            <w:r>
              <w:rPr>
                <w:sz w:val="22"/>
              </w:rPr>
              <w:t>ZEM</w:t>
            </w:r>
          </w:p>
        </w:tc>
        <w:tc>
          <w:tcPr>
            <w:tcW w:w="1741" w:type="dxa"/>
          </w:tcPr>
          <w:p>
            <w:pPr>
              <w:pStyle w:val="TableParagraph"/>
              <w:ind w:left="106"/>
              <w:rPr>
                <w:sz w:val="22"/>
              </w:rPr>
            </w:pPr>
            <w:r>
              <w:rPr>
                <w:sz w:val="22"/>
              </w:rPr>
              <w:t>Day ahead</w:t>
            </w:r>
          </w:p>
        </w:tc>
      </w:tr>
      <w:tr>
        <w:trPr>
          <w:trHeight w:val="268" w:hRule="atLeast"/>
        </w:trPr>
        <w:tc>
          <w:tcPr>
            <w:tcW w:w="2665" w:type="dxa"/>
            <w:shd w:val="clear" w:color="auto" w:fill="D9E1F3"/>
          </w:tcPr>
          <w:p>
            <w:pPr>
              <w:pStyle w:val="TableParagraph"/>
              <w:rPr>
                <w:b/>
                <w:sz w:val="22"/>
              </w:rPr>
            </w:pPr>
            <w:r>
              <w:rPr>
                <w:b/>
                <w:sz w:val="22"/>
              </w:rPr>
              <w:t>MONTHLY</w:t>
            </w:r>
          </w:p>
        </w:tc>
        <w:tc>
          <w:tcPr>
            <w:tcW w:w="1741" w:type="dxa"/>
            <w:shd w:val="clear" w:color="auto" w:fill="D9E1F3"/>
          </w:tcPr>
          <w:p>
            <w:pPr>
              <w:pStyle w:val="TableParagraph"/>
              <w:rPr>
                <w:sz w:val="22"/>
              </w:rPr>
            </w:pPr>
            <w:r>
              <w:rPr>
                <w:sz w:val="22"/>
              </w:rPr>
              <w:t>ZEL</w:t>
            </w:r>
          </w:p>
        </w:tc>
        <w:tc>
          <w:tcPr>
            <w:tcW w:w="1741" w:type="dxa"/>
            <w:shd w:val="clear" w:color="auto" w:fill="D9E1F3"/>
          </w:tcPr>
          <w:p>
            <w:pPr>
              <w:pStyle w:val="TableParagraph"/>
              <w:ind w:left="106"/>
              <w:rPr>
                <w:sz w:val="22"/>
              </w:rPr>
            </w:pPr>
            <w:r>
              <w:rPr>
                <w:sz w:val="22"/>
              </w:rPr>
              <w:t>Monthly</w:t>
            </w:r>
          </w:p>
        </w:tc>
      </w:tr>
      <w:tr>
        <w:trPr>
          <w:trHeight w:val="268" w:hRule="atLeast"/>
        </w:trPr>
        <w:tc>
          <w:tcPr>
            <w:tcW w:w="2665" w:type="dxa"/>
          </w:tcPr>
          <w:p>
            <w:pPr>
              <w:pStyle w:val="TableParagraph"/>
              <w:rPr>
                <w:b/>
                <w:sz w:val="22"/>
              </w:rPr>
            </w:pPr>
            <w:r>
              <w:rPr>
                <w:b/>
                <w:sz w:val="22"/>
              </w:rPr>
              <w:t>QUARTERLY</w:t>
            </w:r>
          </w:p>
        </w:tc>
        <w:tc>
          <w:tcPr>
            <w:tcW w:w="1741" w:type="dxa"/>
          </w:tcPr>
          <w:p>
            <w:pPr>
              <w:pStyle w:val="TableParagraph"/>
              <w:rPr>
                <w:sz w:val="22"/>
              </w:rPr>
            </w:pPr>
            <w:r>
              <w:rPr>
                <w:sz w:val="22"/>
              </w:rPr>
              <w:t>ZEK</w:t>
            </w:r>
          </w:p>
        </w:tc>
        <w:tc>
          <w:tcPr>
            <w:tcW w:w="1741" w:type="dxa"/>
          </w:tcPr>
          <w:p>
            <w:pPr>
              <w:pStyle w:val="TableParagraph"/>
              <w:ind w:left="106"/>
              <w:rPr>
                <w:sz w:val="22"/>
              </w:rPr>
            </w:pPr>
            <w:r>
              <w:rPr>
                <w:sz w:val="22"/>
              </w:rPr>
              <w:t>Quarterly</w:t>
            </w:r>
          </w:p>
        </w:tc>
      </w:tr>
      <w:tr>
        <w:trPr>
          <w:trHeight w:val="268" w:hRule="atLeast"/>
        </w:trPr>
        <w:tc>
          <w:tcPr>
            <w:tcW w:w="2665" w:type="dxa"/>
            <w:shd w:val="clear" w:color="auto" w:fill="D9E1F3"/>
          </w:tcPr>
          <w:p>
            <w:pPr>
              <w:pStyle w:val="TableParagraph"/>
              <w:rPr>
                <w:b/>
                <w:sz w:val="22"/>
              </w:rPr>
            </w:pPr>
            <w:r>
              <w:rPr>
                <w:b/>
                <w:sz w:val="22"/>
              </w:rPr>
              <w:t>YEARLY</w:t>
            </w:r>
          </w:p>
        </w:tc>
        <w:tc>
          <w:tcPr>
            <w:tcW w:w="1741" w:type="dxa"/>
            <w:shd w:val="clear" w:color="auto" w:fill="D9E1F3"/>
          </w:tcPr>
          <w:p>
            <w:pPr>
              <w:pStyle w:val="TableParagraph"/>
              <w:rPr>
                <w:sz w:val="22"/>
              </w:rPr>
            </w:pPr>
            <w:r>
              <w:rPr>
                <w:sz w:val="22"/>
              </w:rPr>
              <w:t>ZEJ</w:t>
            </w:r>
          </w:p>
        </w:tc>
        <w:tc>
          <w:tcPr>
            <w:tcW w:w="1741" w:type="dxa"/>
            <w:shd w:val="clear" w:color="auto" w:fill="D9E1F3"/>
          </w:tcPr>
          <w:p>
            <w:pPr>
              <w:pStyle w:val="TableParagraph"/>
              <w:ind w:left="106"/>
              <w:rPr>
                <w:sz w:val="22"/>
              </w:rPr>
            </w:pPr>
            <w:r>
              <w:rPr>
                <w:sz w:val="22"/>
              </w:rPr>
              <w:t>Yearly</w:t>
            </w:r>
          </w:p>
        </w:tc>
      </w:tr>
      <w:tr>
        <w:trPr>
          <w:trHeight w:val="270" w:hRule="atLeast"/>
        </w:trPr>
        <w:tc>
          <w:tcPr>
            <w:tcW w:w="2665" w:type="dxa"/>
          </w:tcPr>
          <w:p>
            <w:pPr>
              <w:pStyle w:val="TableParagraph"/>
              <w:spacing w:line="251" w:lineRule="exact"/>
              <w:rPr>
                <w:b/>
                <w:sz w:val="22"/>
              </w:rPr>
            </w:pPr>
            <w:r>
              <w:rPr>
                <w:b/>
                <w:sz w:val="22"/>
              </w:rPr>
              <w:t>WITHINDAY</w:t>
            </w:r>
          </w:p>
        </w:tc>
        <w:tc>
          <w:tcPr>
            <w:tcW w:w="1741" w:type="dxa"/>
          </w:tcPr>
          <w:p>
            <w:pPr>
              <w:pStyle w:val="TableParagraph"/>
              <w:spacing w:line="251" w:lineRule="exact"/>
              <w:rPr>
                <w:sz w:val="22"/>
              </w:rPr>
            </w:pPr>
            <w:r>
              <w:rPr>
                <w:sz w:val="22"/>
              </w:rPr>
              <w:t>ZEN</w:t>
            </w:r>
          </w:p>
        </w:tc>
        <w:tc>
          <w:tcPr>
            <w:tcW w:w="1741" w:type="dxa"/>
          </w:tcPr>
          <w:p>
            <w:pPr>
              <w:pStyle w:val="TableParagraph"/>
              <w:spacing w:line="251" w:lineRule="exact"/>
              <w:ind w:left="106"/>
              <w:rPr>
                <w:sz w:val="22"/>
              </w:rPr>
            </w:pPr>
            <w:r>
              <w:rPr>
                <w:sz w:val="22"/>
              </w:rPr>
              <w:t>Within day</w:t>
            </w:r>
          </w:p>
        </w:tc>
      </w:tr>
    </w:tbl>
    <w:p>
      <w:pPr>
        <w:spacing w:after="0" w:line="251" w:lineRule="exact"/>
        <w:rPr>
          <w:sz w:val="22"/>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665"/>
        <w:gridCol w:w="1741"/>
        <w:gridCol w:w="1741"/>
      </w:tblGrid>
      <w:tr>
        <w:trPr>
          <w:trHeight w:val="268" w:hRule="atLeast"/>
        </w:trPr>
        <w:tc>
          <w:tcPr>
            <w:tcW w:w="2665" w:type="dxa"/>
            <w:shd w:val="clear" w:color="auto" w:fill="D9E1F3"/>
          </w:tcPr>
          <w:p>
            <w:pPr>
              <w:pStyle w:val="TableParagraph"/>
              <w:spacing w:line="249" w:lineRule="exact"/>
              <w:rPr>
                <w:b/>
                <w:sz w:val="22"/>
              </w:rPr>
            </w:pPr>
            <w:r>
              <w:rPr>
                <w:b/>
                <w:sz w:val="22"/>
              </w:rPr>
              <w:t>STRIP</w:t>
            </w:r>
          </w:p>
        </w:tc>
        <w:tc>
          <w:tcPr>
            <w:tcW w:w="1741" w:type="dxa"/>
            <w:shd w:val="clear" w:color="auto" w:fill="D9E1F3"/>
          </w:tcPr>
          <w:p>
            <w:pPr>
              <w:pStyle w:val="TableParagraph"/>
              <w:spacing w:line="240" w:lineRule="auto"/>
              <w:ind w:left="0"/>
              <w:rPr>
                <w:rFonts w:ascii="Times New Roman"/>
                <w:sz w:val="18"/>
              </w:rPr>
            </w:pPr>
          </w:p>
        </w:tc>
        <w:tc>
          <w:tcPr>
            <w:tcW w:w="1741" w:type="dxa"/>
            <w:shd w:val="clear" w:color="auto" w:fill="D9E1F3"/>
          </w:tcPr>
          <w:p>
            <w:pPr>
              <w:pStyle w:val="TableParagraph"/>
              <w:spacing w:line="249" w:lineRule="exact"/>
              <w:ind w:left="106"/>
              <w:rPr>
                <w:sz w:val="22"/>
              </w:rPr>
            </w:pPr>
            <w:r>
              <w:rPr>
                <w:sz w:val="22"/>
              </w:rPr>
              <w:t>Strip</w:t>
            </w:r>
          </w:p>
        </w:tc>
      </w:tr>
      <w:tr>
        <w:trPr>
          <w:trHeight w:val="537" w:hRule="atLeast"/>
        </w:trPr>
        <w:tc>
          <w:tcPr>
            <w:tcW w:w="2665" w:type="dxa"/>
          </w:tcPr>
          <w:p>
            <w:pPr>
              <w:pStyle w:val="TableParagraph"/>
              <w:spacing w:line="266" w:lineRule="exact"/>
              <w:rPr>
                <w:b/>
                <w:sz w:val="22"/>
              </w:rPr>
            </w:pPr>
            <w:r>
              <w:rPr>
                <w:b/>
                <w:sz w:val="22"/>
              </w:rPr>
              <w:t>GASHOURINTERVAL</w:t>
            </w:r>
          </w:p>
        </w:tc>
        <w:tc>
          <w:tcPr>
            <w:tcW w:w="1741" w:type="dxa"/>
          </w:tcPr>
          <w:p>
            <w:pPr>
              <w:pStyle w:val="TableParagraph"/>
              <w:spacing w:line="240" w:lineRule="auto"/>
              <w:ind w:left="0"/>
              <w:rPr>
                <w:rFonts w:ascii="Times New Roman"/>
                <w:sz w:val="22"/>
              </w:rPr>
            </w:pPr>
          </w:p>
        </w:tc>
        <w:tc>
          <w:tcPr>
            <w:tcW w:w="1741" w:type="dxa"/>
          </w:tcPr>
          <w:p>
            <w:pPr>
              <w:pStyle w:val="TableParagraph"/>
              <w:spacing w:line="265" w:lineRule="exact"/>
              <w:ind w:left="106"/>
              <w:rPr>
                <w:sz w:val="22"/>
              </w:rPr>
            </w:pPr>
            <w:r>
              <w:rPr>
                <w:sz w:val="22"/>
              </w:rPr>
              <w:t>Gas Hour</w:t>
            </w:r>
          </w:p>
          <w:p>
            <w:pPr>
              <w:pStyle w:val="TableParagraph"/>
              <w:spacing w:line="252" w:lineRule="exact"/>
              <w:ind w:left="106"/>
              <w:rPr>
                <w:sz w:val="22"/>
              </w:rPr>
            </w:pPr>
            <w:r>
              <w:rPr>
                <w:sz w:val="22"/>
              </w:rPr>
              <w:t>Interval</w:t>
            </w:r>
          </w:p>
        </w:tc>
      </w:tr>
      <w:tr>
        <w:trPr>
          <w:trHeight w:val="270" w:hRule="atLeast"/>
        </w:trPr>
        <w:tc>
          <w:tcPr>
            <w:tcW w:w="2665" w:type="dxa"/>
            <w:shd w:val="clear" w:color="auto" w:fill="D9E1F3"/>
          </w:tcPr>
          <w:p>
            <w:pPr>
              <w:pStyle w:val="TableParagraph"/>
              <w:spacing w:line="251" w:lineRule="exact"/>
              <w:rPr>
                <w:b/>
                <w:sz w:val="22"/>
              </w:rPr>
            </w:pPr>
            <w:r>
              <w:rPr>
                <w:b/>
                <w:sz w:val="22"/>
              </w:rPr>
              <w:t>OPENSEASON</w:t>
            </w:r>
          </w:p>
        </w:tc>
        <w:tc>
          <w:tcPr>
            <w:tcW w:w="1741" w:type="dxa"/>
            <w:shd w:val="clear" w:color="auto" w:fill="D9E1F3"/>
          </w:tcPr>
          <w:p>
            <w:pPr>
              <w:pStyle w:val="TableParagraph"/>
              <w:spacing w:line="240" w:lineRule="auto"/>
              <w:ind w:left="0"/>
              <w:rPr>
                <w:rFonts w:ascii="Times New Roman"/>
                <w:sz w:val="20"/>
              </w:rPr>
            </w:pPr>
          </w:p>
        </w:tc>
        <w:tc>
          <w:tcPr>
            <w:tcW w:w="1741" w:type="dxa"/>
            <w:shd w:val="clear" w:color="auto" w:fill="D9E1F3"/>
          </w:tcPr>
          <w:p>
            <w:pPr>
              <w:pStyle w:val="TableParagraph"/>
              <w:spacing w:line="251" w:lineRule="exact"/>
              <w:ind w:left="106"/>
              <w:rPr>
                <w:sz w:val="22"/>
              </w:rPr>
            </w:pPr>
            <w:r>
              <w:rPr>
                <w:sz w:val="22"/>
              </w:rPr>
              <w:t>Open season</w:t>
            </w:r>
          </w:p>
        </w:tc>
      </w:tr>
    </w:tbl>
    <w:p>
      <w:pPr>
        <w:pStyle w:val="BodyText"/>
        <w:spacing w:line="240" w:lineRule="auto"/>
        <w:rPr>
          <w:rFonts w:ascii="Calibri"/>
          <w:sz w:val="20"/>
        </w:rPr>
      </w:pPr>
    </w:p>
    <w:p>
      <w:pPr>
        <w:pStyle w:val="Heading3"/>
        <w:numPr>
          <w:ilvl w:val="2"/>
          <w:numId w:val="6"/>
        </w:numPr>
        <w:tabs>
          <w:tab w:pos="1103" w:val="left" w:leader="none"/>
        </w:tabs>
        <w:spacing w:line="240" w:lineRule="auto" w:before="200" w:after="24"/>
        <w:ind w:left="1102" w:right="0" w:hanging="567"/>
        <w:jc w:val="left"/>
        <w:rPr>
          <w:b w:val="0"/>
        </w:rPr>
      </w:pPr>
      <w:bookmarkStart w:name="_bookmark8" w:id="16"/>
      <w:bookmarkEnd w:id="16"/>
      <w:r>
        <w:rPr/>
      </w:r>
      <w:bookmarkStart w:name="_bookmark8" w:id="17"/>
      <w:bookmarkEnd w:id="17"/>
      <w:r>
        <w:rPr>
          <w:b w:val="0"/>
          <w:color w:val="1F3762"/>
        </w:rPr>
        <w:t>A</w:t>
      </w:r>
      <w:r>
        <w:rPr>
          <w:b w:val="0"/>
          <w:color w:val="1F3762"/>
        </w:rPr>
        <w:t>uction type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449"/>
        <w:gridCol w:w="2454"/>
        <w:gridCol w:w="2272"/>
      </w:tblGrid>
      <w:tr>
        <w:trPr>
          <w:trHeight w:val="288" w:hRule="atLeast"/>
        </w:trPr>
        <w:tc>
          <w:tcPr>
            <w:tcW w:w="244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Code</w:t>
            </w:r>
          </w:p>
        </w:tc>
        <w:tc>
          <w:tcPr>
            <w:tcW w:w="2454"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EDIGAS code</w:t>
            </w:r>
          </w:p>
        </w:tc>
        <w:tc>
          <w:tcPr>
            <w:tcW w:w="2272"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268" w:hRule="atLeast"/>
        </w:trPr>
        <w:tc>
          <w:tcPr>
            <w:tcW w:w="2449" w:type="dxa"/>
            <w:tcBorders>
              <w:top w:val="nil"/>
            </w:tcBorders>
            <w:shd w:val="clear" w:color="auto" w:fill="D9E1F3"/>
          </w:tcPr>
          <w:p>
            <w:pPr>
              <w:pStyle w:val="TableParagraph"/>
              <w:spacing w:line="249" w:lineRule="exact"/>
              <w:rPr>
                <w:b/>
                <w:sz w:val="22"/>
              </w:rPr>
            </w:pPr>
            <w:r>
              <w:rPr>
                <w:b/>
                <w:sz w:val="22"/>
              </w:rPr>
              <w:t>AscendingClock</w:t>
            </w:r>
          </w:p>
        </w:tc>
        <w:tc>
          <w:tcPr>
            <w:tcW w:w="2454" w:type="dxa"/>
            <w:tcBorders>
              <w:top w:val="nil"/>
            </w:tcBorders>
            <w:shd w:val="clear" w:color="auto" w:fill="D9E1F3"/>
          </w:tcPr>
          <w:p>
            <w:pPr>
              <w:pStyle w:val="TableParagraph"/>
              <w:spacing w:line="249" w:lineRule="exact"/>
              <w:ind w:left="109"/>
              <w:rPr>
                <w:sz w:val="22"/>
              </w:rPr>
            </w:pPr>
            <w:r>
              <w:rPr>
                <w:sz w:val="22"/>
              </w:rPr>
              <w:t>ZSW</w:t>
            </w:r>
          </w:p>
        </w:tc>
        <w:tc>
          <w:tcPr>
            <w:tcW w:w="2272" w:type="dxa"/>
            <w:tcBorders>
              <w:top w:val="nil"/>
            </w:tcBorders>
            <w:shd w:val="clear" w:color="auto" w:fill="D9E1F3"/>
          </w:tcPr>
          <w:p>
            <w:pPr>
              <w:pStyle w:val="TableParagraph"/>
              <w:spacing w:line="249" w:lineRule="exact"/>
              <w:ind w:left="106"/>
              <w:rPr>
                <w:sz w:val="22"/>
              </w:rPr>
            </w:pPr>
            <w:r>
              <w:rPr>
                <w:sz w:val="22"/>
              </w:rPr>
              <w:t>Ascending clock</w:t>
            </w:r>
          </w:p>
        </w:tc>
      </w:tr>
      <w:tr>
        <w:trPr>
          <w:trHeight w:val="268" w:hRule="atLeast"/>
        </w:trPr>
        <w:tc>
          <w:tcPr>
            <w:tcW w:w="2449" w:type="dxa"/>
          </w:tcPr>
          <w:p>
            <w:pPr>
              <w:pStyle w:val="TableParagraph"/>
              <w:rPr>
                <w:b/>
                <w:sz w:val="22"/>
              </w:rPr>
            </w:pPr>
            <w:r>
              <w:rPr>
                <w:b/>
                <w:sz w:val="22"/>
              </w:rPr>
              <w:t>Prorata</w:t>
            </w:r>
          </w:p>
        </w:tc>
        <w:tc>
          <w:tcPr>
            <w:tcW w:w="2454" w:type="dxa"/>
          </w:tcPr>
          <w:p>
            <w:pPr>
              <w:pStyle w:val="TableParagraph"/>
              <w:ind w:left="109"/>
              <w:rPr>
                <w:sz w:val="22"/>
              </w:rPr>
            </w:pPr>
            <w:r>
              <w:rPr>
                <w:sz w:val="22"/>
              </w:rPr>
              <w:t>ZTB</w:t>
            </w:r>
          </w:p>
        </w:tc>
        <w:tc>
          <w:tcPr>
            <w:tcW w:w="2272" w:type="dxa"/>
          </w:tcPr>
          <w:p>
            <w:pPr>
              <w:pStyle w:val="TableParagraph"/>
              <w:ind w:left="106"/>
              <w:rPr>
                <w:sz w:val="22"/>
              </w:rPr>
            </w:pPr>
            <w:r>
              <w:rPr>
                <w:sz w:val="22"/>
              </w:rPr>
              <w:t>Prorata</w:t>
            </w:r>
          </w:p>
        </w:tc>
      </w:tr>
      <w:tr>
        <w:trPr>
          <w:trHeight w:val="268" w:hRule="atLeast"/>
        </w:trPr>
        <w:tc>
          <w:tcPr>
            <w:tcW w:w="2449" w:type="dxa"/>
            <w:shd w:val="clear" w:color="auto" w:fill="D9E1F3"/>
          </w:tcPr>
          <w:p>
            <w:pPr>
              <w:pStyle w:val="TableParagraph"/>
              <w:rPr>
                <w:b/>
                <w:sz w:val="22"/>
              </w:rPr>
            </w:pPr>
            <w:r>
              <w:rPr>
                <w:b/>
                <w:sz w:val="22"/>
              </w:rPr>
              <w:t>UniformPrice</w:t>
            </w:r>
          </w:p>
        </w:tc>
        <w:tc>
          <w:tcPr>
            <w:tcW w:w="2454" w:type="dxa"/>
            <w:shd w:val="clear" w:color="auto" w:fill="D9E1F3"/>
          </w:tcPr>
          <w:p>
            <w:pPr>
              <w:pStyle w:val="TableParagraph"/>
              <w:ind w:left="109"/>
              <w:rPr>
                <w:sz w:val="22"/>
              </w:rPr>
            </w:pPr>
            <w:r>
              <w:rPr>
                <w:sz w:val="22"/>
              </w:rPr>
              <w:t>ZSX</w:t>
            </w:r>
          </w:p>
        </w:tc>
        <w:tc>
          <w:tcPr>
            <w:tcW w:w="2272" w:type="dxa"/>
            <w:shd w:val="clear" w:color="auto" w:fill="D9E1F3"/>
          </w:tcPr>
          <w:p>
            <w:pPr>
              <w:pStyle w:val="TableParagraph"/>
              <w:ind w:left="106"/>
              <w:rPr>
                <w:sz w:val="22"/>
              </w:rPr>
            </w:pPr>
            <w:r>
              <w:rPr>
                <w:sz w:val="22"/>
              </w:rPr>
              <w:t>Uniform price</w:t>
            </w:r>
          </w:p>
        </w:tc>
      </w:tr>
      <w:tr>
        <w:trPr>
          <w:trHeight w:val="268" w:hRule="atLeast"/>
        </w:trPr>
        <w:tc>
          <w:tcPr>
            <w:tcW w:w="2449" w:type="dxa"/>
          </w:tcPr>
          <w:p>
            <w:pPr>
              <w:pStyle w:val="TableParagraph"/>
              <w:rPr>
                <w:b/>
                <w:sz w:val="22"/>
              </w:rPr>
            </w:pPr>
            <w:r>
              <w:rPr>
                <w:b/>
                <w:sz w:val="22"/>
              </w:rPr>
              <w:t>OSBB</w:t>
            </w:r>
          </w:p>
        </w:tc>
        <w:tc>
          <w:tcPr>
            <w:tcW w:w="2454" w:type="dxa"/>
          </w:tcPr>
          <w:p>
            <w:pPr>
              <w:pStyle w:val="TableParagraph"/>
              <w:ind w:left="109"/>
              <w:rPr>
                <w:sz w:val="22"/>
              </w:rPr>
            </w:pPr>
            <w:r>
              <w:rPr>
                <w:sz w:val="22"/>
              </w:rPr>
              <w:t>ZSF</w:t>
            </w:r>
          </w:p>
        </w:tc>
        <w:tc>
          <w:tcPr>
            <w:tcW w:w="2272" w:type="dxa"/>
          </w:tcPr>
          <w:p>
            <w:pPr>
              <w:pStyle w:val="TableParagraph"/>
              <w:ind w:left="106"/>
              <w:rPr>
                <w:sz w:val="22"/>
              </w:rPr>
            </w:pPr>
            <w:r>
              <w:rPr>
                <w:sz w:val="22"/>
              </w:rPr>
              <w:t>Buy-back</w:t>
            </w:r>
          </w:p>
        </w:tc>
      </w:tr>
    </w:tbl>
    <w:p>
      <w:pPr>
        <w:pStyle w:val="BodyText"/>
        <w:spacing w:line="240" w:lineRule="auto"/>
        <w:rPr>
          <w:rFonts w:ascii="Calibri Light"/>
          <w:b w:val="0"/>
          <w:sz w:val="24"/>
        </w:rPr>
      </w:pPr>
    </w:p>
    <w:p>
      <w:pPr>
        <w:pStyle w:val="Heading3"/>
        <w:numPr>
          <w:ilvl w:val="2"/>
          <w:numId w:val="6"/>
        </w:numPr>
        <w:tabs>
          <w:tab w:pos="1103" w:val="left" w:leader="none"/>
        </w:tabs>
        <w:spacing w:line="240" w:lineRule="auto" w:before="158" w:after="22"/>
        <w:ind w:left="1102" w:right="0" w:hanging="567"/>
        <w:jc w:val="left"/>
        <w:rPr>
          <w:b w:val="0"/>
        </w:rPr>
      </w:pPr>
      <w:bookmarkStart w:name="_bookmark9" w:id="18"/>
      <w:bookmarkEnd w:id="18"/>
      <w:r>
        <w:rPr/>
      </w:r>
      <w:bookmarkStart w:name="_bookmark9" w:id="19"/>
      <w:bookmarkEnd w:id="19"/>
      <w:r>
        <w:rPr>
          <w:b w:val="0"/>
          <w:color w:val="1F3762"/>
        </w:rPr>
        <w:t>P</w:t>
      </w:r>
      <w:r>
        <w:rPr>
          <w:b w:val="0"/>
          <w:color w:val="1F3762"/>
        </w:rPr>
        <w:t>rice step</w:t>
      </w:r>
      <w:r>
        <w:rPr>
          <w:b w:val="0"/>
          <w:color w:val="1F3762"/>
          <w:spacing w:val="-2"/>
        </w:rPr>
        <w:t> </w:t>
      </w:r>
      <w:r>
        <w:rPr>
          <w:b w:val="0"/>
          <w:color w:val="1F3762"/>
        </w:rPr>
        <w:t>mode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289"/>
        <w:gridCol w:w="3046"/>
      </w:tblGrid>
      <w:tr>
        <w:trPr>
          <w:trHeight w:val="290" w:hRule="atLeast"/>
        </w:trPr>
        <w:tc>
          <w:tcPr>
            <w:tcW w:w="3289" w:type="dxa"/>
            <w:tcBorders>
              <w:top w:val="nil"/>
              <w:left w:val="nil"/>
              <w:bottom w:val="nil"/>
              <w:right w:val="nil"/>
            </w:tcBorders>
            <w:shd w:val="clear" w:color="auto" w:fill="4471C4"/>
          </w:tcPr>
          <w:p>
            <w:pPr>
              <w:pStyle w:val="TableParagraph"/>
              <w:spacing w:line="259" w:lineRule="exact" w:before="11"/>
              <w:ind w:left="112"/>
              <w:rPr>
                <w:b/>
                <w:sz w:val="22"/>
              </w:rPr>
            </w:pPr>
            <w:r>
              <w:rPr>
                <w:b/>
                <w:color w:val="FFFFFF"/>
                <w:sz w:val="22"/>
              </w:rPr>
              <w:t>Code</w:t>
            </w:r>
          </w:p>
        </w:tc>
        <w:tc>
          <w:tcPr>
            <w:tcW w:w="3046" w:type="dxa"/>
            <w:tcBorders>
              <w:top w:val="nil"/>
              <w:left w:val="nil"/>
              <w:bottom w:val="nil"/>
              <w:right w:val="nil"/>
            </w:tcBorders>
            <w:shd w:val="clear" w:color="auto" w:fill="4471C4"/>
          </w:tcPr>
          <w:p>
            <w:pPr>
              <w:pStyle w:val="TableParagraph"/>
              <w:spacing w:line="259" w:lineRule="exact" w:before="11"/>
              <w:ind w:left="114"/>
              <w:rPr>
                <w:b/>
                <w:sz w:val="22"/>
              </w:rPr>
            </w:pPr>
            <w:r>
              <w:rPr>
                <w:b/>
                <w:color w:val="FFFFFF"/>
                <w:sz w:val="22"/>
              </w:rPr>
              <w:t>Description</w:t>
            </w:r>
          </w:p>
        </w:tc>
      </w:tr>
      <w:tr>
        <w:trPr>
          <w:trHeight w:val="448" w:hRule="atLeast"/>
        </w:trPr>
        <w:tc>
          <w:tcPr>
            <w:tcW w:w="3289" w:type="dxa"/>
            <w:tcBorders>
              <w:top w:val="nil"/>
            </w:tcBorders>
            <w:shd w:val="clear" w:color="auto" w:fill="D9E1F3"/>
          </w:tcPr>
          <w:p>
            <w:pPr>
              <w:pStyle w:val="TableParagraph"/>
              <w:spacing w:line="268" w:lineRule="exact"/>
              <w:rPr>
                <w:b/>
                <w:sz w:val="22"/>
              </w:rPr>
            </w:pPr>
            <w:r>
              <w:rPr>
                <w:b/>
                <w:sz w:val="22"/>
              </w:rPr>
              <w:t>AbsoluteValue</w:t>
            </w:r>
          </w:p>
        </w:tc>
        <w:tc>
          <w:tcPr>
            <w:tcW w:w="3046" w:type="dxa"/>
            <w:tcBorders>
              <w:top w:val="nil"/>
            </w:tcBorders>
            <w:shd w:val="clear" w:color="auto" w:fill="D9E1F3"/>
          </w:tcPr>
          <w:p>
            <w:pPr>
              <w:pStyle w:val="TableParagraph"/>
              <w:spacing w:line="268" w:lineRule="exact"/>
              <w:ind w:left="109"/>
              <w:rPr>
                <w:sz w:val="22"/>
              </w:rPr>
            </w:pPr>
            <w:r>
              <w:rPr>
                <w:sz w:val="22"/>
              </w:rPr>
              <w:t>Absolute value</w:t>
            </w:r>
          </w:p>
        </w:tc>
      </w:tr>
      <w:tr>
        <w:trPr>
          <w:trHeight w:val="450" w:hRule="atLeast"/>
        </w:trPr>
        <w:tc>
          <w:tcPr>
            <w:tcW w:w="3289" w:type="dxa"/>
          </w:tcPr>
          <w:p>
            <w:pPr>
              <w:pStyle w:val="TableParagraph"/>
              <w:spacing w:line="268" w:lineRule="exact"/>
              <w:rPr>
                <w:b/>
                <w:sz w:val="22"/>
              </w:rPr>
            </w:pPr>
            <w:r>
              <w:rPr>
                <w:b/>
                <w:sz w:val="22"/>
              </w:rPr>
              <w:t>Percentage</w:t>
            </w:r>
          </w:p>
        </w:tc>
        <w:tc>
          <w:tcPr>
            <w:tcW w:w="3046" w:type="dxa"/>
          </w:tcPr>
          <w:p>
            <w:pPr>
              <w:pStyle w:val="TableParagraph"/>
              <w:spacing w:line="268" w:lineRule="exact"/>
              <w:ind w:left="109"/>
              <w:rPr>
                <w:sz w:val="22"/>
              </w:rPr>
            </w:pPr>
            <w:r>
              <w:rPr>
                <w:sz w:val="22"/>
              </w:rPr>
              <w:t>Percentage</w:t>
            </w:r>
          </w:p>
        </w:tc>
      </w:tr>
    </w:tbl>
    <w:p>
      <w:pPr>
        <w:pStyle w:val="BodyText"/>
        <w:spacing w:line="240" w:lineRule="auto"/>
        <w:rPr>
          <w:rFonts w:ascii="Calibri Light"/>
          <w:b w:val="0"/>
          <w:sz w:val="24"/>
        </w:rPr>
      </w:pPr>
    </w:p>
    <w:p>
      <w:pPr>
        <w:pStyle w:val="Heading3"/>
        <w:numPr>
          <w:ilvl w:val="2"/>
          <w:numId w:val="6"/>
        </w:numPr>
        <w:tabs>
          <w:tab w:pos="1103" w:val="left" w:leader="none"/>
        </w:tabs>
        <w:spacing w:line="240" w:lineRule="auto" w:before="155" w:after="25"/>
        <w:ind w:left="1102" w:right="0" w:hanging="567"/>
        <w:jc w:val="left"/>
        <w:rPr>
          <w:b w:val="0"/>
        </w:rPr>
      </w:pPr>
      <w:bookmarkStart w:name="_bookmark10" w:id="20"/>
      <w:bookmarkEnd w:id="20"/>
      <w:r>
        <w:rPr/>
      </w:r>
      <w:bookmarkStart w:name="_bookmark10" w:id="21"/>
      <w:bookmarkEnd w:id="21"/>
      <w:r>
        <w:rPr>
          <w:b w:val="0"/>
          <w:color w:val="1F3762"/>
        </w:rPr>
        <w:t>Capacity</w:t>
      </w:r>
      <w:r>
        <w:rPr>
          <w:b w:val="0"/>
          <w:color w:val="1F3762"/>
        </w:rPr>
        <w:t> Market Offer Type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289"/>
        <w:gridCol w:w="3046"/>
      </w:tblGrid>
      <w:tr>
        <w:trPr>
          <w:trHeight w:val="288" w:hRule="atLeast"/>
        </w:trPr>
        <w:tc>
          <w:tcPr>
            <w:tcW w:w="328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Code</w:t>
            </w:r>
          </w:p>
        </w:tc>
        <w:tc>
          <w:tcPr>
            <w:tcW w:w="3046"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Description</w:t>
            </w:r>
          </w:p>
        </w:tc>
      </w:tr>
      <w:tr>
        <w:trPr>
          <w:trHeight w:val="268" w:hRule="atLeast"/>
        </w:trPr>
        <w:tc>
          <w:tcPr>
            <w:tcW w:w="3289" w:type="dxa"/>
            <w:tcBorders>
              <w:top w:val="nil"/>
            </w:tcBorders>
            <w:shd w:val="clear" w:color="auto" w:fill="D9E1F3"/>
          </w:tcPr>
          <w:p>
            <w:pPr>
              <w:pStyle w:val="TableParagraph"/>
              <w:spacing w:line="249" w:lineRule="exact"/>
              <w:rPr>
                <w:b/>
                <w:sz w:val="22"/>
              </w:rPr>
            </w:pPr>
            <w:r>
              <w:rPr>
                <w:b/>
                <w:sz w:val="22"/>
              </w:rPr>
              <w:t>Sale</w:t>
            </w:r>
          </w:p>
        </w:tc>
        <w:tc>
          <w:tcPr>
            <w:tcW w:w="3046" w:type="dxa"/>
            <w:tcBorders>
              <w:top w:val="nil"/>
            </w:tcBorders>
            <w:shd w:val="clear" w:color="auto" w:fill="D9E1F3"/>
          </w:tcPr>
          <w:p>
            <w:pPr>
              <w:pStyle w:val="TableParagraph"/>
              <w:spacing w:line="249" w:lineRule="exact"/>
              <w:ind w:left="109"/>
              <w:rPr>
                <w:sz w:val="22"/>
              </w:rPr>
            </w:pPr>
            <w:r>
              <w:rPr>
                <w:sz w:val="22"/>
              </w:rPr>
              <w:t>Sell</w:t>
            </w:r>
          </w:p>
        </w:tc>
      </w:tr>
      <w:tr>
        <w:trPr>
          <w:trHeight w:val="268" w:hRule="atLeast"/>
        </w:trPr>
        <w:tc>
          <w:tcPr>
            <w:tcW w:w="3289" w:type="dxa"/>
          </w:tcPr>
          <w:p>
            <w:pPr>
              <w:pStyle w:val="TableParagraph"/>
              <w:rPr>
                <w:b/>
                <w:sz w:val="22"/>
              </w:rPr>
            </w:pPr>
            <w:r>
              <w:rPr>
                <w:b/>
                <w:sz w:val="22"/>
              </w:rPr>
              <w:t>Buy</w:t>
            </w:r>
          </w:p>
        </w:tc>
        <w:tc>
          <w:tcPr>
            <w:tcW w:w="3046" w:type="dxa"/>
          </w:tcPr>
          <w:p>
            <w:pPr>
              <w:pStyle w:val="TableParagraph"/>
              <w:ind w:left="109"/>
              <w:rPr>
                <w:sz w:val="22"/>
              </w:rPr>
            </w:pPr>
            <w:r>
              <w:rPr>
                <w:sz w:val="22"/>
              </w:rPr>
              <w:t>Buy</w:t>
            </w:r>
          </w:p>
        </w:tc>
      </w:tr>
    </w:tbl>
    <w:p>
      <w:pPr>
        <w:pStyle w:val="BodyText"/>
        <w:spacing w:line="240" w:lineRule="auto"/>
        <w:rPr>
          <w:rFonts w:ascii="Calibri Light"/>
          <w:b w:val="0"/>
          <w:sz w:val="24"/>
        </w:rPr>
      </w:pPr>
    </w:p>
    <w:p>
      <w:pPr>
        <w:pStyle w:val="Heading3"/>
        <w:numPr>
          <w:ilvl w:val="2"/>
          <w:numId w:val="6"/>
        </w:numPr>
        <w:tabs>
          <w:tab w:pos="1103" w:val="left" w:leader="none"/>
        </w:tabs>
        <w:spacing w:line="240" w:lineRule="auto" w:before="158" w:after="24"/>
        <w:ind w:left="1102" w:right="0" w:hanging="567"/>
        <w:jc w:val="left"/>
        <w:rPr>
          <w:b w:val="0"/>
        </w:rPr>
      </w:pPr>
      <w:bookmarkStart w:name="_bookmark11" w:id="22"/>
      <w:bookmarkEnd w:id="22"/>
      <w:r>
        <w:rPr/>
      </w:r>
      <w:bookmarkStart w:name="_bookmark11" w:id="23"/>
      <w:bookmarkEnd w:id="23"/>
      <w:r>
        <w:rPr>
          <w:b w:val="0"/>
          <w:color w:val="1F3762"/>
        </w:rPr>
        <w:t>A</w:t>
      </w:r>
      <w:r>
        <w:rPr>
          <w:b w:val="0"/>
          <w:color w:val="1F3762"/>
        </w:rPr>
        <w:t>uction platform identifier</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289"/>
        <w:gridCol w:w="3046"/>
      </w:tblGrid>
      <w:tr>
        <w:trPr>
          <w:trHeight w:val="288" w:hRule="atLeast"/>
        </w:trPr>
        <w:tc>
          <w:tcPr>
            <w:tcW w:w="328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Code</w:t>
            </w:r>
          </w:p>
        </w:tc>
        <w:tc>
          <w:tcPr>
            <w:tcW w:w="3046"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Description</w:t>
            </w:r>
          </w:p>
        </w:tc>
      </w:tr>
      <w:tr>
        <w:trPr>
          <w:trHeight w:val="268" w:hRule="atLeast"/>
        </w:trPr>
        <w:tc>
          <w:tcPr>
            <w:tcW w:w="3289" w:type="dxa"/>
            <w:tcBorders>
              <w:top w:val="nil"/>
            </w:tcBorders>
            <w:shd w:val="clear" w:color="auto" w:fill="D9E1F3"/>
          </w:tcPr>
          <w:p>
            <w:pPr>
              <w:pStyle w:val="TableParagraph"/>
              <w:spacing w:line="249" w:lineRule="exact"/>
              <w:rPr>
                <w:b/>
                <w:sz w:val="22"/>
              </w:rPr>
            </w:pPr>
            <w:r>
              <w:rPr>
                <w:b/>
                <w:w w:val="100"/>
                <w:sz w:val="22"/>
              </w:rPr>
              <w:t>1</w:t>
            </w:r>
          </w:p>
        </w:tc>
        <w:tc>
          <w:tcPr>
            <w:tcW w:w="3046" w:type="dxa"/>
            <w:tcBorders>
              <w:top w:val="nil"/>
            </w:tcBorders>
            <w:shd w:val="clear" w:color="auto" w:fill="D9E1F3"/>
          </w:tcPr>
          <w:p>
            <w:pPr>
              <w:pStyle w:val="TableParagraph"/>
              <w:spacing w:line="249" w:lineRule="exact"/>
              <w:ind w:left="109"/>
              <w:rPr>
                <w:sz w:val="22"/>
              </w:rPr>
            </w:pPr>
            <w:r>
              <w:rPr>
                <w:sz w:val="22"/>
              </w:rPr>
              <w:t>RBP</w:t>
            </w:r>
          </w:p>
        </w:tc>
      </w:tr>
      <w:tr>
        <w:trPr>
          <w:trHeight w:val="268" w:hRule="atLeast"/>
        </w:trPr>
        <w:tc>
          <w:tcPr>
            <w:tcW w:w="3289" w:type="dxa"/>
          </w:tcPr>
          <w:p>
            <w:pPr>
              <w:pStyle w:val="TableParagraph"/>
              <w:rPr>
                <w:b/>
                <w:sz w:val="22"/>
              </w:rPr>
            </w:pPr>
            <w:r>
              <w:rPr>
                <w:b/>
                <w:w w:val="100"/>
                <w:sz w:val="22"/>
              </w:rPr>
              <w:t>2</w:t>
            </w:r>
          </w:p>
        </w:tc>
        <w:tc>
          <w:tcPr>
            <w:tcW w:w="3046" w:type="dxa"/>
          </w:tcPr>
          <w:p>
            <w:pPr>
              <w:pStyle w:val="TableParagraph"/>
              <w:ind w:left="109"/>
              <w:rPr>
                <w:sz w:val="22"/>
              </w:rPr>
            </w:pPr>
            <w:r>
              <w:rPr>
                <w:sz w:val="22"/>
              </w:rPr>
              <w:t>GSA</w:t>
            </w:r>
          </w:p>
        </w:tc>
      </w:tr>
      <w:tr>
        <w:trPr>
          <w:trHeight w:val="268" w:hRule="atLeast"/>
        </w:trPr>
        <w:tc>
          <w:tcPr>
            <w:tcW w:w="3289" w:type="dxa"/>
            <w:shd w:val="clear" w:color="auto" w:fill="D9E1F3"/>
          </w:tcPr>
          <w:p>
            <w:pPr>
              <w:pStyle w:val="TableParagraph"/>
              <w:rPr>
                <w:b/>
                <w:sz w:val="22"/>
              </w:rPr>
            </w:pPr>
            <w:r>
              <w:rPr>
                <w:b/>
                <w:w w:val="100"/>
                <w:sz w:val="22"/>
              </w:rPr>
              <w:t>3</w:t>
            </w:r>
          </w:p>
        </w:tc>
        <w:tc>
          <w:tcPr>
            <w:tcW w:w="3046" w:type="dxa"/>
            <w:shd w:val="clear" w:color="auto" w:fill="D9E1F3"/>
          </w:tcPr>
          <w:p>
            <w:pPr>
              <w:pStyle w:val="TableParagraph"/>
              <w:ind w:left="109"/>
              <w:rPr>
                <w:sz w:val="22"/>
              </w:rPr>
            </w:pPr>
            <w:r>
              <w:rPr>
                <w:sz w:val="22"/>
              </w:rPr>
              <w:t>Prisma</w:t>
            </w:r>
          </w:p>
        </w:tc>
      </w:tr>
    </w:tbl>
    <w:p>
      <w:pPr>
        <w:pStyle w:val="BodyText"/>
        <w:spacing w:line="240" w:lineRule="auto"/>
        <w:rPr>
          <w:rFonts w:ascii="Calibri Light"/>
          <w:b w:val="0"/>
          <w:sz w:val="24"/>
        </w:rPr>
      </w:pPr>
    </w:p>
    <w:p>
      <w:pPr>
        <w:pStyle w:val="Heading3"/>
        <w:numPr>
          <w:ilvl w:val="2"/>
          <w:numId w:val="6"/>
        </w:numPr>
        <w:tabs>
          <w:tab w:pos="1388" w:val="left" w:leader="none"/>
          <w:tab w:pos="1389" w:val="left" w:leader="none"/>
        </w:tabs>
        <w:spacing w:line="240" w:lineRule="auto" w:before="155" w:after="25"/>
        <w:ind w:left="1388" w:right="0" w:hanging="853"/>
        <w:jc w:val="left"/>
        <w:rPr>
          <w:b w:val="0"/>
        </w:rPr>
      </w:pPr>
      <w:bookmarkStart w:name="_bookmark12" w:id="24"/>
      <w:bookmarkEnd w:id="24"/>
      <w:r>
        <w:rPr/>
      </w:r>
      <w:bookmarkStart w:name="_bookmark12" w:id="25"/>
      <w:bookmarkEnd w:id="25"/>
      <w:r>
        <w:rPr>
          <w:b w:val="0"/>
          <w:color w:val="1F3762"/>
        </w:rPr>
        <w:t>T</w:t>
      </w:r>
      <w:r>
        <w:rPr>
          <w:b w:val="0"/>
          <w:color w:val="1F3762"/>
        </w:rPr>
        <w:t>ransferType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289"/>
        <w:gridCol w:w="3046"/>
      </w:tblGrid>
      <w:tr>
        <w:trPr>
          <w:trHeight w:val="288" w:hRule="atLeast"/>
        </w:trPr>
        <w:tc>
          <w:tcPr>
            <w:tcW w:w="328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Code</w:t>
            </w:r>
          </w:p>
        </w:tc>
        <w:tc>
          <w:tcPr>
            <w:tcW w:w="3046"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Description</w:t>
            </w:r>
          </w:p>
        </w:tc>
      </w:tr>
      <w:tr>
        <w:trPr>
          <w:trHeight w:val="268" w:hRule="atLeast"/>
        </w:trPr>
        <w:tc>
          <w:tcPr>
            <w:tcW w:w="3289" w:type="dxa"/>
            <w:tcBorders>
              <w:top w:val="nil"/>
            </w:tcBorders>
            <w:shd w:val="clear" w:color="auto" w:fill="D9E1F3"/>
          </w:tcPr>
          <w:p>
            <w:pPr>
              <w:pStyle w:val="TableParagraph"/>
              <w:spacing w:line="249" w:lineRule="exact"/>
              <w:rPr>
                <w:b/>
                <w:sz w:val="22"/>
              </w:rPr>
            </w:pPr>
            <w:r>
              <w:rPr>
                <w:b/>
                <w:sz w:val="22"/>
              </w:rPr>
              <w:t>TransferOfUse</w:t>
            </w:r>
          </w:p>
        </w:tc>
        <w:tc>
          <w:tcPr>
            <w:tcW w:w="3046" w:type="dxa"/>
            <w:tcBorders>
              <w:top w:val="nil"/>
            </w:tcBorders>
            <w:shd w:val="clear" w:color="auto" w:fill="D9E1F3"/>
          </w:tcPr>
          <w:p>
            <w:pPr>
              <w:pStyle w:val="TableParagraph"/>
              <w:spacing w:line="249" w:lineRule="exact"/>
              <w:ind w:left="109"/>
              <w:rPr>
                <w:sz w:val="22"/>
              </w:rPr>
            </w:pPr>
            <w:r>
              <w:rPr>
                <w:sz w:val="22"/>
              </w:rPr>
              <w:t>TransferOfUse</w:t>
            </w:r>
          </w:p>
        </w:tc>
      </w:tr>
      <w:tr>
        <w:trPr>
          <w:trHeight w:val="268" w:hRule="atLeast"/>
        </w:trPr>
        <w:tc>
          <w:tcPr>
            <w:tcW w:w="3289" w:type="dxa"/>
          </w:tcPr>
          <w:p>
            <w:pPr>
              <w:pStyle w:val="TableParagraph"/>
              <w:spacing w:line="249" w:lineRule="exact"/>
              <w:rPr>
                <w:b/>
                <w:sz w:val="22"/>
              </w:rPr>
            </w:pPr>
            <w:r>
              <w:rPr>
                <w:b/>
                <w:sz w:val="22"/>
              </w:rPr>
              <w:t>Assignment</w:t>
            </w:r>
          </w:p>
        </w:tc>
        <w:tc>
          <w:tcPr>
            <w:tcW w:w="3046" w:type="dxa"/>
          </w:tcPr>
          <w:p>
            <w:pPr>
              <w:pStyle w:val="TableParagraph"/>
              <w:spacing w:line="249" w:lineRule="exact"/>
              <w:ind w:left="109"/>
              <w:rPr>
                <w:sz w:val="22"/>
              </w:rPr>
            </w:pPr>
            <w:r>
              <w:rPr>
                <w:sz w:val="22"/>
              </w:rPr>
              <w:t>Assignment</w:t>
            </w:r>
          </w:p>
        </w:tc>
      </w:tr>
      <w:tr>
        <w:trPr>
          <w:trHeight w:val="270" w:hRule="atLeast"/>
        </w:trPr>
        <w:tc>
          <w:tcPr>
            <w:tcW w:w="3289" w:type="dxa"/>
            <w:shd w:val="clear" w:color="auto" w:fill="D9E1F3"/>
          </w:tcPr>
          <w:p>
            <w:pPr>
              <w:pStyle w:val="TableParagraph"/>
              <w:spacing w:line="251" w:lineRule="exact"/>
              <w:rPr>
                <w:b/>
                <w:sz w:val="22"/>
              </w:rPr>
            </w:pPr>
            <w:r>
              <w:rPr>
                <w:b/>
                <w:sz w:val="22"/>
              </w:rPr>
              <w:t>Sublet</w:t>
            </w:r>
          </w:p>
        </w:tc>
        <w:tc>
          <w:tcPr>
            <w:tcW w:w="3046" w:type="dxa"/>
            <w:shd w:val="clear" w:color="auto" w:fill="D9E1F3"/>
          </w:tcPr>
          <w:p>
            <w:pPr>
              <w:pStyle w:val="TableParagraph"/>
              <w:spacing w:line="251" w:lineRule="exact"/>
              <w:ind w:left="109"/>
              <w:rPr>
                <w:sz w:val="22"/>
              </w:rPr>
            </w:pPr>
            <w:r>
              <w:rPr>
                <w:sz w:val="22"/>
              </w:rPr>
              <w:t>Sublet</w:t>
            </w:r>
          </w:p>
        </w:tc>
      </w:tr>
    </w:tbl>
    <w:p>
      <w:pPr>
        <w:pStyle w:val="BodyText"/>
        <w:spacing w:line="240" w:lineRule="auto"/>
        <w:rPr>
          <w:rFonts w:ascii="Calibri Light"/>
          <w:b w:val="0"/>
          <w:sz w:val="24"/>
        </w:rPr>
      </w:pPr>
    </w:p>
    <w:p>
      <w:pPr>
        <w:pStyle w:val="Heading3"/>
        <w:numPr>
          <w:ilvl w:val="2"/>
          <w:numId w:val="6"/>
        </w:numPr>
        <w:tabs>
          <w:tab w:pos="1388" w:val="left" w:leader="none"/>
          <w:tab w:pos="1389" w:val="left" w:leader="none"/>
        </w:tabs>
        <w:spacing w:line="240" w:lineRule="auto" w:before="155" w:after="25"/>
        <w:ind w:left="1388" w:right="0" w:hanging="853"/>
        <w:jc w:val="left"/>
        <w:rPr>
          <w:b w:val="0"/>
        </w:rPr>
      </w:pPr>
      <w:bookmarkStart w:name="_bookmark13" w:id="26"/>
      <w:bookmarkEnd w:id="26"/>
      <w:r>
        <w:rPr/>
      </w:r>
      <w:bookmarkStart w:name="_bookmark13" w:id="27"/>
      <w:bookmarkEnd w:id="27"/>
      <w:r>
        <w:rPr>
          <w:b w:val="0"/>
          <w:color w:val="1F3762"/>
        </w:rPr>
        <w:t>A</w:t>
      </w:r>
      <w:r>
        <w:rPr>
          <w:b w:val="0"/>
          <w:color w:val="1F3762"/>
        </w:rPr>
        <w:t>uction</w:t>
      </w:r>
      <w:r>
        <w:rPr>
          <w:b w:val="0"/>
          <w:color w:val="1F3762"/>
          <w:spacing w:val="-1"/>
        </w:rPr>
        <w:t> </w:t>
      </w:r>
      <w:r>
        <w:rPr>
          <w:b w:val="0"/>
          <w:color w:val="1F3762"/>
        </w:rPr>
        <w:t>characteristics</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289"/>
        <w:gridCol w:w="3046"/>
      </w:tblGrid>
      <w:tr>
        <w:trPr>
          <w:trHeight w:val="287" w:hRule="atLeast"/>
        </w:trPr>
        <w:tc>
          <w:tcPr>
            <w:tcW w:w="328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Code</w:t>
            </w:r>
          </w:p>
        </w:tc>
        <w:tc>
          <w:tcPr>
            <w:tcW w:w="3046"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Description</w:t>
            </w:r>
          </w:p>
        </w:tc>
      </w:tr>
      <w:tr>
        <w:trPr>
          <w:trHeight w:val="268" w:hRule="atLeast"/>
        </w:trPr>
        <w:tc>
          <w:tcPr>
            <w:tcW w:w="3289" w:type="dxa"/>
            <w:tcBorders>
              <w:top w:val="nil"/>
            </w:tcBorders>
            <w:shd w:val="clear" w:color="auto" w:fill="D9E1F3"/>
          </w:tcPr>
          <w:p>
            <w:pPr>
              <w:pStyle w:val="TableParagraph"/>
              <w:spacing w:line="249" w:lineRule="exact"/>
              <w:rPr>
                <w:b/>
                <w:sz w:val="22"/>
              </w:rPr>
            </w:pPr>
            <w:r>
              <w:rPr>
                <w:b/>
                <w:sz w:val="22"/>
              </w:rPr>
              <w:t>Normal</w:t>
            </w:r>
          </w:p>
        </w:tc>
        <w:tc>
          <w:tcPr>
            <w:tcW w:w="3046" w:type="dxa"/>
            <w:tcBorders>
              <w:top w:val="nil"/>
            </w:tcBorders>
            <w:shd w:val="clear" w:color="auto" w:fill="D9E1F3"/>
          </w:tcPr>
          <w:p>
            <w:pPr>
              <w:pStyle w:val="TableParagraph"/>
              <w:spacing w:line="249" w:lineRule="exact"/>
              <w:ind w:left="109"/>
              <w:rPr>
                <w:sz w:val="22"/>
              </w:rPr>
            </w:pPr>
            <w:r>
              <w:rPr>
                <w:sz w:val="22"/>
              </w:rPr>
              <w:t>Normal auctions</w:t>
            </w:r>
          </w:p>
        </w:tc>
      </w:tr>
      <w:tr>
        <w:trPr>
          <w:trHeight w:val="268" w:hRule="atLeast"/>
        </w:trPr>
        <w:tc>
          <w:tcPr>
            <w:tcW w:w="3289" w:type="dxa"/>
          </w:tcPr>
          <w:p>
            <w:pPr>
              <w:pStyle w:val="TableParagraph"/>
              <w:rPr>
                <w:b/>
                <w:sz w:val="22"/>
              </w:rPr>
            </w:pPr>
            <w:r>
              <w:rPr>
                <w:b/>
                <w:sz w:val="22"/>
              </w:rPr>
              <w:t>Route</w:t>
            </w:r>
          </w:p>
        </w:tc>
        <w:tc>
          <w:tcPr>
            <w:tcW w:w="3046" w:type="dxa"/>
          </w:tcPr>
          <w:p>
            <w:pPr>
              <w:pStyle w:val="TableParagraph"/>
              <w:ind w:left="109"/>
              <w:rPr>
                <w:sz w:val="22"/>
              </w:rPr>
            </w:pPr>
            <w:r>
              <w:rPr>
                <w:sz w:val="22"/>
              </w:rPr>
              <w:t>Route auctions</w:t>
            </w:r>
          </w:p>
        </w:tc>
      </w:tr>
      <w:tr>
        <w:trPr>
          <w:trHeight w:val="268" w:hRule="atLeast"/>
        </w:trPr>
        <w:tc>
          <w:tcPr>
            <w:tcW w:w="3289" w:type="dxa"/>
            <w:shd w:val="clear" w:color="auto" w:fill="D9E1F3"/>
          </w:tcPr>
          <w:p>
            <w:pPr>
              <w:pStyle w:val="TableParagraph"/>
              <w:rPr>
                <w:b/>
                <w:sz w:val="22"/>
              </w:rPr>
            </w:pPr>
            <w:r>
              <w:rPr>
                <w:b/>
                <w:sz w:val="22"/>
              </w:rPr>
              <w:t>Incremental</w:t>
            </w:r>
          </w:p>
        </w:tc>
        <w:tc>
          <w:tcPr>
            <w:tcW w:w="3046" w:type="dxa"/>
            <w:shd w:val="clear" w:color="auto" w:fill="D9E1F3"/>
          </w:tcPr>
          <w:p>
            <w:pPr>
              <w:pStyle w:val="TableParagraph"/>
              <w:ind w:left="109"/>
              <w:rPr>
                <w:sz w:val="22"/>
              </w:rPr>
            </w:pPr>
            <w:r>
              <w:rPr>
                <w:sz w:val="22"/>
              </w:rPr>
              <w:t>Incremental auctions</w:t>
            </w:r>
          </w:p>
        </w:tc>
      </w:tr>
      <w:tr>
        <w:trPr>
          <w:trHeight w:val="268" w:hRule="atLeast"/>
        </w:trPr>
        <w:tc>
          <w:tcPr>
            <w:tcW w:w="3289" w:type="dxa"/>
          </w:tcPr>
          <w:p>
            <w:pPr>
              <w:pStyle w:val="TableParagraph"/>
              <w:rPr>
                <w:b/>
                <w:sz w:val="22"/>
              </w:rPr>
            </w:pPr>
            <w:r>
              <w:rPr>
                <w:b/>
                <w:sz w:val="22"/>
              </w:rPr>
              <w:t>Competing</w:t>
            </w:r>
          </w:p>
        </w:tc>
        <w:tc>
          <w:tcPr>
            <w:tcW w:w="3046" w:type="dxa"/>
          </w:tcPr>
          <w:p>
            <w:pPr>
              <w:pStyle w:val="TableParagraph"/>
              <w:ind w:left="109"/>
              <w:rPr>
                <w:sz w:val="22"/>
              </w:rPr>
            </w:pPr>
            <w:r>
              <w:rPr>
                <w:sz w:val="22"/>
              </w:rPr>
              <w:t>Competing auctions</w:t>
            </w:r>
          </w:p>
        </w:tc>
      </w:tr>
    </w:tbl>
    <w:p>
      <w:pPr>
        <w:spacing w:after="0"/>
        <w:rPr>
          <w:sz w:val="22"/>
        </w:rPr>
        <w:sectPr>
          <w:pgSz w:w="12240" w:h="15840"/>
          <w:pgMar w:header="0" w:footer="920" w:top="142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289"/>
        <w:gridCol w:w="3046"/>
      </w:tblGrid>
      <w:tr>
        <w:trPr>
          <w:trHeight w:val="268" w:hRule="atLeast"/>
        </w:trPr>
        <w:tc>
          <w:tcPr>
            <w:tcW w:w="3289" w:type="dxa"/>
            <w:shd w:val="clear" w:color="auto" w:fill="D9E1F3"/>
          </w:tcPr>
          <w:p>
            <w:pPr>
              <w:pStyle w:val="TableParagraph"/>
              <w:spacing w:line="249" w:lineRule="exact"/>
              <w:rPr>
                <w:b/>
                <w:sz w:val="22"/>
              </w:rPr>
            </w:pPr>
            <w:r>
              <w:rPr>
                <w:b/>
                <w:sz w:val="22"/>
              </w:rPr>
              <w:t>Buyback</w:t>
            </w:r>
          </w:p>
        </w:tc>
        <w:tc>
          <w:tcPr>
            <w:tcW w:w="3046" w:type="dxa"/>
            <w:shd w:val="clear" w:color="auto" w:fill="D9E1F3"/>
          </w:tcPr>
          <w:p>
            <w:pPr>
              <w:pStyle w:val="TableParagraph"/>
              <w:spacing w:line="249" w:lineRule="exact"/>
              <w:ind w:left="109"/>
              <w:rPr>
                <w:sz w:val="22"/>
              </w:rPr>
            </w:pPr>
            <w:r>
              <w:rPr>
                <w:sz w:val="22"/>
              </w:rPr>
              <w:t>Buy-back auctions</w:t>
            </w:r>
          </w:p>
        </w:tc>
      </w:tr>
      <w:tr>
        <w:trPr>
          <w:trHeight w:val="270" w:hRule="atLeast"/>
        </w:trPr>
        <w:tc>
          <w:tcPr>
            <w:tcW w:w="3289" w:type="dxa"/>
          </w:tcPr>
          <w:p>
            <w:pPr>
              <w:pStyle w:val="TableParagraph"/>
              <w:spacing w:line="251" w:lineRule="exact"/>
              <w:rPr>
                <w:b/>
                <w:sz w:val="22"/>
              </w:rPr>
            </w:pPr>
            <w:r>
              <w:rPr>
                <w:b/>
                <w:sz w:val="22"/>
              </w:rPr>
              <w:t>Storage</w:t>
            </w:r>
          </w:p>
        </w:tc>
        <w:tc>
          <w:tcPr>
            <w:tcW w:w="3046" w:type="dxa"/>
          </w:tcPr>
          <w:p>
            <w:pPr>
              <w:pStyle w:val="TableParagraph"/>
              <w:spacing w:line="251" w:lineRule="exact"/>
              <w:ind w:left="109"/>
              <w:rPr>
                <w:sz w:val="22"/>
              </w:rPr>
            </w:pPr>
            <w:r>
              <w:rPr>
                <w:sz w:val="22"/>
              </w:rPr>
              <w:t>Storage capacity auctions</w:t>
            </w:r>
          </w:p>
        </w:tc>
      </w:tr>
    </w:tbl>
    <w:p>
      <w:pPr>
        <w:pStyle w:val="BodyText"/>
        <w:spacing w:line="240" w:lineRule="auto"/>
        <w:rPr>
          <w:rFonts w:ascii="Calibri Light"/>
          <w:b w:val="0"/>
          <w:sz w:val="20"/>
        </w:rPr>
      </w:pPr>
    </w:p>
    <w:p>
      <w:pPr>
        <w:pStyle w:val="Heading3"/>
        <w:numPr>
          <w:ilvl w:val="2"/>
          <w:numId w:val="6"/>
        </w:numPr>
        <w:tabs>
          <w:tab w:pos="1388" w:val="left" w:leader="none"/>
          <w:tab w:pos="1389" w:val="left" w:leader="none"/>
        </w:tabs>
        <w:spacing w:line="240" w:lineRule="auto" w:before="200" w:after="24"/>
        <w:ind w:left="1388" w:right="0" w:hanging="853"/>
        <w:jc w:val="left"/>
        <w:rPr>
          <w:b w:val="0"/>
        </w:rPr>
      </w:pPr>
      <w:bookmarkStart w:name="_bookmark14" w:id="28"/>
      <w:bookmarkEnd w:id="28"/>
      <w:r>
        <w:rPr/>
      </w:r>
      <w:bookmarkStart w:name="_bookmark14" w:id="29"/>
      <w:bookmarkEnd w:id="29"/>
      <w:r>
        <w:rPr>
          <w:b w:val="0"/>
          <w:color w:val="1F3762"/>
        </w:rPr>
        <w:t>RE</w:t>
      </w:r>
      <w:r>
        <w:rPr>
          <w:b w:val="0"/>
          <w:color w:val="1F3762"/>
        </w:rPr>
        <w:t>MIT report</w:t>
      </w:r>
      <w:r>
        <w:rPr>
          <w:b w:val="0"/>
          <w:color w:val="1F3762"/>
          <w:spacing w:val="-1"/>
        </w:rPr>
        <w:t> </w:t>
      </w:r>
      <w:r>
        <w:rPr>
          <w:b w:val="0"/>
          <w:color w:val="1F3762"/>
        </w:rPr>
        <w:t>type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289"/>
        <w:gridCol w:w="3046"/>
      </w:tblGrid>
      <w:tr>
        <w:trPr>
          <w:trHeight w:val="287" w:hRule="atLeast"/>
        </w:trPr>
        <w:tc>
          <w:tcPr>
            <w:tcW w:w="328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Code</w:t>
            </w:r>
          </w:p>
        </w:tc>
        <w:tc>
          <w:tcPr>
            <w:tcW w:w="3046"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Description</w:t>
            </w:r>
          </w:p>
        </w:tc>
      </w:tr>
      <w:tr>
        <w:trPr>
          <w:trHeight w:val="268" w:hRule="atLeast"/>
        </w:trPr>
        <w:tc>
          <w:tcPr>
            <w:tcW w:w="3289" w:type="dxa"/>
            <w:tcBorders>
              <w:top w:val="nil"/>
            </w:tcBorders>
            <w:shd w:val="clear" w:color="auto" w:fill="D9E1F3"/>
          </w:tcPr>
          <w:p>
            <w:pPr>
              <w:pStyle w:val="TableParagraph"/>
              <w:spacing w:line="249" w:lineRule="exact"/>
              <w:rPr>
                <w:b/>
                <w:sz w:val="22"/>
              </w:rPr>
            </w:pPr>
            <w:r>
              <w:rPr>
                <w:b/>
                <w:sz w:val="22"/>
              </w:rPr>
              <w:t>ModifyPrimaryBooking</w:t>
            </w:r>
          </w:p>
        </w:tc>
        <w:tc>
          <w:tcPr>
            <w:tcW w:w="3046" w:type="dxa"/>
            <w:tcBorders>
              <w:top w:val="nil"/>
            </w:tcBorders>
            <w:shd w:val="clear" w:color="auto" w:fill="D9E1F3"/>
          </w:tcPr>
          <w:p>
            <w:pPr>
              <w:pStyle w:val="TableParagraph"/>
              <w:spacing w:line="249" w:lineRule="exact"/>
              <w:ind w:left="109"/>
              <w:rPr>
                <w:sz w:val="22"/>
              </w:rPr>
            </w:pPr>
            <w:r>
              <w:rPr>
                <w:sz w:val="22"/>
              </w:rPr>
              <w:t>Modify Primary Booking</w:t>
            </w:r>
          </w:p>
        </w:tc>
      </w:tr>
      <w:tr>
        <w:trPr>
          <w:trHeight w:val="268" w:hRule="atLeast"/>
        </w:trPr>
        <w:tc>
          <w:tcPr>
            <w:tcW w:w="3289" w:type="dxa"/>
          </w:tcPr>
          <w:p>
            <w:pPr>
              <w:pStyle w:val="TableParagraph"/>
              <w:rPr>
                <w:b/>
                <w:sz w:val="22"/>
              </w:rPr>
            </w:pPr>
            <w:r>
              <w:rPr>
                <w:b/>
                <w:sz w:val="22"/>
              </w:rPr>
              <w:t>LifecycleEvent</w:t>
            </w:r>
          </w:p>
        </w:tc>
        <w:tc>
          <w:tcPr>
            <w:tcW w:w="3046" w:type="dxa"/>
          </w:tcPr>
          <w:p>
            <w:pPr>
              <w:pStyle w:val="TableParagraph"/>
              <w:ind w:left="109"/>
              <w:rPr>
                <w:sz w:val="22"/>
              </w:rPr>
            </w:pPr>
            <w:r>
              <w:rPr>
                <w:sz w:val="22"/>
              </w:rPr>
              <w:t>Lifecycle Event</w:t>
            </w:r>
          </w:p>
        </w:tc>
      </w:tr>
      <w:tr>
        <w:trPr>
          <w:trHeight w:val="268" w:hRule="atLeast"/>
        </w:trPr>
        <w:tc>
          <w:tcPr>
            <w:tcW w:w="3289" w:type="dxa"/>
            <w:shd w:val="clear" w:color="auto" w:fill="D9E1F3"/>
          </w:tcPr>
          <w:p>
            <w:pPr>
              <w:pStyle w:val="TableParagraph"/>
              <w:rPr>
                <w:b/>
                <w:sz w:val="22"/>
              </w:rPr>
            </w:pPr>
            <w:r>
              <w:rPr>
                <w:b/>
                <w:sz w:val="22"/>
              </w:rPr>
              <w:t>Overnomination</w:t>
            </w:r>
          </w:p>
        </w:tc>
        <w:tc>
          <w:tcPr>
            <w:tcW w:w="3046" w:type="dxa"/>
            <w:shd w:val="clear" w:color="auto" w:fill="D9E1F3"/>
          </w:tcPr>
          <w:p>
            <w:pPr>
              <w:pStyle w:val="TableParagraph"/>
              <w:ind w:left="109"/>
              <w:rPr>
                <w:sz w:val="22"/>
              </w:rPr>
            </w:pPr>
            <w:r>
              <w:rPr>
                <w:sz w:val="22"/>
              </w:rPr>
              <w:t>Overnomination</w:t>
            </w:r>
          </w:p>
        </w:tc>
      </w:tr>
    </w:tbl>
    <w:p>
      <w:pPr>
        <w:pStyle w:val="BodyText"/>
        <w:spacing w:line="240" w:lineRule="auto"/>
        <w:rPr>
          <w:rFonts w:ascii="Calibri Light"/>
          <w:b w:val="0"/>
          <w:sz w:val="24"/>
        </w:rPr>
      </w:pPr>
    </w:p>
    <w:p>
      <w:pPr>
        <w:pStyle w:val="Heading2"/>
        <w:numPr>
          <w:ilvl w:val="1"/>
          <w:numId w:val="6"/>
        </w:numPr>
        <w:tabs>
          <w:tab w:pos="1112" w:val="left" w:leader="none"/>
          <w:tab w:pos="1113" w:val="left" w:leader="none"/>
        </w:tabs>
        <w:spacing w:line="240" w:lineRule="auto" w:before="160" w:after="0"/>
        <w:ind w:left="1112" w:right="0" w:hanging="577"/>
        <w:jc w:val="left"/>
        <w:rPr>
          <w:b w:val="0"/>
        </w:rPr>
      </w:pPr>
      <w:bookmarkStart w:name="_bookmark15" w:id="30"/>
      <w:bookmarkEnd w:id="30"/>
      <w:r>
        <w:rPr/>
      </w:r>
      <w:bookmarkStart w:name="_bookmark15" w:id="31"/>
      <w:bookmarkEnd w:id="31"/>
      <w:r>
        <w:rPr>
          <w:b w:val="0"/>
          <w:color w:val="2E5395"/>
        </w:rPr>
        <w:t>E</w:t>
      </w:r>
      <w:r>
        <w:rPr>
          <w:b w:val="0"/>
          <w:color w:val="2E5395"/>
        </w:rPr>
        <w:t>DIG@S</w:t>
      </w:r>
      <w:r>
        <w:rPr>
          <w:b w:val="0"/>
          <w:color w:val="2E5395"/>
          <w:spacing w:val="-2"/>
        </w:rPr>
        <w:t> </w:t>
      </w:r>
      <w:r>
        <w:rPr>
          <w:b w:val="0"/>
          <w:color w:val="2E5395"/>
        </w:rPr>
        <w:t>standard</w:t>
      </w:r>
    </w:p>
    <w:p>
      <w:pPr>
        <w:spacing w:before="21"/>
        <w:ind w:left="536" w:right="0" w:firstLine="0"/>
        <w:jc w:val="left"/>
        <w:rPr>
          <w:rFonts w:ascii="Calibri"/>
          <w:sz w:val="22"/>
        </w:rPr>
      </w:pPr>
      <w:r>
        <w:rPr>
          <w:rFonts w:ascii="Calibri"/>
          <w:sz w:val="22"/>
        </w:rPr>
        <w:t>RBP services currently support the messages in the following versions:</w:t>
      </w:r>
    </w:p>
    <w:p>
      <w:pPr>
        <w:pStyle w:val="ListParagraph"/>
        <w:numPr>
          <w:ilvl w:val="0"/>
          <w:numId w:val="7"/>
        </w:numPr>
        <w:tabs>
          <w:tab w:pos="1256" w:val="left" w:leader="none"/>
          <w:tab w:pos="1257" w:val="left" w:leader="none"/>
        </w:tabs>
        <w:spacing w:line="240" w:lineRule="auto" w:before="183" w:after="0"/>
        <w:ind w:left="1256" w:right="0" w:hanging="361"/>
        <w:jc w:val="left"/>
        <w:rPr>
          <w:sz w:val="22"/>
        </w:rPr>
      </w:pPr>
      <w:r>
        <w:rPr>
          <w:sz w:val="22"/>
        </w:rPr>
        <w:t>update 2 of the EDIG@S standard</w:t>
      </w:r>
      <w:r>
        <w:rPr>
          <w:spacing w:val="-5"/>
          <w:sz w:val="22"/>
        </w:rPr>
        <w:t> </w:t>
      </w:r>
      <w:r>
        <w:rPr>
          <w:sz w:val="22"/>
        </w:rPr>
        <w:t>5.1.</w:t>
      </w:r>
    </w:p>
    <w:p>
      <w:pPr>
        <w:pStyle w:val="ListParagraph"/>
        <w:numPr>
          <w:ilvl w:val="0"/>
          <w:numId w:val="7"/>
        </w:numPr>
        <w:tabs>
          <w:tab w:pos="1256" w:val="left" w:leader="none"/>
          <w:tab w:pos="1257" w:val="left" w:leader="none"/>
        </w:tabs>
        <w:spacing w:line="240" w:lineRule="auto" w:before="20" w:after="0"/>
        <w:ind w:left="1256" w:right="0" w:hanging="361"/>
        <w:jc w:val="left"/>
        <w:rPr>
          <w:sz w:val="22"/>
        </w:rPr>
      </w:pPr>
      <w:r>
        <w:rPr>
          <w:sz w:val="22"/>
        </w:rPr>
        <w:t>update 14 of the EDIG@S standard</w:t>
      </w:r>
      <w:r>
        <w:rPr>
          <w:spacing w:val="-5"/>
          <w:sz w:val="22"/>
        </w:rPr>
        <w:t> </w:t>
      </w:r>
      <w:r>
        <w:rPr>
          <w:sz w:val="22"/>
        </w:rPr>
        <w:t>5.1.</w:t>
      </w:r>
    </w:p>
    <w:p>
      <w:pPr>
        <w:spacing w:before="183"/>
        <w:ind w:left="536" w:right="0" w:firstLine="0"/>
        <w:jc w:val="left"/>
        <w:rPr>
          <w:rFonts w:ascii="Calibri"/>
          <w:sz w:val="22"/>
        </w:rPr>
      </w:pPr>
      <w:r>
        <w:rPr>
          <w:rFonts w:ascii="Calibri"/>
          <w:sz w:val="22"/>
        </w:rPr>
        <w:t>For message implementation guidelines please refer to:</w:t>
      </w:r>
    </w:p>
    <w:p>
      <w:pPr>
        <w:spacing w:line="259" w:lineRule="auto" w:before="180"/>
        <w:ind w:left="536" w:right="2161" w:firstLine="0"/>
        <w:jc w:val="left"/>
        <w:rPr>
          <w:rFonts w:ascii="Calibri"/>
          <w:sz w:val="22"/>
        </w:rPr>
      </w:pPr>
      <w:hyperlink r:id="rId9">
        <w:r>
          <w:rPr>
            <w:rFonts w:ascii="Calibri"/>
            <w:sz w:val="22"/>
          </w:rPr>
          <w:t>https://www.edigas.org/wp-content/Downloads/1-urn-easee-gas-eu-edigas-edigas5_1-</w:t>
        </w:r>
      </w:hyperlink>
      <w:r>
        <w:rPr>
          <w:rFonts w:ascii="Calibri"/>
          <w:sz w:val="22"/>
        </w:rPr>
        <w:t> </w:t>
      </w:r>
      <w:hyperlink r:id="rId9">
        <w:r>
          <w:rPr>
            <w:rFonts w:ascii="Calibri"/>
            <w:sz w:val="22"/>
          </w:rPr>
          <w:t>CapacityTradingProcess_v5r0-2018-08-31.pdf</w:t>
        </w:r>
      </w:hyperlink>
    </w:p>
    <w:p>
      <w:pPr>
        <w:spacing w:line="259" w:lineRule="auto" w:before="159"/>
        <w:ind w:left="536" w:right="723" w:firstLine="0"/>
        <w:jc w:val="left"/>
        <w:rPr>
          <w:rFonts w:ascii="Calibri"/>
          <w:sz w:val="22"/>
        </w:rPr>
      </w:pPr>
      <w:r>
        <w:rPr>
          <w:rFonts w:ascii="Calibri"/>
          <w:sz w:val="22"/>
        </w:rPr>
        <w:t>The xsd schemas used for validating the messages are packed in the following files. Please note that the schemas used by RBP are not exactly the same as the official ones, there are some deviations. These deviations are detailed in below sections.</w:t>
      </w:r>
    </w:p>
    <w:p>
      <w:pPr>
        <w:pStyle w:val="BodyText"/>
        <w:spacing w:line="240" w:lineRule="auto" w:before="1"/>
        <w:rPr>
          <w:rFonts w:ascii="Calibri"/>
          <w:sz w:val="12"/>
        </w:rPr>
      </w:pPr>
      <w:r>
        <w:rPr/>
        <w:drawing>
          <wp:anchor distT="0" distB="0" distL="0" distR="0" allowOverlap="1" layoutInCell="1" locked="0" behindDoc="0" simplePos="0" relativeHeight="4">
            <wp:simplePos x="0" y="0"/>
            <wp:positionH relativeFrom="page">
              <wp:posOffset>1319674</wp:posOffset>
            </wp:positionH>
            <wp:positionV relativeFrom="paragraph">
              <wp:posOffset>118998</wp:posOffset>
            </wp:positionV>
            <wp:extent cx="244434" cy="313658"/>
            <wp:effectExtent l="0" t="0" r="0" b="0"/>
            <wp:wrapTopAndBottom/>
            <wp:docPr id="1" name="image3.png"/>
            <wp:cNvGraphicFramePr>
              <a:graphicFrameLocks noChangeAspect="1"/>
            </wp:cNvGraphicFramePr>
            <a:graphic>
              <a:graphicData uri="http://schemas.openxmlformats.org/drawingml/2006/picture">
                <pic:pic>
                  <pic:nvPicPr>
                    <pic:cNvPr id="2" name="image3.png"/>
                    <pic:cNvPicPr/>
                  </pic:nvPicPr>
                  <pic:blipFill>
                    <a:blip r:embed="rId10" cstate="print"/>
                    <a:stretch>
                      <a:fillRect/>
                    </a:stretch>
                  </pic:blipFill>
                  <pic:spPr>
                    <a:xfrm>
                      <a:off x="0" y="0"/>
                      <a:ext cx="244434" cy="313658"/>
                    </a:xfrm>
                    <a:prstGeom prst="rect">
                      <a:avLst/>
                    </a:prstGeom>
                  </pic:spPr>
                </pic:pic>
              </a:graphicData>
            </a:graphic>
          </wp:anchor>
        </w:drawing>
      </w:r>
    </w:p>
    <w:p>
      <w:pPr>
        <w:spacing w:before="11"/>
        <w:ind w:left="1317" w:right="8321" w:hanging="780"/>
        <w:jc w:val="left"/>
        <w:rPr>
          <w:rFonts w:ascii="Segoe UI"/>
          <w:sz w:val="17"/>
        </w:rPr>
      </w:pPr>
      <w:r>
        <w:rPr>
          <w:rFonts w:ascii="Segoe UI"/>
          <w:sz w:val="17"/>
        </w:rPr>
        <w:t>RbpEdigasSchemas.zi p</w:t>
      </w:r>
    </w:p>
    <w:p>
      <w:pPr>
        <w:pStyle w:val="BodyText"/>
        <w:spacing w:line="240" w:lineRule="auto"/>
        <w:rPr>
          <w:rFonts w:ascii="Segoe UI"/>
          <w:sz w:val="22"/>
        </w:rPr>
      </w:pPr>
    </w:p>
    <w:p>
      <w:pPr>
        <w:pStyle w:val="BodyText"/>
        <w:spacing w:line="240" w:lineRule="auto" w:before="9"/>
        <w:rPr>
          <w:rFonts w:ascii="Segoe UI"/>
          <w:sz w:val="31"/>
        </w:rPr>
      </w:pPr>
    </w:p>
    <w:p>
      <w:pPr>
        <w:pStyle w:val="Heading2"/>
        <w:numPr>
          <w:ilvl w:val="1"/>
          <w:numId w:val="6"/>
        </w:numPr>
        <w:tabs>
          <w:tab w:pos="1112" w:val="left" w:leader="none"/>
          <w:tab w:pos="1113" w:val="left" w:leader="none"/>
        </w:tabs>
        <w:spacing w:line="240" w:lineRule="auto" w:before="1" w:after="0"/>
        <w:ind w:left="1112" w:right="0" w:hanging="577"/>
        <w:jc w:val="left"/>
        <w:rPr>
          <w:b w:val="0"/>
        </w:rPr>
      </w:pPr>
      <w:bookmarkStart w:name="_bookmark16" w:id="32"/>
      <w:bookmarkEnd w:id="32"/>
      <w:r>
        <w:rPr/>
      </w:r>
      <w:bookmarkStart w:name="_bookmark16" w:id="33"/>
      <w:bookmarkEnd w:id="33"/>
      <w:r>
        <w:rPr>
          <w:b w:val="0"/>
          <w:color w:val="2E5395"/>
        </w:rPr>
        <w:t>D</w:t>
      </w:r>
      <w:r>
        <w:rPr>
          <w:b w:val="0"/>
          <w:color w:val="2E5395"/>
        </w:rPr>
        <w:t>escription of Product Periods (Capacity</w:t>
      </w:r>
      <w:r>
        <w:rPr>
          <w:b w:val="0"/>
          <w:color w:val="2E5395"/>
          <w:spacing w:val="2"/>
        </w:rPr>
        <w:t> </w:t>
      </w:r>
      <w:r>
        <w:rPr>
          <w:b w:val="0"/>
          <w:color w:val="2E5395"/>
        </w:rPr>
        <w:t>instrumentum)</w:t>
      </w:r>
    </w:p>
    <w:p>
      <w:pPr>
        <w:pStyle w:val="Heading4"/>
        <w:spacing w:line="259" w:lineRule="auto" w:before="23"/>
        <w:ind w:right="1476"/>
      </w:pPr>
      <w:r>
        <w:rPr/>
        <w:t>In this document, the Product period and capacity period descriptions are used for the capacity instrument.</w:t>
      </w:r>
    </w:p>
    <w:p>
      <w:pPr>
        <w:spacing w:line="267" w:lineRule="exact" w:before="0"/>
        <w:ind w:left="536" w:right="0" w:firstLine="0"/>
        <w:jc w:val="left"/>
        <w:rPr>
          <w:rFonts w:ascii="Calibri" w:hAnsi="Calibri"/>
          <w:sz w:val="22"/>
        </w:rPr>
      </w:pPr>
      <w:r>
        <w:rPr>
          <w:rFonts w:ascii="Calibri" w:hAnsi="Calibri"/>
          <w:sz w:val="22"/>
        </w:rPr>
        <w:t>The system indicates the products’ use period in the following text formats:</w:t>
      </w:r>
    </w:p>
    <w:p>
      <w:pPr>
        <w:pStyle w:val="ListParagraph"/>
        <w:numPr>
          <w:ilvl w:val="0"/>
          <w:numId w:val="8"/>
        </w:numPr>
        <w:tabs>
          <w:tab w:pos="1256" w:val="left" w:leader="none"/>
          <w:tab w:pos="1257" w:val="left" w:leader="none"/>
        </w:tabs>
        <w:spacing w:line="240" w:lineRule="auto" w:before="183" w:after="0"/>
        <w:ind w:left="1256" w:right="0" w:hanging="361"/>
        <w:jc w:val="left"/>
        <w:rPr>
          <w:sz w:val="22"/>
        </w:rPr>
      </w:pPr>
      <w:r>
        <w:rPr>
          <w:sz w:val="22"/>
        </w:rPr>
        <w:t>Yearly:</w:t>
      </w:r>
      <w:r>
        <w:rPr>
          <w:spacing w:val="-3"/>
          <w:sz w:val="22"/>
        </w:rPr>
        <w:t> </w:t>
      </w:r>
      <w:r>
        <w:rPr>
          <w:sz w:val="22"/>
        </w:rPr>
        <w:t>2016/2017</w:t>
      </w:r>
    </w:p>
    <w:p>
      <w:pPr>
        <w:pStyle w:val="ListParagraph"/>
        <w:numPr>
          <w:ilvl w:val="0"/>
          <w:numId w:val="8"/>
        </w:numPr>
        <w:tabs>
          <w:tab w:pos="1256" w:val="left" w:leader="none"/>
          <w:tab w:pos="1257" w:val="left" w:leader="none"/>
        </w:tabs>
        <w:spacing w:line="240" w:lineRule="auto" w:before="19" w:after="0"/>
        <w:ind w:left="1256" w:right="0" w:hanging="361"/>
        <w:jc w:val="left"/>
        <w:rPr>
          <w:sz w:val="22"/>
        </w:rPr>
      </w:pPr>
      <w:r>
        <w:rPr>
          <w:sz w:val="22"/>
        </w:rPr>
        <w:t>Quarterly: 2016/2017</w:t>
      </w:r>
      <w:r>
        <w:rPr>
          <w:spacing w:val="-8"/>
          <w:sz w:val="22"/>
        </w:rPr>
        <w:t> </w:t>
      </w:r>
      <w:r>
        <w:rPr>
          <w:sz w:val="22"/>
        </w:rPr>
        <w:t>Q1</w:t>
      </w:r>
    </w:p>
    <w:p>
      <w:pPr>
        <w:pStyle w:val="ListParagraph"/>
        <w:numPr>
          <w:ilvl w:val="0"/>
          <w:numId w:val="8"/>
        </w:numPr>
        <w:tabs>
          <w:tab w:pos="1256" w:val="left" w:leader="none"/>
          <w:tab w:pos="1257" w:val="left" w:leader="none"/>
        </w:tabs>
        <w:spacing w:line="240" w:lineRule="auto" w:before="23" w:after="0"/>
        <w:ind w:left="1256" w:right="0" w:hanging="361"/>
        <w:jc w:val="left"/>
        <w:rPr>
          <w:sz w:val="22"/>
        </w:rPr>
      </w:pPr>
      <w:r>
        <w:rPr>
          <w:sz w:val="22"/>
        </w:rPr>
        <w:t>Monthly: 2016/2017</w:t>
      </w:r>
      <w:r>
        <w:rPr>
          <w:spacing w:val="-10"/>
          <w:sz w:val="22"/>
        </w:rPr>
        <w:t> </w:t>
      </w:r>
      <w:r>
        <w:rPr>
          <w:sz w:val="22"/>
        </w:rPr>
        <w:t>OCT</w:t>
      </w:r>
    </w:p>
    <w:p>
      <w:pPr>
        <w:pStyle w:val="ListParagraph"/>
        <w:numPr>
          <w:ilvl w:val="0"/>
          <w:numId w:val="8"/>
        </w:numPr>
        <w:tabs>
          <w:tab w:pos="1256" w:val="left" w:leader="none"/>
          <w:tab w:pos="1257" w:val="left" w:leader="none"/>
        </w:tabs>
        <w:spacing w:line="240" w:lineRule="auto" w:before="22" w:after="0"/>
        <w:ind w:left="1256" w:right="0" w:hanging="361"/>
        <w:jc w:val="left"/>
        <w:rPr>
          <w:sz w:val="22"/>
        </w:rPr>
      </w:pPr>
      <w:r>
        <w:rPr>
          <w:sz w:val="22"/>
        </w:rPr>
        <w:t>Day ahead:</w:t>
      </w:r>
      <w:r>
        <w:rPr>
          <w:spacing w:val="-4"/>
          <w:sz w:val="22"/>
        </w:rPr>
        <w:t> </w:t>
      </w:r>
      <w:r>
        <w:rPr>
          <w:sz w:val="22"/>
        </w:rPr>
        <w:t>2016.10.01.</w:t>
      </w:r>
    </w:p>
    <w:p>
      <w:pPr>
        <w:pStyle w:val="ListParagraph"/>
        <w:numPr>
          <w:ilvl w:val="0"/>
          <w:numId w:val="8"/>
        </w:numPr>
        <w:tabs>
          <w:tab w:pos="1256" w:val="left" w:leader="none"/>
          <w:tab w:pos="1257" w:val="left" w:leader="none"/>
        </w:tabs>
        <w:spacing w:line="240" w:lineRule="auto" w:before="20" w:after="0"/>
        <w:ind w:left="1256" w:right="0" w:hanging="361"/>
        <w:jc w:val="left"/>
        <w:rPr>
          <w:sz w:val="22"/>
        </w:rPr>
      </w:pPr>
      <w:r>
        <w:rPr>
          <w:sz w:val="22"/>
        </w:rPr>
        <w:t>Withinday:</w:t>
      </w:r>
      <w:r>
        <w:rPr>
          <w:spacing w:val="-3"/>
          <w:sz w:val="22"/>
        </w:rPr>
        <w:t> </w:t>
      </w:r>
      <w:r>
        <w:rPr>
          <w:sz w:val="22"/>
        </w:rPr>
        <w:t>2016.10.01-01</w:t>
      </w:r>
    </w:p>
    <w:p>
      <w:pPr>
        <w:pStyle w:val="ListParagraph"/>
        <w:numPr>
          <w:ilvl w:val="0"/>
          <w:numId w:val="8"/>
        </w:numPr>
        <w:tabs>
          <w:tab w:pos="1256" w:val="left" w:leader="none"/>
          <w:tab w:pos="1257" w:val="left" w:leader="none"/>
        </w:tabs>
        <w:spacing w:line="240" w:lineRule="auto" w:before="22" w:after="0"/>
        <w:ind w:left="1256" w:right="0" w:hanging="361"/>
        <w:jc w:val="left"/>
        <w:rPr>
          <w:sz w:val="22"/>
        </w:rPr>
      </w:pPr>
      <w:r>
        <w:rPr>
          <w:sz w:val="22"/>
        </w:rPr>
        <w:t>Gashour(GASHOUR):</w:t>
      </w:r>
      <w:r>
        <w:rPr>
          <w:spacing w:val="-3"/>
          <w:sz w:val="22"/>
        </w:rPr>
        <w:t> </w:t>
      </w:r>
      <w:r>
        <w:rPr>
          <w:sz w:val="22"/>
        </w:rPr>
        <w:t>2016.10.01-01GH</w:t>
      </w:r>
    </w:p>
    <w:p>
      <w:pPr>
        <w:pStyle w:val="ListParagraph"/>
        <w:numPr>
          <w:ilvl w:val="0"/>
          <w:numId w:val="8"/>
        </w:numPr>
        <w:tabs>
          <w:tab w:pos="1256" w:val="left" w:leader="none"/>
          <w:tab w:pos="1257" w:val="left" w:leader="none"/>
        </w:tabs>
        <w:spacing w:line="240" w:lineRule="auto" w:before="22" w:after="0"/>
        <w:ind w:left="1256" w:right="0" w:hanging="361"/>
        <w:jc w:val="left"/>
        <w:rPr>
          <w:sz w:val="22"/>
        </w:rPr>
      </w:pPr>
      <w:r>
        <w:rPr>
          <w:sz w:val="22"/>
        </w:rPr>
        <w:t>OpenSeason, strip: 2016.10.01. -</w:t>
      </w:r>
      <w:r>
        <w:rPr>
          <w:spacing w:val="-4"/>
          <w:sz w:val="22"/>
        </w:rPr>
        <w:t> </w:t>
      </w:r>
      <w:r>
        <w:rPr>
          <w:sz w:val="22"/>
        </w:rPr>
        <w:t>2016.10.05.</w:t>
      </w:r>
    </w:p>
    <w:p>
      <w:pPr>
        <w:pStyle w:val="ListParagraph"/>
        <w:numPr>
          <w:ilvl w:val="0"/>
          <w:numId w:val="8"/>
        </w:numPr>
        <w:tabs>
          <w:tab w:pos="1256" w:val="left" w:leader="none"/>
          <w:tab w:pos="1257" w:val="left" w:leader="none"/>
        </w:tabs>
        <w:spacing w:line="240" w:lineRule="auto" w:before="20" w:after="0"/>
        <w:ind w:left="1256" w:right="0" w:hanging="361"/>
        <w:jc w:val="left"/>
        <w:rPr>
          <w:sz w:val="22"/>
        </w:rPr>
      </w:pPr>
      <w:r>
        <w:rPr>
          <w:sz w:val="22"/>
        </w:rPr>
        <w:t>Gashour interval (GASHOURINTERVAL): 2016.10.01-01GH -</w:t>
      </w:r>
      <w:r>
        <w:rPr>
          <w:spacing w:val="-10"/>
          <w:sz w:val="22"/>
        </w:rPr>
        <w:t> </w:t>
      </w:r>
      <w:r>
        <w:rPr>
          <w:sz w:val="22"/>
        </w:rPr>
        <w:t>2016.10.01-05GH</w:t>
      </w:r>
    </w:p>
    <w:p>
      <w:pPr>
        <w:spacing w:after="0" w:line="240" w:lineRule="auto"/>
        <w:jc w:val="left"/>
        <w:rPr>
          <w:sz w:val="22"/>
        </w:rPr>
        <w:sectPr>
          <w:pgSz w:w="12240" w:h="15840"/>
          <w:pgMar w:header="0" w:footer="920" w:top="1420" w:bottom="1200" w:left="880" w:right="820"/>
        </w:sectPr>
      </w:pPr>
    </w:p>
    <w:p>
      <w:pPr>
        <w:pStyle w:val="Heading2"/>
        <w:numPr>
          <w:ilvl w:val="1"/>
          <w:numId w:val="6"/>
        </w:numPr>
        <w:tabs>
          <w:tab w:pos="1112" w:val="left" w:leader="none"/>
          <w:tab w:pos="1113" w:val="left" w:leader="none"/>
        </w:tabs>
        <w:spacing w:line="240" w:lineRule="auto" w:before="18" w:after="0"/>
        <w:ind w:left="1112" w:right="0" w:hanging="577"/>
        <w:jc w:val="left"/>
        <w:rPr>
          <w:b w:val="0"/>
        </w:rPr>
      </w:pPr>
      <w:bookmarkStart w:name="_bookmark17" w:id="34"/>
      <w:bookmarkEnd w:id="34"/>
      <w:r>
        <w:rPr/>
      </w:r>
      <w:bookmarkStart w:name="_bookmark17" w:id="35"/>
      <w:bookmarkEnd w:id="35"/>
      <w:r>
        <w:rPr>
          <w:b w:val="0"/>
          <w:color w:val="2E5395"/>
        </w:rPr>
        <w:t>D</w:t>
      </w:r>
      <w:r>
        <w:rPr>
          <w:b w:val="0"/>
          <w:color w:val="2E5395"/>
        </w:rPr>
        <w:t>etermining the direction of the offered</w:t>
      </w:r>
      <w:r>
        <w:rPr>
          <w:b w:val="0"/>
          <w:color w:val="2E5395"/>
          <w:spacing w:val="-10"/>
        </w:rPr>
        <w:t> </w:t>
      </w:r>
      <w:r>
        <w:rPr>
          <w:b w:val="0"/>
          <w:color w:val="2E5395"/>
        </w:rPr>
        <w:t>capacity</w:t>
      </w:r>
    </w:p>
    <w:p>
      <w:pPr>
        <w:spacing w:line="259" w:lineRule="auto" w:before="23"/>
        <w:ind w:left="536" w:right="1309" w:firstLine="0"/>
        <w:jc w:val="left"/>
        <w:rPr>
          <w:rFonts w:ascii="Calibri"/>
          <w:sz w:val="22"/>
        </w:rPr>
      </w:pPr>
      <w:r>
        <w:rPr>
          <w:rFonts w:ascii="Calibri"/>
          <w:sz w:val="22"/>
        </w:rPr>
        <w:t>The direction of the capacity is determined by the content of the fields ExitTSO (or FromTSO) and EntryTSO (or ToTSO) .</w:t>
      </w:r>
    </w:p>
    <w:p>
      <w:pPr>
        <w:spacing w:line="259" w:lineRule="auto" w:before="159"/>
        <w:ind w:left="536" w:right="673" w:firstLine="0"/>
        <w:jc w:val="left"/>
        <w:rPr>
          <w:rFonts w:ascii="Calibri"/>
          <w:sz w:val="22"/>
        </w:rPr>
      </w:pPr>
      <w:r>
        <w:rPr>
          <w:rFonts w:ascii="Calibri"/>
          <w:sz w:val="22"/>
        </w:rPr>
        <w:t>For example, in the case </w:t>
      </w:r>
      <w:r>
        <w:rPr>
          <w:rFonts w:ascii="Calibri"/>
          <w:b/>
          <w:sz w:val="22"/>
        </w:rPr>
        <w:t>ExitTSO = EXAMPLETSO1 and EntryTSO = EXAMPLETSO2</w:t>
      </w:r>
      <w:r>
        <w:rPr>
          <w:rFonts w:ascii="Calibri"/>
          <w:sz w:val="22"/>
        </w:rPr>
        <w:t>, the involved capacity is Exit for EXAMPLETSO1, while considered as Entry direction from view of EXAMPLETSO2.</w:t>
      </w:r>
    </w:p>
    <w:p>
      <w:pPr>
        <w:pStyle w:val="Heading4"/>
        <w:spacing w:line="259" w:lineRule="auto" w:before="159"/>
        <w:ind w:right="640"/>
      </w:pPr>
      <w:r>
        <w:rPr/>
        <w:t>TSOId represents the offering TSO, so it must always be identical either with the FromTSOId or the ToTSOId field. The other one of the two must match the other side’s TSO of the relevant interconnection point. For interconnection points, completing both TSOIds is mandatory, regardless of the capacity type (bundled, unbundled).</w:t>
      </w:r>
    </w:p>
    <w:p>
      <w:pPr>
        <w:spacing w:line="259" w:lineRule="auto" w:before="160"/>
        <w:ind w:left="536" w:right="990" w:firstLine="0"/>
        <w:jc w:val="left"/>
        <w:rPr>
          <w:rFonts w:ascii="Calibri"/>
          <w:sz w:val="22"/>
        </w:rPr>
      </w:pPr>
      <w:r>
        <w:rPr>
          <w:rFonts w:ascii="Calibri"/>
          <w:sz w:val="22"/>
        </w:rPr>
        <w:t>In the case of offering unbundled capacity, exactly one of the FromTSOId and ToTSOId fields must be completed.</w:t>
      </w:r>
    </w:p>
    <w:p>
      <w:pPr>
        <w:pStyle w:val="Heading2"/>
        <w:numPr>
          <w:ilvl w:val="1"/>
          <w:numId w:val="6"/>
        </w:numPr>
        <w:tabs>
          <w:tab w:pos="1112" w:val="left" w:leader="none"/>
          <w:tab w:pos="1113" w:val="left" w:leader="none"/>
        </w:tabs>
        <w:spacing w:line="240" w:lineRule="auto" w:before="163" w:after="0"/>
        <w:ind w:left="1112" w:right="0" w:hanging="577"/>
        <w:jc w:val="left"/>
        <w:rPr>
          <w:b w:val="0"/>
        </w:rPr>
      </w:pPr>
      <w:bookmarkStart w:name="_bookmark18" w:id="36"/>
      <w:bookmarkEnd w:id="36"/>
      <w:r>
        <w:rPr/>
      </w:r>
      <w:bookmarkStart w:name="_bookmark18" w:id="37"/>
      <w:bookmarkEnd w:id="37"/>
      <w:r>
        <w:rPr>
          <w:b w:val="0"/>
          <w:color w:val="2E5395"/>
        </w:rPr>
        <w:t>Er</w:t>
      </w:r>
      <w:r>
        <w:rPr>
          <w:b w:val="0"/>
          <w:color w:val="2E5395"/>
        </w:rPr>
        <w:t>ror</w:t>
      </w:r>
      <w:r>
        <w:rPr>
          <w:b w:val="0"/>
          <w:color w:val="2E5395"/>
          <w:spacing w:val="-2"/>
        </w:rPr>
        <w:t> </w:t>
      </w:r>
      <w:r>
        <w:rPr>
          <w:b w:val="0"/>
          <w:color w:val="2E5395"/>
        </w:rPr>
        <w:t>handling</w:t>
      </w:r>
    </w:p>
    <w:p>
      <w:pPr>
        <w:spacing w:before="23"/>
        <w:ind w:left="536" w:right="0" w:firstLine="0"/>
        <w:jc w:val="left"/>
        <w:rPr>
          <w:rFonts w:ascii="Calibri"/>
          <w:sz w:val="22"/>
        </w:rPr>
      </w:pPr>
      <w:r>
        <w:rPr>
          <w:rFonts w:ascii="Calibri"/>
          <w:sz w:val="22"/>
        </w:rPr>
        <w:t>The specific Error codes can be found in the chapters of each service.</w:t>
      </w:r>
    </w:p>
    <w:p>
      <w:pPr>
        <w:pStyle w:val="Heading3"/>
        <w:numPr>
          <w:ilvl w:val="2"/>
          <w:numId w:val="6"/>
        </w:numPr>
        <w:tabs>
          <w:tab w:pos="1103" w:val="left" w:leader="none"/>
        </w:tabs>
        <w:spacing w:line="240" w:lineRule="auto" w:before="180" w:after="0"/>
        <w:ind w:left="1102" w:right="0" w:hanging="567"/>
        <w:jc w:val="left"/>
        <w:rPr>
          <w:b w:val="0"/>
        </w:rPr>
      </w:pPr>
      <w:bookmarkStart w:name="_bookmark19" w:id="38"/>
      <w:bookmarkEnd w:id="38"/>
      <w:r>
        <w:rPr/>
      </w:r>
      <w:bookmarkStart w:name="_bookmark19" w:id="39"/>
      <w:bookmarkEnd w:id="39"/>
      <w:r>
        <w:rPr>
          <w:b w:val="0"/>
          <w:color w:val="1F3762"/>
        </w:rPr>
        <w:t>E</w:t>
      </w:r>
      <w:r>
        <w:rPr>
          <w:b w:val="0"/>
          <w:color w:val="1F3762"/>
        </w:rPr>
        <w:t>rror handling for unique (not EDIGAS) SOAP</w:t>
      </w:r>
      <w:r>
        <w:rPr>
          <w:b w:val="0"/>
          <w:color w:val="1F3762"/>
          <w:spacing w:val="-2"/>
        </w:rPr>
        <w:t> </w:t>
      </w:r>
      <w:r>
        <w:rPr>
          <w:b w:val="0"/>
          <w:color w:val="1F3762"/>
        </w:rPr>
        <w:t>interfaces</w:t>
      </w:r>
    </w:p>
    <w:p>
      <w:pPr>
        <w:spacing w:line="259" w:lineRule="auto" w:before="24"/>
        <w:ind w:left="536" w:right="781" w:firstLine="0"/>
        <w:jc w:val="left"/>
        <w:rPr>
          <w:rFonts w:ascii="Calibri"/>
          <w:sz w:val="22"/>
        </w:rPr>
      </w:pPr>
      <w:r>
        <w:rPr>
          <w:rFonts w:ascii="Calibri"/>
          <w:sz w:val="22"/>
        </w:rPr>
        <w:t>RBP displays the possible error messages in the form of SOAP Faults. The Code and Reason fields of the faults are always a pre-set text and the error messages appear in the content of the Detail field: in the FaultInfo items of the FaultInfos set.</w:t>
      </w:r>
    </w:p>
    <w:p>
      <w:pPr>
        <w:spacing w:line="259" w:lineRule="auto" w:before="159"/>
        <w:ind w:left="536" w:right="1676" w:firstLine="0"/>
        <w:jc w:val="left"/>
        <w:rPr>
          <w:rFonts w:ascii="Calibri"/>
          <w:sz w:val="22"/>
        </w:rPr>
      </w:pPr>
      <w:r>
        <w:rPr>
          <w:rFonts w:ascii="Calibri"/>
          <w:sz w:val="22"/>
        </w:rPr>
        <w:t>Each FaultInfo always contains the error code and its text description, in accordance with the conventions normally used in the system, for example:</w:t>
      </w:r>
    </w:p>
    <w:p>
      <w:pPr>
        <w:pStyle w:val="ListParagraph"/>
        <w:numPr>
          <w:ilvl w:val="3"/>
          <w:numId w:val="6"/>
        </w:numPr>
        <w:tabs>
          <w:tab w:pos="1256" w:val="left" w:leader="none"/>
          <w:tab w:pos="1257" w:val="left" w:leader="none"/>
        </w:tabs>
        <w:spacing w:line="240" w:lineRule="auto" w:before="160" w:after="0"/>
        <w:ind w:left="1256" w:right="0" w:hanging="361"/>
        <w:jc w:val="left"/>
        <w:rPr>
          <w:sz w:val="22"/>
        </w:rPr>
      </w:pPr>
      <w:r>
        <w:rPr>
          <w:sz w:val="22"/>
        </w:rPr>
        <w:t>[OC0004] Not existing TSO EIC</w:t>
      </w:r>
      <w:r>
        <w:rPr>
          <w:spacing w:val="-10"/>
          <w:sz w:val="22"/>
        </w:rPr>
        <w:t> </w:t>
      </w:r>
      <w:r>
        <w:rPr>
          <w:sz w:val="22"/>
        </w:rPr>
        <w:t>code!</w:t>
      </w:r>
    </w:p>
    <w:p>
      <w:pPr>
        <w:spacing w:line="259" w:lineRule="auto" w:before="183"/>
        <w:ind w:left="536" w:right="582" w:firstLine="0"/>
        <w:jc w:val="left"/>
        <w:rPr>
          <w:rFonts w:ascii="Calibri"/>
          <w:sz w:val="22"/>
        </w:rPr>
      </w:pPr>
      <w:r>
        <w:rPr>
          <w:rFonts w:ascii="Calibri"/>
          <w:sz w:val="22"/>
        </w:rPr>
        <w:t>FaultInfo may optionally include an additional NetworkPointEICCode field. This will contain an eic code of a network point in the case if during generation of the errormessage it can be determined that this belongs to that point. For example, such may be the case when the offered capacities are bulk loaded.</w:t>
      </w:r>
    </w:p>
    <w:p>
      <w:pPr>
        <w:spacing w:before="159"/>
        <w:ind w:left="536" w:right="0" w:firstLine="0"/>
        <w:jc w:val="left"/>
        <w:rPr>
          <w:rFonts w:ascii="Calibri"/>
          <w:sz w:val="22"/>
        </w:rPr>
      </w:pPr>
      <w:r>
        <w:rPr>
          <w:rFonts w:ascii="Calibri"/>
          <w:sz w:val="22"/>
          <w:u w:val="single"/>
        </w:rPr>
        <w:t>Example:</w:t>
      </w:r>
    </w:p>
    <w:p>
      <w:pPr>
        <w:pStyle w:val="BodyText"/>
        <w:spacing w:line="240" w:lineRule="auto" w:before="9"/>
        <w:rPr>
          <w:rFonts w:ascii="Calibri"/>
          <w:sz w:val="14"/>
        </w:rPr>
      </w:pPr>
    </w:p>
    <w:p>
      <w:pPr>
        <w:pStyle w:val="BodyText"/>
        <w:spacing w:line="240" w:lineRule="auto"/>
        <w:ind w:left="819" w:right="5159" w:hanging="284"/>
        <w:rPr>
          <w:rFonts w:ascii="Calibri"/>
        </w:rPr>
      </w:pPr>
      <w:r>
        <w:rPr>
          <w:color w:val="0000FF"/>
        </w:rPr>
        <w:t>&lt;s:Envelope </w:t>
      </w:r>
      <w:r>
        <w:rPr>
          <w:color w:val="FF0000"/>
        </w:rPr>
        <w:t>xmlns:s</w:t>
      </w:r>
      <w:r>
        <w:rPr/>
        <w:t>=</w:t>
      </w:r>
      <w:hyperlink r:id="rId11">
        <w:r>
          <w:rPr>
            <w:rFonts w:ascii="Calibri"/>
            <w:color w:val="0000FF"/>
            <w:u w:val="single" w:color="0000FF"/>
          </w:rPr>
          <w:t>http://www.w3.org/2003/05/soap-envelope</w:t>
        </w:r>
      </w:hyperlink>
      <w:r>
        <w:rPr>
          <w:rFonts w:ascii="Calibri"/>
          <w:color w:val="0000FF"/>
        </w:rPr>
        <w:t> </w:t>
      </w:r>
      <w:r>
        <w:rPr>
          <w:color w:val="FF0000"/>
        </w:rPr>
        <w:t>xmlns:a</w:t>
      </w:r>
      <w:r>
        <w:rPr/>
        <w:t>=</w:t>
      </w:r>
      <w:hyperlink r:id="rId12">
        <w:r>
          <w:rPr>
            <w:rFonts w:ascii="Calibri"/>
            <w:color w:val="0000FF"/>
            <w:u w:val="single" w:color="0000FF"/>
          </w:rPr>
          <w:t>http://www.w3.org/2005/08/addressing</w:t>
        </w:r>
      </w:hyperlink>
    </w:p>
    <w:p>
      <w:pPr>
        <w:spacing w:line="181" w:lineRule="exact" w:before="3"/>
        <w:ind w:left="819" w:right="0" w:firstLine="0"/>
        <w:jc w:val="left"/>
        <w:rPr>
          <w:sz w:val="16"/>
        </w:rPr>
      </w:pPr>
      <w:r>
        <w:rPr>
          <w:color w:val="FF0000"/>
          <w:sz w:val="16"/>
        </w:rPr>
        <w:t>xmlns:u</w:t>
      </w:r>
      <w:r>
        <w:rPr>
          <w:sz w:val="16"/>
        </w:rPr>
        <w:t>=</w:t>
      </w:r>
      <w:r>
        <w:rPr>
          <w:b/>
          <w:color w:val="8000FF"/>
          <w:sz w:val="16"/>
        </w:rPr>
        <w:t>"</w:t>
      </w:r>
      <w:hyperlink r:id="rId13">
        <w:r>
          <w:rPr>
            <w:b/>
            <w:color w:val="8000FF"/>
            <w:sz w:val="16"/>
            <w:u w:val="single" w:color="8000FF"/>
          </w:rPr>
          <w:t>http://docs.oasis-open.org/wss/2004/01/oasis-200401-wss-wssecurity-utility-1.0.xsd</w:t>
        </w:r>
      </w:hyperlink>
      <w:r>
        <w:rPr>
          <w:b/>
          <w:color w:val="8000FF"/>
          <w:sz w:val="16"/>
        </w:rPr>
        <w:t>"</w:t>
      </w:r>
      <w:r>
        <w:rPr>
          <w:color w:val="0000FF"/>
          <w:sz w:val="16"/>
        </w:rPr>
        <w:t>&gt;</w:t>
      </w:r>
    </w:p>
    <w:p>
      <w:pPr>
        <w:pStyle w:val="BodyText"/>
        <w:ind w:left="824"/>
      </w:pPr>
      <w:r>
        <w:rPr>
          <w:color w:val="0000FF"/>
        </w:rPr>
        <w:t>&lt;s:Header&gt;</w:t>
      </w:r>
    </w:p>
    <w:p>
      <w:pPr>
        <w:spacing w:line="181" w:lineRule="exact" w:before="1"/>
        <w:ind w:left="1112" w:right="0" w:firstLine="0"/>
        <w:jc w:val="left"/>
        <w:rPr>
          <w:sz w:val="16"/>
        </w:rPr>
      </w:pPr>
      <w:r>
        <w:rPr>
          <w:color w:val="0000FF"/>
          <w:sz w:val="16"/>
        </w:rPr>
        <w:t>&lt;a:Action </w:t>
      </w:r>
      <w:r>
        <w:rPr>
          <w:color w:val="FF0000"/>
          <w:sz w:val="16"/>
        </w:rPr>
        <w:t>s:mustUnderstand</w:t>
      </w:r>
      <w:r>
        <w:rPr>
          <w:sz w:val="16"/>
        </w:rPr>
        <w:t>=</w:t>
      </w:r>
      <w:r>
        <w:rPr>
          <w:b/>
          <w:color w:val="8000FF"/>
          <w:sz w:val="16"/>
        </w:rPr>
        <w:t>"1"</w:t>
      </w:r>
      <w:r>
        <w:rPr>
          <w:color w:val="0000FF"/>
          <w:sz w:val="16"/>
        </w:rPr>
        <w:t>&gt;</w:t>
      </w:r>
      <w:hyperlink r:id="rId14">
        <w:r>
          <w:rPr>
            <w:b/>
            <w:sz w:val="16"/>
            <w:u w:val="single"/>
          </w:rPr>
          <w:t>http://www.w3.org/2005/08/addressing/soap/fault</w:t>
        </w:r>
      </w:hyperlink>
      <w:r>
        <w:rPr>
          <w:color w:val="0000FF"/>
          <w:sz w:val="16"/>
        </w:rPr>
        <w:t>&lt;/a:Action&gt;</w:t>
      </w:r>
    </w:p>
    <w:p>
      <w:pPr>
        <w:pStyle w:val="BodyText"/>
        <w:ind w:left="824"/>
      </w:pPr>
      <w:r>
        <w:rPr>
          <w:color w:val="0000FF"/>
        </w:rPr>
        <w:t>&lt;/s:Header&gt;</w:t>
      </w:r>
    </w:p>
    <w:p>
      <w:pPr>
        <w:pStyle w:val="BodyText"/>
        <w:spacing w:before="1"/>
        <w:ind w:left="824"/>
      </w:pPr>
      <w:r>
        <w:rPr>
          <w:color w:val="0000FF"/>
        </w:rPr>
        <w:t>&lt;s:Body&gt;</w:t>
      </w:r>
    </w:p>
    <w:p>
      <w:pPr>
        <w:pStyle w:val="BodyText"/>
        <w:ind w:left="1112"/>
      </w:pPr>
      <w:r>
        <w:rPr>
          <w:color w:val="0000FF"/>
        </w:rPr>
        <w:t>&lt;s:Fault&gt;</w:t>
      </w:r>
    </w:p>
    <w:p>
      <w:pPr>
        <w:pStyle w:val="BodyText"/>
        <w:spacing w:before="1"/>
        <w:ind w:left="1400"/>
      </w:pPr>
      <w:r>
        <w:rPr>
          <w:color w:val="0000FF"/>
        </w:rPr>
        <w:t>&lt;s:Code&gt;</w:t>
      </w:r>
    </w:p>
    <w:p>
      <w:pPr>
        <w:spacing w:line="181" w:lineRule="exact" w:before="0"/>
        <w:ind w:left="1688" w:right="0" w:firstLine="0"/>
        <w:jc w:val="left"/>
        <w:rPr>
          <w:sz w:val="16"/>
        </w:rPr>
      </w:pPr>
      <w:r>
        <w:rPr>
          <w:color w:val="0000FF"/>
          <w:sz w:val="16"/>
        </w:rPr>
        <w:t>&lt;s:Value&gt;</w:t>
      </w:r>
      <w:r>
        <w:rPr>
          <w:b/>
          <w:sz w:val="16"/>
        </w:rPr>
        <w:t>s:soap:Server</w:t>
      </w:r>
      <w:r>
        <w:rPr>
          <w:color w:val="0000FF"/>
          <w:sz w:val="16"/>
        </w:rPr>
        <w:t>&lt;/s:Value&gt;</w:t>
      </w:r>
    </w:p>
    <w:p>
      <w:pPr>
        <w:pStyle w:val="BodyText"/>
        <w:spacing w:before="1"/>
        <w:ind w:left="1400"/>
      </w:pPr>
      <w:r>
        <w:rPr>
          <w:color w:val="0000FF"/>
        </w:rPr>
        <w:t>&lt;/s:Code&gt;</w:t>
      </w:r>
    </w:p>
    <w:p>
      <w:pPr>
        <w:pStyle w:val="BodyText"/>
        <w:ind w:left="1400"/>
      </w:pPr>
      <w:r>
        <w:rPr>
          <w:color w:val="0000FF"/>
        </w:rPr>
        <w:t>&lt;s:Reason&gt;</w:t>
      </w:r>
    </w:p>
    <w:p>
      <w:pPr>
        <w:spacing w:line="181" w:lineRule="exact" w:before="1"/>
        <w:ind w:left="1688" w:right="0" w:firstLine="0"/>
        <w:jc w:val="left"/>
        <w:rPr>
          <w:sz w:val="16"/>
        </w:rPr>
      </w:pPr>
      <w:r>
        <w:rPr>
          <w:color w:val="0000FF"/>
          <w:sz w:val="16"/>
        </w:rPr>
        <w:t>&lt;s:Text </w:t>
      </w:r>
      <w:r>
        <w:rPr>
          <w:color w:val="FF0000"/>
          <w:sz w:val="16"/>
        </w:rPr>
        <w:t>xml:lang</w:t>
      </w:r>
      <w:r>
        <w:rPr>
          <w:sz w:val="16"/>
        </w:rPr>
        <w:t>=</w:t>
      </w:r>
      <w:r>
        <w:rPr>
          <w:b/>
          <w:color w:val="8000FF"/>
          <w:sz w:val="16"/>
        </w:rPr>
        <w:t>"en-US"</w:t>
      </w:r>
      <w:r>
        <w:rPr>
          <w:color w:val="0000FF"/>
          <w:sz w:val="16"/>
        </w:rPr>
        <w:t>&gt;</w:t>
      </w:r>
      <w:r>
        <w:rPr>
          <w:b/>
          <w:sz w:val="16"/>
        </w:rPr>
        <w:t>INVALID_REQUEST</w:t>
      </w:r>
      <w:r>
        <w:rPr>
          <w:color w:val="0000FF"/>
          <w:sz w:val="16"/>
        </w:rPr>
        <w:t>&lt;/s:Text&gt;</w:t>
      </w:r>
    </w:p>
    <w:p>
      <w:pPr>
        <w:pStyle w:val="BodyText"/>
        <w:ind w:left="1400"/>
      </w:pPr>
      <w:r>
        <w:rPr>
          <w:color w:val="0000FF"/>
        </w:rPr>
        <w:t>&lt;/s:Reason&gt;</w:t>
      </w:r>
    </w:p>
    <w:p>
      <w:pPr>
        <w:pStyle w:val="BodyText"/>
        <w:spacing w:before="2"/>
        <w:ind w:left="1400"/>
      </w:pPr>
      <w:r>
        <w:rPr>
          <w:color w:val="0000FF"/>
        </w:rPr>
        <w:t>&lt;s:Detail&gt;</w:t>
      </w:r>
    </w:p>
    <w:p>
      <w:pPr>
        <w:spacing w:before="0"/>
        <w:ind w:left="1957" w:right="3587" w:hanging="269"/>
        <w:jc w:val="left"/>
        <w:rPr>
          <w:sz w:val="16"/>
        </w:rPr>
      </w:pPr>
      <w:r>
        <w:rPr>
          <w:color w:val="0000FF"/>
          <w:sz w:val="16"/>
        </w:rPr>
        <w:t>&lt;FaultInfos </w:t>
      </w:r>
      <w:r>
        <w:rPr>
          <w:color w:val="FF0000"/>
          <w:sz w:val="16"/>
        </w:rPr>
        <w:t>xmlns</w:t>
      </w:r>
      <w:r>
        <w:rPr>
          <w:sz w:val="16"/>
        </w:rPr>
        <w:t>=</w:t>
      </w:r>
      <w:r>
        <w:rPr>
          <w:b/>
          <w:color w:val="8000FF"/>
          <w:sz w:val="16"/>
        </w:rPr>
        <w:t>"</w:t>
      </w:r>
      <w:hyperlink r:id="rId15">
        <w:r>
          <w:rPr>
            <w:b/>
            <w:color w:val="8000FF"/>
            <w:sz w:val="16"/>
            <w:u w:val="single" w:color="8000FF"/>
          </w:rPr>
          <w:t>http://rbp.hu</w:t>
        </w:r>
      </w:hyperlink>
      <w:r>
        <w:rPr>
          <w:b/>
          <w:color w:val="8000FF"/>
          <w:sz w:val="16"/>
        </w:rPr>
        <w:t>" </w:t>
      </w:r>
      <w:r>
        <w:rPr>
          <w:color w:val="FF0000"/>
          <w:sz w:val="16"/>
        </w:rPr>
        <w:t>xmlns:i</w:t>
      </w:r>
      <w:r>
        <w:rPr>
          <w:sz w:val="16"/>
        </w:rPr>
        <w:t>=</w:t>
      </w:r>
      <w:r>
        <w:rPr>
          <w:b/>
          <w:color w:val="8000FF"/>
          <w:sz w:val="16"/>
        </w:rPr>
        <w:t>"</w:t>
      </w:r>
      <w:hyperlink r:id="rId16">
        <w:r>
          <w:rPr>
            <w:b/>
            <w:color w:val="8000FF"/>
            <w:sz w:val="16"/>
            <w:u w:val="single" w:color="8000FF"/>
          </w:rPr>
          <w:t>http://www.w3.org/2001/XMLSchema-instance</w:t>
        </w:r>
      </w:hyperlink>
      <w:r>
        <w:rPr>
          <w:b/>
          <w:color w:val="8000FF"/>
          <w:sz w:val="16"/>
        </w:rPr>
        <w:t>"</w:t>
      </w:r>
      <w:r>
        <w:rPr>
          <w:color w:val="0000FF"/>
          <w:sz w:val="16"/>
        </w:rPr>
        <w:t>&gt;</w:t>
      </w:r>
    </w:p>
    <w:p>
      <w:pPr>
        <w:pStyle w:val="BodyText"/>
        <w:spacing w:line="240" w:lineRule="auto"/>
        <w:ind w:left="1976"/>
      </w:pPr>
      <w:r>
        <w:rPr>
          <w:color w:val="0000FF"/>
        </w:rPr>
        <w:t>&lt;FaultInfo&gt;</w:t>
      </w:r>
    </w:p>
    <w:p>
      <w:pPr>
        <w:spacing w:line="181" w:lineRule="exact" w:before="0"/>
        <w:ind w:left="2264" w:right="0" w:firstLine="0"/>
        <w:jc w:val="left"/>
        <w:rPr>
          <w:sz w:val="16"/>
        </w:rPr>
      </w:pPr>
      <w:r>
        <w:rPr>
          <w:color w:val="0000FF"/>
          <w:sz w:val="16"/>
        </w:rPr>
        <w:t>&lt;Error&gt;</w:t>
      </w:r>
      <w:r>
        <w:rPr>
          <w:b/>
          <w:sz w:val="16"/>
        </w:rPr>
        <w:t>[OC0046] TSO can only offer its own capacity (TSO: {0})!</w:t>
      </w:r>
      <w:r>
        <w:rPr>
          <w:color w:val="0000FF"/>
          <w:sz w:val="16"/>
        </w:rPr>
        <w:t>&lt;/Error&gt;</w:t>
      </w:r>
    </w:p>
    <w:p>
      <w:pPr>
        <w:pStyle w:val="BodyText"/>
        <w:ind w:left="1976"/>
      </w:pPr>
      <w:r>
        <w:rPr>
          <w:color w:val="0000FF"/>
        </w:rPr>
        <w:t>&lt;/FaultInfo&gt;</w:t>
      </w:r>
    </w:p>
    <w:p>
      <w:pPr>
        <w:pStyle w:val="BodyText"/>
        <w:spacing w:before="1"/>
        <w:ind w:left="2072"/>
      </w:pPr>
      <w:r>
        <w:rPr>
          <w:color w:val="0000FF"/>
        </w:rPr>
        <w:t>&lt;FaultInfo&gt;</w:t>
      </w:r>
    </w:p>
    <w:p>
      <w:pPr>
        <w:spacing w:line="181" w:lineRule="exact" w:before="0"/>
        <w:ind w:left="2264" w:right="0" w:firstLine="0"/>
        <w:jc w:val="left"/>
        <w:rPr>
          <w:sz w:val="16"/>
        </w:rPr>
      </w:pPr>
      <w:r>
        <w:rPr>
          <w:color w:val="0000FF"/>
          <w:sz w:val="16"/>
        </w:rPr>
        <w:t>&lt;NetworkPointEICCode&gt;</w:t>
      </w:r>
      <w:r>
        <w:rPr>
          <w:b/>
          <w:sz w:val="16"/>
        </w:rPr>
        <w:t>21Z000000000236Q</w:t>
      </w:r>
      <w:r>
        <w:rPr>
          <w:color w:val="0000FF"/>
          <w:sz w:val="16"/>
        </w:rPr>
        <w:t>&lt;/NetworkPointEICCode&gt;</w:t>
      </w:r>
    </w:p>
    <w:p>
      <w:pPr>
        <w:spacing w:before="1"/>
        <w:ind w:left="2264" w:right="0" w:firstLine="0"/>
        <w:jc w:val="left"/>
        <w:rPr>
          <w:sz w:val="16"/>
        </w:rPr>
      </w:pPr>
      <w:r>
        <w:rPr>
          <w:color w:val="0000FF"/>
          <w:sz w:val="16"/>
        </w:rPr>
        <w:t>&lt;Error&gt;</w:t>
      </w:r>
      <w:r>
        <w:rPr>
          <w:b/>
          <w:sz w:val="16"/>
        </w:rPr>
        <w:t>[OC0035] The value of the price step must be higher than 0.</w:t>
      </w:r>
      <w:r>
        <w:rPr>
          <w:color w:val="0000FF"/>
          <w:sz w:val="16"/>
        </w:rPr>
        <w:t>&lt;/Error&gt;</w:t>
      </w:r>
    </w:p>
    <w:p>
      <w:pPr>
        <w:spacing w:after="0"/>
        <w:jc w:val="left"/>
        <w:rPr>
          <w:sz w:val="16"/>
        </w:rPr>
        <w:sectPr>
          <w:pgSz w:w="12240" w:h="15840"/>
          <w:pgMar w:header="0" w:footer="920" w:top="1400" w:bottom="1200" w:left="880" w:right="820"/>
        </w:sectPr>
      </w:pPr>
    </w:p>
    <w:p>
      <w:pPr>
        <w:pStyle w:val="BodyText"/>
        <w:spacing w:before="77"/>
        <w:ind w:left="1976"/>
      </w:pPr>
      <w:r>
        <w:rPr>
          <w:color w:val="0000FF"/>
        </w:rPr>
        <w:t>&lt;/FaultInfo&gt;</w:t>
      </w:r>
    </w:p>
    <w:p>
      <w:pPr>
        <w:pStyle w:val="BodyText"/>
        <w:ind w:left="1976"/>
      </w:pPr>
      <w:r>
        <w:rPr>
          <w:color w:val="0000FF"/>
        </w:rPr>
        <w:t>&lt;FaultInfo&gt;</w:t>
      </w:r>
    </w:p>
    <w:p>
      <w:pPr>
        <w:spacing w:before="1"/>
        <w:ind w:left="2264" w:right="0" w:firstLine="0"/>
        <w:jc w:val="left"/>
        <w:rPr>
          <w:sz w:val="16"/>
        </w:rPr>
      </w:pPr>
      <w:r>
        <w:rPr>
          <w:color w:val="0000FF"/>
          <w:sz w:val="16"/>
        </w:rPr>
        <w:t>&lt;NetworkPointEICCode&gt;</w:t>
      </w:r>
      <w:r>
        <w:rPr>
          <w:b/>
          <w:sz w:val="16"/>
        </w:rPr>
        <w:t>21Z000000000236Q</w:t>
      </w:r>
      <w:r>
        <w:rPr>
          <w:color w:val="0000FF"/>
          <w:sz w:val="16"/>
        </w:rPr>
        <w:t>&lt;/NetworkPointEICCode&gt;</w:t>
      </w:r>
    </w:p>
    <w:p>
      <w:pPr>
        <w:spacing w:line="181" w:lineRule="exact" w:before="1"/>
        <w:ind w:left="2264" w:right="0" w:firstLine="0"/>
        <w:jc w:val="left"/>
        <w:rPr>
          <w:sz w:val="16"/>
        </w:rPr>
      </w:pPr>
      <w:r>
        <w:rPr>
          <w:color w:val="0000FF"/>
          <w:sz w:val="16"/>
        </w:rPr>
        <w:t>&lt;Error&gt;</w:t>
      </w:r>
      <w:r>
        <w:rPr>
          <w:b/>
          <w:sz w:val="16"/>
        </w:rPr>
        <w:t>[OC0004] Not existing TSO EIC code!</w:t>
      </w:r>
      <w:r>
        <w:rPr>
          <w:color w:val="0000FF"/>
          <w:sz w:val="16"/>
        </w:rPr>
        <w:t>&lt;/Error&gt;</w:t>
      </w:r>
    </w:p>
    <w:p>
      <w:pPr>
        <w:pStyle w:val="BodyText"/>
        <w:ind w:left="1976"/>
      </w:pPr>
      <w:r>
        <w:rPr>
          <w:color w:val="0000FF"/>
        </w:rPr>
        <w:t>&lt;/FaultInfo&gt;</w:t>
      </w:r>
    </w:p>
    <w:p>
      <w:pPr>
        <w:pStyle w:val="BodyText"/>
        <w:spacing w:before="1"/>
        <w:ind w:left="1688"/>
      </w:pPr>
      <w:r>
        <w:rPr>
          <w:color w:val="0000FF"/>
        </w:rPr>
        <w:t>&lt;/FaultInfos&gt;</w:t>
      </w:r>
    </w:p>
    <w:p>
      <w:pPr>
        <w:pStyle w:val="BodyText"/>
        <w:ind w:left="1400"/>
      </w:pPr>
      <w:r>
        <w:rPr>
          <w:color w:val="0000FF"/>
        </w:rPr>
        <w:t>&lt;/s:Detail&gt;</w:t>
      </w:r>
    </w:p>
    <w:p>
      <w:pPr>
        <w:pStyle w:val="BodyText"/>
        <w:spacing w:before="1"/>
        <w:ind w:left="1112"/>
      </w:pPr>
      <w:r>
        <w:rPr>
          <w:color w:val="0000FF"/>
        </w:rPr>
        <w:t>&lt;/s:Fault&gt;</w:t>
      </w:r>
    </w:p>
    <w:p>
      <w:pPr>
        <w:pStyle w:val="BodyText"/>
        <w:ind w:right="8849"/>
        <w:jc w:val="right"/>
      </w:pPr>
      <w:r>
        <w:rPr>
          <w:color w:val="0000FF"/>
        </w:rPr>
        <w:t>&lt;/s:Body&gt;</w:t>
      </w:r>
    </w:p>
    <w:p>
      <w:pPr>
        <w:pStyle w:val="BodyText"/>
        <w:spacing w:line="240" w:lineRule="auto" w:before="2"/>
        <w:ind w:right="8753"/>
        <w:jc w:val="right"/>
      </w:pPr>
      <w:r>
        <w:rPr>
          <w:color w:val="0000FF"/>
        </w:rPr>
        <w:t>&lt;/s:Envelope&gt;</w:t>
      </w:r>
    </w:p>
    <w:p>
      <w:pPr>
        <w:pStyle w:val="BodyText"/>
        <w:spacing w:line="240" w:lineRule="auto" w:before="4"/>
        <w:rPr>
          <w:sz w:val="19"/>
        </w:rPr>
      </w:pPr>
    </w:p>
    <w:p>
      <w:pPr>
        <w:pStyle w:val="Heading3"/>
        <w:numPr>
          <w:ilvl w:val="2"/>
          <w:numId w:val="6"/>
        </w:numPr>
        <w:tabs>
          <w:tab w:pos="1103" w:val="left" w:leader="none"/>
        </w:tabs>
        <w:spacing w:line="240" w:lineRule="auto" w:before="1" w:after="0"/>
        <w:ind w:left="1102" w:right="0" w:hanging="567"/>
        <w:jc w:val="left"/>
        <w:rPr>
          <w:b w:val="0"/>
        </w:rPr>
      </w:pPr>
      <w:bookmarkStart w:name="_bookmark20" w:id="40"/>
      <w:bookmarkEnd w:id="40"/>
      <w:r>
        <w:rPr/>
      </w:r>
      <w:bookmarkStart w:name="_bookmark20" w:id="41"/>
      <w:bookmarkEnd w:id="41"/>
      <w:r>
        <w:rPr>
          <w:b w:val="0"/>
          <w:color w:val="1F3762"/>
        </w:rPr>
        <w:t>E</w:t>
      </w:r>
      <w:r>
        <w:rPr>
          <w:b w:val="0"/>
          <w:color w:val="1F3762"/>
        </w:rPr>
        <w:t>rror handling for EDIGAS interfaces</w:t>
      </w:r>
    </w:p>
    <w:p>
      <w:pPr>
        <w:pStyle w:val="BodyText"/>
        <w:spacing w:line="240" w:lineRule="auto"/>
        <w:rPr>
          <w:rFonts w:ascii="Calibri Light"/>
          <w:b w:val="0"/>
          <w:sz w:val="24"/>
        </w:rPr>
      </w:pPr>
    </w:p>
    <w:p>
      <w:pPr>
        <w:pStyle w:val="Heading4"/>
        <w:spacing w:line="259" w:lineRule="auto" w:before="179"/>
        <w:ind w:right="599"/>
      </w:pPr>
      <w:r>
        <w:rPr/>
        <w:t>For non-query-type interfaces receiving the EDIGAS message, the message Acknowledgment_Document (urn: easyegas.eu: edigas: general: acknowledgmentdocument: 5: 1) recommended in EDIGAS's "</w:t>
      </w:r>
      <w:r>
        <w:rPr>
          <w:b/>
        </w:rPr>
        <w:t>General Service Processes" </w:t>
      </w:r>
      <w:r>
        <w:rPr/>
        <w:t>document is shown by the system both in case of success and error. In case of success, the 01G Reason code is included in the message, while in case of error, several Reason and Rejection_Point entries may be added.</w:t>
      </w:r>
    </w:p>
    <w:p>
      <w:pPr>
        <w:spacing w:line="259" w:lineRule="auto" w:before="159"/>
        <w:ind w:left="536" w:right="965" w:firstLine="0"/>
        <w:jc w:val="both"/>
        <w:rPr>
          <w:rFonts w:ascii="Calibri"/>
          <w:sz w:val="22"/>
        </w:rPr>
      </w:pPr>
      <w:r>
        <w:rPr>
          <w:rFonts w:ascii="Calibri"/>
          <w:sz w:val="22"/>
        </w:rPr>
        <w:t>Reason entities (relating to and also without a network point) contain a general edigas error code, an RBP internal error code and error message that matches the system conventions can be found in the Text field.</w:t>
      </w:r>
    </w:p>
    <w:p>
      <w:pPr>
        <w:spacing w:before="159"/>
        <w:ind w:left="536" w:right="0" w:firstLine="0"/>
        <w:jc w:val="left"/>
        <w:rPr>
          <w:rFonts w:ascii="Calibri"/>
          <w:sz w:val="22"/>
        </w:rPr>
      </w:pPr>
      <w:r>
        <w:rPr>
          <w:rFonts w:ascii="Calibri"/>
          <w:sz w:val="22"/>
          <w:u w:val="single"/>
        </w:rPr>
        <w:t>Example:</w:t>
      </w:r>
    </w:p>
    <w:p>
      <w:pPr>
        <w:pStyle w:val="BodyText"/>
        <w:spacing w:line="240" w:lineRule="auto" w:before="3"/>
        <w:rPr>
          <w:rFonts w:ascii="Calibri"/>
          <w:sz w:val="8"/>
        </w:rPr>
      </w:pPr>
    </w:p>
    <w:p>
      <w:pPr>
        <w:spacing w:before="82"/>
        <w:ind w:left="819" w:right="5159" w:hanging="284"/>
        <w:jc w:val="left"/>
        <w:rPr>
          <w:b/>
          <w:sz w:val="16"/>
        </w:rPr>
      </w:pPr>
      <w:r>
        <w:rPr>
          <w:color w:val="0000FF"/>
          <w:sz w:val="16"/>
        </w:rPr>
        <w:t>&lt;s:Envelope </w:t>
      </w:r>
      <w:r>
        <w:rPr>
          <w:color w:val="FF0000"/>
          <w:sz w:val="16"/>
        </w:rPr>
        <w:t>xmlns:s</w:t>
      </w:r>
      <w:r>
        <w:rPr>
          <w:sz w:val="16"/>
        </w:rPr>
        <w:t>=</w:t>
      </w:r>
      <w:hyperlink r:id="rId11">
        <w:r>
          <w:rPr>
            <w:rFonts w:ascii="Calibri"/>
            <w:color w:val="0000FF"/>
            <w:sz w:val="16"/>
            <w:u w:val="single" w:color="0000FF"/>
          </w:rPr>
          <w:t>http://www.w3.org/2003/05/soap-envelope</w:t>
        </w:r>
      </w:hyperlink>
      <w:r>
        <w:rPr>
          <w:rFonts w:ascii="Calibri"/>
          <w:color w:val="0000FF"/>
          <w:sz w:val="16"/>
        </w:rPr>
        <w:t> </w:t>
      </w:r>
      <w:r>
        <w:rPr>
          <w:color w:val="FF0000"/>
          <w:sz w:val="16"/>
        </w:rPr>
        <w:t>xmlns:a</w:t>
      </w:r>
      <w:r>
        <w:rPr>
          <w:sz w:val="16"/>
        </w:rPr>
        <w:t>=</w:t>
      </w:r>
      <w:r>
        <w:rPr>
          <w:b/>
          <w:color w:val="8000FF"/>
          <w:sz w:val="16"/>
        </w:rPr>
        <w:t>"</w:t>
      </w:r>
      <w:hyperlink r:id="rId12">
        <w:r>
          <w:rPr>
            <w:b/>
            <w:color w:val="8000FF"/>
            <w:sz w:val="16"/>
            <w:u w:val="single" w:color="8000FF"/>
          </w:rPr>
          <w:t>http://www.w3.org/2005/08/addressing</w:t>
        </w:r>
      </w:hyperlink>
      <w:r>
        <w:rPr>
          <w:b/>
          <w:color w:val="8000FF"/>
          <w:sz w:val="16"/>
        </w:rPr>
        <w:t>"</w:t>
      </w:r>
    </w:p>
    <w:p>
      <w:pPr>
        <w:spacing w:before="0"/>
        <w:ind w:left="819" w:right="0" w:firstLine="0"/>
        <w:jc w:val="left"/>
        <w:rPr>
          <w:sz w:val="16"/>
        </w:rPr>
      </w:pPr>
      <w:r>
        <w:rPr>
          <w:color w:val="FF0000"/>
          <w:sz w:val="16"/>
        </w:rPr>
        <w:t>xmlns:u</w:t>
      </w:r>
      <w:r>
        <w:rPr>
          <w:sz w:val="16"/>
        </w:rPr>
        <w:t>=</w:t>
      </w:r>
      <w:r>
        <w:rPr>
          <w:b/>
          <w:color w:val="8000FF"/>
          <w:sz w:val="16"/>
        </w:rPr>
        <w:t>"</w:t>
      </w:r>
      <w:hyperlink r:id="rId13">
        <w:r>
          <w:rPr>
            <w:b/>
            <w:color w:val="8000FF"/>
            <w:sz w:val="16"/>
            <w:u w:val="single" w:color="8000FF"/>
          </w:rPr>
          <w:t>http://docs.oasis-open.org/wss/2004/01/oasis-200401-wss-wssecurity-utility-1.0.xsd</w:t>
        </w:r>
      </w:hyperlink>
      <w:r>
        <w:rPr>
          <w:b/>
          <w:color w:val="8000FF"/>
          <w:sz w:val="16"/>
        </w:rPr>
        <w:t>"</w:t>
      </w:r>
      <w:r>
        <w:rPr>
          <w:color w:val="0000FF"/>
          <w:sz w:val="16"/>
        </w:rPr>
        <w:t>&gt;</w:t>
      </w:r>
    </w:p>
    <w:p>
      <w:pPr>
        <w:pStyle w:val="BodyText"/>
        <w:spacing w:before="1"/>
        <w:ind w:left="920"/>
      </w:pPr>
      <w:r>
        <w:rPr>
          <w:color w:val="0000FF"/>
        </w:rPr>
        <w:t>&lt;s:Header&gt;</w:t>
      </w:r>
    </w:p>
    <w:p>
      <w:pPr>
        <w:spacing w:before="0"/>
        <w:ind w:left="536" w:right="766" w:firstLine="767"/>
        <w:jc w:val="left"/>
        <w:rPr>
          <w:sz w:val="16"/>
        </w:rPr>
      </w:pPr>
      <w:r>
        <w:rPr>
          <w:color w:val="0000FF"/>
          <w:sz w:val="16"/>
        </w:rPr>
        <w:t>&lt;a:Action </w:t>
      </w:r>
      <w:r>
        <w:rPr>
          <w:color w:val="FF0000"/>
          <w:sz w:val="16"/>
        </w:rPr>
        <w:t>s:mustUnderstand</w:t>
      </w:r>
      <w:r>
        <w:rPr>
          <w:sz w:val="16"/>
        </w:rPr>
        <w:t>=</w:t>
      </w:r>
      <w:r>
        <w:rPr>
          <w:b/>
          <w:color w:val="8000FF"/>
          <w:sz w:val="16"/>
        </w:rPr>
        <w:t>"1"</w:t>
      </w:r>
      <w:r>
        <w:rPr>
          <w:color w:val="0000FF"/>
          <w:sz w:val="16"/>
        </w:rPr>
        <w:t>&gt;</w:t>
      </w:r>
      <w:hyperlink r:id="rId17">
        <w:r>
          <w:rPr>
            <w:b/>
            <w:sz w:val="16"/>
            <w:u w:val="single"/>
          </w:rPr>
          <w:t>http://rbp.hu/ITSOServiceSoapWrapper/LoadOfferedCapacityResponse</w:t>
        </w:r>
      </w:hyperlink>
      <w:r>
        <w:rPr>
          <w:color w:val="0000FF"/>
          <w:sz w:val="16"/>
        </w:rPr>
        <w:t>&lt;/a:Action&gt;</w:t>
      </w:r>
    </w:p>
    <w:p>
      <w:pPr>
        <w:pStyle w:val="BodyText"/>
        <w:spacing w:line="240" w:lineRule="auto"/>
        <w:ind w:left="920"/>
      </w:pPr>
      <w:r>
        <w:rPr>
          <w:color w:val="0000FF"/>
        </w:rPr>
        <w:t>&lt;/s:Header&gt;</w:t>
      </w:r>
    </w:p>
    <w:p>
      <w:pPr>
        <w:spacing w:before="0"/>
        <w:ind w:left="536" w:right="3743" w:firstLine="384"/>
        <w:jc w:val="left"/>
        <w:rPr>
          <w:sz w:val="16"/>
        </w:rPr>
      </w:pPr>
      <w:r>
        <w:rPr>
          <w:color w:val="0000FF"/>
          <w:sz w:val="16"/>
        </w:rPr>
        <w:t>&lt;s:Body </w:t>
      </w:r>
      <w:r>
        <w:rPr>
          <w:color w:val="FF0000"/>
          <w:sz w:val="16"/>
        </w:rPr>
        <w:t>xmlns:xsi</w:t>
      </w:r>
      <w:r>
        <w:rPr>
          <w:sz w:val="16"/>
        </w:rPr>
        <w:t>=</w:t>
      </w:r>
      <w:r>
        <w:rPr>
          <w:b/>
          <w:color w:val="8000FF"/>
          <w:sz w:val="16"/>
        </w:rPr>
        <w:t>"</w:t>
      </w:r>
      <w:hyperlink r:id="rId16">
        <w:r>
          <w:rPr>
            <w:b/>
            <w:color w:val="8000FF"/>
            <w:sz w:val="16"/>
            <w:u w:val="single" w:color="8000FF"/>
          </w:rPr>
          <w:t>http://www.w3.org/2001/XMLSchema-instance</w:t>
        </w:r>
      </w:hyperlink>
      <w:r>
        <w:rPr>
          <w:b/>
          <w:color w:val="8000FF"/>
          <w:sz w:val="16"/>
        </w:rPr>
        <w:t>" </w:t>
      </w:r>
      <w:r>
        <w:rPr>
          <w:color w:val="FF0000"/>
          <w:sz w:val="16"/>
        </w:rPr>
        <w:t>xmlns:xsd</w:t>
      </w:r>
      <w:r>
        <w:rPr>
          <w:sz w:val="16"/>
        </w:rPr>
        <w:t>=</w:t>
      </w:r>
      <w:r>
        <w:rPr>
          <w:b/>
          <w:color w:val="8000FF"/>
          <w:sz w:val="16"/>
        </w:rPr>
        <w:t>"</w:t>
      </w:r>
      <w:hyperlink r:id="rId18">
        <w:r>
          <w:rPr>
            <w:b/>
            <w:color w:val="8000FF"/>
            <w:sz w:val="16"/>
            <w:u w:val="single" w:color="8000FF"/>
          </w:rPr>
          <w:t>http://www.w3.org/2001/XMLSchema</w:t>
        </w:r>
      </w:hyperlink>
      <w:r>
        <w:rPr>
          <w:b/>
          <w:color w:val="8000FF"/>
          <w:sz w:val="16"/>
        </w:rPr>
        <w:t>"</w:t>
      </w:r>
      <w:r>
        <w:rPr>
          <w:color w:val="0000FF"/>
          <w:sz w:val="16"/>
        </w:rPr>
        <w:t>&gt;</w:t>
      </w:r>
    </w:p>
    <w:p>
      <w:pPr>
        <w:spacing w:line="181" w:lineRule="exact" w:before="0"/>
        <w:ind w:left="1304" w:right="0" w:firstLine="0"/>
        <w:jc w:val="left"/>
        <w:rPr>
          <w:sz w:val="16"/>
        </w:rPr>
      </w:pPr>
      <w:r>
        <w:rPr>
          <w:color w:val="0000FF"/>
          <w:sz w:val="16"/>
        </w:rPr>
        <w:t>&lt;LoadOfferedCapacityResponse </w:t>
      </w:r>
      <w:r>
        <w:rPr>
          <w:color w:val="FF0000"/>
          <w:sz w:val="16"/>
        </w:rPr>
        <w:t>xmlns</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spacing w:before="0"/>
        <w:ind w:left="536" w:right="3550" w:firstLine="1151"/>
        <w:jc w:val="left"/>
        <w:rPr>
          <w:sz w:val="16"/>
        </w:rPr>
      </w:pPr>
      <w:r>
        <w:rPr>
          <w:color w:val="0000FF"/>
          <w:sz w:val="16"/>
        </w:rPr>
        <w:t>&lt;Acknowledgement_Document </w:t>
      </w:r>
      <w:r>
        <w:rPr>
          <w:color w:val="FF0000"/>
          <w:sz w:val="16"/>
        </w:rPr>
        <w:t>xmlns</w:t>
      </w:r>
      <w:r>
        <w:rPr>
          <w:sz w:val="16"/>
        </w:rPr>
        <w:t>=</w:t>
      </w:r>
      <w:r>
        <w:rPr>
          <w:b/>
          <w:color w:val="8000FF"/>
          <w:sz w:val="16"/>
        </w:rPr>
        <w:t>"urn:easeegas.eu:edigas:general:acknowledgementdocument:5:1"</w:t>
      </w:r>
      <w:r>
        <w:rPr>
          <w:color w:val="0000FF"/>
          <w:sz w:val="16"/>
        </w:rPr>
        <w:t>&gt;</w:t>
      </w:r>
    </w:p>
    <w:p>
      <w:pPr>
        <w:spacing w:line="181" w:lineRule="exact" w:before="2"/>
        <w:ind w:left="2072" w:right="0" w:firstLine="0"/>
        <w:jc w:val="left"/>
        <w:rPr>
          <w:sz w:val="16"/>
        </w:rPr>
      </w:pPr>
      <w:r>
        <w:rPr>
          <w:color w:val="0000FF"/>
          <w:sz w:val="16"/>
        </w:rPr>
        <w:t>&lt;identification&gt;</w:t>
      </w:r>
      <w:r>
        <w:rPr>
          <w:b/>
          <w:sz w:val="16"/>
        </w:rPr>
        <w:t>73e44c6df85b4e2486939ec3adcb2ff5</w:t>
      </w:r>
      <w:r>
        <w:rPr>
          <w:color w:val="0000FF"/>
          <w:sz w:val="16"/>
        </w:rPr>
        <w:t>&lt;/identification&gt;</w:t>
      </w:r>
    </w:p>
    <w:p>
      <w:pPr>
        <w:pStyle w:val="BodyText"/>
        <w:ind w:left="2072"/>
      </w:pPr>
      <w:r>
        <w:rPr>
          <w:color w:val="0000FF"/>
        </w:rPr>
        <w:t>&lt;version&gt;</w:t>
      </w:r>
      <w:r>
        <w:rPr>
          <w:b/>
        </w:rPr>
        <w:t>1</w:t>
      </w:r>
      <w:r>
        <w:rPr>
          <w:color w:val="0000FF"/>
        </w:rPr>
        <w:t>&lt;/version&gt;</w:t>
      </w:r>
    </w:p>
    <w:p>
      <w:pPr>
        <w:pStyle w:val="BodyText"/>
        <w:spacing w:before="1"/>
        <w:ind w:left="2072"/>
      </w:pPr>
      <w:r>
        <w:rPr>
          <w:color w:val="0000FF"/>
        </w:rPr>
        <w:t>&lt;type&gt;</w:t>
      </w:r>
      <w:r>
        <w:rPr>
          <w:b/>
        </w:rPr>
        <w:t>294</w:t>
      </w:r>
      <w:r>
        <w:rPr>
          <w:color w:val="0000FF"/>
        </w:rPr>
        <w:t>&lt;/type&gt;</w:t>
      </w:r>
    </w:p>
    <w:p>
      <w:pPr>
        <w:spacing w:line="181" w:lineRule="exact" w:before="0"/>
        <w:ind w:left="2072" w:right="0" w:firstLine="0"/>
        <w:jc w:val="left"/>
        <w:rPr>
          <w:sz w:val="16"/>
        </w:rPr>
      </w:pPr>
      <w:r>
        <w:rPr>
          <w:color w:val="0000FF"/>
          <w:sz w:val="16"/>
        </w:rPr>
        <w:t>&lt;creationDateTime&gt;</w:t>
      </w:r>
      <w:r>
        <w:rPr>
          <w:b/>
          <w:sz w:val="16"/>
        </w:rPr>
        <w:t>2018-04-26T15:32:11.5990008Z</w:t>
      </w:r>
      <w:r>
        <w:rPr>
          <w:color w:val="0000FF"/>
          <w:sz w:val="16"/>
        </w:rPr>
        <w:t>&lt;/creationDateTime&gt;</w:t>
      </w:r>
    </w:p>
    <w:p>
      <w:pPr>
        <w:spacing w:line="181" w:lineRule="exact" w:before="1"/>
        <w:ind w:left="2072" w:right="0" w:firstLine="0"/>
        <w:jc w:val="left"/>
        <w:rPr>
          <w:sz w:val="16"/>
        </w:rPr>
      </w:pPr>
      <w:r>
        <w:rPr>
          <w:color w:val="0000FF"/>
          <w:sz w:val="16"/>
        </w:rPr>
        <w:t>&lt;validityPeriod&gt;</w:t>
      </w:r>
      <w:r>
        <w:rPr>
          <w:b/>
          <w:sz w:val="16"/>
        </w:rPr>
        <w:t>2018-04-26T15:02Z/2018-04-26T16:02Z</w:t>
      </w:r>
      <w:r>
        <w:rPr>
          <w:color w:val="0000FF"/>
          <w:sz w:val="16"/>
        </w:rPr>
        <w:t>&lt;/validityPeriod&gt;</w:t>
      </w:r>
    </w:p>
    <w:p>
      <w:pPr>
        <w:pStyle w:val="BodyText"/>
        <w:ind w:left="2072"/>
      </w:pPr>
      <w:r>
        <w:rPr>
          <w:color w:val="0000FF"/>
        </w:rPr>
        <w:t>&lt;contractType&gt;</w:t>
      </w:r>
      <w:r>
        <w:rPr>
          <w:b/>
        </w:rPr>
        <w:t>ACW</w:t>
      </w:r>
      <w:r>
        <w:rPr>
          <w:color w:val="0000FF"/>
        </w:rPr>
        <w:t>&lt;/contractType&gt;</w:t>
      </w:r>
    </w:p>
    <w:p>
      <w:pPr>
        <w:pStyle w:val="BodyText"/>
        <w:spacing w:line="240" w:lineRule="auto" w:before="2"/>
        <w:ind w:left="536" w:right="1247" w:firstLine="1535"/>
      </w:pPr>
      <w:r>
        <w:rPr>
          <w:color w:val="0000FF"/>
        </w:rPr>
        <w:t>&lt;issuer_MarketParticipant.identification </w:t>
      </w:r>
      <w:r>
        <w:rPr>
          <w:color w:val="FF0000"/>
        </w:rPr>
        <w:t>codingScheme</w:t>
      </w:r>
      <w:r>
        <w:rPr/>
        <w:t>=</w:t>
      </w:r>
      <w:r>
        <w:rPr>
          <w:b/>
          <w:color w:val="8000FF"/>
        </w:rPr>
        <w:t>"305"</w:t>
      </w:r>
      <w:r>
        <w:rPr>
          <w:color w:val="0000FF"/>
        </w:rPr>
        <w:t>&gt;</w:t>
      </w:r>
      <w:r>
        <w:rPr>
          <w:b/>
        </w:rPr>
        <w:t>21X-HU-A-A0A0A- 8</w:t>
      </w:r>
      <w:r>
        <w:rPr>
          <w:color w:val="0000FF"/>
        </w:rPr>
        <w:t>&lt;/issuer_MarketParticipant.identification&gt;</w:t>
      </w:r>
    </w:p>
    <w:p>
      <w:pPr>
        <w:pStyle w:val="BodyText"/>
        <w:spacing w:line="240" w:lineRule="auto" w:before="9"/>
        <w:rPr>
          <w:sz w:val="15"/>
        </w:rPr>
      </w:pPr>
    </w:p>
    <w:p>
      <w:pPr>
        <w:pStyle w:val="BodyText"/>
        <w:spacing w:line="240" w:lineRule="auto" w:before="1"/>
        <w:ind w:left="536"/>
      </w:pPr>
      <w:r>
        <w:rPr>
          <w:color w:val="0000FF"/>
        </w:rPr>
        <w:t>&lt;issuer_MarketParticipant.marketRole.code&gt;</w:t>
      </w:r>
      <w:r>
        <w:rPr>
          <w:b/>
        </w:rPr>
        <w:t>ZUJ</w:t>
      </w:r>
      <w:r>
        <w:rPr>
          <w:color w:val="0000FF"/>
        </w:rPr>
        <w:t>&lt;/issuer_MarketParticipant.marketRole.code&gt;</w:t>
      </w:r>
    </w:p>
    <w:p>
      <w:pPr>
        <w:pStyle w:val="BodyText"/>
        <w:spacing w:line="240" w:lineRule="auto" w:before="1"/>
        <w:ind w:left="536" w:right="959" w:firstLine="1535"/>
      </w:pPr>
      <w:r>
        <w:rPr>
          <w:color w:val="0000FF"/>
        </w:rPr>
        <w:t>&lt;recipient_MarketParticipant.identification </w:t>
      </w:r>
      <w:r>
        <w:rPr>
          <w:color w:val="FF0000"/>
        </w:rPr>
        <w:t>codingScheme</w:t>
      </w:r>
      <w:r>
        <w:rPr/>
        <w:t>=</w:t>
      </w:r>
      <w:r>
        <w:rPr>
          <w:b/>
          <w:color w:val="8000FF"/>
        </w:rPr>
        <w:t>"305"</w:t>
      </w:r>
      <w:r>
        <w:rPr>
          <w:color w:val="0000FF"/>
        </w:rPr>
        <w:t>&gt;</w:t>
      </w:r>
      <w:r>
        <w:rPr>
          <w:b/>
        </w:rPr>
        <w:t>21X-HU-A-A0A0A- 8</w:t>
      </w:r>
      <w:r>
        <w:rPr>
          <w:color w:val="0000FF"/>
        </w:rPr>
        <w:t>&lt;/recipient_MarketParticipant.identification&gt;</w:t>
      </w:r>
    </w:p>
    <w:p>
      <w:pPr>
        <w:pStyle w:val="BodyText"/>
        <w:spacing w:line="240" w:lineRule="auto" w:before="10"/>
        <w:rPr>
          <w:sz w:val="15"/>
        </w:rPr>
      </w:pPr>
    </w:p>
    <w:p>
      <w:pPr>
        <w:pStyle w:val="BodyText"/>
        <w:spacing w:line="240" w:lineRule="auto"/>
        <w:ind w:left="536"/>
      </w:pPr>
      <w:r>
        <w:rPr>
          <w:color w:val="0000FF"/>
        </w:rPr>
        <w:t>&lt;recipient_MarketParticipant.marketRole.code&gt;</w:t>
      </w:r>
      <w:r>
        <w:rPr>
          <w:b/>
        </w:rPr>
        <w:t>ZSO</w:t>
      </w:r>
      <w:r>
        <w:rPr>
          <w:color w:val="0000FF"/>
        </w:rPr>
        <w:t>&lt;/recipient_MarketParticipant.marketRole.code&gt;</w:t>
      </w:r>
    </w:p>
    <w:p>
      <w:pPr>
        <w:pStyle w:val="BodyText"/>
        <w:spacing w:line="240" w:lineRule="auto"/>
      </w:pPr>
    </w:p>
    <w:p>
      <w:pPr>
        <w:spacing w:before="0"/>
        <w:ind w:left="536" w:right="670" w:firstLine="0"/>
        <w:jc w:val="left"/>
        <w:rPr>
          <w:sz w:val="16"/>
        </w:rPr>
      </w:pPr>
      <w:r>
        <w:rPr>
          <w:color w:val="0000FF"/>
          <w:sz w:val="16"/>
        </w:rPr>
        <w:t>&lt;receiving_Document.identification&gt;</w:t>
      </w:r>
      <w:r>
        <w:rPr>
          <w:b/>
          <w:sz w:val="16"/>
        </w:rPr>
        <w:t>f2642161caa54141bc18ea2308f9d4c7</w:t>
      </w:r>
      <w:r>
        <w:rPr>
          <w:color w:val="0000FF"/>
          <w:sz w:val="16"/>
        </w:rPr>
        <w:t>&lt;/receiving_Document.identific ation&gt;</w:t>
      </w:r>
    </w:p>
    <w:p>
      <w:pPr>
        <w:pStyle w:val="BodyText"/>
        <w:spacing w:line="240" w:lineRule="auto"/>
        <w:ind w:left="2072"/>
      </w:pPr>
      <w:r>
        <w:rPr>
          <w:color w:val="0000FF"/>
        </w:rPr>
        <w:t>&lt;receiving_Document.version&gt;</w:t>
      </w:r>
      <w:r>
        <w:rPr>
          <w:b/>
        </w:rPr>
        <w:t>4</w:t>
      </w:r>
      <w:r>
        <w:rPr>
          <w:color w:val="0000FF"/>
        </w:rPr>
        <w:t>&lt;/receiving_Document.version&gt;</w:t>
      </w:r>
    </w:p>
    <w:p>
      <w:pPr>
        <w:pStyle w:val="BodyText"/>
        <w:spacing w:before="1"/>
        <w:ind w:left="2072"/>
      </w:pPr>
      <w:r>
        <w:rPr>
          <w:color w:val="0000FF"/>
        </w:rPr>
        <w:t>&lt;receiving_Document.type&gt;</w:t>
      </w:r>
      <w:r>
        <w:rPr>
          <w:b/>
        </w:rPr>
        <w:t>AMV</w:t>
      </w:r>
      <w:r>
        <w:rPr>
          <w:color w:val="0000FF"/>
        </w:rPr>
        <w:t>&lt;/receiving_Document.type&gt;</w:t>
      </w:r>
    </w:p>
    <w:p>
      <w:pPr>
        <w:spacing w:line="181" w:lineRule="exact" w:before="0"/>
        <w:ind w:left="2072" w:right="0" w:firstLine="0"/>
        <w:jc w:val="left"/>
        <w:rPr>
          <w:b/>
          <w:sz w:val="16"/>
        </w:rPr>
      </w:pPr>
      <w:r>
        <w:rPr>
          <w:color w:val="0000FF"/>
          <w:sz w:val="16"/>
        </w:rPr>
        <w:t>&lt;receiving_Document.creationDateTime&gt;</w:t>
      </w:r>
      <w:r>
        <w:rPr>
          <w:b/>
          <w:sz w:val="16"/>
        </w:rPr>
        <w:t>2018-04-26T15:32:11.5990008Z</w:t>
      </w:r>
    </w:p>
    <w:p>
      <w:pPr>
        <w:pStyle w:val="BodyText"/>
        <w:spacing w:before="1"/>
        <w:ind w:left="536"/>
      </w:pPr>
      <w:r>
        <w:rPr>
          <w:color w:val="0000FF"/>
        </w:rPr>
        <w:t>&lt;/receiving_Document.creationDateTime&gt;</w:t>
      </w:r>
    </w:p>
    <w:p>
      <w:pPr>
        <w:pStyle w:val="BodyText"/>
        <w:ind w:left="2072"/>
      </w:pPr>
      <w:r>
        <w:rPr>
          <w:color w:val="0000FF"/>
        </w:rPr>
        <w:t>&lt;Reason&gt;</w:t>
      </w:r>
    </w:p>
    <w:p>
      <w:pPr>
        <w:pStyle w:val="BodyText"/>
        <w:spacing w:before="2"/>
        <w:ind w:left="2457"/>
      </w:pPr>
      <w:r>
        <w:rPr>
          <w:color w:val="0000FF"/>
        </w:rPr>
        <w:t>&lt;code&gt;</w:t>
      </w:r>
      <w:r>
        <w:rPr>
          <w:b/>
        </w:rPr>
        <w:t>48G</w:t>
      </w:r>
      <w:r>
        <w:rPr>
          <w:color w:val="0000FF"/>
        </w:rPr>
        <w:t>&lt;/code&gt;</w:t>
      </w:r>
    </w:p>
    <w:p>
      <w:pPr>
        <w:pStyle w:val="Heading8"/>
        <w:spacing w:line="181" w:lineRule="exact"/>
        <w:ind w:left="2457"/>
      </w:pPr>
      <w:r>
        <w:rPr>
          <w:b w:val="0"/>
          <w:color w:val="0000FF"/>
        </w:rPr>
        <w:t>&lt;text&gt;</w:t>
      </w:r>
      <w:r>
        <w:rPr/>
        <w:t>[EC0010] Recipient_MarketParticipant.Identification invalid EIC</w:t>
      </w:r>
    </w:p>
    <w:p>
      <w:pPr>
        <w:spacing w:after="0" w:line="181" w:lineRule="exact"/>
        <w:sectPr>
          <w:pgSz w:w="12240" w:h="15840"/>
          <w:pgMar w:header="0" w:footer="920" w:top="1340" w:bottom="1200" w:left="880" w:right="820"/>
        </w:sectPr>
      </w:pPr>
    </w:p>
    <w:p>
      <w:pPr>
        <w:spacing w:before="1"/>
        <w:ind w:left="536" w:right="0" w:firstLine="0"/>
        <w:jc w:val="left"/>
        <w:rPr>
          <w:sz w:val="16"/>
        </w:rPr>
      </w:pPr>
      <w:r>
        <w:rPr>
          <w:b/>
          <w:sz w:val="16"/>
        </w:rPr>
        <w:t>code.</w:t>
      </w:r>
      <w:r>
        <w:rPr>
          <w:color w:val="0000FF"/>
          <w:sz w:val="16"/>
        </w:rPr>
        <w:t>&lt;/text&gt;</w:t>
      </w:r>
    </w:p>
    <w:p>
      <w:pPr>
        <w:pStyle w:val="BodyText"/>
        <w:spacing w:line="240" w:lineRule="auto" w:before="2"/>
      </w:pPr>
      <w:r>
        <w:rPr/>
        <w:br w:type="column"/>
      </w:r>
      <w:r>
        <w:rPr/>
      </w:r>
    </w:p>
    <w:p>
      <w:pPr>
        <w:pStyle w:val="BodyText"/>
        <w:ind w:left="343"/>
      </w:pPr>
      <w:r>
        <w:rPr>
          <w:color w:val="0000FF"/>
        </w:rPr>
        <w:t>&lt;/Reason&gt;</w:t>
      </w:r>
    </w:p>
    <w:p>
      <w:pPr>
        <w:pStyle w:val="BodyText"/>
        <w:ind w:left="343"/>
      </w:pPr>
      <w:r>
        <w:rPr>
          <w:color w:val="0000FF"/>
        </w:rPr>
        <w:t>&lt;Rejection_ConnectionPoint&gt;</w:t>
      </w:r>
    </w:p>
    <w:p>
      <w:pPr>
        <w:spacing w:after="0"/>
        <w:sectPr>
          <w:type w:val="continuous"/>
          <w:pgSz w:w="12240" w:h="15840"/>
          <w:pgMar w:top="1500" w:bottom="1120" w:left="880" w:right="820"/>
          <w:cols w:num="2" w:equalWidth="0">
            <w:col w:w="1689" w:space="40"/>
            <w:col w:w="8811"/>
          </w:cols>
        </w:sect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before="9"/>
      </w:pPr>
    </w:p>
    <w:p>
      <w:pPr>
        <w:spacing w:before="0"/>
        <w:ind w:left="536" w:right="0" w:firstLine="0"/>
        <w:jc w:val="left"/>
        <w:rPr>
          <w:sz w:val="16"/>
        </w:rPr>
      </w:pPr>
      <w:r>
        <w:rPr>
          <w:b/>
          <w:sz w:val="16"/>
        </w:rPr>
        <w:t>step</w:t>
      </w:r>
      <w:r>
        <w:rPr>
          <w:color w:val="0000FF"/>
          <w:sz w:val="16"/>
        </w:rPr>
        <w:t>&lt;/text&gt;</w:t>
      </w:r>
    </w:p>
    <w:p>
      <w:pPr>
        <w:spacing w:line="181" w:lineRule="exact" w:before="77"/>
        <w:ind w:left="824" w:right="0" w:firstLine="0"/>
        <w:jc w:val="left"/>
        <w:rPr>
          <w:sz w:val="16"/>
        </w:rPr>
      </w:pPr>
      <w:r>
        <w:rPr/>
        <w:br w:type="column"/>
      </w:r>
      <w:r>
        <w:rPr>
          <w:color w:val="0000FF"/>
          <w:sz w:val="16"/>
        </w:rPr>
        <w:t>&lt;identification </w:t>
      </w:r>
      <w:r>
        <w:rPr>
          <w:color w:val="FF0000"/>
          <w:sz w:val="16"/>
        </w:rPr>
        <w:t>codingScheme</w:t>
      </w:r>
      <w:r>
        <w:rPr>
          <w:sz w:val="16"/>
        </w:rPr>
        <w:t>=</w:t>
      </w:r>
      <w:r>
        <w:rPr>
          <w:b/>
          <w:color w:val="8000FF"/>
          <w:sz w:val="16"/>
        </w:rPr>
        <w:t>"305"</w:t>
      </w:r>
      <w:r>
        <w:rPr>
          <w:color w:val="0000FF"/>
          <w:sz w:val="16"/>
        </w:rPr>
        <w:t>&gt;</w:t>
      </w:r>
      <w:r>
        <w:rPr>
          <w:b/>
          <w:sz w:val="16"/>
        </w:rPr>
        <w:t>39ZKAABA00011GNE</w:t>
      </w:r>
      <w:r>
        <w:rPr>
          <w:color w:val="0000FF"/>
          <w:sz w:val="16"/>
        </w:rPr>
        <w:t>&lt;/identification&gt;</w:t>
      </w:r>
    </w:p>
    <w:p>
      <w:pPr>
        <w:pStyle w:val="BodyText"/>
        <w:ind w:left="824"/>
      </w:pPr>
      <w:r>
        <w:rPr>
          <w:color w:val="0000FF"/>
        </w:rPr>
        <w:t>&lt;Reason&gt;</w:t>
      </w:r>
    </w:p>
    <w:p>
      <w:pPr>
        <w:pStyle w:val="BodyText"/>
        <w:spacing w:line="240" w:lineRule="auto" w:before="1"/>
        <w:ind w:left="1208"/>
      </w:pPr>
      <w:r>
        <w:rPr>
          <w:color w:val="0000FF"/>
        </w:rPr>
        <w:t>&lt;code&gt;</w:t>
      </w:r>
      <w:r>
        <w:rPr>
          <w:b/>
        </w:rPr>
        <w:t>48G</w:t>
      </w:r>
      <w:r>
        <w:rPr>
          <w:color w:val="0000FF"/>
        </w:rPr>
        <w:t>&lt;/code&gt;</w:t>
      </w:r>
    </w:p>
    <w:p>
      <w:pPr>
        <w:pStyle w:val="Heading8"/>
        <w:spacing w:before="1"/>
        <w:ind w:left="1208"/>
      </w:pPr>
      <w:r>
        <w:rPr>
          <w:b w:val="0"/>
          <w:color w:val="0000FF"/>
        </w:rPr>
        <w:t>&lt;text&gt;</w:t>
      </w:r>
      <w:r>
        <w:rPr/>
        <w:t>[OC0037] Large price step cannot be divided by small price</w:t>
      </w:r>
    </w:p>
    <w:p>
      <w:pPr>
        <w:pStyle w:val="BodyText"/>
        <w:spacing w:line="240" w:lineRule="auto"/>
        <w:rPr>
          <w:b/>
        </w:rPr>
      </w:pPr>
    </w:p>
    <w:p>
      <w:pPr>
        <w:pStyle w:val="BodyText"/>
        <w:ind w:left="824"/>
      </w:pPr>
      <w:r>
        <w:rPr>
          <w:color w:val="0000FF"/>
        </w:rPr>
        <w:t>&lt;/Reason&gt;</w:t>
      </w:r>
    </w:p>
    <w:p>
      <w:pPr>
        <w:pStyle w:val="BodyText"/>
        <w:ind w:left="439"/>
      </w:pPr>
      <w:r>
        <w:rPr>
          <w:color w:val="0000FF"/>
        </w:rPr>
        <w:t>&lt;/Rejection_ConnectionPoint&gt;</w:t>
      </w:r>
    </w:p>
    <w:p>
      <w:pPr>
        <w:pStyle w:val="BodyText"/>
        <w:spacing w:line="179" w:lineRule="exact" w:before="1"/>
        <w:ind w:left="55"/>
      </w:pPr>
      <w:r>
        <w:rPr>
          <w:color w:val="0000FF"/>
        </w:rPr>
        <w:t>&lt;/Acknowledgement_Document&gt;</w:t>
      </w:r>
    </w:p>
    <w:p>
      <w:pPr>
        <w:spacing w:after="0" w:line="179" w:lineRule="exact"/>
        <w:sectPr>
          <w:pgSz w:w="12240" w:h="15840"/>
          <w:pgMar w:header="0" w:footer="920" w:top="1340" w:bottom="1200" w:left="880" w:right="820"/>
          <w:cols w:num="2" w:equalWidth="0">
            <w:col w:w="1593" w:space="40"/>
            <w:col w:w="8907"/>
          </w:cols>
        </w:sectPr>
      </w:pPr>
    </w:p>
    <w:p>
      <w:pPr>
        <w:pStyle w:val="BodyText"/>
        <w:spacing w:line="240" w:lineRule="auto" w:before="1"/>
        <w:ind w:left="1304"/>
      </w:pPr>
      <w:r>
        <w:rPr>
          <w:color w:val="0000FF"/>
        </w:rPr>
        <w:t>&lt;/LoadOfferedCapacityResponse&gt;</w:t>
      </w:r>
    </w:p>
    <w:p>
      <w:pPr>
        <w:pStyle w:val="BodyText"/>
        <w:spacing w:before="1"/>
        <w:ind w:right="8753"/>
        <w:jc w:val="right"/>
      </w:pPr>
      <w:r>
        <w:rPr>
          <w:color w:val="0000FF"/>
          <w:spacing w:val="-1"/>
        </w:rPr>
        <w:t>&lt;/s:Body&gt;</w:t>
      </w:r>
    </w:p>
    <w:p>
      <w:pPr>
        <w:pStyle w:val="BodyText"/>
        <w:ind w:right="8753"/>
        <w:jc w:val="right"/>
      </w:pPr>
      <w:r>
        <w:rPr>
          <w:color w:val="0000FF"/>
          <w:spacing w:val="-1"/>
        </w:rPr>
        <w:t>&lt;/s:Envelope&gt;</w:t>
      </w:r>
    </w:p>
    <w:p>
      <w:pPr>
        <w:pStyle w:val="BodyText"/>
        <w:spacing w:line="240" w:lineRule="auto"/>
        <w:rPr>
          <w:sz w:val="18"/>
        </w:rPr>
      </w:pPr>
    </w:p>
    <w:p>
      <w:pPr>
        <w:pStyle w:val="BodyText"/>
        <w:spacing w:line="240" w:lineRule="auto" w:before="9"/>
        <w:rPr>
          <w:sz w:val="21"/>
        </w:rPr>
      </w:pPr>
    </w:p>
    <w:p>
      <w:pPr>
        <w:pStyle w:val="Heading3"/>
        <w:numPr>
          <w:ilvl w:val="2"/>
          <w:numId w:val="6"/>
        </w:numPr>
        <w:tabs>
          <w:tab w:pos="1103" w:val="left" w:leader="none"/>
        </w:tabs>
        <w:spacing w:line="240" w:lineRule="auto" w:before="0" w:after="0"/>
        <w:ind w:left="1102" w:right="0" w:hanging="567"/>
        <w:jc w:val="left"/>
        <w:rPr>
          <w:b w:val="0"/>
        </w:rPr>
      </w:pPr>
      <w:bookmarkStart w:name="_bookmark21" w:id="42"/>
      <w:bookmarkEnd w:id="42"/>
      <w:r>
        <w:rPr/>
      </w:r>
      <w:bookmarkStart w:name="_bookmark21" w:id="43"/>
      <w:bookmarkEnd w:id="43"/>
      <w:r>
        <w:rPr>
          <w:b w:val="0"/>
          <w:color w:val="1F3762"/>
        </w:rPr>
        <w:t>Unman</w:t>
      </w:r>
      <w:r>
        <w:rPr>
          <w:b w:val="0"/>
          <w:color w:val="1F3762"/>
        </w:rPr>
        <w:t>aged exceptions for SOAP</w:t>
      </w:r>
      <w:r>
        <w:rPr>
          <w:b w:val="0"/>
          <w:color w:val="1F3762"/>
          <w:spacing w:val="2"/>
        </w:rPr>
        <w:t> </w:t>
      </w:r>
      <w:r>
        <w:rPr>
          <w:b w:val="0"/>
          <w:color w:val="1F3762"/>
        </w:rPr>
        <w:t>calls</w:t>
      </w:r>
    </w:p>
    <w:p>
      <w:pPr>
        <w:pStyle w:val="Heading4"/>
        <w:spacing w:line="259" w:lineRule="auto" w:before="21"/>
        <w:ind w:right="633"/>
      </w:pPr>
      <w:r>
        <w:rPr/>
        <w:t>In the system exceptions may be generated that are handled by the used technologies before processing of the message could start in the RBP. This can happen, for example, when an invalid XML content is submitted. In this case, the caller party will receive the SOAP Exception format generated by the Microsoft .NET Framework.</w:t>
      </w:r>
    </w:p>
    <w:p>
      <w:pPr>
        <w:spacing w:before="161"/>
        <w:ind w:left="536" w:right="0" w:firstLine="0"/>
        <w:jc w:val="left"/>
        <w:rPr>
          <w:rFonts w:ascii="Calibri"/>
          <w:sz w:val="22"/>
        </w:rPr>
      </w:pPr>
      <w:r>
        <w:rPr>
          <w:rFonts w:ascii="Calibri"/>
          <w:sz w:val="22"/>
          <w:u w:val="single"/>
        </w:rPr>
        <w:t>Example:</w:t>
      </w:r>
    </w:p>
    <w:p>
      <w:pPr>
        <w:pStyle w:val="BodyText"/>
        <w:spacing w:line="240" w:lineRule="auto" w:before="11"/>
        <w:rPr>
          <w:rFonts w:ascii="Calibri"/>
          <w:sz w:val="14"/>
        </w:rPr>
      </w:pPr>
    </w:p>
    <w:p>
      <w:pPr>
        <w:spacing w:before="0"/>
        <w:ind w:left="536" w:right="2895" w:firstLine="0"/>
        <w:jc w:val="left"/>
        <w:rPr>
          <w:sz w:val="16"/>
        </w:rPr>
      </w:pPr>
      <w:r>
        <w:rPr>
          <w:color w:val="0000FF"/>
          <w:sz w:val="16"/>
        </w:rPr>
        <w:t>&lt;s:Envelope </w:t>
      </w:r>
      <w:r>
        <w:rPr>
          <w:color w:val="FF0000"/>
          <w:sz w:val="16"/>
        </w:rPr>
        <w:t>xmlns:s</w:t>
      </w:r>
      <w:r>
        <w:rPr>
          <w:sz w:val="16"/>
        </w:rPr>
        <w:t>=</w:t>
      </w:r>
      <w:r>
        <w:rPr>
          <w:b/>
          <w:color w:val="8000FF"/>
          <w:sz w:val="16"/>
        </w:rPr>
        <w:t>"</w:t>
      </w:r>
      <w:hyperlink r:id="rId11">
        <w:r>
          <w:rPr>
            <w:b/>
            <w:color w:val="8000FF"/>
            <w:sz w:val="16"/>
            <w:u w:val="single" w:color="8000FF"/>
          </w:rPr>
          <w:t>http://www.w3.org/2003/05/soap-envelope</w:t>
        </w:r>
      </w:hyperlink>
      <w:r>
        <w:rPr>
          <w:b/>
          <w:color w:val="8000FF"/>
          <w:sz w:val="16"/>
        </w:rPr>
        <w:t>" </w:t>
      </w:r>
      <w:r>
        <w:rPr>
          <w:color w:val="FF0000"/>
          <w:sz w:val="16"/>
        </w:rPr>
        <w:t>xmlns:a</w:t>
      </w:r>
      <w:r>
        <w:rPr>
          <w:sz w:val="16"/>
        </w:rPr>
        <w:t>=</w:t>
      </w:r>
      <w:r>
        <w:rPr>
          <w:b/>
          <w:color w:val="8000FF"/>
          <w:sz w:val="16"/>
        </w:rPr>
        <w:t>"</w:t>
      </w:r>
      <w:hyperlink r:id="rId12">
        <w:r>
          <w:rPr>
            <w:b/>
            <w:color w:val="8000FF"/>
            <w:sz w:val="16"/>
            <w:u w:val="single" w:color="8000FF"/>
          </w:rPr>
          <w:t>http://www.w3.org/2005/08/addressing</w:t>
        </w:r>
      </w:hyperlink>
      <w:r>
        <w:rPr>
          <w:b/>
          <w:color w:val="8000FF"/>
          <w:sz w:val="16"/>
        </w:rPr>
        <w:t>" </w:t>
      </w:r>
      <w:r>
        <w:rPr>
          <w:color w:val="FF0000"/>
          <w:sz w:val="16"/>
        </w:rPr>
        <w:t>xmlns:u</w:t>
      </w:r>
      <w:r>
        <w:rPr>
          <w:sz w:val="16"/>
        </w:rPr>
        <w:t>=</w:t>
      </w:r>
      <w:r>
        <w:rPr>
          <w:b/>
          <w:color w:val="8000FF"/>
          <w:sz w:val="16"/>
        </w:rPr>
        <w:t>"</w:t>
      </w:r>
      <w:hyperlink r:id="rId19">
        <w:r>
          <w:rPr>
            <w:b/>
            <w:color w:val="8000FF"/>
            <w:sz w:val="16"/>
            <w:u w:val="single" w:color="8000FF"/>
          </w:rPr>
          <w:t>http://docs.oasis-</w:t>
        </w:r>
      </w:hyperlink>
      <w:r>
        <w:rPr>
          <w:b/>
          <w:color w:val="8000FF"/>
          <w:sz w:val="16"/>
        </w:rPr>
        <w:t> </w:t>
      </w:r>
      <w:r>
        <w:rPr>
          <w:b/>
          <w:color w:val="8000FF"/>
          <w:sz w:val="16"/>
          <w:u w:val="single" w:color="8000FF"/>
        </w:rPr>
        <w:t>open.org/wss/2004/01/oasis-200401-wss-wssecurity-utility-1.0.xsd</w:t>
      </w:r>
      <w:r>
        <w:rPr>
          <w:b/>
          <w:color w:val="8000FF"/>
          <w:sz w:val="16"/>
        </w:rPr>
        <w:t>"</w:t>
      </w:r>
      <w:r>
        <w:rPr>
          <w:color w:val="0000FF"/>
          <w:sz w:val="16"/>
        </w:rPr>
        <w:t>&gt;</w:t>
      </w:r>
    </w:p>
    <w:p>
      <w:pPr>
        <w:pStyle w:val="BodyText"/>
        <w:spacing w:before="1"/>
        <w:ind w:left="824"/>
      </w:pPr>
      <w:r>
        <w:rPr>
          <w:color w:val="0000FF"/>
        </w:rPr>
        <w:t>&lt;s:Header&gt;</w:t>
      </w:r>
    </w:p>
    <w:p>
      <w:pPr>
        <w:spacing w:before="0"/>
        <w:ind w:left="536" w:right="670" w:firstLine="576"/>
        <w:jc w:val="left"/>
        <w:rPr>
          <w:sz w:val="16"/>
        </w:rPr>
      </w:pPr>
      <w:r>
        <w:rPr>
          <w:color w:val="0000FF"/>
          <w:sz w:val="16"/>
        </w:rPr>
        <w:t>&lt;a:Action </w:t>
      </w:r>
      <w:r>
        <w:rPr>
          <w:color w:val="FF0000"/>
          <w:sz w:val="16"/>
        </w:rPr>
        <w:t>s:mustUnderstand</w:t>
      </w:r>
      <w:r>
        <w:rPr>
          <w:sz w:val="16"/>
        </w:rPr>
        <w:t>=</w:t>
      </w:r>
      <w:r>
        <w:rPr>
          <w:b/>
          <w:color w:val="8000FF"/>
          <w:sz w:val="16"/>
        </w:rPr>
        <w:t>"1"</w:t>
      </w:r>
      <w:r>
        <w:rPr>
          <w:color w:val="0000FF"/>
          <w:sz w:val="16"/>
        </w:rPr>
        <w:t>&gt;</w:t>
      </w:r>
      <w:hyperlink r:id="rId20">
        <w:r>
          <w:rPr>
            <w:b/>
            <w:sz w:val="16"/>
            <w:u w:val="single"/>
          </w:rPr>
          <w:t>http://schemas.microsoft.com/net/2005/12/windowscommunicationfoundation/disp</w:t>
        </w:r>
      </w:hyperlink>
      <w:r>
        <w:rPr>
          <w:b/>
          <w:sz w:val="16"/>
        </w:rPr>
        <w:t> </w:t>
      </w:r>
      <w:r>
        <w:rPr>
          <w:b/>
          <w:sz w:val="16"/>
          <w:u w:val="single"/>
        </w:rPr>
        <w:t>atcher/fault</w:t>
      </w:r>
      <w:r>
        <w:rPr>
          <w:color w:val="0000FF"/>
          <w:sz w:val="16"/>
        </w:rPr>
        <w:t>&lt;/a:Action&gt;</w:t>
      </w:r>
    </w:p>
    <w:p>
      <w:pPr>
        <w:pStyle w:val="BodyText"/>
        <w:ind w:left="824"/>
      </w:pPr>
      <w:r>
        <w:rPr>
          <w:color w:val="0000FF"/>
        </w:rPr>
        <w:t>&lt;/s:Header&gt;</w:t>
      </w:r>
    </w:p>
    <w:p>
      <w:pPr>
        <w:pStyle w:val="BodyText"/>
        <w:ind w:left="824"/>
      </w:pPr>
      <w:r>
        <w:rPr>
          <w:color w:val="0000FF"/>
        </w:rPr>
        <w:t>&lt;s:Body&gt;</w:t>
      </w:r>
    </w:p>
    <w:p>
      <w:pPr>
        <w:pStyle w:val="BodyText"/>
        <w:spacing w:before="1"/>
        <w:ind w:left="1112"/>
      </w:pPr>
      <w:r>
        <w:rPr>
          <w:color w:val="0000FF"/>
        </w:rPr>
        <w:t>&lt;s:Fault&gt;</w:t>
      </w:r>
    </w:p>
    <w:p>
      <w:pPr>
        <w:pStyle w:val="BodyText"/>
        <w:ind w:left="1400"/>
      </w:pPr>
      <w:r>
        <w:rPr>
          <w:color w:val="0000FF"/>
        </w:rPr>
        <w:t>&lt;s:Code&gt;</w:t>
      </w:r>
    </w:p>
    <w:p>
      <w:pPr>
        <w:spacing w:line="181" w:lineRule="exact" w:before="2"/>
        <w:ind w:left="1688" w:right="0" w:firstLine="0"/>
        <w:jc w:val="left"/>
        <w:rPr>
          <w:sz w:val="16"/>
        </w:rPr>
      </w:pPr>
      <w:r>
        <w:rPr>
          <w:color w:val="0000FF"/>
          <w:sz w:val="16"/>
        </w:rPr>
        <w:t>&lt;s:Value&gt;</w:t>
      </w:r>
      <w:r>
        <w:rPr>
          <w:b/>
          <w:sz w:val="16"/>
        </w:rPr>
        <w:t>s:Receiver</w:t>
      </w:r>
      <w:r>
        <w:rPr>
          <w:color w:val="0000FF"/>
          <w:sz w:val="16"/>
        </w:rPr>
        <w:t>&lt;/s:Value&gt;</w:t>
      </w:r>
    </w:p>
    <w:p>
      <w:pPr>
        <w:pStyle w:val="BodyText"/>
        <w:ind w:left="1688"/>
      </w:pPr>
      <w:r>
        <w:rPr>
          <w:color w:val="0000FF"/>
        </w:rPr>
        <w:t>&lt;s:Subcode&gt;</w:t>
      </w:r>
    </w:p>
    <w:p>
      <w:pPr>
        <w:spacing w:before="1"/>
        <w:ind w:left="536" w:right="670" w:firstLine="1439"/>
        <w:jc w:val="left"/>
        <w:rPr>
          <w:sz w:val="16"/>
        </w:rPr>
      </w:pPr>
      <w:r>
        <w:rPr>
          <w:color w:val="0000FF"/>
          <w:sz w:val="16"/>
        </w:rPr>
        <w:t>&lt;s:Value </w:t>
      </w:r>
      <w:r>
        <w:rPr>
          <w:color w:val="FF0000"/>
          <w:sz w:val="16"/>
        </w:rPr>
        <w:t>xmlns:a</w:t>
      </w:r>
      <w:r>
        <w:rPr>
          <w:sz w:val="16"/>
        </w:rPr>
        <w:t>=</w:t>
      </w:r>
      <w:r>
        <w:rPr>
          <w:b/>
          <w:color w:val="8000FF"/>
          <w:sz w:val="16"/>
        </w:rPr>
        <w:t>"</w:t>
      </w:r>
      <w:hyperlink r:id="rId21">
        <w:r>
          <w:rPr>
            <w:b/>
            <w:color w:val="8000FF"/>
            <w:sz w:val="16"/>
            <w:u w:val="single" w:color="8000FF"/>
          </w:rPr>
          <w:t>http://schemas.microsoft.com/net/2005/12/windowscommunicationfoundation/dispatcher</w:t>
        </w:r>
      </w:hyperlink>
      <w:r>
        <w:rPr>
          <w:b/>
          <w:color w:val="8000FF"/>
          <w:sz w:val="16"/>
        </w:rPr>
        <w:t>"</w:t>
      </w:r>
      <w:r>
        <w:rPr>
          <w:color w:val="0000FF"/>
          <w:sz w:val="16"/>
        </w:rPr>
        <w:t>&gt;</w:t>
      </w:r>
      <w:r>
        <w:rPr>
          <w:b/>
          <w:sz w:val="16"/>
        </w:rPr>
        <w:t>a:In ternalServiceFault</w:t>
      </w:r>
      <w:r>
        <w:rPr>
          <w:color w:val="0000FF"/>
          <w:sz w:val="16"/>
        </w:rPr>
        <w:t>&lt;/s:Value&gt;</w:t>
      </w:r>
    </w:p>
    <w:p>
      <w:pPr>
        <w:pStyle w:val="BodyText"/>
        <w:spacing w:line="180" w:lineRule="exact"/>
        <w:ind w:left="1688"/>
      </w:pPr>
      <w:r>
        <w:rPr>
          <w:color w:val="0000FF"/>
        </w:rPr>
        <w:t>&lt;/s:Subcode&gt;</w:t>
      </w:r>
    </w:p>
    <w:p>
      <w:pPr>
        <w:pStyle w:val="BodyText"/>
        <w:spacing w:before="1"/>
        <w:ind w:left="1400"/>
      </w:pPr>
      <w:r>
        <w:rPr>
          <w:color w:val="0000FF"/>
        </w:rPr>
        <w:t>&lt;/s:Code&gt;</w:t>
      </w:r>
    </w:p>
    <w:p>
      <w:pPr>
        <w:pStyle w:val="BodyText"/>
        <w:ind w:left="1400"/>
      </w:pPr>
      <w:r>
        <w:rPr>
          <w:color w:val="0000FF"/>
        </w:rPr>
        <w:t>&lt;s:Reason&gt;</w:t>
      </w:r>
    </w:p>
    <w:p>
      <w:pPr>
        <w:spacing w:before="1"/>
        <w:ind w:left="536" w:right="671" w:firstLine="1151"/>
        <w:jc w:val="left"/>
        <w:rPr>
          <w:sz w:val="16"/>
        </w:rPr>
      </w:pPr>
      <w:r>
        <w:rPr>
          <w:color w:val="0000FF"/>
          <w:sz w:val="16"/>
        </w:rPr>
        <w:t>&lt;s:Text </w:t>
      </w:r>
      <w:r>
        <w:rPr>
          <w:color w:val="FF0000"/>
          <w:sz w:val="16"/>
        </w:rPr>
        <w:t>xml:lang</w:t>
      </w:r>
      <w:r>
        <w:rPr>
          <w:sz w:val="16"/>
        </w:rPr>
        <w:t>=</w:t>
      </w:r>
      <w:r>
        <w:rPr>
          <w:b/>
          <w:color w:val="8000FF"/>
          <w:sz w:val="16"/>
        </w:rPr>
        <w:t>"en-US"</w:t>
      </w:r>
      <w:r>
        <w:rPr>
          <w:color w:val="0000FF"/>
          <w:sz w:val="16"/>
        </w:rPr>
        <w:t>&gt;</w:t>
      </w:r>
      <w:r>
        <w:rPr>
          <w:b/>
          <w:sz w:val="16"/>
        </w:rPr>
        <w:t>Error in deserializing body of request message for operation 'LoadOfferedCapacity'.</w:t>
      </w:r>
      <w:r>
        <w:rPr>
          <w:color w:val="0000FF"/>
          <w:sz w:val="16"/>
        </w:rPr>
        <w:t>&lt;/s:Text&gt;</w:t>
      </w:r>
    </w:p>
    <w:p>
      <w:pPr>
        <w:pStyle w:val="BodyText"/>
        <w:ind w:left="1400"/>
      </w:pPr>
      <w:r>
        <w:rPr>
          <w:color w:val="0000FF"/>
        </w:rPr>
        <w:t>&lt;/s:Reason&gt;</w:t>
      </w:r>
    </w:p>
    <w:p>
      <w:pPr>
        <w:pStyle w:val="BodyText"/>
        <w:ind w:left="1400"/>
      </w:pPr>
      <w:r>
        <w:rPr>
          <w:color w:val="0000FF"/>
        </w:rPr>
        <w:t>&lt;s:Detail&gt;</w:t>
      </w:r>
    </w:p>
    <w:p>
      <w:pPr>
        <w:spacing w:before="2"/>
        <w:ind w:left="536" w:right="783" w:firstLine="1151"/>
        <w:jc w:val="left"/>
        <w:rPr>
          <w:sz w:val="16"/>
        </w:rPr>
      </w:pPr>
      <w:r>
        <w:rPr>
          <w:color w:val="0000FF"/>
          <w:sz w:val="16"/>
        </w:rPr>
        <w:t>&lt;ExceptionDetail </w:t>
      </w:r>
      <w:r>
        <w:rPr>
          <w:color w:val="FF0000"/>
          <w:sz w:val="16"/>
        </w:rPr>
        <w:t>xmlns</w:t>
      </w:r>
      <w:r>
        <w:rPr>
          <w:sz w:val="16"/>
        </w:rPr>
        <w:t>=</w:t>
      </w:r>
      <w:r>
        <w:rPr>
          <w:b/>
          <w:color w:val="8000FF"/>
          <w:sz w:val="16"/>
        </w:rPr>
        <w:t>"</w:t>
      </w:r>
      <w:hyperlink r:id="rId22">
        <w:r>
          <w:rPr>
            <w:b/>
            <w:color w:val="8000FF"/>
            <w:sz w:val="16"/>
            <w:u w:val="single" w:color="8000FF"/>
          </w:rPr>
          <w:t>http://schemas.datacontract.org/2004/07/System.ServiceModel</w:t>
        </w:r>
      </w:hyperlink>
      <w:r>
        <w:rPr>
          <w:b/>
          <w:color w:val="8000FF"/>
          <w:sz w:val="16"/>
        </w:rPr>
        <w:t>" </w:t>
      </w:r>
      <w:r>
        <w:rPr>
          <w:color w:val="FF0000"/>
          <w:sz w:val="16"/>
        </w:rPr>
        <w:t>xmlns:i</w:t>
      </w:r>
      <w:r>
        <w:rPr>
          <w:sz w:val="16"/>
        </w:rPr>
        <w:t>=</w:t>
      </w:r>
      <w:r>
        <w:rPr>
          <w:b/>
          <w:color w:val="8000FF"/>
          <w:sz w:val="16"/>
        </w:rPr>
        <w:t>"</w:t>
      </w:r>
      <w:hyperlink r:id="rId16">
        <w:r>
          <w:rPr>
            <w:b/>
            <w:color w:val="8000FF"/>
            <w:sz w:val="16"/>
            <w:u w:val="single" w:color="8000FF"/>
          </w:rPr>
          <w:t>http://www.w3.org/2001/XMLSchema-instance</w:t>
        </w:r>
      </w:hyperlink>
      <w:r>
        <w:rPr>
          <w:b/>
          <w:color w:val="8000FF"/>
          <w:sz w:val="16"/>
        </w:rPr>
        <w:t>"</w:t>
      </w:r>
      <w:r>
        <w:rPr>
          <w:color w:val="0000FF"/>
          <w:sz w:val="16"/>
        </w:rPr>
        <w:t>&gt;</w:t>
      </w:r>
    </w:p>
    <w:p>
      <w:pPr>
        <w:spacing w:line="181" w:lineRule="exact" w:before="0"/>
        <w:ind w:left="1976" w:right="0" w:firstLine="0"/>
        <w:jc w:val="left"/>
        <w:rPr>
          <w:sz w:val="16"/>
        </w:rPr>
      </w:pPr>
      <w:r>
        <w:rPr>
          <w:color w:val="0000FF"/>
          <w:sz w:val="16"/>
        </w:rPr>
        <w:t>&lt;HelpLink </w:t>
      </w:r>
      <w:r>
        <w:rPr>
          <w:color w:val="FF0000"/>
          <w:sz w:val="16"/>
        </w:rPr>
        <w:t>i:nil</w:t>
      </w:r>
      <w:r>
        <w:rPr>
          <w:sz w:val="16"/>
        </w:rPr>
        <w:t>=</w:t>
      </w:r>
      <w:r>
        <w:rPr>
          <w:b/>
          <w:color w:val="8000FF"/>
          <w:sz w:val="16"/>
        </w:rPr>
        <w:t>"true"</w:t>
      </w:r>
      <w:r>
        <w:rPr>
          <w:color w:val="0000FF"/>
          <w:sz w:val="16"/>
        </w:rPr>
        <w:t>/&gt;</w:t>
      </w:r>
    </w:p>
    <w:p>
      <w:pPr>
        <w:pStyle w:val="BodyText"/>
        <w:ind w:left="1976"/>
      </w:pPr>
      <w:r>
        <w:rPr>
          <w:color w:val="0000FF"/>
        </w:rPr>
        <w:t>&lt;InnerException&gt;</w:t>
      </w:r>
    </w:p>
    <w:p>
      <w:pPr>
        <w:spacing w:before="1"/>
        <w:ind w:left="2264" w:right="0" w:firstLine="0"/>
        <w:jc w:val="left"/>
        <w:rPr>
          <w:sz w:val="16"/>
        </w:rPr>
      </w:pPr>
      <w:r>
        <w:rPr>
          <w:color w:val="0000FF"/>
          <w:sz w:val="16"/>
        </w:rPr>
        <w:t>&lt;HelpLink </w:t>
      </w:r>
      <w:r>
        <w:rPr>
          <w:color w:val="FF0000"/>
          <w:sz w:val="16"/>
        </w:rPr>
        <w:t>i:nil</w:t>
      </w:r>
      <w:r>
        <w:rPr>
          <w:sz w:val="16"/>
        </w:rPr>
        <w:t>=</w:t>
      </w:r>
      <w:r>
        <w:rPr>
          <w:b/>
          <w:color w:val="8000FF"/>
          <w:sz w:val="16"/>
        </w:rPr>
        <w:t>"true"</w:t>
      </w:r>
      <w:r>
        <w:rPr>
          <w:color w:val="0000FF"/>
          <w:sz w:val="16"/>
        </w:rPr>
        <w:t>/&gt;</w:t>
      </w:r>
    </w:p>
    <w:p>
      <w:pPr>
        <w:pStyle w:val="BodyText"/>
        <w:spacing w:before="1"/>
        <w:ind w:left="2264"/>
      </w:pPr>
      <w:r>
        <w:rPr>
          <w:color w:val="0000FF"/>
        </w:rPr>
        <w:t>&lt;InnerException&gt;</w:t>
      </w:r>
    </w:p>
    <w:p>
      <w:pPr>
        <w:spacing w:line="181" w:lineRule="exact" w:before="0"/>
        <w:ind w:left="2553" w:right="0" w:firstLine="0"/>
        <w:jc w:val="left"/>
        <w:rPr>
          <w:sz w:val="16"/>
        </w:rPr>
      </w:pPr>
      <w:r>
        <w:rPr>
          <w:color w:val="0000FF"/>
          <w:sz w:val="16"/>
        </w:rPr>
        <w:t>&lt;HelpLink </w:t>
      </w:r>
      <w:r>
        <w:rPr>
          <w:color w:val="FF0000"/>
          <w:sz w:val="16"/>
        </w:rPr>
        <w:t>i:nil</w:t>
      </w:r>
      <w:r>
        <w:rPr>
          <w:sz w:val="16"/>
        </w:rPr>
        <w:t>=</w:t>
      </w:r>
      <w:r>
        <w:rPr>
          <w:b/>
          <w:color w:val="8000FF"/>
          <w:sz w:val="16"/>
        </w:rPr>
        <w:t>"true"</w:t>
      </w:r>
      <w:r>
        <w:rPr>
          <w:color w:val="0000FF"/>
          <w:sz w:val="16"/>
        </w:rPr>
        <w:t>/&gt;</w:t>
      </w:r>
    </w:p>
    <w:p>
      <w:pPr>
        <w:pStyle w:val="BodyText"/>
        <w:spacing w:before="1"/>
        <w:ind w:left="2553"/>
      </w:pPr>
      <w:r>
        <w:rPr>
          <w:color w:val="0000FF"/>
        </w:rPr>
        <w:t>&lt;InnerException </w:t>
      </w:r>
      <w:r>
        <w:rPr>
          <w:color w:val="FF0000"/>
        </w:rPr>
        <w:t>i:nil</w:t>
      </w:r>
      <w:r>
        <w:rPr/>
        <w:t>=</w:t>
      </w:r>
      <w:r>
        <w:rPr>
          <w:b/>
          <w:color w:val="8000FF"/>
        </w:rPr>
        <w:t>"true"</w:t>
      </w:r>
      <w:r>
        <w:rPr>
          <w:color w:val="0000FF"/>
        </w:rPr>
        <w:t>/&gt;</w:t>
      </w:r>
    </w:p>
    <w:p>
      <w:pPr>
        <w:pStyle w:val="Heading8"/>
        <w:ind w:right="862" w:firstLine="2016"/>
        <w:rPr>
          <w:b w:val="0"/>
        </w:rPr>
      </w:pPr>
      <w:r>
        <w:rPr>
          <w:b w:val="0"/>
          <w:color w:val="0000FF"/>
        </w:rPr>
        <w:t>&lt;Message&gt;</w:t>
      </w:r>
      <w:r>
        <w:rPr/>
        <w:t>The XmlReader must be on a node of type Element instead of a node of type Text.</w:t>
      </w:r>
      <w:r>
        <w:rPr>
          <w:b w:val="0"/>
          <w:color w:val="0000FF"/>
        </w:rPr>
        <w:t>&lt;/Message&gt;</w:t>
      </w:r>
    </w:p>
    <w:p>
      <w:pPr>
        <w:spacing w:before="0"/>
        <w:ind w:left="536" w:right="1150" w:firstLine="2016"/>
        <w:jc w:val="left"/>
        <w:rPr>
          <w:b/>
          <w:sz w:val="16"/>
        </w:rPr>
      </w:pPr>
      <w:r>
        <w:rPr>
          <w:color w:val="0000FF"/>
          <w:sz w:val="16"/>
        </w:rPr>
        <w:t>&lt;StackTrace&gt;</w:t>
      </w:r>
      <w:r>
        <w:rPr>
          <w:b/>
          <w:sz w:val="16"/>
        </w:rPr>
        <w:t>at System.Xml.Linq.XElement.System.Xml.Serialization.IXmlSerializable.ReadXml(XmlReader reader)</w:t>
      </w:r>
    </w:p>
    <w:p>
      <w:pPr>
        <w:spacing w:before="0"/>
        <w:ind w:left="536" w:right="1630" w:firstLine="288"/>
        <w:jc w:val="left"/>
        <w:rPr>
          <w:b/>
          <w:sz w:val="16"/>
        </w:rPr>
      </w:pPr>
      <w:r>
        <w:rPr>
          <w:b/>
          <w:sz w:val="16"/>
        </w:rPr>
        <w:t>at System.Xml.Serialization.XmlSerializationReader.ReadSerializable(IXmlSerializable serializable, Boolean wrappedAny)</w:t>
      </w:r>
    </w:p>
    <w:p>
      <w:pPr>
        <w:spacing w:before="0"/>
        <w:ind w:left="536" w:right="670" w:firstLine="288"/>
        <w:jc w:val="left"/>
        <w:rPr>
          <w:b/>
          <w:sz w:val="16"/>
        </w:rPr>
      </w:pPr>
      <w:r>
        <w:rPr>
          <w:b/>
          <w:sz w:val="16"/>
        </w:rPr>
        <w:t>at Microsoft.Xml.Serialization.GeneratedAssembly.XmlSerializationReaderITSOServiceSoapWrapper.Read82</w:t>
      </w:r>
    </w:p>
    <w:p>
      <w:pPr>
        <w:spacing w:before="0"/>
        <w:ind w:left="536" w:right="0" w:firstLine="0"/>
        <w:jc w:val="left"/>
        <w:rPr>
          <w:b/>
          <w:sz w:val="16"/>
        </w:rPr>
      </w:pPr>
      <w:r>
        <w:rPr>
          <w:b/>
          <w:sz w:val="16"/>
        </w:rPr>
        <w:t>_LoadOfferedCapacityRequest()</w:t>
      </w:r>
    </w:p>
    <w:p>
      <w:pPr>
        <w:spacing w:before="1"/>
        <w:ind w:left="536" w:right="1918" w:firstLine="288"/>
        <w:jc w:val="left"/>
        <w:rPr>
          <w:sz w:val="16"/>
        </w:rPr>
      </w:pPr>
      <w:r>
        <w:rPr>
          <w:b/>
          <w:sz w:val="16"/>
        </w:rPr>
        <w:t>at System.Xml.Serialization.XmlSerializer.Deserialize(XmlReader xmlReader, String encodingStyle, XmlDeserializationEvents events)</w:t>
      </w:r>
      <w:r>
        <w:rPr>
          <w:color w:val="0000FF"/>
          <w:sz w:val="16"/>
        </w:rPr>
        <w:t>&lt;/StackTrace&gt;</w:t>
      </w:r>
    </w:p>
    <w:p>
      <w:pPr>
        <w:spacing w:line="180" w:lineRule="exact" w:before="0"/>
        <w:ind w:left="2553" w:right="0" w:firstLine="0"/>
        <w:jc w:val="left"/>
        <w:rPr>
          <w:sz w:val="16"/>
        </w:rPr>
      </w:pPr>
      <w:r>
        <w:rPr>
          <w:color w:val="0000FF"/>
          <w:sz w:val="16"/>
        </w:rPr>
        <w:t>&lt;Type&gt;</w:t>
      </w:r>
      <w:r>
        <w:rPr>
          <w:b/>
          <w:sz w:val="16"/>
        </w:rPr>
        <w:t>System.InvalidOperationException</w:t>
      </w:r>
      <w:r>
        <w:rPr>
          <w:color w:val="0000FF"/>
          <w:sz w:val="16"/>
        </w:rPr>
        <w:t>&lt;/Type&gt;</w:t>
      </w:r>
    </w:p>
    <w:p>
      <w:pPr>
        <w:pStyle w:val="BodyText"/>
        <w:ind w:left="2264"/>
      </w:pPr>
      <w:r>
        <w:rPr>
          <w:color w:val="0000FF"/>
        </w:rPr>
        <w:t>&lt;/InnerException&gt;</w:t>
      </w:r>
    </w:p>
    <w:p>
      <w:pPr>
        <w:spacing w:before="1"/>
        <w:ind w:left="2264" w:right="0" w:firstLine="0"/>
        <w:jc w:val="left"/>
        <w:rPr>
          <w:sz w:val="16"/>
        </w:rPr>
      </w:pPr>
      <w:r>
        <w:rPr>
          <w:color w:val="0000FF"/>
          <w:sz w:val="16"/>
        </w:rPr>
        <w:t>&lt;Message&gt;</w:t>
      </w:r>
      <w:r>
        <w:rPr>
          <w:b/>
          <w:sz w:val="16"/>
        </w:rPr>
        <w:t>There is an error in XML document (7, 13).</w:t>
      </w:r>
      <w:r>
        <w:rPr>
          <w:color w:val="0000FF"/>
          <w:sz w:val="16"/>
        </w:rPr>
        <w:t>&lt;/Message&gt;</w:t>
      </w:r>
    </w:p>
    <w:p>
      <w:pPr>
        <w:spacing w:after="0"/>
        <w:jc w:val="left"/>
        <w:rPr>
          <w:sz w:val="16"/>
        </w:rPr>
        <w:sectPr>
          <w:type w:val="continuous"/>
          <w:pgSz w:w="12240" w:h="15840"/>
          <w:pgMar w:top="1500" w:bottom="1120" w:left="880" w:right="820"/>
        </w:sectPr>
      </w:pPr>
    </w:p>
    <w:p>
      <w:pPr>
        <w:pStyle w:val="Heading8"/>
        <w:spacing w:before="77"/>
        <w:ind w:right="1055" w:firstLine="1727"/>
      </w:pPr>
      <w:r>
        <w:rPr>
          <w:b w:val="0"/>
          <w:color w:val="0000FF"/>
        </w:rPr>
        <w:t>&lt;StackTrace&gt;</w:t>
      </w:r>
      <w:r>
        <w:rPr/>
        <w:t>at System.Xml.Serialization.XmlSerializer.Deserialize(XmlReader xmlReader, String encodingStyle, XmlDeserializationEvents events)</w:t>
      </w:r>
    </w:p>
    <w:p>
      <w:pPr>
        <w:spacing w:before="0"/>
        <w:ind w:left="536" w:right="742" w:firstLine="288"/>
        <w:jc w:val="left"/>
        <w:rPr>
          <w:sz w:val="16"/>
        </w:rPr>
      </w:pPr>
      <w:r>
        <w:rPr>
          <w:b/>
          <w:sz w:val="16"/>
        </w:rPr>
        <w:t>at </w:t>
      </w:r>
      <w:r>
        <w:rPr>
          <w:b/>
          <w:spacing w:val="-1"/>
          <w:sz w:val="16"/>
        </w:rPr>
        <w:t>System.ServiceModel.Dispatcher.XmlSerializerOperationFormatter.DeserializeBody(XmlDictionaryReade </w:t>
      </w:r>
      <w:r>
        <w:rPr>
          <w:b/>
          <w:sz w:val="16"/>
        </w:rPr>
        <w:t>r reader, MessageVersion version, XmlSerializer serializer, MessagePartDescription returnPart, MessagePartDescriptionCollection bodyParts, Object[] parameters, Boolean</w:t>
      </w:r>
      <w:r>
        <w:rPr>
          <w:b/>
          <w:spacing w:val="-36"/>
          <w:sz w:val="16"/>
        </w:rPr>
        <w:t> </w:t>
      </w:r>
      <w:r>
        <w:rPr>
          <w:b/>
          <w:sz w:val="16"/>
        </w:rPr>
        <w:t>isRequest)</w:t>
      </w:r>
      <w:r>
        <w:rPr>
          <w:color w:val="0000FF"/>
          <w:sz w:val="16"/>
        </w:rPr>
        <w:t>&lt;/StackTrace&gt;</w:t>
      </w:r>
    </w:p>
    <w:p>
      <w:pPr>
        <w:spacing w:before="0"/>
        <w:ind w:left="2264" w:right="0" w:firstLine="0"/>
        <w:jc w:val="left"/>
        <w:rPr>
          <w:sz w:val="16"/>
        </w:rPr>
      </w:pPr>
      <w:r>
        <w:rPr>
          <w:color w:val="0000FF"/>
          <w:sz w:val="16"/>
        </w:rPr>
        <w:t>&lt;Type&gt;</w:t>
      </w:r>
      <w:r>
        <w:rPr>
          <w:b/>
          <w:sz w:val="16"/>
        </w:rPr>
        <w:t>System.InvalidOperationException</w:t>
      </w:r>
      <w:r>
        <w:rPr>
          <w:color w:val="0000FF"/>
          <w:sz w:val="16"/>
        </w:rPr>
        <w:t>&lt;/Type&gt;</w:t>
      </w:r>
    </w:p>
    <w:p>
      <w:pPr>
        <w:pStyle w:val="BodyText"/>
        <w:spacing w:before="1"/>
        <w:ind w:left="1976"/>
      </w:pPr>
      <w:r>
        <w:rPr>
          <w:color w:val="0000FF"/>
        </w:rPr>
        <w:t>&lt;/InnerException&gt;</w:t>
      </w:r>
    </w:p>
    <w:p>
      <w:pPr>
        <w:pStyle w:val="Heading8"/>
        <w:ind w:right="1919" w:firstLine="1439"/>
        <w:rPr>
          <w:b w:val="0"/>
        </w:rPr>
      </w:pPr>
      <w:r>
        <w:rPr>
          <w:b w:val="0"/>
          <w:color w:val="0000FF"/>
        </w:rPr>
        <w:t>&lt;Message&gt;</w:t>
      </w:r>
      <w:r>
        <w:rPr/>
        <w:t>Error in deserializing body of request message for operation 'LoadOfferedCapacity'.</w:t>
      </w:r>
      <w:r>
        <w:rPr>
          <w:b w:val="0"/>
          <w:color w:val="0000FF"/>
        </w:rPr>
        <w:t>&lt;/Message&gt;</w:t>
      </w:r>
    </w:p>
    <w:p>
      <w:pPr>
        <w:spacing w:before="0"/>
        <w:ind w:left="536" w:right="742" w:firstLine="1439"/>
        <w:jc w:val="left"/>
        <w:rPr>
          <w:b/>
          <w:sz w:val="16"/>
        </w:rPr>
      </w:pPr>
      <w:r>
        <w:rPr>
          <w:color w:val="0000FF"/>
          <w:sz w:val="16"/>
        </w:rPr>
        <w:t>&lt;StackTrace&gt;</w:t>
      </w:r>
      <w:r>
        <w:rPr>
          <w:b/>
          <w:sz w:val="16"/>
        </w:rPr>
        <w:t>at </w:t>
      </w:r>
      <w:r>
        <w:rPr>
          <w:b/>
          <w:spacing w:val="-1"/>
          <w:sz w:val="16"/>
        </w:rPr>
        <w:t>System.ServiceModel.Dispatcher.XmlSerializerOperationFormatter.DeserializeBody(XmlDictionaryReade </w:t>
      </w:r>
      <w:r>
        <w:rPr>
          <w:b/>
          <w:sz w:val="16"/>
        </w:rPr>
        <w:t>r reader, MessageVersion version, XmlSerializer serializer, MessagePartDescription returnPart, MessagePartDescriptionCollection bodyParts, Object[] parameters, Boolean</w:t>
      </w:r>
      <w:r>
        <w:rPr>
          <w:b/>
          <w:spacing w:val="-15"/>
          <w:sz w:val="16"/>
        </w:rPr>
        <w:t> </w:t>
      </w:r>
      <w:r>
        <w:rPr>
          <w:b/>
          <w:sz w:val="16"/>
        </w:rPr>
        <w:t>isRequest)</w:t>
      </w:r>
    </w:p>
    <w:p>
      <w:pPr>
        <w:spacing w:before="0"/>
        <w:ind w:left="536" w:right="742" w:firstLine="288"/>
        <w:jc w:val="left"/>
        <w:rPr>
          <w:b/>
          <w:sz w:val="16"/>
        </w:rPr>
      </w:pPr>
      <w:r>
        <w:rPr>
          <w:b/>
          <w:sz w:val="16"/>
        </w:rPr>
        <w:t>at </w:t>
      </w:r>
      <w:r>
        <w:rPr>
          <w:b/>
          <w:spacing w:val="-1"/>
          <w:sz w:val="16"/>
        </w:rPr>
        <w:t>System.ServiceModel.Dispatcher.XmlSerializerOperationFormatter.DeserializeBody(XmlDictionaryReade </w:t>
      </w:r>
      <w:r>
        <w:rPr>
          <w:b/>
          <w:sz w:val="16"/>
        </w:rPr>
        <w:t>r reader, MessageVersion version, String action, MessageDescription messageDescription, Object[] parameters, Boolean</w:t>
      </w:r>
      <w:r>
        <w:rPr>
          <w:b/>
          <w:spacing w:val="-3"/>
          <w:sz w:val="16"/>
        </w:rPr>
        <w:t> </w:t>
      </w:r>
      <w:r>
        <w:rPr>
          <w:b/>
          <w:sz w:val="16"/>
        </w:rPr>
        <w:t>isRequest)</w:t>
      </w:r>
    </w:p>
    <w:p>
      <w:pPr>
        <w:spacing w:before="0"/>
        <w:ind w:left="536" w:right="766" w:firstLine="288"/>
        <w:jc w:val="left"/>
        <w:rPr>
          <w:b/>
          <w:sz w:val="16"/>
        </w:rPr>
      </w:pPr>
      <w:r>
        <w:rPr>
          <w:b/>
          <w:sz w:val="16"/>
        </w:rPr>
        <w:t>at System.ServiceModel.Dispatcher.OperationFormatter.DeserializeBodyContents(Message message, Object[] parameters, Boolean isRequest)</w:t>
      </w:r>
    </w:p>
    <w:p>
      <w:pPr>
        <w:spacing w:before="0"/>
        <w:ind w:left="536" w:right="1246" w:firstLine="288"/>
        <w:jc w:val="left"/>
        <w:rPr>
          <w:b/>
          <w:sz w:val="16"/>
        </w:rPr>
      </w:pPr>
      <w:r>
        <w:rPr>
          <w:b/>
          <w:sz w:val="16"/>
        </w:rPr>
        <w:t>at System.ServiceModel.Dispatcher.OperationFormatter.DeserializeRequest(Message message, Object[] parameters)</w:t>
      </w:r>
    </w:p>
    <w:p>
      <w:pPr>
        <w:spacing w:before="0"/>
        <w:ind w:left="536" w:right="862" w:firstLine="288"/>
        <w:jc w:val="left"/>
        <w:rPr>
          <w:b/>
          <w:sz w:val="16"/>
        </w:rPr>
      </w:pPr>
      <w:r>
        <w:rPr>
          <w:b/>
          <w:sz w:val="16"/>
        </w:rPr>
        <w:t>at System.ServiceModel.Dispatcher.DispatchOperationRuntime.DeserializeInputs(MessageRpc</w:t>
      </w:r>
      <w:r>
        <w:rPr>
          <w:i/>
          <w:sz w:val="16"/>
          <w:shd w:fill="FDFCDF" w:color="auto" w:val="clear"/>
        </w:rPr>
        <w:t>&amp;amp;</w:t>
      </w:r>
      <w:r>
        <w:rPr>
          <w:i/>
          <w:sz w:val="16"/>
        </w:rPr>
        <w:t> </w:t>
      </w:r>
      <w:r>
        <w:rPr>
          <w:b/>
          <w:sz w:val="16"/>
        </w:rPr>
        <w:t>rpc)</w:t>
      </w:r>
    </w:p>
    <w:p>
      <w:pPr>
        <w:spacing w:before="0"/>
        <w:ind w:left="824" w:right="958" w:firstLine="0"/>
        <w:jc w:val="left"/>
        <w:rPr>
          <w:i/>
          <w:sz w:val="16"/>
        </w:rPr>
      </w:pPr>
      <w:r>
        <w:rPr>
          <w:b/>
          <w:sz w:val="16"/>
        </w:rPr>
        <w:t>at System.ServiceModel.Dispatcher.DispatchOperationRuntime.InvokeBegin(MessageRpc</w:t>
      </w:r>
      <w:r>
        <w:rPr>
          <w:i/>
          <w:sz w:val="16"/>
          <w:shd w:fill="FDFCDF" w:color="auto" w:val="clear"/>
        </w:rPr>
        <w:t>&amp;amp;</w:t>
      </w:r>
      <w:r>
        <w:rPr>
          <w:i/>
          <w:sz w:val="16"/>
        </w:rPr>
        <w:t> </w:t>
      </w:r>
      <w:r>
        <w:rPr>
          <w:b/>
          <w:sz w:val="16"/>
        </w:rPr>
        <w:t>rpc) at System.ServiceModel.Dispatcher.ImmutableDispatchRuntime.ProcessMessage5(MessageRpc</w:t>
      </w:r>
      <w:r>
        <w:rPr>
          <w:i/>
          <w:sz w:val="16"/>
          <w:shd w:fill="FDFCDF" w:color="auto" w:val="clear"/>
        </w:rPr>
        <w:t>&amp;amp;</w:t>
      </w:r>
    </w:p>
    <w:p>
      <w:pPr>
        <w:spacing w:before="0"/>
        <w:ind w:left="536" w:right="0" w:firstLine="0"/>
        <w:jc w:val="left"/>
        <w:rPr>
          <w:b/>
          <w:sz w:val="16"/>
        </w:rPr>
      </w:pPr>
      <w:r>
        <w:rPr>
          <w:b/>
          <w:sz w:val="16"/>
        </w:rPr>
        <w:t>rpc)</w:t>
      </w:r>
    </w:p>
    <w:p>
      <w:pPr>
        <w:spacing w:before="0"/>
        <w:ind w:left="536" w:right="958" w:firstLine="288"/>
        <w:jc w:val="left"/>
        <w:rPr>
          <w:b/>
          <w:sz w:val="16"/>
        </w:rPr>
      </w:pPr>
      <w:r>
        <w:rPr>
          <w:b/>
          <w:sz w:val="16"/>
        </w:rPr>
        <w:t>at System.ServiceModel.Dispatcher.ImmutableDispatchRuntime.ProcessMessage11(MessageRpc</w:t>
      </w:r>
      <w:r>
        <w:rPr>
          <w:i/>
          <w:sz w:val="16"/>
          <w:shd w:fill="FDFCDF" w:color="auto" w:val="clear"/>
        </w:rPr>
        <w:t>&amp;amp;</w:t>
      </w:r>
      <w:r>
        <w:rPr>
          <w:i/>
          <w:sz w:val="16"/>
        </w:rPr>
        <w:t> </w:t>
      </w:r>
      <w:r>
        <w:rPr>
          <w:b/>
          <w:sz w:val="16"/>
        </w:rPr>
        <w:t>rpc)</w:t>
      </w:r>
    </w:p>
    <w:p>
      <w:pPr>
        <w:spacing w:before="0"/>
        <w:ind w:left="536" w:right="3935" w:firstLine="288"/>
        <w:jc w:val="left"/>
        <w:rPr>
          <w:sz w:val="16"/>
        </w:rPr>
      </w:pPr>
      <w:r>
        <w:rPr>
          <w:b/>
          <w:sz w:val="16"/>
        </w:rPr>
        <w:t>at System.ServiceModel.Dispatcher.MessageRpc.Process(Boolean isOperationContextSet)</w:t>
      </w:r>
      <w:r>
        <w:rPr>
          <w:color w:val="0000FF"/>
          <w:sz w:val="16"/>
        </w:rPr>
        <w:t>&lt;/StackTrace&gt;</w:t>
      </w:r>
    </w:p>
    <w:p>
      <w:pPr>
        <w:spacing w:before="0"/>
        <w:ind w:left="1976" w:right="0" w:firstLine="0"/>
        <w:jc w:val="left"/>
        <w:rPr>
          <w:sz w:val="16"/>
        </w:rPr>
      </w:pPr>
      <w:r>
        <w:rPr>
          <w:color w:val="0000FF"/>
          <w:sz w:val="16"/>
        </w:rPr>
        <w:t>&lt;Type&gt;</w:t>
      </w:r>
      <w:r>
        <w:rPr>
          <w:b/>
          <w:sz w:val="16"/>
        </w:rPr>
        <w:t>System.ServiceModel.CommunicationException</w:t>
      </w:r>
      <w:r>
        <w:rPr>
          <w:color w:val="0000FF"/>
          <w:sz w:val="16"/>
        </w:rPr>
        <w:t>&lt;/Type&gt;</w:t>
      </w:r>
    </w:p>
    <w:p>
      <w:pPr>
        <w:pStyle w:val="BodyText"/>
        <w:spacing w:before="1"/>
        <w:ind w:left="1688"/>
      </w:pPr>
      <w:r>
        <w:rPr>
          <w:color w:val="0000FF"/>
        </w:rPr>
        <w:t>&lt;/ExceptionDetail&gt;</w:t>
      </w:r>
    </w:p>
    <w:p>
      <w:pPr>
        <w:pStyle w:val="BodyText"/>
        <w:ind w:left="1400"/>
      </w:pPr>
      <w:r>
        <w:rPr>
          <w:color w:val="0000FF"/>
        </w:rPr>
        <w:t>&lt;/s:Detail&gt;</w:t>
      </w:r>
    </w:p>
    <w:p>
      <w:pPr>
        <w:pStyle w:val="BodyText"/>
        <w:spacing w:before="1"/>
        <w:ind w:left="1112"/>
      </w:pPr>
      <w:r>
        <w:rPr>
          <w:color w:val="0000FF"/>
        </w:rPr>
        <w:t>&lt;/s:Fault&gt;</w:t>
      </w:r>
    </w:p>
    <w:p>
      <w:pPr>
        <w:pStyle w:val="BodyText"/>
        <w:ind w:right="8849"/>
        <w:jc w:val="right"/>
      </w:pPr>
      <w:r>
        <w:rPr>
          <w:color w:val="0000FF"/>
        </w:rPr>
        <w:t>&lt;/s:Body&gt;</w:t>
      </w:r>
    </w:p>
    <w:p>
      <w:pPr>
        <w:pStyle w:val="BodyText"/>
        <w:spacing w:line="240" w:lineRule="auto" w:before="2"/>
        <w:ind w:right="8753"/>
        <w:jc w:val="right"/>
      </w:pPr>
      <w:r>
        <w:rPr>
          <w:color w:val="0000FF"/>
        </w:rPr>
        <w:t>&lt;/s:Envelope&gt;</w:t>
      </w:r>
    </w:p>
    <w:p>
      <w:pPr>
        <w:pStyle w:val="Heading2"/>
        <w:numPr>
          <w:ilvl w:val="1"/>
          <w:numId w:val="6"/>
        </w:numPr>
        <w:tabs>
          <w:tab w:pos="1112" w:val="left" w:leader="none"/>
          <w:tab w:pos="1113" w:val="left" w:leader="none"/>
        </w:tabs>
        <w:spacing w:line="240" w:lineRule="auto" w:before="40" w:after="0"/>
        <w:ind w:left="1112" w:right="0" w:hanging="577"/>
        <w:jc w:val="left"/>
        <w:rPr>
          <w:b w:val="0"/>
        </w:rPr>
      </w:pPr>
      <w:bookmarkStart w:name="_bookmark22" w:id="44"/>
      <w:bookmarkEnd w:id="44"/>
      <w:r>
        <w:rPr/>
      </w:r>
      <w:bookmarkStart w:name="_bookmark22" w:id="45"/>
      <w:bookmarkEnd w:id="45"/>
      <w:r>
        <w:rPr>
          <w:b w:val="0"/>
          <w:color w:val="2E5395"/>
        </w:rPr>
        <w:t>Add</w:t>
      </w:r>
      <w:r>
        <w:rPr>
          <w:b w:val="0"/>
          <w:color w:val="2E5395"/>
        </w:rPr>
        <w:t>ressing and Security information in SOAP</w:t>
      </w:r>
      <w:r>
        <w:rPr>
          <w:b w:val="0"/>
          <w:color w:val="2E5395"/>
          <w:spacing w:val="-3"/>
        </w:rPr>
        <w:t> </w:t>
      </w:r>
      <w:r>
        <w:rPr>
          <w:b w:val="0"/>
          <w:color w:val="2E5395"/>
        </w:rPr>
        <w:t>headers</w:t>
      </w:r>
    </w:p>
    <w:p>
      <w:pPr>
        <w:pStyle w:val="Heading4"/>
        <w:spacing w:line="259" w:lineRule="auto" w:before="24"/>
        <w:ind w:right="714"/>
      </w:pPr>
      <w:r>
        <w:rPr/>
        <w:t>In the response messages you get from the platform you may find SOAP addressing and security related tags in the SOAP header:</w:t>
      </w:r>
    </w:p>
    <w:p>
      <w:pPr>
        <w:spacing w:before="161"/>
        <w:ind w:left="1688" w:right="4127" w:hanging="1152"/>
        <w:jc w:val="left"/>
        <w:rPr>
          <w:b/>
          <w:sz w:val="16"/>
        </w:rPr>
      </w:pPr>
      <w:r>
        <w:rPr>
          <w:color w:val="0000FF"/>
          <w:sz w:val="16"/>
        </w:rPr>
        <w:t>&lt;s:Envelope </w:t>
      </w:r>
      <w:r>
        <w:rPr>
          <w:color w:val="FF0000"/>
          <w:sz w:val="16"/>
        </w:rPr>
        <w:t>xmlns:s</w:t>
      </w:r>
      <w:r>
        <w:rPr>
          <w:sz w:val="16"/>
        </w:rPr>
        <w:t>=</w:t>
      </w:r>
      <w:r>
        <w:rPr>
          <w:b/>
          <w:color w:val="8000FF"/>
          <w:sz w:val="16"/>
        </w:rPr>
        <w:t>"</w:t>
      </w:r>
      <w:hyperlink r:id="rId11">
        <w:r>
          <w:rPr>
            <w:b/>
            <w:color w:val="8000FF"/>
            <w:sz w:val="16"/>
            <w:u w:val="single" w:color="8000FF"/>
          </w:rPr>
          <w:t>http://www.w3.org/2003/05/soap-envelope</w:t>
        </w:r>
      </w:hyperlink>
      <w:r>
        <w:rPr>
          <w:b/>
          <w:color w:val="8000FF"/>
          <w:sz w:val="16"/>
        </w:rPr>
        <w:t>" </w:t>
      </w:r>
      <w:r>
        <w:rPr>
          <w:color w:val="FF0000"/>
          <w:sz w:val="16"/>
        </w:rPr>
        <w:t>xmlns:a</w:t>
      </w:r>
      <w:r>
        <w:rPr>
          <w:sz w:val="16"/>
        </w:rPr>
        <w:t>=</w:t>
      </w:r>
      <w:r>
        <w:rPr>
          <w:b/>
          <w:color w:val="8000FF"/>
          <w:sz w:val="16"/>
        </w:rPr>
        <w:t>"</w:t>
      </w:r>
      <w:hyperlink r:id="rId12">
        <w:r>
          <w:rPr>
            <w:b/>
            <w:color w:val="8000FF"/>
            <w:sz w:val="16"/>
            <w:u w:val="single" w:color="8000FF"/>
          </w:rPr>
          <w:t>http://www.w3.org/2005/08/addressing</w:t>
        </w:r>
      </w:hyperlink>
      <w:r>
        <w:rPr>
          <w:b/>
          <w:color w:val="8000FF"/>
          <w:sz w:val="16"/>
        </w:rPr>
        <w:t>"</w:t>
      </w:r>
    </w:p>
    <w:p>
      <w:pPr>
        <w:spacing w:line="179" w:lineRule="exact" w:before="0"/>
        <w:ind w:left="1688" w:right="0" w:firstLine="0"/>
        <w:jc w:val="left"/>
        <w:rPr>
          <w:b/>
          <w:sz w:val="16"/>
        </w:rPr>
      </w:pPr>
      <w:r>
        <w:rPr>
          <w:color w:val="FF0000"/>
          <w:sz w:val="16"/>
        </w:rPr>
        <w:t>xmlns:u</w:t>
      </w:r>
      <w:r>
        <w:rPr>
          <w:sz w:val="16"/>
        </w:rPr>
        <w:t>=</w:t>
      </w:r>
      <w:r>
        <w:rPr>
          <w:b/>
          <w:color w:val="8000FF"/>
          <w:sz w:val="16"/>
        </w:rPr>
        <w:t>"</w:t>
      </w:r>
      <w:hyperlink r:id="rId23">
        <w:r>
          <w:rPr>
            <w:b/>
            <w:color w:val="8000FF"/>
            <w:sz w:val="16"/>
            <w:u w:val="single" w:color="8000FF"/>
          </w:rPr>
          <w:t>http://docs.oasis-open.org/wss/2004/01/oasis-200401-wss-wssecurity-utility-</w:t>
        </w:r>
      </w:hyperlink>
    </w:p>
    <w:p>
      <w:pPr>
        <w:spacing w:before="0"/>
        <w:ind w:left="536" w:right="0" w:firstLine="0"/>
        <w:jc w:val="left"/>
        <w:rPr>
          <w:sz w:val="16"/>
        </w:rPr>
      </w:pPr>
      <w:r>
        <w:rPr>
          <w:b/>
          <w:color w:val="8000FF"/>
          <w:sz w:val="16"/>
          <w:u w:val="single" w:color="8000FF"/>
        </w:rPr>
        <w:t>1.0.xsd</w:t>
      </w:r>
      <w:r>
        <w:rPr>
          <w:b/>
          <w:color w:val="8000FF"/>
          <w:sz w:val="16"/>
        </w:rPr>
        <w:t>"</w:t>
      </w:r>
      <w:r>
        <w:rPr>
          <w:color w:val="0000FF"/>
          <w:sz w:val="16"/>
        </w:rPr>
        <w:t>&gt;</w:t>
      </w:r>
    </w:p>
    <w:p>
      <w:pPr>
        <w:pStyle w:val="BodyText"/>
        <w:spacing w:before="1"/>
        <w:ind w:left="824"/>
      </w:pPr>
      <w:r>
        <w:rPr>
          <w:color w:val="0000FF"/>
        </w:rPr>
        <w:t>&lt;s:Header&gt;</w:t>
      </w:r>
    </w:p>
    <w:p>
      <w:pPr>
        <w:spacing w:line="181" w:lineRule="exact" w:before="0"/>
        <w:ind w:left="1112" w:right="0" w:firstLine="0"/>
        <w:jc w:val="left"/>
        <w:rPr>
          <w:sz w:val="16"/>
        </w:rPr>
      </w:pPr>
      <w:r>
        <w:rPr>
          <w:color w:val="0000FF"/>
          <w:sz w:val="16"/>
        </w:rPr>
        <w:t>&lt;a:Action </w:t>
      </w:r>
      <w:r>
        <w:rPr>
          <w:color w:val="FF0000"/>
          <w:sz w:val="16"/>
        </w:rPr>
        <w:t>s:mustUnderstand</w:t>
      </w:r>
      <w:r>
        <w:rPr>
          <w:sz w:val="16"/>
        </w:rPr>
        <w:t>=</w:t>
      </w:r>
      <w:r>
        <w:rPr>
          <w:b/>
          <w:color w:val="8000FF"/>
          <w:sz w:val="16"/>
        </w:rPr>
        <w:t>"1"</w:t>
      </w:r>
      <w:r>
        <w:rPr>
          <w:color w:val="0000FF"/>
          <w:sz w:val="16"/>
        </w:rPr>
        <w:t>&gt;</w:t>
      </w:r>
      <w:hyperlink r:id="rId14">
        <w:r>
          <w:rPr>
            <w:b/>
            <w:sz w:val="16"/>
            <w:u w:val="single"/>
          </w:rPr>
          <w:t>http://www.w3.org/2005/08/addressing/soap/fault</w:t>
        </w:r>
      </w:hyperlink>
      <w:r>
        <w:rPr>
          <w:color w:val="0000FF"/>
          <w:sz w:val="16"/>
        </w:rPr>
        <w:t>&lt;/a:Action&gt;</w:t>
      </w:r>
    </w:p>
    <w:p>
      <w:pPr>
        <w:pStyle w:val="BodyText"/>
        <w:spacing w:before="1"/>
        <w:ind w:left="1112"/>
        <w:rPr>
          <w:b/>
        </w:rPr>
      </w:pPr>
      <w:r>
        <w:rPr>
          <w:color w:val="0000FF"/>
        </w:rPr>
        <w:t>&lt;o:Security </w:t>
      </w:r>
      <w:r>
        <w:rPr>
          <w:color w:val="FF0000"/>
        </w:rPr>
        <w:t>s:mustUnderstand</w:t>
      </w:r>
      <w:r>
        <w:rPr/>
        <w:t>=</w:t>
      </w:r>
      <w:r>
        <w:rPr>
          <w:b/>
          <w:color w:val="8000FF"/>
        </w:rPr>
        <w:t>"1"</w:t>
      </w:r>
    </w:p>
    <w:p>
      <w:pPr>
        <w:spacing w:line="181" w:lineRule="exact" w:before="0"/>
        <w:ind w:left="2264" w:right="0" w:firstLine="0"/>
        <w:jc w:val="left"/>
        <w:rPr>
          <w:b/>
          <w:sz w:val="16"/>
        </w:rPr>
      </w:pPr>
      <w:r>
        <w:rPr>
          <w:color w:val="FF0000"/>
          <w:sz w:val="16"/>
        </w:rPr>
        <w:t>xmlns:o</w:t>
      </w:r>
      <w:r>
        <w:rPr>
          <w:sz w:val="16"/>
        </w:rPr>
        <w:t>=</w:t>
      </w:r>
      <w:r>
        <w:rPr>
          <w:b/>
          <w:color w:val="8000FF"/>
          <w:sz w:val="16"/>
        </w:rPr>
        <w:t>"</w:t>
      </w:r>
      <w:hyperlink r:id="rId24">
        <w:r>
          <w:rPr>
            <w:b/>
            <w:color w:val="8000FF"/>
            <w:sz w:val="16"/>
            <w:u w:val="single" w:color="8000FF"/>
          </w:rPr>
          <w:t>http://docs.oasis-open.org/wss/2004/01/oasis-200401-wss-wssecurity-</w:t>
        </w:r>
      </w:hyperlink>
    </w:p>
    <w:p>
      <w:pPr>
        <w:spacing w:line="181" w:lineRule="exact" w:before="2"/>
        <w:ind w:left="536" w:right="0" w:firstLine="0"/>
        <w:jc w:val="left"/>
        <w:rPr>
          <w:sz w:val="16"/>
        </w:rPr>
      </w:pPr>
      <w:r>
        <w:rPr>
          <w:b/>
          <w:color w:val="8000FF"/>
          <w:sz w:val="16"/>
          <w:u w:val="single" w:color="8000FF"/>
        </w:rPr>
        <w:t>secext-1.0.xsd</w:t>
      </w:r>
      <w:r>
        <w:rPr>
          <w:b/>
          <w:color w:val="8000FF"/>
          <w:sz w:val="16"/>
        </w:rPr>
        <w:t>"</w:t>
      </w:r>
      <w:r>
        <w:rPr>
          <w:color w:val="0000FF"/>
          <w:sz w:val="16"/>
        </w:rPr>
        <w:t>&gt;</w:t>
      </w:r>
    </w:p>
    <w:p>
      <w:pPr>
        <w:pStyle w:val="BodyText"/>
        <w:ind w:left="1400"/>
      </w:pPr>
      <w:r>
        <w:rPr>
          <w:color w:val="0000FF"/>
        </w:rPr>
        <w:t>&lt;u:Timestamp </w:t>
      </w:r>
      <w:r>
        <w:rPr>
          <w:color w:val="FF0000"/>
        </w:rPr>
        <w:t>u:Id</w:t>
      </w:r>
      <w:r>
        <w:rPr/>
        <w:t>=</w:t>
      </w:r>
      <w:r>
        <w:rPr>
          <w:b/>
          <w:color w:val="8000FF"/>
        </w:rPr>
        <w:t>"_0"</w:t>
      </w:r>
      <w:r>
        <w:rPr>
          <w:color w:val="0000FF"/>
        </w:rPr>
        <w:t>&gt;</w:t>
      </w:r>
    </w:p>
    <w:p>
      <w:pPr>
        <w:spacing w:line="181" w:lineRule="exact" w:before="1"/>
        <w:ind w:left="1688" w:right="0" w:firstLine="0"/>
        <w:jc w:val="left"/>
        <w:rPr>
          <w:sz w:val="16"/>
        </w:rPr>
      </w:pPr>
      <w:r>
        <w:rPr>
          <w:color w:val="0000FF"/>
          <w:sz w:val="16"/>
        </w:rPr>
        <w:t>&lt;u:Created&gt;</w:t>
      </w:r>
      <w:r>
        <w:rPr>
          <w:b/>
          <w:sz w:val="16"/>
        </w:rPr>
        <w:t>2018-12-11T11:26:35.693Z</w:t>
      </w:r>
      <w:r>
        <w:rPr>
          <w:color w:val="0000FF"/>
          <w:sz w:val="16"/>
        </w:rPr>
        <w:t>&lt;/u:Created&gt;</w:t>
      </w:r>
    </w:p>
    <w:p>
      <w:pPr>
        <w:spacing w:line="181" w:lineRule="exact" w:before="0"/>
        <w:ind w:left="1688" w:right="0" w:firstLine="0"/>
        <w:jc w:val="left"/>
        <w:rPr>
          <w:sz w:val="16"/>
        </w:rPr>
      </w:pPr>
      <w:r>
        <w:rPr>
          <w:color w:val="0000FF"/>
          <w:sz w:val="16"/>
        </w:rPr>
        <w:t>&lt;u:Expires&gt;</w:t>
      </w:r>
      <w:r>
        <w:rPr>
          <w:b/>
          <w:sz w:val="16"/>
        </w:rPr>
        <w:t>2018-12-11T11:31:35.693Z</w:t>
      </w:r>
      <w:r>
        <w:rPr>
          <w:color w:val="0000FF"/>
          <w:sz w:val="16"/>
        </w:rPr>
        <w:t>&lt;/u:Expires&gt;</w:t>
      </w:r>
    </w:p>
    <w:p>
      <w:pPr>
        <w:pStyle w:val="BodyText"/>
        <w:spacing w:line="240" w:lineRule="auto" w:before="1"/>
        <w:ind w:left="1400"/>
      </w:pPr>
      <w:r>
        <w:rPr>
          <w:color w:val="0000FF"/>
        </w:rPr>
        <w:t>&lt;/u:Timestamp&gt;</w:t>
      </w:r>
    </w:p>
    <w:p>
      <w:pPr>
        <w:pStyle w:val="BodyText"/>
        <w:spacing w:before="1"/>
        <w:ind w:left="1112"/>
      </w:pPr>
      <w:r>
        <w:rPr>
          <w:color w:val="0000FF"/>
        </w:rPr>
        <w:t>&lt;/o:Security&gt;</w:t>
      </w:r>
    </w:p>
    <w:p>
      <w:pPr>
        <w:pStyle w:val="BodyText"/>
        <w:ind w:left="824"/>
      </w:pPr>
      <w:r>
        <w:rPr>
          <w:color w:val="0000FF"/>
        </w:rPr>
        <w:t>&lt;/s:Header&gt;</w:t>
      </w:r>
    </w:p>
    <w:p>
      <w:pPr>
        <w:pStyle w:val="BodyText"/>
        <w:spacing w:before="1"/>
        <w:ind w:left="824"/>
      </w:pPr>
      <w:r>
        <w:rPr>
          <w:color w:val="0000FF"/>
        </w:rPr>
        <w:t>&lt;s:Body&gt;</w:t>
      </w:r>
    </w:p>
    <w:p>
      <w:pPr>
        <w:pStyle w:val="Heading8"/>
        <w:spacing w:line="181" w:lineRule="exact"/>
        <w:ind w:left="920"/>
      </w:pPr>
      <w:r>
        <w:rPr/>
        <w:t>...</w:t>
      </w:r>
    </w:p>
    <w:p>
      <w:pPr>
        <w:pStyle w:val="BodyText"/>
        <w:spacing w:before="1"/>
        <w:ind w:left="824"/>
      </w:pPr>
      <w:r>
        <w:rPr>
          <w:color w:val="0000FF"/>
        </w:rPr>
        <w:t>&lt;/s:Body&gt;</w:t>
      </w:r>
    </w:p>
    <w:p>
      <w:pPr>
        <w:pStyle w:val="BodyText"/>
        <w:ind w:left="536"/>
      </w:pPr>
      <w:r>
        <w:rPr>
          <w:color w:val="0000FF"/>
        </w:rPr>
        <w:t>&lt;/s:Envelope&gt;</w:t>
      </w:r>
    </w:p>
    <w:p>
      <w:pPr>
        <w:pStyle w:val="BodyText"/>
        <w:spacing w:line="240" w:lineRule="auto"/>
        <w:rPr>
          <w:sz w:val="18"/>
        </w:rPr>
      </w:pPr>
    </w:p>
    <w:p>
      <w:pPr>
        <w:pStyle w:val="BodyText"/>
        <w:spacing w:line="240" w:lineRule="auto" w:before="9"/>
        <w:rPr>
          <w:sz w:val="21"/>
        </w:rPr>
      </w:pPr>
    </w:p>
    <w:p>
      <w:pPr>
        <w:spacing w:line="256" w:lineRule="auto" w:before="0"/>
        <w:ind w:left="536" w:right="752" w:firstLine="0"/>
        <w:jc w:val="left"/>
        <w:rPr>
          <w:rFonts w:ascii="Calibri"/>
          <w:sz w:val="22"/>
        </w:rPr>
      </w:pPr>
      <w:r>
        <w:rPr>
          <w:rFonts w:ascii="Calibri"/>
          <w:sz w:val="22"/>
        </w:rPr>
        <w:t>The Action tag is related to Web Services Addressing: </w:t>
      </w:r>
      <w:hyperlink r:id="rId25">
        <w:r>
          <w:rPr>
            <w:rFonts w:ascii="Calibri"/>
            <w:color w:val="0000FF"/>
            <w:sz w:val="22"/>
            <w:u w:val="single" w:color="0000FF"/>
          </w:rPr>
          <w:t>https://www.w3.org/TR/2006/REC-ws-addr-core-</w:t>
        </w:r>
      </w:hyperlink>
      <w:r>
        <w:rPr>
          <w:rFonts w:ascii="Calibri"/>
          <w:color w:val="0000FF"/>
          <w:sz w:val="22"/>
        </w:rPr>
        <w:t> </w:t>
      </w:r>
      <w:hyperlink r:id="rId25">
        <w:r>
          <w:rPr>
            <w:rFonts w:ascii="Calibri"/>
            <w:color w:val="0000FF"/>
            <w:sz w:val="22"/>
            <w:u w:val="single" w:color="0000FF"/>
          </w:rPr>
          <w:t>20060509/</w:t>
        </w:r>
      </w:hyperlink>
    </w:p>
    <w:p>
      <w:pPr>
        <w:spacing w:after="0" w:line="256" w:lineRule="auto"/>
        <w:jc w:val="left"/>
        <w:rPr>
          <w:rFonts w:ascii="Calibri"/>
          <w:sz w:val="22"/>
        </w:rPr>
        <w:sectPr>
          <w:pgSz w:w="12240" w:h="15840"/>
          <w:pgMar w:header="0" w:footer="920" w:top="1340" w:bottom="1200" w:left="880" w:right="820"/>
        </w:sectPr>
      </w:pPr>
    </w:p>
    <w:p>
      <w:pPr>
        <w:spacing w:line="259" w:lineRule="auto" w:before="35"/>
        <w:ind w:left="536" w:right="1321" w:firstLine="0"/>
        <w:jc w:val="left"/>
        <w:rPr>
          <w:rFonts w:ascii="Calibri"/>
          <w:sz w:val="22"/>
        </w:rPr>
      </w:pPr>
      <w:r>
        <w:rPr>
          <w:rFonts w:ascii="Calibri"/>
          <w:sz w:val="22"/>
        </w:rPr>
        <w:t>The Security tag is described in the WS-security standard: </w:t>
      </w:r>
      <w:hyperlink r:id="rId26">
        <w:r>
          <w:rPr>
            <w:rFonts w:ascii="Calibri"/>
            <w:color w:val="0000FF"/>
            <w:sz w:val="22"/>
            <w:u w:val="single" w:color="0000FF"/>
          </w:rPr>
          <w:t>https://www.oasis-</w:t>
        </w:r>
      </w:hyperlink>
      <w:r>
        <w:rPr>
          <w:rFonts w:ascii="Calibri"/>
          <w:color w:val="0000FF"/>
          <w:sz w:val="22"/>
        </w:rPr>
        <w:t> </w:t>
      </w:r>
      <w:hyperlink r:id="rId26">
        <w:r>
          <w:rPr>
            <w:rFonts w:ascii="Calibri"/>
            <w:color w:val="0000FF"/>
            <w:sz w:val="22"/>
            <w:u w:val="single" w:color="0000FF"/>
          </w:rPr>
          <w:t>open.org/committees/download.php/21257/wss-v1.1-spec-errata-os-SOAPMessageSecurity.htm</w:t>
        </w:r>
      </w:hyperlink>
    </w:p>
    <w:p>
      <w:pPr>
        <w:pStyle w:val="BodyText"/>
        <w:spacing w:line="240" w:lineRule="auto"/>
        <w:rPr>
          <w:rFonts w:ascii="Calibri"/>
          <w:sz w:val="20"/>
        </w:rPr>
      </w:pPr>
    </w:p>
    <w:p>
      <w:pPr>
        <w:pStyle w:val="BodyText"/>
        <w:spacing w:line="240" w:lineRule="auto" w:before="5"/>
        <w:rPr>
          <w:rFonts w:ascii="Calibri"/>
          <w:sz w:val="26"/>
        </w:rPr>
      </w:pPr>
    </w:p>
    <w:p>
      <w:pPr>
        <w:pStyle w:val="Heading2"/>
        <w:numPr>
          <w:ilvl w:val="1"/>
          <w:numId w:val="6"/>
        </w:numPr>
        <w:tabs>
          <w:tab w:pos="1112" w:val="left" w:leader="none"/>
          <w:tab w:pos="1113" w:val="left" w:leader="none"/>
        </w:tabs>
        <w:spacing w:line="240" w:lineRule="auto" w:before="47" w:after="0"/>
        <w:ind w:left="1112" w:right="0" w:hanging="577"/>
        <w:jc w:val="left"/>
        <w:rPr>
          <w:b w:val="0"/>
        </w:rPr>
      </w:pPr>
      <w:bookmarkStart w:name="_bookmark23" w:id="46"/>
      <w:bookmarkEnd w:id="46"/>
      <w:r>
        <w:rPr/>
      </w:r>
      <w:bookmarkStart w:name="_bookmark23" w:id="47"/>
      <w:bookmarkEnd w:id="47"/>
      <w:r>
        <w:rPr>
          <w:b w:val="0"/>
          <w:color w:val="2E5395"/>
        </w:rPr>
        <w:t>Check</w:t>
      </w:r>
      <w:r>
        <w:rPr>
          <w:b w:val="0"/>
          <w:color w:val="2E5395"/>
        </w:rPr>
        <w:t>Alive</w:t>
      </w:r>
    </w:p>
    <w:p>
      <w:pPr>
        <w:spacing w:before="23"/>
        <w:ind w:left="536" w:right="0" w:firstLine="0"/>
        <w:jc w:val="left"/>
        <w:rPr>
          <w:rFonts w:ascii="Calibri"/>
          <w:sz w:val="22"/>
        </w:rPr>
      </w:pPr>
      <w:r>
        <w:rPr>
          <w:rFonts w:ascii="Calibri"/>
          <w:sz w:val="22"/>
        </w:rPr>
        <w:t>Service provided for TSOs and Network Users.</w:t>
      </w:r>
    </w:p>
    <w:p>
      <w:pPr>
        <w:pStyle w:val="Heading3"/>
        <w:numPr>
          <w:ilvl w:val="2"/>
          <w:numId w:val="6"/>
        </w:numPr>
        <w:tabs>
          <w:tab w:pos="1257" w:val="left" w:leader="none"/>
        </w:tabs>
        <w:spacing w:line="240" w:lineRule="auto" w:before="180" w:after="0"/>
        <w:ind w:left="1256" w:right="0" w:hanging="567"/>
        <w:jc w:val="left"/>
        <w:rPr>
          <w:b w:val="0"/>
        </w:rPr>
      </w:pPr>
      <w:bookmarkStart w:name="_bookmark24" w:id="48"/>
      <w:bookmarkEnd w:id="48"/>
      <w:r>
        <w:rPr/>
      </w:r>
      <w:bookmarkStart w:name="_bookmark24" w:id="49"/>
      <w:bookmarkEnd w:id="49"/>
      <w:r>
        <w:rPr>
          <w:b w:val="0"/>
          <w:color w:val="1F3762"/>
        </w:rPr>
        <w:t>D</w:t>
      </w:r>
      <w:r>
        <w:rPr>
          <w:b w:val="0"/>
          <w:color w:val="1F3762"/>
        </w:rPr>
        <w:t>escription</w:t>
      </w:r>
    </w:p>
    <w:p>
      <w:pPr>
        <w:spacing w:line="259" w:lineRule="auto" w:before="15"/>
        <w:ind w:left="536" w:right="1246" w:firstLine="0"/>
        <w:jc w:val="left"/>
        <w:rPr>
          <w:rFonts w:ascii="Calibri" w:hAnsi="Calibri"/>
          <w:sz w:val="22"/>
        </w:rPr>
      </w:pPr>
      <w:r>
        <w:rPr>
          <w:rFonts w:ascii="Calibri" w:hAnsi="Calibri"/>
          <w:sz w:val="22"/>
        </w:rPr>
        <w:t>Special method for controlling service operation, which, if for some technical reason, there is no connection with the RBP system, will not return anything. If the service can be used, it returns the following message: “[OK]”</w:t>
      </w:r>
    </w:p>
    <w:p>
      <w:pPr>
        <w:pStyle w:val="Heading3"/>
        <w:numPr>
          <w:ilvl w:val="2"/>
          <w:numId w:val="6"/>
        </w:numPr>
        <w:tabs>
          <w:tab w:pos="1257" w:val="left" w:leader="none"/>
        </w:tabs>
        <w:spacing w:line="240" w:lineRule="auto" w:before="159" w:after="0"/>
        <w:ind w:left="1256" w:right="0" w:hanging="567"/>
        <w:jc w:val="left"/>
        <w:rPr>
          <w:b w:val="0"/>
        </w:rPr>
      </w:pPr>
      <w:bookmarkStart w:name="_bookmark25" w:id="50"/>
      <w:bookmarkEnd w:id="50"/>
      <w:r>
        <w:rPr/>
      </w:r>
      <w:bookmarkStart w:name="_bookmark25" w:id="51"/>
      <w:bookmarkEnd w:id="51"/>
      <w:r>
        <w:rPr>
          <w:b w:val="0"/>
          <w:color w:val="1F3762"/>
        </w:rPr>
        <w:t>R</w:t>
      </w:r>
      <w:r>
        <w:rPr>
          <w:b w:val="0"/>
          <w:color w:val="1F3762"/>
        </w:rPr>
        <w:t>equest message</w:t>
      </w:r>
    </w:p>
    <w:p>
      <w:pPr>
        <w:tabs>
          <w:tab w:pos="1400" w:val="left" w:leader="none"/>
        </w:tabs>
        <w:spacing w:before="56"/>
        <w:ind w:left="536" w:right="0" w:firstLine="0"/>
        <w:jc w:val="left"/>
        <w:rPr>
          <w:rFonts w:ascii="Calibri Light"/>
          <w:b w:val="0"/>
          <w:i/>
          <w:sz w:val="22"/>
        </w:rPr>
      </w:pPr>
      <w:r>
        <w:rPr>
          <w:rFonts w:ascii="Calibri Light"/>
          <w:b w:val="0"/>
          <w:i/>
          <w:color w:val="2E5395"/>
          <w:sz w:val="22"/>
        </w:rPr>
        <w:t>1.7.2.1</w:t>
        <w:tab/>
        <w:t>Example </w:t>
      </w:r>
    </w:p>
    <w:p>
      <w:pPr>
        <w:spacing w:before="16"/>
        <w:ind w:left="536" w:right="0" w:firstLine="0"/>
        <w:jc w:val="left"/>
        <w:rPr>
          <w:sz w:val="16"/>
        </w:rPr>
      </w:pPr>
      <w:r>
        <w:rPr>
          <w:color w:val="0000FF"/>
          <w:sz w:val="16"/>
        </w:rPr>
        <w:t>&lt;soap:Envelope </w:t>
      </w:r>
      <w:r>
        <w:rPr>
          <w:color w:val="FF0000"/>
          <w:sz w:val="16"/>
        </w:rPr>
        <w:t>xmlns:soap</w:t>
      </w:r>
      <w:r>
        <w:rPr>
          <w:color w:val="0000FF"/>
          <w:sz w:val="16"/>
        </w:rPr>
        <w:t>=" </w:t>
      </w:r>
      <w:hyperlink r:id="rId11">
        <w:r>
          <w:rPr>
            <w:b/>
            <w:color w:val="0000FF"/>
            <w:sz w:val="16"/>
            <w:u w:val="single" w:color="0000FF"/>
          </w:rPr>
          <w:t>http://www.w3.org/2003/05/soap-envelope</w:t>
        </w:r>
      </w:hyperlink>
      <w:r>
        <w:rPr>
          <w:color w:val="0000FF"/>
          <w:sz w:val="16"/>
        </w:rPr>
        <w:t>"</w:t>
      </w:r>
      <w:r>
        <w:rPr>
          <w:color w:val="0000FF"/>
          <w:spacing w:val="-59"/>
          <w:sz w:val="16"/>
        </w:rPr>
        <w:t> </w:t>
      </w:r>
      <w:r>
        <w:rPr>
          <w:color w:val="FF0000"/>
          <w:sz w:val="16"/>
        </w:rPr>
        <w:t>xmlns:rbp</w:t>
      </w:r>
      <w:r>
        <w:rPr>
          <w:color w:val="0000FF"/>
          <w:sz w:val="16"/>
        </w:rPr>
        <w:t>="</w:t>
      </w:r>
      <w:hyperlink r:id="rId15">
        <w:r>
          <w:rPr>
            <w:b/>
            <w:color w:val="0000FF"/>
            <w:sz w:val="16"/>
            <w:u w:val="single" w:color="0000FF"/>
          </w:rPr>
          <w:t>http://rbp.hu/</w:t>
        </w:r>
      </w:hyperlink>
      <w:r>
        <w:rPr>
          <w:color w:val="0000FF"/>
          <w:sz w:val="16"/>
        </w:rPr>
        <w:t>"&gt;</w:t>
      </w:r>
    </w:p>
    <w:p>
      <w:pPr>
        <w:pStyle w:val="BodyText"/>
        <w:spacing w:line="240" w:lineRule="auto" w:before="4"/>
        <w:rPr>
          <w:sz w:val="15"/>
        </w:rPr>
      </w:pPr>
    </w:p>
    <w:p>
      <w:pPr>
        <w:pStyle w:val="BodyText"/>
        <w:spacing w:line="240" w:lineRule="auto"/>
        <w:ind w:left="824"/>
      </w:pPr>
      <w:r>
        <w:rPr>
          <w:color w:val="0000FF"/>
        </w:rPr>
        <w:t>&lt;soap:Header/&gt;</w:t>
      </w:r>
    </w:p>
    <w:p>
      <w:pPr>
        <w:pStyle w:val="BodyText"/>
        <w:spacing w:line="240" w:lineRule="auto" w:before="4"/>
        <w:rPr>
          <w:sz w:val="15"/>
        </w:rPr>
      </w:pPr>
    </w:p>
    <w:p>
      <w:pPr>
        <w:pStyle w:val="BodyText"/>
        <w:spacing w:line="240" w:lineRule="auto"/>
        <w:ind w:left="824"/>
      </w:pPr>
      <w:r>
        <w:rPr>
          <w:color w:val="0000FF"/>
        </w:rPr>
        <w:t>&lt;soap:Body&gt;</w:t>
      </w:r>
    </w:p>
    <w:p>
      <w:pPr>
        <w:pStyle w:val="BodyText"/>
        <w:spacing w:line="240" w:lineRule="auto" w:before="4"/>
        <w:rPr>
          <w:sz w:val="15"/>
        </w:rPr>
      </w:pPr>
    </w:p>
    <w:p>
      <w:pPr>
        <w:pStyle w:val="BodyText"/>
        <w:spacing w:line="240" w:lineRule="auto"/>
        <w:ind w:left="1112"/>
      </w:pPr>
      <w:r>
        <w:rPr>
          <w:color w:val="0000FF"/>
        </w:rPr>
        <w:t>&lt;rbp:CheckAlive/&gt;</w:t>
      </w:r>
    </w:p>
    <w:p>
      <w:pPr>
        <w:pStyle w:val="BodyText"/>
        <w:spacing w:line="240" w:lineRule="auto" w:before="4"/>
        <w:rPr>
          <w:sz w:val="15"/>
        </w:rPr>
      </w:pPr>
    </w:p>
    <w:p>
      <w:pPr>
        <w:pStyle w:val="BodyText"/>
        <w:spacing w:line="240" w:lineRule="auto"/>
        <w:ind w:left="824"/>
      </w:pPr>
      <w:r>
        <w:rPr>
          <w:color w:val="0000FF"/>
        </w:rPr>
        <w:t>&lt;/soap:Body&gt;</w:t>
      </w:r>
    </w:p>
    <w:p>
      <w:pPr>
        <w:pStyle w:val="BodyText"/>
        <w:spacing w:line="240" w:lineRule="auto" w:before="4"/>
        <w:rPr>
          <w:sz w:val="15"/>
        </w:rPr>
      </w:pPr>
    </w:p>
    <w:p>
      <w:pPr>
        <w:pStyle w:val="BodyText"/>
        <w:spacing w:line="240" w:lineRule="auto"/>
        <w:ind w:left="536"/>
      </w:pPr>
      <w:r>
        <w:rPr>
          <w:color w:val="0000FF"/>
        </w:rPr>
        <w:t>&lt;/soap:Envelope&gt;</w:t>
      </w:r>
    </w:p>
    <w:p>
      <w:pPr>
        <w:pStyle w:val="BodyText"/>
        <w:spacing w:line="240" w:lineRule="auto"/>
        <w:rPr>
          <w:sz w:val="18"/>
        </w:rPr>
      </w:pPr>
    </w:p>
    <w:p>
      <w:pPr>
        <w:pStyle w:val="BodyText"/>
        <w:spacing w:line="240" w:lineRule="auto"/>
        <w:rPr>
          <w:sz w:val="18"/>
        </w:rPr>
      </w:pPr>
    </w:p>
    <w:p>
      <w:pPr>
        <w:pStyle w:val="Heading3"/>
        <w:numPr>
          <w:ilvl w:val="2"/>
          <w:numId w:val="6"/>
        </w:numPr>
        <w:tabs>
          <w:tab w:pos="1257" w:val="left" w:leader="none"/>
        </w:tabs>
        <w:spacing w:line="240" w:lineRule="auto" w:before="122" w:after="0"/>
        <w:ind w:left="1256" w:right="0" w:hanging="567"/>
        <w:jc w:val="left"/>
        <w:rPr>
          <w:b w:val="0"/>
        </w:rPr>
      </w:pPr>
      <w:bookmarkStart w:name="_bookmark26" w:id="52"/>
      <w:bookmarkEnd w:id="52"/>
      <w:r>
        <w:rPr/>
      </w:r>
      <w:bookmarkStart w:name="_bookmark26" w:id="53"/>
      <w:bookmarkEnd w:id="53"/>
      <w:r>
        <w:rPr>
          <w:b w:val="0"/>
          <w:color w:val="1F3762"/>
        </w:rPr>
        <w:t>R</w:t>
      </w:r>
      <w:r>
        <w:rPr>
          <w:b w:val="0"/>
          <w:color w:val="1F3762"/>
        </w:rPr>
        <w:t>esponse</w:t>
      </w:r>
      <w:r>
        <w:rPr>
          <w:b w:val="0"/>
          <w:color w:val="1F3762"/>
          <w:spacing w:val="-2"/>
        </w:rPr>
        <w:t> </w:t>
      </w:r>
      <w:r>
        <w:rPr>
          <w:b w:val="0"/>
          <w:color w:val="1F3762"/>
        </w:rPr>
        <w:t>message</w:t>
      </w:r>
    </w:p>
    <w:p>
      <w:pPr>
        <w:tabs>
          <w:tab w:pos="1400" w:val="left" w:leader="none"/>
        </w:tabs>
        <w:spacing w:before="56"/>
        <w:ind w:left="536" w:right="0" w:firstLine="0"/>
        <w:jc w:val="left"/>
        <w:rPr>
          <w:rFonts w:ascii="Calibri Light"/>
          <w:b w:val="0"/>
          <w:i/>
          <w:sz w:val="22"/>
        </w:rPr>
      </w:pPr>
      <w:r>
        <w:rPr>
          <w:rFonts w:ascii="Calibri Light"/>
          <w:b w:val="0"/>
          <w:i/>
          <w:color w:val="2E5395"/>
          <w:sz w:val="22"/>
        </w:rPr>
        <w:t>1.7.3.1</w:t>
        <w:tab/>
        <w:t>Example </w:t>
      </w:r>
    </w:p>
    <w:p>
      <w:pPr>
        <w:spacing w:line="259" w:lineRule="auto" w:before="14"/>
        <w:ind w:left="536" w:right="2895" w:firstLine="0"/>
        <w:jc w:val="left"/>
        <w:rPr>
          <w:sz w:val="16"/>
        </w:rPr>
      </w:pPr>
      <w:r>
        <w:rPr>
          <w:color w:val="0000FF"/>
          <w:sz w:val="16"/>
        </w:rPr>
        <w:t>&lt;s:Envelope </w:t>
      </w:r>
      <w:r>
        <w:rPr>
          <w:color w:val="FF0000"/>
          <w:sz w:val="16"/>
        </w:rPr>
        <w:t>xmlns:s</w:t>
      </w:r>
      <w:r>
        <w:rPr>
          <w:color w:val="0000FF"/>
          <w:sz w:val="16"/>
        </w:rPr>
        <w:t>="</w:t>
      </w:r>
      <w:hyperlink r:id="rId11">
        <w:r>
          <w:rPr>
            <w:b/>
            <w:color w:val="0000FF"/>
            <w:sz w:val="16"/>
            <w:u w:val="single" w:color="0000FF"/>
          </w:rPr>
          <w:t>http://www.w3.org/2003/05/soap-envelope</w:t>
        </w:r>
      </w:hyperlink>
      <w:r>
        <w:rPr>
          <w:color w:val="0000FF"/>
          <w:sz w:val="16"/>
        </w:rPr>
        <w:t>" </w:t>
      </w:r>
      <w:r>
        <w:rPr>
          <w:color w:val="FF0000"/>
          <w:sz w:val="16"/>
        </w:rPr>
        <w:t>xmlns:a</w:t>
      </w:r>
      <w:r>
        <w:rPr>
          <w:color w:val="0000FF"/>
          <w:sz w:val="16"/>
        </w:rPr>
        <w:t>="</w:t>
      </w:r>
      <w:hyperlink r:id="rId12">
        <w:r>
          <w:rPr>
            <w:b/>
            <w:color w:val="0000FF"/>
            <w:sz w:val="16"/>
            <w:u w:val="single" w:color="0000FF"/>
          </w:rPr>
          <w:t>http://www.w3.org/2005/08/addressing</w:t>
        </w:r>
      </w:hyperlink>
      <w:r>
        <w:rPr>
          <w:color w:val="0000FF"/>
          <w:sz w:val="16"/>
        </w:rPr>
        <w:t>" </w:t>
      </w:r>
      <w:r>
        <w:rPr>
          <w:color w:val="FF0000"/>
          <w:sz w:val="16"/>
        </w:rPr>
        <w:t>xmlns:u</w:t>
      </w:r>
      <w:r>
        <w:rPr>
          <w:color w:val="0000FF"/>
          <w:sz w:val="16"/>
        </w:rPr>
        <w:t>="</w:t>
      </w:r>
      <w:hyperlink r:id="rId13">
        <w:r>
          <w:rPr>
            <w:b/>
            <w:color w:val="0000FF"/>
            <w:sz w:val="16"/>
            <w:u w:val="single" w:color="0000FF"/>
          </w:rPr>
          <w:t>http://docs.oasis-</w:t>
        </w:r>
      </w:hyperlink>
      <w:r>
        <w:rPr>
          <w:b/>
          <w:color w:val="0000FF"/>
          <w:sz w:val="16"/>
        </w:rPr>
        <w:t> </w:t>
      </w:r>
      <w:hyperlink r:id="rId13">
        <w:r>
          <w:rPr>
            <w:b/>
            <w:color w:val="0000FF"/>
            <w:sz w:val="16"/>
            <w:u w:val="single" w:color="0000FF"/>
          </w:rPr>
          <w:t>open.org/wss/2004/01/oasis-200401-wss-wssecurity-utility-1.0.xsd</w:t>
        </w:r>
      </w:hyperlink>
      <w:r>
        <w:rPr>
          <w:color w:val="0000FF"/>
          <w:sz w:val="16"/>
        </w:rPr>
        <w:t>"&gt;</w:t>
      </w:r>
    </w:p>
    <w:p>
      <w:pPr>
        <w:spacing w:line="261" w:lineRule="auto" w:before="159"/>
        <w:ind w:left="536" w:right="3839" w:firstLine="288"/>
        <w:jc w:val="left"/>
        <w:rPr>
          <w:sz w:val="16"/>
        </w:rPr>
      </w:pPr>
      <w:r>
        <w:rPr>
          <w:color w:val="0000FF"/>
          <w:sz w:val="16"/>
        </w:rPr>
        <w:t>&lt;s:Body </w:t>
      </w:r>
      <w:r>
        <w:rPr>
          <w:color w:val="FF0000"/>
          <w:sz w:val="16"/>
        </w:rPr>
        <w:t>xmlns:xsi</w:t>
      </w:r>
      <w:r>
        <w:rPr>
          <w:color w:val="0000FF"/>
          <w:sz w:val="16"/>
        </w:rPr>
        <w:t>="</w:t>
      </w:r>
      <w:hyperlink r:id="rId16">
        <w:r>
          <w:rPr>
            <w:b/>
            <w:color w:val="0000FF"/>
            <w:sz w:val="16"/>
            <w:u w:val="single" w:color="0000FF"/>
          </w:rPr>
          <w:t>http://www.w3.org/2001/XMLSchema-instance</w:t>
        </w:r>
      </w:hyperlink>
      <w:r>
        <w:rPr>
          <w:color w:val="0000FF"/>
          <w:sz w:val="16"/>
        </w:rPr>
        <w:t>" </w:t>
      </w:r>
      <w:r>
        <w:rPr>
          <w:color w:val="FF0000"/>
          <w:sz w:val="16"/>
        </w:rPr>
        <w:t>xmlns:xsd</w:t>
      </w:r>
      <w:r>
        <w:rPr>
          <w:color w:val="0000FF"/>
          <w:sz w:val="16"/>
        </w:rPr>
        <w:t>="</w:t>
      </w:r>
      <w:hyperlink r:id="rId18">
        <w:r>
          <w:rPr>
            <w:b/>
            <w:color w:val="0000FF"/>
            <w:sz w:val="16"/>
            <w:u w:val="single" w:color="0000FF"/>
          </w:rPr>
          <w:t>http://www.w3.org/2001/XMLSchema</w:t>
        </w:r>
      </w:hyperlink>
      <w:r>
        <w:rPr>
          <w:color w:val="0000FF"/>
          <w:sz w:val="16"/>
        </w:rPr>
        <w:t>"&gt;</w:t>
      </w:r>
    </w:p>
    <w:p>
      <w:pPr>
        <w:spacing w:before="157"/>
        <w:ind w:left="1112" w:right="0" w:firstLine="0"/>
        <w:jc w:val="left"/>
        <w:rPr>
          <w:sz w:val="16"/>
        </w:rPr>
      </w:pPr>
      <w:r>
        <w:rPr>
          <w:color w:val="0000FF"/>
          <w:sz w:val="16"/>
        </w:rPr>
        <w:t>&lt;CheckAliveResponse </w:t>
      </w:r>
      <w:r>
        <w:rPr>
          <w:color w:val="FF0000"/>
          <w:sz w:val="16"/>
        </w:rPr>
        <w:t>xmlns</w:t>
      </w:r>
      <w:r>
        <w:rPr>
          <w:color w:val="0000FF"/>
          <w:sz w:val="16"/>
        </w:rPr>
        <w:t>="</w:t>
      </w:r>
      <w:hyperlink r:id="rId15">
        <w:r>
          <w:rPr>
            <w:b/>
            <w:color w:val="0000FF"/>
            <w:sz w:val="16"/>
            <w:u w:val="single" w:color="0000FF"/>
          </w:rPr>
          <w:t>http://rbp.hu</w:t>
        </w:r>
      </w:hyperlink>
      <w:r>
        <w:rPr>
          <w:color w:val="0000FF"/>
          <w:sz w:val="16"/>
        </w:rPr>
        <w:t>"&gt;</w:t>
      </w:r>
    </w:p>
    <w:p>
      <w:pPr>
        <w:pStyle w:val="BodyText"/>
        <w:spacing w:line="240" w:lineRule="auto" w:before="4"/>
        <w:rPr>
          <w:sz w:val="15"/>
        </w:rPr>
      </w:pPr>
    </w:p>
    <w:p>
      <w:pPr>
        <w:pStyle w:val="BodyText"/>
        <w:spacing w:line="240" w:lineRule="auto"/>
        <w:ind w:left="1400"/>
      </w:pPr>
      <w:r>
        <w:rPr>
          <w:color w:val="0000FF"/>
        </w:rPr>
        <w:t>&lt;CheckAliveResult&gt;</w:t>
      </w:r>
      <w:r>
        <w:rPr>
          <w:b/>
        </w:rPr>
        <w:t>[OK]</w:t>
      </w:r>
      <w:r>
        <w:rPr>
          <w:color w:val="0000FF"/>
        </w:rPr>
        <w:t>&lt;/CheckAliveResult&gt;</w:t>
      </w:r>
    </w:p>
    <w:p>
      <w:pPr>
        <w:pStyle w:val="BodyText"/>
        <w:spacing w:line="240" w:lineRule="auto" w:before="4"/>
        <w:rPr>
          <w:sz w:val="15"/>
        </w:rPr>
      </w:pPr>
    </w:p>
    <w:p>
      <w:pPr>
        <w:pStyle w:val="BodyText"/>
        <w:spacing w:line="240" w:lineRule="auto"/>
        <w:ind w:left="1112"/>
      </w:pPr>
      <w:r>
        <w:rPr>
          <w:color w:val="0000FF"/>
        </w:rPr>
        <w:t>&lt;/CheckAliveResponse&gt;</w:t>
      </w:r>
    </w:p>
    <w:p>
      <w:pPr>
        <w:pStyle w:val="BodyText"/>
        <w:spacing w:line="240" w:lineRule="auto" w:before="4"/>
        <w:rPr>
          <w:sz w:val="15"/>
        </w:rPr>
      </w:pPr>
    </w:p>
    <w:p>
      <w:pPr>
        <w:pStyle w:val="BodyText"/>
        <w:spacing w:line="240" w:lineRule="auto"/>
        <w:ind w:left="824"/>
      </w:pPr>
      <w:r>
        <w:rPr>
          <w:color w:val="0000FF"/>
        </w:rPr>
        <w:t>&lt;/s:Body&gt;</w:t>
      </w:r>
    </w:p>
    <w:p>
      <w:pPr>
        <w:pStyle w:val="BodyText"/>
        <w:spacing w:line="240" w:lineRule="auto" w:before="6"/>
        <w:rPr>
          <w:sz w:val="15"/>
        </w:rPr>
      </w:pPr>
    </w:p>
    <w:p>
      <w:pPr>
        <w:pStyle w:val="BodyText"/>
        <w:spacing w:line="240" w:lineRule="auto"/>
        <w:ind w:left="536"/>
      </w:pPr>
      <w:r>
        <w:rPr>
          <w:color w:val="0000FF"/>
        </w:rPr>
        <w:t>&lt;/s:Envelope&gt;</w:t>
      </w:r>
    </w:p>
    <w:p>
      <w:pPr>
        <w:pStyle w:val="BodyText"/>
        <w:spacing w:line="240" w:lineRule="auto"/>
        <w:rPr>
          <w:sz w:val="18"/>
        </w:rPr>
      </w:pPr>
    </w:p>
    <w:p>
      <w:pPr>
        <w:pStyle w:val="BodyText"/>
        <w:spacing w:line="240" w:lineRule="auto"/>
        <w:rPr>
          <w:sz w:val="18"/>
        </w:rPr>
      </w:pPr>
    </w:p>
    <w:p>
      <w:pPr>
        <w:pStyle w:val="BodyText"/>
        <w:spacing w:line="240" w:lineRule="auto" w:before="11"/>
        <w:rPr>
          <w:sz w:val="25"/>
        </w:rPr>
      </w:pPr>
    </w:p>
    <w:p>
      <w:pPr>
        <w:pStyle w:val="Heading1"/>
        <w:numPr>
          <w:ilvl w:val="0"/>
          <w:numId w:val="5"/>
        </w:numPr>
        <w:tabs>
          <w:tab w:pos="968" w:val="left" w:leader="none"/>
          <w:tab w:pos="969" w:val="left" w:leader="none"/>
        </w:tabs>
        <w:spacing w:line="240" w:lineRule="auto" w:before="0" w:after="0"/>
        <w:ind w:left="968" w:right="0" w:hanging="433"/>
        <w:jc w:val="left"/>
        <w:rPr>
          <w:b w:val="0"/>
        </w:rPr>
      </w:pPr>
      <w:bookmarkStart w:name="_bookmark27" w:id="54"/>
      <w:bookmarkEnd w:id="54"/>
      <w:r>
        <w:rPr/>
      </w:r>
      <w:bookmarkStart w:name="_bookmark27" w:id="55"/>
      <w:bookmarkEnd w:id="55"/>
      <w:r>
        <w:rPr>
          <w:b w:val="0"/>
          <w:color w:val="2E5395"/>
        </w:rPr>
        <w:t>Pri</w:t>
      </w:r>
      <w:r>
        <w:rPr>
          <w:b w:val="0"/>
          <w:color w:val="2E5395"/>
        </w:rPr>
        <w:t>mary capacity</w:t>
      </w:r>
      <w:r>
        <w:rPr>
          <w:b w:val="0"/>
          <w:color w:val="2E5395"/>
          <w:spacing w:val="-1"/>
        </w:rPr>
        <w:t> </w:t>
      </w:r>
      <w:r>
        <w:rPr>
          <w:b w:val="0"/>
          <w:color w:val="2E5395"/>
        </w:rPr>
        <w:t>market</w:t>
      </w:r>
    </w:p>
    <w:p>
      <w:pPr>
        <w:pStyle w:val="Heading2"/>
        <w:numPr>
          <w:ilvl w:val="1"/>
          <w:numId w:val="9"/>
        </w:numPr>
        <w:tabs>
          <w:tab w:pos="1112" w:val="left" w:leader="none"/>
          <w:tab w:pos="1113" w:val="left" w:leader="none"/>
        </w:tabs>
        <w:spacing w:line="240" w:lineRule="auto" w:before="72" w:after="0"/>
        <w:ind w:left="1112" w:right="0" w:hanging="577"/>
        <w:jc w:val="left"/>
        <w:rPr>
          <w:b w:val="0"/>
        </w:rPr>
      </w:pPr>
      <w:bookmarkStart w:name="_bookmark28" w:id="56"/>
      <w:bookmarkEnd w:id="56"/>
      <w:r>
        <w:rPr/>
      </w:r>
      <w:bookmarkStart w:name="_bookmark28" w:id="57"/>
      <w:bookmarkEnd w:id="57"/>
      <w:r>
        <w:rPr>
          <w:b w:val="0"/>
          <w:color w:val="2E5395"/>
        </w:rPr>
        <w:t>Financial</w:t>
      </w:r>
      <w:r>
        <w:rPr>
          <w:b w:val="0"/>
          <w:color w:val="2E5395"/>
        </w:rPr>
        <w:t> limit account</w:t>
      </w:r>
      <w:r>
        <w:rPr>
          <w:b w:val="0"/>
          <w:color w:val="2E5395"/>
          <w:spacing w:val="1"/>
        </w:rPr>
        <w:t> </w:t>
      </w:r>
      <w:r>
        <w:rPr>
          <w:b w:val="0"/>
          <w:color w:val="2E5395"/>
        </w:rPr>
        <w:t>management</w:t>
      </w:r>
    </w:p>
    <w:p>
      <w:pPr>
        <w:pStyle w:val="Heading3"/>
        <w:numPr>
          <w:ilvl w:val="2"/>
          <w:numId w:val="9"/>
        </w:numPr>
        <w:tabs>
          <w:tab w:pos="1103" w:val="left" w:leader="none"/>
        </w:tabs>
        <w:spacing w:line="240" w:lineRule="auto" w:before="66" w:after="0"/>
        <w:ind w:left="1102" w:right="0" w:hanging="567"/>
        <w:jc w:val="left"/>
        <w:rPr>
          <w:b w:val="0"/>
        </w:rPr>
      </w:pPr>
      <w:bookmarkStart w:name="_bookmark29" w:id="58"/>
      <w:bookmarkEnd w:id="58"/>
      <w:r>
        <w:rPr/>
      </w:r>
      <w:bookmarkStart w:name="_bookmark29" w:id="59"/>
      <w:bookmarkEnd w:id="59"/>
      <w:r>
        <w:rPr>
          <w:b w:val="0"/>
          <w:color w:val="1F3762"/>
        </w:rPr>
        <w:t>Busin</w:t>
      </w:r>
      <w:r>
        <w:rPr>
          <w:b w:val="0"/>
          <w:color w:val="1F3762"/>
        </w:rPr>
        <w:t>ess</w:t>
      </w:r>
      <w:r>
        <w:rPr>
          <w:b w:val="0"/>
          <w:color w:val="1F3762"/>
          <w:spacing w:val="1"/>
        </w:rPr>
        <w:t> </w:t>
      </w:r>
      <w:r>
        <w:rPr>
          <w:b w:val="0"/>
          <w:color w:val="1F3762"/>
        </w:rPr>
        <w:t>environment</w:t>
      </w:r>
    </w:p>
    <w:p>
      <w:pPr>
        <w:pStyle w:val="Heading4"/>
        <w:spacing w:line="259" w:lineRule="auto"/>
        <w:ind w:right="589"/>
        <w:jc w:val="both"/>
      </w:pPr>
      <w:r>
        <w:rPr/>
        <w:t>For auctions running over RBP, when a bid is submitted, the system checks, in the case if it has been set by the TSO, whether the specific Network User has the financial limit required to satisfy the bid towards the TSO (s) involved in the deal. A certain proportion of the bidding fee will be deducted from the</w:t>
      </w:r>
    </w:p>
    <w:p>
      <w:pPr>
        <w:spacing w:after="0" w:line="259" w:lineRule="auto"/>
        <w:jc w:val="both"/>
        <w:sectPr>
          <w:pgSz w:w="12240" w:h="15840"/>
          <w:pgMar w:header="0" w:footer="920" w:top="1380" w:bottom="1200" w:left="880" w:right="820"/>
        </w:sectPr>
      </w:pPr>
    </w:p>
    <w:p>
      <w:pPr>
        <w:spacing w:line="259" w:lineRule="auto" w:before="35"/>
        <w:ind w:left="536" w:right="596" w:firstLine="0"/>
        <w:jc w:val="both"/>
        <w:rPr>
          <w:rFonts w:ascii="Calibri"/>
          <w:sz w:val="22"/>
        </w:rPr>
      </w:pPr>
      <w:r>
        <w:rPr>
          <w:rFonts w:ascii="Calibri"/>
          <w:sz w:val="22"/>
        </w:rPr>
        <w:t>financial limit. In order for the TSO to manage the limit values in conjunction with its own account management system, a financial limit management interface has been established.</w:t>
      </w:r>
    </w:p>
    <w:p>
      <w:pPr>
        <w:pStyle w:val="Heading3"/>
        <w:numPr>
          <w:ilvl w:val="2"/>
          <w:numId w:val="9"/>
        </w:numPr>
        <w:tabs>
          <w:tab w:pos="1103" w:val="left" w:leader="none"/>
        </w:tabs>
        <w:spacing w:line="240" w:lineRule="auto" w:before="162" w:after="0"/>
        <w:ind w:left="1102" w:right="0" w:hanging="567"/>
        <w:jc w:val="left"/>
        <w:rPr>
          <w:b w:val="0"/>
        </w:rPr>
      </w:pPr>
      <w:bookmarkStart w:name="_bookmark30" w:id="60"/>
      <w:bookmarkEnd w:id="60"/>
      <w:r>
        <w:rPr/>
      </w:r>
      <w:bookmarkStart w:name="_bookmark30" w:id="61"/>
      <w:bookmarkEnd w:id="61"/>
      <w:r>
        <w:rPr>
          <w:b w:val="0"/>
          <w:color w:val="1F3762"/>
        </w:rPr>
        <w:t>S</w:t>
      </w:r>
      <w:r>
        <w:rPr>
          <w:b w:val="0"/>
          <w:color w:val="1F3762"/>
        </w:rPr>
        <w:t>etting the starting credit</w:t>
      </w:r>
      <w:r>
        <w:rPr>
          <w:b w:val="0"/>
          <w:color w:val="1F3762"/>
          <w:spacing w:val="-1"/>
        </w:rPr>
        <w:t> </w:t>
      </w:r>
      <w:r>
        <w:rPr>
          <w:b w:val="0"/>
          <w:color w:val="1F3762"/>
        </w:rPr>
        <w:t>(UploadFinanceCredit)</w:t>
      </w:r>
    </w:p>
    <w:p>
      <w:pPr>
        <w:spacing w:before="21"/>
        <w:ind w:left="536" w:right="0" w:firstLine="0"/>
        <w:jc w:val="both"/>
        <w:rPr>
          <w:rFonts w:ascii="Calibri"/>
          <w:sz w:val="22"/>
        </w:rPr>
      </w:pPr>
      <w:r>
        <w:rPr>
          <w:rFonts w:ascii="Calibri"/>
          <w:sz w:val="22"/>
        </w:rPr>
        <w:t>Service provided for TSOs.</w:t>
      </w:r>
    </w:p>
    <w:p>
      <w:pPr>
        <w:pStyle w:val="ListParagraph"/>
        <w:numPr>
          <w:ilvl w:val="3"/>
          <w:numId w:val="9"/>
        </w:numPr>
        <w:tabs>
          <w:tab w:pos="1400" w:val="left" w:leader="none"/>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589" w:firstLine="0"/>
        <w:jc w:val="both"/>
        <w:rPr>
          <w:rFonts w:ascii="Calibri"/>
          <w:sz w:val="22"/>
        </w:rPr>
      </w:pPr>
      <w:r>
        <w:rPr>
          <w:rFonts w:ascii="Calibri"/>
          <w:sz w:val="22"/>
        </w:rPr>
        <w:t>TSO may regularly update the limit values for contracted Network Users. Upon receiving the message RBP overwrites the Starting Credit value of the Network Users in the message by the value provided in the message. Limit values are also updated during running auctions if any UploadFinanceCredit message for the Network User is received so that the limit can be reduced even below the amount blocked by the running auction</w:t>
      </w:r>
      <w:r>
        <w:rPr>
          <w:rFonts w:ascii="Calibri"/>
          <w:spacing w:val="-3"/>
          <w:sz w:val="22"/>
        </w:rPr>
        <w:t> </w:t>
      </w:r>
      <w:r>
        <w:rPr>
          <w:rFonts w:ascii="Calibri"/>
          <w:sz w:val="22"/>
        </w:rPr>
        <w:t>(s).</w:t>
      </w:r>
    </w:p>
    <w:p>
      <w:pPr>
        <w:pStyle w:val="ListParagraph"/>
        <w:numPr>
          <w:ilvl w:val="3"/>
          <w:numId w:val="9"/>
        </w:numPr>
        <w:tabs>
          <w:tab w:pos="1400" w:val="left" w:leader="none"/>
          <w:tab w:pos="1401" w:val="left" w:leader="none"/>
        </w:tabs>
        <w:spacing w:line="240" w:lineRule="auto" w:before="158" w:after="0"/>
        <w:ind w:left="1400" w:right="0" w:hanging="865"/>
        <w:jc w:val="left"/>
        <w:rPr>
          <w:rFonts w:ascii="Calibri Light"/>
          <w:b w:val="0"/>
          <w:i/>
          <w:sz w:val="22"/>
        </w:rPr>
      </w:pPr>
      <w:r>
        <w:rPr>
          <w:rFonts w:ascii="Calibri Light"/>
          <w:b w:val="0"/>
          <w:i/>
          <w:color w:val="2E5395"/>
          <w:sz w:val="22"/>
        </w:rPr>
        <w:t>Request message </w:t>
      </w:r>
    </w:p>
    <w:p>
      <w:pPr>
        <w:spacing w:line="256" w:lineRule="auto" w:before="22"/>
        <w:ind w:left="536" w:right="726" w:firstLine="0"/>
        <w:jc w:val="left"/>
        <w:rPr>
          <w:rFonts w:ascii="Calibri"/>
          <w:sz w:val="22"/>
        </w:rPr>
      </w:pPr>
      <w:r>
        <w:rPr>
          <w:rFonts w:ascii="Calibri"/>
          <w:sz w:val="22"/>
        </w:rPr>
        <w:t>The request message contains the EIC code of the submitting TSO, its limit currency, a unique identifier, and the limit values for the Network Users.</w:t>
      </w:r>
    </w:p>
    <w:p>
      <w:pPr>
        <w:pStyle w:val="ListParagraph"/>
        <w:numPr>
          <w:ilvl w:val="4"/>
          <w:numId w:val="9"/>
        </w:numPr>
        <w:tabs>
          <w:tab w:pos="3956" w:val="left" w:leader="none"/>
          <w:tab w:pos="3957" w:val="left" w:leader="none"/>
        </w:tabs>
        <w:spacing w:line="240" w:lineRule="auto" w:before="165" w:after="22"/>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029"/>
        <w:gridCol w:w="1306"/>
        <w:gridCol w:w="6290"/>
      </w:tblGrid>
      <w:tr>
        <w:trPr>
          <w:trHeight w:val="288" w:hRule="atLeast"/>
        </w:trPr>
        <w:tc>
          <w:tcPr>
            <w:tcW w:w="20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30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6290"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268" w:hRule="atLeast"/>
        </w:trPr>
        <w:tc>
          <w:tcPr>
            <w:tcW w:w="2029" w:type="dxa"/>
            <w:tcBorders>
              <w:top w:val="nil"/>
            </w:tcBorders>
            <w:shd w:val="clear" w:color="auto" w:fill="D9E1F3"/>
          </w:tcPr>
          <w:p>
            <w:pPr>
              <w:pStyle w:val="TableParagraph"/>
              <w:spacing w:line="249" w:lineRule="exact"/>
              <w:rPr>
                <w:b/>
                <w:sz w:val="22"/>
              </w:rPr>
            </w:pPr>
            <w:r>
              <w:rPr>
                <w:b/>
                <w:sz w:val="22"/>
              </w:rPr>
              <w:t>tso-eic</w:t>
            </w:r>
          </w:p>
        </w:tc>
        <w:tc>
          <w:tcPr>
            <w:tcW w:w="1306" w:type="dxa"/>
            <w:tcBorders>
              <w:top w:val="nil"/>
            </w:tcBorders>
            <w:shd w:val="clear" w:color="auto" w:fill="D9E1F3"/>
          </w:tcPr>
          <w:p>
            <w:pPr>
              <w:pStyle w:val="TableParagraph"/>
              <w:spacing w:line="249" w:lineRule="exact"/>
              <w:rPr>
                <w:sz w:val="22"/>
              </w:rPr>
            </w:pPr>
            <w:r>
              <w:rPr>
                <w:sz w:val="22"/>
              </w:rPr>
              <w:t>String(16)</w:t>
            </w:r>
          </w:p>
        </w:tc>
        <w:tc>
          <w:tcPr>
            <w:tcW w:w="6290" w:type="dxa"/>
            <w:tcBorders>
              <w:top w:val="nil"/>
            </w:tcBorders>
            <w:shd w:val="clear" w:color="auto" w:fill="D9E1F3"/>
          </w:tcPr>
          <w:p>
            <w:pPr>
              <w:pStyle w:val="TableParagraph"/>
              <w:spacing w:line="249" w:lineRule="exact"/>
              <w:ind w:left="106"/>
              <w:rPr>
                <w:sz w:val="22"/>
              </w:rPr>
            </w:pPr>
            <w:r>
              <w:rPr>
                <w:sz w:val="22"/>
              </w:rPr>
              <w:t>EIC code of the submitting TSO</w:t>
            </w:r>
          </w:p>
        </w:tc>
      </w:tr>
      <w:tr>
        <w:trPr>
          <w:trHeight w:val="537" w:hRule="atLeast"/>
        </w:trPr>
        <w:tc>
          <w:tcPr>
            <w:tcW w:w="2029" w:type="dxa"/>
          </w:tcPr>
          <w:p>
            <w:pPr>
              <w:pStyle w:val="TableParagraph"/>
              <w:spacing w:line="268" w:lineRule="exact"/>
              <w:rPr>
                <w:b/>
                <w:sz w:val="22"/>
              </w:rPr>
            </w:pPr>
            <w:r>
              <w:rPr>
                <w:b/>
                <w:sz w:val="22"/>
              </w:rPr>
              <w:t>currency</w:t>
            </w:r>
          </w:p>
        </w:tc>
        <w:tc>
          <w:tcPr>
            <w:tcW w:w="1306" w:type="dxa"/>
          </w:tcPr>
          <w:p>
            <w:pPr>
              <w:pStyle w:val="TableParagraph"/>
              <w:spacing w:line="268" w:lineRule="exact"/>
              <w:rPr>
                <w:sz w:val="22"/>
              </w:rPr>
            </w:pPr>
            <w:r>
              <w:rPr>
                <w:sz w:val="22"/>
              </w:rPr>
              <w:t>String(3)</w:t>
            </w:r>
          </w:p>
        </w:tc>
        <w:tc>
          <w:tcPr>
            <w:tcW w:w="6290" w:type="dxa"/>
          </w:tcPr>
          <w:p>
            <w:pPr>
              <w:pStyle w:val="TableParagraph"/>
              <w:spacing w:line="268" w:lineRule="exact"/>
              <w:ind w:left="106"/>
              <w:rPr>
                <w:sz w:val="22"/>
              </w:rPr>
            </w:pPr>
            <w:r>
              <w:rPr>
                <w:sz w:val="22"/>
              </w:rPr>
              <w:t>Foreign currency of submitted starting financial limit. It must match</w:t>
            </w:r>
          </w:p>
          <w:p>
            <w:pPr>
              <w:pStyle w:val="TableParagraph"/>
              <w:spacing w:line="249" w:lineRule="exact"/>
              <w:ind w:left="106"/>
              <w:rPr>
                <w:sz w:val="22"/>
              </w:rPr>
            </w:pPr>
            <w:r>
              <w:rPr>
                <w:sz w:val="22"/>
              </w:rPr>
              <w:t>the TSO's currency set on RBP.</w:t>
            </w:r>
          </w:p>
        </w:tc>
      </w:tr>
      <w:tr>
        <w:trPr>
          <w:trHeight w:val="268" w:hRule="atLeast"/>
        </w:trPr>
        <w:tc>
          <w:tcPr>
            <w:tcW w:w="2029" w:type="dxa"/>
            <w:shd w:val="clear" w:color="auto" w:fill="D9E1F3"/>
          </w:tcPr>
          <w:p>
            <w:pPr>
              <w:pStyle w:val="TableParagraph"/>
              <w:rPr>
                <w:b/>
                <w:sz w:val="22"/>
              </w:rPr>
            </w:pPr>
            <w:r>
              <w:rPr>
                <w:b/>
                <w:sz w:val="22"/>
              </w:rPr>
              <w:t>eic</w:t>
            </w:r>
          </w:p>
        </w:tc>
        <w:tc>
          <w:tcPr>
            <w:tcW w:w="1306" w:type="dxa"/>
            <w:shd w:val="clear" w:color="auto" w:fill="D9E1F3"/>
          </w:tcPr>
          <w:p>
            <w:pPr>
              <w:pStyle w:val="TableParagraph"/>
              <w:rPr>
                <w:sz w:val="22"/>
              </w:rPr>
            </w:pPr>
            <w:r>
              <w:rPr>
                <w:sz w:val="22"/>
              </w:rPr>
              <w:t>String(16)</w:t>
            </w:r>
          </w:p>
        </w:tc>
        <w:tc>
          <w:tcPr>
            <w:tcW w:w="6290" w:type="dxa"/>
            <w:shd w:val="clear" w:color="auto" w:fill="D9E1F3"/>
          </w:tcPr>
          <w:p>
            <w:pPr>
              <w:pStyle w:val="TableParagraph"/>
              <w:ind w:left="106"/>
              <w:rPr>
                <w:sz w:val="22"/>
              </w:rPr>
            </w:pPr>
            <w:r>
              <w:rPr>
                <w:sz w:val="22"/>
              </w:rPr>
              <w:t>Network User EIC code</w:t>
            </w:r>
          </w:p>
        </w:tc>
      </w:tr>
      <w:tr>
        <w:trPr>
          <w:trHeight w:val="268" w:hRule="atLeast"/>
        </w:trPr>
        <w:tc>
          <w:tcPr>
            <w:tcW w:w="2029" w:type="dxa"/>
          </w:tcPr>
          <w:p>
            <w:pPr>
              <w:pStyle w:val="TableParagraph"/>
              <w:rPr>
                <w:b/>
                <w:sz w:val="22"/>
              </w:rPr>
            </w:pPr>
            <w:r>
              <w:rPr>
                <w:b/>
                <w:sz w:val="22"/>
              </w:rPr>
              <w:t>amount</w:t>
            </w:r>
          </w:p>
        </w:tc>
        <w:tc>
          <w:tcPr>
            <w:tcW w:w="1306" w:type="dxa"/>
          </w:tcPr>
          <w:p>
            <w:pPr>
              <w:pStyle w:val="TableParagraph"/>
              <w:rPr>
                <w:sz w:val="22"/>
              </w:rPr>
            </w:pPr>
            <w:r>
              <w:rPr>
                <w:sz w:val="22"/>
              </w:rPr>
              <w:t>Decimal</w:t>
            </w:r>
          </w:p>
        </w:tc>
        <w:tc>
          <w:tcPr>
            <w:tcW w:w="6290" w:type="dxa"/>
          </w:tcPr>
          <w:p>
            <w:pPr>
              <w:pStyle w:val="TableParagraph"/>
              <w:ind w:left="106"/>
              <w:rPr>
                <w:sz w:val="22"/>
              </w:rPr>
            </w:pPr>
            <w:r>
              <w:rPr>
                <w:sz w:val="22"/>
              </w:rPr>
              <w:t>Startup Credit for Network User</w:t>
            </w:r>
          </w:p>
        </w:tc>
      </w:tr>
      <w:tr>
        <w:trPr>
          <w:trHeight w:val="270" w:hRule="atLeast"/>
        </w:trPr>
        <w:tc>
          <w:tcPr>
            <w:tcW w:w="2029" w:type="dxa"/>
            <w:shd w:val="clear" w:color="auto" w:fill="D9E1F3"/>
          </w:tcPr>
          <w:p>
            <w:pPr>
              <w:pStyle w:val="TableParagraph"/>
              <w:spacing w:line="251" w:lineRule="exact"/>
              <w:rPr>
                <w:b/>
                <w:sz w:val="22"/>
              </w:rPr>
            </w:pPr>
            <w:r>
              <w:rPr>
                <w:b/>
                <w:sz w:val="22"/>
              </w:rPr>
              <w:t>comment</w:t>
            </w:r>
          </w:p>
        </w:tc>
        <w:tc>
          <w:tcPr>
            <w:tcW w:w="1306" w:type="dxa"/>
            <w:shd w:val="clear" w:color="auto" w:fill="D9E1F3"/>
          </w:tcPr>
          <w:p>
            <w:pPr>
              <w:pStyle w:val="TableParagraph"/>
              <w:spacing w:line="251" w:lineRule="exact"/>
              <w:rPr>
                <w:sz w:val="22"/>
              </w:rPr>
            </w:pPr>
            <w:r>
              <w:rPr>
                <w:sz w:val="22"/>
              </w:rPr>
              <w:t>String(500)</w:t>
            </w:r>
          </w:p>
        </w:tc>
        <w:tc>
          <w:tcPr>
            <w:tcW w:w="6290" w:type="dxa"/>
            <w:shd w:val="clear" w:color="auto" w:fill="D9E1F3"/>
          </w:tcPr>
          <w:p>
            <w:pPr>
              <w:pStyle w:val="TableParagraph"/>
              <w:spacing w:line="251" w:lineRule="exact"/>
              <w:ind w:left="106"/>
              <w:rPr>
                <w:sz w:val="22"/>
              </w:rPr>
            </w:pPr>
            <w:r>
              <w:rPr>
                <w:sz w:val="22"/>
              </w:rPr>
              <w:t>Comment to the Network User’s financial limit account</w:t>
            </w:r>
          </w:p>
        </w:tc>
      </w:tr>
    </w:tbl>
    <w:p>
      <w:pPr>
        <w:pStyle w:val="BodyText"/>
        <w:spacing w:line="240" w:lineRule="auto"/>
        <w:rPr>
          <w:rFonts w:ascii="Calibri Light"/>
          <w:b w:val="0"/>
          <w:sz w:val="22"/>
        </w:rPr>
      </w:pPr>
    </w:p>
    <w:p>
      <w:pPr>
        <w:pStyle w:val="ListParagraph"/>
        <w:numPr>
          <w:ilvl w:val="4"/>
          <w:numId w:val="9"/>
        </w:numPr>
        <w:tabs>
          <w:tab w:pos="3956" w:val="left" w:leader="none"/>
          <w:tab w:pos="3957" w:val="left" w:leader="none"/>
        </w:tabs>
        <w:spacing w:line="240" w:lineRule="auto" w:before="180" w:after="0"/>
        <w:ind w:left="3957" w:right="0" w:hanging="1008"/>
        <w:jc w:val="left"/>
        <w:rPr>
          <w:rFonts w:ascii="Calibri Light"/>
          <w:b w:val="0"/>
          <w:sz w:val="22"/>
        </w:rPr>
      </w:pPr>
      <w:r>
        <w:rPr>
          <w:rFonts w:ascii="Calibri Light"/>
          <w:b w:val="0"/>
          <w:color w:val="2E5395"/>
          <w:sz w:val="22"/>
        </w:rPr>
        <w:t>Example</w:t>
      </w:r>
    </w:p>
    <w:p>
      <w:pPr>
        <w:spacing w:before="21"/>
        <w:ind w:left="2264" w:right="2974" w:hanging="1728"/>
        <w:jc w:val="left"/>
        <w:rPr>
          <w:sz w:val="16"/>
        </w:rPr>
      </w:pPr>
      <w:r>
        <w:rPr>
          <w:color w:val="0000FF"/>
          <w:sz w:val="16"/>
        </w:rPr>
        <w:t>&lt;soapenv:Envelope </w:t>
      </w:r>
      <w:r>
        <w:rPr>
          <w:color w:val="FF0000"/>
          <w:sz w:val="16"/>
        </w:rPr>
        <w:t>xmlns:soapenv</w:t>
      </w:r>
      <w:r>
        <w:rPr>
          <w:sz w:val="16"/>
        </w:rPr>
        <w:t>=</w:t>
      </w:r>
      <w:r>
        <w:rPr>
          <w:b/>
          <w:color w:val="8000FF"/>
          <w:sz w:val="16"/>
        </w:rPr>
        <w:t>"</w:t>
      </w:r>
      <w:hyperlink r:id="rId11">
        <w:r>
          <w:rPr>
            <w:b/>
            <w:color w:val="8000FF"/>
            <w:sz w:val="16"/>
            <w:u w:val="single" w:color="8000FF"/>
          </w:rPr>
          <w:t>http://www.w3.org/2003/05/soap-envelope</w:t>
        </w:r>
      </w:hyperlink>
      <w:r>
        <w:rPr>
          <w:b/>
          <w:color w:val="8000FF"/>
          <w:sz w:val="16"/>
        </w:rPr>
        <w:t>" </w:t>
      </w:r>
      <w:r>
        <w:rPr>
          <w:color w:val="FF0000"/>
          <w:sz w:val="16"/>
        </w:rPr>
        <w:t>xmlns:rbp</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pStyle w:val="BodyText"/>
        <w:spacing w:line="240" w:lineRule="auto"/>
        <w:ind w:left="824"/>
      </w:pPr>
      <w:r>
        <w:rPr>
          <w:color w:val="0000FF"/>
        </w:rPr>
        <w:t>&lt;soapenv:Header/&gt;</w:t>
      </w:r>
    </w:p>
    <w:p>
      <w:pPr>
        <w:pStyle w:val="BodyText"/>
        <w:spacing w:before="1"/>
        <w:ind w:left="824"/>
      </w:pPr>
      <w:r>
        <w:rPr>
          <w:color w:val="0000FF"/>
        </w:rPr>
        <w:t>&lt;soapenv:Body&gt;</w:t>
      </w:r>
    </w:p>
    <w:p>
      <w:pPr>
        <w:pStyle w:val="BodyText"/>
        <w:ind w:left="1112"/>
      </w:pPr>
      <w:r>
        <w:rPr>
          <w:color w:val="0000FF"/>
        </w:rPr>
        <w:t>&lt;rbp:finCredUpload_request&gt;</w:t>
      </w:r>
    </w:p>
    <w:p>
      <w:pPr>
        <w:spacing w:line="181" w:lineRule="exact" w:before="1"/>
        <w:ind w:left="1304" w:right="0" w:firstLine="0"/>
        <w:jc w:val="left"/>
        <w:rPr>
          <w:sz w:val="16"/>
        </w:rPr>
      </w:pPr>
      <w:r>
        <w:rPr>
          <w:color w:val="0000FF"/>
          <w:sz w:val="16"/>
        </w:rPr>
        <w:t>&lt;rbp:tso-eic&gt;</w:t>
      </w:r>
      <w:r>
        <w:rPr>
          <w:b/>
          <w:sz w:val="16"/>
        </w:rPr>
        <w:t>21X-HU-A-A0A0A-8</w:t>
      </w:r>
      <w:r>
        <w:rPr>
          <w:color w:val="0000FF"/>
          <w:sz w:val="16"/>
        </w:rPr>
        <w:t>&lt;/rbp:tso-eic&gt;</w:t>
      </w:r>
    </w:p>
    <w:p>
      <w:pPr>
        <w:pStyle w:val="BodyText"/>
        <w:ind w:left="1400"/>
      </w:pPr>
      <w:r>
        <w:rPr>
          <w:color w:val="0000FF"/>
        </w:rPr>
        <w:t>&lt;rbp:currency&gt;</w:t>
      </w:r>
      <w:r>
        <w:rPr>
          <w:b/>
        </w:rPr>
        <w:t>HUF</w:t>
      </w:r>
      <w:r>
        <w:rPr>
          <w:color w:val="0000FF"/>
        </w:rPr>
        <w:t>&lt;/rbp:currency&gt;</w:t>
      </w:r>
    </w:p>
    <w:p>
      <w:pPr>
        <w:pStyle w:val="BodyText"/>
        <w:spacing w:before="1"/>
        <w:ind w:left="1400"/>
      </w:pPr>
      <w:r>
        <w:rPr>
          <w:color w:val="0000FF"/>
        </w:rPr>
        <w:t>&lt;rbp:shippers&gt;</w:t>
      </w:r>
    </w:p>
    <w:p>
      <w:pPr>
        <w:pStyle w:val="BodyText"/>
        <w:ind w:left="1688"/>
      </w:pPr>
      <w:r>
        <w:rPr>
          <w:color w:val="0000FF"/>
        </w:rPr>
        <w:t>&lt;rbp:shipper&gt;</w:t>
      </w:r>
    </w:p>
    <w:p>
      <w:pPr>
        <w:spacing w:line="181" w:lineRule="exact" w:before="1"/>
        <w:ind w:left="1976" w:right="0" w:firstLine="0"/>
        <w:jc w:val="left"/>
        <w:rPr>
          <w:sz w:val="16"/>
        </w:rPr>
      </w:pPr>
      <w:r>
        <w:rPr>
          <w:color w:val="0000FF"/>
          <w:sz w:val="16"/>
        </w:rPr>
        <w:t>&lt;rbp:eic&gt;</w:t>
      </w:r>
      <w:r>
        <w:rPr>
          <w:b/>
          <w:sz w:val="16"/>
        </w:rPr>
        <w:t>39XTEST-NU-001-F</w:t>
      </w:r>
      <w:r>
        <w:rPr>
          <w:color w:val="0000FF"/>
          <w:sz w:val="16"/>
        </w:rPr>
        <w:t>&lt;/rbp:eic&gt;</w:t>
      </w:r>
    </w:p>
    <w:p>
      <w:pPr>
        <w:spacing w:line="181" w:lineRule="exact" w:before="0"/>
        <w:ind w:left="1976" w:right="0" w:firstLine="0"/>
        <w:jc w:val="left"/>
        <w:rPr>
          <w:sz w:val="16"/>
        </w:rPr>
      </w:pPr>
      <w:r>
        <w:rPr>
          <w:color w:val="0000FF"/>
          <w:sz w:val="16"/>
        </w:rPr>
        <w:t>&lt;rbp:amount&gt;</w:t>
      </w:r>
      <w:r>
        <w:rPr>
          <w:b/>
          <w:sz w:val="16"/>
        </w:rPr>
        <w:t>10000000</w:t>
      </w:r>
      <w:r>
        <w:rPr>
          <w:color w:val="0000FF"/>
          <w:sz w:val="16"/>
        </w:rPr>
        <w:t>&lt;/rbp:amount&gt;</w:t>
      </w:r>
    </w:p>
    <w:p>
      <w:pPr>
        <w:spacing w:line="181" w:lineRule="exact" w:before="2"/>
        <w:ind w:left="1976" w:right="0" w:firstLine="0"/>
        <w:jc w:val="left"/>
        <w:rPr>
          <w:sz w:val="16"/>
        </w:rPr>
      </w:pPr>
      <w:r>
        <w:rPr>
          <w:color w:val="0000FF"/>
          <w:sz w:val="16"/>
        </w:rPr>
        <w:t>&lt;rbp:comment&gt;</w:t>
      </w:r>
      <w:r>
        <w:rPr>
          <w:b/>
          <w:sz w:val="16"/>
        </w:rPr>
        <w:t>starting credit</w:t>
      </w:r>
      <w:r>
        <w:rPr>
          <w:color w:val="0000FF"/>
          <w:sz w:val="16"/>
        </w:rPr>
        <w:t>&lt;/rbp:comment&gt;</w:t>
      </w:r>
    </w:p>
    <w:p>
      <w:pPr>
        <w:pStyle w:val="BodyText"/>
        <w:ind w:left="1688"/>
      </w:pPr>
      <w:r>
        <w:rPr>
          <w:color w:val="0000FF"/>
        </w:rPr>
        <w:t>&lt;/rbp:shipper&gt;</w:t>
      </w:r>
    </w:p>
    <w:p>
      <w:pPr>
        <w:pStyle w:val="BodyText"/>
        <w:spacing w:line="240" w:lineRule="auto" w:before="1"/>
        <w:ind w:right="7697"/>
        <w:jc w:val="right"/>
      </w:pPr>
      <w:r>
        <w:rPr>
          <w:color w:val="0000FF"/>
          <w:spacing w:val="-1"/>
        </w:rPr>
        <w:t>&lt;/rbp:shippers&gt;</w:t>
      </w:r>
    </w:p>
    <w:p>
      <w:pPr>
        <w:pStyle w:val="BodyText"/>
        <w:spacing w:before="1"/>
        <w:ind w:right="7697"/>
        <w:jc w:val="right"/>
      </w:pPr>
      <w:r>
        <w:rPr>
          <w:color w:val="0000FF"/>
          <w:spacing w:val="-1"/>
        </w:rPr>
        <w:t>&lt;rbp:shippers&gt;</w:t>
      </w:r>
    </w:p>
    <w:p>
      <w:pPr>
        <w:pStyle w:val="BodyText"/>
        <w:ind w:right="7601"/>
        <w:jc w:val="right"/>
      </w:pPr>
      <w:r>
        <w:rPr>
          <w:color w:val="0000FF"/>
        </w:rPr>
        <w:t>&lt;rbp:shipper&gt;</w:t>
      </w:r>
    </w:p>
    <w:p>
      <w:pPr>
        <w:spacing w:line="181" w:lineRule="exact" w:before="2"/>
        <w:ind w:left="1976" w:right="0" w:firstLine="0"/>
        <w:jc w:val="left"/>
        <w:rPr>
          <w:sz w:val="16"/>
        </w:rPr>
      </w:pPr>
      <w:r>
        <w:rPr>
          <w:color w:val="0000FF"/>
          <w:sz w:val="16"/>
        </w:rPr>
        <w:t>&lt;rbp:eic&gt;</w:t>
      </w:r>
      <w:r>
        <w:rPr>
          <w:b/>
          <w:sz w:val="16"/>
        </w:rPr>
        <w:t>39XTEST-NU-002-C</w:t>
      </w:r>
      <w:r>
        <w:rPr>
          <w:color w:val="0000FF"/>
          <w:sz w:val="16"/>
        </w:rPr>
        <w:t>&lt;/rbp:eic&gt;</w:t>
      </w:r>
    </w:p>
    <w:p>
      <w:pPr>
        <w:spacing w:line="181" w:lineRule="exact" w:before="0"/>
        <w:ind w:left="1976" w:right="0" w:firstLine="0"/>
        <w:jc w:val="left"/>
        <w:rPr>
          <w:sz w:val="16"/>
        </w:rPr>
      </w:pPr>
      <w:r>
        <w:rPr>
          <w:color w:val="0000FF"/>
          <w:sz w:val="16"/>
        </w:rPr>
        <w:t>&lt;rbp:amount&gt;</w:t>
      </w:r>
      <w:r>
        <w:rPr>
          <w:b/>
          <w:sz w:val="16"/>
        </w:rPr>
        <w:t>10000000</w:t>
      </w:r>
      <w:r>
        <w:rPr>
          <w:color w:val="0000FF"/>
          <w:sz w:val="16"/>
        </w:rPr>
        <w:t>&lt;/rbp:amount&gt;</w:t>
      </w:r>
    </w:p>
    <w:p>
      <w:pPr>
        <w:spacing w:line="181" w:lineRule="exact" w:before="1"/>
        <w:ind w:left="1976" w:right="0" w:firstLine="0"/>
        <w:jc w:val="left"/>
        <w:rPr>
          <w:sz w:val="16"/>
        </w:rPr>
      </w:pPr>
      <w:r>
        <w:rPr>
          <w:color w:val="0000FF"/>
          <w:sz w:val="16"/>
        </w:rPr>
        <w:t>&lt;rbp:comment&gt;</w:t>
      </w:r>
      <w:r>
        <w:rPr>
          <w:b/>
          <w:sz w:val="16"/>
        </w:rPr>
        <w:t>starting credit</w:t>
      </w:r>
      <w:r>
        <w:rPr>
          <w:color w:val="0000FF"/>
          <w:sz w:val="16"/>
        </w:rPr>
        <w:t>&lt;/rbp:comment&gt;</w:t>
      </w:r>
    </w:p>
    <w:p>
      <w:pPr>
        <w:pStyle w:val="BodyText"/>
        <w:ind w:left="1688"/>
      </w:pPr>
      <w:r>
        <w:rPr>
          <w:color w:val="0000FF"/>
        </w:rPr>
        <w:t>&lt;/rbp:shipper&gt;</w:t>
      </w:r>
    </w:p>
    <w:p>
      <w:pPr>
        <w:pStyle w:val="BodyText"/>
        <w:spacing w:before="1"/>
        <w:ind w:left="1400"/>
      </w:pPr>
      <w:r>
        <w:rPr>
          <w:color w:val="0000FF"/>
        </w:rPr>
        <w:t>&lt;/rbp:shippers&gt;</w:t>
      </w:r>
    </w:p>
    <w:p>
      <w:pPr>
        <w:pStyle w:val="BodyText"/>
        <w:ind w:left="1112"/>
      </w:pPr>
      <w:r>
        <w:rPr>
          <w:color w:val="0000FF"/>
        </w:rPr>
        <w:t>&lt;/rbp:finCredUpload_request&gt;</w:t>
      </w:r>
    </w:p>
    <w:p>
      <w:pPr>
        <w:pStyle w:val="BodyText"/>
        <w:spacing w:before="1"/>
        <w:ind w:right="8273"/>
        <w:jc w:val="right"/>
      </w:pPr>
      <w:r>
        <w:rPr>
          <w:color w:val="0000FF"/>
        </w:rPr>
        <w:t>&lt;/soapenv:Body&gt;</w:t>
      </w:r>
    </w:p>
    <w:p>
      <w:pPr>
        <w:pStyle w:val="BodyText"/>
        <w:ind w:right="8177"/>
        <w:jc w:val="right"/>
      </w:pPr>
      <w:r>
        <w:rPr>
          <w:color w:val="0000FF"/>
        </w:rPr>
        <w:t>&lt;/soapenv:Envelope&gt;</w:t>
      </w:r>
    </w:p>
    <w:p>
      <w:pPr>
        <w:pStyle w:val="BodyText"/>
        <w:spacing w:line="240" w:lineRule="auto" w:before="7"/>
        <w:rPr>
          <w:sz w:val="19"/>
        </w:rPr>
      </w:pPr>
    </w:p>
    <w:p>
      <w:pPr>
        <w:pStyle w:val="ListParagraph"/>
        <w:numPr>
          <w:ilvl w:val="3"/>
          <w:numId w:val="9"/>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9"/>
        </w:numPr>
        <w:tabs>
          <w:tab w:pos="3956" w:val="left" w:leader="none"/>
          <w:tab w:pos="3957" w:val="left" w:leader="none"/>
        </w:tabs>
        <w:spacing w:line="240" w:lineRule="auto" w:before="61" w:after="17"/>
        <w:ind w:left="3957" w:right="0" w:hanging="1008"/>
        <w:jc w:val="left"/>
        <w:rPr>
          <w:rFonts w:ascii="Calibri Light"/>
          <w:b w:val="0"/>
          <w:sz w:val="22"/>
        </w:rPr>
      </w:pPr>
      <w:r>
        <w:rPr>
          <w:rFonts w:ascii="Calibri Light"/>
          <w:b w:val="0"/>
          <w:color w:val="2E5395"/>
          <w:sz w:val="22"/>
        </w:rPr>
        <w:t>Structure</w:t>
      </w:r>
    </w:p>
    <w:p>
      <w:pPr>
        <w:pStyle w:val="BodyText"/>
        <w:spacing w:line="240" w:lineRule="auto"/>
        <w:ind w:left="423"/>
        <w:rPr>
          <w:rFonts w:ascii="Calibri Light"/>
          <w:sz w:val="20"/>
        </w:rPr>
      </w:pPr>
      <w:r>
        <w:rPr>
          <w:rFonts w:ascii="Calibri Light"/>
          <w:sz w:val="20"/>
        </w:rPr>
        <w:pict>
          <v:group style="width:481.7pt;height:14.4pt;mso-position-horizontal-relative:char;mso-position-vertical-relative:line" coordorigin="0,0" coordsize="9634,288">
            <v:rect style="position:absolute;left:2918;top:9;width:108;height:269" filled="true" fillcolor="#4471c4" stroked="false">
              <v:fill type="solid"/>
            </v:rect>
            <v:rect style="position:absolute;left:12;top:9;width:101;height:269" filled="true" fillcolor="#4471c4" stroked="false">
              <v:fill type="solid"/>
            </v:rect>
            <v:rect style="position:absolute;left:112;top:9;width:2806;height:269" filled="true" fillcolor="#4471c4" stroked="false">
              <v:fill type="solid"/>
            </v:rect>
            <v:rect style="position:absolute;left:3026;top:9;width:108;height:269" filled="true" fillcolor="#4471c4" stroked="false">
              <v:fill type="solid"/>
            </v:rect>
            <v:rect style="position:absolute;left:4489;top:9;width:108;height:269" filled="true" fillcolor="#4471c4" stroked="false">
              <v:fill type="solid"/>
            </v:rect>
            <v:rect style="position:absolute;left:3134;top:9;width:1355;height:269" filled="true" fillcolor="#4471c4" stroked="false">
              <v:fill type="solid"/>
            </v:rect>
            <v:rect style="position:absolute;left:4596;top:9;width:108;height:269" filled="true" fillcolor="#4471c4" stroked="false">
              <v:fill type="solid"/>
            </v:rect>
            <v:rect style="position:absolute;left:9522;top:9;width:104;height:269" filled="true" fillcolor="#4471c4" stroked="false">
              <v:fill type="solid"/>
            </v:rect>
            <v:rect style="position:absolute;left:4704;top:9;width:4818;height:269" filled="true" fillcolor="#4471c4" stroked="false">
              <v:fill type="solid"/>
            </v:rect>
            <v:line style="position:absolute" from="10,5" to="3024,5" stroked="true" strokeweight=".48004pt" strokecolor="#4471c4">
              <v:stroke dashstyle="solid"/>
            </v:line>
            <v:rect style="position:absolute;left:3024;top:0;width:10;height:10" filled="true" fillcolor="#4471c4" stroked="false">
              <v:fill type="solid"/>
            </v:rect>
            <v:line style="position:absolute" from="3034,5" to="4597,5" stroked="true" strokeweight=".48004pt" strokecolor="#4471c4">
              <v:stroke dashstyle="solid"/>
            </v:line>
            <v:rect style="position:absolute;left:4596;top:0;width:10;height:10" filled="true" fillcolor="#4471c4" stroked="false">
              <v:fill type="solid"/>
            </v:rect>
            <v:line style="position:absolute" from="4607,5" to="9624,5" stroked="true" strokeweight=".48004pt" strokecolor="#4471c4">
              <v:stroke dashstyle="solid"/>
            </v:line>
            <v:line style="position:absolute" from="5,0" to="5,278" stroked="true" strokeweight=".48pt" strokecolor="#4471c4">
              <v:stroke dashstyle="solid"/>
            </v:line>
            <v:rect style="position:absolute;left:0;top:278;width:10;height:10" filled="true" fillcolor="#4471c4" stroked="false">
              <v:fill type="solid"/>
            </v:rect>
            <v:rect style="position:absolute;left:0;top:278;width:10;height:10" filled="true" fillcolor="#4471c4" stroked="false">
              <v:fill type="solid"/>
            </v:rect>
            <v:line style="position:absolute" from="10,283" to="3024,283" stroked="true" strokeweight=".47998pt" strokecolor="#4471c4">
              <v:stroke dashstyle="solid"/>
            </v:line>
            <v:rect style="position:absolute;left:3010;top:278;width:10;height:10" filled="true" fillcolor="#4471c4" stroked="false">
              <v:fill type="solid"/>
            </v:rect>
            <v:line style="position:absolute" from="3020,283" to="4597,283" stroked="true" strokeweight=".47998pt" strokecolor="#4471c4">
              <v:stroke dashstyle="solid"/>
            </v:line>
            <v:rect style="position:absolute;left:4582;top:278;width:10;height:10" filled="true" fillcolor="#4471c4" stroked="false">
              <v:fill type="solid"/>
            </v:rect>
            <v:line style="position:absolute" from="4592,283" to="9624,283" stroked="true" strokeweight=".47998pt" strokecolor="#4471c4">
              <v:stroke dashstyle="solid"/>
            </v:line>
            <v:line style="position:absolute" from="9628,0" to="9628,278" stroked="true" strokeweight=".48004pt" strokecolor="#4471c4">
              <v:stroke dashstyle="solid"/>
            </v:line>
            <v:rect style="position:absolute;left:9623;top:278;width:10;height:10" filled="true" fillcolor="#4471c4" stroked="false">
              <v:fill type="solid"/>
            </v:rect>
            <v:rect style="position:absolute;left:9623;top:278;width:10;height:10" filled="true" fillcolor="#4471c4" stroked="false">
              <v:fill type="solid"/>
            </v:rect>
            <v:shape style="position:absolute;left:112;top:52;width:799;height:221" type="#_x0000_t202" filled="false" stroked="false">
              <v:textbox inset="0,0,0,0">
                <w:txbxContent>
                  <w:p>
                    <w:pPr>
                      <w:spacing w:line="221" w:lineRule="exact" w:before="0"/>
                      <w:ind w:left="0" w:right="0" w:firstLine="0"/>
                      <w:jc w:val="left"/>
                      <w:rPr>
                        <w:rFonts w:ascii="Calibri"/>
                        <w:b/>
                        <w:sz w:val="22"/>
                      </w:rPr>
                    </w:pPr>
                    <w:r>
                      <w:rPr>
                        <w:rFonts w:ascii="Calibri"/>
                        <w:b/>
                        <w:color w:val="FFFFFF"/>
                        <w:sz w:val="22"/>
                      </w:rPr>
                      <w:t>XML Tag</w:t>
                    </w:r>
                  </w:p>
                </w:txbxContent>
              </v:textbox>
              <w10:wrap type="none"/>
            </v:shape>
            <v:shape style="position:absolute;left:3134;top:52;width:465;height:221" type="#_x0000_t202" filled="false" stroked="false">
              <v:textbox inset="0,0,0,0">
                <w:txbxContent>
                  <w:p>
                    <w:pPr>
                      <w:spacing w:line="221" w:lineRule="exact" w:before="0"/>
                      <w:ind w:left="0" w:right="0" w:firstLine="0"/>
                      <w:jc w:val="left"/>
                      <w:rPr>
                        <w:rFonts w:ascii="Calibri"/>
                        <w:b/>
                        <w:sz w:val="22"/>
                      </w:rPr>
                    </w:pPr>
                    <w:r>
                      <w:rPr>
                        <w:rFonts w:ascii="Calibri"/>
                        <w:b/>
                        <w:color w:val="FFFFFF"/>
                        <w:sz w:val="22"/>
                      </w:rPr>
                      <w:t>Type</w:t>
                    </w:r>
                  </w:p>
                </w:txbxContent>
              </v:textbox>
              <w10:wrap type="none"/>
            </v:shape>
            <v:shape style="position:absolute;left:4704;top:52;width:1067;height:221" type="#_x0000_t202" filled="false" stroked="false">
              <v:textbox inset="0,0,0,0">
                <w:txbxContent>
                  <w:p>
                    <w:pPr>
                      <w:spacing w:line="221" w:lineRule="exact" w:before="0"/>
                      <w:ind w:left="0" w:right="0" w:firstLine="0"/>
                      <w:jc w:val="left"/>
                      <w:rPr>
                        <w:rFonts w:ascii="Calibri"/>
                        <w:b/>
                        <w:sz w:val="22"/>
                      </w:rPr>
                    </w:pPr>
                    <w:r>
                      <w:rPr>
                        <w:rFonts w:ascii="Calibri"/>
                        <w:b/>
                        <w:color w:val="FFFFFF"/>
                        <w:sz w:val="22"/>
                      </w:rPr>
                      <w:t>Description</w:t>
                    </w:r>
                  </w:p>
                </w:txbxContent>
              </v:textbox>
              <w10:wrap type="none"/>
            </v:shape>
          </v:group>
        </w:pict>
      </w:r>
      <w:r>
        <w:rPr>
          <w:rFonts w:ascii="Calibri Light"/>
          <w:sz w:val="20"/>
        </w:rPr>
      </w:r>
    </w:p>
    <w:p>
      <w:pPr>
        <w:spacing w:after="0" w:line="240" w:lineRule="auto"/>
        <w:rPr>
          <w:rFonts w:ascii="Calibri Light"/>
          <w:sz w:val="20"/>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020"/>
        <w:gridCol w:w="1573"/>
        <w:gridCol w:w="5032"/>
      </w:tblGrid>
      <w:tr>
        <w:trPr>
          <w:trHeight w:val="451" w:hRule="atLeast"/>
        </w:trPr>
        <w:tc>
          <w:tcPr>
            <w:tcW w:w="3020" w:type="dxa"/>
            <w:shd w:val="clear" w:color="auto" w:fill="D9E1F3"/>
          </w:tcPr>
          <w:p>
            <w:pPr>
              <w:pStyle w:val="TableParagraph"/>
              <w:spacing w:line="266" w:lineRule="exact"/>
              <w:rPr>
                <w:b/>
                <w:sz w:val="22"/>
              </w:rPr>
            </w:pPr>
            <w:r>
              <w:rPr>
                <w:b/>
                <w:sz w:val="22"/>
              </w:rPr>
              <w:t>sender-eic</w:t>
            </w:r>
          </w:p>
        </w:tc>
        <w:tc>
          <w:tcPr>
            <w:tcW w:w="1573" w:type="dxa"/>
            <w:shd w:val="clear" w:color="auto" w:fill="D9E1F3"/>
          </w:tcPr>
          <w:p>
            <w:pPr>
              <w:pStyle w:val="TableParagraph"/>
              <w:spacing w:line="266" w:lineRule="exact"/>
              <w:ind w:left="109"/>
              <w:rPr>
                <w:sz w:val="22"/>
              </w:rPr>
            </w:pPr>
            <w:r>
              <w:rPr>
                <w:sz w:val="22"/>
              </w:rPr>
              <w:t>String(16)</w:t>
            </w:r>
          </w:p>
        </w:tc>
        <w:tc>
          <w:tcPr>
            <w:tcW w:w="5032" w:type="dxa"/>
            <w:shd w:val="clear" w:color="auto" w:fill="D9E1F3"/>
          </w:tcPr>
          <w:p>
            <w:pPr>
              <w:pStyle w:val="TableParagraph"/>
              <w:spacing w:line="266" w:lineRule="exact"/>
              <w:ind w:left="106"/>
              <w:rPr>
                <w:sz w:val="22"/>
              </w:rPr>
            </w:pPr>
            <w:r>
              <w:rPr>
                <w:sz w:val="22"/>
              </w:rPr>
              <w:t>EIC code of the TSO submitting message</w:t>
            </w:r>
          </w:p>
        </w:tc>
      </w:tr>
      <w:tr>
        <w:trPr>
          <w:trHeight w:val="450" w:hRule="atLeast"/>
        </w:trPr>
        <w:tc>
          <w:tcPr>
            <w:tcW w:w="3020" w:type="dxa"/>
          </w:tcPr>
          <w:p>
            <w:pPr>
              <w:pStyle w:val="TableParagraph"/>
              <w:spacing w:line="264" w:lineRule="exact"/>
              <w:rPr>
                <w:b/>
                <w:sz w:val="22"/>
              </w:rPr>
            </w:pPr>
            <w:r>
              <w:rPr>
                <w:b/>
                <w:sz w:val="22"/>
              </w:rPr>
              <w:t>shipper-eic</w:t>
            </w:r>
          </w:p>
        </w:tc>
        <w:tc>
          <w:tcPr>
            <w:tcW w:w="1573" w:type="dxa"/>
          </w:tcPr>
          <w:p>
            <w:pPr>
              <w:pStyle w:val="TableParagraph"/>
              <w:spacing w:line="264" w:lineRule="exact"/>
              <w:ind w:left="109"/>
              <w:rPr>
                <w:sz w:val="22"/>
              </w:rPr>
            </w:pPr>
            <w:r>
              <w:rPr>
                <w:sz w:val="22"/>
              </w:rPr>
              <w:t>String(16)</w:t>
            </w:r>
          </w:p>
        </w:tc>
        <w:tc>
          <w:tcPr>
            <w:tcW w:w="5032" w:type="dxa"/>
          </w:tcPr>
          <w:p>
            <w:pPr>
              <w:pStyle w:val="TableParagraph"/>
              <w:spacing w:line="264" w:lineRule="exact"/>
              <w:ind w:left="106"/>
              <w:rPr>
                <w:sz w:val="22"/>
              </w:rPr>
            </w:pPr>
            <w:r>
              <w:rPr>
                <w:sz w:val="22"/>
              </w:rPr>
              <w:t>Network User EIC code</w:t>
            </w:r>
          </w:p>
        </w:tc>
      </w:tr>
      <w:tr>
        <w:trPr>
          <w:trHeight w:val="448" w:hRule="atLeast"/>
        </w:trPr>
        <w:tc>
          <w:tcPr>
            <w:tcW w:w="3020" w:type="dxa"/>
            <w:shd w:val="clear" w:color="auto" w:fill="D9E1F3"/>
          </w:tcPr>
          <w:p>
            <w:pPr>
              <w:pStyle w:val="TableParagraph"/>
              <w:spacing w:line="264" w:lineRule="exact"/>
              <w:rPr>
                <w:b/>
                <w:sz w:val="22"/>
              </w:rPr>
            </w:pPr>
            <w:r>
              <w:rPr>
                <w:b/>
                <w:sz w:val="22"/>
              </w:rPr>
              <w:t>shipper-amount</w:t>
            </w:r>
          </w:p>
        </w:tc>
        <w:tc>
          <w:tcPr>
            <w:tcW w:w="1573" w:type="dxa"/>
            <w:shd w:val="clear" w:color="auto" w:fill="D9E1F3"/>
          </w:tcPr>
          <w:p>
            <w:pPr>
              <w:pStyle w:val="TableParagraph"/>
              <w:spacing w:line="264" w:lineRule="exact"/>
              <w:ind w:left="109"/>
              <w:rPr>
                <w:sz w:val="22"/>
              </w:rPr>
            </w:pPr>
            <w:r>
              <w:rPr>
                <w:sz w:val="22"/>
              </w:rPr>
              <w:t>Decimal(28,12)</w:t>
            </w:r>
          </w:p>
        </w:tc>
        <w:tc>
          <w:tcPr>
            <w:tcW w:w="5032" w:type="dxa"/>
            <w:shd w:val="clear" w:color="auto" w:fill="D9E1F3"/>
          </w:tcPr>
          <w:p>
            <w:pPr>
              <w:pStyle w:val="TableParagraph"/>
              <w:spacing w:line="264" w:lineRule="exact"/>
              <w:ind w:left="106"/>
              <w:rPr>
                <w:sz w:val="22"/>
              </w:rPr>
            </w:pPr>
            <w:r>
              <w:rPr>
                <w:sz w:val="22"/>
              </w:rPr>
              <w:t>Starting Credit of the Network User</w:t>
            </w:r>
          </w:p>
        </w:tc>
      </w:tr>
      <w:tr>
        <w:trPr>
          <w:trHeight w:val="450" w:hRule="atLeast"/>
        </w:trPr>
        <w:tc>
          <w:tcPr>
            <w:tcW w:w="3020" w:type="dxa"/>
          </w:tcPr>
          <w:p>
            <w:pPr>
              <w:pStyle w:val="TableParagraph"/>
              <w:spacing w:line="264" w:lineRule="exact"/>
              <w:rPr>
                <w:b/>
                <w:sz w:val="22"/>
              </w:rPr>
            </w:pPr>
            <w:r>
              <w:rPr>
                <w:b/>
                <w:sz w:val="22"/>
              </w:rPr>
              <w:t>processing-time</w:t>
            </w:r>
          </w:p>
        </w:tc>
        <w:tc>
          <w:tcPr>
            <w:tcW w:w="1573" w:type="dxa"/>
          </w:tcPr>
          <w:p>
            <w:pPr>
              <w:pStyle w:val="TableParagraph"/>
              <w:spacing w:line="264" w:lineRule="exact"/>
              <w:ind w:left="109"/>
              <w:rPr>
                <w:sz w:val="22"/>
              </w:rPr>
            </w:pPr>
            <w:r>
              <w:rPr>
                <w:sz w:val="22"/>
              </w:rPr>
              <w:t>DateTime</w:t>
            </w:r>
          </w:p>
        </w:tc>
        <w:tc>
          <w:tcPr>
            <w:tcW w:w="5032" w:type="dxa"/>
          </w:tcPr>
          <w:p>
            <w:pPr>
              <w:pStyle w:val="TableParagraph"/>
              <w:spacing w:line="264" w:lineRule="exact"/>
              <w:ind w:left="106"/>
              <w:rPr>
                <w:sz w:val="22"/>
              </w:rPr>
            </w:pPr>
            <w:r>
              <w:rPr>
                <w:sz w:val="22"/>
              </w:rPr>
              <w:t>Message Processing Date/Time</w:t>
            </w:r>
          </w:p>
        </w:tc>
      </w:tr>
      <w:tr>
        <w:trPr>
          <w:trHeight w:val="1009" w:hRule="atLeast"/>
        </w:trPr>
        <w:tc>
          <w:tcPr>
            <w:tcW w:w="3020" w:type="dxa"/>
            <w:shd w:val="clear" w:color="auto" w:fill="D9E1F3"/>
          </w:tcPr>
          <w:p>
            <w:pPr>
              <w:pStyle w:val="TableParagraph"/>
              <w:spacing w:line="264" w:lineRule="exact"/>
              <w:rPr>
                <w:b/>
                <w:sz w:val="22"/>
              </w:rPr>
            </w:pPr>
            <w:r>
              <w:rPr>
                <w:b/>
                <w:sz w:val="22"/>
              </w:rPr>
              <w:t>shipper-status</w:t>
            </w:r>
          </w:p>
        </w:tc>
        <w:tc>
          <w:tcPr>
            <w:tcW w:w="1573" w:type="dxa"/>
            <w:shd w:val="clear" w:color="auto" w:fill="D9E1F3"/>
          </w:tcPr>
          <w:p>
            <w:pPr>
              <w:pStyle w:val="TableParagraph"/>
              <w:spacing w:line="264" w:lineRule="exact"/>
              <w:ind w:left="109"/>
              <w:rPr>
                <w:sz w:val="22"/>
              </w:rPr>
            </w:pPr>
            <w:r>
              <w:rPr>
                <w:sz w:val="22"/>
              </w:rPr>
              <w:t>String(100)</w:t>
            </w:r>
          </w:p>
        </w:tc>
        <w:tc>
          <w:tcPr>
            <w:tcW w:w="5032" w:type="dxa"/>
            <w:shd w:val="clear" w:color="auto" w:fill="D9E1F3"/>
          </w:tcPr>
          <w:p>
            <w:pPr>
              <w:pStyle w:val="TableParagraph"/>
              <w:spacing w:line="264" w:lineRule="exact"/>
              <w:ind w:left="106"/>
              <w:rPr>
                <w:sz w:val="22"/>
              </w:rPr>
            </w:pPr>
            <w:r>
              <w:rPr>
                <w:sz w:val="22"/>
              </w:rPr>
              <w:t>Status of Starting Credit Setting for Network User</w:t>
            </w:r>
          </w:p>
          <w:p>
            <w:pPr>
              <w:pStyle w:val="TableParagraph"/>
              <w:numPr>
                <w:ilvl w:val="0"/>
                <w:numId w:val="10"/>
              </w:numPr>
              <w:tabs>
                <w:tab w:pos="826" w:val="left" w:leader="none"/>
                <w:tab w:pos="827" w:val="left" w:leader="none"/>
              </w:tabs>
              <w:spacing w:line="240" w:lineRule="auto" w:before="180" w:after="0"/>
              <w:ind w:left="826" w:right="0" w:hanging="361"/>
              <w:jc w:val="left"/>
              <w:rPr>
                <w:sz w:val="22"/>
              </w:rPr>
            </w:pPr>
            <w:r>
              <w:rPr>
                <w:sz w:val="22"/>
              </w:rPr>
              <w:t>OK: correct</w:t>
            </w:r>
            <w:r>
              <w:rPr>
                <w:spacing w:val="-4"/>
                <w:sz w:val="22"/>
              </w:rPr>
              <w:t> </w:t>
            </w:r>
            <w:r>
              <w:rPr>
                <w:sz w:val="22"/>
              </w:rPr>
              <w:t>data</w:t>
            </w:r>
          </w:p>
          <w:p>
            <w:pPr>
              <w:pStyle w:val="TableParagraph"/>
              <w:numPr>
                <w:ilvl w:val="0"/>
                <w:numId w:val="10"/>
              </w:numPr>
              <w:tabs>
                <w:tab w:pos="826" w:val="left" w:leader="none"/>
                <w:tab w:pos="827" w:val="left" w:leader="none"/>
              </w:tabs>
              <w:spacing w:line="265" w:lineRule="exact" w:before="1" w:after="0"/>
              <w:ind w:left="826" w:right="0" w:hanging="361"/>
              <w:jc w:val="left"/>
              <w:rPr>
                <w:sz w:val="22"/>
              </w:rPr>
            </w:pPr>
            <w:r>
              <w:rPr>
                <w:sz w:val="22"/>
              </w:rPr>
              <w:t>Error message with error</w:t>
            </w:r>
            <w:r>
              <w:rPr>
                <w:spacing w:val="-10"/>
                <w:sz w:val="22"/>
              </w:rPr>
              <w:t> </w:t>
            </w:r>
            <w:r>
              <w:rPr>
                <w:sz w:val="22"/>
              </w:rPr>
              <w:t>code</w:t>
            </w:r>
          </w:p>
        </w:tc>
      </w:tr>
      <w:tr>
        <w:trPr>
          <w:trHeight w:val="1646" w:hRule="atLeast"/>
        </w:trPr>
        <w:tc>
          <w:tcPr>
            <w:tcW w:w="3020" w:type="dxa"/>
          </w:tcPr>
          <w:p>
            <w:pPr>
              <w:pStyle w:val="TableParagraph"/>
              <w:spacing w:line="264" w:lineRule="exact"/>
              <w:rPr>
                <w:b/>
                <w:sz w:val="22"/>
              </w:rPr>
            </w:pPr>
            <w:r>
              <w:rPr>
                <w:b/>
                <w:sz w:val="22"/>
              </w:rPr>
              <w:t>status</w:t>
            </w:r>
          </w:p>
        </w:tc>
        <w:tc>
          <w:tcPr>
            <w:tcW w:w="1573" w:type="dxa"/>
          </w:tcPr>
          <w:p>
            <w:pPr>
              <w:pStyle w:val="TableParagraph"/>
              <w:spacing w:line="264" w:lineRule="exact"/>
              <w:ind w:left="109"/>
              <w:rPr>
                <w:sz w:val="22"/>
              </w:rPr>
            </w:pPr>
            <w:r>
              <w:rPr>
                <w:sz w:val="22"/>
              </w:rPr>
              <w:t>String(100)</w:t>
            </w:r>
          </w:p>
        </w:tc>
        <w:tc>
          <w:tcPr>
            <w:tcW w:w="5032" w:type="dxa"/>
          </w:tcPr>
          <w:p>
            <w:pPr>
              <w:pStyle w:val="TableParagraph"/>
              <w:spacing w:line="240" w:lineRule="auto"/>
              <w:ind w:left="106" w:right="576"/>
              <w:rPr>
                <w:sz w:val="22"/>
              </w:rPr>
            </w:pPr>
            <w:r>
              <w:rPr>
                <w:sz w:val="22"/>
              </w:rPr>
              <w:t>Message processing Status of the Starting Credit Setting,</w:t>
            </w:r>
          </w:p>
          <w:p>
            <w:pPr>
              <w:pStyle w:val="TableParagraph"/>
              <w:numPr>
                <w:ilvl w:val="0"/>
                <w:numId w:val="11"/>
              </w:numPr>
              <w:tabs>
                <w:tab w:pos="826" w:val="left" w:leader="none"/>
                <w:tab w:pos="827" w:val="left" w:leader="none"/>
              </w:tabs>
              <w:spacing w:line="279" w:lineRule="exact" w:before="0" w:after="0"/>
              <w:ind w:left="826" w:right="0" w:hanging="361"/>
              <w:jc w:val="left"/>
              <w:rPr>
                <w:sz w:val="22"/>
              </w:rPr>
            </w:pPr>
            <w:r>
              <w:rPr>
                <w:sz w:val="22"/>
              </w:rPr>
              <w:t>OK: All data are</w:t>
            </w:r>
            <w:r>
              <w:rPr>
                <w:spacing w:val="-1"/>
                <w:sz w:val="22"/>
              </w:rPr>
              <w:t> </w:t>
            </w:r>
            <w:r>
              <w:rPr>
                <w:sz w:val="22"/>
              </w:rPr>
              <w:t>correct</w:t>
            </w:r>
          </w:p>
          <w:p>
            <w:pPr>
              <w:pStyle w:val="TableParagraph"/>
              <w:numPr>
                <w:ilvl w:val="0"/>
                <w:numId w:val="11"/>
              </w:numPr>
              <w:tabs>
                <w:tab w:pos="826" w:val="left" w:leader="none"/>
                <w:tab w:pos="827" w:val="left" w:leader="none"/>
              </w:tabs>
              <w:spacing w:line="240" w:lineRule="auto" w:before="0" w:after="0"/>
              <w:ind w:left="826" w:right="495" w:hanging="360"/>
              <w:jc w:val="left"/>
              <w:rPr>
                <w:sz w:val="22"/>
              </w:rPr>
            </w:pPr>
            <w:r>
              <w:rPr>
                <w:sz w:val="22"/>
              </w:rPr>
              <w:t>WARN: head data is correct but there is a Network User whith</w:t>
            </w:r>
            <w:r>
              <w:rPr>
                <w:spacing w:val="-3"/>
                <w:sz w:val="22"/>
              </w:rPr>
              <w:t> </w:t>
            </w:r>
            <w:r>
              <w:rPr>
                <w:sz w:val="22"/>
              </w:rPr>
              <w:t>error</w:t>
            </w:r>
          </w:p>
          <w:p>
            <w:pPr>
              <w:pStyle w:val="TableParagraph"/>
              <w:numPr>
                <w:ilvl w:val="0"/>
                <w:numId w:val="11"/>
              </w:numPr>
              <w:tabs>
                <w:tab w:pos="826" w:val="left" w:leader="none"/>
                <w:tab w:pos="827" w:val="left" w:leader="none"/>
              </w:tabs>
              <w:spacing w:line="265" w:lineRule="exact" w:before="0" w:after="0"/>
              <w:ind w:left="826" w:right="0" w:hanging="361"/>
              <w:jc w:val="left"/>
              <w:rPr>
                <w:sz w:val="22"/>
              </w:rPr>
            </w:pPr>
            <w:r>
              <w:rPr>
                <w:sz w:val="22"/>
              </w:rPr>
              <w:t>Error message with error</w:t>
            </w:r>
            <w:r>
              <w:rPr>
                <w:spacing w:val="-10"/>
                <w:sz w:val="22"/>
              </w:rPr>
              <w:t> </w:t>
            </w:r>
            <w:r>
              <w:rPr>
                <w:sz w:val="22"/>
              </w:rPr>
              <w:t>code</w:t>
            </w:r>
          </w:p>
        </w:tc>
      </w:tr>
    </w:tbl>
    <w:p>
      <w:pPr>
        <w:pStyle w:val="BodyText"/>
        <w:spacing w:line="240" w:lineRule="auto"/>
        <w:rPr>
          <w:rFonts w:ascii="Calibri Light"/>
          <w:b w:val="0"/>
          <w:sz w:val="20"/>
        </w:rPr>
      </w:pPr>
    </w:p>
    <w:p>
      <w:pPr>
        <w:pStyle w:val="BodyText"/>
        <w:spacing w:line="240" w:lineRule="auto" w:before="7"/>
        <w:rPr>
          <w:rFonts w:ascii="Calibri Light"/>
          <w:b w:val="0"/>
        </w:rPr>
      </w:pPr>
    </w:p>
    <w:p>
      <w:pPr>
        <w:pStyle w:val="ListParagraph"/>
        <w:numPr>
          <w:ilvl w:val="4"/>
          <w:numId w:val="9"/>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before="21"/>
        <w:ind w:left="345" w:right="3856" w:firstLine="0"/>
        <w:jc w:val="center"/>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13"/>
        <w:ind w:left="517" w:right="3549" w:firstLine="0"/>
        <w:jc w:val="center"/>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81" w:lineRule="exact" w:before="3"/>
        <w:ind w:left="517" w:right="4412" w:firstLine="0"/>
        <w:jc w:val="center"/>
        <w:rPr>
          <w:sz w:val="16"/>
        </w:rPr>
      </w:pPr>
      <w:r>
        <w:rPr>
          <w:color w:val="0000FF"/>
          <w:sz w:val="16"/>
        </w:rPr>
        <w:t>&lt;finCredUpload_response </w:t>
      </w:r>
      <w:r>
        <w:rPr>
          <w:color w:val="FF0000"/>
          <w:sz w:val="16"/>
        </w:rPr>
        <w:t>xmlns</w:t>
      </w:r>
      <w:r>
        <w:rPr>
          <w:sz w:val="16"/>
        </w:rPr>
        <w:t>=</w:t>
      </w:r>
      <w:hyperlink r:id="rId15">
        <w:r>
          <w:rPr>
            <w:b/>
            <w:color w:val="8000FF"/>
            <w:sz w:val="16"/>
          </w:rPr>
          <w:t>"http://rbp.hu"</w:t>
        </w:r>
      </w:hyperlink>
      <w:r>
        <w:rPr>
          <w:color w:val="0000FF"/>
          <w:sz w:val="16"/>
        </w:rPr>
        <w:t>&gt;</w:t>
      </w:r>
    </w:p>
    <w:p>
      <w:pPr>
        <w:spacing w:line="181" w:lineRule="exact" w:before="0"/>
        <w:ind w:left="56" w:right="3856" w:firstLine="0"/>
        <w:jc w:val="center"/>
        <w:rPr>
          <w:sz w:val="16"/>
        </w:rPr>
      </w:pPr>
      <w:r>
        <w:rPr>
          <w:color w:val="0000FF"/>
          <w:sz w:val="16"/>
        </w:rPr>
        <w:t>&lt;sender-eic&gt;</w:t>
      </w:r>
      <w:r>
        <w:rPr>
          <w:b/>
          <w:sz w:val="16"/>
        </w:rPr>
        <w:t>21X-HU-A-A0A0A-8</w:t>
      </w:r>
      <w:r>
        <w:rPr>
          <w:color w:val="0000FF"/>
          <w:sz w:val="16"/>
        </w:rPr>
        <w:t>&lt;/sender-eic&gt;</w:t>
      </w:r>
    </w:p>
    <w:p>
      <w:pPr>
        <w:pStyle w:val="BodyText"/>
        <w:spacing w:before="1"/>
        <w:ind w:left="517" w:right="6910"/>
        <w:jc w:val="center"/>
      </w:pPr>
      <w:r>
        <w:rPr>
          <w:color w:val="0000FF"/>
        </w:rPr>
        <w:t>&lt;shippers-ack&gt;</w:t>
      </w:r>
    </w:p>
    <w:p>
      <w:pPr>
        <w:pStyle w:val="BodyText"/>
        <w:ind w:left="517" w:right="6429"/>
        <w:jc w:val="center"/>
      </w:pPr>
      <w:r>
        <w:rPr>
          <w:color w:val="0000FF"/>
        </w:rPr>
        <w:t>&lt;shipper-ack&gt;</w:t>
      </w:r>
    </w:p>
    <w:p>
      <w:pPr>
        <w:spacing w:before="1"/>
        <w:ind w:left="1976" w:right="0" w:firstLine="0"/>
        <w:jc w:val="left"/>
        <w:rPr>
          <w:sz w:val="16"/>
        </w:rPr>
      </w:pPr>
      <w:r>
        <w:rPr>
          <w:color w:val="0000FF"/>
          <w:sz w:val="16"/>
        </w:rPr>
        <w:t>&lt;shipper-eic &gt;</w:t>
      </w:r>
      <w:r>
        <w:rPr>
          <w:b/>
          <w:sz w:val="16"/>
        </w:rPr>
        <w:t>39XTEST-NU-001-F</w:t>
      </w:r>
      <w:r>
        <w:rPr>
          <w:color w:val="0000FF"/>
          <w:sz w:val="16"/>
        </w:rPr>
        <w:t>&lt;/shipper-eic &gt;</w:t>
      </w:r>
    </w:p>
    <w:p>
      <w:pPr>
        <w:pStyle w:val="BodyText"/>
        <w:spacing w:line="240" w:lineRule="auto" w:before="13"/>
        <w:ind w:left="1976"/>
      </w:pPr>
      <w:r>
        <w:rPr>
          <w:color w:val="0000FF"/>
        </w:rPr>
        <w:t>&lt;shipper-amount &gt;</w:t>
      </w:r>
      <w:r>
        <w:rPr>
          <w:b/>
        </w:rPr>
        <w:t>1500</w:t>
      </w:r>
      <w:r>
        <w:rPr>
          <w:color w:val="0000FF"/>
        </w:rPr>
        <w:t>&lt;/shipper-amount &gt;</w:t>
      </w:r>
    </w:p>
    <w:p>
      <w:pPr>
        <w:spacing w:line="181" w:lineRule="exact" w:before="2"/>
        <w:ind w:left="1976" w:right="0" w:firstLine="0"/>
        <w:jc w:val="left"/>
        <w:rPr>
          <w:sz w:val="16"/>
        </w:rPr>
      </w:pPr>
      <w:r>
        <w:rPr>
          <w:color w:val="0000FF"/>
          <w:sz w:val="16"/>
        </w:rPr>
        <w:t>&lt;processing-time &gt;</w:t>
      </w:r>
      <w:r>
        <w:rPr>
          <w:b/>
          <w:sz w:val="16"/>
        </w:rPr>
        <w:t>2018-02-28T12:09:22Z</w:t>
      </w:r>
      <w:r>
        <w:rPr>
          <w:color w:val="0000FF"/>
          <w:sz w:val="16"/>
        </w:rPr>
        <w:t>&lt;/processing-time &gt;</w:t>
      </w:r>
    </w:p>
    <w:p>
      <w:pPr>
        <w:pStyle w:val="BodyText"/>
        <w:ind w:left="1976"/>
      </w:pPr>
      <w:r>
        <w:rPr>
          <w:color w:val="0000FF"/>
        </w:rPr>
        <w:t>&lt;shipper-status &gt;</w:t>
      </w:r>
      <w:r>
        <w:rPr>
          <w:b/>
        </w:rPr>
        <w:t>OK</w:t>
      </w:r>
      <w:r>
        <w:rPr>
          <w:color w:val="0000FF"/>
        </w:rPr>
        <w:t>&lt;/shipper-status &gt;</w:t>
      </w:r>
    </w:p>
    <w:p>
      <w:pPr>
        <w:pStyle w:val="BodyText"/>
        <w:spacing w:before="1"/>
        <w:ind w:left="1688"/>
      </w:pPr>
      <w:r>
        <w:rPr>
          <w:color w:val="0000FF"/>
        </w:rPr>
        <w:t>&lt;/shipper-ack&gt;</w:t>
      </w:r>
    </w:p>
    <w:p>
      <w:pPr>
        <w:pStyle w:val="BodyText"/>
        <w:ind w:left="1400"/>
      </w:pPr>
      <w:r>
        <w:rPr>
          <w:color w:val="0000FF"/>
        </w:rPr>
        <w:t>&lt;/shippers-ack&gt;</w:t>
      </w:r>
    </w:p>
    <w:p>
      <w:pPr>
        <w:spacing w:line="181" w:lineRule="exact" w:before="1"/>
        <w:ind w:left="1400" w:right="0" w:firstLine="0"/>
        <w:jc w:val="left"/>
        <w:rPr>
          <w:sz w:val="16"/>
        </w:rPr>
      </w:pPr>
      <w:r>
        <w:rPr>
          <w:color w:val="0000FF"/>
          <w:sz w:val="16"/>
        </w:rPr>
        <w:t>&lt;status&gt;</w:t>
      </w:r>
      <w:r>
        <w:rPr>
          <w:b/>
          <w:sz w:val="16"/>
        </w:rPr>
        <w:t>SUCCESS</w:t>
      </w:r>
      <w:r>
        <w:rPr>
          <w:color w:val="0000FF"/>
          <w:sz w:val="16"/>
        </w:rPr>
        <w:t>&lt;/status&gt;</w:t>
      </w:r>
    </w:p>
    <w:p>
      <w:pPr>
        <w:pStyle w:val="BodyText"/>
        <w:ind w:left="1112"/>
      </w:pPr>
      <w:r>
        <w:rPr>
          <w:color w:val="0000FF"/>
        </w:rPr>
        <w:t>&lt;/finCredUpload_response&gt;</w:t>
      </w:r>
    </w:p>
    <w:p>
      <w:pPr>
        <w:pStyle w:val="BodyText"/>
        <w:spacing w:before="1"/>
        <w:ind w:right="8849"/>
        <w:jc w:val="right"/>
      </w:pPr>
      <w:r>
        <w:rPr>
          <w:color w:val="0000FF"/>
        </w:rPr>
        <w:t>&lt;/s:Body&gt;</w:t>
      </w:r>
    </w:p>
    <w:p>
      <w:pPr>
        <w:pStyle w:val="BodyText"/>
        <w:ind w:right="8753"/>
        <w:jc w:val="right"/>
      </w:pPr>
      <w:r>
        <w:rPr>
          <w:color w:val="0000FF"/>
        </w:rPr>
        <w:t>&lt;/s:Envelope&gt;</w:t>
      </w:r>
    </w:p>
    <w:p>
      <w:pPr>
        <w:pStyle w:val="BodyText"/>
        <w:spacing w:line="240" w:lineRule="auto"/>
        <w:rPr>
          <w:sz w:val="18"/>
        </w:rPr>
      </w:pPr>
    </w:p>
    <w:p>
      <w:pPr>
        <w:pStyle w:val="BodyText"/>
        <w:spacing w:line="240" w:lineRule="auto" w:before="8"/>
        <w:rPr>
          <w:sz w:val="21"/>
        </w:rPr>
      </w:pPr>
    </w:p>
    <w:p>
      <w:pPr>
        <w:pStyle w:val="ListParagraph"/>
        <w:numPr>
          <w:ilvl w:val="3"/>
          <w:numId w:val="9"/>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06"/>
        <w:gridCol w:w="8517"/>
      </w:tblGrid>
      <w:tr>
        <w:trPr>
          <w:trHeight w:val="556" w:hRule="atLeast"/>
        </w:trPr>
        <w:tc>
          <w:tcPr>
            <w:tcW w:w="1106" w:type="dxa"/>
            <w:tcBorders>
              <w:top w:val="nil"/>
              <w:left w:val="nil"/>
              <w:bottom w:val="nil"/>
              <w:right w:val="nil"/>
            </w:tcBorders>
            <w:shd w:val="clear" w:color="auto" w:fill="5B9BD4"/>
          </w:tcPr>
          <w:p>
            <w:pPr>
              <w:pStyle w:val="TableParagraph"/>
              <w:spacing w:line="270" w:lineRule="atLeast" w:before="7"/>
              <w:ind w:left="112" w:right="185"/>
              <w:rPr>
                <w:b/>
                <w:sz w:val="22"/>
              </w:rPr>
            </w:pPr>
            <w:r>
              <w:rPr>
                <w:b/>
                <w:color w:val="FFFFFF"/>
                <w:sz w:val="22"/>
              </w:rPr>
              <w:t>Errorcod e</w:t>
            </w:r>
          </w:p>
        </w:tc>
        <w:tc>
          <w:tcPr>
            <w:tcW w:w="8517" w:type="dxa"/>
            <w:tcBorders>
              <w:top w:val="nil"/>
              <w:left w:val="nil"/>
              <w:bottom w:val="nil"/>
              <w:right w:val="nil"/>
            </w:tcBorders>
            <w:shd w:val="clear" w:color="auto" w:fill="5B9BD4"/>
          </w:tcPr>
          <w:p>
            <w:pPr>
              <w:pStyle w:val="TableParagraph"/>
              <w:spacing w:line="240" w:lineRule="auto" w:before="9"/>
              <w:ind w:left="115"/>
              <w:rPr>
                <w:b/>
                <w:sz w:val="22"/>
              </w:rPr>
            </w:pPr>
            <w:r>
              <w:rPr>
                <w:b/>
                <w:color w:val="FFFFFF"/>
                <w:sz w:val="22"/>
              </w:rPr>
              <w:t>Errormessage</w:t>
            </w:r>
          </w:p>
        </w:tc>
      </w:tr>
      <w:tr>
        <w:trPr>
          <w:trHeight w:val="288" w:hRule="atLeast"/>
        </w:trPr>
        <w:tc>
          <w:tcPr>
            <w:tcW w:w="1106" w:type="dxa"/>
            <w:tcBorders>
              <w:top w:val="nil"/>
            </w:tcBorders>
            <w:shd w:val="clear" w:color="auto" w:fill="DEEAF6"/>
          </w:tcPr>
          <w:p>
            <w:pPr>
              <w:pStyle w:val="TableParagraph"/>
              <w:spacing w:line="249" w:lineRule="exact" w:before="19"/>
              <w:rPr>
                <w:b/>
                <w:sz w:val="22"/>
              </w:rPr>
            </w:pPr>
            <w:r>
              <w:rPr>
                <w:b/>
                <w:sz w:val="22"/>
              </w:rPr>
              <w:t>CL0001</w:t>
            </w:r>
          </w:p>
        </w:tc>
        <w:tc>
          <w:tcPr>
            <w:tcW w:w="8517" w:type="dxa"/>
            <w:tcBorders>
              <w:top w:val="nil"/>
            </w:tcBorders>
            <w:shd w:val="clear" w:color="auto" w:fill="DEEAF6"/>
          </w:tcPr>
          <w:p>
            <w:pPr>
              <w:pStyle w:val="TableParagraph"/>
              <w:spacing w:line="249" w:lineRule="exact" w:before="19"/>
              <w:ind w:left="110"/>
              <w:rPr>
                <w:sz w:val="22"/>
              </w:rPr>
            </w:pPr>
            <w:r>
              <w:rPr>
                <w:sz w:val="22"/>
              </w:rPr>
              <w:t>Active financial limit account for the network user '{0}' cannot be found at the TSO '{1}'.</w:t>
            </w:r>
          </w:p>
        </w:tc>
      </w:tr>
      <w:tr>
        <w:trPr>
          <w:trHeight w:val="287" w:hRule="atLeast"/>
        </w:trPr>
        <w:tc>
          <w:tcPr>
            <w:tcW w:w="1106" w:type="dxa"/>
          </w:tcPr>
          <w:p>
            <w:pPr>
              <w:pStyle w:val="TableParagraph"/>
              <w:spacing w:line="249" w:lineRule="exact" w:before="18"/>
              <w:rPr>
                <w:b/>
                <w:sz w:val="22"/>
              </w:rPr>
            </w:pPr>
            <w:r>
              <w:rPr>
                <w:b/>
                <w:sz w:val="22"/>
              </w:rPr>
              <w:t>CL0002</w:t>
            </w:r>
          </w:p>
        </w:tc>
        <w:tc>
          <w:tcPr>
            <w:tcW w:w="8517" w:type="dxa"/>
          </w:tcPr>
          <w:p>
            <w:pPr>
              <w:pStyle w:val="TableParagraph"/>
              <w:spacing w:line="249" w:lineRule="exact" w:before="18"/>
              <w:ind w:left="110"/>
              <w:rPr>
                <w:sz w:val="22"/>
              </w:rPr>
            </w:pPr>
            <w:r>
              <w:rPr>
                <w:sz w:val="22"/>
              </w:rPr>
              <w:t>The financial limit for the network user '{0}' is suspended at the TSO '{1}'.</w:t>
            </w:r>
          </w:p>
        </w:tc>
      </w:tr>
      <w:tr>
        <w:trPr>
          <w:trHeight w:val="287" w:hRule="atLeast"/>
        </w:trPr>
        <w:tc>
          <w:tcPr>
            <w:tcW w:w="1106" w:type="dxa"/>
            <w:shd w:val="clear" w:color="auto" w:fill="DEEAF6"/>
          </w:tcPr>
          <w:p>
            <w:pPr>
              <w:pStyle w:val="TableParagraph"/>
              <w:spacing w:line="249" w:lineRule="exact" w:before="18"/>
              <w:rPr>
                <w:b/>
                <w:sz w:val="22"/>
              </w:rPr>
            </w:pPr>
            <w:r>
              <w:rPr>
                <w:b/>
                <w:sz w:val="22"/>
              </w:rPr>
              <w:t>CL0005</w:t>
            </w:r>
          </w:p>
        </w:tc>
        <w:tc>
          <w:tcPr>
            <w:tcW w:w="8517" w:type="dxa"/>
            <w:shd w:val="clear" w:color="auto" w:fill="DEEAF6"/>
          </w:tcPr>
          <w:p>
            <w:pPr>
              <w:pStyle w:val="TableParagraph"/>
              <w:spacing w:line="249" w:lineRule="exact" w:before="18"/>
              <w:ind w:left="110"/>
              <w:rPr>
                <w:sz w:val="22"/>
              </w:rPr>
            </w:pPr>
            <w:r>
              <w:rPr>
                <w:sz w:val="22"/>
              </w:rPr>
              <w:t>The provided starting credit value is invalid {0}!</w:t>
            </w:r>
          </w:p>
        </w:tc>
      </w:tr>
      <w:tr>
        <w:trPr>
          <w:trHeight w:val="287" w:hRule="atLeast"/>
        </w:trPr>
        <w:tc>
          <w:tcPr>
            <w:tcW w:w="1106" w:type="dxa"/>
          </w:tcPr>
          <w:p>
            <w:pPr>
              <w:pStyle w:val="TableParagraph"/>
              <w:spacing w:line="249" w:lineRule="exact" w:before="18"/>
              <w:rPr>
                <w:b/>
                <w:sz w:val="22"/>
              </w:rPr>
            </w:pPr>
            <w:r>
              <w:rPr>
                <w:b/>
                <w:sz w:val="22"/>
              </w:rPr>
              <w:t>CL0006</w:t>
            </w:r>
          </w:p>
        </w:tc>
        <w:tc>
          <w:tcPr>
            <w:tcW w:w="8517" w:type="dxa"/>
          </w:tcPr>
          <w:p>
            <w:pPr>
              <w:pStyle w:val="TableParagraph"/>
              <w:spacing w:line="249" w:lineRule="exact" w:before="18"/>
              <w:ind w:left="110"/>
              <w:rPr>
                <w:sz w:val="22"/>
              </w:rPr>
            </w:pPr>
            <w:r>
              <w:rPr>
                <w:sz w:val="22"/>
              </w:rPr>
              <w:t>The given network user EIC code is invalid {0}!</w:t>
            </w:r>
          </w:p>
        </w:tc>
      </w:tr>
      <w:tr>
        <w:trPr>
          <w:trHeight w:val="290" w:hRule="atLeast"/>
        </w:trPr>
        <w:tc>
          <w:tcPr>
            <w:tcW w:w="1106" w:type="dxa"/>
            <w:shd w:val="clear" w:color="auto" w:fill="DEEAF6"/>
          </w:tcPr>
          <w:p>
            <w:pPr>
              <w:pStyle w:val="TableParagraph"/>
              <w:spacing w:line="249" w:lineRule="exact" w:before="20"/>
              <w:rPr>
                <w:b/>
                <w:sz w:val="22"/>
              </w:rPr>
            </w:pPr>
            <w:r>
              <w:rPr>
                <w:b/>
                <w:sz w:val="22"/>
              </w:rPr>
              <w:t>CL0008</w:t>
            </w:r>
          </w:p>
        </w:tc>
        <w:tc>
          <w:tcPr>
            <w:tcW w:w="8517" w:type="dxa"/>
            <w:shd w:val="clear" w:color="auto" w:fill="DEEAF6"/>
          </w:tcPr>
          <w:p>
            <w:pPr>
              <w:pStyle w:val="TableParagraph"/>
              <w:spacing w:line="249" w:lineRule="exact" w:before="20"/>
              <w:ind w:left="110"/>
              <w:rPr>
                <w:sz w:val="22"/>
              </w:rPr>
            </w:pPr>
            <w:r>
              <w:rPr>
                <w:sz w:val="22"/>
              </w:rPr>
              <w:t>Managing financial limits are only available for TSOs!</w:t>
            </w:r>
          </w:p>
        </w:tc>
      </w:tr>
      <w:tr>
        <w:trPr>
          <w:trHeight w:val="287" w:hRule="atLeast"/>
        </w:trPr>
        <w:tc>
          <w:tcPr>
            <w:tcW w:w="1106" w:type="dxa"/>
          </w:tcPr>
          <w:p>
            <w:pPr>
              <w:pStyle w:val="TableParagraph"/>
              <w:spacing w:line="249" w:lineRule="exact" w:before="18"/>
              <w:rPr>
                <w:b/>
                <w:sz w:val="22"/>
              </w:rPr>
            </w:pPr>
            <w:r>
              <w:rPr>
                <w:b/>
                <w:sz w:val="22"/>
              </w:rPr>
              <w:t>CL0009</w:t>
            </w:r>
          </w:p>
        </w:tc>
        <w:tc>
          <w:tcPr>
            <w:tcW w:w="8517" w:type="dxa"/>
          </w:tcPr>
          <w:p>
            <w:pPr>
              <w:pStyle w:val="TableParagraph"/>
              <w:spacing w:line="249" w:lineRule="exact" w:before="18"/>
              <w:ind w:left="110"/>
              <w:rPr>
                <w:sz w:val="22"/>
              </w:rPr>
            </w:pPr>
            <w:r>
              <w:rPr>
                <w:sz w:val="22"/>
              </w:rPr>
              <w:t>The requested currency is different from the TSO's currency!</w:t>
            </w:r>
          </w:p>
        </w:tc>
      </w:tr>
      <w:tr>
        <w:trPr>
          <w:trHeight w:val="287" w:hRule="atLeast"/>
        </w:trPr>
        <w:tc>
          <w:tcPr>
            <w:tcW w:w="1106" w:type="dxa"/>
            <w:shd w:val="clear" w:color="auto" w:fill="DEEAF6"/>
          </w:tcPr>
          <w:p>
            <w:pPr>
              <w:pStyle w:val="TableParagraph"/>
              <w:spacing w:line="249" w:lineRule="exact" w:before="18"/>
              <w:rPr>
                <w:b/>
                <w:sz w:val="22"/>
              </w:rPr>
            </w:pPr>
            <w:r>
              <w:rPr>
                <w:b/>
                <w:sz w:val="22"/>
              </w:rPr>
              <w:t>CL0010</w:t>
            </w:r>
          </w:p>
        </w:tc>
        <w:tc>
          <w:tcPr>
            <w:tcW w:w="8517" w:type="dxa"/>
            <w:shd w:val="clear" w:color="auto" w:fill="DEEAF6"/>
          </w:tcPr>
          <w:p>
            <w:pPr>
              <w:pStyle w:val="TableParagraph"/>
              <w:spacing w:line="249" w:lineRule="exact" w:before="18"/>
              <w:ind w:left="110"/>
              <w:rPr>
                <w:sz w:val="22"/>
              </w:rPr>
            </w:pPr>
            <w:r>
              <w:rPr>
                <w:sz w:val="22"/>
              </w:rPr>
              <w:t>Network user EIC {0} duplication in the request!</w:t>
            </w:r>
          </w:p>
        </w:tc>
      </w:tr>
      <w:tr>
        <w:trPr>
          <w:trHeight w:val="287" w:hRule="atLeast"/>
        </w:trPr>
        <w:tc>
          <w:tcPr>
            <w:tcW w:w="1106" w:type="dxa"/>
          </w:tcPr>
          <w:p>
            <w:pPr>
              <w:pStyle w:val="TableParagraph"/>
              <w:spacing w:line="249" w:lineRule="exact" w:before="18"/>
              <w:rPr>
                <w:b/>
                <w:sz w:val="22"/>
              </w:rPr>
            </w:pPr>
            <w:r>
              <w:rPr>
                <w:b/>
                <w:sz w:val="22"/>
              </w:rPr>
              <w:t>CL0013</w:t>
            </w:r>
          </w:p>
        </w:tc>
        <w:tc>
          <w:tcPr>
            <w:tcW w:w="8517" w:type="dxa"/>
          </w:tcPr>
          <w:p>
            <w:pPr>
              <w:pStyle w:val="TableParagraph"/>
              <w:spacing w:line="249" w:lineRule="exact" w:before="18"/>
              <w:ind w:left="110"/>
              <w:rPr>
                <w:sz w:val="22"/>
              </w:rPr>
            </w:pPr>
            <w:r>
              <w:rPr>
                <w:sz w:val="22"/>
              </w:rPr>
              <w:t>The starting credit is not given in the request!</w:t>
            </w:r>
          </w:p>
        </w:tc>
      </w:tr>
    </w:tbl>
    <w:p>
      <w:pPr>
        <w:spacing w:after="0" w:line="249" w:lineRule="exact"/>
        <w:rPr>
          <w:sz w:val="22"/>
        </w:rPr>
        <w:sectPr>
          <w:pgSz w:w="12240" w:h="15840"/>
          <w:pgMar w:header="0" w:footer="920" w:top="1420" w:bottom="1200" w:left="880" w:right="820"/>
        </w:sectPr>
      </w:pPr>
    </w:p>
    <w:p>
      <w:pPr>
        <w:pStyle w:val="Heading3"/>
        <w:numPr>
          <w:ilvl w:val="2"/>
          <w:numId w:val="12"/>
        </w:numPr>
        <w:tabs>
          <w:tab w:pos="1245" w:val="left" w:leader="none"/>
        </w:tabs>
        <w:spacing w:line="240" w:lineRule="auto" w:before="35" w:after="0"/>
        <w:ind w:left="1244" w:right="0" w:hanging="567"/>
        <w:jc w:val="left"/>
        <w:rPr>
          <w:b w:val="0"/>
        </w:rPr>
      </w:pPr>
      <w:bookmarkStart w:name="_bookmark31" w:id="62"/>
      <w:bookmarkEnd w:id="62"/>
      <w:r>
        <w:rPr/>
      </w:r>
      <w:bookmarkStart w:name="_bookmark31" w:id="63"/>
      <w:bookmarkEnd w:id="63"/>
      <w:r>
        <w:rPr>
          <w:b w:val="0"/>
          <w:color w:val="1F3762"/>
        </w:rPr>
        <w:t>S</w:t>
      </w:r>
      <w:r>
        <w:rPr>
          <w:b w:val="0"/>
          <w:color w:val="1F3762"/>
        </w:rPr>
        <w:t>etting the starting credit V2 (UploadFinanceCreditV2)</w:t>
      </w:r>
    </w:p>
    <w:p>
      <w:pPr>
        <w:spacing w:before="24"/>
        <w:ind w:left="536" w:right="0" w:firstLine="0"/>
        <w:jc w:val="left"/>
        <w:rPr>
          <w:rFonts w:ascii="Calibri"/>
          <w:sz w:val="22"/>
        </w:rPr>
      </w:pPr>
      <w:r>
        <w:rPr>
          <w:rFonts w:ascii="Calibri"/>
          <w:sz w:val="22"/>
        </w:rPr>
        <w:t>Service provided for TSOs.</w:t>
      </w:r>
    </w:p>
    <w:p>
      <w:pPr>
        <w:pStyle w:val="ListParagraph"/>
        <w:numPr>
          <w:ilvl w:val="3"/>
          <w:numId w:val="13"/>
        </w:numPr>
        <w:tabs>
          <w:tab w:pos="1400" w:val="left" w:leader="none"/>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Description </w:t>
      </w:r>
    </w:p>
    <w:p>
      <w:pPr>
        <w:spacing w:line="259" w:lineRule="auto" w:before="19"/>
        <w:ind w:left="536" w:right="0" w:firstLine="0"/>
        <w:jc w:val="left"/>
        <w:rPr>
          <w:rFonts w:ascii="Calibri"/>
          <w:sz w:val="22"/>
        </w:rPr>
      </w:pPr>
      <w:r>
        <w:rPr>
          <w:rFonts w:ascii="Calibri"/>
          <w:sz w:val="22"/>
        </w:rPr>
        <w:t>Version 2 of starting credit setting service, this chapter only describes the differences compared to UploadFinanceCredit.</w:t>
      </w:r>
    </w:p>
    <w:p>
      <w:pPr>
        <w:pStyle w:val="ListParagraph"/>
        <w:numPr>
          <w:ilvl w:val="3"/>
          <w:numId w:val="13"/>
        </w:numPr>
        <w:tabs>
          <w:tab w:pos="1400" w:val="left" w:leader="none"/>
          <w:tab w:pos="1401" w:val="left" w:leader="none"/>
        </w:tabs>
        <w:spacing w:line="240" w:lineRule="auto" w:before="162" w:after="0"/>
        <w:ind w:left="1400" w:right="0" w:hanging="865"/>
        <w:jc w:val="left"/>
        <w:rPr>
          <w:rFonts w:ascii="Calibri Light"/>
          <w:b w:val="0"/>
          <w:i/>
          <w:sz w:val="22"/>
        </w:rPr>
      </w:pPr>
      <w:r>
        <w:rPr>
          <w:rFonts w:ascii="Calibri Light"/>
          <w:b w:val="0"/>
          <w:i/>
          <w:color w:val="2E5395"/>
          <w:sz w:val="22"/>
        </w:rPr>
        <w:t>Request message </w:t>
      </w:r>
    </w:p>
    <w:p>
      <w:pPr>
        <w:pStyle w:val="ListParagraph"/>
        <w:numPr>
          <w:ilvl w:val="4"/>
          <w:numId w:val="13"/>
        </w:numPr>
        <w:tabs>
          <w:tab w:pos="3956" w:val="left" w:leader="none"/>
          <w:tab w:pos="3957" w:val="left" w:leader="none"/>
        </w:tabs>
        <w:spacing w:line="240" w:lineRule="auto" w:before="6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9"/>
        <w:gridCol w:w="1306"/>
        <w:gridCol w:w="6290"/>
      </w:tblGrid>
      <w:tr>
        <w:trPr>
          <w:trHeight w:val="288" w:hRule="atLeast"/>
        </w:trPr>
        <w:tc>
          <w:tcPr>
            <w:tcW w:w="2029" w:type="dxa"/>
            <w:shd w:val="clear" w:color="auto" w:fill="4471C4"/>
          </w:tcPr>
          <w:p>
            <w:pPr>
              <w:pStyle w:val="TableParagraph"/>
              <w:spacing w:line="259" w:lineRule="exact" w:before="9"/>
              <w:ind w:left="112"/>
              <w:rPr>
                <w:b/>
                <w:sz w:val="22"/>
              </w:rPr>
            </w:pPr>
            <w:r>
              <w:rPr>
                <w:b/>
                <w:color w:val="FFFFFF"/>
                <w:sz w:val="22"/>
              </w:rPr>
              <w:t>XML Tag</w:t>
            </w:r>
          </w:p>
        </w:tc>
        <w:tc>
          <w:tcPr>
            <w:tcW w:w="1306" w:type="dxa"/>
            <w:shd w:val="clear" w:color="auto" w:fill="4471C4"/>
          </w:tcPr>
          <w:p>
            <w:pPr>
              <w:pStyle w:val="TableParagraph"/>
              <w:spacing w:line="259" w:lineRule="exact" w:before="9"/>
              <w:ind w:left="112"/>
              <w:rPr>
                <w:b/>
                <w:sz w:val="22"/>
              </w:rPr>
            </w:pPr>
            <w:r>
              <w:rPr>
                <w:b/>
                <w:color w:val="FFFFFF"/>
                <w:sz w:val="22"/>
              </w:rPr>
              <w:t>Type</w:t>
            </w:r>
          </w:p>
        </w:tc>
        <w:tc>
          <w:tcPr>
            <w:tcW w:w="6290" w:type="dxa"/>
            <w:shd w:val="clear" w:color="auto" w:fill="4471C4"/>
          </w:tcPr>
          <w:p>
            <w:pPr>
              <w:pStyle w:val="TableParagraph"/>
              <w:spacing w:line="259" w:lineRule="exact" w:before="9"/>
              <w:ind w:left="111"/>
              <w:rPr>
                <w:b/>
                <w:sz w:val="22"/>
              </w:rPr>
            </w:pPr>
            <w:r>
              <w:rPr>
                <w:b/>
                <w:color w:val="FFFFFF"/>
                <w:sz w:val="22"/>
              </w:rPr>
              <w:t>Description</w:t>
            </w:r>
          </w:p>
        </w:tc>
      </w:tr>
      <w:tr>
        <w:trPr>
          <w:trHeight w:val="268" w:hRule="atLeast"/>
        </w:trPr>
        <w:tc>
          <w:tcPr>
            <w:tcW w:w="2029"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b/>
                <w:sz w:val="22"/>
              </w:rPr>
            </w:pPr>
            <w:r>
              <w:rPr>
                <w:b/>
                <w:sz w:val="22"/>
              </w:rPr>
              <w:t>account-code</w:t>
            </w:r>
          </w:p>
        </w:tc>
        <w:tc>
          <w:tcPr>
            <w:tcW w:w="1306"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sz w:val="22"/>
              </w:rPr>
            </w:pPr>
            <w:r>
              <w:rPr>
                <w:sz w:val="22"/>
              </w:rPr>
              <w:t>String(100)</w:t>
            </w:r>
          </w:p>
        </w:tc>
        <w:tc>
          <w:tcPr>
            <w:tcW w:w="6290"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06"/>
              <w:rPr>
                <w:sz w:val="22"/>
              </w:rPr>
            </w:pPr>
            <w:r>
              <w:rPr>
                <w:sz w:val="22"/>
              </w:rPr>
              <w:t>Network user financial limit account identification</w:t>
            </w:r>
          </w:p>
        </w:tc>
      </w:tr>
    </w:tbl>
    <w:p>
      <w:pPr>
        <w:pStyle w:val="BodyText"/>
        <w:spacing w:line="240" w:lineRule="auto"/>
        <w:rPr>
          <w:rFonts w:ascii="Calibri Light"/>
          <w:b w:val="0"/>
          <w:sz w:val="22"/>
        </w:rPr>
      </w:pPr>
    </w:p>
    <w:p>
      <w:pPr>
        <w:pStyle w:val="ListParagraph"/>
        <w:numPr>
          <w:ilvl w:val="4"/>
          <w:numId w:val="13"/>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before="22"/>
        <w:ind w:left="2264" w:right="2974" w:hanging="1728"/>
        <w:jc w:val="left"/>
        <w:rPr>
          <w:sz w:val="16"/>
        </w:rPr>
      </w:pPr>
      <w:r>
        <w:rPr>
          <w:color w:val="0000FF"/>
          <w:sz w:val="16"/>
        </w:rPr>
        <w:t>&lt;soapenv:Envelope </w:t>
      </w:r>
      <w:r>
        <w:rPr>
          <w:color w:val="FF0000"/>
          <w:sz w:val="16"/>
        </w:rPr>
        <w:t>xmlns:soapenv</w:t>
      </w:r>
      <w:r>
        <w:rPr>
          <w:sz w:val="16"/>
        </w:rPr>
        <w:t>=</w:t>
      </w:r>
      <w:r>
        <w:rPr>
          <w:b/>
          <w:color w:val="8000FF"/>
          <w:sz w:val="16"/>
        </w:rPr>
        <w:t>"</w:t>
      </w:r>
      <w:hyperlink r:id="rId11">
        <w:r>
          <w:rPr>
            <w:b/>
            <w:color w:val="8000FF"/>
            <w:sz w:val="16"/>
            <w:u w:val="single" w:color="8000FF"/>
          </w:rPr>
          <w:t>http://www.w3.org/2003/05/soap-envelope</w:t>
        </w:r>
      </w:hyperlink>
      <w:r>
        <w:rPr>
          <w:b/>
          <w:color w:val="8000FF"/>
          <w:sz w:val="16"/>
        </w:rPr>
        <w:t>" </w:t>
      </w:r>
      <w:r>
        <w:rPr>
          <w:color w:val="FF0000"/>
          <w:sz w:val="16"/>
        </w:rPr>
        <w:t>xmlns:rbp</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pStyle w:val="BodyText"/>
        <w:spacing w:line="240" w:lineRule="auto"/>
        <w:ind w:left="824"/>
      </w:pPr>
      <w:r>
        <w:rPr>
          <w:color w:val="0000FF"/>
        </w:rPr>
        <w:t>&lt;soapenv:Header/&gt;</w:t>
      </w:r>
    </w:p>
    <w:p>
      <w:pPr>
        <w:pStyle w:val="BodyText"/>
        <w:spacing w:before="1"/>
        <w:ind w:left="824"/>
      </w:pPr>
      <w:r>
        <w:rPr>
          <w:color w:val="0000FF"/>
        </w:rPr>
        <w:t>&lt;soapenv:Body&gt;</w:t>
      </w:r>
    </w:p>
    <w:p>
      <w:pPr>
        <w:pStyle w:val="BodyText"/>
        <w:ind w:left="1112"/>
      </w:pPr>
      <w:r>
        <w:rPr>
          <w:color w:val="0000FF"/>
        </w:rPr>
        <w:t>&lt;rbp:finCredUpload_requestV2&gt;</w:t>
      </w:r>
    </w:p>
    <w:p>
      <w:pPr>
        <w:spacing w:line="181" w:lineRule="exact" w:before="1"/>
        <w:ind w:left="1304" w:right="0" w:firstLine="0"/>
        <w:jc w:val="left"/>
        <w:rPr>
          <w:sz w:val="16"/>
        </w:rPr>
      </w:pPr>
      <w:r>
        <w:rPr>
          <w:color w:val="0000FF"/>
          <w:sz w:val="16"/>
        </w:rPr>
        <w:t>&lt;rbp:tso-eic&gt;</w:t>
      </w:r>
      <w:r>
        <w:rPr>
          <w:b/>
          <w:sz w:val="16"/>
        </w:rPr>
        <w:t>21X-HU-A-A0A0A-8</w:t>
      </w:r>
      <w:r>
        <w:rPr>
          <w:color w:val="0000FF"/>
          <w:sz w:val="16"/>
        </w:rPr>
        <w:t>&lt;/rbp:tso-eic&gt;</w:t>
      </w:r>
    </w:p>
    <w:p>
      <w:pPr>
        <w:pStyle w:val="BodyText"/>
        <w:ind w:left="1400"/>
      </w:pPr>
      <w:r>
        <w:rPr>
          <w:color w:val="0000FF"/>
        </w:rPr>
        <w:t>&lt;rbp:currency&gt;</w:t>
      </w:r>
      <w:r>
        <w:rPr>
          <w:b/>
        </w:rPr>
        <w:t>HUF</w:t>
      </w:r>
      <w:r>
        <w:rPr>
          <w:color w:val="0000FF"/>
        </w:rPr>
        <w:t>&lt;/rbp:currency&gt;</w:t>
      </w:r>
    </w:p>
    <w:p>
      <w:pPr>
        <w:pStyle w:val="BodyText"/>
        <w:spacing w:before="1"/>
        <w:ind w:left="1400"/>
      </w:pPr>
      <w:r>
        <w:rPr>
          <w:color w:val="0000FF"/>
        </w:rPr>
        <w:t>&lt;rbp:shippers&gt;</w:t>
      </w:r>
    </w:p>
    <w:p>
      <w:pPr>
        <w:pStyle w:val="BodyText"/>
        <w:ind w:left="1688"/>
      </w:pPr>
      <w:r>
        <w:rPr>
          <w:color w:val="0000FF"/>
        </w:rPr>
        <w:t>&lt;rbp:shipper&gt;</w:t>
      </w:r>
    </w:p>
    <w:p>
      <w:pPr>
        <w:spacing w:line="181" w:lineRule="exact" w:before="1"/>
        <w:ind w:left="1976" w:right="0" w:firstLine="0"/>
        <w:jc w:val="left"/>
        <w:rPr>
          <w:sz w:val="16"/>
        </w:rPr>
      </w:pPr>
      <w:r>
        <w:rPr>
          <w:color w:val="0000FF"/>
          <w:sz w:val="16"/>
        </w:rPr>
        <w:t>&lt;rbp:eic&gt;</w:t>
      </w:r>
      <w:r>
        <w:rPr>
          <w:b/>
          <w:sz w:val="16"/>
        </w:rPr>
        <w:t>39XTEST-NU-001-F</w:t>
      </w:r>
      <w:r>
        <w:rPr>
          <w:color w:val="0000FF"/>
          <w:sz w:val="16"/>
        </w:rPr>
        <w:t>&lt;/rbp:eic&gt;</w:t>
      </w:r>
    </w:p>
    <w:p>
      <w:pPr>
        <w:spacing w:line="181" w:lineRule="exact" w:before="0"/>
        <w:ind w:left="1976" w:right="0" w:firstLine="0"/>
        <w:jc w:val="left"/>
        <w:rPr>
          <w:sz w:val="16"/>
        </w:rPr>
      </w:pPr>
      <w:r>
        <w:rPr>
          <w:color w:val="0000FF"/>
          <w:sz w:val="16"/>
        </w:rPr>
        <w:t>&lt;rbp:amount&gt;</w:t>
      </w:r>
      <w:r>
        <w:rPr>
          <w:b/>
          <w:sz w:val="16"/>
        </w:rPr>
        <w:t>10000000</w:t>
      </w:r>
      <w:r>
        <w:rPr>
          <w:color w:val="0000FF"/>
          <w:sz w:val="16"/>
        </w:rPr>
        <w:t>&lt;/rbp:amount&gt;</w:t>
      </w:r>
    </w:p>
    <w:p>
      <w:pPr>
        <w:spacing w:line="181" w:lineRule="exact" w:before="1"/>
        <w:ind w:left="1976" w:right="0" w:firstLine="0"/>
        <w:jc w:val="left"/>
        <w:rPr>
          <w:sz w:val="16"/>
        </w:rPr>
      </w:pPr>
      <w:r>
        <w:rPr>
          <w:color w:val="0000FF"/>
          <w:sz w:val="16"/>
        </w:rPr>
        <w:t>&lt;rbp:account-code&gt;</w:t>
      </w:r>
      <w:r>
        <w:rPr>
          <w:b/>
          <w:sz w:val="16"/>
        </w:rPr>
        <w:t>21Z000000000236Q </w:t>
      </w:r>
      <w:r>
        <w:rPr>
          <w:color w:val="0000FF"/>
          <w:sz w:val="16"/>
        </w:rPr>
        <w:t>&lt;/rbp:account-code&gt;</w:t>
      </w:r>
    </w:p>
    <w:p>
      <w:pPr>
        <w:spacing w:line="181" w:lineRule="exact" w:before="0"/>
        <w:ind w:left="1976" w:right="0" w:firstLine="0"/>
        <w:jc w:val="left"/>
        <w:rPr>
          <w:sz w:val="16"/>
        </w:rPr>
      </w:pPr>
      <w:r>
        <w:rPr>
          <w:color w:val="0000FF"/>
          <w:sz w:val="16"/>
        </w:rPr>
        <w:t>&lt;rbp:comment&gt;</w:t>
      </w:r>
      <w:r>
        <w:rPr>
          <w:b/>
          <w:sz w:val="16"/>
        </w:rPr>
        <w:t>starting credit</w:t>
      </w:r>
      <w:r>
        <w:rPr>
          <w:color w:val="0000FF"/>
          <w:sz w:val="16"/>
        </w:rPr>
        <w:t>&lt;/rbp:comment&gt;</w:t>
      </w:r>
    </w:p>
    <w:p>
      <w:pPr>
        <w:pStyle w:val="BodyText"/>
        <w:spacing w:before="1"/>
        <w:ind w:left="1688"/>
      </w:pPr>
      <w:r>
        <w:rPr>
          <w:color w:val="0000FF"/>
        </w:rPr>
        <w:t>&lt;/rbp:shipper&gt;</w:t>
      </w:r>
    </w:p>
    <w:p>
      <w:pPr>
        <w:pStyle w:val="BodyText"/>
        <w:ind w:right="7697"/>
        <w:jc w:val="right"/>
      </w:pPr>
      <w:r>
        <w:rPr>
          <w:color w:val="0000FF"/>
          <w:spacing w:val="-1"/>
        </w:rPr>
        <w:t>&lt;/rbp:shippers&gt;</w:t>
      </w:r>
    </w:p>
    <w:p>
      <w:pPr>
        <w:pStyle w:val="BodyText"/>
        <w:spacing w:before="2"/>
        <w:ind w:right="7697"/>
        <w:jc w:val="right"/>
      </w:pPr>
      <w:r>
        <w:rPr>
          <w:color w:val="0000FF"/>
          <w:spacing w:val="-1"/>
        </w:rPr>
        <w:t>&lt;rbp:shippers&gt;</w:t>
      </w:r>
    </w:p>
    <w:p>
      <w:pPr>
        <w:pStyle w:val="BodyText"/>
        <w:ind w:right="7601"/>
        <w:jc w:val="right"/>
      </w:pPr>
      <w:r>
        <w:rPr>
          <w:color w:val="0000FF"/>
        </w:rPr>
        <w:t>&lt;rbp:shipper&gt;</w:t>
      </w:r>
    </w:p>
    <w:p>
      <w:pPr>
        <w:spacing w:line="181" w:lineRule="exact" w:before="1"/>
        <w:ind w:left="1976" w:right="0" w:firstLine="0"/>
        <w:jc w:val="left"/>
        <w:rPr>
          <w:sz w:val="16"/>
        </w:rPr>
      </w:pPr>
      <w:r>
        <w:rPr>
          <w:color w:val="0000FF"/>
          <w:sz w:val="16"/>
        </w:rPr>
        <w:t>&lt;rbp:eic&gt;</w:t>
      </w:r>
      <w:r>
        <w:rPr>
          <w:b/>
          <w:sz w:val="16"/>
        </w:rPr>
        <w:t>39XTEST-NU-001-F</w:t>
      </w:r>
      <w:r>
        <w:rPr>
          <w:color w:val="0000FF"/>
          <w:sz w:val="16"/>
        </w:rPr>
        <w:t>&lt;/rbp:eic&gt;</w:t>
      </w:r>
    </w:p>
    <w:p>
      <w:pPr>
        <w:spacing w:line="181" w:lineRule="exact" w:before="0"/>
        <w:ind w:left="1976" w:right="0" w:firstLine="0"/>
        <w:jc w:val="left"/>
        <w:rPr>
          <w:sz w:val="16"/>
        </w:rPr>
      </w:pPr>
      <w:r>
        <w:rPr>
          <w:color w:val="0000FF"/>
          <w:sz w:val="16"/>
        </w:rPr>
        <w:t>&lt;rbp:amount&gt;</w:t>
      </w:r>
      <w:r>
        <w:rPr>
          <w:b/>
          <w:sz w:val="16"/>
        </w:rPr>
        <w:t>10000000</w:t>
      </w:r>
      <w:r>
        <w:rPr>
          <w:color w:val="0000FF"/>
          <w:sz w:val="16"/>
        </w:rPr>
        <w:t>&lt;/rbp:amount&gt;</w:t>
      </w:r>
    </w:p>
    <w:p>
      <w:pPr>
        <w:pStyle w:val="BodyText"/>
        <w:spacing w:line="240" w:lineRule="auto" w:before="1"/>
        <w:ind w:left="1976"/>
      </w:pPr>
      <w:r>
        <w:rPr>
          <w:color w:val="0000FF"/>
        </w:rPr>
        <w:t>&lt;rbp:account-code /&gt;</w:t>
      </w:r>
    </w:p>
    <w:p>
      <w:pPr>
        <w:spacing w:line="181" w:lineRule="exact" w:before="1"/>
        <w:ind w:left="1976" w:right="0" w:firstLine="0"/>
        <w:jc w:val="left"/>
        <w:rPr>
          <w:sz w:val="16"/>
        </w:rPr>
      </w:pPr>
      <w:r>
        <w:rPr>
          <w:color w:val="0000FF"/>
          <w:sz w:val="16"/>
        </w:rPr>
        <w:t>&lt;rbp:comment&gt;</w:t>
      </w:r>
      <w:r>
        <w:rPr>
          <w:b/>
          <w:sz w:val="16"/>
        </w:rPr>
        <w:t>starting credit</w:t>
      </w:r>
      <w:r>
        <w:rPr>
          <w:color w:val="0000FF"/>
          <w:sz w:val="16"/>
        </w:rPr>
        <w:t>&lt;/rbp:comment&gt;</w:t>
      </w:r>
    </w:p>
    <w:p>
      <w:pPr>
        <w:pStyle w:val="BodyText"/>
        <w:ind w:left="1688"/>
      </w:pPr>
      <w:r>
        <w:rPr>
          <w:color w:val="0000FF"/>
        </w:rPr>
        <w:t>&lt;/rbp:shipper&gt;</w:t>
      </w:r>
    </w:p>
    <w:p>
      <w:pPr>
        <w:pStyle w:val="BodyText"/>
        <w:spacing w:before="1"/>
        <w:ind w:left="1400"/>
      </w:pPr>
      <w:r>
        <w:rPr>
          <w:color w:val="0000FF"/>
        </w:rPr>
        <w:t>&lt;/rbp:shippers&gt;</w:t>
      </w:r>
    </w:p>
    <w:p>
      <w:pPr>
        <w:pStyle w:val="BodyText"/>
        <w:ind w:left="1112"/>
      </w:pPr>
      <w:r>
        <w:rPr>
          <w:color w:val="0000FF"/>
        </w:rPr>
        <w:t>&lt;/rbp:finCredUpload_requestV2&gt;</w:t>
      </w:r>
    </w:p>
    <w:p>
      <w:pPr>
        <w:pStyle w:val="BodyText"/>
        <w:spacing w:before="1"/>
        <w:ind w:right="8273"/>
        <w:jc w:val="right"/>
      </w:pPr>
      <w:r>
        <w:rPr>
          <w:color w:val="0000FF"/>
        </w:rPr>
        <w:t>&lt;/soapenv:Body&gt;</w:t>
      </w:r>
    </w:p>
    <w:p>
      <w:pPr>
        <w:pStyle w:val="BodyText"/>
        <w:ind w:right="8177"/>
        <w:jc w:val="right"/>
      </w:pPr>
      <w:r>
        <w:rPr>
          <w:color w:val="0000FF"/>
        </w:rPr>
        <w:t>&lt;/soapenv:Envelope&gt;</w:t>
      </w:r>
    </w:p>
    <w:p>
      <w:pPr>
        <w:pStyle w:val="BodyText"/>
        <w:spacing w:line="240" w:lineRule="auto" w:before="7"/>
        <w:rPr>
          <w:sz w:val="19"/>
        </w:rPr>
      </w:pPr>
    </w:p>
    <w:p>
      <w:pPr>
        <w:pStyle w:val="ListParagraph"/>
        <w:numPr>
          <w:ilvl w:val="3"/>
          <w:numId w:val="13"/>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13"/>
        </w:numPr>
        <w:tabs>
          <w:tab w:pos="3956" w:val="left" w:leader="none"/>
          <w:tab w:pos="3957" w:val="left" w:leader="none"/>
        </w:tabs>
        <w:spacing w:line="240" w:lineRule="auto" w:before="6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6"/>
        <w:gridCol w:w="1381"/>
        <w:gridCol w:w="5128"/>
      </w:tblGrid>
      <w:tr>
        <w:trPr>
          <w:trHeight w:val="288" w:hRule="atLeast"/>
        </w:trPr>
        <w:tc>
          <w:tcPr>
            <w:tcW w:w="3116" w:type="dxa"/>
            <w:shd w:val="clear" w:color="auto" w:fill="4471C4"/>
          </w:tcPr>
          <w:p>
            <w:pPr>
              <w:pStyle w:val="TableParagraph"/>
              <w:spacing w:line="259" w:lineRule="exact" w:before="9"/>
              <w:ind w:left="112"/>
              <w:rPr>
                <w:b/>
                <w:sz w:val="22"/>
              </w:rPr>
            </w:pPr>
            <w:r>
              <w:rPr>
                <w:b/>
                <w:color w:val="FFFFFF"/>
                <w:sz w:val="22"/>
              </w:rPr>
              <w:t>XML Tag</w:t>
            </w:r>
          </w:p>
        </w:tc>
        <w:tc>
          <w:tcPr>
            <w:tcW w:w="1381" w:type="dxa"/>
            <w:shd w:val="clear" w:color="auto" w:fill="4471C4"/>
          </w:tcPr>
          <w:p>
            <w:pPr>
              <w:pStyle w:val="TableParagraph"/>
              <w:spacing w:line="259" w:lineRule="exact" w:before="9"/>
              <w:ind w:left="112"/>
              <w:rPr>
                <w:b/>
                <w:sz w:val="22"/>
              </w:rPr>
            </w:pPr>
            <w:r>
              <w:rPr>
                <w:b/>
                <w:color w:val="FFFFFF"/>
                <w:sz w:val="22"/>
              </w:rPr>
              <w:t>Type</w:t>
            </w:r>
          </w:p>
        </w:tc>
        <w:tc>
          <w:tcPr>
            <w:tcW w:w="5128" w:type="dxa"/>
            <w:shd w:val="clear" w:color="auto" w:fill="4471C4"/>
          </w:tcPr>
          <w:p>
            <w:pPr>
              <w:pStyle w:val="TableParagraph"/>
              <w:spacing w:line="259" w:lineRule="exact" w:before="9"/>
              <w:ind w:left="111"/>
              <w:rPr>
                <w:b/>
                <w:sz w:val="22"/>
              </w:rPr>
            </w:pPr>
            <w:r>
              <w:rPr>
                <w:b/>
                <w:color w:val="FFFFFF"/>
                <w:sz w:val="22"/>
              </w:rPr>
              <w:t>Description</w:t>
            </w:r>
          </w:p>
        </w:tc>
      </w:tr>
      <w:tr>
        <w:trPr>
          <w:trHeight w:val="451" w:hRule="atLeast"/>
        </w:trPr>
        <w:tc>
          <w:tcPr>
            <w:tcW w:w="3116"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shipper-account</w:t>
            </w:r>
          </w:p>
        </w:tc>
        <w:tc>
          <w:tcPr>
            <w:tcW w:w="1381"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sz w:val="22"/>
              </w:rPr>
            </w:pPr>
            <w:r>
              <w:rPr>
                <w:sz w:val="22"/>
              </w:rPr>
              <w:t>String(100)</w:t>
            </w:r>
          </w:p>
        </w:tc>
        <w:tc>
          <w:tcPr>
            <w:tcW w:w="5128"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06"/>
              <w:rPr>
                <w:sz w:val="22"/>
              </w:rPr>
            </w:pPr>
            <w:r>
              <w:rPr>
                <w:sz w:val="22"/>
              </w:rPr>
              <w:t>Network user financial limit account identification</w:t>
            </w:r>
          </w:p>
        </w:tc>
      </w:tr>
    </w:tbl>
    <w:p>
      <w:pPr>
        <w:pStyle w:val="BodyText"/>
        <w:spacing w:line="240" w:lineRule="auto"/>
        <w:rPr>
          <w:rFonts w:ascii="Calibri Light"/>
          <w:b w:val="0"/>
          <w:sz w:val="22"/>
        </w:rPr>
      </w:pPr>
    </w:p>
    <w:p>
      <w:pPr>
        <w:pStyle w:val="ListParagraph"/>
        <w:numPr>
          <w:ilvl w:val="4"/>
          <w:numId w:val="13"/>
        </w:numPr>
        <w:tabs>
          <w:tab w:pos="3956" w:val="left" w:leader="none"/>
          <w:tab w:pos="3957" w:val="left" w:leader="none"/>
        </w:tabs>
        <w:spacing w:line="240" w:lineRule="auto" w:before="180" w:after="0"/>
        <w:ind w:left="3957" w:right="0" w:hanging="1008"/>
        <w:jc w:val="left"/>
        <w:rPr>
          <w:rFonts w:ascii="Calibri Light"/>
          <w:b w:val="0"/>
          <w:sz w:val="22"/>
        </w:rPr>
      </w:pPr>
      <w:r>
        <w:rPr>
          <w:rFonts w:ascii="Calibri Light"/>
          <w:b w:val="0"/>
          <w:color w:val="2E5395"/>
          <w:sz w:val="22"/>
        </w:rPr>
        <w:t>Example</w:t>
      </w:r>
    </w:p>
    <w:p>
      <w:pPr>
        <w:spacing w:before="24"/>
        <w:ind w:left="345" w:right="3856" w:firstLine="0"/>
        <w:jc w:val="center"/>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spacing w:before="13"/>
        <w:ind w:left="517" w:right="3549" w:firstLine="0"/>
        <w:jc w:val="center"/>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81" w:lineRule="exact" w:before="0"/>
        <w:ind w:left="153" w:right="3856" w:firstLine="0"/>
        <w:jc w:val="center"/>
        <w:rPr>
          <w:sz w:val="16"/>
        </w:rPr>
      </w:pPr>
      <w:r>
        <w:rPr>
          <w:color w:val="0000FF"/>
          <w:sz w:val="16"/>
        </w:rPr>
        <w:t>&lt;finCredUpload_responseV2 </w:t>
      </w:r>
      <w:r>
        <w:rPr>
          <w:color w:val="FF0000"/>
          <w:sz w:val="16"/>
        </w:rPr>
        <w:t>xmlns</w:t>
      </w:r>
      <w:r>
        <w:rPr>
          <w:sz w:val="16"/>
        </w:rPr>
        <w:t>=</w:t>
      </w:r>
      <w:hyperlink r:id="rId15">
        <w:r>
          <w:rPr>
            <w:b/>
            <w:color w:val="8000FF"/>
            <w:sz w:val="16"/>
          </w:rPr>
          <w:t>"http://rbp.hu"</w:t>
        </w:r>
      </w:hyperlink>
      <w:r>
        <w:rPr>
          <w:color w:val="0000FF"/>
          <w:sz w:val="16"/>
        </w:rPr>
        <w:t>&gt;</w:t>
      </w:r>
    </w:p>
    <w:p>
      <w:pPr>
        <w:spacing w:line="181" w:lineRule="exact" w:before="0"/>
        <w:ind w:left="56" w:right="3856" w:firstLine="0"/>
        <w:jc w:val="center"/>
        <w:rPr>
          <w:sz w:val="16"/>
        </w:rPr>
      </w:pPr>
      <w:r>
        <w:rPr>
          <w:color w:val="0000FF"/>
          <w:sz w:val="16"/>
        </w:rPr>
        <w:t>&lt;sender-eic&gt;</w:t>
      </w:r>
      <w:r>
        <w:rPr>
          <w:b/>
          <w:sz w:val="16"/>
        </w:rPr>
        <w:t>21X-HU-A-A0A0A-8</w:t>
      </w:r>
      <w:r>
        <w:rPr>
          <w:color w:val="0000FF"/>
          <w:sz w:val="16"/>
        </w:rPr>
        <w:t>&lt;/sender-eic&gt;</w:t>
      </w:r>
    </w:p>
    <w:p>
      <w:pPr>
        <w:pStyle w:val="BodyText"/>
        <w:spacing w:line="240" w:lineRule="auto" w:before="1"/>
        <w:ind w:left="517" w:right="6910"/>
        <w:jc w:val="center"/>
      </w:pPr>
      <w:r>
        <w:rPr>
          <w:color w:val="0000FF"/>
        </w:rPr>
        <w:t>&lt;shippers-ack&gt;</w:t>
      </w:r>
    </w:p>
    <w:p>
      <w:pPr>
        <w:pStyle w:val="BodyText"/>
        <w:spacing w:line="240" w:lineRule="auto" w:before="1"/>
        <w:ind w:left="517" w:right="6429"/>
        <w:jc w:val="center"/>
      </w:pPr>
      <w:r>
        <w:rPr>
          <w:color w:val="0000FF"/>
        </w:rPr>
        <w:t>&lt;shipper-ack&gt;</w:t>
      </w:r>
    </w:p>
    <w:p>
      <w:pPr>
        <w:spacing w:before="1"/>
        <w:ind w:left="1976" w:right="0" w:firstLine="0"/>
        <w:jc w:val="left"/>
        <w:rPr>
          <w:sz w:val="16"/>
        </w:rPr>
      </w:pPr>
      <w:r>
        <w:rPr>
          <w:color w:val="0000FF"/>
          <w:sz w:val="16"/>
        </w:rPr>
        <w:t>&lt;shipper-eic &gt;</w:t>
      </w:r>
      <w:r>
        <w:rPr>
          <w:b/>
          <w:sz w:val="16"/>
        </w:rPr>
        <w:t>39XTEST-NU-001-F</w:t>
      </w:r>
      <w:r>
        <w:rPr>
          <w:color w:val="0000FF"/>
          <w:sz w:val="16"/>
        </w:rPr>
        <w:t>&lt;/shipper-eic &gt;</w:t>
      </w:r>
    </w:p>
    <w:p>
      <w:pPr>
        <w:pStyle w:val="BodyText"/>
        <w:spacing w:before="13"/>
        <w:ind w:left="1976"/>
      </w:pPr>
      <w:r>
        <w:rPr>
          <w:color w:val="0000FF"/>
        </w:rPr>
        <w:t>&lt;shipper-amount &gt;</w:t>
      </w:r>
      <w:r>
        <w:rPr>
          <w:b/>
        </w:rPr>
        <w:t>1500</w:t>
      </w:r>
      <w:r>
        <w:rPr>
          <w:color w:val="0000FF"/>
        </w:rPr>
        <w:t>&lt;/shipper-amount &gt;</w:t>
      </w:r>
    </w:p>
    <w:p>
      <w:pPr>
        <w:spacing w:line="181" w:lineRule="exact" w:before="0"/>
        <w:ind w:left="1976" w:right="0" w:firstLine="0"/>
        <w:jc w:val="left"/>
        <w:rPr>
          <w:sz w:val="16"/>
        </w:rPr>
      </w:pPr>
      <w:r>
        <w:rPr>
          <w:color w:val="0000FF"/>
          <w:sz w:val="16"/>
        </w:rPr>
        <w:t>&lt;shipper-account &gt;</w:t>
      </w:r>
      <w:r>
        <w:rPr>
          <w:b/>
          <w:sz w:val="16"/>
        </w:rPr>
        <w:t>21Z000000000236Q</w:t>
      </w:r>
      <w:r>
        <w:rPr>
          <w:color w:val="0000FF"/>
          <w:sz w:val="16"/>
        </w:rPr>
        <w:t>&lt;/shipper-amount &gt;</w:t>
      </w:r>
    </w:p>
    <w:p>
      <w:pPr>
        <w:spacing w:line="181" w:lineRule="exact" w:before="1"/>
        <w:ind w:left="1976" w:right="0" w:firstLine="0"/>
        <w:jc w:val="left"/>
        <w:rPr>
          <w:sz w:val="16"/>
        </w:rPr>
      </w:pPr>
      <w:r>
        <w:rPr>
          <w:color w:val="0000FF"/>
          <w:sz w:val="16"/>
        </w:rPr>
        <w:t>&lt;processing-time &gt;</w:t>
      </w:r>
      <w:r>
        <w:rPr>
          <w:b/>
          <w:sz w:val="16"/>
        </w:rPr>
        <w:t>2018-02-28T12:09:22Z</w:t>
      </w:r>
      <w:r>
        <w:rPr>
          <w:color w:val="0000FF"/>
          <w:sz w:val="16"/>
        </w:rPr>
        <w:t>&lt;/processing-time &gt;</w:t>
      </w:r>
    </w:p>
    <w:p>
      <w:pPr>
        <w:pStyle w:val="BodyText"/>
        <w:ind w:left="1976"/>
      </w:pPr>
      <w:r>
        <w:rPr>
          <w:color w:val="0000FF"/>
        </w:rPr>
        <w:t>&lt;shipper-status &gt;</w:t>
      </w:r>
      <w:r>
        <w:rPr>
          <w:b/>
        </w:rPr>
        <w:t>OK</w:t>
      </w:r>
      <w:r>
        <w:rPr>
          <w:color w:val="0000FF"/>
        </w:rPr>
        <w:t>&lt;/shipper-status &gt;</w:t>
      </w:r>
    </w:p>
    <w:p>
      <w:pPr>
        <w:spacing w:after="0"/>
        <w:sectPr>
          <w:pgSz w:w="12240" w:h="15840"/>
          <w:pgMar w:header="0" w:footer="920" w:top="1380" w:bottom="1200" w:left="880" w:right="820"/>
        </w:sectPr>
      </w:pPr>
    </w:p>
    <w:p>
      <w:pPr>
        <w:pStyle w:val="BodyText"/>
        <w:spacing w:before="77"/>
        <w:ind w:left="1688"/>
      </w:pPr>
      <w:r>
        <w:rPr>
          <w:color w:val="0000FF"/>
        </w:rPr>
        <w:t>&lt;/shipper-ack&gt;</w:t>
      </w:r>
    </w:p>
    <w:p>
      <w:pPr>
        <w:pStyle w:val="BodyText"/>
        <w:ind w:left="1400"/>
      </w:pPr>
      <w:r>
        <w:rPr>
          <w:color w:val="0000FF"/>
        </w:rPr>
        <w:t>&lt;/shippers-ack&gt;</w:t>
      </w:r>
    </w:p>
    <w:p>
      <w:pPr>
        <w:spacing w:before="1"/>
        <w:ind w:left="1400" w:right="0" w:firstLine="0"/>
        <w:jc w:val="left"/>
        <w:rPr>
          <w:sz w:val="16"/>
        </w:rPr>
      </w:pPr>
      <w:r>
        <w:rPr>
          <w:color w:val="0000FF"/>
          <w:sz w:val="16"/>
        </w:rPr>
        <w:t>&lt;status&gt;</w:t>
      </w:r>
      <w:r>
        <w:rPr>
          <w:b/>
          <w:sz w:val="16"/>
        </w:rPr>
        <w:t>SUCCESS</w:t>
      </w:r>
      <w:r>
        <w:rPr>
          <w:color w:val="0000FF"/>
          <w:sz w:val="16"/>
        </w:rPr>
        <w:t>&lt;/status&gt;</w:t>
      </w:r>
    </w:p>
    <w:p>
      <w:pPr>
        <w:pStyle w:val="BodyText"/>
        <w:spacing w:before="1"/>
        <w:ind w:left="1112"/>
      </w:pPr>
      <w:r>
        <w:rPr>
          <w:color w:val="0000FF"/>
        </w:rPr>
        <w:t>&lt;/finCredUpload_responseV2&gt;</w:t>
      </w:r>
    </w:p>
    <w:p>
      <w:pPr>
        <w:pStyle w:val="BodyText"/>
        <w:ind w:right="8849"/>
        <w:jc w:val="right"/>
      </w:pPr>
      <w:r>
        <w:rPr>
          <w:color w:val="0000FF"/>
        </w:rPr>
        <w:t>&lt;/s:Body&gt;</w:t>
      </w:r>
    </w:p>
    <w:p>
      <w:pPr>
        <w:pStyle w:val="BodyText"/>
        <w:spacing w:line="240" w:lineRule="auto" w:before="1"/>
        <w:ind w:right="8753"/>
        <w:jc w:val="right"/>
      </w:pPr>
      <w:r>
        <w:rPr>
          <w:color w:val="0000FF"/>
        </w:rPr>
        <w:t>&lt;/s:Envelope&gt;</w:t>
      </w:r>
    </w:p>
    <w:p>
      <w:pPr>
        <w:pStyle w:val="BodyText"/>
        <w:spacing w:line="240" w:lineRule="auto"/>
        <w:rPr>
          <w:sz w:val="18"/>
        </w:rPr>
      </w:pPr>
    </w:p>
    <w:p>
      <w:pPr>
        <w:pStyle w:val="BodyText"/>
        <w:spacing w:line="240" w:lineRule="auto" w:before="7"/>
        <w:rPr>
          <w:sz w:val="21"/>
        </w:rPr>
      </w:pPr>
    </w:p>
    <w:p>
      <w:pPr>
        <w:pStyle w:val="Heading3"/>
        <w:numPr>
          <w:ilvl w:val="2"/>
          <w:numId w:val="12"/>
        </w:numPr>
        <w:tabs>
          <w:tab w:pos="1245" w:val="left" w:leader="none"/>
        </w:tabs>
        <w:spacing w:line="240" w:lineRule="auto" w:before="0" w:after="0"/>
        <w:ind w:left="1244" w:right="0" w:hanging="567"/>
        <w:jc w:val="left"/>
        <w:rPr>
          <w:b w:val="0"/>
        </w:rPr>
      </w:pPr>
      <w:bookmarkStart w:name="_bookmark32" w:id="64"/>
      <w:bookmarkEnd w:id="64"/>
      <w:r>
        <w:rPr/>
      </w:r>
      <w:bookmarkStart w:name="_bookmark32" w:id="65"/>
      <w:bookmarkEnd w:id="65"/>
      <w:r>
        <w:rPr>
          <w:b w:val="0"/>
          <w:color w:val="1F3762"/>
        </w:rPr>
        <w:t>S</w:t>
      </w:r>
      <w:r>
        <w:rPr>
          <w:b w:val="0"/>
          <w:color w:val="1F3762"/>
        </w:rPr>
        <w:t>etting the starting credit V3 (UploadFinanceCreditV3)</w:t>
      </w:r>
    </w:p>
    <w:p>
      <w:pPr>
        <w:pStyle w:val="Heading4"/>
        <w:spacing w:before="23"/>
      </w:pPr>
      <w:r>
        <w:rPr/>
        <w:t>Service provided for TSOs.</w:t>
      </w:r>
    </w:p>
    <w:p>
      <w:pPr>
        <w:pStyle w:val="ListParagraph"/>
        <w:numPr>
          <w:ilvl w:val="3"/>
          <w:numId w:val="14"/>
        </w:numPr>
        <w:tabs>
          <w:tab w:pos="1400" w:val="left" w:leader="none"/>
          <w:tab w:pos="1401" w:val="left" w:leader="none"/>
        </w:tabs>
        <w:spacing w:line="240" w:lineRule="auto" w:before="181"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0" w:firstLine="0"/>
        <w:jc w:val="left"/>
        <w:rPr>
          <w:rFonts w:ascii="Calibri"/>
          <w:sz w:val="22"/>
        </w:rPr>
      </w:pPr>
      <w:r>
        <w:rPr>
          <w:rFonts w:ascii="Calibri"/>
          <w:sz w:val="22"/>
        </w:rPr>
        <w:t>Version 3 of starting credit setting service, this chapter only describes the differences compared to UploadFinanceCredit.</w:t>
      </w:r>
    </w:p>
    <w:p>
      <w:pPr>
        <w:pStyle w:val="ListParagraph"/>
        <w:numPr>
          <w:ilvl w:val="3"/>
          <w:numId w:val="14"/>
        </w:numPr>
        <w:tabs>
          <w:tab w:pos="1400" w:val="left" w:leader="none"/>
          <w:tab w:pos="1401" w:val="left" w:leader="none"/>
        </w:tabs>
        <w:spacing w:line="240" w:lineRule="auto" w:before="159" w:after="0"/>
        <w:ind w:left="1400" w:right="0" w:hanging="865"/>
        <w:jc w:val="left"/>
        <w:rPr>
          <w:rFonts w:ascii="Calibri Light"/>
          <w:b w:val="0"/>
          <w:i/>
          <w:sz w:val="22"/>
        </w:rPr>
      </w:pPr>
      <w:r>
        <w:rPr>
          <w:rFonts w:ascii="Calibri Light"/>
          <w:b w:val="0"/>
          <w:i/>
          <w:color w:val="2E5395"/>
          <w:sz w:val="22"/>
        </w:rPr>
        <w:t>Request message </w:t>
      </w:r>
    </w:p>
    <w:p>
      <w:pPr>
        <w:pStyle w:val="ListParagraph"/>
        <w:numPr>
          <w:ilvl w:val="4"/>
          <w:numId w:val="14"/>
        </w:numPr>
        <w:tabs>
          <w:tab w:pos="1529" w:val="left" w:leader="none"/>
          <w:tab w:pos="1530" w:val="left" w:leader="none"/>
        </w:tabs>
        <w:spacing w:line="240" w:lineRule="auto" w:before="63" w:after="23"/>
        <w:ind w:left="1530"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9"/>
        <w:gridCol w:w="1306"/>
        <w:gridCol w:w="6290"/>
      </w:tblGrid>
      <w:tr>
        <w:trPr>
          <w:trHeight w:val="288" w:hRule="atLeast"/>
        </w:trPr>
        <w:tc>
          <w:tcPr>
            <w:tcW w:w="2029" w:type="dxa"/>
            <w:shd w:val="clear" w:color="auto" w:fill="4471C4"/>
          </w:tcPr>
          <w:p>
            <w:pPr>
              <w:pStyle w:val="TableParagraph"/>
              <w:spacing w:line="259" w:lineRule="exact" w:before="9"/>
              <w:ind w:left="112"/>
              <w:rPr>
                <w:b/>
                <w:sz w:val="22"/>
              </w:rPr>
            </w:pPr>
            <w:r>
              <w:rPr>
                <w:b/>
                <w:color w:val="FFFFFF"/>
                <w:sz w:val="22"/>
              </w:rPr>
              <w:t>XML Tag</w:t>
            </w:r>
          </w:p>
        </w:tc>
        <w:tc>
          <w:tcPr>
            <w:tcW w:w="1306" w:type="dxa"/>
            <w:shd w:val="clear" w:color="auto" w:fill="4471C4"/>
          </w:tcPr>
          <w:p>
            <w:pPr>
              <w:pStyle w:val="TableParagraph"/>
              <w:spacing w:line="259" w:lineRule="exact" w:before="9"/>
              <w:ind w:left="112"/>
              <w:rPr>
                <w:b/>
                <w:sz w:val="22"/>
              </w:rPr>
            </w:pPr>
            <w:r>
              <w:rPr>
                <w:b/>
                <w:color w:val="FFFFFF"/>
                <w:sz w:val="22"/>
              </w:rPr>
              <w:t>Type</w:t>
            </w:r>
          </w:p>
        </w:tc>
        <w:tc>
          <w:tcPr>
            <w:tcW w:w="6290" w:type="dxa"/>
            <w:shd w:val="clear" w:color="auto" w:fill="4471C4"/>
          </w:tcPr>
          <w:p>
            <w:pPr>
              <w:pStyle w:val="TableParagraph"/>
              <w:spacing w:line="259" w:lineRule="exact" w:before="9"/>
              <w:ind w:left="111"/>
              <w:rPr>
                <w:b/>
                <w:sz w:val="22"/>
              </w:rPr>
            </w:pPr>
            <w:r>
              <w:rPr>
                <w:b/>
                <w:color w:val="FFFFFF"/>
                <w:sz w:val="22"/>
              </w:rPr>
              <w:t>Description</w:t>
            </w:r>
          </w:p>
        </w:tc>
      </w:tr>
      <w:tr>
        <w:trPr>
          <w:trHeight w:val="268" w:hRule="atLeast"/>
        </w:trPr>
        <w:tc>
          <w:tcPr>
            <w:tcW w:w="2029"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b/>
                <w:sz w:val="22"/>
              </w:rPr>
            </w:pPr>
            <w:r>
              <w:rPr>
                <w:b/>
                <w:sz w:val="22"/>
              </w:rPr>
              <w:t>risk-category</w:t>
            </w:r>
          </w:p>
        </w:tc>
        <w:tc>
          <w:tcPr>
            <w:tcW w:w="1306"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sz w:val="22"/>
              </w:rPr>
            </w:pPr>
            <w:r>
              <w:rPr>
                <w:sz w:val="22"/>
              </w:rPr>
              <w:t>String(200)</w:t>
            </w:r>
          </w:p>
        </w:tc>
        <w:tc>
          <w:tcPr>
            <w:tcW w:w="6290"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06"/>
              <w:rPr>
                <w:sz w:val="22"/>
              </w:rPr>
            </w:pPr>
            <w:r>
              <w:rPr>
                <w:sz w:val="22"/>
              </w:rPr>
              <w:t>Network user risk category identification</w:t>
            </w:r>
          </w:p>
        </w:tc>
      </w:tr>
    </w:tbl>
    <w:p>
      <w:pPr>
        <w:pStyle w:val="BodyText"/>
        <w:spacing w:line="240" w:lineRule="auto"/>
        <w:rPr>
          <w:rFonts w:ascii="Calibri Light"/>
          <w:b w:val="0"/>
          <w:sz w:val="22"/>
        </w:rPr>
      </w:pPr>
    </w:p>
    <w:p>
      <w:pPr>
        <w:pStyle w:val="ListParagraph"/>
        <w:numPr>
          <w:ilvl w:val="4"/>
          <w:numId w:val="14"/>
        </w:numPr>
        <w:tabs>
          <w:tab w:pos="1529" w:val="left" w:leader="none"/>
          <w:tab w:pos="1530" w:val="left" w:leader="none"/>
        </w:tabs>
        <w:spacing w:line="240" w:lineRule="auto" w:before="179" w:after="0"/>
        <w:ind w:left="1530" w:right="0" w:hanging="1008"/>
        <w:jc w:val="left"/>
        <w:rPr>
          <w:rFonts w:ascii="Calibri Light"/>
          <w:b w:val="0"/>
          <w:sz w:val="22"/>
        </w:rPr>
      </w:pPr>
      <w:r>
        <w:rPr>
          <w:rFonts w:ascii="Calibri Light"/>
          <w:b w:val="0"/>
          <w:color w:val="2E5395"/>
          <w:sz w:val="22"/>
        </w:rPr>
        <w:t>Example</w:t>
      </w:r>
    </w:p>
    <w:p>
      <w:pPr>
        <w:spacing w:before="24"/>
        <w:ind w:left="2264" w:right="2974" w:hanging="1728"/>
        <w:jc w:val="left"/>
        <w:rPr>
          <w:sz w:val="16"/>
        </w:rPr>
      </w:pPr>
      <w:r>
        <w:rPr>
          <w:color w:val="0000FF"/>
          <w:sz w:val="16"/>
        </w:rPr>
        <w:t>&lt;soapenv:Envelope </w:t>
      </w:r>
      <w:r>
        <w:rPr>
          <w:color w:val="FF0000"/>
          <w:sz w:val="16"/>
        </w:rPr>
        <w:t>xmlns:soapenv</w:t>
      </w:r>
      <w:r>
        <w:rPr>
          <w:sz w:val="16"/>
        </w:rPr>
        <w:t>=</w:t>
      </w:r>
      <w:r>
        <w:rPr>
          <w:b/>
          <w:color w:val="8000FF"/>
          <w:sz w:val="16"/>
        </w:rPr>
        <w:t>"</w:t>
      </w:r>
      <w:hyperlink r:id="rId11">
        <w:r>
          <w:rPr>
            <w:b/>
            <w:color w:val="8000FF"/>
            <w:sz w:val="16"/>
            <w:u w:val="single" w:color="8000FF"/>
          </w:rPr>
          <w:t>http://www.w3.org/2003/05/soap-envelope</w:t>
        </w:r>
      </w:hyperlink>
      <w:r>
        <w:rPr>
          <w:b/>
          <w:color w:val="8000FF"/>
          <w:sz w:val="16"/>
        </w:rPr>
        <w:t>" </w:t>
      </w:r>
      <w:r>
        <w:rPr>
          <w:color w:val="FF0000"/>
          <w:sz w:val="16"/>
        </w:rPr>
        <w:t>xmlns:rbp</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pStyle w:val="BodyText"/>
        <w:ind w:left="824"/>
      </w:pPr>
      <w:r>
        <w:rPr>
          <w:color w:val="0000FF"/>
        </w:rPr>
        <w:t>&lt;soapenv:Header/&gt;</w:t>
      </w:r>
    </w:p>
    <w:p>
      <w:pPr>
        <w:pStyle w:val="BodyText"/>
        <w:ind w:left="824"/>
      </w:pPr>
      <w:r>
        <w:rPr>
          <w:color w:val="0000FF"/>
        </w:rPr>
        <w:t>&lt;soapenv:Body&gt;</w:t>
      </w:r>
    </w:p>
    <w:p>
      <w:pPr>
        <w:pStyle w:val="BodyText"/>
        <w:spacing w:before="1"/>
        <w:ind w:left="1112"/>
      </w:pPr>
      <w:r>
        <w:rPr>
          <w:color w:val="0000FF"/>
        </w:rPr>
        <w:t>&lt;rbp:finCredUpload_requestV3&gt;</w:t>
      </w:r>
    </w:p>
    <w:p>
      <w:pPr>
        <w:spacing w:line="181" w:lineRule="exact" w:before="0"/>
        <w:ind w:left="1304" w:right="0" w:firstLine="0"/>
        <w:jc w:val="left"/>
        <w:rPr>
          <w:sz w:val="16"/>
        </w:rPr>
      </w:pPr>
      <w:r>
        <w:rPr>
          <w:color w:val="0000FF"/>
          <w:sz w:val="16"/>
        </w:rPr>
        <w:t>&lt;rbp:tso-eic&gt;</w:t>
      </w:r>
      <w:r>
        <w:rPr>
          <w:b/>
          <w:sz w:val="16"/>
        </w:rPr>
        <w:t>21X-HU-A-A0A0A-8</w:t>
      </w:r>
      <w:r>
        <w:rPr>
          <w:color w:val="0000FF"/>
          <w:sz w:val="16"/>
        </w:rPr>
        <w:t>&lt;/rbp:tso-eic&gt;</w:t>
      </w:r>
    </w:p>
    <w:p>
      <w:pPr>
        <w:pStyle w:val="BodyText"/>
        <w:spacing w:before="1"/>
        <w:ind w:left="1400"/>
      </w:pPr>
      <w:r>
        <w:rPr>
          <w:color w:val="0000FF"/>
        </w:rPr>
        <w:t>&lt;rbp:currency&gt;</w:t>
      </w:r>
      <w:r>
        <w:rPr>
          <w:b/>
        </w:rPr>
        <w:t>HUF</w:t>
      </w:r>
      <w:r>
        <w:rPr>
          <w:color w:val="0000FF"/>
        </w:rPr>
        <w:t>&lt;/rbp:currency&gt;</w:t>
      </w:r>
    </w:p>
    <w:p>
      <w:pPr>
        <w:pStyle w:val="BodyText"/>
        <w:ind w:left="1400"/>
      </w:pPr>
      <w:r>
        <w:rPr>
          <w:color w:val="0000FF"/>
        </w:rPr>
        <w:t>&lt;rbp:shippers&gt;</w:t>
      </w:r>
    </w:p>
    <w:p>
      <w:pPr>
        <w:pStyle w:val="BodyText"/>
        <w:spacing w:before="1"/>
        <w:ind w:left="1688"/>
      </w:pPr>
      <w:r>
        <w:rPr>
          <w:color w:val="0000FF"/>
        </w:rPr>
        <w:t>&lt;rbp:shipper&gt;</w:t>
      </w:r>
    </w:p>
    <w:p>
      <w:pPr>
        <w:spacing w:line="181" w:lineRule="exact" w:before="0"/>
        <w:ind w:left="1976" w:right="0" w:firstLine="0"/>
        <w:jc w:val="left"/>
        <w:rPr>
          <w:sz w:val="16"/>
        </w:rPr>
      </w:pPr>
      <w:r>
        <w:rPr>
          <w:color w:val="0000FF"/>
          <w:sz w:val="16"/>
        </w:rPr>
        <w:t>&lt;rbp:eic&gt;</w:t>
      </w:r>
      <w:r>
        <w:rPr>
          <w:b/>
          <w:sz w:val="16"/>
        </w:rPr>
        <w:t>39XTEST-NU-001-F</w:t>
      </w:r>
      <w:r>
        <w:rPr>
          <w:color w:val="0000FF"/>
          <w:sz w:val="16"/>
        </w:rPr>
        <w:t>&lt;/rbp:eic&gt;</w:t>
      </w:r>
    </w:p>
    <w:p>
      <w:pPr>
        <w:spacing w:line="181" w:lineRule="exact" w:before="2"/>
        <w:ind w:left="1976" w:right="0" w:firstLine="0"/>
        <w:jc w:val="left"/>
        <w:rPr>
          <w:sz w:val="16"/>
        </w:rPr>
      </w:pPr>
      <w:r>
        <w:rPr>
          <w:color w:val="0000FF"/>
          <w:sz w:val="16"/>
        </w:rPr>
        <w:t>&lt;rbp:amount&gt;</w:t>
      </w:r>
      <w:r>
        <w:rPr>
          <w:b/>
          <w:sz w:val="16"/>
        </w:rPr>
        <w:t>10000000</w:t>
      </w:r>
      <w:r>
        <w:rPr>
          <w:color w:val="0000FF"/>
          <w:sz w:val="16"/>
        </w:rPr>
        <w:t>&lt;/rbp:amount&gt;</w:t>
      </w:r>
    </w:p>
    <w:p>
      <w:pPr>
        <w:spacing w:line="181" w:lineRule="exact" w:before="0"/>
        <w:ind w:left="1976" w:right="0" w:firstLine="0"/>
        <w:jc w:val="left"/>
        <w:rPr>
          <w:sz w:val="16"/>
        </w:rPr>
      </w:pPr>
      <w:r>
        <w:rPr>
          <w:color w:val="0000FF"/>
          <w:sz w:val="16"/>
        </w:rPr>
        <w:t>&lt;rbp:account-code&gt;</w:t>
      </w:r>
      <w:r>
        <w:rPr>
          <w:b/>
          <w:sz w:val="16"/>
        </w:rPr>
        <w:t>21Z000000000236Q </w:t>
      </w:r>
      <w:r>
        <w:rPr>
          <w:color w:val="0000FF"/>
          <w:sz w:val="16"/>
        </w:rPr>
        <w:t>&lt;/rbp:account-code&gt;</w:t>
      </w:r>
    </w:p>
    <w:p>
      <w:pPr>
        <w:spacing w:line="181" w:lineRule="exact" w:before="1"/>
        <w:ind w:left="1976" w:right="0" w:firstLine="0"/>
        <w:jc w:val="left"/>
        <w:rPr>
          <w:sz w:val="16"/>
        </w:rPr>
      </w:pPr>
      <w:r>
        <w:rPr>
          <w:color w:val="0000FF"/>
          <w:sz w:val="16"/>
        </w:rPr>
        <w:t>&lt;rbp:comment&gt;</w:t>
      </w:r>
      <w:r>
        <w:rPr>
          <w:b/>
          <w:sz w:val="16"/>
        </w:rPr>
        <w:t>starting credit</w:t>
      </w:r>
      <w:r>
        <w:rPr>
          <w:color w:val="0000FF"/>
          <w:sz w:val="16"/>
        </w:rPr>
        <w:t>&lt;/rbp:comment&gt;</w:t>
      </w:r>
    </w:p>
    <w:p>
      <w:pPr>
        <w:pStyle w:val="BodyText"/>
        <w:ind w:left="1688"/>
      </w:pPr>
      <w:r>
        <w:rPr>
          <w:color w:val="0000FF"/>
        </w:rPr>
        <w:t>&lt;/rbp:shipper&gt;</w:t>
      </w:r>
    </w:p>
    <w:p>
      <w:pPr>
        <w:pStyle w:val="BodyText"/>
        <w:spacing w:before="1"/>
        <w:ind w:right="7697"/>
        <w:jc w:val="right"/>
      </w:pPr>
      <w:r>
        <w:rPr>
          <w:color w:val="0000FF"/>
          <w:spacing w:val="-1"/>
        </w:rPr>
        <w:t>&lt;/rbp:shippers&gt;</w:t>
      </w:r>
    </w:p>
    <w:p>
      <w:pPr>
        <w:pStyle w:val="BodyText"/>
        <w:ind w:right="7697"/>
        <w:jc w:val="right"/>
      </w:pPr>
      <w:r>
        <w:rPr>
          <w:color w:val="0000FF"/>
          <w:spacing w:val="-1"/>
        </w:rPr>
        <w:t>&lt;rbp:shippers&gt;</w:t>
      </w:r>
    </w:p>
    <w:p>
      <w:pPr>
        <w:pStyle w:val="BodyText"/>
        <w:spacing w:line="240" w:lineRule="auto" w:before="1"/>
        <w:ind w:right="7601"/>
        <w:jc w:val="right"/>
      </w:pPr>
      <w:r>
        <w:rPr>
          <w:color w:val="0000FF"/>
        </w:rPr>
        <w:t>&lt;rbp:shipper&gt;</w:t>
      </w:r>
    </w:p>
    <w:p>
      <w:pPr>
        <w:spacing w:line="181" w:lineRule="exact" w:before="1"/>
        <w:ind w:left="1976" w:right="0" w:firstLine="0"/>
        <w:jc w:val="left"/>
        <w:rPr>
          <w:sz w:val="16"/>
        </w:rPr>
      </w:pPr>
      <w:r>
        <w:rPr>
          <w:color w:val="0000FF"/>
          <w:sz w:val="16"/>
        </w:rPr>
        <w:t>&lt;rbp:eic&gt;</w:t>
      </w:r>
      <w:r>
        <w:rPr>
          <w:b/>
          <w:sz w:val="16"/>
        </w:rPr>
        <w:t>39XTEST-NU-001-F</w:t>
      </w:r>
      <w:r>
        <w:rPr>
          <w:color w:val="0000FF"/>
          <w:sz w:val="16"/>
        </w:rPr>
        <w:t>&lt;/rbp:eic&gt;</w:t>
      </w:r>
    </w:p>
    <w:p>
      <w:pPr>
        <w:spacing w:line="181" w:lineRule="exact" w:before="0"/>
        <w:ind w:left="1976" w:right="0" w:firstLine="0"/>
        <w:jc w:val="left"/>
        <w:rPr>
          <w:sz w:val="16"/>
        </w:rPr>
      </w:pPr>
      <w:r>
        <w:rPr>
          <w:color w:val="0000FF"/>
          <w:sz w:val="16"/>
        </w:rPr>
        <w:t>&lt;rbp:amount&gt;</w:t>
      </w:r>
      <w:r>
        <w:rPr>
          <w:b/>
          <w:sz w:val="16"/>
        </w:rPr>
        <w:t>10000000</w:t>
      </w:r>
      <w:r>
        <w:rPr>
          <w:color w:val="0000FF"/>
          <w:sz w:val="16"/>
        </w:rPr>
        <w:t>&lt;/rbp:amount&gt;</w:t>
      </w:r>
    </w:p>
    <w:p>
      <w:pPr>
        <w:pStyle w:val="BodyText"/>
        <w:spacing w:before="1"/>
        <w:ind w:left="1976"/>
      </w:pPr>
      <w:r>
        <w:rPr>
          <w:color w:val="0000FF"/>
        </w:rPr>
        <w:t>&lt;rbp:account-code /&gt;</w:t>
      </w:r>
    </w:p>
    <w:p>
      <w:pPr>
        <w:spacing w:line="181" w:lineRule="exact" w:before="0"/>
        <w:ind w:left="1976" w:right="0" w:firstLine="0"/>
        <w:jc w:val="left"/>
        <w:rPr>
          <w:sz w:val="16"/>
        </w:rPr>
      </w:pPr>
      <w:r>
        <w:rPr>
          <w:color w:val="0000FF"/>
          <w:sz w:val="16"/>
        </w:rPr>
        <w:t>&lt;rbp:comment&gt;</w:t>
      </w:r>
      <w:r>
        <w:rPr>
          <w:b/>
          <w:sz w:val="16"/>
        </w:rPr>
        <w:t>starting credit</w:t>
      </w:r>
      <w:r>
        <w:rPr>
          <w:color w:val="0000FF"/>
          <w:sz w:val="16"/>
        </w:rPr>
        <w:t>&lt;/rbp:comment&gt;</w:t>
      </w:r>
    </w:p>
    <w:p>
      <w:pPr>
        <w:pStyle w:val="BodyText"/>
        <w:spacing w:before="1"/>
        <w:ind w:left="1976"/>
      </w:pPr>
      <w:r>
        <w:rPr>
          <w:color w:val="0000FF"/>
        </w:rPr>
        <w:t>&lt;rbp:risk-category&gt;</w:t>
      </w:r>
      <w:r>
        <w:rPr>
          <w:b/>
        </w:rPr>
        <w:t>C</w:t>
      </w:r>
      <w:r>
        <w:rPr>
          <w:color w:val="0000FF"/>
        </w:rPr>
        <w:t>&lt;/rbp:risk-category&gt;</w:t>
      </w:r>
    </w:p>
    <w:p>
      <w:pPr>
        <w:pStyle w:val="BodyText"/>
        <w:ind w:left="1688"/>
      </w:pPr>
      <w:r>
        <w:rPr>
          <w:color w:val="0000FF"/>
        </w:rPr>
        <w:t>&lt;/rbp:shipper&gt;</w:t>
      </w:r>
    </w:p>
    <w:p>
      <w:pPr>
        <w:pStyle w:val="BodyText"/>
        <w:spacing w:before="2"/>
        <w:ind w:left="1400"/>
      </w:pPr>
      <w:r>
        <w:rPr>
          <w:color w:val="0000FF"/>
        </w:rPr>
        <w:t>&lt;/rbp:shippers&gt;</w:t>
      </w:r>
    </w:p>
    <w:p>
      <w:pPr>
        <w:pStyle w:val="BodyText"/>
        <w:ind w:left="1112"/>
      </w:pPr>
      <w:r>
        <w:rPr>
          <w:color w:val="0000FF"/>
        </w:rPr>
        <w:t>&lt;/rbp:finCredUpload_requestV3&gt;</w:t>
      </w:r>
    </w:p>
    <w:p>
      <w:pPr>
        <w:pStyle w:val="BodyText"/>
        <w:spacing w:before="1"/>
        <w:ind w:right="8273"/>
        <w:jc w:val="right"/>
      </w:pPr>
      <w:r>
        <w:rPr>
          <w:color w:val="0000FF"/>
        </w:rPr>
        <w:t>&lt;/soapenv:Body&gt;</w:t>
      </w:r>
    </w:p>
    <w:p>
      <w:pPr>
        <w:pStyle w:val="BodyText"/>
        <w:ind w:right="8177"/>
        <w:jc w:val="right"/>
      </w:pPr>
      <w:r>
        <w:rPr>
          <w:color w:val="0000FF"/>
        </w:rPr>
        <w:t>&lt;/soapenv:Envelope&gt;</w:t>
      </w:r>
    </w:p>
    <w:p>
      <w:pPr>
        <w:pStyle w:val="BodyText"/>
        <w:spacing w:line="240" w:lineRule="auto" w:before="7"/>
        <w:rPr>
          <w:sz w:val="19"/>
        </w:rPr>
      </w:pPr>
    </w:p>
    <w:p>
      <w:pPr>
        <w:pStyle w:val="ListParagraph"/>
        <w:numPr>
          <w:ilvl w:val="3"/>
          <w:numId w:val="14"/>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14"/>
        </w:numPr>
        <w:tabs>
          <w:tab w:pos="1529" w:val="left" w:leader="none"/>
          <w:tab w:pos="1530" w:val="left" w:leader="none"/>
        </w:tabs>
        <w:spacing w:line="240" w:lineRule="auto" w:before="60" w:after="0"/>
        <w:ind w:left="1530" w:right="0" w:hanging="1008"/>
        <w:jc w:val="left"/>
        <w:rPr>
          <w:rFonts w:ascii="Calibri Light"/>
          <w:b w:val="0"/>
          <w:sz w:val="22"/>
        </w:rPr>
      </w:pPr>
      <w:r>
        <w:rPr>
          <w:rFonts w:ascii="Calibri Light"/>
          <w:b w:val="0"/>
          <w:color w:val="2E5395"/>
          <w:sz w:val="22"/>
        </w:rPr>
        <w:t>Structure</w:t>
      </w:r>
    </w:p>
    <w:p>
      <w:pPr>
        <w:pStyle w:val="ListParagraph"/>
        <w:numPr>
          <w:ilvl w:val="4"/>
          <w:numId w:val="14"/>
        </w:numPr>
        <w:tabs>
          <w:tab w:pos="1529" w:val="left" w:leader="none"/>
          <w:tab w:pos="1530" w:val="left" w:leader="none"/>
        </w:tabs>
        <w:spacing w:line="240" w:lineRule="auto" w:before="63" w:after="0"/>
        <w:ind w:left="1530" w:right="0" w:hanging="1008"/>
        <w:jc w:val="left"/>
        <w:rPr>
          <w:rFonts w:ascii="Calibri Light"/>
          <w:b w:val="0"/>
          <w:sz w:val="22"/>
        </w:rPr>
      </w:pPr>
      <w:r>
        <w:rPr>
          <w:rFonts w:ascii="Calibri Light"/>
          <w:b w:val="0"/>
          <w:color w:val="2E5395"/>
          <w:sz w:val="22"/>
        </w:rPr>
        <w:t>Example</w:t>
      </w:r>
    </w:p>
    <w:p>
      <w:pPr>
        <w:spacing w:before="21"/>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spacing w:before="13"/>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112" w:right="0" w:firstLine="0"/>
        <w:jc w:val="left"/>
        <w:rPr>
          <w:sz w:val="16"/>
        </w:rPr>
      </w:pPr>
      <w:r>
        <w:rPr>
          <w:color w:val="0000FF"/>
          <w:sz w:val="16"/>
        </w:rPr>
        <w:t>&lt;finCredUpload_responseV2 </w:t>
      </w:r>
      <w:r>
        <w:rPr>
          <w:color w:val="FF0000"/>
          <w:sz w:val="16"/>
        </w:rPr>
        <w:t>xmlns</w:t>
      </w:r>
      <w:r>
        <w:rPr>
          <w:sz w:val="16"/>
        </w:rPr>
        <w:t>=</w:t>
      </w:r>
      <w:hyperlink r:id="rId15">
        <w:r>
          <w:rPr>
            <w:b/>
            <w:color w:val="8000FF"/>
            <w:sz w:val="16"/>
          </w:rPr>
          <w:t>"http://rbp.hu"</w:t>
        </w:r>
      </w:hyperlink>
      <w:r>
        <w:rPr>
          <w:color w:val="0000FF"/>
          <w:sz w:val="16"/>
        </w:rPr>
        <w:t>&gt;</w:t>
      </w:r>
    </w:p>
    <w:p>
      <w:pPr>
        <w:spacing w:line="181" w:lineRule="exact" w:before="1"/>
        <w:ind w:left="1400" w:right="0" w:firstLine="0"/>
        <w:jc w:val="left"/>
        <w:rPr>
          <w:sz w:val="16"/>
        </w:rPr>
      </w:pPr>
      <w:r>
        <w:rPr>
          <w:color w:val="0000FF"/>
          <w:sz w:val="16"/>
        </w:rPr>
        <w:t>&lt;sender-eic&gt;</w:t>
      </w:r>
      <w:r>
        <w:rPr>
          <w:b/>
          <w:sz w:val="16"/>
        </w:rPr>
        <w:t>21X-HU-A-A0A0A-8</w:t>
      </w:r>
      <w:r>
        <w:rPr>
          <w:color w:val="0000FF"/>
          <w:sz w:val="16"/>
        </w:rPr>
        <w:t>&lt;/sender-eic&gt;</w:t>
      </w:r>
    </w:p>
    <w:p>
      <w:pPr>
        <w:pStyle w:val="BodyText"/>
        <w:ind w:left="1400"/>
      </w:pPr>
      <w:r>
        <w:rPr>
          <w:color w:val="0000FF"/>
        </w:rPr>
        <w:t>&lt;shippers-ack&gt;</w:t>
      </w:r>
    </w:p>
    <w:p>
      <w:pPr>
        <w:pStyle w:val="BodyText"/>
        <w:spacing w:line="240" w:lineRule="auto" w:before="1"/>
        <w:ind w:left="1688"/>
      </w:pPr>
      <w:r>
        <w:rPr>
          <w:color w:val="0000FF"/>
        </w:rPr>
        <w:t>&lt;shipper-ack&gt;</w:t>
      </w:r>
    </w:p>
    <w:p>
      <w:pPr>
        <w:spacing w:before="1"/>
        <w:ind w:left="1976" w:right="0" w:firstLine="0"/>
        <w:jc w:val="left"/>
        <w:rPr>
          <w:sz w:val="16"/>
        </w:rPr>
      </w:pPr>
      <w:r>
        <w:rPr>
          <w:color w:val="0000FF"/>
          <w:sz w:val="16"/>
        </w:rPr>
        <w:t>&lt;shipper-eic &gt;</w:t>
      </w:r>
      <w:r>
        <w:rPr>
          <w:b/>
          <w:sz w:val="16"/>
        </w:rPr>
        <w:t>39XTEST-NU-001-F</w:t>
      </w:r>
      <w:r>
        <w:rPr>
          <w:color w:val="0000FF"/>
          <w:sz w:val="16"/>
        </w:rPr>
        <w:t>&lt;/shipper-eic &gt;</w:t>
      </w:r>
    </w:p>
    <w:p>
      <w:pPr>
        <w:pStyle w:val="BodyText"/>
        <w:spacing w:line="240" w:lineRule="auto" w:before="13"/>
        <w:ind w:left="1976"/>
      </w:pPr>
      <w:r>
        <w:rPr>
          <w:color w:val="0000FF"/>
        </w:rPr>
        <w:t>&lt;shipper-amount &gt;</w:t>
      </w:r>
      <w:r>
        <w:rPr>
          <w:b/>
        </w:rPr>
        <w:t>1500</w:t>
      </w:r>
      <w:r>
        <w:rPr>
          <w:color w:val="0000FF"/>
        </w:rPr>
        <w:t>&lt;/shipper-amount &gt;</w:t>
      </w:r>
    </w:p>
    <w:p>
      <w:pPr>
        <w:spacing w:after="0" w:line="240" w:lineRule="auto"/>
        <w:sectPr>
          <w:pgSz w:w="12240" w:h="15840"/>
          <w:pgMar w:header="0" w:footer="920" w:top="1340" w:bottom="1200" w:left="880" w:right="820"/>
        </w:sectPr>
      </w:pPr>
    </w:p>
    <w:p>
      <w:pPr>
        <w:spacing w:line="181" w:lineRule="exact" w:before="77"/>
        <w:ind w:left="1976" w:right="0" w:firstLine="0"/>
        <w:jc w:val="left"/>
        <w:rPr>
          <w:sz w:val="16"/>
        </w:rPr>
      </w:pPr>
      <w:r>
        <w:rPr>
          <w:color w:val="0000FF"/>
          <w:sz w:val="16"/>
        </w:rPr>
        <w:t>&lt;shipper-account &gt;</w:t>
      </w:r>
      <w:r>
        <w:rPr>
          <w:b/>
          <w:sz w:val="16"/>
        </w:rPr>
        <w:t>21Z000000000236Q</w:t>
      </w:r>
      <w:r>
        <w:rPr>
          <w:color w:val="0000FF"/>
          <w:sz w:val="16"/>
        </w:rPr>
        <w:t>&lt;/shipper-amount &gt;</w:t>
      </w:r>
    </w:p>
    <w:p>
      <w:pPr>
        <w:spacing w:line="181" w:lineRule="exact" w:before="0"/>
        <w:ind w:left="1976" w:right="0" w:firstLine="0"/>
        <w:jc w:val="left"/>
        <w:rPr>
          <w:sz w:val="16"/>
        </w:rPr>
      </w:pPr>
      <w:r>
        <w:rPr>
          <w:color w:val="0000FF"/>
          <w:sz w:val="16"/>
        </w:rPr>
        <w:t>&lt;processing-time &gt;</w:t>
      </w:r>
      <w:r>
        <w:rPr>
          <w:b/>
          <w:sz w:val="16"/>
        </w:rPr>
        <w:t>2018-02-28T12:09:22Z</w:t>
      </w:r>
      <w:r>
        <w:rPr>
          <w:color w:val="0000FF"/>
          <w:sz w:val="16"/>
        </w:rPr>
        <w:t>&lt;/processing-time &gt;</w:t>
      </w:r>
    </w:p>
    <w:p>
      <w:pPr>
        <w:pStyle w:val="BodyText"/>
        <w:spacing w:line="240" w:lineRule="auto" w:before="1"/>
        <w:ind w:left="1976"/>
      </w:pPr>
      <w:r>
        <w:rPr>
          <w:color w:val="0000FF"/>
        </w:rPr>
        <w:t>&lt;shipper-status &gt;</w:t>
      </w:r>
      <w:r>
        <w:rPr>
          <w:b/>
        </w:rPr>
        <w:t>OK</w:t>
      </w:r>
      <w:r>
        <w:rPr>
          <w:color w:val="0000FF"/>
        </w:rPr>
        <w:t>&lt;/shipper-status &gt;</w:t>
      </w:r>
    </w:p>
    <w:p>
      <w:pPr>
        <w:pStyle w:val="BodyText"/>
        <w:spacing w:before="1"/>
        <w:ind w:left="1688"/>
      </w:pPr>
      <w:r>
        <w:rPr>
          <w:color w:val="0000FF"/>
        </w:rPr>
        <w:t>&lt;/shipper-ack&gt;</w:t>
      </w:r>
    </w:p>
    <w:p>
      <w:pPr>
        <w:pStyle w:val="BodyText"/>
        <w:ind w:left="1400"/>
      </w:pPr>
      <w:r>
        <w:rPr>
          <w:color w:val="0000FF"/>
        </w:rPr>
        <w:t>&lt;/shippers-ack&gt;</w:t>
      </w:r>
    </w:p>
    <w:p>
      <w:pPr>
        <w:pStyle w:val="BodyText"/>
        <w:spacing w:before="1"/>
        <w:ind w:left="1400"/>
      </w:pPr>
      <w:r>
        <w:rPr>
          <w:color w:val="0000FF"/>
        </w:rPr>
        <w:t>&lt;status&gt;</w:t>
      </w:r>
      <w:r>
        <w:rPr>
          <w:b/>
        </w:rPr>
        <w:t>OK</w:t>
      </w:r>
      <w:r>
        <w:rPr>
          <w:color w:val="0000FF"/>
        </w:rPr>
        <w:t>&lt;/status&gt;</w:t>
      </w:r>
    </w:p>
    <w:p>
      <w:pPr>
        <w:pStyle w:val="BodyText"/>
        <w:ind w:left="1112"/>
      </w:pPr>
      <w:r>
        <w:rPr>
          <w:color w:val="0000FF"/>
        </w:rPr>
        <w:t>&lt;/finCredUpload_responseV2&gt;</w:t>
      </w:r>
    </w:p>
    <w:p>
      <w:pPr>
        <w:pStyle w:val="BodyText"/>
        <w:spacing w:before="1"/>
        <w:ind w:right="8849"/>
        <w:jc w:val="right"/>
      </w:pPr>
      <w:r>
        <w:rPr>
          <w:color w:val="0000FF"/>
        </w:rPr>
        <w:t>&lt;/s:Body&gt;</w:t>
      </w:r>
    </w:p>
    <w:p>
      <w:pPr>
        <w:pStyle w:val="BodyText"/>
        <w:ind w:right="8753"/>
        <w:jc w:val="right"/>
      </w:pPr>
      <w:r>
        <w:rPr>
          <w:color w:val="0000FF"/>
        </w:rPr>
        <w:t>&lt;/s:Envelope&gt;</w:t>
      </w: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before="5"/>
        <w:rPr>
          <w:sz w:val="25"/>
        </w:rPr>
      </w:pPr>
    </w:p>
    <w:p>
      <w:pPr>
        <w:pStyle w:val="Heading3"/>
        <w:numPr>
          <w:ilvl w:val="2"/>
          <w:numId w:val="12"/>
        </w:numPr>
        <w:tabs>
          <w:tab w:pos="1245" w:val="left" w:leader="none"/>
        </w:tabs>
        <w:spacing w:line="240" w:lineRule="auto" w:before="0" w:after="0"/>
        <w:ind w:left="1244" w:right="0" w:hanging="567"/>
        <w:jc w:val="left"/>
        <w:rPr>
          <w:b w:val="0"/>
        </w:rPr>
      </w:pPr>
      <w:bookmarkStart w:name="_bookmark33" w:id="66"/>
      <w:bookmarkEnd w:id="66"/>
      <w:r>
        <w:rPr/>
      </w:r>
      <w:bookmarkStart w:name="_bookmark33" w:id="67"/>
      <w:bookmarkEnd w:id="67"/>
      <w:r>
        <w:rPr>
          <w:b w:val="0"/>
          <w:color w:val="1F3762"/>
        </w:rPr>
        <w:t>R</w:t>
      </w:r>
      <w:r>
        <w:rPr>
          <w:b w:val="0"/>
          <w:color w:val="1F3762"/>
        </w:rPr>
        <w:t>elease Limit Locking</w:t>
      </w:r>
      <w:r>
        <w:rPr>
          <w:b w:val="0"/>
          <w:color w:val="1F3762"/>
          <w:spacing w:val="1"/>
        </w:rPr>
        <w:t> </w:t>
      </w:r>
      <w:r>
        <w:rPr>
          <w:b w:val="0"/>
          <w:color w:val="1F3762"/>
        </w:rPr>
        <w:t>(UploadCreditRelease)</w:t>
      </w:r>
    </w:p>
    <w:p>
      <w:pPr>
        <w:pStyle w:val="Heading4"/>
        <w:spacing w:before="24"/>
        <w:jc w:val="both"/>
      </w:pPr>
      <w:r>
        <w:rPr/>
        <w:t>Service provided for TSOs.</w:t>
      </w:r>
    </w:p>
    <w:p>
      <w:pPr>
        <w:pStyle w:val="ListParagraph"/>
        <w:numPr>
          <w:ilvl w:val="3"/>
          <w:numId w:val="15"/>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590" w:firstLine="0"/>
        <w:jc w:val="both"/>
        <w:rPr>
          <w:rFonts w:ascii="Calibri"/>
          <w:sz w:val="22"/>
        </w:rPr>
      </w:pPr>
      <w:r>
        <w:rPr>
          <w:rFonts w:ascii="Calibri"/>
          <w:sz w:val="22"/>
        </w:rPr>
        <w:t>TSO may release locked financial limit items of the contracted Network Users for the auctions. Upon receiving the message RBP releases the locked limit items of the Network Users listed in it for the given auctions. When processing the message, the derived values are re-calculated.</w:t>
      </w:r>
    </w:p>
    <w:p>
      <w:pPr>
        <w:pStyle w:val="ListParagraph"/>
        <w:numPr>
          <w:ilvl w:val="3"/>
          <w:numId w:val="15"/>
        </w:numPr>
        <w:tabs>
          <w:tab w:pos="1400" w:val="left" w:leader="none"/>
          <w:tab w:pos="1401" w:val="left" w:leader="none"/>
        </w:tabs>
        <w:spacing w:line="240" w:lineRule="auto" w:before="160" w:after="0"/>
        <w:ind w:left="1400" w:right="0" w:hanging="865"/>
        <w:jc w:val="left"/>
        <w:rPr>
          <w:rFonts w:ascii="Calibri Light"/>
          <w:b w:val="0"/>
          <w:i/>
          <w:sz w:val="22"/>
        </w:rPr>
      </w:pPr>
      <w:r>
        <w:rPr>
          <w:rFonts w:ascii="Calibri Light"/>
          <w:b w:val="0"/>
          <w:i/>
          <w:color w:val="2E5395"/>
          <w:sz w:val="22"/>
        </w:rPr>
        <w:t>Request message </w:t>
      </w:r>
    </w:p>
    <w:p>
      <w:pPr>
        <w:spacing w:line="256" w:lineRule="auto" w:before="22"/>
        <w:ind w:left="536" w:right="653" w:firstLine="0"/>
        <w:jc w:val="both"/>
        <w:rPr>
          <w:rFonts w:ascii="Calibri"/>
          <w:sz w:val="22"/>
        </w:rPr>
      </w:pPr>
      <w:r>
        <w:rPr>
          <w:rFonts w:ascii="Calibri"/>
          <w:sz w:val="22"/>
        </w:rPr>
        <w:t>The request message contains the EIC code of the submitting TSO, the limit currency, a unique identifier, and the limit values for Network Users.</w:t>
      </w:r>
    </w:p>
    <w:p>
      <w:pPr>
        <w:spacing w:line="259" w:lineRule="auto" w:before="164"/>
        <w:ind w:left="536" w:right="720" w:firstLine="0"/>
        <w:jc w:val="left"/>
        <w:rPr>
          <w:rFonts w:ascii="Calibri"/>
          <w:sz w:val="22"/>
        </w:rPr>
      </w:pPr>
      <w:r>
        <w:rPr>
          <w:rFonts w:ascii="Calibri"/>
          <w:sz w:val="22"/>
        </w:rPr>
        <w:t>The request message contains the EIC code of the submitting TSO and lists the locked financial amounts that are to be released. To identify such a locking, we use the Network User's EIC code and the code of the auction.</w:t>
      </w:r>
    </w:p>
    <w:p>
      <w:pPr>
        <w:pStyle w:val="BodyText"/>
        <w:spacing w:line="240" w:lineRule="auto"/>
        <w:rPr>
          <w:rFonts w:ascii="Calibri"/>
          <w:sz w:val="22"/>
        </w:rPr>
      </w:pPr>
    </w:p>
    <w:p>
      <w:pPr>
        <w:pStyle w:val="BodyText"/>
        <w:spacing w:line="240" w:lineRule="auto" w:before="11"/>
        <w:rPr>
          <w:rFonts w:ascii="Calibri"/>
          <w:sz w:val="27"/>
        </w:rPr>
      </w:pPr>
    </w:p>
    <w:p>
      <w:pPr>
        <w:pStyle w:val="ListParagraph"/>
        <w:numPr>
          <w:ilvl w:val="4"/>
          <w:numId w:val="15"/>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533"/>
        <w:gridCol w:w="1337"/>
        <w:gridCol w:w="5754"/>
      </w:tblGrid>
      <w:tr>
        <w:trPr>
          <w:trHeight w:val="288" w:hRule="atLeast"/>
        </w:trPr>
        <w:tc>
          <w:tcPr>
            <w:tcW w:w="2533"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337"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5754"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Description</w:t>
            </w:r>
          </w:p>
        </w:tc>
      </w:tr>
      <w:tr>
        <w:trPr>
          <w:trHeight w:val="268" w:hRule="atLeast"/>
        </w:trPr>
        <w:tc>
          <w:tcPr>
            <w:tcW w:w="2533" w:type="dxa"/>
            <w:tcBorders>
              <w:top w:val="nil"/>
            </w:tcBorders>
            <w:shd w:val="clear" w:color="auto" w:fill="D9E1F3"/>
          </w:tcPr>
          <w:p>
            <w:pPr>
              <w:pStyle w:val="TableParagraph"/>
              <w:spacing w:line="249" w:lineRule="exact"/>
              <w:rPr>
                <w:b/>
                <w:sz w:val="22"/>
              </w:rPr>
            </w:pPr>
            <w:r>
              <w:rPr>
                <w:b/>
                <w:sz w:val="22"/>
              </w:rPr>
              <w:t>tso-eic</w:t>
            </w:r>
          </w:p>
        </w:tc>
        <w:tc>
          <w:tcPr>
            <w:tcW w:w="1337" w:type="dxa"/>
            <w:tcBorders>
              <w:top w:val="nil"/>
            </w:tcBorders>
            <w:shd w:val="clear" w:color="auto" w:fill="D9E1F3"/>
          </w:tcPr>
          <w:p>
            <w:pPr>
              <w:pStyle w:val="TableParagraph"/>
              <w:spacing w:line="249" w:lineRule="exact"/>
              <w:rPr>
                <w:sz w:val="22"/>
              </w:rPr>
            </w:pPr>
            <w:r>
              <w:rPr>
                <w:sz w:val="22"/>
              </w:rPr>
              <w:t>String(16)</w:t>
            </w:r>
          </w:p>
        </w:tc>
        <w:tc>
          <w:tcPr>
            <w:tcW w:w="5754" w:type="dxa"/>
            <w:tcBorders>
              <w:top w:val="nil"/>
            </w:tcBorders>
            <w:shd w:val="clear" w:color="auto" w:fill="D9E1F3"/>
          </w:tcPr>
          <w:p>
            <w:pPr>
              <w:pStyle w:val="TableParagraph"/>
              <w:spacing w:line="249" w:lineRule="exact"/>
              <w:rPr>
                <w:sz w:val="22"/>
              </w:rPr>
            </w:pPr>
            <w:r>
              <w:rPr>
                <w:sz w:val="22"/>
              </w:rPr>
              <w:t>EIC code of the submitting TSO</w:t>
            </w:r>
          </w:p>
        </w:tc>
      </w:tr>
      <w:tr>
        <w:trPr>
          <w:trHeight w:val="450" w:hRule="atLeast"/>
        </w:trPr>
        <w:tc>
          <w:tcPr>
            <w:tcW w:w="2533" w:type="dxa"/>
          </w:tcPr>
          <w:p>
            <w:pPr>
              <w:pStyle w:val="TableParagraph"/>
              <w:spacing w:line="240" w:lineRule="auto" w:before="1"/>
              <w:rPr>
                <w:b/>
                <w:sz w:val="22"/>
              </w:rPr>
            </w:pPr>
            <w:r>
              <w:rPr>
                <w:b/>
                <w:sz w:val="22"/>
              </w:rPr>
              <w:t>eic</w:t>
            </w:r>
          </w:p>
        </w:tc>
        <w:tc>
          <w:tcPr>
            <w:tcW w:w="1337" w:type="dxa"/>
          </w:tcPr>
          <w:p>
            <w:pPr>
              <w:pStyle w:val="TableParagraph"/>
              <w:spacing w:line="240" w:lineRule="auto" w:before="1"/>
              <w:rPr>
                <w:sz w:val="22"/>
              </w:rPr>
            </w:pPr>
            <w:r>
              <w:rPr>
                <w:sz w:val="22"/>
              </w:rPr>
              <w:t>String(16)</w:t>
            </w:r>
          </w:p>
        </w:tc>
        <w:tc>
          <w:tcPr>
            <w:tcW w:w="5754" w:type="dxa"/>
          </w:tcPr>
          <w:p>
            <w:pPr>
              <w:pStyle w:val="TableParagraph"/>
              <w:spacing w:line="240" w:lineRule="auto" w:before="1"/>
              <w:rPr>
                <w:sz w:val="22"/>
              </w:rPr>
            </w:pPr>
            <w:r>
              <w:rPr>
                <w:sz w:val="22"/>
              </w:rPr>
              <w:t>Network User EIC code</w:t>
            </w:r>
          </w:p>
        </w:tc>
      </w:tr>
      <w:tr>
        <w:trPr>
          <w:trHeight w:val="450" w:hRule="atLeast"/>
        </w:trPr>
        <w:tc>
          <w:tcPr>
            <w:tcW w:w="2533" w:type="dxa"/>
            <w:shd w:val="clear" w:color="auto" w:fill="D9E1F3"/>
          </w:tcPr>
          <w:p>
            <w:pPr>
              <w:pStyle w:val="TableParagraph"/>
              <w:spacing w:line="268" w:lineRule="exact"/>
              <w:rPr>
                <w:b/>
                <w:sz w:val="22"/>
              </w:rPr>
            </w:pPr>
            <w:r>
              <w:rPr>
                <w:b/>
                <w:sz w:val="22"/>
              </w:rPr>
              <w:t>auctionName</w:t>
            </w:r>
          </w:p>
        </w:tc>
        <w:tc>
          <w:tcPr>
            <w:tcW w:w="1337" w:type="dxa"/>
            <w:shd w:val="clear" w:color="auto" w:fill="D9E1F3"/>
          </w:tcPr>
          <w:p>
            <w:pPr>
              <w:pStyle w:val="TableParagraph"/>
              <w:spacing w:line="268" w:lineRule="exact"/>
              <w:rPr>
                <w:sz w:val="22"/>
              </w:rPr>
            </w:pPr>
            <w:r>
              <w:rPr>
                <w:sz w:val="22"/>
              </w:rPr>
              <w:t>String(200)</w:t>
            </w:r>
          </w:p>
        </w:tc>
        <w:tc>
          <w:tcPr>
            <w:tcW w:w="5754" w:type="dxa"/>
            <w:shd w:val="clear" w:color="auto" w:fill="D9E1F3"/>
          </w:tcPr>
          <w:p>
            <w:pPr>
              <w:pStyle w:val="TableParagraph"/>
              <w:spacing w:line="268" w:lineRule="exact"/>
              <w:rPr>
                <w:sz w:val="22"/>
              </w:rPr>
            </w:pPr>
            <w:r>
              <w:rPr>
                <w:sz w:val="22"/>
              </w:rPr>
              <w:t>Auction code to which the locking applies.</w:t>
            </w:r>
          </w:p>
        </w:tc>
      </w:tr>
      <w:tr>
        <w:trPr>
          <w:trHeight w:val="448" w:hRule="atLeast"/>
        </w:trPr>
        <w:tc>
          <w:tcPr>
            <w:tcW w:w="2533" w:type="dxa"/>
          </w:tcPr>
          <w:p>
            <w:pPr>
              <w:pStyle w:val="TableParagraph"/>
              <w:spacing w:line="268" w:lineRule="exact"/>
              <w:rPr>
                <w:b/>
                <w:sz w:val="22"/>
              </w:rPr>
            </w:pPr>
            <w:r>
              <w:rPr>
                <w:b/>
                <w:sz w:val="22"/>
              </w:rPr>
              <w:t>comment</w:t>
            </w:r>
          </w:p>
        </w:tc>
        <w:tc>
          <w:tcPr>
            <w:tcW w:w="1337" w:type="dxa"/>
          </w:tcPr>
          <w:p>
            <w:pPr>
              <w:pStyle w:val="TableParagraph"/>
              <w:spacing w:line="268" w:lineRule="exact"/>
              <w:rPr>
                <w:sz w:val="22"/>
              </w:rPr>
            </w:pPr>
            <w:r>
              <w:rPr>
                <w:sz w:val="22"/>
              </w:rPr>
              <w:t>String(400)</w:t>
            </w:r>
          </w:p>
        </w:tc>
        <w:tc>
          <w:tcPr>
            <w:tcW w:w="5754" w:type="dxa"/>
          </w:tcPr>
          <w:p>
            <w:pPr>
              <w:pStyle w:val="TableParagraph"/>
              <w:spacing w:line="268" w:lineRule="exact"/>
              <w:rPr>
                <w:sz w:val="22"/>
              </w:rPr>
            </w:pPr>
            <w:r>
              <w:rPr>
                <w:sz w:val="22"/>
              </w:rPr>
              <w:t>Comment on release of the locked item. It is mandatory.</w:t>
            </w:r>
          </w:p>
        </w:tc>
      </w:tr>
    </w:tbl>
    <w:p>
      <w:pPr>
        <w:pStyle w:val="BodyText"/>
        <w:spacing w:line="240" w:lineRule="auto"/>
        <w:rPr>
          <w:rFonts w:ascii="Calibri Light"/>
          <w:b w:val="0"/>
          <w:sz w:val="22"/>
        </w:rPr>
      </w:pPr>
    </w:p>
    <w:p>
      <w:pPr>
        <w:pStyle w:val="BodyText"/>
        <w:spacing w:line="240" w:lineRule="auto" w:before="4"/>
        <w:rPr>
          <w:rFonts w:ascii="Calibri Light"/>
          <w:b w:val="0"/>
          <w:sz w:val="25"/>
        </w:rPr>
      </w:pPr>
    </w:p>
    <w:p>
      <w:pPr>
        <w:pStyle w:val="ListParagraph"/>
        <w:numPr>
          <w:ilvl w:val="4"/>
          <w:numId w:val="15"/>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before="22"/>
        <w:ind w:left="2264" w:right="2974" w:hanging="1728"/>
        <w:jc w:val="left"/>
        <w:rPr>
          <w:sz w:val="16"/>
        </w:rPr>
      </w:pPr>
      <w:r>
        <w:rPr>
          <w:color w:val="0000FF"/>
          <w:sz w:val="16"/>
        </w:rPr>
        <w:t>&lt;soapenv:Envelope </w:t>
      </w:r>
      <w:r>
        <w:rPr>
          <w:color w:val="FF0000"/>
          <w:sz w:val="16"/>
        </w:rPr>
        <w:t>xmlns:soapenv</w:t>
      </w:r>
      <w:r>
        <w:rPr>
          <w:sz w:val="16"/>
        </w:rPr>
        <w:t>=</w:t>
      </w:r>
      <w:r>
        <w:rPr>
          <w:b/>
          <w:color w:val="8000FF"/>
          <w:sz w:val="16"/>
        </w:rPr>
        <w:t>"</w:t>
      </w:r>
      <w:hyperlink r:id="rId11">
        <w:r>
          <w:rPr>
            <w:b/>
            <w:color w:val="8000FF"/>
            <w:sz w:val="16"/>
            <w:u w:val="single" w:color="8000FF"/>
          </w:rPr>
          <w:t>http://www.w3.org/2003/05/soap-envelope</w:t>
        </w:r>
      </w:hyperlink>
      <w:r>
        <w:rPr>
          <w:b/>
          <w:color w:val="8000FF"/>
          <w:sz w:val="16"/>
        </w:rPr>
        <w:t>" </w:t>
      </w:r>
      <w:r>
        <w:rPr>
          <w:color w:val="FF0000"/>
          <w:sz w:val="16"/>
        </w:rPr>
        <w:t>xmlns:rbp</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pStyle w:val="BodyText"/>
        <w:spacing w:line="240" w:lineRule="auto"/>
        <w:ind w:left="824"/>
      </w:pPr>
      <w:r>
        <w:rPr>
          <w:color w:val="0000FF"/>
        </w:rPr>
        <w:t>&lt;soapenv:Header/&gt;</w:t>
      </w:r>
    </w:p>
    <w:p>
      <w:pPr>
        <w:pStyle w:val="BodyText"/>
        <w:spacing w:before="1"/>
        <w:ind w:left="824"/>
      </w:pPr>
      <w:r>
        <w:rPr>
          <w:color w:val="0000FF"/>
        </w:rPr>
        <w:t>&lt;soapenv:Body&gt;</w:t>
      </w:r>
    </w:p>
    <w:p>
      <w:pPr>
        <w:pStyle w:val="BodyText"/>
        <w:ind w:left="1112"/>
      </w:pPr>
      <w:r>
        <w:rPr>
          <w:color w:val="0000FF"/>
        </w:rPr>
        <w:t>&lt;rbp:finCredSuspendReleaseUpload_request&gt;</w:t>
      </w:r>
    </w:p>
    <w:p>
      <w:pPr>
        <w:pStyle w:val="BodyText"/>
        <w:spacing w:before="1"/>
        <w:ind w:left="1400"/>
      </w:pPr>
      <w:r>
        <w:rPr>
          <w:color w:val="0000FF"/>
        </w:rPr>
        <w:t>&lt;rbp:shipper_credits&gt;</w:t>
      </w:r>
    </w:p>
    <w:p>
      <w:pPr>
        <w:pStyle w:val="BodyText"/>
        <w:ind w:left="1688"/>
      </w:pPr>
      <w:r>
        <w:rPr>
          <w:color w:val="0000FF"/>
        </w:rPr>
        <w:t>&lt;rbp:shipper_credit&gt;</w:t>
      </w:r>
    </w:p>
    <w:p>
      <w:pPr>
        <w:spacing w:line="181" w:lineRule="exact" w:before="1"/>
        <w:ind w:left="1976" w:right="0" w:firstLine="0"/>
        <w:jc w:val="left"/>
        <w:rPr>
          <w:sz w:val="16"/>
        </w:rPr>
      </w:pPr>
      <w:r>
        <w:rPr>
          <w:color w:val="0000FF"/>
          <w:sz w:val="16"/>
        </w:rPr>
        <w:t>&lt;rbp:eic&gt;</w:t>
      </w:r>
      <w:r>
        <w:rPr>
          <w:b/>
          <w:sz w:val="16"/>
        </w:rPr>
        <w:t>39XTEST-NU-001-F</w:t>
      </w:r>
      <w:r>
        <w:rPr>
          <w:color w:val="0000FF"/>
          <w:sz w:val="16"/>
        </w:rPr>
        <w:t>&lt;/rbp:eic&gt;</w:t>
      </w:r>
    </w:p>
    <w:p>
      <w:pPr>
        <w:spacing w:line="181" w:lineRule="exact" w:before="0"/>
        <w:ind w:left="1976" w:right="0" w:firstLine="0"/>
        <w:jc w:val="left"/>
        <w:rPr>
          <w:sz w:val="16"/>
        </w:rPr>
      </w:pPr>
      <w:r>
        <w:rPr>
          <w:color w:val="0000FF"/>
          <w:sz w:val="16"/>
        </w:rPr>
        <w:t>&lt;rbp:auctionName&gt;</w:t>
      </w:r>
      <w:r>
        <w:rPr>
          <w:b/>
          <w:sz w:val="16"/>
        </w:rPr>
        <w:t>01234567-RBP</w:t>
      </w:r>
      <w:r>
        <w:rPr>
          <w:color w:val="0000FF"/>
          <w:sz w:val="16"/>
        </w:rPr>
        <w:t>&lt;/rbp:auctionName&gt;</w:t>
      </w:r>
    </w:p>
    <w:p>
      <w:pPr>
        <w:spacing w:line="181" w:lineRule="exact" w:before="1"/>
        <w:ind w:left="1976" w:right="0" w:firstLine="0"/>
        <w:jc w:val="left"/>
        <w:rPr>
          <w:sz w:val="16"/>
        </w:rPr>
      </w:pPr>
      <w:r>
        <w:rPr>
          <w:color w:val="0000FF"/>
          <w:sz w:val="16"/>
        </w:rPr>
        <w:t>&lt;rbp:comment&gt;</w:t>
      </w:r>
      <w:r>
        <w:rPr>
          <w:b/>
          <w:sz w:val="16"/>
        </w:rPr>
        <w:t>Test comment</w:t>
      </w:r>
      <w:r>
        <w:rPr>
          <w:color w:val="0000FF"/>
          <w:sz w:val="16"/>
        </w:rPr>
        <w:t>&lt;/rbp:comment&gt;</w:t>
      </w:r>
    </w:p>
    <w:p>
      <w:pPr>
        <w:pStyle w:val="BodyText"/>
        <w:ind w:left="1688"/>
      </w:pPr>
      <w:r>
        <w:rPr>
          <w:color w:val="0000FF"/>
        </w:rPr>
        <w:t>&lt;/rbp:shipper_credit&gt;</w:t>
      </w:r>
    </w:p>
    <w:p>
      <w:pPr>
        <w:pStyle w:val="BodyText"/>
        <w:spacing w:line="240" w:lineRule="auto" w:before="1"/>
        <w:ind w:left="1400"/>
      </w:pPr>
      <w:r>
        <w:rPr>
          <w:color w:val="0000FF"/>
        </w:rPr>
        <w:t>&lt;/rbp:shipper_credits&gt;</w:t>
      </w:r>
    </w:p>
    <w:p>
      <w:pPr>
        <w:spacing w:before="1"/>
        <w:ind w:left="1400" w:right="0" w:firstLine="0"/>
        <w:jc w:val="left"/>
        <w:rPr>
          <w:sz w:val="16"/>
        </w:rPr>
      </w:pPr>
      <w:r>
        <w:rPr>
          <w:color w:val="0000FF"/>
          <w:sz w:val="16"/>
        </w:rPr>
        <w:t>&lt;rbp:tso-eic&gt;</w:t>
      </w:r>
      <w:r>
        <w:rPr>
          <w:b/>
          <w:sz w:val="16"/>
        </w:rPr>
        <w:t>39XTEST-TSO-01-L</w:t>
      </w:r>
      <w:r>
        <w:rPr>
          <w:color w:val="0000FF"/>
          <w:sz w:val="16"/>
        </w:rPr>
        <w:t>&lt;/rbp:tso-eic&gt;</w:t>
      </w:r>
    </w:p>
    <w:p>
      <w:pPr>
        <w:pStyle w:val="BodyText"/>
        <w:spacing w:before="13"/>
        <w:ind w:left="1112"/>
      </w:pPr>
      <w:r>
        <w:rPr>
          <w:color w:val="0000FF"/>
        </w:rPr>
        <w:t>&lt;/rbp:finCredSuspendReleaseUpload_request&gt;</w:t>
      </w:r>
    </w:p>
    <w:p>
      <w:pPr>
        <w:pStyle w:val="BodyText"/>
        <w:ind w:left="824"/>
      </w:pPr>
      <w:r>
        <w:rPr>
          <w:color w:val="0000FF"/>
        </w:rPr>
        <w:t>&lt;/soapenv:Body&gt;</w:t>
      </w:r>
    </w:p>
    <w:p>
      <w:pPr>
        <w:spacing w:after="0"/>
        <w:sectPr>
          <w:pgSz w:w="12240" w:h="15840"/>
          <w:pgMar w:header="0" w:footer="920" w:top="1340" w:bottom="1200" w:left="880" w:right="820"/>
        </w:sectPr>
      </w:pPr>
    </w:p>
    <w:p>
      <w:pPr>
        <w:pStyle w:val="BodyText"/>
        <w:spacing w:line="240" w:lineRule="auto" w:before="77"/>
        <w:ind w:left="536"/>
      </w:pPr>
      <w:r>
        <w:rPr>
          <w:color w:val="0000FF"/>
        </w:rPr>
        <w:t>&lt;/soapenv:Envelope&gt;</w:t>
      </w:r>
    </w:p>
    <w:p>
      <w:pPr>
        <w:pStyle w:val="BodyText"/>
        <w:spacing w:line="240" w:lineRule="auto"/>
        <w:rPr>
          <w:sz w:val="18"/>
        </w:rPr>
      </w:pPr>
    </w:p>
    <w:p>
      <w:pPr>
        <w:pStyle w:val="ListParagraph"/>
        <w:numPr>
          <w:ilvl w:val="3"/>
          <w:numId w:val="15"/>
        </w:numPr>
        <w:tabs>
          <w:tab w:pos="1400" w:val="left" w:leader="none"/>
          <w:tab w:pos="1401" w:val="left" w:leader="none"/>
        </w:tabs>
        <w:spacing w:line="240" w:lineRule="auto" w:before="105"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15"/>
        </w:numPr>
        <w:tabs>
          <w:tab w:pos="3956" w:val="left" w:leader="none"/>
          <w:tab w:pos="3957" w:val="left" w:leader="none"/>
        </w:tabs>
        <w:spacing w:line="240" w:lineRule="auto" w:before="61" w:after="22"/>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029"/>
        <w:gridCol w:w="1306"/>
        <w:gridCol w:w="6290"/>
      </w:tblGrid>
      <w:tr>
        <w:trPr>
          <w:trHeight w:val="288" w:hRule="atLeast"/>
        </w:trPr>
        <w:tc>
          <w:tcPr>
            <w:tcW w:w="20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30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6290"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1559" w:hRule="atLeast"/>
        </w:trPr>
        <w:tc>
          <w:tcPr>
            <w:tcW w:w="2029" w:type="dxa"/>
            <w:tcBorders>
              <w:top w:val="nil"/>
            </w:tcBorders>
            <w:shd w:val="clear" w:color="auto" w:fill="D9E1F3"/>
          </w:tcPr>
          <w:p>
            <w:pPr>
              <w:pStyle w:val="TableParagraph"/>
              <w:spacing w:line="268" w:lineRule="exact"/>
              <w:rPr>
                <w:b/>
                <w:sz w:val="22"/>
              </w:rPr>
            </w:pPr>
            <w:r>
              <w:rPr>
                <w:b/>
                <w:sz w:val="22"/>
              </w:rPr>
              <w:t>credit_status</w:t>
            </w:r>
          </w:p>
        </w:tc>
        <w:tc>
          <w:tcPr>
            <w:tcW w:w="1306" w:type="dxa"/>
            <w:tcBorders>
              <w:top w:val="nil"/>
            </w:tcBorders>
            <w:shd w:val="clear" w:color="auto" w:fill="D9E1F3"/>
          </w:tcPr>
          <w:p>
            <w:pPr>
              <w:pStyle w:val="TableParagraph"/>
              <w:spacing w:line="268" w:lineRule="exact"/>
              <w:rPr>
                <w:sz w:val="22"/>
              </w:rPr>
            </w:pPr>
            <w:r>
              <w:rPr>
                <w:sz w:val="22"/>
              </w:rPr>
              <w:t>String(100)</w:t>
            </w:r>
          </w:p>
        </w:tc>
        <w:tc>
          <w:tcPr>
            <w:tcW w:w="6290" w:type="dxa"/>
            <w:tcBorders>
              <w:top w:val="nil"/>
            </w:tcBorders>
            <w:shd w:val="clear" w:color="auto" w:fill="D9E1F3"/>
          </w:tcPr>
          <w:p>
            <w:pPr>
              <w:pStyle w:val="TableParagraph"/>
              <w:spacing w:line="268" w:lineRule="exact"/>
              <w:ind w:left="106"/>
              <w:rPr>
                <w:sz w:val="22"/>
              </w:rPr>
            </w:pPr>
            <w:r>
              <w:rPr>
                <w:sz w:val="22"/>
              </w:rPr>
              <w:t>Status of message processing for financial limit locking release</w:t>
            </w:r>
          </w:p>
          <w:p>
            <w:pPr>
              <w:pStyle w:val="TableParagraph"/>
              <w:numPr>
                <w:ilvl w:val="0"/>
                <w:numId w:val="16"/>
              </w:numPr>
              <w:tabs>
                <w:tab w:pos="826" w:val="left" w:leader="none"/>
                <w:tab w:pos="827" w:val="left" w:leader="none"/>
              </w:tabs>
              <w:spacing w:line="279" w:lineRule="exact" w:before="183" w:after="0"/>
              <w:ind w:left="826" w:right="0" w:hanging="361"/>
              <w:jc w:val="left"/>
              <w:rPr>
                <w:sz w:val="22"/>
              </w:rPr>
            </w:pPr>
            <w:r>
              <w:rPr>
                <w:sz w:val="22"/>
              </w:rPr>
              <w:t>OK: All data is</w:t>
            </w:r>
            <w:r>
              <w:rPr>
                <w:spacing w:val="-5"/>
                <w:sz w:val="22"/>
              </w:rPr>
              <w:t> </w:t>
            </w:r>
            <w:r>
              <w:rPr>
                <w:sz w:val="22"/>
              </w:rPr>
              <w:t>correct</w:t>
            </w:r>
          </w:p>
          <w:p>
            <w:pPr>
              <w:pStyle w:val="TableParagraph"/>
              <w:numPr>
                <w:ilvl w:val="0"/>
                <w:numId w:val="16"/>
              </w:numPr>
              <w:tabs>
                <w:tab w:pos="826" w:val="left" w:leader="none"/>
                <w:tab w:pos="827" w:val="left" w:leader="none"/>
              </w:tabs>
              <w:spacing w:line="240" w:lineRule="auto" w:before="0" w:after="0"/>
              <w:ind w:left="826" w:right="309" w:hanging="360"/>
              <w:jc w:val="left"/>
              <w:rPr>
                <w:sz w:val="22"/>
              </w:rPr>
            </w:pPr>
            <w:r>
              <w:rPr>
                <w:sz w:val="22"/>
              </w:rPr>
              <w:t>WARN: head data are correct but there is a Network User who has an</w:t>
            </w:r>
            <w:r>
              <w:rPr>
                <w:spacing w:val="-2"/>
                <w:sz w:val="22"/>
              </w:rPr>
              <w:t> </w:t>
            </w:r>
            <w:r>
              <w:rPr>
                <w:sz w:val="22"/>
              </w:rPr>
              <w:t>error</w:t>
            </w:r>
          </w:p>
          <w:p>
            <w:pPr>
              <w:pStyle w:val="TableParagraph"/>
              <w:numPr>
                <w:ilvl w:val="0"/>
                <w:numId w:val="16"/>
              </w:numPr>
              <w:tabs>
                <w:tab w:pos="826" w:val="left" w:leader="none"/>
                <w:tab w:pos="827" w:val="left" w:leader="none"/>
              </w:tabs>
              <w:spacing w:line="261" w:lineRule="exact" w:before="0" w:after="0"/>
              <w:ind w:left="826" w:right="0" w:hanging="361"/>
              <w:jc w:val="left"/>
              <w:rPr>
                <w:sz w:val="22"/>
              </w:rPr>
            </w:pPr>
            <w:r>
              <w:rPr>
                <w:sz w:val="22"/>
              </w:rPr>
              <w:t>Error message with error</w:t>
            </w:r>
            <w:r>
              <w:rPr>
                <w:spacing w:val="-10"/>
                <w:sz w:val="22"/>
              </w:rPr>
              <w:t> </w:t>
            </w:r>
            <w:r>
              <w:rPr>
                <w:sz w:val="22"/>
              </w:rPr>
              <w:t>code</w:t>
            </w:r>
          </w:p>
        </w:tc>
      </w:tr>
      <w:tr>
        <w:trPr>
          <w:trHeight w:val="450" w:hRule="atLeast"/>
        </w:trPr>
        <w:tc>
          <w:tcPr>
            <w:tcW w:w="2029" w:type="dxa"/>
          </w:tcPr>
          <w:p>
            <w:pPr>
              <w:pStyle w:val="TableParagraph"/>
              <w:spacing w:line="268" w:lineRule="exact"/>
              <w:rPr>
                <w:b/>
                <w:sz w:val="22"/>
              </w:rPr>
            </w:pPr>
            <w:r>
              <w:rPr>
                <w:b/>
                <w:sz w:val="22"/>
              </w:rPr>
              <w:t>sender-eic</w:t>
            </w:r>
          </w:p>
        </w:tc>
        <w:tc>
          <w:tcPr>
            <w:tcW w:w="1306" w:type="dxa"/>
          </w:tcPr>
          <w:p>
            <w:pPr>
              <w:pStyle w:val="TableParagraph"/>
              <w:spacing w:line="268" w:lineRule="exact"/>
              <w:rPr>
                <w:sz w:val="22"/>
              </w:rPr>
            </w:pPr>
            <w:r>
              <w:rPr>
                <w:sz w:val="22"/>
              </w:rPr>
              <w:t>String(200)</w:t>
            </w:r>
          </w:p>
        </w:tc>
        <w:tc>
          <w:tcPr>
            <w:tcW w:w="6290" w:type="dxa"/>
          </w:tcPr>
          <w:p>
            <w:pPr>
              <w:pStyle w:val="TableParagraph"/>
              <w:spacing w:line="268" w:lineRule="exact"/>
              <w:ind w:left="106"/>
              <w:rPr>
                <w:sz w:val="22"/>
              </w:rPr>
            </w:pPr>
            <w:r>
              <w:rPr>
                <w:sz w:val="22"/>
              </w:rPr>
              <w:t>EIC code of the TSO submitting message</w:t>
            </w:r>
          </w:p>
        </w:tc>
      </w:tr>
      <w:tr>
        <w:trPr>
          <w:trHeight w:val="448" w:hRule="atLeast"/>
        </w:trPr>
        <w:tc>
          <w:tcPr>
            <w:tcW w:w="2029" w:type="dxa"/>
            <w:shd w:val="clear" w:color="auto" w:fill="D9E1F3"/>
          </w:tcPr>
          <w:p>
            <w:pPr>
              <w:pStyle w:val="TableParagraph"/>
              <w:spacing w:line="268" w:lineRule="exact"/>
              <w:rPr>
                <w:b/>
                <w:sz w:val="22"/>
              </w:rPr>
            </w:pPr>
            <w:r>
              <w:rPr>
                <w:b/>
                <w:sz w:val="22"/>
              </w:rPr>
              <w:t>EicCode</w:t>
            </w:r>
          </w:p>
        </w:tc>
        <w:tc>
          <w:tcPr>
            <w:tcW w:w="1306" w:type="dxa"/>
            <w:shd w:val="clear" w:color="auto" w:fill="D9E1F3"/>
          </w:tcPr>
          <w:p>
            <w:pPr>
              <w:pStyle w:val="TableParagraph"/>
              <w:spacing w:line="268" w:lineRule="exact"/>
              <w:rPr>
                <w:sz w:val="22"/>
              </w:rPr>
            </w:pPr>
            <w:r>
              <w:rPr>
                <w:sz w:val="22"/>
              </w:rPr>
              <w:t>String(16)</w:t>
            </w:r>
          </w:p>
        </w:tc>
        <w:tc>
          <w:tcPr>
            <w:tcW w:w="6290" w:type="dxa"/>
            <w:shd w:val="clear" w:color="auto" w:fill="D9E1F3"/>
          </w:tcPr>
          <w:p>
            <w:pPr>
              <w:pStyle w:val="TableParagraph"/>
              <w:spacing w:line="268" w:lineRule="exact"/>
              <w:ind w:left="106"/>
              <w:rPr>
                <w:sz w:val="22"/>
              </w:rPr>
            </w:pPr>
            <w:r>
              <w:rPr>
                <w:sz w:val="22"/>
              </w:rPr>
              <w:t>Network User EIC code</w:t>
            </w:r>
          </w:p>
        </w:tc>
      </w:tr>
      <w:tr>
        <w:trPr>
          <w:trHeight w:val="450" w:hRule="atLeast"/>
        </w:trPr>
        <w:tc>
          <w:tcPr>
            <w:tcW w:w="2029" w:type="dxa"/>
          </w:tcPr>
          <w:p>
            <w:pPr>
              <w:pStyle w:val="TableParagraph"/>
              <w:spacing w:line="268" w:lineRule="exact"/>
              <w:rPr>
                <w:b/>
                <w:sz w:val="22"/>
              </w:rPr>
            </w:pPr>
            <w:r>
              <w:rPr>
                <w:b/>
                <w:sz w:val="22"/>
              </w:rPr>
              <w:t>AuctionName</w:t>
            </w:r>
          </w:p>
        </w:tc>
        <w:tc>
          <w:tcPr>
            <w:tcW w:w="1306" w:type="dxa"/>
          </w:tcPr>
          <w:p>
            <w:pPr>
              <w:pStyle w:val="TableParagraph"/>
              <w:spacing w:line="268" w:lineRule="exact"/>
              <w:rPr>
                <w:sz w:val="22"/>
              </w:rPr>
            </w:pPr>
            <w:r>
              <w:rPr>
                <w:sz w:val="22"/>
              </w:rPr>
              <w:t>String(200)</w:t>
            </w:r>
          </w:p>
        </w:tc>
        <w:tc>
          <w:tcPr>
            <w:tcW w:w="6290" w:type="dxa"/>
          </w:tcPr>
          <w:p>
            <w:pPr>
              <w:pStyle w:val="TableParagraph"/>
              <w:spacing w:line="268" w:lineRule="exact"/>
              <w:ind w:left="106"/>
              <w:rPr>
                <w:sz w:val="22"/>
              </w:rPr>
            </w:pPr>
            <w:r>
              <w:rPr>
                <w:sz w:val="22"/>
              </w:rPr>
              <w:t>Auction code for which the release took place</w:t>
            </w:r>
          </w:p>
        </w:tc>
      </w:tr>
      <w:tr>
        <w:trPr>
          <w:trHeight w:val="448" w:hRule="atLeast"/>
        </w:trPr>
        <w:tc>
          <w:tcPr>
            <w:tcW w:w="2029" w:type="dxa"/>
            <w:shd w:val="clear" w:color="auto" w:fill="D9E1F3"/>
          </w:tcPr>
          <w:p>
            <w:pPr>
              <w:pStyle w:val="TableParagraph"/>
              <w:spacing w:line="268" w:lineRule="exact"/>
              <w:rPr>
                <w:b/>
                <w:sz w:val="22"/>
              </w:rPr>
            </w:pPr>
            <w:r>
              <w:rPr>
                <w:b/>
                <w:sz w:val="22"/>
              </w:rPr>
              <w:t>ProcessingTime</w:t>
            </w:r>
          </w:p>
        </w:tc>
        <w:tc>
          <w:tcPr>
            <w:tcW w:w="1306" w:type="dxa"/>
            <w:shd w:val="clear" w:color="auto" w:fill="D9E1F3"/>
          </w:tcPr>
          <w:p>
            <w:pPr>
              <w:pStyle w:val="TableParagraph"/>
              <w:spacing w:line="268" w:lineRule="exact"/>
              <w:rPr>
                <w:sz w:val="22"/>
              </w:rPr>
            </w:pPr>
            <w:r>
              <w:rPr>
                <w:sz w:val="22"/>
              </w:rPr>
              <w:t>DateTime</w:t>
            </w:r>
          </w:p>
        </w:tc>
        <w:tc>
          <w:tcPr>
            <w:tcW w:w="6290" w:type="dxa"/>
            <w:shd w:val="clear" w:color="auto" w:fill="D9E1F3"/>
          </w:tcPr>
          <w:p>
            <w:pPr>
              <w:pStyle w:val="TableParagraph"/>
              <w:spacing w:line="268" w:lineRule="exact"/>
              <w:ind w:left="106"/>
              <w:rPr>
                <w:sz w:val="22"/>
              </w:rPr>
            </w:pPr>
            <w:r>
              <w:rPr>
                <w:sz w:val="22"/>
              </w:rPr>
              <w:t>Message Processing Time</w:t>
            </w:r>
          </w:p>
        </w:tc>
      </w:tr>
      <w:tr>
        <w:trPr>
          <w:trHeight w:val="830" w:hRule="atLeast"/>
        </w:trPr>
        <w:tc>
          <w:tcPr>
            <w:tcW w:w="2029" w:type="dxa"/>
          </w:tcPr>
          <w:p>
            <w:pPr>
              <w:pStyle w:val="TableParagraph"/>
              <w:spacing w:line="240" w:lineRule="auto" w:before="1"/>
              <w:rPr>
                <w:b/>
                <w:sz w:val="22"/>
              </w:rPr>
            </w:pPr>
            <w:r>
              <w:rPr>
                <w:b/>
                <w:sz w:val="22"/>
              </w:rPr>
              <w:t>Status</w:t>
            </w:r>
          </w:p>
        </w:tc>
        <w:tc>
          <w:tcPr>
            <w:tcW w:w="1306" w:type="dxa"/>
          </w:tcPr>
          <w:p>
            <w:pPr>
              <w:pStyle w:val="TableParagraph"/>
              <w:spacing w:line="268" w:lineRule="exact"/>
              <w:rPr>
                <w:sz w:val="22"/>
              </w:rPr>
            </w:pPr>
            <w:r>
              <w:rPr>
                <w:sz w:val="22"/>
              </w:rPr>
              <w:t>String(100)</w:t>
            </w:r>
          </w:p>
        </w:tc>
        <w:tc>
          <w:tcPr>
            <w:tcW w:w="6290" w:type="dxa"/>
          </w:tcPr>
          <w:p>
            <w:pPr>
              <w:pStyle w:val="TableParagraph"/>
              <w:spacing w:line="268" w:lineRule="exact"/>
              <w:ind w:left="106"/>
              <w:rPr>
                <w:sz w:val="22"/>
              </w:rPr>
            </w:pPr>
            <w:r>
              <w:rPr>
                <w:sz w:val="22"/>
              </w:rPr>
              <w:t>Status of release of locked limit item</w:t>
            </w:r>
          </w:p>
          <w:p>
            <w:pPr>
              <w:pStyle w:val="TableParagraph"/>
              <w:numPr>
                <w:ilvl w:val="0"/>
                <w:numId w:val="17"/>
              </w:numPr>
              <w:tabs>
                <w:tab w:pos="826" w:val="left" w:leader="none"/>
                <w:tab w:pos="827" w:val="left" w:leader="none"/>
              </w:tabs>
              <w:spacing w:line="240" w:lineRule="auto" w:before="0" w:after="0"/>
              <w:ind w:left="826" w:right="0" w:hanging="361"/>
              <w:jc w:val="left"/>
              <w:rPr>
                <w:sz w:val="22"/>
              </w:rPr>
            </w:pPr>
            <w:r>
              <w:rPr>
                <w:sz w:val="22"/>
              </w:rPr>
              <w:t>OK: correct</w:t>
            </w:r>
            <w:r>
              <w:rPr>
                <w:spacing w:val="-3"/>
                <w:sz w:val="22"/>
              </w:rPr>
              <w:t> </w:t>
            </w:r>
            <w:r>
              <w:rPr>
                <w:sz w:val="22"/>
              </w:rPr>
              <w:t>data</w:t>
            </w:r>
          </w:p>
          <w:p>
            <w:pPr>
              <w:pStyle w:val="TableParagraph"/>
              <w:numPr>
                <w:ilvl w:val="0"/>
                <w:numId w:val="17"/>
              </w:numPr>
              <w:tabs>
                <w:tab w:pos="826" w:val="left" w:leader="none"/>
                <w:tab w:pos="827" w:val="left" w:leader="none"/>
              </w:tabs>
              <w:spacing w:line="261" w:lineRule="exact" w:before="1" w:after="0"/>
              <w:ind w:left="826" w:right="0" w:hanging="361"/>
              <w:jc w:val="left"/>
              <w:rPr>
                <w:sz w:val="22"/>
              </w:rPr>
            </w:pPr>
            <w:r>
              <w:rPr>
                <w:sz w:val="22"/>
              </w:rPr>
              <w:t>Error message with error</w:t>
            </w:r>
            <w:r>
              <w:rPr>
                <w:spacing w:val="-10"/>
                <w:sz w:val="22"/>
              </w:rPr>
              <w:t> </w:t>
            </w:r>
            <w:r>
              <w:rPr>
                <w:sz w:val="22"/>
              </w:rPr>
              <w:t>code</w:t>
            </w:r>
          </w:p>
        </w:tc>
      </w:tr>
    </w:tbl>
    <w:p>
      <w:pPr>
        <w:pStyle w:val="BodyText"/>
        <w:spacing w:line="240" w:lineRule="auto"/>
        <w:rPr>
          <w:rFonts w:ascii="Calibri Light"/>
          <w:b w:val="0"/>
          <w:sz w:val="22"/>
        </w:rPr>
      </w:pPr>
    </w:p>
    <w:p>
      <w:pPr>
        <w:pStyle w:val="ListParagraph"/>
        <w:numPr>
          <w:ilvl w:val="4"/>
          <w:numId w:val="15"/>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line="181" w:lineRule="exact" w:before="21"/>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0"/>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112" w:right="0" w:firstLine="0"/>
        <w:jc w:val="left"/>
        <w:rPr>
          <w:sz w:val="16"/>
        </w:rPr>
      </w:pPr>
      <w:r>
        <w:rPr>
          <w:color w:val="0000FF"/>
          <w:sz w:val="16"/>
        </w:rPr>
        <w:t>&lt;finCredSuspendReleaseUpload_response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before="1"/>
        <w:ind w:left="1400"/>
      </w:pPr>
      <w:r>
        <w:rPr>
          <w:color w:val="0000FF"/>
        </w:rPr>
        <w:t>&lt;credit_status&gt;</w:t>
      </w:r>
      <w:r>
        <w:rPr>
          <w:b/>
        </w:rPr>
        <w:t>SUCCESS</w:t>
      </w:r>
      <w:r>
        <w:rPr>
          <w:color w:val="0000FF"/>
        </w:rPr>
        <w:t>&lt;/credit_status&gt;</w:t>
      </w:r>
    </w:p>
    <w:p>
      <w:pPr>
        <w:pStyle w:val="BodyText"/>
        <w:ind w:left="1400"/>
      </w:pPr>
      <w:r>
        <w:rPr>
          <w:color w:val="0000FF"/>
        </w:rPr>
        <w:t>&lt;org-request-id&gt;</w:t>
      </w:r>
      <w:r>
        <w:rPr>
          <w:b/>
        </w:rPr>
        <w:t>?</w:t>
      </w:r>
      <w:r>
        <w:rPr>
          <w:color w:val="0000FF"/>
        </w:rPr>
        <w:t>&lt;/org-request-id&gt;</w:t>
      </w:r>
    </w:p>
    <w:p>
      <w:pPr>
        <w:spacing w:line="181" w:lineRule="exact" w:before="1"/>
        <w:ind w:left="1400" w:right="0" w:firstLine="0"/>
        <w:jc w:val="left"/>
        <w:rPr>
          <w:sz w:val="16"/>
        </w:rPr>
      </w:pPr>
      <w:r>
        <w:rPr>
          <w:color w:val="0000FF"/>
          <w:sz w:val="16"/>
        </w:rPr>
        <w:t>&lt;sender-eic&gt;</w:t>
      </w:r>
      <w:r>
        <w:rPr>
          <w:b/>
          <w:sz w:val="16"/>
        </w:rPr>
        <w:t>39XTEST-TSO-01-L </w:t>
      </w:r>
      <w:r>
        <w:rPr>
          <w:color w:val="0000FF"/>
          <w:sz w:val="16"/>
        </w:rPr>
        <w:t>&lt;/sender-eic&gt;</w:t>
      </w:r>
    </w:p>
    <w:p>
      <w:pPr>
        <w:pStyle w:val="BodyText"/>
        <w:ind w:left="1400"/>
      </w:pPr>
      <w:r>
        <w:rPr>
          <w:color w:val="0000FF"/>
        </w:rPr>
        <w:t>&lt;shipper-creditsack&gt;</w:t>
      </w:r>
    </w:p>
    <w:p>
      <w:pPr>
        <w:pStyle w:val="BodyText"/>
        <w:spacing w:line="240" w:lineRule="auto" w:before="1"/>
        <w:ind w:left="1688"/>
      </w:pPr>
      <w:r>
        <w:rPr>
          <w:color w:val="0000FF"/>
        </w:rPr>
        <w:t>&lt;shipper-creditack&gt;</w:t>
      </w:r>
    </w:p>
    <w:p>
      <w:pPr>
        <w:spacing w:line="181" w:lineRule="exact" w:before="1"/>
        <w:ind w:left="1976" w:right="0" w:firstLine="0"/>
        <w:jc w:val="left"/>
        <w:rPr>
          <w:sz w:val="16"/>
        </w:rPr>
      </w:pPr>
      <w:r>
        <w:rPr>
          <w:color w:val="0000FF"/>
          <w:sz w:val="16"/>
        </w:rPr>
        <w:t>&lt;EicCode&gt;</w:t>
      </w:r>
      <w:r>
        <w:rPr>
          <w:b/>
          <w:sz w:val="16"/>
        </w:rPr>
        <w:t>39XTEST-NU-001-F</w:t>
      </w:r>
      <w:r>
        <w:rPr>
          <w:color w:val="0000FF"/>
          <w:sz w:val="16"/>
        </w:rPr>
        <w:t>&lt;/EicCode&gt;</w:t>
      </w:r>
    </w:p>
    <w:p>
      <w:pPr>
        <w:spacing w:line="181" w:lineRule="exact" w:before="0"/>
        <w:ind w:left="1976" w:right="0" w:firstLine="0"/>
        <w:jc w:val="left"/>
        <w:rPr>
          <w:sz w:val="16"/>
        </w:rPr>
      </w:pPr>
      <w:r>
        <w:rPr>
          <w:color w:val="0000FF"/>
          <w:sz w:val="16"/>
        </w:rPr>
        <w:t>&lt;AuctionName&gt;</w:t>
      </w:r>
      <w:r>
        <w:rPr>
          <w:b/>
          <w:sz w:val="16"/>
        </w:rPr>
        <w:t>01234567-RBP </w:t>
      </w:r>
      <w:r>
        <w:rPr>
          <w:color w:val="0000FF"/>
          <w:sz w:val="16"/>
        </w:rPr>
        <w:t>&lt;/AuctionName&gt;</w:t>
      </w:r>
    </w:p>
    <w:p>
      <w:pPr>
        <w:spacing w:line="181" w:lineRule="exact" w:before="1"/>
        <w:ind w:left="1976" w:right="0" w:firstLine="0"/>
        <w:jc w:val="left"/>
        <w:rPr>
          <w:sz w:val="16"/>
        </w:rPr>
      </w:pPr>
      <w:r>
        <w:rPr>
          <w:color w:val="0000FF"/>
          <w:sz w:val="16"/>
        </w:rPr>
        <w:t>&lt;ProcessingTime&gt;</w:t>
      </w:r>
      <w:r>
        <w:rPr>
          <w:b/>
          <w:sz w:val="16"/>
        </w:rPr>
        <w:t>2018-02-28T10:55:44Z</w:t>
      </w:r>
      <w:r>
        <w:rPr>
          <w:color w:val="0000FF"/>
          <w:sz w:val="16"/>
        </w:rPr>
        <w:t>&lt;/ProcessingTime&gt;</w:t>
      </w:r>
    </w:p>
    <w:p>
      <w:pPr>
        <w:pStyle w:val="BodyText"/>
        <w:ind w:left="1976"/>
      </w:pPr>
      <w:r>
        <w:rPr>
          <w:color w:val="0000FF"/>
        </w:rPr>
        <w:t>&lt;Status&gt;</w:t>
      </w:r>
      <w:r>
        <w:rPr>
          <w:b/>
        </w:rPr>
        <w:t>OK</w:t>
      </w:r>
      <w:r>
        <w:rPr>
          <w:color w:val="0000FF"/>
        </w:rPr>
        <w:t>&lt;/Status&gt;</w:t>
      </w:r>
    </w:p>
    <w:p>
      <w:pPr>
        <w:pStyle w:val="BodyText"/>
        <w:spacing w:before="2"/>
        <w:ind w:left="1688"/>
      </w:pPr>
      <w:r>
        <w:rPr>
          <w:color w:val="0000FF"/>
        </w:rPr>
        <w:t>&lt;/shipper-creditack&gt;</w:t>
      </w:r>
    </w:p>
    <w:p>
      <w:pPr>
        <w:pStyle w:val="BodyText"/>
        <w:ind w:left="1400"/>
      </w:pPr>
      <w:r>
        <w:rPr>
          <w:color w:val="0000FF"/>
        </w:rPr>
        <w:t>&lt;/shipper-creditsack&gt;</w:t>
      </w:r>
    </w:p>
    <w:p>
      <w:pPr>
        <w:pStyle w:val="BodyText"/>
        <w:spacing w:before="1"/>
        <w:ind w:left="1112"/>
      </w:pPr>
      <w:r>
        <w:rPr>
          <w:color w:val="0000FF"/>
        </w:rPr>
        <w:t>&lt;/finCredSuspendReleaseUpload_response&gt;</w:t>
      </w:r>
    </w:p>
    <w:p>
      <w:pPr>
        <w:pStyle w:val="BodyText"/>
        <w:ind w:right="8849"/>
        <w:jc w:val="right"/>
      </w:pPr>
      <w:r>
        <w:rPr>
          <w:color w:val="0000FF"/>
        </w:rPr>
        <w:t>&lt;/s:Body&gt;</w:t>
      </w:r>
    </w:p>
    <w:p>
      <w:pPr>
        <w:pStyle w:val="BodyText"/>
        <w:spacing w:line="240" w:lineRule="auto" w:before="1"/>
        <w:ind w:right="8753"/>
        <w:jc w:val="right"/>
      </w:pPr>
      <w:r>
        <w:rPr>
          <w:color w:val="0000FF"/>
        </w:rPr>
        <w:t>&lt;/s:Envelope&gt;</w:t>
      </w:r>
    </w:p>
    <w:p>
      <w:pPr>
        <w:pStyle w:val="BodyText"/>
        <w:spacing w:line="240" w:lineRule="auto"/>
        <w:rPr>
          <w:sz w:val="18"/>
        </w:rPr>
      </w:pPr>
    </w:p>
    <w:p>
      <w:pPr>
        <w:pStyle w:val="ListParagraph"/>
        <w:numPr>
          <w:ilvl w:val="3"/>
          <w:numId w:val="15"/>
        </w:numPr>
        <w:tabs>
          <w:tab w:pos="1400" w:val="left" w:leader="none"/>
          <w:tab w:pos="1401" w:val="left" w:leader="none"/>
        </w:tabs>
        <w:spacing w:line="240" w:lineRule="auto" w:before="105"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5"/>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06"/>
        <w:gridCol w:w="8517"/>
      </w:tblGrid>
      <w:tr>
        <w:trPr>
          <w:trHeight w:val="559" w:hRule="atLeast"/>
        </w:trPr>
        <w:tc>
          <w:tcPr>
            <w:tcW w:w="1106" w:type="dxa"/>
            <w:tcBorders>
              <w:top w:val="nil"/>
              <w:left w:val="nil"/>
              <w:bottom w:val="nil"/>
              <w:right w:val="nil"/>
            </w:tcBorders>
            <w:shd w:val="clear" w:color="auto" w:fill="5B9BD4"/>
          </w:tcPr>
          <w:p>
            <w:pPr>
              <w:pStyle w:val="TableParagraph"/>
              <w:spacing w:line="270" w:lineRule="atLeast" w:before="7"/>
              <w:ind w:left="112" w:right="185"/>
              <w:rPr>
                <w:b/>
                <w:sz w:val="22"/>
              </w:rPr>
            </w:pPr>
            <w:r>
              <w:rPr>
                <w:b/>
                <w:color w:val="FFFFFF"/>
                <w:sz w:val="22"/>
              </w:rPr>
              <w:t>Errorcod e</w:t>
            </w:r>
          </w:p>
        </w:tc>
        <w:tc>
          <w:tcPr>
            <w:tcW w:w="8517" w:type="dxa"/>
            <w:tcBorders>
              <w:top w:val="nil"/>
              <w:left w:val="nil"/>
              <w:bottom w:val="nil"/>
              <w:right w:val="nil"/>
            </w:tcBorders>
            <w:shd w:val="clear" w:color="auto" w:fill="5B9BD4"/>
          </w:tcPr>
          <w:p>
            <w:pPr>
              <w:pStyle w:val="TableParagraph"/>
              <w:spacing w:line="240" w:lineRule="auto" w:before="9"/>
              <w:ind w:left="115"/>
              <w:rPr>
                <w:b/>
                <w:sz w:val="22"/>
              </w:rPr>
            </w:pPr>
            <w:r>
              <w:rPr>
                <w:b/>
                <w:color w:val="FFFFFF"/>
                <w:sz w:val="22"/>
              </w:rPr>
              <w:t>Errormessage</w:t>
            </w:r>
          </w:p>
        </w:tc>
      </w:tr>
      <w:tr>
        <w:trPr>
          <w:trHeight w:val="287" w:hRule="atLeast"/>
        </w:trPr>
        <w:tc>
          <w:tcPr>
            <w:tcW w:w="1106" w:type="dxa"/>
            <w:tcBorders>
              <w:top w:val="nil"/>
            </w:tcBorders>
            <w:shd w:val="clear" w:color="auto" w:fill="DEEAF6"/>
          </w:tcPr>
          <w:p>
            <w:pPr>
              <w:pStyle w:val="TableParagraph"/>
              <w:spacing w:line="249" w:lineRule="exact" w:before="18"/>
              <w:rPr>
                <w:b/>
                <w:sz w:val="22"/>
              </w:rPr>
            </w:pPr>
            <w:r>
              <w:rPr>
                <w:b/>
                <w:sz w:val="22"/>
              </w:rPr>
              <w:t>CL0006</w:t>
            </w:r>
          </w:p>
        </w:tc>
        <w:tc>
          <w:tcPr>
            <w:tcW w:w="8517" w:type="dxa"/>
            <w:tcBorders>
              <w:top w:val="nil"/>
            </w:tcBorders>
            <w:shd w:val="clear" w:color="auto" w:fill="DEEAF6"/>
          </w:tcPr>
          <w:p>
            <w:pPr>
              <w:pStyle w:val="TableParagraph"/>
              <w:spacing w:line="249" w:lineRule="exact" w:before="18"/>
              <w:ind w:left="110"/>
              <w:rPr>
                <w:sz w:val="22"/>
              </w:rPr>
            </w:pPr>
            <w:r>
              <w:rPr>
                <w:sz w:val="22"/>
              </w:rPr>
              <w:t>The given network user EIC code is invalid {0}!</w:t>
            </w:r>
          </w:p>
        </w:tc>
      </w:tr>
      <w:tr>
        <w:trPr>
          <w:trHeight w:val="287" w:hRule="atLeast"/>
        </w:trPr>
        <w:tc>
          <w:tcPr>
            <w:tcW w:w="1106" w:type="dxa"/>
          </w:tcPr>
          <w:p>
            <w:pPr>
              <w:pStyle w:val="TableParagraph"/>
              <w:spacing w:line="249" w:lineRule="exact" w:before="18"/>
              <w:rPr>
                <w:b/>
                <w:sz w:val="22"/>
              </w:rPr>
            </w:pPr>
            <w:r>
              <w:rPr>
                <w:b/>
                <w:sz w:val="22"/>
              </w:rPr>
              <w:t>CL0007</w:t>
            </w:r>
          </w:p>
        </w:tc>
        <w:tc>
          <w:tcPr>
            <w:tcW w:w="8517" w:type="dxa"/>
          </w:tcPr>
          <w:p>
            <w:pPr>
              <w:pStyle w:val="TableParagraph"/>
              <w:spacing w:line="249" w:lineRule="exact" w:before="18"/>
              <w:ind w:left="110"/>
              <w:rPr>
                <w:sz w:val="22"/>
              </w:rPr>
            </w:pPr>
            <w:r>
              <w:rPr>
                <w:sz w:val="22"/>
              </w:rPr>
              <w:t>The comment filed is required!</w:t>
            </w:r>
          </w:p>
        </w:tc>
      </w:tr>
      <w:tr>
        <w:trPr>
          <w:trHeight w:val="287" w:hRule="atLeast"/>
        </w:trPr>
        <w:tc>
          <w:tcPr>
            <w:tcW w:w="1106" w:type="dxa"/>
            <w:shd w:val="clear" w:color="auto" w:fill="DEEAF6"/>
          </w:tcPr>
          <w:p>
            <w:pPr>
              <w:pStyle w:val="TableParagraph"/>
              <w:spacing w:line="249" w:lineRule="exact" w:before="18"/>
              <w:rPr>
                <w:b/>
                <w:sz w:val="22"/>
              </w:rPr>
            </w:pPr>
            <w:r>
              <w:rPr>
                <w:b/>
                <w:sz w:val="22"/>
              </w:rPr>
              <w:t>CL0008</w:t>
            </w:r>
          </w:p>
        </w:tc>
        <w:tc>
          <w:tcPr>
            <w:tcW w:w="8517" w:type="dxa"/>
            <w:shd w:val="clear" w:color="auto" w:fill="DEEAF6"/>
          </w:tcPr>
          <w:p>
            <w:pPr>
              <w:pStyle w:val="TableParagraph"/>
              <w:spacing w:line="249" w:lineRule="exact" w:before="18"/>
              <w:ind w:left="110"/>
              <w:rPr>
                <w:sz w:val="22"/>
              </w:rPr>
            </w:pPr>
            <w:r>
              <w:rPr>
                <w:sz w:val="22"/>
              </w:rPr>
              <w:t>Managing financial limits are only available for TSOs!</w:t>
            </w:r>
          </w:p>
        </w:tc>
      </w:tr>
      <w:tr>
        <w:trPr>
          <w:trHeight w:val="287" w:hRule="atLeast"/>
        </w:trPr>
        <w:tc>
          <w:tcPr>
            <w:tcW w:w="1106" w:type="dxa"/>
          </w:tcPr>
          <w:p>
            <w:pPr>
              <w:pStyle w:val="TableParagraph"/>
              <w:spacing w:line="249" w:lineRule="exact" w:before="18"/>
              <w:rPr>
                <w:b/>
                <w:sz w:val="22"/>
              </w:rPr>
            </w:pPr>
            <w:r>
              <w:rPr>
                <w:b/>
                <w:sz w:val="22"/>
              </w:rPr>
              <w:t>CL0010</w:t>
            </w:r>
          </w:p>
        </w:tc>
        <w:tc>
          <w:tcPr>
            <w:tcW w:w="8517" w:type="dxa"/>
          </w:tcPr>
          <w:p>
            <w:pPr>
              <w:pStyle w:val="TableParagraph"/>
              <w:spacing w:line="249" w:lineRule="exact" w:before="18"/>
              <w:ind w:left="110"/>
              <w:rPr>
                <w:sz w:val="22"/>
              </w:rPr>
            </w:pPr>
            <w:r>
              <w:rPr>
                <w:sz w:val="22"/>
              </w:rPr>
              <w:t>Network user EIC {0} duplication in the request!</w:t>
            </w:r>
          </w:p>
        </w:tc>
      </w:tr>
      <w:tr>
        <w:trPr>
          <w:trHeight w:val="537" w:hRule="atLeast"/>
        </w:trPr>
        <w:tc>
          <w:tcPr>
            <w:tcW w:w="1106" w:type="dxa"/>
            <w:shd w:val="clear" w:color="auto" w:fill="DEEAF6"/>
          </w:tcPr>
          <w:p>
            <w:pPr>
              <w:pStyle w:val="TableParagraph"/>
              <w:spacing w:line="240" w:lineRule="auto" w:before="11"/>
              <w:ind w:left="0"/>
              <w:rPr>
                <w:rFonts w:ascii="Calibri Light"/>
                <w:b w:val="0"/>
                <w:i/>
                <w:sz w:val="21"/>
              </w:rPr>
            </w:pPr>
          </w:p>
          <w:p>
            <w:pPr>
              <w:pStyle w:val="TableParagraph"/>
              <w:spacing w:line="249" w:lineRule="exact"/>
              <w:rPr>
                <w:b/>
                <w:sz w:val="22"/>
              </w:rPr>
            </w:pPr>
            <w:r>
              <w:rPr>
                <w:b/>
                <w:sz w:val="22"/>
              </w:rPr>
              <w:t>CL0011</w:t>
            </w:r>
          </w:p>
        </w:tc>
        <w:tc>
          <w:tcPr>
            <w:tcW w:w="8517" w:type="dxa"/>
            <w:shd w:val="clear" w:color="auto" w:fill="DEEAF6"/>
          </w:tcPr>
          <w:p>
            <w:pPr>
              <w:pStyle w:val="TableParagraph"/>
              <w:spacing w:line="268" w:lineRule="exact"/>
              <w:ind w:left="110"/>
              <w:rPr>
                <w:sz w:val="22"/>
              </w:rPr>
            </w:pPr>
            <w:r>
              <w:rPr>
                <w:sz w:val="22"/>
              </w:rPr>
              <w:t>The financial limit lock identified by Network user {0} and auction {1} has already been</w:t>
            </w:r>
          </w:p>
          <w:p>
            <w:pPr>
              <w:pStyle w:val="TableParagraph"/>
              <w:spacing w:line="249" w:lineRule="exact"/>
              <w:ind w:left="110"/>
              <w:rPr>
                <w:sz w:val="22"/>
              </w:rPr>
            </w:pPr>
            <w:r>
              <w:rPr>
                <w:sz w:val="22"/>
              </w:rPr>
              <w:t>released!</w:t>
            </w:r>
          </w:p>
        </w:tc>
      </w:tr>
    </w:tbl>
    <w:p>
      <w:pPr>
        <w:spacing w:after="0" w:line="249" w:lineRule="exact"/>
        <w:rPr>
          <w:sz w:val="22"/>
        </w:rPr>
        <w:sectPr>
          <w:pgSz w:w="12240" w:h="15840"/>
          <w:pgMar w:header="0" w:footer="920" w:top="1340" w:bottom="1200" w:left="880" w:right="820"/>
        </w:sectPr>
      </w:pPr>
    </w:p>
    <w:tbl>
      <w:tblPr>
        <w:tblW w:w="0" w:type="auto"/>
        <w:jc w:val="left"/>
        <w:tblInd w:w="433"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06"/>
        <w:gridCol w:w="8517"/>
      </w:tblGrid>
      <w:tr>
        <w:trPr>
          <w:trHeight w:val="290" w:hRule="atLeast"/>
        </w:trPr>
        <w:tc>
          <w:tcPr>
            <w:tcW w:w="1106" w:type="dxa"/>
          </w:tcPr>
          <w:p>
            <w:pPr>
              <w:pStyle w:val="TableParagraph"/>
              <w:spacing w:line="254" w:lineRule="exact" w:before="16"/>
              <w:rPr>
                <w:b/>
                <w:sz w:val="22"/>
              </w:rPr>
            </w:pPr>
            <w:r>
              <w:rPr>
                <w:b/>
                <w:sz w:val="22"/>
              </w:rPr>
              <w:t>CL0012</w:t>
            </w:r>
          </w:p>
        </w:tc>
        <w:tc>
          <w:tcPr>
            <w:tcW w:w="8517" w:type="dxa"/>
          </w:tcPr>
          <w:p>
            <w:pPr>
              <w:pStyle w:val="TableParagraph"/>
              <w:spacing w:line="254" w:lineRule="exact" w:before="16"/>
              <w:ind w:left="110"/>
              <w:rPr>
                <w:sz w:val="22"/>
              </w:rPr>
            </w:pPr>
            <w:r>
              <w:rPr>
                <w:sz w:val="22"/>
              </w:rPr>
              <w:t>The Network user EIC is required!</w:t>
            </w:r>
          </w:p>
        </w:tc>
      </w:tr>
      <w:tr>
        <w:trPr>
          <w:trHeight w:val="287" w:hRule="atLeast"/>
        </w:trPr>
        <w:tc>
          <w:tcPr>
            <w:tcW w:w="1106" w:type="dxa"/>
            <w:shd w:val="clear" w:color="auto" w:fill="DEEAF6"/>
          </w:tcPr>
          <w:p>
            <w:pPr>
              <w:pStyle w:val="TableParagraph"/>
              <w:spacing w:line="253" w:lineRule="exact" w:before="14"/>
              <w:rPr>
                <w:b/>
                <w:sz w:val="22"/>
              </w:rPr>
            </w:pPr>
            <w:r>
              <w:rPr>
                <w:b/>
                <w:sz w:val="22"/>
              </w:rPr>
              <w:t>CL0014</w:t>
            </w:r>
          </w:p>
        </w:tc>
        <w:tc>
          <w:tcPr>
            <w:tcW w:w="8517" w:type="dxa"/>
            <w:shd w:val="clear" w:color="auto" w:fill="DEEAF6"/>
          </w:tcPr>
          <w:p>
            <w:pPr>
              <w:pStyle w:val="TableParagraph"/>
              <w:spacing w:line="253" w:lineRule="exact" w:before="14"/>
              <w:ind w:left="110"/>
              <w:rPr>
                <w:sz w:val="22"/>
              </w:rPr>
            </w:pPr>
            <w:r>
              <w:rPr>
                <w:sz w:val="22"/>
              </w:rPr>
              <w:t>The requested currency is invalid ({0})!</w:t>
            </w:r>
          </w:p>
        </w:tc>
      </w:tr>
    </w:tbl>
    <w:p>
      <w:pPr>
        <w:pStyle w:val="BodyText"/>
        <w:spacing w:line="240" w:lineRule="auto" w:before="2"/>
        <w:rPr>
          <w:rFonts w:ascii="Calibri Light"/>
          <w:b w:val="0"/>
          <w:i/>
          <w:sz w:val="21"/>
        </w:rPr>
      </w:pPr>
    </w:p>
    <w:p>
      <w:pPr>
        <w:pStyle w:val="Heading2"/>
        <w:numPr>
          <w:ilvl w:val="1"/>
          <w:numId w:val="18"/>
        </w:numPr>
        <w:tabs>
          <w:tab w:pos="1112" w:val="left" w:leader="none"/>
          <w:tab w:pos="1113" w:val="left" w:leader="none"/>
        </w:tabs>
        <w:spacing w:line="240" w:lineRule="auto" w:before="47" w:after="0"/>
        <w:ind w:left="1112" w:right="0" w:hanging="577"/>
        <w:jc w:val="left"/>
        <w:rPr>
          <w:b w:val="0"/>
        </w:rPr>
      </w:pPr>
      <w:bookmarkStart w:name="_bookmark34" w:id="68"/>
      <w:bookmarkEnd w:id="68"/>
      <w:r>
        <w:rPr/>
      </w:r>
      <w:bookmarkStart w:name="_bookmark34" w:id="69"/>
      <w:bookmarkEnd w:id="69"/>
      <w:r>
        <w:rPr>
          <w:b w:val="0"/>
          <w:color w:val="2E5395"/>
        </w:rPr>
        <w:t>C</w:t>
      </w:r>
      <w:r>
        <w:rPr>
          <w:b w:val="0"/>
          <w:color w:val="2E5395"/>
        </w:rPr>
        <w:t>apacity</w:t>
      </w:r>
      <w:r>
        <w:rPr>
          <w:b w:val="0"/>
          <w:color w:val="2E5395"/>
          <w:spacing w:val="-1"/>
        </w:rPr>
        <w:t> </w:t>
      </w:r>
      <w:r>
        <w:rPr>
          <w:b w:val="0"/>
          <w:color w:val="2E5395"/>
        </w:rPr>
        <w:t>offering</w:t>
      </w:r>
    </w:p>
    <w:p>
      <w:pPr>
        <w:pStyle w:val="Heading3"/>
        <w:numPr>
          <w:ilvl w:val="2"/>
          <w:numId w:val="18"/>
        </w:numPr>
        <w:tabs>
          <w:tab w:pos="1245" w:val="left" w:leader="none"/>
        </w:tabs>
        <w:spacing w:line="240" w:lineRule="auto" w:before="64" w:after="0"/>
        <w:ind w:left="1244" w:right="0" w:hanging="567"/>
        <w:jc w:val="left"/>
        <w:rPr>
          <w:b w:val="0"/>
        </w:rPr>
      </w:pPr>
      <w:bookmarkStart w:name="_bookmark35" w:id="70"/>
      <w:bookmarkEnd w:id="70"/>
      <w:r>
        <w:rPr/>
      </w:r>
      <w:bookmarkStart w:name="_bookmark35" w:id="71"/>
      <w:bookmarkEnd w:id="71"/>
      <w:r>
        <w:rPr>
          <w:b w:val="0"/>
          <w:color w:val="1F3762"/>
        </w:rPr>
        <w:t>Busin</w:t>
      </w:r>
      <w:r>
        <w:rPr>
          <w:b w:val="0"/>
          <w:color w:val="1F3762"/>
        </w:rPr>
        <w:t>ess</w:t>
      </w:r>
      <w:r>
        <w:rPr>
          <w:b w:val="0"/>
          <w:color w:val="1F3762"/>
          <w:spacing w:val="-8"/>
        </w:rPr>
        <w:t> </w:t>
      </w:r>
      <w:r>
        <w:rPr>
          <w:b w:val="0"/>
          <w:color w:val="1F3762"/>
        </w:rPr>
        <w:t>environment</w:t>
      </w:r>
    </w:p>
    <w:p>
      <w:pPr>
        <w:spacing w:line="259" w:lineRule="auto" w:before="23"/>
        <w:ind w:left="536" w:right="592" w:firstLine="0"/>
        <w:jc w:val="both"/>
        <w:rPr>
          <w:rFonts w:ascii="Calibri"/>
          <w:sz w:val="22"/>
        </w:rPr>
      </w:pPr>
      <w:r>
        <w:rPr>
          <w:rFonts w:ascii="Calibri"/>
          <w:sz w:val="22"/>
        </w:rPr>
        <w:t>TSOs can offer their capacities for auctioning through the established services. By using the web service, the TSO can pre-upload the capacity quantities and price data of its capacity products. The offered capacities will be matched based on the given product properties to the relevant auction group, based on which the related auctions will be</w:t>
      </w:r>
      <w:r>
        <w:rPr>
          <w:rFonts w:ascii="Calibri"/>
          <w:spacing w:val="-9"/>
          <w:sz w:val="22"/>
        </w:rPr>
        <w:t> </w:t>
      </w:r>
      <w:r>
        <w:rPr>
          <w:rFonts w:ascii="Calibri"/>
          <w:sz w:val="22"/>
        </w:rPr>
        <w:t>created.</w:t>
      </w:r>
    </w:p>
    <w:p>
      <w:pPr>
        <w:pStyle w:val="BodyText"/>
        <w:spacing w:line="240" w:lineRule="auto"/>
        <w:rPr>
          <w:rFonts w:ascii="Calibri"/>
          <w:sz w:val="22"/>
        </w:rPr>
      </w:pPr>
    </w:p>
    <w:p>
      <w:pPr>
        <w:pStyle w:val="BodyText"/>
        <w:spacing w:line="240" w:lineRule="auto" w:before="11"/>
        <w:rPr>
          <w:rFonts w:ascii="Calibri"/>
          <w:sz w:val="27"/>
        </w:rPr>
      </w:pPr>
    </w:p>
    <w:p>
      <w:pPr>
        <w:pStyle w:val="Heading3"/>
        <w:numPr>
          <w:ilvl w:val="2"/>
          <w:numId w:val="18"/>
        </w:numPr>
        <w:tabs>
          <w:tab w:pos="1245" w:val="left" w:leader="none"/>
        </w:tabs>
        <w:spacing w:line="240" w:lineRule="auto" w:before="0" w:after="0"/>
        <w:ind w:left="1244" w:right="0" w:hanging="567"/>
        <w:jc w:val="left"/>
        <w:rPr>
          <w:b w:val="0"/>
        </w:rPr>
      </w:pPr>
      <w:bookmarkStart w:name="_bookmark36" w:id="72"/>
      <w:bookmarkEnd w:id="72"/>
      <w:r>
        <w:rPr/>
      </w:r>
      <w:bookmarkStart w:name="_bookmark36" w:id="73"/>
      <w:bookmarkEnd w:id="73"/>
      <w:r>
        <w:rPr>
          <w:b w:val="0"/>
          <w:color w:val="1F3762"/>
        </w:rPr>
        <w:t>Capacity</w:t>
      </w:r>
      <w:r>
        <w:rPr>
          <w:b w:val="0"/>
          <w:color w:val="1F3762"/>
        </w:rPr>
        <w:t> upload via EDIGAS webservice interface</w:t>
      </w:r>
      <w:r>
        <w:rPr>
          <w:b w:val="0"/>
          <w:color w:val="1F3762"/>
          <w:spacing w:val="-2"/>
        </w:rPr>
        <w:t> </w:t>
      </w:r>
      <w:r>
        <w:rPr>
          <w:b w:val="0"/>
          <w:color w:val="1F3762"/>
        </w:rPr>
        <w:t>(LoadOfferedCapacity)</w:t>
      </w:r>
    </w:p>
    <w:p>
      <w:pPr>
        <w:spacing w:before="22"/>
        <w:ind w:left="536" w:right="0" w:firstLine="0"/>
        <w:jc w:val="both"/>
        <w:rPr>
          <w:rFonts w:ascii="Calibri"/>
          <w:sz w:val="22"/>
        </w:rPr>
      </w:pPr>
      <w:r>
        <w:rPr>
          <w:rFonts w:ascii="Calibri"/>
          <w:sz w:val="22"/>
        </w:rPr>
        <w:t>Service provided for TSOs. It is also available by AS4 message.</w:t>
      </w:r>
    </w:p>
    <w:p>
      <w:pPr>
        <w:spacing w:line="259" w:lineRule="auto" w:before="183"/>
        <w:ind w:left="536" w:right="704" w:firstLine="0"/>
        <w:jc w:val="left"/>
        <w:rPr>
          <w:rFonts w:ascii="Calibri"/>
          <w:sz w:val="22"/>
        </w:rPr>
      </w:pPr>
      <w:r>
        <w:rPr>
          <w:rFonts w:ascii="Calibri"/>
          <w:sz w:val="22"/>
        </w:rPr>
        <w:t>In AS4 submission, the following ENTSOG mapping table settings should be used for submission, but the system does not check for this. If the Part Property EDIG@S Document Type Code is missing, it tries to guess what the user submitted.</w:t>
      </w:r>
    </w:p>
    <w:p>
      <w:pPr>
        <w:pStyle w:val="BodyText"/>
        <w:spacing w:line="240" w:lineRule="auto" w:before="1"/>
        <w:rPr>
          <w:rFonts w:ascii="Calibri"/>
          <w:sz w:val="13"/>
        </w:rPr>
      </w:pP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58"/>
        <w:gridCol w:w="788"/>
        <w:gridCol w:w="2091"/>
        <w:gridCol w:w="1071"/>
        <w:gridCol w:w="1242"/>
        <w:gridCol w:w="653"/>
        <w:gridCol w:w="1001"/>
        <w:gridCol w:w="1522"/>
      </w:tblGrid>
      <w:tr>
        <w:trPr>
          <w:trHeight w:val="1629" w:hRule="atLeast"/>
        </w:trPr>
        <w:tc>
          <w:tcPr>
            <w:tcW w:w="1258" w:type="dxa"/>
            <w:shd w:val="clear" w:color="auto" w:fill="4471C4"/>
          </w:tcPr>
          <w:p>
            <w:pPr>
              <w:pStyle w:val="TableParagraph"/>
              <w:spacing w:line="259" w:lineRule="auto" w:before="9"/>
              <w:ind w:left="112" w:right="123"/>
              <w:rPr>
                <w:b/>
                <w:sz w:val="22"/>
              </w:rPr>
            </w:pPr>
            <w:r>
              <w:rPr>
                <w:b/>
                <w:color w:val="FFFFFF"/>
                <w:sz w:val="22"/>
              </w:rPr>
              <w:t>Edigas Process Area Value</w:t>
            </w:r>
          </w:p>
        </w:tc>
        <w:tc>
          <w:tcPr>
            <w:tcW w:w="788" w:type="dxa"/>
            <w:shd w:val="clear" w:color="auto" w:fill="4471C4"/>
          </w:tcPr>
          <w:p>
            <w:pPr>
              <w:pStyle w:val="TableParagraph"/>
              <w:spacing w:line="240" w:lineRule="auto" w:before="9"/>
              <w:ind w:left="114"/>
              <w:rPr>
                <w:b/>
                <w:sz w:val="22"/>
              </w:rPr>
            </w:pPr>
            <w:r>
              <w:rPr>
                <w:b/>
                <w:color w:val="FFFFFF"/>
                <w:sz w:val="22"/>
              </w:rPr>
              <w:t>AS4</w:t>
            </w:r>
          </w:p>
          <w:p>
            <w:pPr>
              <w:pStyle w:val="TableParagraph"/>
              <w:spacing w:line="256" w:lineRule="auto" w:before="21"/>
              <w:ind w:left="114" w:right="110"/>
              <w:rPr>
                <w:b/>
                <w:sz w:val="22"/>
              </w:rPr>
            </w:pPr>
            <w:r>
              <w:rPr>
                <w:b/>
                <w:color w:val="FFFFFF"/>
                <w:sz w:val="22"/>
              </w:rPr>
              <w:t>Servic e</w:t>
            </w:r>
          </w:p>
        </w:tc>
        <w:tc>
          <w:tcPr>
            <w:tcW w:w="2091" w:type="dxa"/>
            <w:shd w:val="clear" w:color="auto" w:fill="4471C4"/>
          </w:tcPr>
          <w:p>
            <w:pPr>
              <w:pStyle w:val="TableParagraph"/>
              <w:spacing w:line="240" w:lineRule="auto" w:before="9"/>
              <w:ind w:left="114"/>
              <w:rPr>
                <w:b/>
                <w:sz w:val="22"/>
              </w:rPr>
            </w:pPr>
            <w:r>
              <w:rPr>
                <w:b/>
                <w:color w:val="FFFFFF"/>
                <w:sz w:val="22"/>
              </w:rPr>
              <w:t>AS4 Action</w:t>
            </w:r>
          </w:p>
        </w:tc>
        <w:tc>
          <w:tcPr>
            <w:tcW w:w="1071" w:type="dxa"/>
            <w:shd w:val="clear" w:color="auto" w:fill="4471C4"/>
          </w:tcPr>
          <w:p>
            <w:pPr>
              <w:pStyle w:val="TableParagraph"/>
              <w:spacing w:line="259" w:lineRule="auto" w:before="9"/>
              <w:ind w:left="114" w:right="123"/>
              <w:rPr>
                <w:b/>
                <w:sz w:val="22"/>
              </w:rPr>
            </w:pPr>
            <w:r>
              <w:rPr>
                <w:b/>
                <w:color w:val="FFFFFF"/>
                <w:sz w:val="22"/>
              </w:rPr>
              <w:t>From/Ro le Code</w:t>
            </w:r>
          </w:p>
        </w:tc>
        <w:tc>
          <w:tcPr>
            <w:tcW w:w="1242" w:type="dxa"/>
            <w:shd w:val="clear" w:color="auto" w:fill="4471C4"/>
          </w:tcPr>
          <w:p>
            <w:pPr>
              <w:pStyle w:val="TableParagraph"/>
              <w:spacing w:line="259" w:lineRule="auto" w:before="9"/>
              <w:ind w:left="113" w:right="167"/>
              <w:rPr>
                <w:b/>
                <w:sz w:val="22"/>
              </w:rPr>
            </w:pPr>
            <w:r>
              <w:rPr>
                <w:b/>
                <w:color w:val="FFFFFF"/>
                <w:sz w:val="22"/>
              </w:rPr>
              <w:t>Party Role Value</w:t>
            </w:r>
          </w:p>
        </w:tc>
        <w:tc>
          <w:tcPr>
            <w:tcW w:w="653" w:type="dxa"/>
            <w:shd w:val="clear" w:color="auto" w:fill="4471C4"/>
          </w:tcPr>
          <w:p>
            <w:pPr>
              <w:pStyle w:val="TableParagraph"/>
              <w:spacing w:line="240" w:lineRule="auto" w:before="9"/>
              <w:ind w:left="110"/>
              <w:rPr>
                <w:b/>
                <w:sz w:val="22"/>
              </w:rPr>
            </w:pPr>
            <w:r>
              <w:rPr>
                <w:b/>
                <w:color w:val="FFFFFF"/>
                <w:sz w:val="22"/>
              </w:rPr>
              <w:t>To</w:t>
            </w:r>
          </w:p>
          <w:p>
            <w:pPr>
              <w:pStyle w:val="TableParagraph"/>
              <w:spacing w:line="259" w:lineRule="auto" w:before="21"/>
              <w:ind w:left="110" w:right="132"/>
              <w:rPr>
                <w:b/>
                <w:sz w:val="22"/>
              </w:rPr>
            </w:pPr>
            <w:r>
              <w:rPr>
                <w:b/>
                <w:color w:val="FFFFFF"/>
                <w:sz w:val="22"/>
              </w:rPr>
              <w:t>/Rol e Cod e</w:t>
            </w:r>
          </w:p>
        </w:tc>
        <w:tc>
          <w:tcPr>
            <w:tcW w:w="1001" w:type="dxa"/>
            <w:shd w:val="clear" w:color="auto" w:fill="4471C4"/>
          </w:tcPr>
          <w:p>
            <w:pPr>
              <w:pStyle w:val="TableParagraph"/>
              <w:spacing w:line="259" w:lineRule="auto" w:before="9"/>
              <w:ind w:left="112" w:right="107"/>
              <w:rPr>
                <w:b/>
                <w:sz w:val="22"/>
              </w:rPr>
            </w:pPr>
            <w:r>
              <w:rPr>
                <w:b/>
                <w:color w:val="FFFFFF"/>
                <w:sz w:val="22"/>
              </w:rPr>
              <w:t>To Party Role Value</w:t>
            </w:r>
          </w:p>
        </w:tc>
        <w:tc>
          <w:tcPr>
            <w:tcW w:w="1522" w:type="dxa"/>
            <w:shd w:val="clear" w:color="auto" w:fill="4471C4"/>
          </w:tcPr>
          <w:p>
            <w:pPr>
              <w:pStyle w:val="TableParagraph"/>
              <w:spacing w:line="259" w:lineRule="auto" w:before="9"/>
              <w:ind w:left="112" w:right="159"/>
              <w:rPr>
                <w:b/>
                <w:sz w:val="22"/>
              </w:rPr>
            </w:pPr>
            <w:r>
              <w:rPr>
                <w:b/>
                <w:color w:val="FFFFFF"/>
                <w:sz w:val="22"/>
              </w:rPr>
              <w:t>Part Property EDIG@S</w:t>
            </w:r>
          </w:p>
          <w:p>
            <w:pPr>
              <w:pStyle w:val="TableParagraph"/>
              <w:spacing w:line="259" w:lineRule="auto"/>
              <w:ind w:left="112" w:right="434"/>
              <w:rPr>
                <w:b/>
                <w:sz w:val="22"/>
              </w:rPr>
            </w:pPr>
            <w:r>
              <w:rPr>
                <w:b/>
                <w:color w:val="FFFFFF"/>
                <w:sz w:val="22"/>
              </w:rPr>
              <w:t>Document Type Code</w:t>
            </w:r>
          </w:p>
        </w:tc>
      </w:tr>
      <w:tr>
        <w:trPr>
          <w:trHeight w:val="298" w:hRule="atLeast"/>
        </w:trPr>
        <w:tc>
          <w:tcPr>
            <w:tcW w:w="1258" w:type="dxa"/>
            <w:tcBorders>
              <w:left w:val="single" w:sz="4" w:space="0" w:color="8EAADB"/>
              <w:right w:val="single" w:sz="4" w:space="0" w:color="8EAADB"/>
            </w:tcBorders>
            <w:shd w:val="clear" w:color="auto" w:fill="D9E1F3"/>
          </w:tcPr>
          <w:p>
            <w:pPr>
              <w:pStyle w:val="TableParagraph"/>
              <w:spacing w:line="240" w:lineRule="auto"/>
              <w:rPr>
                <w:b/>
                <w:sz w:val="22"/>
              </w:rPr>
            </w:pPr>
            <w:r>
              <w:rPr>
                <w:b/>
                <w:sz w:val="22"/>
              </w:rPr>
              <w:t>Edigas 5.1</w:t>
            </w:r>
          </w:p>
        </w:tc>
        <w:tc>
          <w:tcPr>
            <w:tcW w:w="788" w:type="dxa"/>
            <w:tcBorders>
              <w:left w:val="single" w:sz="4" w:space="0" w:color="8EAADB"/>
              <w:right w:val="single" w:sz="4" w:space="0" w:color="8EAADB"/>
            </w:tcBorders>
            <w:shd w:val="clear" w:color="auto" w:fill="D9E1F3"/>
          </w:tcPr>
          <w:p>
            <w:pPr>
              <w:pStyle w:val="TableParagraph"/>
              <w:spacing w:line="240" w:lineRule="auto"/>
              <w:ind w:left="109"/>
              <w:rPr>
                <w:sz w:val="22"/>
              </w:rPr>
            </w:pPr>
            <w:r>
              <w:rPr>
                <w:sz w:val="22"/>
              </w:rPr>
              <w:t>A04</w:t>
            </w:r>
          </w:p>
        </w:tc>
        <w:tc>
          <w:tcPr>
            <w:tcW w:w="2091" w:type="dxa"/>
            <w:tcBorders>
              <w:left w:val="single" w:sz="4" w:space="0" w:color="8EAADB"/>
              <w:right w:val="single" w:sz="4" w:space="0" w:color="8EAADB"/>
            </w:tcBorders>
            <w:shd w:val="clear" w:color="auto" w:fill="D9E1F3"/>
          </w:tcPr>
          <w:p>
            <w:pPr>
              <w:pStyle w:val="TableParagraph"/>
              <w:spacing w:line="240" w:lineRule="auto"/>
              <w:ind w:left="109"/>
              <w:rPr>
                <w:sz w:val="22"/>
              </w:rPr>
            </w:pPr>
            <w:hyperlink r:id="rId27">
              <w:r>
                <w:rPr>
                  <w:color w:val="0000FF"/>
                  <w:sz w:val="22"/>
                  <w:u w:val="single" w:color="0000FF"/>
                </w:rPr>
                <w:t>http://docs.oasis-</w:t>
              </w:r>
            </w:hyperlink>
          </w:p>
        </w:tc>
        <w:tc>
          <w:tcPr>
            <w:tcW w:w="1071" w:type="dxa"/>
            <w:tcBorders>
              <w:left w:val="single" w:sz="4" w:space="0" w:color="8EAADB"/>
              <w:right w:val="single" w:sz="4" w:space="0" w:color="8EAADB"/>
            </w:tcBorders>
            <w:shd w:val="clear" w:color="auto" w:fill="D9E1F3"/>
          </w:tcPr>
          <w:p>
            <w:pPr>
              <w:pStyle w:val="TableParagraph"/>
              <w:spacing w:line="240" w:lineRule="auto"/>
              <w:ind w:left="109"/>
              <w:rPr>
                <w:sz w:val="22"/>
              </w:rPr>
            </w:pPr>
            <w:r>
              <w:rPr>
                <w:sz w:val="22"/>
              </w:rPr>
              <w:t>ZSO</w:t>
            </w:r>
          </w:p>
        </w:tc>
        <w:tc>
          <w:tcPr>
            <w:tcW w:w="1242" w:type="dxa"/>
            <w:tcBorders>
              <w:left w:val="single" w:sz="4" w:space="0" w:color="8EAADB"/>
              <w:right w:val="single" w:sz="4" w:space="0" w:color="8EAADB"/>
            </w:tcBorders>
            <w:shd w:val="clear" w:color="auto" w:fill="D9E1F3"/>
          </w:tcPr>
          <w:p>
            <w:pPr>
              <w:pStyle w:val="TableParagraph"/>
              <w:spacing w:line="240" w:lineRule="auto"/>
              <w:ind w:left="108"/>
              <w:rPr>
                <w:sz w:val="22"/>
              </w:rPr>
            </w:pPr>
            <w:r>
              <w:rPr>
                <w:sz w:val="22"/>
              </w:rPr>
              <w:t>Transmissi</w:t>
            </w:r>
          </w:p>
        </w:tc>
        <w:tc>
          <w:tcPr>
            <w:tcW w:w="653" w:type="dxa"/>
            <w:tcBorders>
              <w:left w:val="single" w:sz="4" w:space="0" w:color="8EAADB"/>
              <w:right w:val="single" w:sz="4" w:space="0" w:color="8EAADB"/>
            </w:tcBorders>
            <w:shd w:val="clear" w:color="auto" w:fill="D9E1F3"/>
          </w:tcPr>
          <w:p>
            <w:pPr>
              <w:pStyle w:val="TableParagraph"/>
              <w:spacing w:line="240" w:lineRule="auto"/>
              <w:ind w:left="105"/>
              <w:rPr>
                <w:sz w:val="22"/>
              </w:rPr>
            </w:pPr>
            <w:r>
              <w:rPr>
                <w:sz w:val="22"/>
              </w:rPr>
              <w:t>ZUJ</w:t>
            </w:r>
          </w:p>
        </w:tc>
        <w:tc>
          <w:tcPr>
            <w:tcW w:w="1001" w:type="dxa"/>
            <w:tcBorders>
              <w:left w:val="single" w:sz="4" w:space="0" w:color="8EAADB"/>
              <w:right w:val="single" w:sz="4" w:space="0" w:color="8EAADB"/>
            </w:tcBorders>
            <w:shd w:val="clear" w:color="auto" w:fill="D9E1F3"/>
          </w:tcPr>
          <w:p>
            <w:pPr>
              <w:pStyle w:val="TableParagraph"/>
              <w:spacing w:line="240" w:lineRule="auto"/>
              <w:rPr>
                <w:sz w:val="22"/>
              </w:rPr>
            </w:pPr>
            <w:r>
              <w:rPr>
                <w:sz w:val="22"/>
              </w:rPr>
              <w:t>Auction</w:t>
            </w:r>
          </w:p>
        </w:tc>
        <w:tc>
          <w:tcPr>
            <w:tcW w:w="1522" w:type="dxa"/>
            <w:tcBorders>
              <w:left w:val="single" w:sz="4" w:space="0" w:color="8EAADB"/>
              <w:right w:val="single" w:sz="4" w:space="0" w:color="8EAADB"/>
            </w:tcBorders>
            <w:shd w:val="clear" w:color="auto" w:fill="D9E1F3"/>
          </w:tcPr>
          <w:p>
            <w:pPr>
              <w:pStyle w:val="TableParagraph"/>
              <w:spacing w:line="240" w:lineRule="auto"/>
              <w:rPr>
                <w:sz w:val="22"/>
              </w:rPr>
            </w:pPr>
            <w:r>
              <w:rPr>
                <w:sz w:val="22"/>
              </w:rPr>
              <w:t>AMV</w:t>
            </w:r>
          </w:p>
        </w:tc>
      </w:tr>
      <w:tr>
        <w:trPr>
          <w:trHeight w:val="289" w:hRule="atLeast"/>
        </w:trPr>
        <w:tc>
          <w:tcPr>
            <w:tcW w:w="1258" w:type="dxa"/>
            <w:tcBorders>
              <w:left w:val="single" w:sz="4" w:space="0" w:color="8EAADB"/>
              <w:right w:val="single" w:sz="4" w:space="0" w:color="8EAADB"/>
            </w:tcBorders>
            <w:shd w:val="clear" w:color="auto" w:fill="D9E1F3"/>
          </w:tcPr>
          <w:p>
            <w:pPr>
              <w:pStyle w:val="TableParagraph"/>
              <w:spacing w:line="258" w:lineRule="exact"/>
              <w:rPr>
                <w:b/>
                <w:sz w:val="22"/>
              </w:rPr>
            </w:pPr>
            <w:r>
              <w:rPr>
                <w:b/>
                <w:sz w:val="22"/>
              </w:rPr>
              <w:t>Capacity</w:t>
            </w:r>
          </w:p>
        </w:tc>
        <w:tc>
          <w:tcPr>
            <w:tcW w:w="788"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2091" w:type="dxa"/>
            <w:tcBorders>
              <w:left w:val="single" w:sz="4" w:space="0" w:color="8EAADB"/>
              <w:right w:val="single" w:sz="4" w:space="0" w:color="8EAADB"/>
            </w:tcBorders>
            <w:shd w:val="clear" w:color="auto" w:fill="D9E1F3"/>
          </w:tcPr>
          <w:p>
            <w:pPr>
              <w:pStyle w:val="TableParagraph"/>
              <w:spacing w:line="258" w:lineRule="exact"/>
              <w:ind w:left="109"/>
              <w:rPr>
                <w:sz w:val="22"/>
              </w:rPr>
            </w:pPr>
            <w:hyperlink r:id="rId27">
              <w:r>
                <w:rPr>
                  <w:color w:val="0000FF"/>
                  <w:sz w:val="22"/>
                  <w:u w:val="single" w:color="0000FF"/>
                </w:rPr>
                <w:t>open.org/ebxml-</w:t>
              </w:r>
            </w:hyperlink>
          </w:p>
        </w:tc>
        <w:tc>
          <w:tcPr>
            <w:tcW w:w="1071"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1242" w:type="dxa"/>
            <w:tcBorders>
              <w:left w:val="single" w:sz="4" w:space="0" w:color="8EAADB"/>
              <w:right w:val="single" w:sz="4" w:space="0" w:color="8EAADB"/>
            </w:tcBorders>
            <w:shd w:val="clear" w:color="auto" w:fill="D9E1F3"/>
          </w:tcPr>
          <w:p>
            <w:pPr>
              <w:pStyle w:val="TableParagraph"/>
              <w:spacing w:line="258" w:lineRule="exact"/>
              <w:ind w:left="108"/>
              <w:rPr>
                <w:sz w:val="22"/>
              </w:rPr>
            </w:pPr>
            <w:r>
              <w:rPr>
                <w:sz w:val="22"/>
              </w:rPr>
              <w:t>on System</w:t>
            </w:r>
          </w:p>
        </w:tc>
        <w:tc>
          <w:tcPr>
            <w:tcW w:w="653"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1001" w:type="dxa"/>
            <w:tcBorders>
              <w:left w:val="single" w:sz="4" w:space="0" w:color="8EAADB"/>
              <w:right w:val="single" w:sz="4" w:space="0" w:color="8EAADB"/>
            </w:tcBorders>
            <w:shd w:val="clear" w:color="auto" w:fill="D9E1F3"/>
          </w:tcPr>
          <w:p>
            <w:pPr>
              <w:pStyle w:val="TableParagraph"/>
              <w:spacing w:line="258" w:lineRule="exact"/>
              <w:rPr>
                <w:sz w:val="22"/>
              </w:rPr>
            </w:pPr>
            <w:r>
              <w:rPr>
                <w:sz w:val="22"/>
              </w:rPr>
              <w:t>Office</w:t>
            </w:r>
          </w:p>
        </w:tc>
        <w:tc>
          <w:tcPr>
            <w:tcW w:w="1522"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r>
      <w:tr>
        <w:trPr>
          <w:trHeight w:val="290" w:hRule="atLeast"/>
        </w:trPr>
        <w:tc>
          <w:tcPr>
            <w:tcW w:w="1258" w:type="dxa"/>
            <w:tcBorders>
              <w:left w:val="single" w:sz="4" w:space="0" w:color="8EAADB"/>
              <w:right w:val="single" w:sz="4" w:space="0" w:color="8EAADB"/>
            </w:tcBorders>
            <w:shd w:val="clear" w:color="auto" w:fill="D9E1F3"/>
          </w:tcPr>
          <w:p>
            <w:pPr>
              <w:pStyle w:val="TableParagraph"/>
              <w:spacing w:line="259" w:lineRule="exact"/>
              <w:rPr>
                <w:b/>
                <w:sz w:val="22"/>
              </w:rPr>
            </w:pPr>
            <w:r>
              <w:rPr>
                <w:b/>
                <w:sz w:val="22"/>
              </w:rPr>
              <w:t>Trading</w:t>
            </w:r>
          </w:p>
        </w:tc>
        <w:tc>
          <w:tcPr>
            <w:tcW w:w="788"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2091" w:type="dxa"/>
            <w:tcBorders>
              <w:left w:val="single" w:sz="4" w:space="0" w:color="8EAADB"/>
              <w:right w:val="single" w:sz="4" w:space="0" w:color="8EAADB"/>
            </w:tcBorders>
            <w:shd w:val="clear" w:color="auto" w:fill="D9E1F3"/>
          </w:tcPr>
          <w:p>
            <w:pPr>
              <w:pStyle w:val="TableParagraph"/>
              <w:spacing w:line="259" w:lineRule="exact"/>
              <w:ind w:left="109"/>
              <w:rPr>
                <w:sz w:val="22"/>
              </w:rPr>
            </w:pPr>
            <w:hyperlink r:id="rId27">
              <w:r>
                <w:rPr>
                  <w:color w:val="0000FF"/>
                  <w:sz w:val="22"/>
                  <w:u w:val="single" w:color="0000FF"/>
                </w:rPr>
                <w:t>msg/as4/200902/act</w:t>
              </w:r>
            </w:hyperlink>
          </w:p>
        </w:tc>
        <w:tc>
          <w:tcPr>
            <w:tcW w:w="1071"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1242" w:type="dxa"/>
            <w:tcBorders>
              <w:left w:val="single" w:sz="4" w:space="0" w:color="8EAADB"/>
              <w:right w:val="single" w:sz="4" w:space="0" w:color="8EAADB"/>
            </w:tcBorders>
            <w:shd w:val="clear" w:color="auto" w:fill="D9E1F3"/>
          </w:tcPr>
          <w:p>
            <w:pPr>
              <w:pStyle w:val="TableParagraph"/>
              <w:spacing w:line="259" w:lineRule="exact"/>
              <w:ind w:left="108"/>
              <w:rPr>
                <w:sz w:val="22"/>
              </w:rPr>
            </w:pPr>
            <w:r>
              <w:rPr>
                <w:sz w:val="22"/>
              </w:rPr>
              <w:t>Operator</w:t>
            </w:r>
          </w:p>
        </w:tc>
        <w:tc>
          <w:tcPr>
            <w:tcW w:w="653"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1001"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1522"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r>
      <w:tr>
        <w:trPr>
          <w:trHeight w:val="440" w:hRule="atLeast"/>
        </w:trPr>
        <w:tc>
          <w:tcPr>
            <w:tcW w:w="1258" w:type="dxa"/>
            <w:tcBorders>
              <w:left w:val="single" w:sz="4" w:space="0" w:color="8EAADB"/>
              <w:bottom w:val="single" w:sz="4" w:space="0" w:color="8EAADB"/>
              <w:right w:val="single" w:sz="4" w:space="0" w:color="8EAADB"/>
            </w:tcBorders>
            <w:shd w:val="clear" w:color="auto" w:fill="D9E1F3"/>
          </w:tcPr>
          <w:p>
            <w:pPr>
              <w:pStyle w:val="TableParagraph"/>
              <w:spacing w:line="259" w:lineRule="exact"/>
              <w:rPr>
                <w:b/>
                <w:sz w:val="22"/>
              </w:rPr>
            </w:pPr>
            <w:r>
              <w:rPr>
                <w:b/>
                <w:sz w:val="22"/>
              </w:rPr>
              <w:t>Processes</w:t>
            </w:r>
          </w:p>
        </w:tc>
        <w:tc>
          <w:tcPr>
            <w:tcW w:w="788"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2"/>
              </w:rPr>
            </w:pPr>
          </w:p>
        </w:tc>
        <w:tc>
          <w:tcPr>
            <w:tcW w:w="2091" w:type="dxa"/>
            <w:tcBorders>
              <w:left w:val="single" w:sz="4" w:space="0" w:color="8EAADB"/>
              <w:bottom w:val="single" w:sz="4" w:space="0" w:color="8EAADB"/>
              <w:right w:val="single" w:sz="4" w:space="0" w:color="8EAADB"/>
            </w:tcBorders>
            <w:shd w:val="clear" w:color="auto" w:fill="D9E1F3"/>
          </w:tcPr>
          <w:p>
            <w:pPr>
              <w:pStyle w:val="TableParagraph"/>
              <w:spacing w:line="259" w:lineRule="exact"/>
              <w:ind w:left="109"/>
              <w:rPr>
                <w:sz w:val="22"/>
              </w:rPr>
            </w:pPr>
            <w:hyperlink r:id="rId27">
              <w:r>
                <w:rPr>
                  <w:color w:val="0000FF"/>
                  <w:sz w:val="22"/>
                  <w:u w:val="single" w:color="0000FF"/>
                </w:rPr>
                <w:t>ion</w:t>
              </w:r>
            </w:hyperlink>
          </w:p>
        </w:tc>
        <w:tc>
          <w:tcPr>
            <w:tcW w:w="1071"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2"/>
              </w:rPr>
            </w:pPr>
          </w:p>
        </w:tc>
        <w:tc>
          <w:tcPr>
            <w:tcW w:w="1242"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2"/>
              </w:rPr>
            </w:pPr>
          </w:p>
        </w:tc>
        <w:tc>
          <w:tcPr>
            <w:tcW w:w="653"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2"/>
              </w:rPr>
            </w:pPr>
          </w:p>
        </w:tc>
        <w:tc>
          <w:tcPr>
            <w:tcW w:w="1001"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2"/>
              </w:rPr>
            </w:pPr>
          </w:p>
        </w:tc>
        <w:tc>
          <w:tcPr>
            <w:tcW w:w="1522"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2"/>
              </w:rPr>
            </w:pPr>
          </w:p>
        </w:tc>
      </w:tr>
    </w:tbl>
    <w:p>
      <w:pPr>
        <w:pStyle w:val="BodyText"/>
        <w:spacing w:line="240" w:lineRule="auto"/>
        <w:rPr>
          <w:rFonts w:ascii="Calibri"/>
          <w:sz w:val="22"/>
        </w:rPr>
      </w:pPr>
    </w:p>
    <w:p>
      <w:pPr>
        <w:pStyle w:val="ListParagraph"/>
        <w:numPr>
          <w:ilvl w:val="3"/>
          <w:numId w:val="19"/>
        </w:numPr>
        <w:tabs>
          <w:tab w:pos="1400" w:val="left" w:leader="none"/>
          <w:tab w:pos="1401" w:val="left" w:leader="none"/>
        </w:tabs>
        <w:spacing w:line="240" w:lineRule="auto" w:before="182" w:after="0"/>
        <w:ind w:left="1400" w:right="0" w:hanging="865"/>
        <w:jc w:val="left"/>
        <w:rPr>
          <w:rFonts w:ascii="Calibri Light"/>
          <w:b w:val="0"/>
          <w:i/>
          <w:sz w:val="22"/>
        </w:rPr>
      </w:pPr>
      <w:r>
        <w:rPr>
          <w:rFonts w:ascii="Calibri Light"/>
          <w:b w:val="0"/>
          <w:i/>
          <w:color w:val="2E5395"/>
          <w:sz w:val="22"/>
        </w:rPr>
        <w:t>Description </w:t>
      </w:r>
    </w:p>
    <w:p>
      <w:pPr>
        <w:spacing w:line="256" w:lineRule="auto" w:before="22"/>
        <w:ind w:left="536" w:right="1271" w:firstLine="0"/>
        <w:jc w:val="left"/>
        <w:rPr>
          <w:rFonts w:ascii="Calibri"/>
          <w:sz w:val="22"/>
        </w:rPr>
      </w:pPr>
      <w:r>
        <w:rPr>
          <w:rFonts w:ascii="Calibri"/>
          <w:sz w:val="22"/>
        </w:rPr>
        <w:t>TSOs can upload the quantity and price data of their capacity products via the EDIGAS webservice interface.</w:t>
      </w:r>
    </w:p>
    <w:p>
      <w:pPr>
        <w:pStyle w:val="ListParagraph"/>
        <w:numPr>
          <w:ilvl w:val="3"/>
          <w:numId w:val="19"/>
        </w:numPr>
        <w:tabs>
          <w:tab w:pos="1400" w:val="left" w:leader="none"/>
          <w:tab w:pos="1401" w:val="left" w:leader="none"/>
        </w:tabs>
        <w:spacing w:line="240" w:lineRule="auto" w:before="164" w:after="0"/>
        <w:ind w:left="1400" w:right="0" w:hanging="865"/>
        <w:jc w:val="left"/>
        <w:rPr>
          <w:rFonts w:ascii="Calibri Light"/>
          <w:b w:val="0"/>
          <w:i/>
          <w:sz w:val="22"/>
        </w:rPr>
      </w:pPr>
      <w:r>
        <w:rPr>
          <w:rFonts w:ascii="Calibri Light"/>
          <w:b w:val="0"/>
          <w:i/>
          <w:color w:val="2E5395"/>
          <w:sz w:val="22"/>
        </w:rPr>
        <w:t>Request message </w:t>
      </w:r>
    </w:p>
    <w:p>
      <w:pPr>
        <w:spacing w:line="256" w:lineRule="auto" w:before="22"/>
        <w:ind w:left="536" w:right="860" w:firstLine="0"/>
        <w:jc w:val="left"/>
        <w:rPr>
          <w:rFonts w:ascii="Calibri"/>
          <w:sz w:val="22"/>
        </w:rPr>
      </w:pPr>
      <w:r>
        <w:rPr>
          <w:rFonts w:ascii="Calibri"/>
          <w:sz w:val="22"/>
        </w:rPr>
        <w:t>In the request message, the TSOs will provide the quantity and pricedata for their capacity products in accordance with the EDIGAS standard.</w:t>
      </w:r>
    </w:p>
    <w:p>
      <w:pPr>
        <w:spacing w:before="165"/>
        <w:ind w:left="536" w:right="0" w:firstLine="0"/>
        <w:jc w:val="left"/>
        <w:rPr>
          <w:rFonts w:ascii="Calibri"/>
          <w:sz w:val="22"/>
        </w:rPr>
      </w:pPr>
      <w:r>
        <w:rPr>
          <w:rFonts w:ascii="Calibri"/>
          <w:sz w:val="22"/>
        </w:rPr>
        <w:t>RBP supports the following OfferedCapacity_Document versions:</w:t>
      </w:r>
    </w:p>
    <w:p>
      <w:pPr>
        <w:pStyle w:val="ListParagraph"/>
        <w:numPr>
          <w:ilvl w:val="4"/>
          <w:numId w:val="19"/>
        </w:numPr>
        <w:tabs>
          <w:tab w:pos="1256" w:val="left" w:leader="none"/>
          <w:tab w:pos="1257" w:val="left" w:leader="none"/>
        </w:tabs>
        <w:spacing w:line="240" w:lineRule="auto" w:before="180" w:after="0"/>
        <w:ind w:left="1256" w:right="0" w:hanging="361"/>
        <w:jc w:val="left"/>
        <w:rPr>
          <w:b/>
          <w:sz w:val="22"/>
        </w:rPr>
      </w:pPr>
      <w:r>
        <w:rPr>
          <w:b/>
          <w:sz w:val="22"/>
        </w:rPr>
        <w:t>urn:easeegas.eu:edigas:capacitytrading:offeredcapacitydocument:5:1:3</w:t>
      </w:r>
    </w:p>
    <w:p>
      <w:pPr>
        <w:pStyle w:val="ListParagraph"/>
        <w:numPr>
          <w:ilvl w:val="4"/>
          <w:numId w:val="19"/>
        </w:numPr>
        <w:tabs>
          <w:tab w:pos="1256" w:val="left" w:leader="none"/>
          <w:tab w:pos="1257" w:val="left" w:leader="none"/>
        </w:tabs>
        <w:spacing w:line="240" w:lineRule="auto" w:before="23" w:after="0"/>
        <w:ind w:left="1256" w:right="0" w:hanging="361"/>
        <w:jc w:val="left"/>
        <w:rPr>
          <w:b/>
          <w:sz w:val="22"/>
        </w:rPr>
      </w:pPr>
      <w:r>
        <w:rPr>
          <w:b/>
          <w:sz w:val="22"/>
        </w:rPr>
        <w:t>urn:easeegas.eu:edigas:capacitytrading:offeredcapacitydocument:5:1:5</w:t>
      </w:r>
    </w:p>
    <w:p>
      <w:pPr>
        <w:pStyle w:val="ListParagraph"/>
        <w:numPr>
          <w:ilvl w:val="4"/>
          <w:numId w:val="20"/>
        </w:numPr>
        <w:tabs>
          <w:tab w:pos="3956" w:val="left" w:leader="none"/>
          <w:tab w:pos="3957" w:val="left" w:leader="none"/>
        </w:tabs>
        <w:spacing w:line="259" w:lineRule="auto" w:before="180" w:after="0"/>
        <w:ind w:left="536" w:right="3397" w:firstLine="2412"/>
        <w:jc w:val="left"/>
        <w:rPr>
          <w:sz w:val="22"/>
        </w:rPr>
      </w:pPr>
      <w:r>
        <w:rPr>
          <w:rFonts w:ascii="Calibri Light"/>
          <w:b w:val="0"/>
          <w:color w:val="2E5395"/>
          <w:sz w:val="22"/>
        </w:rPr>
        <w:t>OfferedCapacity_Document 5.1.3</w:t>
      </w:r>
      <w:r>
        <w:rPr>
          <w:rFonts w:ascii="Calibri Light"/>
          <w:b w:val="0"/>
          <w:sz w:val="22"/>
        </w:rPr>
        <w:t> </w:t>
      </w:r>
      <w:r>
        <w:rPr>
          <w:sz w:val="22"/>
        </w:rPr>
        <w:t>The message corresponds to the template: </w:t>
      </w:r>
      <w:r>
        <w:rPr>
          <w:b/>
          <w:spacing w:val="-1"/>
          <w:sz w:val="22"/>
        </w:rPr>
        <w:t>urn:easeegas.eu:edigas:capacitytrading:offeredcapacitydocument:5:1:3</w:t>
      </w:r>
      <w:r>
        <w:rPr>
          <w:spacing w:val="-1"/>
          <w:sz w:val="22"/>
        </w:rPr>
        <w:t>.</w:t>
      </w:r>
    </w:p>
    <w:p>
      <w:pPr>
        <w:spacing w:after="0" w:line="259" w:lineRule="auto"/>
        <w:jc w:val="left"/>
        <w:rPr>
          <w:sz w:val="22"/>
        </w:rPr>
        <w:sectPr>
          <w:pgSz w:w="12240" w:h="15840"/>
          <w:pgMar w:header="0" w:footer="920" w:top="1420" w:bottom="1200" w:left="880" w:right="820"/>
        </w:sectPr>
      </w:pPr>
    </w:p>
    <w:p>
      <w:pPr>
        <w:pStyle w:val="BodyText"/>
        <w:spacing w:line="240" w:lineRule="auto"/>
        <w:ind w:left="527"/>
        <w:rPr>
          <w:rFonts w:ascii="Calibri"/>
          <w:sz w:val="20"/>
        </w:rPr>
      </w:pPr>
      <w:r>
        <w:rPr>
          <w:rFonts w:ascii="Calibri"/>
          <w:position w:val="0"/>
          <w:sz w:val="20"/>
        </w:rPr>
        <w:pict>
          <v:shape style="width:471.3pt;height:79.150pt;mso-position-horizontal-relative:char;mso-position-vertical-relative:line" type="#_x0000_t202" filled="false" stroked="true" strokeweight="1pt" strokecolor="#ec7c30">
            <w10:anchorlock/>
            <v:textbox inset="0,0,0,0">
              <w:txbxContent>
                <w:p>
                  <w:pPr>
                    <w:spacing w:line="256" w:lineRule="auto" w:before="72"/>
                    <w:ind w:left="145" w:right="269" w:firstLine="0"/>
                    <w:jc w:val="left"/>
                    <w:rPr>
                      <w:rFonts w:ascii="Calibri"/>
                      <w:sz w:val="22"/>
                    </w:rPr>
                  </w:pPr>
                  <w:r>
                    <w:rPr>
                      <w:rFonts w:ascii="Calibri"/>
                      <w:sz w:val="22"/>
                    </w:rPr>
                    <w:t>Please note that the official EDIG@S schema version used by our plarform contains a typo. You must provide the value of the Small Price Step in the following element:</w:t>
                  </w:r>
                </w:p>
                <w:p>
                  <w:pPr>
                    <w:spacing w:before="165"/>
                    <w:ind w:left="145" w:right="978" w:firstLine="0"/>
                    <w:jc w:val="left"/>
                    <w:rPr>
                      <w:sz w:val="20"/>
                    </w:rPr>
                  </w:pPr>
                  <w:r>
                    <w:rPr>
                      <w:color w:val="0000FF"/>
                      <w:sz w:val="20"/>
                    </w:rPr>
                    <w:t>&lt;xs:element </w:t>
                  </w:r>
                  <w:r>
                    <w:rPr>
                      <w:color w:val="FF0000"/>
                      <w:sz w:val="20"/>
                    </w:rPr>
                    <w:t>name</w:t>
                  </w:r>
                  <w:r>
                    <w:rPr>
                      <w:sz w:val="20"/>
                    </w:rPr>
                    <w:t>=</w:t>
                  </w:r>
                  <w:r>
                    <w:rPr>
                      <w:b/>
                      <w:color w:val="8000FF"/>
                      <w:sz w:val="20"/>
                    </w:rPr>
                    <w:t>"</w:t>
                  </w:r>
                  <w:r>
                    <w:rPr>
                      <w:b/>
                      <w:color w:val="8000FF"/>
                      <w:sz w:val="20"/>
                      <w:shd w:fill="FFFF00" w:color="auto" w:val="clear"/>
                    </w:rPr>
                    <w:t>smallStep_Characreristic.sequence</w:t>
                  </w:r>
                  <w:r>
                    <w:rPr>
                      <w:b/>
                      <w:color w:val="8000FF"/>
                      <w:sz w:val="20"/>
                    </w:rPr>
                    <w:t>" </w:t>
                  </w:r>
                  <w:r>
                    <w:rPr>
                      <w:color w:val="FF0000"/>
                      <w:sz w:val="20"/>
                    </w:rPr>
                    <w:t>type</w:t>
                  </w:r>
                  <w:r>
                    <w:rPr>
                      <w:sz w:val="20"/>
                    </w:rPr>
                    <w:t>=</w:t>
                  </w:r>
                  <w:r>
                    <w:rPr>
                      <w:b/>
                      <w:color w:val="8000FF"/>
                      <w:sz w:val="20"/>
                    </w:rPr>
                    <w:t>"xs:string" </w:t>
                  </w:r>
                  <w:r>
                    <w:rPr>
                      <w:color w:val="FF0000"/>
                      <w:sz w:val="20"/>
                    </w:rPr>
                    <w:t>minOccurs</w:t>
                  </w:r>
                  <w:r>
                    <w:rPr>
                      <w:sz w:val="20"/>
                    </w:rPr>
                    <w:t>=</w:t>
                  </w:r>
                  <w:r>
                    <w:rPr>
                      <w:b/>
                      <w:color w:val="8000FF"/>
                      <w:sz w:val="20"/>
                    </w:rPr>
                    <w:t>"0" </w:t>
                  </w:r>
                  <w:r>
                    <w:rPr>
                      <w:color w:val="FF0000"/>
                      <w:sz w:val="20"/>
                    </w:rPr>
                    <w:t>maxOccurs</w:t>
                  </w:r>
                  <w:r>
                    <w:rPr>
                      <w:sz w:val="20"/>
                    </w:rPr>
                    <w:t>=</w:t>
                  </w:r>
                  <w:r>
                    <w:rPr>
                      <w:b/>
                      <w:color w:val="8000FF"/>
                      <w:sz w:val="20"/>
                    </w:rPr>
                    <w:t>"1" </w:t>
                  </w:r>
                  <w:r>
                    <w:rPr>
                      <w:color w:val="FF0000"/>
                      <w:sz w:val="20"/>
                    </w:rPr>
                    <w:t>sawsdl:modelReference</w:t>
                  </w:r>
                  <w:r>
                    <w:rPr>
                      <w:sz w:val="20"/>
                    </w:rPr>
                    <w:t>=</w:t>
                  </w:r>
                  <w:r>
                    <w:rPr>
                      <w:b/>
                      <w:color w:val="8000FF"/>
                      <w:sz w:val="20"/>
                    </w:rPr>
                    <w:t>"</w:t>
                  </w:r>
                  <w:hyperlink r:id="rId28">
                    <w:r>
                      <w:rPr>
                        <w:b/>
                        <w:color w:val="8000FF"/>
                        <w:sz w:val="20"/>
                        <w:u w:val="single" w:color="8000FF"/>
                      </w:rPr>
                      <w:t>http://easee-</w:t>
                    </w:r>
                  </w:hyperlink>
                  <w:r>
                    <w:rPr>
                      <w:b/>
                      <w:color w:val="8000FF"/>
                      <w:sz w:val="20"/>
                    </w:rPr>
                    <w:t> </w:t>
                  </w:r>
                  <w:r>
                    <w:rPr>
                      <w:b/>
                      <w:color w:val="8000FF"/>
                      <w:sz w:val="20"/>
                      <w:u w:val="single" w:color="8000FF"/>
                    </w:rPr>
                    <w:t>gas.eu/Edigas/2014/edigas-schema#Characteristic.sequence</w:t>
                  </w:r>
                  <w:r>
                    <w:rPr>
                      <w:b/>
                      <w:color w:val="8000FF"/>
                      <w:sz w:val="20"/>
                    </w:rPr>
                    <w:t>"</w:t>
                  </w:r>
                  <w:r>
                    <w:rPr>
                      <w:color w:val="0000FF"/>
                      <w:sz w:val="20"/>
                    </w:rPr>
                    <w:t>/&gt;</w:t>
                  </w:r>
                </w:p>
              </w:txbxContent>
            </v:textbox>
            <v:stroke dashstyle="solid"/>
          </v:shape>
        </w:pict>
      </w:r>
      <w:r>
        <w:rPr>
          <w:rFonts w:ascii="Calibri"/>
          <w:position w:val="0"/>
          <w:sz w:val="20"/>
        </w:rPr>
      </w:r>
    </w:p>
    <w:p>
      <w:pPr>
        <w:pStyle w:val="BodyText"/>
        <w:spacing w:line="240" w:lineRule="auto" w:before="12"/>
        <w:rPr>
          <w:rFonts w:ascii="Calibri"/>
          <w:sz w:val="9"/>
        </w:rPr>
      </w:pPr>
    </w:p>
    <w:p>
      <w:pPr>
        <w:pStyle w:val="ListParagraph"/>
        <w:numPr>
          <w:ilvl w:val="5"/>
          <w:numId w:val="21"/>
        </w:numPr>
        <w:tabs>
          <w:tab w:pos="1688" w:val="left" w:leader="none"/>
          <w:tab w:pos="1689" w:val="left" w:leader="none"/>
        </w:tabs>
        <w:spacing w:line="240" w:lineRule="auto" w:before="56" w:after="0"/>
        <w:ind w:left="1688" w:right="0" w:hanging="1153"/>
        <w:jc w:val="left"/>
        <w:rPr>
          <w:rFonts w:ascii="Calibri Light"/>
          <w:b w:val="0"/>
          <w:sz w:val="22"/>
        </w:rPr>
      </w:pPr>
      <w:r>
        <w:rPr>
          <w:rFonts w:ascii="Calibri Light"/>
          <w:b w:val="0"/>
          <w:color w:val="1F3762"/>
          <w:sz w:val="22"/>
        </w:rPr>
        <w:t>Deviations from</w:t>
      </w:r>
      <w:r>
        <w:rPr>
          <w:rFonts w:ascii="Calibri Light"/>
          <w:b w:val="0"/>
          <w:color w:val="1F3762"/>
          <w:spacing w:val="-2"/>
          <w:sz w:val="22"/>
        </w:rPr>
        <w:t> </w:t>
      </w:r>
      <w:r>
        <w:rPr>
          <w:rFonts w:ascii="Calibri Light"/>
          <w:b w:val="0"/>
          <w:color w:val="1F3762"/>
          <w:sz w:val="22"/>
        </w:rPr>
        <w:t>EDIG@S:</w:t>
      </w:r>
    </w:p>
    <w:p>
      <w:pPr>
        <w:pStyle w:val="ListParagraph"/>
        <w:numPr>
          <w:ilvl w:val="6"/>
          <w:numId w:val="21"/>
        </w:numPr>
        <w:tabs>
          <w:tab w:pos="1256" w:val="left" w:leader="none"/>
          <w:tab w:pos="1257" w:val="left" w:leader="none"/>
        </w:tabs>
        <w:spacing w:line="259" w:lineRule="auto" w:before="22" w:after="0"/>
        <w:ind w:left="1256" w:right="592" w:hanging="360"/>
        <w:jc w:val="left"/>
        <w:rPr>
          <w:sz w:val="22"/>
        </w:rPr>
      </w:pPr>
      <w:r>
        <w:rPr>
          <w:sz w:val="22"/>
        </w:rPr>
        <w:t>The value of the currency.code can be PCT, in this case, the values of the largeStep_Price.amount and smallStep_Characreristic.sequence fields are treated by the system as percentage values  and not as absolute values given in a foreign</w:t>
      </w:r>
      <w:r>
        <w:rPr>
          <w:spacing w:val="-10"/>
          <w:sz w:val="22"/>
        </w:rPr>
        <w:t> </w:t>
      </w:r>
      <w:r>
        <w:rPr>
          <w:sz w:val="22"/>
        </w:rPr>
        <w:t>currency.</w:t>
      </w:r>
    </w:p>
    <w:p>
      <w:pPr>
        <w:pStyle w:val="ListParagraph"/>
        <w:numPr>
          <w:ilvl w:val="6"/>
          <w:numId w:val="21"/>
        </w:numPr>
        <w:tabs>
          <w:tab w:pos="1256" w:val="left" w:leader="none"/>
          <w:tab w:pos="1257" w:val="left" w:leader="none"/>
        </w:tabs>
        <w:spacing w:line="279" w:lineRule="exact" w:before="0" w:after="0"/>
        <w:ind w:left="1256" w:right="0" w:hanging="361"/>
        <w:jc w:val="left"/>
        <w:rPr>
          <w:sz w:val="22"/>
        </w:rPr>
      </w:pPr>
      <w:r>
        <w:rPr>
          <w:sz w:val="22"/>
        </w:rPr>
        <w:t>The following fields have been added to the</w:t>
      </w:r>
      <w:r>
        <w:rPr>
          <w:spacing w:val="-5"/>
          <w:sz w:val="22"/>
        </w:rPr>
        <w:t> </w:t>
      </w:r>
      <w:r>
        <w:rPr>
          <w:sz w:val="22"/>
        </w:rPr>
        <w:t>schema:</w:t>
      </w:r>
    </w:p>
    <w:p>
      <w:pPr>
        <w:pStyle w:val="ListParagraph"/>
        <w:numPr>
          <w:ilvl w:val="7"/>
          <w:numId w:val="21"/>
        </w:numPr>
        <w:tabs>
          <w:tab w:pos="1976" w:val="left" w:leader="none"/>
          <w:tab w:pos="1977" w:val="left" w:leader="none"/>
        </w:tabs>
        <w:spacing w:line="240" w:lineRule="auto" w:before="20" w:after="0"/>
        <w:ind w:left="1976" w:right="0" w:hanging="361"/>
        <w:jc w:val="left"/>
        <w:rPr>
          <w:sz w:val="22"/>
        </w:rPr>
      </w:pPr>
      <w:r>
        <w:rPr>
          <w:sz w:val="22"/>
        </w:rPr>
        <w:t>yearlyUnbundledCapacityLimit.quantity.amount</w:t>
      </w:r>
    </w:p>
    <w:p>
      <w:pPr>
        <w:pStyle w:val="ListParagraph"/>
        <w:numPr>
          <w:ilvl w:val="7"/>
          <w:numId w:val="21"/>
        </w:numPr>
        <w:tabs>
          <w:tab w:pos="1976" w:val="left" w:leader="none"/>
          <w:tab w:pos="1977" w:val="left" w:leader="none"/>
        </w:tabs>
        <w:spacing w:line="240" w:lineRule="auto" w:before="15" w:after="0"/>
        <w:ind w:left="1976" w:right="0" w:hanging="361"/>
        <w:jc w:val="left"/>
        <w:rPr>
          <w:sz w:val="22"/>
        </w:rPr>
      </w:pPr>
      <w:r>
        <w:rPr>
          <w:sz w:val="22"/>
        </w:rPr>
        <w:t>offerLevelId</w:t>
      </w:r>
    </w:p>
    <w:p>
      <w:pPr>
        <w:pStyle w:val="ListParagraph"/>
        <w:numPr>
          <w:ilvl w:val="7"/>
          <w:numId w:val="21"/>
        </w:numPr>
        <w:tabs>
          <w:tab w:pos="1976" w:val="left" w:leader="none"/>
          <w:tab w:pos="1977" w:val="left" w:leader="none"/>
        </w:tabs>
        <w:spacing w:line="240" w:lineRule="auto" w:before="15" w:after="0"/>
        <w:ind w:left="1976" w:right="0" w:hanging="361"/>
        <w:jc w:val="left"/>
        <w:rPr>
          <w:sz w:val="22"/>
        </w:rPr>
      </w:pPr>
      <w:r>
        <w:rPr>
          <w:sz w:val="22"/>
        </w:rPr>
        <w:t>auctionPremiumBasis.amount</w:t>
      </w:r>
    </w:p>
    <w:p>
      <w:pPr>
        <w:pStyle w:val="BodyText"/>
        <w:spacing w:line="240" w:lineRule="auto"/>
        <w:rPr>
          <w:rFonts w:ascii="Calibri"/>
          <w:sz w:val="24"/>
        </w:rPr>
      </w:pPr>
    </w:p>
    <w:p>
      <w:pPr>
        <w:pStyle w:val="BodyText"/>
        <w:spacing w:line="240" w:lineRule="auto" w:before="2"/>
        <w:rPr>
          <w:rFonts w:ascii="Calibri"/>
          <w:sz w:val="27"/>
        </w:rPr>
      </w:pPr>
    </w:p>
    <w:p>
      <w:pPr>
        <w:pStyle w:val="ListParagraph"/>
        <w:numPr>
          <w:ilvl w:val="6"/>
          <w:numId w:val="21"/>
        </w:numPr>
        <w:tabs>
          <w:tab w:pos="1256" w:val="left" w:leader="none"/>
          <w:tab w:pos="1257" w:val="left" w:leader="none"/>
        </w:tabs>
        <w:spacing w:line="256" w:lineRule="auto" w:before="0" w:after="0"/>
        <w:ind w:left="1256" w:right="607" w:hanging="360"/>
        <w:jc w:val="left"/>
        <w:rPr>
          <w:sz w:val="22"/>
        </w:rPr>
      </w:pPr>
      <w:r>
        <w:rPr>
          <w:sz w:val="22"/>
        </w:rPr>
        <w:t>The following fields are mandatory according to the template, but RBP does not use the values in them:</w:t>
      </w:r>
    </w:p>
    <w:p>
      <w:pPr>
        <w:pStyle w:val="ListParagraph"/>
        <w:numPr>
          <w:ilvl w:val="7"/>
          <w:numId w:val="21"/>
        </w:numPr>
        <w:tabs>
          <w:tab w:pos="1976" w:val="left" w:leader="none"/>
          <w:tab w:pos="1977" w:val="left" w:leader="none"/>
        </w:tabs>
        <w:spacing w:line="240" w:lineRule="auto" w:before="4" w:after="0"/>
        <w:ind w:left="1976" w:right="0" w:hanging="361"/>
        <w:jc w:val="left"/>
        <w:rPr>
          <w:sz w:val="22"/>
        </w:rPr>
      </w:pPr>
      <w:r>
        <w:rPr>
          <w:sz w:val="22"/>
        </w:rPr>
        <w:t>contractReference</w:t>
      </w:r>
    </w:p>
    <w:p>
      <w:pPr>
        <w:pStyle w:val="ListParagraph"/>
        <w:numPr>
          <w:ilvl w:val="7"/>
          <w:numId w:val="21"/>
        </w:numPr>
        <w:tabs>
          <w:tab w:pos="1976" w:val="left" w:leader="none"/>
          <w:tab w:pos="1977" w:val="left" w:leader="none"/>
        </w:tabs>
        <w:spacing w:line="240" w:lineRule="auto" w:before="15" w:after="0"/>
        <w:ind w:left="1976" w:right="0" w:hanging="361"/>
        <w:jc w:val="left"/>
        <w:rPr>
          <w:sz w:val="22"/>
        </w:rPr>
      </w:pPr>
      <w:r>
        <w:rPr>
          <w:sz w:val="22"/>
        </w:rPr>
        <w:t>booked_Quantity.amount</w:t>
      </w:r>
    </w:p>
    <w:p>
      <w:pPr>
        <w:pStyle w:val="ListParagraph"/>
        <w:numPr>
          <w:ilvl w:val="7"/>
          <w:numId w:val="21"/>
        </w:numPr>
        <w:tabs>
          <w:tab w:pos="1976" w:val="left" w:leader="none"/>
          <w:tab w:pos="1977" w:val="left" w:leader="none"/>
        </w:tabs>
        <w:spacing w:line="240" w:lineRule="auto" w:before="14" w:after="0"/>
        <w:ind w:left="1976" w:right="0" w:hanging="361"/>
        <w:jc w:val="left"/>
        <w:rPr>
          <w:sz w:val="22"/>
        </w:rPr>
      </w:pPr>
      <w:r>
        <w:rPr>
          <w:sz w:val="22"/>
        </w:rPr>
        <w:t>bookablePointIdentification</w:t>
      </w:r>
    </w:p>
    <w:p>
      <w:pPr>
        <w:pStyle w:val="ListParagraph"/>
        <w:numPr>
          <w:ilvl w:val="7"/>
          <w:numId w:val="21"/>
        </w:numPr>
        <w:tabs>
          <w:tab w:pos="1976" w:val="left" w:leader="none"/>
          <w:tab w:pos="1977" w:val="left" w:leader="none"/>
        </w:tabs>
        <w:spacing w:line="240" w:lineRule="auto" w:before="13" w:after="0"/>
        <w:ind w:left="1976" w:right="0" w:hanging="361"/>
        <w:jc w:val="left"/>
        <w:rPr>
          <w:sz w:val="22"/>
        </w:rPr>
      </w:pPr>
      <w:r>
        <w:rPr>
          <w:sz w:val="22"/>
        </w:rPr>
        <w:t>auction_Characteristic.sequence</w:t>
      </w:r>
    </w:p>
    <w:p>
      <w:pPr>
        <w:pStyle w:val="BodyText"/>
        <w:spacing w:line="240" w:lineRule="auto"/>
        <w:rPr>
          <w:rFonts w:ascii="Calibri"/>
          <w:sz w:val="24"/>
        </w:rPr>
      </w:pPr>
    </w:p>
    <w:p>
      <w:pPr>
        <w:pStyle w:val="BodyText"/>
        <w:spacing w:line="240" w:lineRule="auto" w:before="2"/>
        <w:rPr>
          <w:rFonts w:ascii="Calibri"/>
          <w:sz w:val="27"/>
        </w:rPr>
      </w:pPr>
    </w:p>
    <w:p>
      <w:pPr>
        <w:pStyle w:val="ListParagraph"/>
        <w:numPr>
          <w:ilvl w:val="5"/>
          <w:numId w:val="21"/>
        </w:numPr>
        <w:tabs>
          <w:tab w:pos="1688" w:val="left" w:leader="none"/>
          <w:tab w:pos="1689" w:val="left" w:leader="none"/>
        </w:tabs>
        <w:spacing w:line="240" w:lineRule="auto" w:before="0" w:after="25"/>
        <w:ind w:left="1688" w:right="0" w:hanging="1153"/>
        <w:jc w:val="left"/>
        <w:rPr>
          <w:rFonts w:ascii="Calibri Light"/>
          <w:b w:val="0"/>
          <w:sz w:val="22"/>
        </w:rPr>
      </w:pPr>
      <w:r>
        <w:rPr>
          <w:rFonts w:ascii="Calibri Light"/>
          <w:b w:val="0"/>
          <w:color w:val="1F3762"/>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39"/>
        <w:gridCol w:w="720"/>
        <w:gridCol w:w="4364"/>
      </w:tblGrid>
      <w:tr>
        <w:trPr>
          <w:trHeight w:val="287" w:hRule="atLeast"/>
        </w:trPr>
        <w:tc>
          <w:tcPr>
            <w:tcW w:w="4539" w:type="dxa"/>
            <w:shd w:val="clear" w:color="auto" w:fill="4471C4"/>
          </w:tcPr>
          <w:p>
            <w:pPr>
              <w:pStyle w:val="TableParagraph"/>
              <w:spacing w:line="259" w:lineRule="exact" w:before="9"/>
              <w:ind w:left="112"/>
              <w:rPr>
                <w:b/>
                <w:sz w:val="22"/>
              </w:rPr>
            </w:pPr>
            <w:r>
              <w:rPr>
                <w:b/>
                <w:color w:val="FFFFFF"/>
                <w:sz w:val="22"/>
              </w:rPr>
              <w:t>XML Tag</w:t>
            </w:r>
          </w:p>
        </w:tc>
        <w:tc>
          <w:tcPr>
            <w:tcW w:w="720" w:type="dxa"/>
            <w:shd w:val="clear" w:color="auto" w:fill="4471C4"/>
          </w:tcPr>
          <w:p>
            <w:pPr>
              <w:pStyle w:val="TableParagraph"/>
              <w:spacing w:line="259" w:lineRule="exact" w:before="9"/>
              <w:ind w:left="115"/>
              <w:rPr>
                <w:b/>
                <w:sz w:val="22"/>
              </w:rPr>
            </w:pPr>
            <w:r>
              <w:rPr>
                <w:b/>
                <w:color w:val="FFFFFF"/>
                <w:sz w:val="22"/>
              </w:rPr>
              <w:t>Type</w:t>
            </w:r>
          </w:p>
        </w:tc>
        <w:tc>
          <w:tcPr>
            <w:tcW w:w="4364" w:type="dxa"/>
            <w:shd w:val="clear" w:color="auto" w:fill="4471C4"/>
          </w:tcPr>
          <w:p>
            <w:pPr>
              <w:pStyle w:val="TableParagraph"/>
              <w:spacing w:line="259" w:lineRule="exact" w:before="9"/>
              <w:ind w:left="115"/>
              <w:rPr>
                <w:b/>
                <w:sz w:val="22"/>
              </w:rPr>
            </w:pPr>
            <w:r>
              <w:rPr>
                <w:b/>
                <w:color w:val="FFFFFF"/>
                <w:sz w:val="22"/>
              </w:rPr>
              <w:t>Description</w:t>
            </w:r>
          </w:p>
        </w:tc>
      </w:tr>
      <w:tr>
        <w:trPr>
          <w:trHeight w:val="448" w:hRule="atLeast"/>
        </w:trPr>
        <w:tc>
          <w:tcPr>
            <w:tcW w:w="4539"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LoadOfferedCapacityRequest</w:t>
            </w:r>
          </w:p>
        </w:tc>
        <w:tc>
          <w:tcPr>
            <w:tcW w:w="720"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4364"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10"/>
              <w:rPr>
                <w:sz w:val="22"/>
              </w:rPr>
            </w:pPr>
            <w:r>
              <w:rPr>
                <w:sz w:val="22"/>
              </w:rPr>
              <w:t>Wrapper tag containing the EDIGAS message.</w:t>
            </w:r>
          </w:p>
        </w:tc>
      </w:tr>
    </w:tbl>
    <w:p>
      <w:pPr>
        <w:pStyle w:val="BodyText"/>
        <w:spacing w:line="240" w:lineRule="auto"/>
        <w:rPr>
          <w:rFonts w:ascii="Calibri Light"/>
          <w:b w:val="0"/>
          <w:sz w:val="22"/>
        </w:rPr>
      </w:pPr>
    </w:p>
    <w:p>
      <w:pPr>
        <w:pStyle w:val="ListParagraph"/>
        <w:numPr>
          <w:ilvl w:val="5"/>
          <w:numId w:val="21"/>
        </w:numPr>
        <w:tabs>
          <w:tab w:pos="1688" w:val="left" w:leader="none"/>
          <w:tab w:pos="1689" w:val="left" w:leader="none"/>
        </w:tabs>
        <w:spacing w:line="240" w:lineRule="auto" w:before="182" w:after="0"/>
        <w:ind w:left="1688" w:right="0" w:hanging="1153"/>
        <w:jc w:val="left"/>
        <w:rPr>
          <w:rFonts w:ascii="Calibri Light"/>
          <w:b w:val="0"/>
          <w:sz w:val="22"/>
        </w:rPr>
      </w:pPr>
      <w:r>
        <w:rPr>
          <w:rFonts w:ascii="Calibri Light"/>
          <w:b w:val="0"/>
          <w:color w:val="1F3762"/>
          <w:sz w:val="22"/>
        </w:rPr>
        <w:t>Example</w:t>
      </w:r>
    </w:p>
    <w:p>
      <w:pPr>
        <w:pStyle w:val="BodyText"/>
        <w:spacing w:line="240" w:lineRule="auto" w:before="21"/>
        <w:ind w:left="2264" w:right="2974" w:hanging="1728"/>
      </w:pPr>
      <w:r>
        <w:rPr>
          <w:color w:val="0000FF"/>
        </w:rPr>
        <w:t>&lt;soapenv:Envelope </w:t>
      </w:r>
      <w:r>
        <w:rPr>
          <w:color w:val="FF0000"/>
        </w:rPr>
        <w:t>xmlns:soapenv</w:t>
      </w:r>
      <w:r>
        <w:rPr/>
        <w:t>=</w:t>
      </w:r>
      <w:hyperlink r:id="rId11">
        <w:r>
          <w:rPr>
            <w:color w:val="8000FF"/>
          </w:rPr>
          <w:t>"http://www.w3.org/2003/05/soap-envelope</w:t>
        </w:r>
      </w:hyperlink>
      <w:r>
        <w:rPr>
          <w:color w:val="8000FF"/>
        </w:rPr>
        <w:t>" </w:t>
      </w:r>
      <w:r>
        <w:rPr>
          <w:color w:val="FF0000"/>
        </w:rPr>
        <w:t>xmlns:rbp</w:t>
      </w:r>
      <w:r>
        <w:rPr/>
        <w:t>=</w:t>
      </w:r>
      <w:hyperlink r:id="rId15">
        <w:r>
          <w:rPr>
            <w:color w:val="8000FF"/>
          </w:rPr>
          <w:t>"http://rbp.hu"</w:t>
        </w:r>
      </w:hyperlink>
      <w:r>
        <w:rPr>
          <w:color w:val="0000FF"/>
        </w:rPr>
        <w:t>&gt;</w:t>
      </w:r>
    </w:p>
    <w:p>
      <w:pPr>
        <w:pStyle w:val="BodyText"/>
        <w:spacing w:line="240" w:lineRule="auto"/>
        <w:ind w:left="920"/>
      </w:pPr>
      <w:r>
        <w:rPr>
          <w:color w:val="0000FF"/>
        </w:rPr>
        <w:t>&lt;soapenv:Header/&gt;</w:t>
      </w:r>
    </w:p>
    <w:p>
      <w:pPr>
        <w:pStyle w:val="BodyText"/>
        <w:spacing w:before="1"/>
        <w:ind w:left="920"/>
      </w:pPr>
      <w:r>
        <w:rPr>
          <w:color w:val="0000FF"/>
        </w:rPr>
        <w:t>&lt;soapenv:Body&gt;</w:t>
      </w:r>
    </w:p>
    <w:p>
      <w:pPr>
        <w:pStyle w:val="BodyText"/>
        <w:ind w:left="1304"/>
      </w:pPr>
      <w:r>
        <w:rPr>
          <w:color w:val="0000FF"/>
        </w:rPr>
        <w:t>&lt;rbp:LoadOfferedCapacityRequest&gt;</w:t>
      </w:r>
    </w:p>
    <w:p>
      <w:pPr>
        <w:pStyle w:val="BodyText"/>
        <w:spacing w:before="1"/>
        <w:ind w:left="1688"/>
      </w:pPr>
      <w:r>
        <w:rPr>
          <w:color w:val="0000FF"/>
        </w:rPr>
        <w:t>&lt;rbp:Request&gt;</w:t>
      </w:r>
    </w:p>
    <w:p>
      <w:pPr>
        <w:pStyle w:val="BodyText"/>
        <w:ind w:left="2072"/>
      </w:pPr>
      <w:r>
        <w:rPr>
          <w:color w:val="0000FF"/>
        </w:rPr>
        <w:t>&lt;OfferedCapacity_Document </w:t>
      </w:r>
      <w:r>
        <w:rPr>
          <w:color w:val="FF0000"/>
        </w:rPr>
        <w:t>xmlns:xsi</w:t>
      </w:r>
      <w:r>
        <w:rPr/>
        <w:t>=</w:t>
      </w:r>
      <w:hyperlink r:id="rId16">
        <w:r>
          <w:rPr>
            <w:color w:val="8000FF"/>
          </w:rPr>
          <w:t>"http://www.w3.org/2001/XMLSchema</w:t>
        </w:r>
      </w:hyperlink>
      <w:r>
        <w:rPr>
          <w:color w:val="8000FF"/>
        </w:rPr>
        <w:t>-</w:t>
      </w:r>
      <w:hyperlink r:id="rId16">
        <w:r>
          <w:rPr>
            <w:color w:val="8000FF"/>
          </w:rPr>
          <w:t>instance"</w:t>
        </w:r>
      </w:hyperlink>
    </w:p>
    <w:p>
      <w:pPr>
        <w:pStyle w:val="BodyText"/>
        <w:spacing w:line="240" w:lineRule="auto" w:before="1"/>
        <w:ind w:left="4569" w:right="1726"/>
      </w:pPr>
      <w:r>
        <w:rPr>
          <w:color w:val="FF0000"/>
        </w:rPr>
        <w:t>xmlns:xsd</w:t>
      </w:r>
      <w:r>
        <w:rPr/>
        <w:t>=</w:t>
      </w:r>
      <w:hyperlink r:id="rId18">
        <w:r>
          <w:rPr>
            <w:color w:val="8000FF"/>
          </w:rPr>
          <w:t>"http://www.w3.org/2001/XMLSchema"</w:t>
        </w:r>
      </w:hyperlink>
      <w:r>
        <w:rPr>
          <w:color w:val="8000FF"/>
        </w:rPr>
        <w:t> </w:t>
      </w:r>
      <w:r>
        <w:rPr>
          <w:color w:val="FF0000"/>
        </w:rPr>
        <w:t>release</w:t>
      </w:r>
      <w:r>
        <w:rPr/>
        <w:t>=</w:t>
      </w:r>
      <w:r>
        <w:rPr>
          <w:color w:val="8000FF"/>
        </w:rPr>
        <w:t>""</w:t>
      </w:r>
    </w:p>
    <w:p>
      <w:pPr>
        <w:pStyle w:val="BodyText"/>
        <w:spacing w:line="240" w:lineRule="auto" w:before="11"/>
        <w:rPr>
          <w:sz w:val="15"/>
        </w:rPr>
      </w:pPr>
    </w:p>
    <w:p>
      <w:pPr>
        <w:pStyle w:val="BodyText"/>
        <w:spacing w:line="240" w:lineRule="auto"/>
        <w:ind w:left="536"/>
      </w:pPr>
      <w:r>
        <w:rPr>
          <w:color w:val="FF0000"/>
        </w:rPr>
        <w:t>xmlns</w:t>
      </w:r>
      <w:r>
        <w:rPr/>
        <w:t>=</w:t>
      </w:r>
      <w:r>
        <w:rPr>
          <w:color w:val="8000FF"/>
        </w:rPr>
        <w:t>"urn:easeegas.eu:edigas:capacitytrading:offeredcapacitydocument:5:1:3"</w:t>
      </w:r>
      <w:r>
        <w:rPr>
          <w:color w:val="0000FF"/>
        </w:rPr>
        <w:t>&gt;</w:t>
      </w:r>
    </w:p>
    <w:p>
      <w:pPr>
        <w:pStyle w:val="BodyText"/>
        <w:spacing w:before="1"/>
        <w:ind w:left="2457"/>
      </w:pPr>
      <w:r>
        <w:rPr>
          <w:color w:val="0000FF"/>
        </w:rPr>
        <w:t>&lt;identification&gt;</w:t>
      </w:r>
      <w:r>
        <w:rPr/>
        <w:t>f2642161caa54141bc18ea2308f9d4c7</w:t>
      </w:r>
      <w:r>
        <w:rPr>
          <w:color w:val="0000FF"/>
        </w:rPr>
        <w:t>&lt;/identification&gt;</w:t>
      </w:r>
    </w:p>
    <w:p>
      <w:pPr>
        <w:pStyle w:val="BodyText"/>
        <w:ind w:left="2457"/>
      </w:pPr>
      <w:r>
        <w:rPr>
          <w:color w:val="0000FF"/>
        </w:rPr>
        <w:t>&lt;version&gt;</w:t>
      </w:r>
      <w:r>
        <w:rPr/>
        <w:t>1</w:t>
      </w:r>
      <w:r>
        <w:rPr>
          <w:color w:val="0000FF"/>
        </w:rPr>
        <w:t>&lt;/version&gt;</w:t>
      </w:r>
    </w:p>
    <w:p>
      <w:pPr>
        <w:pStyle w:val="BodyText"/>
        <w:spacing w:before="1"/>
        <w:ind w:left="2457"/>
      </w:pPr>
      <w:r>
        <w:rPr>
          <w:color w:val="0000FF"/>
        </w:rPr>
        <w:t>&lt;type&gt;</w:t>
      </w:r>
      <w:r>
        <w:rPr/>
        <w:t>AMV</w:t>
      </w:r>
      <w:r>
        <w:rPr>
          <w:color w:val="0000FF"/>
        </w:rPr>
        <w:t>&lt;/type&gt;</w:t>
      </w:r>
    </w:p>
    <w:p>
      <w:pPr>
        <w:pStyle w:val="BodyText"/>
        <w:ind w:left="2457"/>
      </w:pPr>
      <w:r>
        <w:rPr>
          <w:color w:val="0000FF"/>
        </w:rPr>
        <w:t>&lt;validityPeriod&gt;</w:t>
      </w:r>
      <w:r>
        <w:rPr/>
        <w:t>2017-08-14T04:00Z/2020-11-09T04:00Z</w:t>
      </w:r>
      <w:r>
        <w:rPr>
          <w:color w:val="0000FF"/>
        </w:rPr>
        <w:t>&lt;/validityPeriod&gt;</w:t>
      </w:r>
    </w:p>
    <w:p>
      <w:pPr>
        <w:pStyle w:val="BodyText"/>
        <w:spacing w:line="240" w:lineRule="auto" w:before="1"/>
        <w:ind w:left="536" w:right="862" w:firstLine="1920"/>
      </w:pPr>
      <w:r>
        <w:rPr>
          <w:color w:val="0000FF"/>
        </w:rPr>
        <w:t>&lt;issuer_MarketParticipant.identification </w:t>
      </w:r>
      <w:r>
        <w:rPr>
          <w:color w:val="FF0000"/>
        </w:rPr>
        <w:t>codingScheme</w:t>
      </w:r>
      <w:r>
        <w:rPr/>
        <w:t>=</w:t>
      </w:r>
      <w:r>
        <w:rPr>
          <w:color w:val="8000FF"/>
        </w:rPr>
        <w:t>"305"</w:t>
      </w:r>
      <w:r>
        <w:rPr>
          <w:color w:val="0000FF"/>
        </w:rPr>
        <w:t>&gt;</w:t>
      </w:r>
      <w:r>
        <w:rPr/>
        <w:t>21X-HU-A-A0A0A- 8</w:t>
      </w:r>
      <w:r>
        <w:rPr>
          <w:color w:val="0000FF"/>
        </w:rPr>
        <w:t>&lt;/issuer_MarketParticipant.identification&gt;</w:t>
      </w:r>
    </w:p>
    <w:p>
      <w:pPr>
        <w:pStyle w:val="BodyText"/>
        <w:spacing w:line="240" w:lineRule="auto" w:before="10"/>
        <w:rPr>
          <w:sz w:val="15"/>
        </w:rPr>
      </w:pPr>
    </w:p>
    <w:p>
      <w:pPr>
        <w:pStyle w:val="BodyText"/>
        <w:spacing w:line="240" w:lineRule="auto"/>
        <w:ind w:left="536"/>
      </w:pPr>
      <w:r>
        <w:rPr>
          <w:color w:val="0000FF"/>
        </w:rPr>
        <w:t>&lt;issuer_MarketParticipant.marketRole.code&gt;</w:t>
      </w:r>
      <w:r>
        <w:rPr/>
        <w:t>ZSO</w:t>
      </w:r>
      <w:r>
        <w:rPr>
          <w:color w:val="0000FF"/>
        </w:rPr>
        <w:t>&lt;/issuer_MarketParticipant.marketRole.code&gt;</w:t>
      </w:r>
    </w:p>
    <w:p>
      <w:pPr>
        <w:pStyle w:val="BodyText"/>
        <w:spacing w:line="240" w:lineRule="auto" w:before="1"/>
        <w:ind w:left="536" w:right="1167" w:firstLine="1920"/>
      </w:pPr>
      <w:r>
        <w:rPr>
          <w:color w:val="0000FF"/>
        </w:rPr>
        <w:t>&lt;recipient_MarketParticipant.identification </w:t>
      </w:r>
      <w:r>
        <w:rPr>
          <w:color w:val="FF0000"/>
        </w:rPr>
        <w:t>codingScheme</w:t>
      </w:r>
      <w:r>
        <w:rPr/>
        <w:t>=</w:t>
      </w:r>
      <w:r>
        <w:rPr>
          <w:color w:val="8000FF"/>
        </w:rPr>
        <w:t>"305"</w:t>
      </w:r>
      <w:r>
        <w:rPr>
          <w:color w:val="0000FF"/>
        </w:rPr>
        <w:t>&gt;</w:t>
      </w:r>
      <w:r>
        <w:rPr/>
        <w:t>21X-HU-A- A0A0A-8</w:t>
      </w:r>
      <w:r>
        <w:rPr>
          <w:color w:val="0000FF"/>
        </w:rPr>
        <w:t>&lt;/recipient_MarketParticipant.identification&gt;</w:t>
      </w:r>
    </w:p>
    <w:p>
      <w:pPr>
        <w:spacing w:after="0" w:line="240" w:lineRule="auto"/>
        <w:sectPr>
          <w:pgSz w:w="12240" w:h="15840"/>
          <w:pgMar w:header="0" w:footer="920" w:top="1420" w:bottom="1200" w:left="880" w:right="820"/>
        </w:sectPr>
      </w:pPr>
    </w:p>
    <w:p>
      <w:pPr>
        <w:pStyle w:val="BodyText"/>
        <w:spacing w:line="240" w:lineRule="auto" w:before="97"/>
        <w:ind w:left="536"/>
      </w:pPr>
      <w:r>
        <w:rPr>
          <w:color w:val="0000FF"/>
        </w:rPr>
        <w:t>&lt;recipient_MarketParticipant.marketRole.code&gt;</w:t>
      </w:r>
      <w:r>
        <w:rPr/>
        <w:t>ZUJ</w:t>
      </w:r>
      <w:r>
        <w:rPr>
          <w:color w:val="0000FF"/>
        </w:rPr>
        <w:t>&lt;/recipient_MarketParticipant.marketRole.code&gt;</w:t>
      </w:r>
    </w:p>
    <w:p>
      <w:pPr>
        <w:pStyle w:val="BodyText"/>
        <w:spacing w:line="240" w:lineRule="auto" w:before="1"/>
        <w:ind w:left="2457"/>
      </w:pPr>
      <w:r>
        <w:rPr>
          <w:color w:val="0000FF"/>
        </w:rPr>
        <w:t>&lt;applicationContext </w:t>
      </w:r>
      <w:r>
        <w:rPr>
          <w:color w:val="FF0000"/>
        </w:rPr>
        <w:t>codingScheme</w:t>
      </w:r>
      <w:r>
        <w:rPr/>
        <w:t>=</w:t>
      </w:r>
      <w:r>
        <w:rPr>
          <w:color w:val="8000FF"/>
        </w:rPr>
        <w:t>"305"</w:t>
      </w:r>
      <w:r>
        <w:rPr>
          <w:color w:val="0000FF"/>
        </w:rPr>
        <w:t>&gt;</w:t>
      </w:r>
      <w:r>
        <w:rPr/>
        <w:t>21X-HU-A-A0A0A-8</w:t>
      </w:r>
      <w:r>
        <w:rPr>
          <w:color w:val="0000FF"/>
        </w:rPr>
        <w:t>&lt;/applicationContext&gt;</w:t>
      </w:r>
    </w:p>
    <w:p>
      <w:pPr>
        <w:pStyle w:val="BodyText"/>
        <w:spacing w:before="2"/>
        <w:ind w:left="2457"/>
      </w:pPr>
      <w:r>
        <w:rPr>
          <w:color w:val="0000FF"/>
        </w:rPr>
        <w:t>&lt;ProductIdentification_Document&gt;</w:t>
      </w:r>
    </w:p>
    <w:p>
      <w:pPr>
        <w:pStyle w:val="BodyText"/>
        <w:ind w:left="2841"/>
      </w:pPr>
      <w:r>
        <w:rPr>
          <w:color w:val="0000FF"/>
        </w:rPr>
        <w:t>&lt;contractReference&gt;</w:t>
      </w:r>
      <w:r>
        <w:rPr/>
        <w:t>N/A</w:t>
      </w:r>
      <w:r>
        <w:rPr>
          <w:color w:val="0000FF"/>
        </w:rPr>
        <w:t>&lt;/contractReference&gt;</w:t>
      </w:r>
    </w:p>
    <w:p>
      <w:pPr>
        <w:pStyle w:val="BodyText"/>
        <w:spacing w:before="1"/>
        <w:ind w:left="2841"/>
      </w:pPr>
      <w:r>
        <w:rPr>
          <w:color w:val="0000FF"/>
        </w:rPr>
        <w:t>&lt;contractType&gt;</w:t>
      </w:r>
      <w:r>
        <w:rPr/>
        <w:t>ZSD</w:t>
      </w:r>
      <w:r>
        <w:rPr>
          <w:color w:val="0000FF"/>
        </w:rPr>
        <w:t>&lt;/contractType&gt;</w:t>
      </w:r>
    </w:p>
    <w:p>
      <w:pPr>
        <w:pStyle w:val="BodyText"/>
        <w:ind w:left="2841"/>
      </w:pPr>
      <w:r>
        <w:rPr>
          <w:color w:val="0000FF"/>
        </w:rPr>
        <w:t>&lt;tsoContract_Reference.identification/&gt;</w:t>
      </w:r>
    </w:p>
    <w:p>
      <w:pPr>
        <w:pStyle w:val="BodyText"/>
        <w:spacing w:before="1"/>
        <w:ind w:left="2841"/>
      </w:pPr>
      <w:r>
        <w:rPr>
          <w:color w:val="0000FF"/>
        </w:rPr>
        <w:t>&lt;booked_Quantity.amount&gt;</w:t>
      </w:r>
      <w:r>
        <w:rPr/>
        <w:t>0</w:t>
      </w:r>
      <w:r>
        <w:rPr>
          <w:color w:val="0000FF"/>
        </w:rPr>
        <w:t>&lt;/booked_Quantity.amount&gt;</w:t>
      </w:r>
    </w:p>
    <w:p>
      <w:pPr>
        <w:pStyle w:val="BodyText"/>
        <w:ind w:left="2841"/>
      </w:pPr>
      <w:r>
        <w:rPr>
          <w:color w:val="0000FF"/>
        </w:rPr>
        <w:t>&lt;maxBid_Rate.value&gt;</w:t>
      </w:r>
      <w:r>
        <w:rPr/>
        <w:t>75</w:t>
      </w:r>
      <w:r>
        <w:rPr>
          <w:color w:val="0000FF"/>
        </w:rPr>
        <w:t>&lt;/maxBid_Rate.value&gt;</w:t>
      </w:r>
    </w:p>
    <w:p>
      <w:pPr>
        <w:pStyle w:val="BodyText"/>
        <w:spacing w:before="1"/>
        <w:ind w:left="536"/>
      </w:pPr>
      <w:r>
        <w:rPr>
          <w:color w:val="0000FF"/>
        </w:rPr>
        <w:t>&lt;additionalText_Reason.text&gt;</w:t>
      </w:r>
      <w:r>
        <w:rPr/>
        <w:t>bundled test</w:t>
      </w:r>
      <w:r>
        <w:rPr>
          <w:color w:val="0000FF"/>
        </w:rPr>
        <w:t>&lt;/additionalText_Reason.text&gt;</w:t>
      </w:r>
    </w:p>
    <w:p>
      <w:pPr>
        <w:pStyle w:val="BodyText"/>
        <w:ind w:left="536"/>
      </w:pPr>
      <w:r>
        <w:rPr>
          <w:color w:val="0000FF"/>
        </w:rPr>
        <w:t>&lt;ConnectionPoint&gt;</w:t>
      </w:r>
    </w:p>
    <w:p>
      <w:pPr>
        <w:pStyle w:val="BodyText"/>
        <w:spacing w:before="1"/>
        <w:ind w:left="3225"/>
      </w:pPr>
      <w:r>
        <w:rPr>
          <w:color w:val="0000FF"/>
        </w:rPr>
        <w:t>&lt;identification </w:t>
      </w:r>
      <w:r>
        <w:rPr>
          <w:color w:val="FF0000"/>
        </w:rPr>
        <w:t>codingScheme</w:t>
      </w:r>
      <w:r>
        <w:rPr/>
        <w:t>=</w:t>
      </w:r>
      <w:r>
        <w:rPr>
          <w:color w:val="8000FF"/>
        </w:rPr>
        <w:t>"305"</w:t>
      </w:r>
      <w:r>
        <w:rPr>
          <w:color w:val="0000FF"/>
        </w:rPr>
        <w:t>&gt;</w:t>
      </w:r>
      <w:r>
        <w:rPr/>
        <w:t>21Z000000000236Q</w:t>
      </w:r>
      <w:r>
        <w:rPr>
          <w:color w:val="0000FF"/>
        </w:rPr>
        <w:t>&lt;/identification&gt;</w:t>
      </w:r>
    </w:p>
    <w:p>
      <w:pPr>
        <w:pStyle w:val="BodyText"/>
        <w:spacing w:line="240" w:lineRule="auto"/>
        <w:ind w:left="536" w:right="3742" w:firstLine="2688"/>
      </w:pPr>
      <w:r>
        <w:rPr>
          <w:color w:val="0000FF"/>
        </w:rPr>
        <w:t>&lt;bookablePointIdentification </w:t>
      </w:r>
      <w:r>
        <w:rPr>
          <w:color w:val="FF0000"/>
        </w:rPr>
        <w:t>codingScheme</w:t>
      </w:r>
      <w:r>
        <w:rPr/>
        <w:t>=</w:t>
      </w:r>
      <w:r>
        <w:rPr>
          <w:color w:val="8000FF"/>
        </w:rPr>
        <w:t>"305"</w:t>
      </w:r>
      <w:r>
        <w:rPr>
          <w:color w:val="0000FF"/>
        </w:rPr>
        <w:t>&gt;</w:t>
      </w:r>
      <w:r>
        <w:rPr/>
        <w:t>21Z000000000236Q</w:t>
      </w:r>
      <w:r>
        <w:rPr>
          <w:color w:val="0000FF"/>
        </w:rPr>
        <w:t>&lt;/bookablePointIdentification&gt;</w:t>
      </w:r>
    </w:p>
    <w:p>
      <w:pPr>
        <w:pStyle w:val="BodyText"/>
        <w:spacing w:line="240" w:lineRule="auto"/>
        <w:ind w:left="3225"/>
      </w:pPr>
      <w:r>
        <w:rPr>
          <w:color w:val="0000FF"/>
        </w:rPr>
        <w:t>&lt;product_TimeSeries.SpanPeriod&gt;</w:t>
      </w:r>
      <w:r>
        <w:rPr/>
        <w:t>ZEJ</w:t>
      </w:r>
      <w:r>
        <w:rPr>
          <w:color w:val="0000FF"/>
        </w:rPr>
        <w:t>&lt;/product_TimeSeries.SpanPeriod&gt;</w:t>
      </w:r>
    </w:p>
    <w:p>
      <w:pPr>
        <w:pStyle w:val="BodyText"/>
        <w:spacing w:before="1"/>
        <w:ind w:left="3225"/>
      </w:pPr>
      <w:r>
        <w:rPr>
          <w:color w:val="0000FF"/>
        </w:rPr>
        <w:t>&lt;price_MeasureUnit.code&gt;</w:t>
      </w:r>
      <w:r>
        <w:rPr/>
        <w:t>KW1</w:t>
      </w:r>
      <w:r>
        <w:rPr>
          <w:color w:val="0000FF"/>
        </w:rPr>
        <w:t>&lt;/price_MeasureUnit.code&gt;</w:t>
      </w:r>
    </w:p>
    <w:p>
      <w:pPr>
        <w:pStyle w:val="BodyText"/>
        <w:ind w:left="3225"/>
      </w:pPr>
      <w:r>
        <w:rPr>
          <w:color w:val="0000FF"/>
        </w:rPr>
        <w:t>&lt;quantity_MeasureUnit.code&gt;</w:t>
      </w:r>
      <w:r>
        <w:rPr/>
        <w:t>KW1</w:t>
      </w:r>
      <w:r>
        <w:rPr>
          <w:color w:val="0000FF"/>
        </w:rPr>
        <w:t>&lt;/quantity_MeasureUnit.code&gt;</w:t>
      </w:r>
    </w:p>
    <w:p>
      <w:pPr>
        <w:pStyle w:val="BodyText"/>
        <w:spacing w:before="1"/>
        <w:ind w:left="3225"/>
      </w:pPr>
      <w:r>
        <w:rPr>
          <w:color w:val="0000FF"/>
        </w:rPr>
        <w:t>&lt;capacityType.code&gt;</w:t>
      </w:r>
      <w:r>
        <w:rPr/>
        <w:t>ZEO</w:t>
      </w:r>
      <w:r>
        <w:rPr>
          <w:color w:val="0000FF"/>
        </w:rPr>
        <w:t>&lt;/capacityType.code&gt;</w:t>
      </w:r>
    </w:p>
    <w:p>
      <w:pPr>
        <w:pStyle w:val="BodyText"/>
        <w:ind w:left="3225"/>
      </w:pPr>
      <w:r>
        <w:rPr>
          <w:color w:val="0000FF"/>
        </w:rPr>
        <w:t>&lt;currency.code&gt;</w:t>
      </w:r>
      <w:r>
        <w:rPr/>
        <w:t>PCT</w:t>
      </w:r>
      <w:r>
        <w:rPr>
          <w:color w:val="0000FF"/>
        </w:rPr>
        <w:t>&lt;/currency.code&gt;</w:t>
      </w:r>
    </w:p>
    <w:p>
      <w:pPr>
        <w:pStyle w:val="BodyText"/>
        <w:spacing w:before="1"/>
        <w:ind w:left="3225"/>
      </w:pPr>
      <w:r>
        <w:rPr>
          <w:color w:val="0000FF"/>
        </w:rPr>
        <w:t>&lt;currency.exchangeRate&gt;</w:t>
      </w:r>
      <w:r>
        <w:rPr/>
        <w:t>0</w:t>
      </w:r>
      <w:r>
        <w:rPr>
          <w:color w:val="0000FF"/>
        </w:rPr>
        <w:t>&lt;/currency.exchangeRate&gt;</w:t>
      </w:r>
    </w:p>
    <w:p>
      <w:pPr>
        <w:pStyle w:val="BodyText"/>
        <w:ind w:left="3225"/>
      </w:pPr>
      <w:r>
        <w:rPr>
          <w:color w:val="0000FF"/>
        </w:rPr>
        <w:t>&lt;availability.type&gt;</w:t>
      </w:r>
      <w:r>
        <w:rPr/>
        <w:t>Z06</w:t>
      </w:r>
      <w:r>
        <w:rPr>
          <w:color w:val="0000FF"/>
        </w:rPr>
        <w:t>&lt;/availability.type&gt;</w:t>
      </w:r>
    </w:p>
    <w:p>
      <w:pPr>
        <w:spacing w:line="179" w:lineRule="exact" w:before="1"/>
        <w:ind w:left="3225" w:right="0" w:firstLine="0"/>
        <w:jc w:val="left"/>
        <w:rPr>
          <w:b/>
          <w:sz w:val="16"/>
        </w:rPr>
      </w:pPr>
      <w:r>
        <w:rPr>
          <w:color w:val="0000FF"/>
          <w:sz w:val="16"/>
        </w:rPr>
        <w:t>&lt;to_MarketArea.area </w:t>
      </w:r>
      <w:r>
        <w:rPr>
          <w:color w:val="FF0000"/>
          <w:sz w:val="16"/>
        </w:rPr>
        <w:t>codingScheme</w:t>
      </w:r>
      <w:r>
        <w:rPr>
          <w:sz w:val="16"/>
        </w:rPr>
        <w:t>=</w:t>
      </w:r>
      <w:r>
        <w:rPr>
          <w:color w:val="8000FF"/>
          <w:sz w:val="16"/>
        </w:rPr>
        <w:t>"305"</w:t>
      </w:r>
      <w:r>
        <w:rPr>
          <w:color w:val="0000FF"/>
          <w:sz w:val="16"/>
        </w:rPr>
        <w:t>/&gt;</w:t>
      </w:r>
      <w:r>
        <w:rPr>
          <w:b/>
          <w:sz w:val="16"/>
        </w:rPr>
        <w:t>39XTEST-TSO-01-</w:t>
      </w:r>
    </w:p>
    <w:p>
      <w:pPr>
        <w:spacing w:after="0" w:line="179" w:lineRule="exact"/>
        <w:jc w:val="left"/>
        <w:rPr>
          <w:sz w:val="16"/>
        </w:rPr>
        <w:sectPr>
          <w:pgSz w:w="12240" w:h="15840"/>
          <w:pgMar w:header="0" w:footer="920" w:top="1500" w:bottom="1200" w:left="880" w:right="820"/>
        </w:sectPr>
      </w:pPr>
    </w:p>
    <w:p>
      <w:pPr>
        <w:pStyle w:val="BodyText"/>
        <w:spacing w:line="480" w:lineRule="auto" w:before="1"/>
        <w:ind w:left="536" w:right="-20"/>
      </w:pPr>
      <w:r>
        <w:rPr>
          <w:b/>
        </w:rPr>
        <w:t>L</w:t>
      </w:r>
      <w:r>
        <w:rPr>
          <w:color w:val="0000FF"/>
        </w:rPr>
        <w:t>&lt;/to_MarketArea.area&gt; </w:t>
      </w:r>
      <w:r>
        <w:rPr/>
        <w:t>8</w:t>
      </w:r>
      <w:r>
        <w:rPr>
          <w:color w:val="0000FF"/>
        </w:rPr>
        <w:t>&lt;/from_MarketArea.area&gt;</w:t>
      </w:r>
    </w:p>
    <w:p>
      <w:pPr>
        <w:pStyle w:val="BodyText"/>
        <w:spacing w:line="240" w:lineRule="auto" w:before="2"/>
      </w:pPr>
      <w:r>
        <w:rPr/>
        <w:br w:type="column"/>
      </w:r>
      <w:r>
        <w:rPr/>
      </w:r>
    </w:p>
    <w:p>
      <w:pPr>
        <w:pStyle w:val="BodyText"/>
        <w:spacing w:line="240" w:lineRule="auto"/>
        <w:ind w:left="344"/>
      </w:pPr>
      <w:r>
        <w:rPr>
          <w:color w:val="0000FF"/>
        </w:rPr>
        <w:t>&lt;from_MarketArea.area </w:t>
      </w:r>
      <w:r>
        <w:rPr>
          <w:color w:val="FF0000"/>
        </w:rPr>
        <w:t>codingScheme</w:t>
      </w:r>
      <w:r>
        <w:rPr/>
        <w:t>=</w:t>
      </w:r>
      <w:r>
        <w:rPr>
          <w:color w:val="8000FF"/>
        </w:rPr>
        <w:t>"305"</w:t>
      </w:r>
      <w:r>
        <w:rPr>
          <w:color w:val="0000FF"/>
        </w:rPr>
        <w:t>&gt;</w:t>
      </w:r>
      <w:r>
        <w:rPr/>
        <w:t>21X-HU-A-A0A0A-</w:t>
      </w:r>
    </w:p>
    <w:p>
      <w:pPr>
        <w:pStyle w:val="BodyText"/>
        <w:spacing w:line="240" w:lineRule="auto"/>
      </w:pPr>
    </w:p>
    <w:p>
      <w:pPr>
        <w:pStyle w:val="BodyText"/>
        <w:spacing w:line="179" w:lineRule="exact"/>
        <w:ind w:left="344"/>
        <w:rPr>
          <w:b/>
        </w:rPr>
      </w:pPr>
      <w:r>
        <w:rPr>
          <w:color w:val="0000FF"/>
        </w:rPr>
        <w:t>&lt;to_Tso_MarketParticipant.identification </w:t>
      </w:r>
      <w:r>
        <w:rPr>
          <w:color w:val="FF0000"/>
        </w:rPr>
        <w:t>codingScheme</w:t>
      </w:r>
      <w:r>
        <w:rPr/>
        <w:t>=</w:t>
      </w:r>
      <w:r>
        <w:rPr>
          <w:color w:val="8000FF"/>
        </w:rPr>
        <w:t>"305"</w:t>
      </w:r>
      <w:r>
        <w:rPr>
          <w:color w:val="0000FF"/>
        </w:rPr>
        <w:t>/&gt;</w:t>
      </w:r>
      <w:r>
        <w:rPr>
          <w:b/>
        </w:rPr>
        <w:t>39XTEST-</w:t>
      </w:r>
    </w:p>
    <w:p>
      <w:pPr>
        <w:spacing w:after="0" w:line="179" w:lineRule="exact"/>
        <w:sectPr>
          <w:type w:val="continuous"/>
          <w:pgSz w:w="12240" w:h="15840"/>
          <w:pgMar w:top="1500" w:bottom="1120" w:left="880" w:right="820"/>
          <w:cols w:num="2" w:equalWidth="0">
            <w:col w:w="2841" w:space="40"/>
            <w:col w:w="7659"/>
          </w:cols>
        </w:sectPr>
      </w:pPr>
    </w:p>
    <w:p>
      <w:pPr>
        <w:pStyle w:val="BodyText"/>
        <w:spacing w:line="240" w:lineRule="auto"/>
        <w:ind w:left="536"/>
      </w:pPr>
      <w:r>
        <w:rPr>
          <w:b/>
        </w:rPr>
        <w:t>TSO-01-L</w:t>
      </w:r>
      <w:r>
        <w:rPr>
          <w:color w:val="0000FF"/>
        </w:rPr>
        <w:t>&lt;/to_Tso_MarketParticipant.identification&gt;</w:t>
      </w:r>
    </w:p>
    <w:p>
      <w:pPr>
        <w:pStyle w:val="BodyText"/>
        <w:spacing w:line="240" w:lineRule="auto" w:before="1"/>
        <w:ind w:left="536" w:right="687" w:firstLine="2688"/>
      </w:pPr>
      <w:r>
        <w:rPr>
          <w:color w:val="0000FF"/>
        </w:rPr>
        <w:t>&lt;from_Tso_MarketParticipant.identification </w:t>
      </w:r>
      <w:r>
        <w:rPr>
          <w:color w:val="FF0000"/>
        </w:rPr>
        <w:t>codingScheme</w:t>
      </w:r>
      <w:r>
        <w:rPr/>
        <w:t>=</w:t>
      </w:r>
      <w:r>
        <w:rPr>
          <w:color w:val="8000FF"/>
        </w:rPr>
        <w:t>"305"</w:t>
      </w:r>
      <w:r>
        <w:rPr>
          <w:color w:val="0000FF"/>
        </w:rPr>
        <w:t>&gt;</w:t>
      </w:r>
      <w:r>
        <w:rPr/>
        <w:t>21X-HU- A-A0A0A-8</w:t>
      </w:r>
      <w:r>
        <w:rPr>
          <w:color w:val="0000FF"/>
        </w:rPr>
        <w:t>&lt;/from_Tso_MarketParticipant.identification&gt;</w:t>
      </w:r>
    </w:p>
    <w:p>
      <w:pPr>
        <w:pStyle w:val="BodyText"/>
        <w:spacing w:line="240" w:lineRule="auto" w:before="1"/>
      </w:pPr>
    </w:p>
    <w:p>
      <w:pPr>
        <w:pStyle w:val="BodyText"/>
        <w:ind w:left="536"/>
      </w:pPr>
      <w:r>
        <w:rPr>
          <w:color w:val="0000FF"/>
        </w:rPr>
        <w:t>&lt;auction_Characteristic.sequence&gt;</w:t>
      </w:r>
      <w:r>
        <w:rPr>
          <w:b/>
        </w:rPr>
        <w:t>N/A</w:t>
      </w:r>
      <w:r>
        <w:rPr>
          <w:color w:val="0000FF"/>
        </w:rPr>
        <w:t>&lt;/auction_Characteristic.sequence&gt;</w:t>
      </w:r>
    </w:p>
    <w:p>
      <w:pPr>
        <w:spacing w:line="181" w:lineRule="exact" w:before="0"/>
        <w:ind w:left="3225" w:right="0" w:firstLine="0"/>
        <w:jc w:val="left"/>
        <w:rPr>
          <w:sz w:val="16"/>
        </w:rPr>
      </w:pPr>
      <w:r>
        <w:rPr>
          <w:color w:val="0000FF"/>
          <w:sz w:val="16"/>
        </w:rPr>
        <w:t>&lt;reserve_Price.amount&gt;</w:t>
      </w:r>
      <w:r>
        <w:rPr>
          <w:b/>
          <w:sz w:val="16"/>
        </w:rPr>
        <w:t>0.111000000000</w:t>
      </w:r>
      <w:r>
        <w:rPr>
          <w:color w:val="0000FF"/>
          <w:sz w:val="16"/>
        </w:rPr>
        <w:t>&lt;/reserve_Price.amount&gt;</w:t>
      </w:r>
    </w:p>
    <w:p>
      <w:pPr>
        <w:spacing w:line="181" w:lineRule="exact" w:before="1"/>
        <w:ind w:left="3225" w:right="0" w:firstLine="0"/>
        <w:jc w:val="left"/>
        <w:rPr>
          <w:sz w:val="16"/>
        </w:rPr>
      </w:pPr>
      <w:r>
        <w:rPr>
          <w:color w:val="0000FF"/>
          <w:sz w:val="16"/>
        </w:rPr>
        <w:t>&lt;largeStep_Price.amount&gt;</w:t>
      </w:r>
      <w:r>
        <w:rPr>
          <w:b/>
          <w:sz w:val="16"/>
        </w:rPr>
        <w:t>24.000000000000</w:t>
      </w:r>
      <w:r>
        <w:rPr>
          <w:color w:val="0000FF"/>
          <w:sz w:val="16"/>
        </w:rPr>
        <w:t>&lt;/largeStep_Price.amount&gt;</w:t>
      </w:r>
    </w:p>
    <w:p>
      <w:pPr>
        <w:spacing w:line="181" w:lineRule="exact" w:before="0"/>
        <w:ind w:left="3225" w:right="0" w:firstLine="0"/>
        <w:jc w:val="left"/>
        <w:rPr>
          <w:b/>
          <w:sz w:val="16"/>
        </w:rPr>
      </w:pPr>
      <w:r>
        <w:rPr>
          <w:color w:val="0000FF"/>
          <w:sz w:val="16"/>
        </w:rPr>
        <w:t>&lt;smallStep_Characreristic.sequence&gt;</w:t>
      </w:r>
      <w:r>
        <w:rPr>
          <w:b/>
          <w:sz w:val="16"/>
        </w:rPr>
        <w:t>2.000000000000</w:t>
      </w:r>
    </w:p>
    <w:p>
      <w:pPr>
        <w:pStyle w:val="BodyText"/>
        <w:spacing w:before="1"/>
        <w:ind w:left="536"/>
      </w:pPr>
      <w:r>
        <w:rPr>
          <w:color w:val="0000FF"/>
        </w:rPr>
        <w:t>&lt;/smallStep_Characreristic.sequence&gt;</w:t>
      </w:r>
    </w:p>
    <w:p>
      <w:pPr>
        <w:spacing w:before="0"/>
        <w:ind w:left="536" w:right="2783" w:firstLine="2688"/>
        <w:jc w:val="left"/>
        <w:rPr>
          <w:sz w:val="16"/>
        </w:rPr>
      </w:pPr>
      <w:r>
        <w:rPr>
          <w:color w:val="0000FF"/>
          <w:sz w:val="16"/>
        </w:rPr>
        <w:t>&lt;period.timeInterval&gt;</w:t>
      </w:r>
      <w:r>
        <w:rPr>
          <w:b/>
          <w:sz w:val="16"/>
        </w:rPr>
        <w:t>2018-10-01T04:00Z/2019-10- 01T04:00Z</w:t>
      </w:r>
      <w:r>
        <w:rPr>
          <w:color w:val="0000FF"/>
          <w:sz w:val="16"/>
        </w:rPr>
        <w:t>&lt;/period.timeInterval&gt;</w:t>
      </w:r>
    </w:p>
    <w:p>
      <w:pPr>
        <w:pStyle w:val="BodyText"/>
        <w:spacing w:line="240" w:lineRule="auto"/>
        <w:ind w:left="3225"/>
      </w:pPr>
      <w:r>
        <w:rPr>
          <w:color w:val="0000FF"/>
        </w:rPr>
        <w:t>&lt;period.quantity.amount&gt;</w:t>
      </w:r>
      <w:r>
        <w:rPr>
          <w:b/>
        </w:rPr>
        <w:t>666</w:t>
      </w:r>
      <w:r>
        <w:rPr>
          <w:color w:val="0000FF"/>
        </w:rPr>
        <w:t>&lt;/period.quantity.amount&gt;</w:t>
      </w:r>
    </w:p>
    <w:p>
      <w:pPr>
        <w:pStyle w:val="BodyText"/>
        <w:spacing w:line="240" w:lineRule="auto" w:before="1"/>
        <w:ind w:left="3225"/>
      </w:pPr>
      <w:r>
        <w:rPr>
          <w:color w:val="0000FF"/>
        </w:rPr>
        <w:t>&lt;period.quantity.type&gt;</w:t>
      </w:r>
      <w:r>
        <w:rPr>
          <w:b/>
        </w:rPr>
        <w:t>ZXO</w:t>
      </w:r>
      <w:r>
        <w:rPr>
          <w:color w:val="0000FF"/>
        </w:rPr>
        <w:t>&lt;/period.quantity.type&gt;</w:t>
      </w:r>
    </w:p>
    <w:p>
      <w:pPr>
        <w:pStyle w:val="BodyText"/>
        <w:spacing w:line="240" w:lineRule="auto"/>
      </w:pPr>
    </w:p>
    <w:p>
      <w:pPr>
        <w:pStyle w:val="BodyText"/>
        <w:ind w:left="536"/>
      </w:pPr>
      <w:r>
        <w:rPr>
          <w:color w:val="0000FF"/>
        </w:rPr>
        <w:t>&lt;yearlyUnbundledCapacityLimit.quantity.amount&gt;</w:t>
      </w:r>
      <w:r>
        <w:rPr>
          <w:b/>
        </w:rPr>
        <w:t>1000</w:t>
      </w:r>
      <w:r>
        <w:rPr>
          <w:color w:val="0000FF"/>
        </w:rPr>
        <w:t>&lt;/yearlyUnbundledCapacityLimit.quantity.amount&gt;</w:t>
      </w:r>
    </w:p>
    <w:p>
      <w:pPr>
        <w:pStyle w:val="BodyText"/>
        <w:ind w:left="3225"/>
      </w:pPr>
      <w:r>
        <w:rPr>
          <w:color w:val="0000FF"/>
        </w:rPr>
        <w:t>&lt;offerLevelId&gt;</w:t>
      </w:r>
      <w:r>
        <w:rPr>
          <w:b/>
        </w:rPr>
        <w:t>1</w:t>
      </w:r>
      <w:r>
        <w:rPr>
          <w:color w:val="0000FF"/>
        </w:rPr>
        <w:t>&lt;/offerLevelId&gt;</w:t>
      </w:r>
    </w:p>
    <w:p>
      <w:pPr>
        <w:pStyle w:val="BodyText"/>
        <w:spacing w:before="1"/>
        <w:ind w:left="3225"/>
      </w:pPr>
      <w:r>
        <w:rPr>
          <w:color w:val="0000FF"/>
        </w:rPr>
        <w:t>&lt;Cost_Price&gt;</w:t>
      </w:r>
    </w:p>
    <w:p>
      <w:pPr>
        <w:pStyle w:val="BodyText"/>
        <w:ind w:left="3609"/>
      </w:pPr>
      <w:r>
        <w:rPr>
          <w:color w:val="0000FF"/>
        </w:rPr>
        <w:t>&lt;amount&gt;</w:t>
      </w:r>
      <w:r>
        <w:rPr>
          <w:b/>
        </w:rPr>
        <w:t>17</w:t>
      </w:r>
      <w:r>
        <w:rPr>
          <w:color w:val="0000FF"/>
        </w:rPr>
        <w:t>&lt;/amount&gt;</w:t>
      </w:r>
    </w:p>
    <w:p>
      <w:pPr>
        <w:pStyle w:val="BodyText"/>
        <w:spacing w:before="1"/>
        <w:ind w:left="3609"/>
      </w:pPr>
      <w:r>
        <w:rPr>
          <w:color w:val="0000FF"/>
        </w:rPr>
        <w:t>&lt;type&gt;</w:t>
      </w:r>
      <w:r>
        <w:rPr>
          <w:b/>
        </w:rPr>
        <w:t>Z02</w:t>
      </w:r>
      <w:r>
        <w:rPr>
          <w:color w:val="0000FF"/>
        </w:rPr>
        <w:t>&lt;/type&gt;</w:t>
      </w:r>
    </w:p>
    <w:p>
      <w:pPr>
        <w:pStyle w:val="BodyText"/>
        <w:ind w:right="6066"/>
        <w:jc w:val="right"/>
      </w:pPr>
      <w:r>
        <w:rPr>
          <w:color w:val="0000FF"/>
        </w:rPr>
        <w:t>&lt;/Cost_Price&gt;</w:t>
      </w:r>
    </w:p>
    <w:p>
      <w:pPr>
        <w:pStyle w:val="BodyText"/>
        <w:spacing w:before="1"/>
        <w:ind w:right="5970"/>
        <w:jc w:val="right"/>
      </w:pPr>
      <w:r>
        <w:rPr>
          <w:color w:val="0000FF"/>
        </w:rPr>
        <w:t>&lt;/ConnectionPoint&gt;</w:t>
      </w:r>
    </w:p>
    <w:p>
      <w:pPr>
        <w:pStyle w:val="BodyText"/>
        <w:ind w:left="2457"/>
      </w:pPr>
      <w:r>
        <w:rPr>
          <w:color w:val="0000FF"/>
        </w:rPr>
        <w:t>&lt;/ProductIdentification_Document&gt;</w:t>
      </w:r>
    </w:p>
    <w:p>
      <w:pPr>
        <w:pStyle w:val="BodyText"/>
        <w:spacing w:before="1"/>
        <w:ind w:left="2457"/>
      </w:pPr>
      <w:r>
        <w:rPr>
          <w:color w:val="0000FF"/>
        </w:rPr>
        <w:t>&lt;status.code&gt;</w:t>
      </w:r>
      <w:r>
        <w:rPr>
          <w:b/>
        </w:rPr>
        <w:t>62G</w:t>
      </w:r>
      <w:r>
        <w:rPr>
          <w:color w:val="0000FF"/>
        </w:rPr>
        <w:t>&lt;/status.code&gt;</w:t>
      </w:r>
    </w:p>
    <w:p>
      <w:pPr>
        <w:pStyle w:val="BodyText"/>
        <w:ind w:left="2072"/>
      </w:pPr>
      <w:r>
        <w:rPr>
          <w:color w:val="0000FF"/>
        </w:rPr>
        <w:t>&lt;/OfferedCapacity_Document&gt;</w:t>
      </w:r>
    </w:p>
    <w:p>
      <w:pPr>
        <w:pStyle w:val="BodyText"/>
        <w:spacing w:line="240" w:lineRule="auto" w:before="2"/>
        <w:ind w:left="1688"/>
      </w:pPr>
      <w:r>
        <w:rPr>
          <w:color w:val="0000FF"/>
        </w:rPr>
        <w:t>&lt;/rbp:Request&gt;</w:t>
      </w:r>
    </w:p>
    <w:p>
      <w:pPr>
        <w:pStyle w:val="BodyText"/>
        <w:spacing w:before="1"/>
        <w:ind w:left="1304"/>
      </w:pPr>
      <w:r>
        <w:rPr>
          <w:color w:val="0000FF"/>
        </w:rPr>
        <w:t>&lt;/rbp:LoadOfferedCapacityRequest&gt;</w:t>
      </w:r>
    </w:p>
    <w:p>
      <w:pPr>
        <w:pStyle w:val="BodyText"/>
        <w:ind w:right="8177"/>
        <w:jc w:val="right"/>
      </w:pPr>
      <w:r>
        <w:rPr>
          <w:color w:val="0000FF"/>
          <w:spacing w:val="-1"/>
        </w:rPr>
        <w:t>&lt;/soapenv:Body&gt;</w:t>
      </w:r>
    </w:p>
    <w:p>
      <w:pPr>
        <w:pStyle w:val="BodyText"/>
        <w:spacing w:line="240" w:lineRule="auto" w:before="1"/>
        <w:ind w:right="8177"/>
        <w:jc w:val="right"/>
      </w:pPr>
      <w:r>
        <w:rPr>
          <w:color w:val="0000FF"/>
          <w:spacing w:val="-2"/>
        </w:rPr>
        <w:t>&lt;/soapenv:Envelope&gt;</w:t>
      </w:r>
    </w:p>
    <w:p>
      <w:pPr>
        <w:pStyle w:val="BodyText"/>
        <w:spacing w:line="240" w:lineRule="auto"/>
        <w:rPr>
          <w:sz w:val="18"/>
        </w:rPr>
      </w:pPr>
    </w:p>
    <w:p>
      <w:pPr>
        <w:pStyle w:val="BodyText"/>
        <w:spacing w:line="240" w:lineRule="auto" w:before="7"/>
        <w:rPr>
          <w:sz w:val="21"/>
        </w:rPr>
      </w:pPr>
    </w:p>
    <w:p>
      <w:pPr>
        <w:pStyle w:val="ListParagraph"/>
        <w:numPr>
          <w:ilvl w:val="4"/>
          <w:numId w:val="20"/>
        </w:numPr>
        <w:tabs>
          <w:tab w:pos="3956" w:val="left" w:leader="none"/>
          <w:tab w:pos="3957" w:val="left" w:leader="none"/>
        </w:tabs>
        <w:spacing w:line="259" w:lineRule="auto" w:before="0" w:after="0"/>
        <w:ind w:left="536" w:right="3397" w:firstLine="2412"/>
        <w:jc w:val="left"/>
        <w:rPr>
          <w:sz w:val="22"/>
        </w:rPr>
      </w:pPr>
      <w:r>
        <w:rPr>
          <w:rFonts w:ascii="Calibri Light"/>
          <w:b w:val="0"/>
          <w:color w:val="2E5395"/>
          <w:sz w:val="22"/>
        </w:rPr>
        <w:t>OfferedCapacity_Document 5.1.5</w:t>
      </w:r>
      <w:r>
        <w:rPr>
          <w:rFonts w:ascii="Calibri Light"/>
          <w:b w:val="0"/>
          <w:sz w:val="22"/>
        </w:rPr>
        <w:t> </w:t>
      </w:r>
      <w:r>
        <w:rPr>
          <w:sz w:val="22"/>
        </w:rPr>
        <w:t>The message corresponds to the template: </w:t>
      </w:r>
      <w:r>
        <w:rPr>
          <w:b/>
          <w:spacing w:val="-1"/>
          <w:sz w:val="22"/>
        </w:rPr>
        <w:t>urn:easeegas.eu:edigas:capacitytrading:offeredcapacitydocument:5:1:5</w:t>
      </w:r>
      <w:r>
        <w:rPr>
          <w:spacing w:val="-1"/>
          <w:sz w:val="22"/>
        </w:rPr>
        <w:t>.</w:t>
      </w:r>
    </w:p>
    <w:p>
      <w:pPr>
        <w:pStyle w:val="ListParagraph"/>
        <w:numPr>
          <w:ilvl w:val="5"/>
          <w:numId w:val="22"/>
        </w:numPr>
        <w:tabs>
          <w:tab w:pos="1688" w:val="left" w:leader="none"/>
          <w:tab w:pos="1689" w:val="left" w:leader="none"/>
        </w:tabs>
        <w:spacing w:line="240" w:lineRule="auto" w:before="159" w:after="0"/>
        <w:ind w:left="1688" w:right="0" w:hanging="1153"/>
        <w:jc w:val="left"/>
        <w:rPr>
          <w:rFonts w:ascii="Calibri Light"/>
          <w:b w:val="0"/>
          <w:sz w:val="22"/>
        </w:rPr>
      </w:pPr>
      <w:r>
        <w:rPr>
          <w:rFonts w:ascii="Calibri Light"/>
          <w:b w:val="0"/>
          <w:color w:val="1F3762"/>
          <w:sz w:val="22"/>
        </w:rPr>
        <w:t>Deviations from</w:t>
      </w:r>
      <w:r>
        <w:rPr>
          <w:rFonts w:ascii="Calibri Light"/>
          <w:b w:val="0"/>
          <w:color w:val="1F3762"/>
          <w:spacing w:val="-4"/>
          <w:sz w:val="22"/>
        </w:rPr>
        <w:t> </w:t>
      </w:r>
      <w:r>
        <w:rPr>
          <w:rFonts w:ascii="Calibri Light"/>
          <w:b w:val="0"/>
          <w:color w:val="1F3762"/>
          <w:sz w:val="22"/>
        </w:rPr>
        <w:t>EDIG@S:</w:t>
      </w:r>
    </w:p>
    <w:p>
      <w:pPr>
        <w:pStyle w:val="ListParagraph"/>
        <w:numPr>
          <w:ilvl w:val="6"/>
          <w:numId w:val="22"/>
        </w:numPr>
        <w:tabs>
          <w:tab w:pos="1256" w:val="left" w:leader="none"/>
          <w:tab w:pos="1257" w:val="left" w:leader="none"/>
        </w:tabs>
        <w:spacing w:line="259" w:lineRule="auto" w:before="22" w:after="0"/>
        <w:ind w:left="1256" w:right="592" w:hanging="360"/>
        <w:jc w:val="left"/>
        <w:rPr>
          <w:sz w:val="22"/>
        </w:rPr>
      </w:pPr>
      <w:r>
        <w:rPr>
          <w:sz w:val="22"/>
        </w:rPr>
        <w:t>The value of the currency.code can be PCT, in this case, the values of the largeStep_Price.amount and smallStep_Price.amount fields are treated by the system as percentage values and not as absolute values given in a foreign</w:t>
      </w:r>
      <w:r>
        <w:rPr>
          <w:spacing w:val="-6"/>
          <w:sz w:val="22"/>
        </w:rPr>
        <w:t> </w:t>
      </w:r>
      <w:r>
        <w:rPr>
          <w:sz w:val="22"/>
        </w:rPr>
        <w:t>currency.</w:t>
      </w:r>
    </w:p>
    <w:p>
      <w:pPr>
        <w:pStyle w:val="ListParagraph"/>
        <w:numPr>
          <w:ilvl w:val="6"/>
          <w:numId w:val="22"/>
        </w:numPr>
        <w:tabs>
          <w:tab w:pos="1256" w:val="left" w:leader="none"/>
          <w:tab w:pos="1257" w:val="left" w:leader="none"/>
        </w:tabs>
        <w:spacing w:line="279" w:lineRule="exact" w:before="0" w:after="0"/>
        <w:ind w:left="1256" w:right="0" w:hanging="361"/>
        <w:jc w:val="left"/>
        <w:rPr>
          <w:sz w:val="22"/>
        </w:rPr>
      </w:pPr>
      <w:r>
        <w:rPr>
          <w:sz w:val="22"/>
        </w:rPr>
        <w:t>The following fields have been added to the</w:t>
      </w:r>
      <w:r>
        <w:rPr>
          <w:spacing w:val="-5"/>
          <w:sz w:val="22"/>
        </w:rPr>
        <w:t> </w:t>
      </w:r>
      <w:r>
        <w:rPr>
          <w:sz w:val="22"/>
        </w:rPr>
        <w:t>schema:</w:t>
      </w:r>
    </w:p>
    <w:p>
      <w:pPr>
        <w:spacing w:after="0" w:line="279" w:lineRule="exact"/>
        <w:jc w:val="left"/>
        <w:rPr>
          <w:sz w:val="22"/>
        </w:rPr>
        <w:sectPr>
          <w:type w:val="continuous"/>
          <w:pgSz w:w="12240" w:h="15840"/>
          <w:pgMar w:top="1500" w:bottom="1120" w:left="880" w:right="820"/>
        </w:sectPr>
      </w:pPr>
    </w:p>
    <w:p>
      <w:pPr>
        <w:pStyle w:val="ListParagraph"/>
        <w:numPr>
          <w:ilvl w:val="7"/>
          <w:numId w:val="22"/>
        </w:numPr>
        <w:tabs>
          <w:tab w:pos="1976" w:val="left" w:leader="none"/>
          <w:tab w:pos="1977" w:val="left" w:leader="none"/>
        </w:tabs>
        <w:spacing w:line="240" w:lineRule="auto" w:before="55" w:after="0"/>
        <w:ind w:left="1976" w:right="0" w:hanging="361"/>
        <w:jc w:val="left"/>
        <w:rPr>
          <w:sz w:val="22"/>
        </w:rPr>
      </w:pPr>
      <w:r>
        <w:rPr>
          <w:sz w:val="22"/>
        </w:rPr>
        <w:t>yearlyUnbundledCapacityLimit.quantity.amount</w:t>
      </w:r>
    </w:p>
    <w:p>
      <w:pPr>
        <w:pStyle w:val="ListParagraph"/>
        <w:numPr>
          <w:ilvl w:val="7"/>
          <w:numId w:val="22"/>
        </w:numPr>
        <w:tabs>
          <w:tab w:pos="1976" w:val="left" w:leader="none"/>
          <w:tab w:pos="1977" w:val="left" w:leader="none"/>
        </w:tabs>
        <w:spacing w:line="240" w:lineRule="auto" w:before="15" w:after="0"/>
        <w:ind w:left="1976" w:right="0" w:hanging="361"/>
        <w:jc w:val="left"/>
        <w:rPr>
          <w:sz w:val="22"/>
        </w:rPr>
      </w:pPr>
      <w:r>
        <w:rPr>
          <w:sz w:val="22"/>
        </w:rPr>
        <w:t>offerLevelId</w:t>
      </w:r>
    </w:p>
    <w:p>
      <w:pPr>
        <w:pStyle w:val="ListParagraph"/>
        <w:numPr>
          <w:ilvl w:val="7"/>
          <w:numId w:val="22"/>
        </w:numPr>
        <w:tabs>
          <w:tab w:pos="1976" w:val="left" w:leader="none"/>
          <w:tab w:pos="1977" w:val="left" w:leader="none"/>
        </w:tabs>
        <w:spacing w:line="240" w:lineRule="auto" w:before="15" w:after="0"/>
        <w:ind w:left="1976" w:right="0" w:hanging="361"/>
        <w:jc w:val="left"/>
        <w:rPr>
          <w:sz w:val="22"/>
        </w:rPr>
      </w:pPr>
      <w:r>
        <w:rPr>
          <w:sz w:val="22"/>
        </w:rPr>
        <w:t>auctionPremiumBasis.amount</w:t>
      </w:r>
    </w:p>
    <w:p>
      <w:pPr>
        <w:pStyle w:val="ListParagraph"/>
        <w:numPr>
          <w:ilvl w:val="6"/>
          <w:numId w:val="22"/>
        </w:numPr>
        <w:tabs>
          <w:tab w:pos="1256" w:val="left" w:leader="none"/>
          <w:tab w:pos="1257" w:val="left" w:leader="none"/>
        </w:tabs>
        <w:spacing w:line="240" w:lineRule="auto" w:before="15" w:after="0"/>
        <w:ind w:left="1256" w:right="0" w:hanging="361"/>
        <w:jc w:val="left"/>
        <w:rPr>
          <w:sz w:val="22"/>
        </w:rPr>
      </w:pPr>
      <w:r>
        <w:rPr>
          <w:sz w:val="22"/>
        </w:rPr>
        <w:t>The document may provide DZK1 through DZK15 as</w:t>
      </w:r>
      <w:r>
        <w:rPr>
          <w:spacing w:val="-8"/>
          <w:sz w:val="22"/>
        </w:rPr>
        <w:t> </w:t>
      </w:r>
      <w:r>
        <w:rPr>
          <w:sz w:val="22"/>
        </w:rPr>
        <w:t>StandardAvailabilityTypes</w:t>
      </w:r>
    </w:p>
    <w:p>
      <w:pPr>
        <w:pStyle w:val="ListParagraph"/>
        <w:numPr>
          <w:ilvl w:val="6"/>
          <w:numId w:val="22"/>
        </w:numPr>
        <w:tabs>
          <w:tab w:pos="1256" w:val="left" w:leader="none"/>
          <w:tab w:pos="1257" w:val="left" w:leader="none"/>
        </w:tabs>
        <w:spacing w:line="259" w:lineRule="auto" w:before="20" w:after="0"/>
        <w:ind w:left="1256" w:right="613" w:hanging="360"/>
        <w:jc w:val="left"/>
        <w:rPr>
          <w:sz w:val="22"/>
        </w:rPr>
      </w:pPr>
      <w:r>
        <w:rPr>
          <w:sz w:val="22"/>
        </w:rPr>
        <w:t>The following fields are mandatory according to the template, but RBP does not use the values in them:</w:t>
      </w:r>
    </w:p>
    <w:p>
      <w:pPr>
        <w:pStyle w:val="ListParagraph"/>
        <w:numPr>
          <w:ilvl w:val="7"/>
          <w:numId w:val="22"/>
        </w:numPr>
        <w:tabs>
          <w:tab w:pos="1976" w:val="left" w:leader="none"/>
          <w:tab w:pos="1977" w:val="left" w:leader="none"/>
        </w:tabs>
        <w:spacing w:line="240" w:lineRule="auto" w:before="1" w:after="0"/>
        <w:ind w:left="1976" w:right="0" w:hanging="361"/>
        <w:jc w:val="left"/>
        <w:rPr>
          <w:sz w:val="22"/>
        </w:rPr>
      </w:pPr>
      <w:r>
        <w:rPr>
          <w:sz w:val="22"/>
        </w:rPr>
        <w:t>contractReference</w:t>
      </w:r>
    </w:p>
    <w:p>
      <w:pPr>
        <w:pStyle w:val="ListParagraph"/>
        <w:numPr>
          <w:ilvl w:val="7"/>
          <w:numId w:val="22"/>
        </w:numPr>
        <w:tabs>
          <w:tab w:pos="1976" w:val="left" w:leader="none"/>
          <w:tab w:pos="1977" w:val="left" w:leader="none"/>
        </w:tabs>
        <w:spacing w:line="240" w:lineRule="auto" w:before="12" w:after="0"/>
        <w:ind w:left="1976" w:right="0" w:hanging="361"/>
        <w:jc w:val="left"/>
        <w:rPr>
          <w:sz w:val="22"/>
        </w:rPr>
      </w:pPr>
      <w:r>
        <w:rPr>
          <w:sz w:val="22"/>
        </w:rPr>
        <w:t>booked_Quantity.amount</w:t>
      </w:r>
    </w:p>
    <w:p>
      <w:pPr>
        <w:pStyle w:val="ListParagraph"/>
        <w:numPr>
          <w:ilvl w:val="7"/>
          <w:numId w:val="22"/>
        </w:numPr>
        <w:tabs>
          <w:tab w:pos="1976" w:val="left" w:leader="none"/>
          <w:tab w:pos="1977" w:val="left" w:leader="none"/>
        </w:tabs>
        <w:spacing w:line="240" w:lineRule="auto" w:before="15" w:after="0"/>
        <w:ind w:left="1976" w:right="0" w:hanging="361"/>
        <w:jc w:val="left"/>
        <w:rPr>
          <w:sz w:val="22"/>
        </w:rPr>
      </w:pPr>
      <w:r>
        <w:rPr>
          <w:sz w:val="22"/>
        </w:rPr>
        <w:t>bookablePointIdentification</w:t>
      </w:r>
    </w:p>
    <w:p>
      <w:pPr>
        <w:pStyle w:val="ListParagraph"/>
        <w:numPr>
          <w:ilvl w:val="7"/>
          <w:numId w:val="22"/>
        </w:numPr>
        <w:tabs>
          <w:tab w:pos="1976" w:val="left" w:leader="none"/>
          <w:tab w:pos="1977" w:val="left" w:leader="none"/>
        </w:tabs>
        <w:spacing w:line="240" w:lineRule="auto" w:before="15" w:after="0"/>
        <w:ind w:left="1976" w:right="0" w:hanging="361"/>
        <w:jc w:val="left"/>
        <w:rPr>
          <w:sz w:val="22"/>
        </w:rPr>
      </w:pPr>
      <w:r>
        <w:rPr>
          <w:sz w:val="22"/>
        </w:rPr>
        <w:t>auction_Characteristic.sequence</w:t>
      </w:r>
    </w:p>
    <w:p>
      <w:pPr>
        <w:pStyle w:val="ListParagraph"/>
        <w:numPr>
          <w:ilvl w:val="6"/>
          <w:numId w:val="22"/>
        </w:numPr>
        <w:tabs>
          <w:tab w:pos="1256" w:val="left" w:leader="none"/>
          <w:tab w:pos="1257" w:val="left" w:leader="none"/>
        </w:tabs>
        <w:spacing w:line="256" w:lineRule="auto" w:before="15" w:after="0"/>
        <w:ind w:left="1256" w:right="998" w:hanging="360"/>
        <w:jc w:val="left"/>
        <w:rPr>
          <w:sz w:val="22"/>
        </w:rPr>
      </w:pPr>
      <w:r>
        <w:rPr>
          <w:sz w:val="22"/>
        </w:rPr>
        <w:t>The document may accept all measure units supported by EDIG@S (KW1, KW2 restriction no longer</w:t>
      </w:r>
      <w:r>
        <w:rPr>
          <w:spacing w:val="-1"/>
          <w:sz w:val="22"/>
        </w:rPr>
        <w:t> </w:t>
      </w:r>
      <w:r>
        <w:rPr>
          <w:sz w:val="22"/>
        </w:rPr>
        <w:t>exists)</w:t>
      </w:r>
    </w:p>
    <w:p>
      <w:pPr>
        <w:pStyle w:val="BodyText"/>
        <w:spacing w:line="240" w:lineRule="auto"/>
        <w:rPr>
          <w:rFonts w:ascii="Calibri"/>
          <w:sz w:val="22"/>
        </w:rPr>
      </w:pPr>
    </w:p>
    <w:p>
      <w:pPr>
        <w:pStyle w:val="BodyText"/>
        <w:spacing w:line="240" w:lineRule="auto" w:before="3"/>
        <w:rPr>
          <w:rFonts w:ascii="Calibri"/>
          <w:sz w:val="28"/>
        </w:rPr>
      </w:pPr>
    </w:p>
    <w:p>
      <w:pPr>
        <w:pStyle w:val="ListParagraph"/>
        <w:numPr>
          <w:ilvl w:val="5"/>
          <w:numId w:val="22"/>
        </w:numPr>
        <w:tabs>
          <w:tab w:pos="1688" w:val="left" w:leader="none"/>
          <w:tab w:pos="1689" w:val="left" w:leader="none"/>
        </w:tabs>
        <w:spacing w:line="240" w:lineRule="auto" w:before="1" w:after="22"/>
        <w:ind w:left="1688" w:right="0" w:hanging="1153"/>
        <w:jc w:val="left"/>
        <w:rPr>
          <w:rFonts w:ascii="Calibri Light"/>
          <w:b w:val="0"/>
          <w:sz w:val="22"/>
        </w:rPr>
      </w:pPr>
      <w:r>
        <w:rPr>
          <w:rFonts w:ascii="Calibri Light"/>
          <w:b w:val="0"/>
          <w:color w:val="1F3762"/>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39"/>
        <w:gridCol w:w="720"/>
        <w:gridCol w:w="4364"/>
      </w:tblGrid>
      <w:tr>
        <w:trPr>
          <w:trHeight w:val="290" w:hRule="atLeast"/>
        </w:trPr>
        <w:tc>
          <w:tcPr>
            <w:tcW w:w="4539" w:type="dxa"/>
            <w:shd w:val="clear" w:color="auto" w:fill="4471C4"/>
          </w:tcPr>
          <w:p>
            <w:pPr>
              <w:pStyle w:val="TableParagraph"/>
              <w:spacing w:line="261" w:lineRule="exact" w:before="9"/>
              <w:ind w:left="112"/>
              <w:rPr>
                <w:b/>
                <w:sz w:val="22"/>
              </w:rPr>
            </w:pPr>
            <w:r>
              <w:rPr>
                <w:b/>
                <w:color w:val="FFFFFF"/>
                <w:sz w:val="22"/>
              </w:rPr>
              <w:t>XML Tag</w:t>
            </w:r>
          </w:p>
        </w:tc>
        <w:tc>
          <w:tcPr>
            <w:tcW w:w="720" w:type="dxa"/>
            <w:shd w:val="clear" w:color="auto" w:fill="4471C4"/>
          </w:tcPr>
          <w:p>
            <w:pPr>
              <w:pStyle w:val="TableParagraph"/>
              <w:spacing w:line="261" w:lineRule="exact" w:before="9"/>
              <w:ind w:left="115"/>
              <w:rPr>
                <w:b/>
                <w:sz w:val="22"/>
              </w:rPr>
            </w:pPr>
            <w:r>
              <w:rPr>
                <w:b/>
                <w:color w:val="FFFFFF"/>
                <w:sz w:val="22"/>
              </w:rPr>
              <w:t>Type</w:t>
            </w:r>
          </w:p>
        </w:tc>
        <w:tc>
          <w:tcPr>
            <w:tcW w:w="4364" w:type="dxa"/>
            <w:shd w:val="clear" w:color="auto" w:fill="4471C4"/>
          </w:tcPr>
          <w:p>
            <w:pPr>
              <w:pStyle w:val="TableParagraph"/>
              <w:spacing w:line="261" w:lineRule="exact" w:before="9"/>
              <w:ind w:left="115"/>
              <w:rPr>
                <w:b/>
                <w:sz w:val="22"/>
              </w:rPr>
            </w:pPr>
            <w:r>
              <w:rPr>
                <w:b/>
                <w:color w:val="FFFFFF"/>
                <w:sz w:val="22"/>
              </w:rPr>
              <w:t>Description</w:t>
            </w:r>
          </w:p>
        </w:tc>
      </w:tr>
      <w:tr>
        <w:trPr>
          <w:trHeight w:val="448" w:hRule="atLeast"/>
        </w:trPr>
        <w:tc>
          <w:tcPr>
            <w:tcW w:w="4539"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LoadOfferedCapacityRequest</w:t>
            </w:r>
          </w:p>
        </w:tc>
        <w:tc>
          <w:tcPr>
            <w:tcW w:w="720"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c>
          <w:tcPr>
            <w:tcW w:w="4364"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10"/>
              <w:rPr>
                <w:sz w:val="22"/>
              </w:rPr>
            </w:pPr>
            <w:r>
              <w:rPr>
                <w:sz w:val="22"/>
              </w:rPr>
              <w:t>Wrapper tag containing the EDIGAS message.</w:t>
            </w:r>
          </w:p>
        </w:tc>
      </w:tr>
    </w:tbl>
    <w:p>
      <w:pPr>
        <w:pStyle w:val="BodyText"/>
        <w:spacing w:line="240" w:lineRule="auto"/>
        <w:rPr>
          <w:rFonts w:ascii="Calibri Light"/>
          <w:b w:val="0"/>
          <w:sz w:val="22"/>
        </w:rPr>
      </w:pPr>
    </w:p>
    <w:p>
      <w:pPr>
        <w:pStyle w:val="ListParagraph"/>
        <w:numPr>
          <w:ilvl w:val="5"/>
          <w:numId w:val="22"/>
        </w:numPr>
        <w:tabs>
          <w:tab w:pos="1688" w:val="left" w:leader="none"/>
          <w:tab w:pos="1689" w:val="left" w:leader="none"/>
        </w:tabs>
        <w:spacing w:line="240" w:lineRule="auto" w:before="182" w:after="0"/>
        <w:ind w:left="1688" w:right="0" w:hanging="1153"/>
        <w:jc w:val="left"/>
        <w:rPr>
          <w:rFonts w:ascii="Calibri Light"/>
          <w:b w:val="0"/>
          <w:sz w:val="22"/>
        </w:rPr>
      </w:pPr>
      <w:r>
        <w:rPr>
          <w:rFonts w:ascii="Calibri Light"/>
          <w:b w:val="0"/>
          <w:color w:val="1F3762"/>
          <w:sz w:val="22"/>
        </w:rPr>
        <w:t>Example</w:t>
      </w:r>
    </w:p>
    <w:p>
      <w:pPr>
        <w:spacing w:line="181" w:lineRule="exact" w:before="21"/>
        <w:ind w:left="536" w:right="0" w:firstLine="0"/>
        <w:jc w:val="left"/>
        <w:rPr>
          <w:sz w:val="16"/>
        </w:rPr>
      </w:pPr>
      <w:r>
        <w:rPr>
          <w:color w:val="FF0000"/>
          <w:sz w:val="16"/>
          <w:shd w:fill="FFFF00" w:color="auto" w:val="clear"/>
        </w:rPr>
        <w:t>&lt;?</w:t>
      </w:r>
      <w:r>
        <w:rPr>
          <w:color w:val="0000FF"/>
          <w:sz w:val="16"/>
        </w:rPr>
        <w:t>xml </w:t>
      </w:r>
      <w:r>
        <w:rPr>
          <w:color w:val="FF0000"/>
          <w:sz w:val="16"/>
        </w:rPr>
        <w:t>version</w:t>
      </w:r>
      <w:r>
        <w:rPr>
          <w:sz w:val="16"/>
        </w:rPr>
        <w:t>=</w:t>
      </w:r>
      <w:r>
        <w:rPr>
          <w:b/>
          <w:color w:val="8000FF"/>
          <w:sz w:val="16"/>
        </w:rPr>
        <w:t>"1.0" </w:t>
      </w:r>
      <w:r>
        <w:rPr>
          <w:color w:val="FF0000"/>
          <w:sz w:val="16"/>
        </w:rPr>
        <w:t>encoding</w:t>
      </w:r>
      <w:r>
        <w:rPr>
          <w:sz w:val="16"/>
        </w:rPr>
        <w:t>=</w:t>
      </w:r>
      <w:r>
        <w:rPr>
          <w:b/>
          <w:color w:val="8000FF"/>
          <w:sz w:val="16"/>
        </w:rPr>
        <w:t>"utf-8"</w:t>
      </w:r>
      <w:r>
        <w:rPr>
          <w:color w:val="FF0000"/>
          <w:sz w:val="16"/>
          <w:shd w:fill="FFFF00" w:color="auto" w:val="clear"/>
        </w:rPr>
        <w:t>?&gt;</w:t>
      </w:r>
    </w:p>
    <w:p>
      <w:pPr>
        <w:spacing w:before="0"/>
        <w:ind w:left="536" w:right="4031" w:firstLine="0"/>
        <w:jc w:val="left"/>
        <w:rPr>
          <w:sz w:val="16"/>
        </w:rPr>
      </w:pPr>
      <w:r>
        <w:rPr>
          <w:color w:val="0000FF"/>
          <w:sz w:val="16"/>
        </w:rPr>
        <w:t>&lt;OfferedCapacity_Document </w:t>
      </w:r>
      <w:r>
        <w:rPr>
          <w:color w:val="FF0000"/>
          <w:sz w:val="16"/>
        </w:rPr>
        <w:t>release</w:t>
      </w:r>
      <w:r>
        <w:rPr>
          <w:sz w:val="16"/>
        </w:rPr>
        <w:t>=</w:t>
      </w:r>
      <w:r>
        <w:rPr>
          <w:b/>
          <w:color w:val="8000FF"/>
          <w:sz w:val="16"/>
        </w:rPr>
        <w:t>"release1" </w:t>
      </w:r>
      <w:r>
        <w:rPr>
          <w:color w:val="FF0000"/>
          <w:sz w:val="16"/>
        </w:rPr>
        <w:t>xmlns</w:t>
      </w:r>
      <w:r>
        <w:rPr>
          <w:sz w:val="16"/>
        </w:rPr>
        <w:t>=</w:t>
      </w:r>
      <w:r>
        <w:rPr>
          <w:b/>
          <w:color w:val="8000FF"/>
          <w:sz w:val="16"/>
        </w:rPr>
        <w:t>"urn:easee- gas.eu:edigas:capacitytrading:offeredcapacitydocument:5:1:5"</w:t>
      </w:r>
      <w:r>
        <w:rPr>
          <w:color w:val="0000FF"/>
          <w:sz w:val="16"/>
        </w:rPr>
        <w:t>&gt;</w:t>
      </w:r>
    </w:p>
    <w:p>
      <w:pPr>
        <w:spacing w:before="0"/>
        <w:ind w:left="920" w:right="0" w:firstLine="0"/>
        <w:jc w:val="left"/>
        <w:rPr>
          <w:sz w:val="16"/>
        </w:rPr>
      </w:pPr>
      <w:r>
        <w:rPr>
          <w:color w:val="0000FF"/>
          <w:sz w:val="16"/>
        </w:rPr>
        <w:t>&lt;identification&gt;</w:t>
      </w:r>
      <w:r>
        <w:rPr>
          <w:b/>
          <w:sz w:val="16"/>
        </w:rPr>
        <w:t>f2642161caa54141bc18ea2308f9d4c7</w:t>
      </w:r>
      <w:r>
        <w:rPr>
          <w:color w:val="0000FF"/>
          <w:sz w:val="16"/>
        </w:rPr>
        <w:t>&lt;/identification&gt;</w:t>
      </w:r>
    </w:p>
    <w:p>
      <w:pPr>
        <w:pStyle w:val="BodyText"/>
        <w:spacing w:line="240" w:lineRule="auto"/>
        <w:ind w:left="920"/>
      </w:pPr>
      <w:r>
        <w:rPr>
          <w:color w:val="0000FF"/>
        </w:rPr>
        <w:t>&lt;version&gt;</w:t>
      </w:r>
      <w:r>
        <w:rPr>
          <w:b/>
        </w:rPr>
        <w:t>1</w:t>
      </w:r>
      <w:r>
        <w:rPr>
          <w:color w:val="0000FF"/>
        </w:rPr>
        <w:t>&lt;/version&gt;</w:t>
      </w:r>
    </w:p>
    <w:p>
      <w:pPr>
        <w:pStyle w:val="BodyText"/>
        <w:spacing w:before="2"/>
        <w:ind w:left="920"/>
      </w:pPr>
      <w:r>
        <w:rPr>
          <w:color w:val="0000FF"/>
        </w:rPr>
        <w:t>&lt;type&gt;</w:t>
      </w:r>
      <w:r>
        <w:rPr>
          <w:b/>
        </w:rPr>
        <w:t>AMV</w:t>
      </w:r>
      <w:r>
        <w:rPr>
          <w:color w:val="0000FF"/>
        </w:rPr>
        <w:t>&lt;/type&gt;</w:t>
      </w:r>
    </w:p>
    <w:p>
      <w:pPr>
        <w:spacing w:line="181" w:lineRule="exact" w:before="0"/>
        <w:ind w:left="920" w:right="0" w:firstLine="0"/>
        <w:jc w:val="left"/>
        <w:rPr>
          <w:sz w:val="16"/>
        </w:rPr>
      </w:pPr>
      <w:r>
        <w:rPr>
          <w:color w:val="0000FF"/>
          <w:sz w:val="16"/>
        </w:rPr>
        <w:t>&lt;creationDateTime&gt;</w:t>
      </w:r>
      <w:r>
        <w:rPr>
          <w:b/>
          <w:sz w:val="16"/>
        </w:rPr>
        <w:t>2019-05-31T06:59:15.2883651Z</w:t>
      </w:r>
      <w:r>
        <w:rPr>
          <w:color w:val="0000FF"/>
          <w:sz w:val="16"/>
        </w:rPr>
        <w:t>&lt;/creationDateTime&gt;</w:t>
      </w:r>
    </w:p>
    <w:p>
      <w:pPr>
        <w:spacing w:line="181" w:lineRule="exact" w:before="1"/>
        <w:ind w:left="920" w:right="0" w:firstLine="0"/>
        <w:jc w:val="left"/>
        <w:rPr>
          <w:sz w:val="16"/>
        </w:rPr>
      </w:pPr>
      <w:r>
        <w:rPr>
          <w:color w:val="0000FF"/>
          <w:sz w:val="16"/>
        </w:rPr>
        <w:t>&lt;validityPeriod&gt;</w:t>
      </w:r>
      <w:r>
        <w:rPr>
          <w:b/>
          <w:sz w:val="16"/>
        </w:rPr>
        <w:t>2019-08-14T04:00Z/2020-11-09T04:00Z</w:t>
      </w:r>
      <w:r>
        <w:rPr>
          <w:color w:val="0000FF"/>
          <w:sz w:val="16"/>
        </w:rPr>
        <w:t>&lt;/validityPeriod&gt;</w:t>
      </w:r>
    </w:p>
    <w:p>
      <w:pPr>
        <w:pStyle w:val="BodyText"/>
        <w:spacing w:line="240" w:lineRule="auto"/>
        <w:ind w:left="536" w:right="2398" w:firstLine="384"/>
      </w:pPr>
      <w:r>
        <w:rPr>
          <w:color w:val="0000FF"/>
        </w:rPr>
        <w:t>&lt;issuer_MarketParticipant.identification </w:t>
      </w:r>
      <w:r>
        <w:rPr>
          <w:color w:val="FF0000"/>
        </w:rPr>
        <w:t>codingScheme</w:t>
      </w:r>
      <w:r>
        <w:rPr/>
        <w:t>=</w:t>
      </w:r>
      <w:r>
        <w:rPr>
          <w:b/>
          <w:color w:val="8000FF"/>
        </w:rPr>
        <w:t>"305"</w:t>
      </w:r>
      <w:r>
        <w:rPr>
          <w:color w:val="0000FF"/>
        </w:rPr>
        <w:t>&gt;</w:t>
      </w:r>
      <w:r>
        <w:rPr>
          <w:b/>
        </w:rPr>
        <w:t>21X-HU-A-A0A0A- 8</w:t>
      </w:r>
      <w:r>
        <w:rPr>
          <w:color w:val="0000FF"/>
        </w:rPr>
        <w:t>&lt;/issuer_MarketParticipant.identification&gt;</w:t>
      </w:r>
    </w:p>
    <w:p>
      <w:pPr>
        <w:pStyle w:val="BodyText"/>
        <w:spacing w:line="240" w:lineRule="auto"/>
        <w:ind w:left="920"/>
      </w:pPr>
      <w:r>
        <w:rPr>
          <w:color w:val="0000FF"/>
        </w:rPr>
        <w:t>&lt;issuer_MarketParticipant.marketRole.code&gt;</w:t>
      </w:r>
      <w:r>
        <w:rPr>
          <w:b/>
        </w:rPr>
        <w:t>ZSO</w:t>
      </w:r>
      <w:r>
        <w:rPr>
          <w:color w:val="0000FF"/>
        </w:rPr>
        <w:t>&lt;/issuer_MarketParticipant.marketRole.code&gt;</w:t>
      </w:r>
    </w:p>
    <w:p>
      <w:pPr>
        <w:pStyle w:val="BodyText"/>
        <w:spacing w:line="240" w:lineRule="auto"/>
        <w:ind w:left="536" w:right="2110" w:firstLine="384"/>
      </w:pPr>
      <w:r>
        <w:rPr>
          <w:color w:val="0000FF"/>
        </w:rPr>
        <w:t>&lt;recipient_MarketParticipant.identification </w:t>
      </w:r>
      <w:r>
        <w:rPr>
          <w:color w:val="FF0000"/>
        </w:rPr>
        <w:t>codingScheme</w:t>
      </w:r>
      <w:r>
        <w:rPr/>
        <w:t>=</w:t>
      </w:r>
      <w:r>
        <w:rPr>
          <w:b/>
          <w:color w:val="8000FF"/>
        </w:rPr>
        <w:t>"305"</w:t>
      </w:r>
      <w:r>
        <w:rPr>
          <w:color w:val="0000FF"/>
        </w:rPr>
        <w:t>&gt;</w:t>
      </w:r>
      <w:r>
        <w:rPr>
          <w:b/>
        </w:rPr>
        <w:t>21X-HU-A-A0A0A- 8</w:t>
      </w:r>
      <w:r>
        <w:rPr>
          <w:color w:val="0000FF"/>
        </w:rPr>
        <w:t>&lt;/recipient_MarketParticipant.identification&gt;</w:t>
      </w:r>
    </w:p>
    <w:p>
      <w:pPr>
        <w:pStyle w:val="BodyText"/>
        <w:spacing w:line="240" w:lineRule="auto" w:before="10"/>
        <w:rPr>
          <w:sz w:val="15"/>
        </w:rPr>
      </w:pPr>
    </w:p>
    <w:p>
      <w:pPr>
        <w:pStyle w:val="BodyText"/>
        <w:spacing w:line="240" w:lineRule="auto"/>
        <w:ind w:left="536"/>
      </w:pPr>
      <w:r>
        <w:rPr>
          <w:color w:val="0000FF"/>
        </w:rPr>
        <w:t>&lt;recipient_MarketParticipant.marketRole.code&gt;</w:t>
      </w:r>
      <w:r>
        <w:rPr>
          <w:b/>
        </w:rPr>
        <w:t>ZUJ</w:t>
      </w:r>
      <w:r>
        <w:rPr>
          <w:color w:val="0000FF"/>
        </w:rPr>
        <w:t>&lt;/recipient_MarketParticipant.marketRole.code&gt;</w:t>
      </w:r>
    </w:p>
    <w:p>
      <w:pPr>
        <w:spacing w:line="181" w:lineRule="exact" w:before="1"/>
        <w:ind w:left="920" w:right="0" w:firstLine="0"/>
        <w:jc w:val="left"/>
        <w:rPr>
          <w:sz w:val="16"/>
        </w:rPr>
      </w:pPr>
      <w:r>
        <w:rPr>
          <w:color w:val="0000FF"/>
          <w:sz w:val="16"/>
        </w:rPr>
        <w:t>&lt;applicationContext </w:t>
      </w:r>
      <w:r>
        <w:rPr>
          <w:color w:val="FF0000"/>
          <w:sz w:val="16"/>
        </w:rPr>
        <w:t>codingScheme</w:t>
      </w:r>
      <w:r>
        <w:rPr>
          <w:sz w:val="16"/>
        </w:rPr>
        <w:t>=</w:t>
      </w:r>
      <w:r>
        <w:rPr>
          <w:b/>
          <w:color w:val="8000FF"/>
          <w:sz w:val="16"/>
        </w:rPr>
        <w:t>"305"</w:t>
      </w:r>
      <w:r>
        <w:rPr>
          <w:color w:val="0000FF"/>
          <w:sz w:val="16"/>
        </w:rPr>
        <w:t>&gt;</w:t>
      </w:r>
      <w:r>
        <w:rPr>
          <w:b/>
          <w:sz w:val="16"/>
        </w:rPr>
        <w:t>21X-HU-A-A0A0A-8</w:t>
      </w:r>
      <w:r>
        <w:rPr>
          <w:color w:val="0000FF"/>
          <w:sz w:val="16"/>
        </w:rPr>
        <w:t>&lt;/applicationContext&gt;</w:t>
      </w:r>
    </w:p>
    <w:p>
      <w:pPr>
        <w:pStyle w:val="BodyText"/>
        <w:ind w:left="920"/>
      </w:pPr>
      <w:r>
        <w:rPr>
          <w:color w:val="0000FF"/>
        </w:rPr>
        <w:t>&lt;ProductIdentification_Document&gt;</w:t>
      </w:r>
    </w:p>
    <w:p>
      <w:pPr>
        <w:pStyle w:val="BodyText"/>
        <w:spacing w:before="1"/>
        <w:ind w:left="1304"/>
      </w:pPr>
      <w:r>
        <w:rPr>
          <w:color w:val="0000FF"/>
        </w:rPr>
        <w:t>&lt;contractReference&gt;</w:t>
      </w:r>
      <w:r>
        <w:rPr>
          <w:b/>
        </w:rPr>
        <w:t>111_1</w:t>
      </w:r>
      <w:r>
        <w:rPr>
          <w:color w:val="0000FF"/>
        </w:rPr>
        <w:t>&lt;/contractReference&gt;</w:t>
      </w:r>
    </w:p>
    <w:p>
      <w:pPr>
        <w:pStyle w:val="BodyText"/>
        <w:ind w:left="1304"/>
      </w:pPr>
      <w:r>
        <w:rPr>
          <w:color w:val="0000FF"/>
        </w:rPr>
        <w:t>&lt;contractType&gt;</w:t>
      </w:r>
      <w:r>
        <w:rPr>
          <w:b/>
        </w:rPr>
        <w:t>ZSD</w:t>
      </w:r>
      <w:r>
        <w:rPr>
          <w:color w:val="0000FF"/>
        </w:rPr>
        <w:t>&lt;/contractType&gt;</w:t>
      </w:r>
    </w:p>
    <w:p>
      <w:pPr>
        <w:pStyle w:val="BodyText"/>
        <w:spacing w:before="2"/>
        <w:ind w:left="1304"/>
      </w:pPr>
      <w:r>
        <w:rPr>
          <w:color w:val="0000FF"/>
        </w:rPr>
        <w:t>&lt;tsoContract_Reference.identification/&gt;</w:t>
      </w:r>
    </w:p>
    <w:p>
      <w:pPr>
        <w:pStyle w:val="BodyText"/>
        <w:ind w:left="1304"/>
      </w:pPr>
      <w:r>
        <w:rPr>
          <w:color w:val="0000FF"/>
        </w:rPr>
        <w:t>&lt;booked_Quantity.amount&gt;</w:t>
      </w:r>
      <w:r>
        <w:rPr>
          <w:b/>
        </w:rPr>
        <w:t>0</w:t>
      </w:r>
      <w:r>
        <w:rPr>
          <w:color w:val="0000FF"/>
        </w:rPr>
        <w:t>&lt;/booked_Quantity.amount&gt;</w:t>
      </w:r>
    </w:p>
    <w:p>
      <w:pPr>
        <w:pStyle w:val="BodyText"/>
        <w:spacing w:before="1"/>
        <w:ind w:left="1304"/>
      </w:pPr>
      <w:r>
        <w:rPr>
          <w:color w:val="0000FF"/>
        </w:rPr>
        <w:t>&lt;maxBid_Rate.value&gt;</w:t>
      </w:r>
      <w:r>
        <w:rPr>
          <w:b/>
        </w:rPr>
        <w:t>75</w:t>
      </w:r>
      <w:r>
        <w:rPr>
          <w:color w:val="0000FF"/>
        </w:rPr>
        <w:t>&lt;/maxBid_Rate.value&gt;</w:t>
      </w:r>
    </w:p>
    <w:p>
      <w:pPr>
        <w:pStyle w:val="BodyText"/>
        <w:ind w:left="1304"/>
      </w:pPr>
      <w:r>
        <w:rPr>
          <w:color w:val="0000FF"/>
        </w:rPr>
        <w:t>&lt;additionalText_Reason.text&gt;</w:t>
      </w:r>
      <w:r>
        <w:rPr>
          <w:b/>
        </w:rPr>
        <w:t>bundled test</w:t>
      </w:r>
      <w:r>
        <w:rPr>
          <w:color w:val="0000FF"/>
        </w:rPr>
        <w:t>&lt;/additionalText_Reason.text&gt;</w:t>
      </w:r>
    </w:p>
    <w:p>
      <w:pPr>
        <w:pStyle w:val="BodyText"/>
        <w:spacing w:before="1"/>
        <w:ind w:left="1304"/>
      </w:pPr>
      <w:r>
        <w:rPr>
          <w:color w:val="0000FF"/>
        </w:rPr>
        <w:t>&lt;ConnectionPoint&gt;</w:t>
      </w:r>
    </w:p>
    <w:p>
      <w:pPr>
        <w:spacing w:line="181" w:lineRule="exact" w:before="0"/>
        <w:ind w:left="1688" w:right="0" w:firstLine="0"/>
        <w:jc w:val="left"/>
        <w:rPr>
          <w:sz w:val="16"/>
        </w:rPr>
      </w:pPr>
      <w:r>
        <w:rPr>
          <w:color w:val="0000FF"/>
          <w:sz w:val="16"/>
        </w:rPr>
        <w:t>&lt;identification </w:t>
      </w:r>
      <w:r>
        <w:rPr>
          <w:color w:val="FF0000"/>
          <w:sz w:val="16"/>
        </w:rPr>
        <w:t>codingScheme</w:t>
      </w:r>
      <w:r>
        <w:rPr>
          <w:sz w:val="16"/>
        </w:rPr>
        <w:t>=</w:t>
      </w:r>
      <w:r>
        <w:rPr>
          <w:b/>
          <w:color w:val="8000FF"/>
          <w:sz w:val="16"/>
        </w:rPr>
        <w:t>"305"</w:t>
      </w:r>
      <w:r>
        <w:rPr>
          <w:color w:val="0000FF"/>
          <w:sz w:val="16"/>
        </w:rPr>
        <w:t>&gt;</w:t>
      </w:r>
      <w:r>
        <w:rPr>
          <w:b/>
          <w:sz w:val="16"/>
        </w:rPr>
        <w:t>21Z000000000236Q</w:t>
      </w:r>
      <w:r>
        <w:rPr>
          <w:color w:val="0000FF"/>
          <w:sz w:val="16"/>
        </w:rPr>
        <w:t>&lt;/identification&gt;</w:t>
      </w:r>
    </w:p>
    <w:p>
      <w:pPr>
        <w:spacing w:before="1"/>
        <w:ind w:left="536" w:right="3742" w:firstLine="1151"/>
        <w:jc w:val="left"/>
        <w:rPr>
          <w:sz w:val="16"/>
        </w:rPr>
      </w:pPr>
      <w:r>
        <w:rPr>
          <w:color w:val="0000FF"/>
          <w:sz w:val="16"/>
        </w:rPr>
        <w:t>&lt;bookablePointIdentification </w:t>
      </w:r>
      <w:r>
        <w:rPr>
          <w:color w:val="FF0000"/>
          <w:sz w:val="16"/>
        </w:rPr>
        <w:t>codingScheme</w:t>
      </w:r>
      <w:r>
        <w:rPr>
          <w:sz w:val="16"/>
        </w:rPr>
        <w:t>=</w:t>
      </w:r>
      <w:r>
        <w:rPr>
          <w:b/>
          <w:color w:val="8000FF"/>
          <w:sz w:val="16"/>
        </w:rPr>
        <w:t>"305"</w:t>
      </w:r>
      <w:r>
        <w:rPr>
          <w:color w:val="0000FF"/>
          <w:sz w:val="16"/>
        </w:rPr>
        <w:t>&gt;</w:t>
      </w:r>
      <w:r>
        <w:rPr>
          <w:b/>
          <w:sz w:val="16"/>
        </w:rPr>
        <w:t>21Z000000000236Q</w:t>
      </w:r>
      <w:r>
        <w:rPr>
          <w:color w:val="0000FF"/>
          <w:sz w:val="16"/>
        </w:rPr>
        <w:t>&lt;/bookablePointIdentification&gt;</w:t>
      </w:r>
    </w:p>
    <w:p>
      <w:pPr>
        <w:pStyle w:val="BodyText"/>
        <w:ind w:left="1688"/>
      </w:pPr>
      <w:r>
        <w:rPr>
          <w:color w:val="0000FF"/>
        </w:rPr>
        <w:t>&lt;product_TimeSeries.SpanPeriod&gt;</w:t>
      </w:r>
      <w:r>
        <w:rPr>
          <w:b/>
        </w:rPr>
        <w:t>ZEJ</w:t>
      </w:r>
      <w:r>
        <w:rPr>
          <w:color w:val="0000FF"/>
        </w:rPr>
        <w:t>&lt;/product_TimeSeries.SpanPeriod&gt;</w:t>
      </w:r>
    </w:p>
    <w:p>
      <w:pPr>
        <w:pStyle w:val="BodyText"/>
        <w:ind w:left="1688"/>
      </w:pPr>
      <w:r>
        <w:rPr>
          <w:color w:val="0000FF"/>
        </w:rPr>
        <w:t>&lt;price_MeasureUnit.code&gt;</w:t>
      </w:r>
      <w:r>
        <w:rPr>
          <w:b/>
        </w:rPr>
        <w:t>KW1</w:t>
      </w:r>
      <w:r>
        <w:rPr>
          <w:color w:val="0000FF"/>
        </w:rPr>
        <w:t>&lt;/price_MeasureUnit.code&gt;</w:t>
      </w:r>
    </w:p>
    <w:p>
      <w:pPr>
        <w:pStyle w:val="BodyText"/>
        <w:spacing w:line="240" w:lineRule="auto" w:before="1"/>
        <w:ind w:left="1688"/>
      </w:pPr>
      <w:r>
        <w:rPr>
          <w:color w:val="0000FF"/>
        </w:rPr>
        <w:t>&lt;quantity_MeasureUnit.code&gt;</w:t>
      </w:r>
      <w:r>
        <w:rPr>
          <w:b/>
        </w:rPr>
        <w:t>KW1</w:t>
      </w:r>
      <w:r>
        <w:rPr>
          <w:color w:val="0000FF"/>
        </w:rPr>
        <w:t>&lt;/quantity_MeasureUnit.code&gt;</w:t>
      </w:r>
    </w:p>
    <w:p>
      <w:pPr>
        <w:pStyle w:val="BodyText"/>
        <w:spacing w:before="1"/>
        <w:ind w:left="1688"/>
      </w:pPr>
      <w:r>
        <w:rPr>
          <w:color w:val="0000FF"/>
        </w:rPr>
        <w:t>&lt;capacityType.code&gt;</w:t>
      </w:r>
      <w:r>
        <w:rPr>
          <w:b/>
        </w:rPr>
        <w:t>ZEO</w:t>
      </w:r>
      <w:r>
        <w:rPr>
          <w:color w:val="0000FF"/>
        </w:rPr>
        <w:t>&lt;/capacityType.code&gt;</w:t>
      </w:r>
    </w:p>
    <w:p>
      <w:pPr>
        <w:pStyle w:val="BodyText"/>
        <w:ind w:left="1688"/>
      </w:pPr>
      <w:r>
        <w:rPr>
          <w:color w:val="0000FF"/>
        </w:rPr>
        <w:t>&lt;currency.code&gt;</w:t>
      </w:r>
      <w:r>
        <w:rPr>
          <w:b/>
        </w:rPr>
        <w:t>PCT</w:t>
      </w:r>
      <w:r>
        <w:rPr>
          <w:color w:val="0000FF"/>
        </w:rPr>
        <w:t>&lt;/currency.code&gt;</w:t>
      </w:r>
    </w:p>
    <w:p>
      <w:pPr>
        <w:pStyle w:val="BodyText"/>
        <w:spacing w:before="1"/>
        <w:ind w:left="1688"/>
      </w:pPr>
      <w:r>
        <w:rPr>
          <w:color w:val="0000FF"/>
        </w:rPr>
        <w:t>&lt;currency.exchangeRate&gt;</w:t>
      </w:r>
      <w:r>
        <w:rPr>
          <w:b/>
        </w:rPr>
        <w:t>1</w:t>
      </w:r>
      <w:r>
        <w:rPr>
          <w:color w:val="0000FF"/>
        </w:rPr>
        <w:t>&lt;/currency.exchangeRate&gt;</w:t>
      </w:r>
    </w:p>
    <w:p>
      <w:pPr>
        <w:pStyle w:val="BodyText"/>
        <w:ind w:left="1688"/>
      </w:pPr>
      <w:r>
        <w:rPr>
          <w:color w:val="0000FF"/>
        </w:rPr>
        <w:t>&lt;availability.type&gt;</w:t>
      </w:r>
      <w:r>
        <w:rPr>
          <w:b/>
        </w:rPr>
        <w:t>Z06</w:t>
      </w:r>
      <w:r>
        <w:rPr>
          <w:color w:val="0000FF"/>
        </w:rPr>
        <w:t>&lt;/availability.type&gt;</w:t>
      </w:r>
    </w:p>
    <w:p>
      <w:pPr>
        <w:spacing w:line="181" w:lineRule="exact" w:before="2"/>
        <w:ind w:left="1688" w:right="0" w:firstLine="0"/>
        <w:jc w:val="left"/>
        <w:rPr>
          <w:sz w:val="16"/>
        </w:rPr>
      </w:pPr>
      <w:r>
        <w:rPr>
          <w:color w:val="0000FF"/>
          <w:sz w:val="16"/>
        </w:rPr>
        <w:t>&lt;to_MarketArea.area </w:t>
      </w:r>
      <w:r>
        <w:rPr>
          <w:color w:val="FF0000"/>
          <w:sz w:val="16"/>
        </w:rPr>
        <w:t>codingScheme</w:t>
      </w:r>
      <w:r>
        <w:rPr>
          <w:sz w:val="16"/>
        </w:rPr>
        <w:t>=</w:t>
      </w:r>
      <w:r>
        <w:rPr>
          <w:b/>
          <w:color w:val="8000FF"/>
          <w:sz w:val="16"/>
        </w:rPr>
        <w:t>"305"</w:t>
      </w:r>
      <w:r>
        <w:rPr>
          <w:color w:val="0000FF"/>
          <w:sz w:val="16"/>
        </w:rPr>
        <w:t>&gt;</w:t>
      </w:r>
      <w:r>
        <w:rPr>
          <w:b/>
          <w:sz w:val="16"/>
        </w:rPr>
        <w:t>39XTEST-TSO-01-L</w:t>
      </w:r>
      <w:r>
        <w:rPr>
          <w:color w:val="0000FF"/>
          <w:sz w:val="16"/>
        </w:rPr>
        <w:t>&lt;/to_MarketArea.area&gt;</w:t>
      </w:r>
    </w:p>
    <w:p>
      <w:pPr>
        <w:spacing w:line="181" w:lineRule="exact" w:before="0"/>
        <w:ind w:left="1688" w:right="0" w:firstLine="0"/>
        <w:jc w:val="left"/>
        <w:rPr>
          <w:sz w:val="16"/>
        </w:rPr>
      </w:pPr>
      <w:r>
        <w:rPr>
          <w:color w:val="0000FF"/>
          <w:sz w:val="16"/>
        </w:rPr>
        <w:t>&lt;from_MarketArea.area </w:t>
      </w:r>
      <w:r>
        <w:rPr>
          <w:color w:val="FF0000"/>
          <w:sz w:val="16"/>
        </w:rPr>
        <w:t>codingScheme</w:t>
      </w:r>
      <w:r>
        <w:rPr>
          <w:sz w:val="16"/>
        </w:rPr>
        <w:t>=</w:t>
      </w:r>
      <w:r>
        <w:rPr>
          <w:b/>
          <w:color w:val="8000FF"/>
          <w:sz w:val="16"/>
        </w:rPr>
        <w:t>"305"</w:t>
      </w:r>
      <w:r>
        <w:rPr>
          <w:color w:val="0000FF"/>
          <w:sz w:val="16"/>
        </w:rPr>
        <w:t>&gt;</w:t>
      </w:r>
      <w:r>
        <w:rPr>
          <w:b/>
          <w:sz w:val="16"/>
        </w:rPr>
        <w:t>21X-HU-A-A0A0A-8</w:t>
      </w:r>
      <w:r>
        <w:rPr>
          <w:color w:val="0000FF"/>
          <w:sz w:val="16"/>
        </w:rPr>
        <w:t>&lt;/from_MarketArea.area&gt;</w:t>
      </w:r>
    </w:p>
    <w:p>
      <w:pPr>
        <w:pStyle w:val="BodyText"/>
        <w:spacing w:line="240" w:lineRule="auto" w:before="1"/>
        <w:ind w:left="536" w:right="1631" w:firstLine="1151"/>
      </w:pPr>
      <w:r>
        <w:rPr>
          <w:color w:val="0000FF"/>
        </w:rPr>
        <w:t>&lt;to_Tso_MarketParticipant.identification </w:t>
      </w:r>
      <w:r>
        <w:rPr>
          <w:color w:val="FF0000"/>
        </w:rPr>
        <w:t>codingScheme</w:t>
      </w:r>
      <w:r>
        <w:rPr/>
        <w:t>=</w:t>
      </w:r>
      <w:r>
        <w:rPr>
          <w:b/>
          <w:color w:val="8000FF"/>
        </w:rPr>
        <w:t>"305"</w:t>
      </w:r>
      <w:r>
        <w:rPr>
          <w:color w:val="0000FF"/>
        </w:rPr>
        <w:t>&gt;</w:t>
      </w:r>
      <w:r>
        <w:rPr>
          <w:b/>
        </w:rPr>
        <w:t>39XTEST-TSO-01- L</w:t>
      </w:r>
      <w:r>
        <w:rPr>
          <w:color w:val="0000FF"/>
        </w:rPr>
        <w:t>&lt;/to_Tso_MarketParticipant.identification&gt;</w:t>
      </w:r>
    </w:p>
    <w:p>
      <w:pPr>
        <w:spacing w:after="0" w:line="240" w:lineRule="auto"/>
        <w:sectPr>
          <w:pgSz w:w="12240" w:h="15840"/>
          <w:pgMar w:header="0" w:footer="920" w:top="1360" w:bottom="1200" w:left="880" w:right="820"/>
        </w:sectPr>
      </w:pPr>
    </w:p>
    <w:p>
      <w:pPr>
        <w:pStyle w:val="BodyText"/>
        <w:spacing w:line="240" w:lineRule="auto" w:before="77"/>
        <w:ind w:left="536" w:right="1439" w:firstLine="1151"/>
      </w:pPr>
      <w:r>
        <w:rPr>
          <w:color w:val="0000FF"/>
        </w:rPr>
        <w:t>&lt;from_Tso_MarketParticipant.identification </w:t>
      </w:r>
      <w:r>
        <w:rPr>
          <w:color w:val="FF0000"/>
        </w:rPr>
        <w:t>codingScheme</w:t>
      </w:r>
      <w:r>
        <w:rPr/>
        <w:t>=</w:t>
      </w:r>
      <w:r>
        <w:rPr>
          <w:b/>
          <w:color w:val="8000FF"/>
        </w:rPr>
        <w:t>"305"</w:t>
      </w:r>
      <w:r>
        <w:rPr>
          <w:color w:val="0000FF"/>
        </w:rPr>
        <w:t>&gt;</w:t>
      </w:r>
      <w:r>
        <w:rPr>
          <w:b/>
        </w:rPr>
        <w:t>21X-HU-A-A0A0A- 8</w:t>
      </w:r>
      <w:r>
        <w:rPr>
          <w:color w:val="0000FF"/>
        </w:rPr>
        <w:t>&lt;/from_Tso_MarketParticipant.identification&gt;</w:t>
      </w:r>
    </w:p>
    <w:p>
      <w:pPr>
        <w:pStyle w:val="BodyText"/>
        <w:spacing w:line="240" w:lineRule="auto"/>
        <w:ind w:left="1688"/>
      </w:pPr>
      <w:r>
        <w:rPr>
          <w:color w:val="0000FF"/>
        </w:rPr>
        <w:t>&lt;auction_Characteristic.sequence&gt;</w:t>
      </w:r>
      <w:r>
        <w:rPr>
          <w:b/>
        </w:rPr>
        <w:t>N/A</w:t>
      </w:r>
      <w:r>
        <w:rPr>
          <w:color w:val="0000FF"/>
        </w:rPr>
        <w:t>&lt;/auction_Characteristic.sequence&gt;</w:t>
      </w:r>
    </w:p>
    <w:p>
      <w:pPr>
        <w:spacing w:line="181" w:lineRule="exact" w:before="1"/>
        <w:ind w:left="1688" w:right="0" w:firstLine="0"/>
        <w:jc w:val="left"/>
        <w:rPr>
          <w:sz w:val="16"/>
        </w:rPr>
      </w:pPr>
      <w:r>
        <w:rPr>
          <w:color w:val="0000FF"/>
          <w:sz w:val="16"/>
        </w:rPr>
        <w:t>&lt;reserve_Price.amount&gt;</w:t>
      </w:r>
      <w:r>
        <w:rPr>
          <w:b/>
          <w:sz w:val="16"/>
        </w:rPr>
        <w:t>0.111000000000</w:t>
      </w:r>
      <w:r>
        <w:rPr>
          <w:color w:val="0000FF"/>
          <w:sz w:val="16"/>
        </w:rPr>
        <w:t>&lt;/reserve_Price.amount&gt;</w:t>
      </w:r>
    </w:p>
    <w:p>
      <w:pPr>
        <w:pStyle w:val="BodyText"/>
        <w:ind w:left="1688"/>
      </w:pPr>
      <w:r>
        <w:rPr>
          <w:color w:val="0000FF"/>
        </w:rPr>
        <w:t>&lt;auctionPremiumBasis.amount&gt;</w:t>
      </w:r>
      <w:r>
        <w:rPr>
          <w:b/>
        </w:rPr>
        <w:t>0.111000000000</w:t>
      </w:r>
      <w:r>
        <w:rPr>
          <w:color w:val="0000FF"/>
        </w:rPr>
        <w:t>&lt;/auctionPremiumBasis.amount&gt;</w:t>
      </w:r>
    </w:p>
    <w:p>
      <w:pPr>
        <w:spacing w:line="181" w:lineRule="exact" w:before="1"/>
        <w:ind w:left="1688" w:right="0" w:firstLine="0"/>
        <w:jc w:val="left"/>
        <w:rPr>
          <w:sz w:val="16"/>
        </w:rPr>
      </w:pPr>
      <w:r>
        <w:rPr>
          <w:color w:val="0000FF"/>
          <w:sz w:val="16"/>
        </w:rPr>
        <w:t>&lt;largeStep_Price.amount&gt;</w:t>
      </w:r>
      <w:r>
        <w:rPr>
          <w:b/>
          <w:sz w:val="16"/>
        </w:rPr>
        <w:t>24.000000000000</w:t>
      </w:r>
      <w:r>
        <w:rPr>
          <w:color w:val="0000FF"/>
          <w:sz w:val="16"/>
        </w:rPr>
        <w:t>&lt;/largeStep_Price.amount&gt;</w:t>
      </w:r>
    </w:p>
    <w:p>
      <w:pPr>
        <w:spacing w:line="181" w:lineRule="exact" w:before="0"/>
        <w:ind w:left="1688" w:right="0" w:firstLine="0"/>
        <w:jc w:val="left"/>
        <w:rPr>
          <w:sz w:val="16"/>
        </w:rPr>
      </w:pPr>
      <w:r>
        <w:rPr>
          <w:color w:val="0000FF"/>
          <w:sz w:val="16"/>
        </w:rPr>
        <w:t>&lt;smallStep_Price.amount&gt;</w:t>
      </w:r>
      <w:r>
        <w:rPr>
          <w:b/>
          <w:sz w:val="16"/>
        </w:rPr>
        <w:t>2.000000000000</w:t>
      </w:r>
      <w:r>
        <w:rPr>
          <w:color w:val="0000FF"/>
          <w:sz w:val="16"/>
        </w:rPr>
        <w:t>&lt;/smallStep_Price.amount&gt;</w:t>
      </w:r>
    </w:p>
    <w:p>
      <w:pPr>
        <w:spacing w:line="181" w:lineRule="exact" w:before="2"/>
        <w:ind w:left="1688" w:right="0" w:firstLine="0"/>
        <w:jc w:val="left"/>
        <w:rPr>
          <w:sz w:val="16"/>
        </w:rPr>
      </w:pPr>
      <w:r>
        <w:rPr>
          <w:color w:val="0000FF"/>
          <w:sz w:val="16"/>
        </w:rPr>
        <w:t>&lt;period.timeInterval&gt;</w:t>
      </w:r>
      <w:r>
        <w:rPr>
          <w:b/>
          <w:sz w:val="16"/>
        </w:rPr>
        <w:t>2020-10-01T04:00Z/2021-10-01T04:00Z</w:t>
      </w:r>
      <w:r>
        <w:rPr>
          <w:color w:val="0000FF"/>
          <w:sz w:val="16"/>
        </w:rPr>
        <w:t>&lt;/period.timeInterval&gt;</w:t>
      </w:r>
    </w:p>
    <w:p>
      <w:pPr>
        <w:spacing w:line="181" w:lineRule="exact" w:before="0"/>
        <w:ind w:left="1688" w:right="0" w:firstLine="0"/>
        <w:jc w:val="left"/>
        <w:rPr>
          <w:sz w:val="16"/>
        </w:rPr>
      </w:pPr>
      <w:r>
        <w:rPr>
          <w:color w:val="0000FF"/>
          <w:sz w:val="16"/>
        </w:rPr>
        <w:t>&lt;period.quantity.amount&gt;</w:t>
      </w:r>
      <w:r>
        <w:rPr>
          <w:b/>
          <w:sz w:val="16"/>
        </w:rPr>
        <w:t>1485451.000000</w:t>
      </w:r>
      <w:r>
        <w:rPr>
          <w:color w:val="0000FF"/>
          <w:sz w:val="16"/>
        </w:rPr>
        <w:t>&lt;/period.quantity.amount&gt;</w:t>
      </w:r>
    </w:p>
    <w:p>
      <w:pPr>
        <w:pStyle w:val="BodyText"/>
        <w:spacing w:before="1"/>
        <w:ind w:left="1688"/>
      </w:pPr>
      <w:r>
        <w:rPr>
          <w:color w:val="0000FF"/>
        </w:rPr>
        <w:t>&lt;period.quantity.type&gt;</w:t>
      </w:r>
      <w:r>
        <w:rPr>
          <w:b/>
        </w:rPr>
        <w:t>ZXO</w:t>
      </w:r>
      <w:r>
        <w:rPr>
          <w:color w:val="0000FF"/>
        </w:rPr>
        <w:t>&lt;/period.quantity.type&gt;</w:t>
      </w:r>
    </w:p>
    <w:p>
      <w:pPr>
        <w:pStyle w:val="BodyText"/>
        <w:ind w:left="1688"/>
      </w:pPr>
      <w:r>
        <w:rPr>
          <w:color w:val="0000FF"/>
        </w:rPr>
        <w:t>&lt;Cost_Price&gt;</w:t>
      </w:r>
    </w:p>
    <w:p>
      <w:pPr>
        <w:pStyle w:val="BodyText"/>
        <w:spacing w:before="1"/>
        <w:ind w:left="2072"/>
      </w:pPr>
      <w:r>
        <w:rPr>
          <w:color w:val="0000FF"/>
        </w:rPr>
        <w:t>&lt;amount&gt;</w:t>
      </w:r>
      <w:r>
        <w:rPr>
          <w:b/>
        </w:rPr>
        <w:t>17</w:t>
      </w:r>
      <w:r>
        <w:rPr>
          <w:color w:val="0000FF"/>
        </w:rPr>
        <w:t>&lt;/amount&gt;</w:t>
      </w:r>
    </w:p>
    <w:p>
      <w:pPr>
        <w:pStyle w:val="BodyText"/>
        <w:ind w:left="2072"/>
      </w:pPr>
      <w:r>
        <w:rPr>
          <w:color w:val="0000FF"/>
        </w:rPr>
        <w:t>&lt;type&gt;</w:t>
      </w:r>
      <w:r>
        <w:rPr>
          <w:b/>
        </w:rPr>
        <w:t>Z02</w:t>
      </w:r>
      <w:r>
        <w:rPr>
          <w:color w:val="0000FF"/>
        </w:rPr>
        <w:t>&lt;/type&gt;</w:t>
      </w:r>
    </w:p>
    <w:p>
      <w:pPr>
        <w:pStyle w:val="BodyText"/>
        <w:spacing w:line="240" w:lineRule="auto" w:before="1"/>
        <w:ind w:left="1688"/>
      </w:pPr>
      <w:r>
        <w:rPr>
          <w:color w:val="0000FF"/>
        </w:rPr>
        <w:t>&lt;/Cost_Price&gt;</w:t>
      </w:r>
    </w:p>
    <w:p>
      <w:pPr>
        <w:pStyle w:val="BodyText"/>
        <w:spacing w:line="240" w:lineRule="auto"/>
      </w:pPr>
    </w:p>
    <w:p>
      <w:pPr>
        <w:pStyle w:val="BodyText"/>
        <w:ind w:left="536"/>
      </w:pPr>
      <w:r>
        <w:rPr>
          <w:color w:val="0000FF"/>
        </w:rPr>
        <w:t>&lt;yearlyUnbundledCapacityLimit.quantity.amount&gt;</w:t>
      </w:r>
      <w:r>
        <w:rPr>
          <w:b/>
        </w:rPr>
        <w:t>1000</w:t>
      </w:r>
      <w:r>
        <w:rPr>
          <w:color w:val="0000FF"/>
        </w:rPr>
        <w:t>&lt;/yearlyUnbundledCapacityLimit.quantity.amount&gt;</w:t>
      </w:r>
    </w:p>
    <w:p>
      <w:pPr>
        <w:pStyle w:val="BodyText"/>
        <w:ind w:left="1688"/>
      </w:pPr>
      <w:r>
        <w:rPr>
          <w:color w:val="0000FF"/>
        </w:rPr>
        <w:t>&lt;offerLevelId&gt;</w:t>
      </w:r>
      <w:r>
        <w:rPr>
          <w:b/>
        </w:rPr>
        <w:t>1</w:t>
      </w:r>
      <w:r>
        <w:rPr>
          <w:color w:val="0000FF"/>
        </w:rPr>
        <w:t>&lt;/offerLevelId&gt;</w:t>
      </w:r>
    </w:p>
    <w:p>
      <w:pPr>
        <w:pStyle w:val="BodyText"/>
        <w:spacing w:before="1"/>
        <w:ind w:left="1304"/>
      </w:pPr>
      <w:r>
        <w:rPr>
          <w:color w:val="0000FF"/>
        </w:rPr>
        <w:t>&lt;/ConnectionPoint&gt;</w:t>
      </w:r>
    </w:p>
    <w:p>
      <w:pPr>
        <w:pStyle w:val="BodyText"/>
        <w:ind w:left="920"/>
      </w:pPr>
      <w:r>
        <w:rPr>
          <w:color w:val="0000FF"/>
        </w:rPr>
        <w:t>&lt;/ProductIdentification_Document&gt;</w:t>
      </w:r>
    </w:p>
    <w:p>
      <w:pPr>
        <w:pStyle w:val="BodyText"/>
        <w:spacing w:before="1"/>
        <w:ind w:left="920"/>
      </w:pPr>
      <w:r>
        <w:rPr>
          <w:color w:val="0000FF"/>
        </w:rPr>
        <w:t>&lt;ProductIdentification_Document&gt;</w:t>
      </w:r>
    </w:p>
    <w:p>
      <w:pPr>
        <w:pStyle w:val="BodyText"/>
        <w:ind w:left="1304"/>
      </w:pPr>
      <w:r>
        <w:rPr>
          <w:color w:val="0000FF"/>
        </w:rPr>
        <w:t>&lt;contractReference&gt;</w:t>
      </w:r>
      <w:r>
        <w:rPr>
          <w:b/>
        </w:rPr>
        <w:t>111_2</w:t>
      </w:r>
      <w:r>
        <w:rPr>
          <w:color w:val="0000FF"/>
        </w:rPr>
        <w:t>&lt;/contractReference&gt;</w:t>
      </w:r>
    </w:p>
    <w:p>
      <w:pPr>
        <w:pStyle w:val="BodyText"/>
        <w:spacing w:before="1"/>
        <w:ind w:left="1304"/>
      </w:pPr>
      <w:r>
        <w:rPr>
          <w:color w:val="0000FF"/>
        </w:rPr>
        <w:t>&lt;contractType&gt;</w:t>
      </w:r>
      <w:r>
        <w:rPr>
          <w:b/>
        </w:rPr>
        <w:t>ZSD</w:t>
      </w:r>
      <w:r>
        <w:rPr>
          <w:color w:val="0000FF"/>
        </w:rPr>
        <w:t>&lt;/contractType&gt;</w:t>
      </w:r>
    </w:p>
    <w:p>
      <w:pPr>
        <w:pStyle w:val="BodyText"/>
        <w:ind w:left="1304"/>
      </w:pPr>
      <w:r>
        <w:rPr>
          <w:color w:val="0000FF"/>
        </w:rPr>
        <w:t>&lt;tsoContract_Reference.identification/&gt;</w:t>
      </w:r>
    </w:p>
    <w:p>
      <w:pPr>
        <w:pStyle w:val="BodyText"/>
        <w:spacing w:before="2"/>
        <w:ind w:left="1304"/>
      </w:pPr>
      <w:r>
        <w:rPr>
          <w:color w:val="0000FF"/>
        </w:rPr>
        <w:t>&lt;booked_Quantity.amount&gt;</w:t>
      </w:r>
      <w:r>
        <w:rPr>
          <w:b/>
        </w:rPr>
        <w:t>0</w:t>
      </w:r>
      <w:r>
        <w:rPr>
          <w:color w:val="0000FF"/>
        </w:rPr>
        <w:t>&lt;/booked_Quantity.amount&gt;</w:t>
      </w:r>
    </w:p>
    <w:p>
      <w:pPr>
        <w:pStyle w:val="BodyText"/>
        <w:ind w:left="1304"/>
      </w:pPr>
      <w:r>
        <w:rPr>
          <w:color w:val="0000FF"/>
        </w:rPr>
        <w:t>&lt;maxBid_Rate.value&gt;</w:t>
      </w:r>
      <w:r>
        <w:rPr>
          <w:b/>
        </w:rPr>
        <w:t>75</w:t>
      </w:r>
      <w:r>
        <w:rPr>
          <w:color w:val="0000FF"/>
        </w:rPr>
        <w:t>&lt;/maxBid_Rate.value&gt;</w:t>
      </w:r>
    </w:p>
    <w:p>
      <w:pPr>
        <w:spacing w:line="181" w:lineRule="exact" w:before="1"/>
        <w:ind w:left="1304" w:right="0" w:firstLine="0"/>
        <w:jc w:val="left"/>
        <w:rPr>
          <w:sz w:val="16"/>
        </w:rPr>
      </w:pPr>
      <w:r>
        <w:rPr>
          <w:color w:val="0000FF"/>
          <w:sz w:val="16"/>
        </w:rPr>
        <w:t>&lt;additionalText_Reason.text&gt;</w:t>
      </w:r>
      <w:r>
        <w:rPr>
          <w:b/>
          <w:sz w:val="16"/>
        </w:rPr>
        <w:t>offeredCapacity document test</w:t>
      </w:r>
      <w:r>
        <w:rPr>
          <w:color w:val="0000FF"/>
          <w:sz w:val="16"/>
        </w:rPr>
        <w:t>&lt;/additionalText_Reason.text&gt;</w:t>
      </w:r>
    </w:p>
    <w:p>
      <w:pPr>
        <w:pStyle w:val="BodyText"/>
        <w:ind w:left="1304"/>
      </w:pPr>
      <w:r>
        <w:rPr>
          <w:color w:val="0000FF"/>
        </w:rPr>
        <w:t>&lt;ConnectionPoint&gt;</w:t>
      </w:r>
    </w:p>
    <w:p>
      <w:pPr>
        <w:spacing w:before="1"/>
        <w:ind w:left="1688" w:right="0" w:firstLine="0"/>
        <w:jc w:val="left"/>
        <w:rPr>
          <w:sz w:val="16"/>
        </w:rPr>
      </w:pPr>
      <w:r>
        <w:rPr>
          <w:color w:val="0000FF"/>
          <w:sz w:val="16"/>
        </w:rPr>
        <w:t>&lt;identification </w:t>
      </w:r>
      <w:r>
        <w:rPr>
          <w:color w:val="FF0000"/>
          <w:sz w:val="16"/>
        </w:rPr>
        <w:t>codingScheme</w:t>
      </w:r>
      <w:r>
        <w:rPr>
          <w:sz w:val="16"/>
        </w:rPr>
        <w:t>=</w:t>
      </w:r>
      <w:r>
        <w:rPr>
          <w:b/>
          <w:color w:val="8000FF"/>
          <w:sz w:val="16"/>
        </w:rPr>
        <w:t>"305"</w:t>
      </w:r>
      <w:r>
        <w:rPr>
          <w:color w:val="0000FF"/>
          <w:sz w:val="16"/>
        </w:rPr>
        <w:t>&gt;</w:t>
      </w:r>
      <w:r>
        <w:rPr>
          <w:b/>
          <w:sz w:val="16"/>
        </w:rPr>
        <w:t>21Z000000000236Q</w:t>
      </w:r>
      <w:r>
        <w:rPr>
          <w:color w:val="0000FF"/>
          <w:sz w:val="16"/>
        </w:rPr>
        <w:t>&lt;/identification&gt;</w:t>
      </w:r>
    </w:p>
    <w:p>
      <w:pPr>
        <w:spacing w:before="1"/>
        <w:ind w:left="536" w:right="3742" w:firstLine="1151"/>
        <w:jc w:val="left"/>
        <w:rPr>
          <w:sz w:val="16"/>
        </w:rPr>
      </w:pPr>
      <w:r>
        <w:rPr>
          <w:color w:val="0000FF"/>
          <w:sz w:val="16"/>
        </w:rPr>
        <w:t>&lt;bookablePointIdentification </w:t>
      </w:r>
      <w:r>
        <w:rPr>
          <w:color w:val="FF0000"/>
          <w:sz w:val="16"/>
        </w:rPr>
        <w:t>codingScheme</w:t>
      </w:r>
      <w:r>
        <w:rPr>
          <w:sz w:val="16"/>
        </w:rPr>
        <w:t>=</w:t>
      </w:r>
      <w:r>
        <w:rPr>
          <w:b/>
          <w:color w:val="8000FF"/>
          <w:sz w:val="16"/>
        </w:rPr>
        <w:t>"305"</w:t>
      </w:r>
      <w:r>
        <w:rPr>
          <w:color w:val="0000FF"/>
          <w:sz w:val="16"/>
        </w:rPr>
        <w:t>&gt;</w:t>
      </w:r>
      <w:r>
        <w:rPr>
          <w:b/>
          <w:sz w:val="16"/>
        </w:rPr>
        <w:t>21Z000000000236Q</w:t>
      </w:r>
      <w:r>
        <w:rPr>
          <w:color w:val="0000FF"/>
          <w:sz w:val="16"/>
        </w:rPr>
        <w:t>&lt;/bookablePointIdentification&gt;</w:t>
      </w:r>
    </w:p>
    <w:p>
      <w:pPr>
        <w:pStyle w:val="BodyText"/>
        <w:ind w:left="1688"/>
      </w:pPr>
      <w:r>
        <w:rPr>
          <w:color w:val="0000FF"/>
        </w:rPr>
        <w:t>&lt;product_TimeSeries.SpanPeriod&gt;</w:t>
      </w:r>
      <w:r>
        <w:rPr>
          <w:b/>
        </w:rPr>
        <w:t>ZEJ</w:t>
      </w:r>
      <w:r>
        <w:rPr>
          <w:color w:val="0000FF"/>
        </w:rPr>
        <w:t>&lt;/product_TimeSeries.SpanPeriod&gt;</w:t>
      </w:r>
    </w:p>
    <w:p>
      <w:pPr>
        <w:pStyle w:val="BodyText"/>
        <w:ind w:left="1688"/>
      </w:pPr>
      <w:r>
        <w:rPr>
          <w:color w:val="0000FF"/>
        </w:rPr>
        <w:t>&lt;price_MeasureUnit.code&gt;</w:t>
      </w:r>
      <w:r>
        <w:rPr>
          <w:b/>
        </w:rPr>
        <w:t>KW1</w:t>
      </w:r>
      <w:r>
        <w:rPr>
          <w:color w:val="0000FF"/>
        </w:rPr>
        <w:t>&lt;/price_MeasureUnit.code&gt;</w:t>
      </w:r>
    </w:p>
    <w:p>
      <w:pPr>
        <w:pStyle w:val="BodyText"/>
        <w:spacing w:before="1"/>
        <w:ind w:left="1688"/>
      </w:pPr>
      <w:r>
        <w:rPr>
          <w:color w:val="0000FF"/>
        </w:rPr>
        <w:t>&lt;quantity_MeasureUnit.code&gt;</w:t>
      </w:r>
      <w:r>
        <w:rPr>
          <w:b/>
        </w:rPr>
        <w:t>KW1</w:t>
      </w:r>
      <w:r>
        <w:rPr>
          <w:color w:val="0000FF"/>
        </w:rPr>
        <w:t>&lt;/quantity_MeasureUnit.code&gt;</w:t>
      </w:r>
    </w:p>
    <w:p>
      <w:pPr>
        <w:pStyle w:val="BodyText"/>
        <w:ind w:left="1688"/>
      </w:pPr>
      <w:r>
        <w:rPr>
          <w:color w:val="0000FF"/>
        </w:rPr>
        <w:t>&lt;capacityType.code&gt;</w:t>
      </w:r>
      <w:r>
        <w:rPr>
          <w:b/>
        </w:rPr>
        <w:t>ZEO</w:t>
      </w:r>
      <w:r>
        <w:rPr>
          <w:color w:val="0000FF"/>
        </w:rPr>
        <w:t>&lt;/capacityType.code&gt;</w:t>
      </w:r>
    </w:p>
    <w:p>
      <w:pPr>
        <w:pStyle w:val="BodyText"/>
        <w:spacing w:before="1"/>
        <w:ind w:left="1688"/>
      </w:pPr>
      <w:r>
        <w:rPr>
          <w:color w:val="0000FF"/>
        </w:rPr>
        <w:t>&lt;currency.code&gt;</w:t>
      </w:r>
      <w:r>
        <w:rPr>
          <w:b/>
        </w:rPr>
        <w:t>PCT</w:t>
      </w:r>
      <w:r>
        <w:rPr>
          <w:color w:val="0000FF"/>
        </w:rPr>
        <w:t>&lt;/currency.code&gt;</w:t>
      </w:r>
    </w:p>
    <w:p>
      <w:pPr>
        <w:pStyle w:val="BodyText"/>
        <w:ind w:left="1688"/>
      </w:pPr>
      <w:r>
        <w:rPr>
          <w:color w:val="0000FF"/>
        </w:rPr>
        <w:t>&lt;currency.exchangeRate&gt;</w:t>
      </w:r>
      <w:r>
        <w:rPr>
          <w:b/>
        </w:rPr>
        <w:t>1</w:t>
      </w:r>
      <w:r>
        <w:rPr>
          <w:color w:val="0000FF"/>
        </w:rPr>
        <w:t>&lt;/currency.exchangeRate&gt;</w:t>
      </w:r>
    </w:p>
    <w:p>
      <w:pPr>
        <w:pStyle w:val="BodyText"/>
        <w:spacing w:before="1"/>
        <w:ind w:left="1688"/>
      </w:pPr>
      <w:r>
        <w:rPr>
          <w:color w:val="0000FF"/>
        </w:rPr>
        <w:t>&lt;availability.type&gt;</w:t>
      </w:r>
      <w:r>
        <w:rPr>
          <w:b/>
        </w:rPr>
        <w:t>Z06</w:t>
      </w:r>
      <w:r>
        <w:rPr>
          <w:color w:val="0000FF"/>
        </w:rPr>
        <w:t>&lt;/availability.type&gt;</w:t>
      </w:r>
    </w:p>
    <w:p>
      <w:pPr>
        <w:spacing w:line="181" w:lineRule="exact" w:before="0"/>
        <w:ind w:left="1688" w:right="0" w:firstLine="0"/>
        <w:jc w:val="left"/>
        <w:rPr>
          <w:sz w:val="16"/>
        </w:rPr>
      </w:pPr>
      <w:r>
        <w:rPr>
          <w:color w:val="0000FF"/>
          <w:sz w:val="16"/>
        </w:rPr>
        <w:t>&lt;to_MarketArea.area </w:t>
      </w:r>
      <w:r>
        <w:rPr>
          <w:color w:val="FF0000"/>
          <w:sz w:val="16"/>
        </w:rPr>
        <w:t>codingScheme</w:t>
      </w:r>
      <w:r>
        <w:rPr>
          <w:sz w:val="16"/>
        </w:rPr>
        <w:t>=</w:t>
      </w:r>
      <w:r>
        <w:rPr>
          <w:b/>
          <w:color w:val="8000FF"/>
          <w:sz w:val="16"/>
        </w:rPr>
        <w:t>"305"</w:t>
      </w:r>
      <w:r>
        <w:rPr>
          <w:color w:val="0000FF"/>
          <w:sz w:val="16"/>
        </w:rPr>
        <w:t>&gt;</w:t>
      </w:r>
      <w:r>
        <w:rPr>
          <w:b/>
          <w:sz w:val="16"/>
        </w:rPr>
        <w:t>39XTEST-TSO-01-L</w:t>
      </w:r>
      <w:r>
        <w:rPr>
          <w:color w:val="0000FF"/>
          <w:sz w:val="16"/>
        </w:rPr>
        <w:t>&lt;/to_MarketArea.area&gt;</w:t>
      </w:r>
    </w:p>
    <w:p>
      <w:pPr>
        <w:spacing w:line="181" w:lineRule="exact" w:before="2"/>
        <w:ind w:left="1688" w:right="0" w:firstLine="0"/>
        <w:jc w:val="left"/>
        <w:rPr>
          <w:sz w:val="16"/>
        </w:rPr>
      </w:pPr>
      <w:r>
        <w:rPr>
          <w:color w:val="0000FF"/>
          <w:sz w:val="16"/>
        </w:rPr>
        <w:t>&lt;from_MarketArea.area </w:t>
      </w:r>
      <w:r>
        <w:rPr>
          <w:color w:val="FF0000"/>
          <w:sz w:val="16"/>
        </w:rPr>
        <w:t>codingScheme</w:t>
      </w:r>
      <w:r>
        <w:rPr>
          <w:sz w:val="16"/>
        </w:rPr>
        <w:t>=</w:t>
      </w:r>
      <w:r>
        <w:rPr>
          <w:b/>
          <w:color w:val="8000FF"/>
          <w:sz w:val="16"/>
        </w:rPr>
        <w:t>"305"</w:t>
      </w:r>
      <w:r>
        <w:rPr>
          <w:color w:val="0000FF"/>
          <w:sz w:val="16"/>
        </w:rPr>
        <w:t>&gt;</w:t>
      </w:r>
      <w:r>
        <w:rPr>
          <w:b/>
          <w:sz w:val="16"/>
        </w:rPr>
        <w:t>21X-HU-A-A0A0A-8</w:t>
      </w:r>
      <w:r>
        <w:rPr>
          <w:color w:val="0000FF"/>
          <w:sz w:val="16"/>
        </w:rPr>
        <w:t>&lt;/from_MarketArea.area&gt;</w:t>
      </w:r>
    </w:p>
    <w:p>
      <w:pPr>
        <w:pStyle w:val="BodyText"/>
        <w:spacing w:line="240" w:lineRule="auto"/>
        <w:ind w:left="536" w:right="1631" w:firstLine="1151"/>
      </w:pPr>
      <w:r>
        <w:rPr>
          <w:color w:val="0000FF"/>
        </w:rPr>
        <w:t>&lt;to_Tso_MarketParticipant.identification </w:t>
      </w:r>
      <w:r>
        <w:rPr>
          <w:color w:val="FF0000"/>
        </w:rPr>
        <w:t>codingScheme</w:t>
      </w:r>
      <w:r>
        <w:rPr/>
        <w:t>=</w:t>
      </w:r>
      <w:r>
        <w:rPr>
          <w:b/>
          <w:color w:val="8000FF"/>
        </w:rPr>
        <w:t>"305"</w:t>
      </w:r>
      <w:r>
        <w:rPr>
          <w:color w:val="0000FF"/>
        </w:rPr>
        <w:t>&gt;</w:t>
      </w:r>
      <w:r>
        <w:rPr>
          <w:b/>
        </w:rPr>
        <w:t>39XTEST-TSO-01- L</w:t>
      </w:r>
      <w:r>
        <w:rPr>
          <w:color w:val="0000FF"/>
        </w:rPr>
        <w:t>&lt;/to_Tso_MarketParticipant.identification&gt;</w:t>
      </w:r>
    </w:p>
    <w:p>
      <w:pPr>
        <w:pStyle w:val="BodyText"/>
        <w:spacing w:line="240" w:lineRule="auto"/>
        <w:ind w:left="536" w:right="1439" w:firstLine="1151"/>
      </w:pPr>
      <w:r>
        <w:rPr>
          <w:color w:val="0000FF"/>
        </w:rPr>
        <w:t>&lt;from_Tso_MarketParticipant.identification </w:t>
      </w:r>
      <w:r>
        <w:rPr>
          <w:color w:val="FF0000"/>
        </w:rPr>
        <w:t>codingScheme</w:t>
      </w:r>
      <w:r>
        <w:rPr/>
        <w:t>=</w:t>
      </w:r>
      <w:r>
        <w:rPr>
          <w:b/>
          <w:color w:val="8000FF"/>
        </w:rPr>
        <w:t>"305"</w:t>
      </w:r>
      <w:r>
        <w:rPr>
          <w:color w:val="0000FF"/>
        </w:rPr>
        <w:t>&gt;</w:t>
      </w:r>
      <w:r>
        <w:rPr>
          <w:b/>
        </w:rPr>
        <w:t>21X-HU-A-A0A0A- 8</w:t>
      </w:r>
      <w:r>
        <w:rPr>
          <w:color w:val="0000FF"/>
        </w:rPr>
        <w:t>&lt;/from_Tso_MarketParticipant.identification&gt;</w:t>
      </w:r>
    </w:p>
    <w:p>
      <w:pPr>
        <w:pStyle w:val="BodyText"/>
        <w:spacing w:line="240" w:lineRule="auto"/>
        <w:ind w:left="1688"/>
      </w:pPr>
      <w:r>
        <w:rPr>
          <w:color w:val="0000FF"/>
        </w:rPr>
        <w:t>&lt;auction_Characteristic.sequence&gt;</w:t>
      </w:r>
      <w:r>
        <w:rPr>
          <w:b/>
        </w:rPr>
        <w:t>N/A</w:t>
      </w:r>
      <w:r>
        <w:rPr>
          <w:color w:val="0000FF"/>
        </w:rPr>
        <w:t>&lt;/auction_Characteristic.sequence&gt;</w:t>
      </w:r>
    </w:p>
    <w:p>
      <w:pPr>
        <w:spacing w:line="181" w:lineRule="exact" w:before="0"/>
        <w:ind w:left="1688" w:right="0" w:firstLine="0"/>
        <w:jc w:val="left"/>
        <w:rPr>
          <w:sz w:val="16"/>
        </w:rPr>
      </w:pPr>
      <w:r>
        <w:rPr>
          <w:color w:val="0000FF"/>
          <w:sz w:val="16"/>
        </w:rPr>
        <w:t>&lt;reserve_Price.amount&gt;</w:t>
      </w:r>
      <w:r>
        <w:rPr>
          <w:b/>
          <w:sz w:val="16"/>
        </w:rPr>
        <w:t>0.909136200000</w:t>
      </w:r>
      <w:r>
        <w:rPr>
          <w:color w:val="0000FF"/>
          <w:sz w:val="16"/>
        </w:rPr>
        <w:t>&lt;/reserve_Price.amount&gt;</w:t>
      </w:r>
    </w:p>
    <w:p>
      <w:pPr>
        <w:pStyle w:val="BodyText"/>
        <w:ind w:left="1688"/>
      </w:pPr>
      <w:r>
        <w:rPr>
          <w:color w:val="0000FF"/>
        </w:rPr>
        <w:t>&lt;auctionPremiumBasis.amount&gt;</w:t>
      </w:r>
      <w:r>
        <w:rPr>
          <w:b/>
        </w:rPr>
        <w:t>0.909136200000</w:t>
      </w:r>
      <w:r>
        <w:rPr>
          <w:color w:val="0000FF"/>
        </w:rPr>
        <w:t>&lt;/auctionPremiumBasis.amount&gt;</w:t>
      </w:r>
    </w:p>
    <w:p>
      <w:pPr>
        <w:spacing w:line="181" w:lineRule="exact" w:before="2"/>
        <w:ind w:left="1688" w:right="0" w:firstLine="0"/>
        <w:jc w:val="left"/>
        <w:rPr>
          <w:sz w:val="16"/>
        </w:rPr>
      </w:pPr>
      <w:r>
        <w:rPr>
          <w:color w:val="0000FF"/>
          <w:sz w:val="16"/>
        </w:rPr>
        <w:t>&lt;largeStep_Price.amount&gt;</w:t>
      </w:r>
      <w:r>
        <w:rPr>
          <w:b/>
          <w:sz w:val="16"/>
        </w:rPr>
        <w:t>24.000000000000</w:t>
      </w:r>
      <w:r>
        <w:rPr>
          <w:color w:val="0000FF"/>
          <w:sz w:val="16"/>
        </w:rPr>
        <w:t>&lt;/largeStep_Price.amount&gt;</w:t>
      </w:r>
    </w:p>
    <w:p>
      <w:pPr>
        <w:spacing w:line="181" w:lineRule="exact" w:before="0"/>
        <w:ind w:left="1688" w:right="0" w:firstLine="0"/>
        <w:jc w:val="left"/>
        <w:rPr>
          <w:sz w:val="16"/>
        </w:rPr>
      </w:pPr>
      <w:r>
        <w:rPr>
          <w:color w:val="0000FF"/>
          <w:sz w:val="16"/>
        </w:rPr>
        <w:t>&lt;smallStep_Price.amount&gt;</w:t>
      </w:r>
      <w:r>
        <w:rPr>
          <w:b/>
          <w:sz w:val="16"/>
        </w:rPr>
        <w:t>2.000000000000</w:t>
      </w:r>
      <w:r>
        <w:rPr>
          <w:color w:val="0000FF"/>
          <w:sz w:val="16"/>
        </w:rPr>
        <w:t>&lt;/smallStep_Price.amount&gt;</w:t>
      </w:r>
    </w:p>
    <w:p>
      <w:pPr>
        <w:spacing w:line="181" w:lineRule="exact" w:before="1"/>
        <w:ind w:left="1688" w:right="0" w:firstLine="0"/>
        <w:jc w:val="left"/>
        <w:rPr>
          <w:sz w:val="16"/>
        </w:rPr>
      </w:pPr>
      <w:r>
        <w:rPr>
          <w:color w:val="0000FF"/>
          <w:sz w:val="16"/>
        </w:rPr>
        <w:t>&lt;period.timeInterval&gt;</w:t>
      </w:r>
      <w:r>
        <w:rPr>
          <w:b/>
          <w:sz w:val="16"/>
        </w:rPr>
        <w:t>2021-10-01T04:00Z/2022-10-01T04:00Z</w:t>
      </w:r>
      <w:r>
        <w:rPr>
          <w:color w:val="0000FF"/>
          <w:sz w:val="16"/>
        </w:rPr>
        <w:t>&lt;/period.timeInterval&gt;</w:t>
      </w:r>
    </w:p>
    <w:p>
      <w:pPr>
        <w:spacing w:line="181" w:lineRule="exact" w:before="0"/>
        <w:ind w:left="1688" w:right="0" w:firstLine="0"/>
        <w:jc w:val="left"/>
        <w:rPr>
          <w:sz w:val="16"/>
        </w:rPr>
      </w:pPr>
      <w:r>
        <w:rPr>
          <w:color w:val="0000FF"/>
          <w:sz w:val="16"/>
        </w:rPr>
        <w:t>&lt;period.quantity.amount&gt;</w:t>
      </w:r>
      <w:r>
        <w:rPr>
          <w:b/>
          <w:sz w:val="16"/>
        </w:rPr>
        <w:t>1485451.000000</w:t>
      </w:r>
      <w:r>
        <w:rPr>
          <w:color w:val="0000FF"/>
          <w:sz w:val="16"/>
        </w:rPr>
        <w:t>&lt;/period.quantity.amount&gt;</w:t>
      </w:r>
    </w:p>
    <w:p>
      <w:pPr>
        <w:pStyle w:val="BodyText"/>
        <w:spacing w:line="240" w:lineRule="auto" w:before="1"/>
        <w:ind w:left="1688"/>
      </w:pPr>
      <w:r>
        <w:rPr>
          <w:color w:val="0000FF"/>
        </w:rPr>
        <w:t>&lt;period.quantity.type&gt;</w:t>
      </w:r>
      <w:r>
        <w:rPr>
          <w:b/>
        </w:rPr>
        <w:t>ZXO</w:t>
      </w:r>
      <w:r>
        <w:rPr>
          <w:color w:val="0000FF"/>
        </w:rPr>
        <w:t>&lt;/period.quantity.type&gt;</w:t>
      </w:r>
    </w:p>
    <w:p>
      <w:pPr>
        <w:pStyle w:val="BodyText"/>
        <w:spacing w:before="1"/>
        <w:ind w:left="1688"/>
      </w:pPr>
      <w:r>
        <w:rPr>
          <w:color w:val="0000FF"/>
        </w:rPr>
        <w:t>&lt;Cost_Price&gt;</w:t>
      </w:r>
    </w:p>
    <w:p>
      <w:pPr>
        <w:pStyle w:val="BodyText"/>
        <w:ind w:left="2072"/>
      </w:pPr>
      <w:r>
        <w:rPr>
          <w:color w:val="0000FF"/>
        </w:rPr>
        <w:t>&lt;amount&gt;</w:t>
      </w:r>
      <w:r>
        <w:rPr>
          <w:b/>
        </w:rPr>
        <w:t>17</w:t>
      </w:r>
      <w:r>
        <w:rPr>
          <w:color w:val="0000FF"/>
        </w:rPr>
        <w:t>&lt;/amount&gt;</w:t>
      </w:r>
    </w:p>
    <w:p>
      <w:pPr>
        <w:pStyle w:val="BodyText"/>
        <w:spacing w:before="1"/>
        <w:ind w:left="2072"/>
      </w:pPr>
      <w:r>
        <w:rPr>
          <w:color w:val="0000FF"/>
        </w:rPr>
        <w:t>&lt;type&gt;</w:t>
      </w:r>
      <w:r>
        <w:rPr>
          <w:b/>
        </w:rPr>
        <w:t>Z02</w:t>
      </w:r>
      <w:r>
        <w:rPr>
          <w:color w:val="0000FF"/>
        </w:rPr>
        <w:t>&lt;/type&gt;</w:t>
      </w:r>
    </w:p>
    <w:p>
      <w:pPr>
        <w:pStyle w:val="BodyText"/>
        <w:ind w:left="1688"/>
      </w:pPr>
      <w:r>
        <w:rPr>
          <w:color w:val="0000FF"/>
        </w:rPr>
        <w:t>&lt;/Cost_Price&gt;</w:t>
      </w:r>
    </w:p>
    <w:p>
      <w:pPr>
        <w:pStyle w:val="BodyText"/>
        <w:spacing w:line="240" w:lineRule="auto"/>
      </w:pPr>
    </w:p>
    <w:p>
      <w:pPr>
        <w:pStyle w:val="BodyText"/>
        <w:spacing w:line="240" w:lineRule="auto"/>
        <w:ind w:left="536"/>
      </w:pPr>
      <w:r>
        <w:rPr>
          <w:color w:val="0000FF"/>
        </w:rPr>
        <w:t>&lt;yearlyUnbundledCapacityLimit.quantity.amount&gt;</w:t>
      </w:r>
      <w:r>
        <w:rPr>
          <w:b/>
        </w:rPr>
        <w:t>1000</w:t>
      </w:r>
      <w:r>
        <w:rPr>
          <w:color w:val="0000FF"/>
        </w:rPr>
        <w:t>&lt;/yearlyUnbundledCapacityLimit.quantity.amount&gt;</w:t>
      </w:r>
    </w:p>
    <w:p>
      <w:pPr>
        <w:pStyle w:val="BodyText"/>
        <w:spacing w:before="2"/>
        <w:ind w:left="1688"/>
      </w:pPr>
      <w:r>
        <w:rPr>
          <w:color w:val="0000FF"/>
        </w:rPr>
        <w:t>&lt;offerLevelId&gt;</w:t>
      </w:r>
      <w:r>
        <w:rPr>
          <w:b/>
        </w:rPr>
        <w:t>1</w:t>
      </w:r>
      <w:r>
        <w:rPr>
          <w:color w:val="0000FF"/>
        </w:rPr>
        <w:t>&lt;/offerLevelId&gt;</w:t>
      </w:r>
    </w:p>
    <w:p>
      <w:pPr>
        <w:pStyle w:val="BodyText"/>
        <w:ind w:left="1304"/>
      </w:pPr>
      <w:r>
        <w:rPr>
          <w:color w:val="0000FF"/>
        </w:rPr>
        <w:t>&lt;/ConnectionPoint&gt;</w:t>
      </w:r>
    </w:p>
    <w:p>
      <w:pPr>
        <w:pStyle w:val="BodyText"/>
        <w:spacing w:before="1"/>
        <w:ind w:left="920"/>
      </w:pPr>
      <w:r>
        <w:rPr>
          <w:color w:val="0000FF"/>
        </w:rPr>
        <w:t>&lt;/ProductIdentification_Document&gt;</w:t>
      </w:r>
    </w:p>
    <w:p>
      <w:pPr>
        <w:pStyle w:val="BodyText"/>
        <w:ind w:left="920"/>
      </w:pPr>
      <w:r>
        <w:rPr>
          <w:color w:val="0000FF"/>
        </w:rPr>
        <w:t>&lt;status.code&gt;</w:t>
      </w:r>
      <w:r>
        <w:rPr>
          <w:b/>
        </w:rPr>
        <w:t>62G</w:t>
      </w:r>
      <w:r>
        <w:rPr>
          <w:color w:val="0000FF"/>
        </w:rPr>
        <w:t>&lt;/status.code&gt;</w:t>
      </w:r>
    </w:p>
    <w:p>
      <w:pPr>
        <w:pStyle w:val="BodyText"/>
        <w:spacing w:line="240" w:lineRule="auto" w:before="1"/>
        <w:ind w:left="536"/>
      </w:pPr>
      <w:r>
        <w:rPr>
          <w:color w:val="0000FF"/>
        </w:rPr>
        <w:t>&lt;/OfferedCapacity_Document&gt;</w:t>
      </w: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before="7"/>
        <w:rPr>
          <w:sz w:val="25"/>
        </w:rPr>
      </w:pPr>
    </w:p>
    <w:p>
      <w:pPr>
        <w:pStyle w:val="ListParagraph"/>
        <w:numPr>
          <w:ilvl w:val="3"/>
          <w:numId w:val="19"/>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spacing w:before="22"/>
        <w:ind w:left="536" w:right="0" w:firstLine="0"/>
        <w:jc w:val="left"/>
        <w:rPr>
          <w:rFonts w:ascii="Calibri"/>
          <w:sz w:val="22"/>
        </w:rPr>
      </w:pPr>
      <w:r>
        <w:rPr>
          <w:rFonts w:ascii="Calibri"/>
          <w:sz w:val="22"/>
        </w:rPr>
        <w:t>Response message matches EDIGAS standard.</w:t>
      </w:r>
    </w:p>
    <w:p>
      <w:pPr>
        <w:spacing w:after="0"/>
        <w:jc w:val="left"/>
        <w:rPr>
          <w:rFonts w:ascii="Calibri"/>
          <w:sz w:val="22"/>
        </w:rPr>
        <w:sectPr>
          <w:pgSz w:w="12240" w:h="15840"/>
          <w:pgMar w:header="0" w:footer="920" w:top="1340" w:bottom="1200" w:left="880" w:right="820"/>
        </w:sectPr>
      </w:pPr>
    </w:p>
    <w:p>
      <w:pPr>
        <w:spacing w:before="35"/>
        <w:ind w:left="536" w:right="0" w:firstLine="0"/>
        <w:jc w:val="left"/>
        <w:rPr>
          <w:rFonts w:ascii="Calibri"/>
          <w:sz w:val="22"/>
        </w:rPr>
      </w:pPr>
      <w:r>
        <w:rPr>
          <w:rFonts w:ascii="Calibri"/>
          <w:sz w:val="22"/>
        </w:rPr>
        <w:t>The message corresponds to the template:</w:t>
      </w:r>
    </w:p>
    <w:p>
      <w:pPr>
        <w:spacing w:before="22"/>
        <w:ind w:left="536" w:right="0" w:firstLine="0"/>
        <w:jc w:val="left"/>
        <w:rPr>
          <w:rFonts w:ascii="Calibri"/>
          <w:sz w:val="22"/>
        </w:rPr>
      </w:pPr>
      <w:r>
        <w:rPr>
          <w:rFonts w:ascii="Calibri"/>
          <w:b/>
          <w:sz w:val="22"/>
        </w:rPr>
        <w:t>urn:easeegas.eu:edigas:general:acknowledgementdocument:5:1</w:t>
      </w:r>
      <w:r>
        <w:rPr>
          <w:rFonts w:ascii="Calibri"/>
          <w:sz w:val="22"/>
        </w:rPr>
        <w:t>.</w:t>
      </w:r>
    </w:p>
    <w:p>
      <w:pPr>
        <w:pStyle w:val="BodyText"/>
        <w:spacing w:line="240" w:lineRule="auto"/>
        <w:rPr>
          <w:rFonts w:ascii="Calibri"/>
          <w:sz w:val="22"/>
        </w:rPr>
      </w:pPr>
    </w:p>
    <w:p>
      <w:pPr>
        <w:pStyle w:val="BodyText"/>
        <w:spacing w:line="240" w:lineRule="auto" w:before="9"/>
        <w:rPr>
          <w:rFonts w:ascii="Calibri"/>
          <w:sz w:val="29"/>
        </w:rPr>
      </w:pPr>
    </w:p>
    <w:p>
      <w:pPr>
        <w:pStyle w:val="ListParagraph"/>
        <w:numPr>
          <w:ilvl w:val="4"/>
          <w:numId w:val="23"/>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42"/>
        <w:gridCol w:w="1234"/>
        <w:gridCol w:w="3849"/>
      </w:tblGrid>
      <w:tr>
        <w:trPr>
          <w:trHeight w:val="288" w:hRule="atLeast"/>
        </w:trPr>
        <w:tc>
          <w:tcPr>
            <w:tcW w:w="4542" w:type="dxa"/>
            <w:shd w:val="clear" w:color="auto" w:fill="4471C4"/>
          </w:tcPr>
          <w:p>
            <w:pPr>
              <w:pStyle w:val="TableParagraph"/>
              <w:spacing w:line="259" w:lineRule="exact" w:before="9"/>
              <w:ind w:left="112"/>
              <w:rPr>
                <w:b/>
                <w:sz w:val="22"/>
              </w:rPr>
            </w:pPr>
            <w:r>
              <w:rPr>
                <w:b/>
                <w:color w:val="FFFFFF"/>
                <w:sz w:val="22"/>
              </w:rPr>
              <w:t>XML Tag</w:t>
            </w:r>
          </w:p>
        </w:tc>
        <w:tc>
          <w:tcPr>
            <w:tcW w:w="1234" w:type="dxa"/>
            <w:shd w:val="clear" w:color="auto" w:fill="4471C4"/>
          </w:tcPr>
          <w:p>
            <w:pPr>
              <w:pStyle w:val="TableParagraph"/>
              <w:spacing w:line="259" w:lineRule="exact" w:before="9"/>
              <w:ind w:left="112"/>
              <w:rPr>
                <w:b/>
                <w:sz w:val="22"/>
              </w:rPr>
            </w:pPr>
            <w:r>
              <w:rPr>
                <w:b/>
                <w:color w:val="FFFFFF"/>
                <w:sz w:val="22"/>
              </w:rPr>
              <w:t>Type</w:t>
            </w:r>
          </w:p>
        </w:tc>
        <w:tc>
          <w:tcPr>
            <w:tcW w:w="3849" w:type="dxa"/>
            <w:shd w:val="clear" w:color="auto" w:fill="4471C4"/>
          </w:tcPr>
          <w:p>
            <w:pPr>
              <w:pStyle w:val="TableParagraph"/>
              <w:spacing w:line="259" w:lineRule="exact" w:before="9"/>
              <w:ind w:left="114"/>
              <w:rPr>
                <w:b/>
                <w:sz w:val="22"/>
              </w:rPr>
            </w:pPr>
            <w:r>
              <w:rPr>
                <w:b/>
                <w:color w:val="FFFFFF"/>
                <w:sz w:val="22"/>
              </w:rPr>
              <w:t>Description</w:t>
            </w:r>
          </w:p>
        </w:tc>
      </w:tr>
      <w:tr>
        <w:trPr>
          <w:trHeight w:val="741" w:hRule="atLeast"/>
        </w:trPr>
        <w:tc>
          <w:tcPr>
            <w:tcW w:w="4542"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LoadOfferedCapacityResponse</w:t>
            </w:r>
          </w:p>
        </w:tc>
        <w:tc>
          <w:tcPr>
            <w:tcW w:w="1234"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c>
          <w:tcPr>
            <w:tcW w:w="3849" w:type="dxa"/>
            <w:tcBorders>
              <w:left w:val="single" w:sz="4" w:space="0" w:color="8EAADB"/>
              <w:bottom w:val="single" w:sz="4" w:space="0" w:color="8EAADB"/>
              <w:right w:val="single" w:sz="4" w:space="0" w:color="8EAADB"/>
            </w:tcBorders>
            <w:shd w:val="clear" w:color="auto" w:fill="D9E1F3"/>
          </w:tcPr>
          <w:p>
            <w:pPr>
              <w:pStyle w:val="TableParagraph"/>
              <w:spacing w:line="259" w:lineRule="auto"/>
              <w:ind w:left="109" w:right="529"/>
              <w:rPr>
                <w:sz w:val="22"/>
              </w:rPr>
            </w:pPr>
            <w:r>
              <w:rPr>
                <w:sz w:val="22"/>
              </w:rPr>
              <w:t>Wrapper tag containing the EDIGAS message.</w:t>
            </w:r>
          </w:p>
        </w:tc>
      </w:tr>
    </w:tbl>
    <w:p>
      <w:pPr>
        <w:pStyle w:val="BodyText"/>
        <w:spacing w:line="240" w:lineRule="auto"/>
        <w:rPr>
          <w:rFonts w:ascii="Calibri Light"/>
          <w:b w:val="0"/>
          <w:sz w:val="22"/>
        </w:rPr>
      </w:pPr>
    </w:p>
    <w:p>
      <w:pPr>
        <w:pStyle w:val="ListParagraph"/>
        <w:numPr>
          <w:ilvl w:val="4"/>
          <w:numId w:val="23"/>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before="22"/>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1"/>
        <w:ind w:left="1688" w:right="3743"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304" w:right="0" w:firstLine="0"/>
        <w:jc w:val="left"/>
        <w:rPr>
          <w:sz w:val="16"/>
        </w:rPr>
      </w:pPr>
      <w:r>
        <w:rPr>
          <w:color w:val="0000FF"/>
          <w:sz w:val="16"/>
        </w:rPr>
        <w:t>&lt;LoadOfferedCapacityResponse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before="1"/>
        <w:ind w:left="1688"/>
      </w:pPr>
      <w:r>
        <w:rPr>
          <w:color w:val="0000FF"/>
        </w:rPr>
        <w:t>&lt;Return&gt;</w:t>
      </w:r>
    </w:p>
    <w:p>
      <w:pPr>
        <w:pStyle w:val="BodyText"/>
        <w:spacing w:line="240" w:lineRule="auto"/>
        <w:ind w:left="536" w:right="4223" w:firstLine="1420"/>
      </w:pPr>
      <w:r>
        <w:rPr>
          <w:color w:val="0000FF"/>
        </w:rPr>
        <w:t>&lt;Acknowledgement_Document </w:t>
      </w:r>
      <w:r>
        <w:rPr>
          <w:color w:val="FF0000"/>
        </w:rPr>
        <w:t>xmlns</w:t>
      </w:r>
      <w:r>
        <w:rPr/>
        <w:t>=</w:t>
      </w:r>
      <w:r>
        <w:rPr>
          <w:color w:val="8000FF"/>
        </w:rPr>
        <w:t>" urn:easeegas.eu:edigas:general:acknowledgementdocument:5:1"&gt;</w:t>
      </w:r>
    </w:p>
    <w:p>
      <w:pPr>
        <w:spacing w:before="0"/>
        <w:ind w:left="2240" w:right="0" w:firstLine="0"/>
        <w:jc w:val="left"/>
        <w:rPr>
          <w:sz w:val="16"/>
        </w:rPr>
      </w:pPr>
      <w:r>
        <w:rPr>
          <w:color w:val="0000FF"/>
          <w:sz w:val="16"/>
        </w:rPr>
        <w:t>&lt;identification&gt;</w:t>
      </w:r>
      <w:r>
        <w:rPr>
          <w:b/>
          <w:sz w:val="16"/>
        </w:rPr>
        <w:t>2e201f22428f47gga8200eebb5984a78</w:t>
      </w:r>
      <w:r>
        <w:rPr>
          <w:color w:val="0000FF"/>
          <w:sz w:val="16"/>
        </w:rPr>
        <w:t>&lt;/identification&gt;</w:t>
      </w:r>
    </w:p>
    <w:p>
      <w:pPr>
        <w:pStyle w:val="BodyText"/>
        <w:spacing w:before="1"/>
        <w:ind w:left="2240"/>
      </w:pPr>
      <w:r>
        <w:rPr>
          <w:color w:val="0000FF"/>
        </w:rPr>
        <w:t>&lt;version&gt;</w:t>
      </w:r>
      <w:r>
        <w:rPr>
          <w:b/>
        </w:rPr>
        <w:t>1</w:t>
      </w:r>
      <w:r>
        <w:rPr>
          <w:color w:val="0000FF"/>
        </w:rPr>
        <w:t>&lt;/version&gt;</w:t>
      </w:r>
    </w:p>
    <w:p>
      <w:pPr>
        <w:pStyle w:val="BodyText"/>
        <w:ind w:left="2240"/>
      </w:pPr>
      <w:r>
        <w:rPr>
          <w:color w:val="0000FF"/>
        </w:rPr>
        <w:t>&lt;type&gt;</w:t>
      </w:r>
      <w:r>
        <w:rPr>
          <w:b/>
        </w:rPr>
        <w:t>294</w:t>
      </w:r>
      <w:r>
        <w:rPr>
          <w:color w:val="0000FF"/>
        </w:rPr>
        <w:t>&lt;/type&gt;</w:t>
      </w:r>
    </w:p>
    <w:p>
      <w:pPr>
        <w:spacing w:line="181" w:lineRule="exact" w:before="1"/>
        <w:ind w:left="2240" w:right="0" w:firstLine="0"/>
        <w:jc w:val="left"/>
        <w:rPr>
          <w:sz w:val="16"/>
        </w:rPr>
      </w:pPr>
      <w:r>
        <w:rPr>
          <w:color w:val="0000FF"/>
          <w:sz w:val="16"/>
        </w:rPr>
        <w:t>&lt;creationDateTime&gt;</w:t>
      </w:r>
      <w:r>
        <w:rPr>
          <w:b/>
          <w:sz w:val="16"/>
        </w:rPr>
        <w:t>2018-03-06T09:14:02.3703343Z</w:t>
      </w:r>
      <w:r>
        <w:rPr>
          <w:color w:val="0000FF"/>
          <w:sz w:val="16"/>
        </w:rPr>
        <w:t>&lt;/creationDateTime&gt;</w:t>
      </w:r>
    </w:p>
    <w:p>
      <w:pPr>
        <w:spacing w:line="181" w:lineRule="exact" w:before="0"/>
        <w:ind w:left="2240" w:right="0" w:firstLine="0"/>
        <w:jc w:val="left"/>
        <w:rPr>
          <w:sz w:val="16"/>
        </w:rPr>
      </w:pPr>
      <w:r>
        <w:rPr>
          <w:color w:val="0000FF"/>
          <w:sz w:val="16"/>
        </w:rPr>
        <w:t>&lt;validityPeriod&gt;</w:t>
      </w:r>
      <w:r>
        <w:rPr>
          <w:b/>
          <w:sz w:val="16"/>
        </w:rPr>
        <w:t>2018-03-06T08:44Z/2018-03-06T09:44Z</w:t>
      </w:r>
      <w:r>
        <w:rPr>
          <w:color w:val="0000FF"/>
          <w:sz w:val="16"/>
        </w:rPr>
        <w:t>&lt;/validityPeriod&gt;</w:t>
      </w:r>
    </w:p>
    <w:p>
      <w:pPr>
        <w:pStyle w:val="BodyText"/>
        <w:spacing w:line="240" w:lineRule="auto" w:before="1"/>
        <w:ind w:left="536" w:firstLine="283"/>
      </w:pPr>
      <w:r>
        <w:rPr>
          <w:color w:val="0000FF"/>
        </w:rPr>
        <w:t>&lt;issuer_MarketParticipant.identification </w:t>
      </w:r>
      <w:r>
        <w:rPr>
          <w:color w:val="FF0000"/>
        </w:rPr>
        <w:t>codingScheme</w:t>
      </w:r>
      <w:r>
        <w:rPr/>
        <w:t>=</w:t>
      </w:r>
      <w:r>
        <w:rPr>
          <w:b/>
          <w:color w:val="8000FF"/>
        </w:rPr>
        <w:t>"305"</w:t>
      </w:r>
      <w:r>
        <w:rPr>
          <w:color w:val="0000FF"/>
        </w:rPr>
        <w:t>&gt;</w:t>
      </w:r>
      <w:r>
        <w:rPr>
          <w:color w:val="0000FF"/>
          <w:spacing w:val="-74"/>
        </w:rPr>
        <w:t> </w:t>
      </w:r>
      <w:r>
        <w:rPr/>
        <w:t>21X-HU-A-A0A0A- 8</w:t>
      </w:r>
      <w:r>
        <w:rPr>
          <w:color w:val="0000FF"/>
        </w:rPr>
        <w:t>&lt;/issuer_MarketParticipant.identification&gt;</w:t>
      </w:r>
    </w:p>
    <w:p>
      <w:pPr>
        <w:pStyle w:val="BodyText"/>
        <w:spacing w:line="240" w:lineRule="auto" w:before="10"/>
        <w:rPr>
          <w:sz w:val="15"/>
        </w:rPr>
      </w:pPr>
    </w:p>
    <w:p>
      <w:pPr>
        <w:pStyle w:val="BodyText"/>
        <w:spacing w:line="240" w:lineRule="auto"/>
        <w:ind w:left="2240" w:right="598"/>
      </w:pPr>
      <w:r>
        <w:rPr>
          <w:color w:val="0000FF"/>
        </w:rPr>
        <w:t>&lt;issuer_MarketParticipant.marketRole.code&gt;</w:t>
      </w:r>
      <w:r>
        <w:rPr>
          <w:b/>
        </w:rPr>
        <w:t>ZUJ</w:t>
      </w:r>
      <w:r>
        <w:rPr>
          <w:color w:val="0000FF"/>
        </w:rPr>
        <w:t>&lt;/issuer_MarketParticipant.marketRo le.code&gt;</w:t>
      </w:r>
    </w:p>
    <w:p>
      <w:pPr>
        <w:pStyle w:val="BodyText"/>
        <w:spacing w:line="240" w:lineRule="auto"/>
        <w:ind w:left="2240"/>
      </w:pPr>
      <w:r>
        <w:rPr>
          <w:color w:val="0000FF"/>
        </w:rPr>
        <w:t>&lt;recipient_MarketParticipant.identification </w:t>
      </w:r>
      <w:r>
        <w:rPr>
          <w:color w:val="FF0000"/>
        </w:rPr>
        <w:t>codingScheme</w:t>
      </w:r>
      <w:r>
        <w:rPr/>
        <w:t>=</w:t>
      </w:r>
      <w:r>
        <w:rPr>
          <w:b/>
          <w:color w:val="8000FF"/>
        </w:rPr>
        <w:t>"305"</w:t>
      </w:r>
      <w:r>
        <w:rPr>
          <w:color w:val="0000FF"/>
        </w:rPr>
        <w:t>&gt;</w:t>
      </w:r>
      <w:r>
        <w:rPr/>
        <w:t>39XTEST-TSO-01-L</w:t>
      </w:r>
    </w:p>
    <w:p>
      <w:pPr>
        <w:pStyle w:val="BodyText"/>
        <w:spacing w:line="240" w:lineRule="auto" w:before="1"/>
        <w:ind w:left="536"/>
      </w:pPr>
      <w:r>
        <w:rPr>
          <w:color w:val="0000FF"/>
        </w:rPr>
        <w:t>&lt;/recipient_MarketParticipant.identification&gt;</w:t>
      </w:r>
    </w:p>
    <w:p>
      <w:pPr>
        <w:pStyle w:val="BodyText"/>
        <w:spacing w:line="240" w:lineRule="auto"/>
      </w:pPr>
    </w:p>
    <w:p>
      <w:pPr>
        <w:pStyle w:val="BodyText"/>
        <w:spacing w:line="240" w:lineRule="auto"/>
        <w:ind w:left="2240" w:right="598"/>
      </w:pPr>
      <w:r>
        <w:rPr>
          <w:color w:val="0000FF"/>
        </w:rPr>
        <w:t>&lt;recipient_MarketParticipant.marketRole.code&gt;</w:t>
      </w:r>
      <w:r>
        <w:rPr>
          <w:b/>
        </w:rPr>
        <w:t>ZSO</w:t>
      </w:r>
      <w:r>
        <w:rPr>
          <w:color w:val="0000FF"/>
        </w:rPr>
        <w:t>&lt;/recipient_MarketParticipant.ma rketRole.code&gt;</w:t>
      </w:r>
    </w:p>
    <w:p>
      <w:pPr>
        <w:pStyle w:val="BodyText"/>
        <w:spacing w:line="240" w:lineRule="auto" w:before="10"/>
        <w:rPr>
          <w:sz w:val="15"/>
        </w:rPr>
      </w:pPr>
    </w:p>
    <w:p>
      <w:pPr>
        <w:spacing w:before="0"/>
        <w:ind w:left="2240" w:right="598" w:firstLine="0"/>
        <w:jc w:val="left"/>
        <w:rPr>
          <w:sz w:val="16"/>
        </w:rPr>
      </w:pPr>
      <w:r>
        <w:rPr>
          <w:color w:val="0000FF"/>
          <w:sz w:val="16"/>
        </w:rPr>
        <w:t>&lt;receiving_Document.identification&gt;</w:t>
      </w:r>
      <w:r>
        <w:rPr>
          <w:b/>
          <w:sz w:val="16"/>
        </w:rPr>
        <w:t>f2642161ggj54141bc18ea2308f9d4c7</w:t>
      </w:r>
      <w:r>
        <w:rPr>
          <w:color w:val="0000FF"/>
          <w:sz w:val="16"/>
        </w:rPr>
        <w:t>&lt;/receiving_D ocument.identification&gt;</w:t>
      </w:r>
    </w:p>
    <w:p>
      <w:pPr>
        <w:pStyle w:val="BodyText"/>
        <w:spacing w:line="240" w:lineRule="auto"/>
        <w:ind w:left="2524"/>
      </w:pPr>
      <w:r>
        <w:rPr>
          <w:color w:val="0000FF"/>
        </w:rPr>
        <w:t>&lt;receiving_Document.version&gt;</w:t>
      </w:r>
      <w:r>
        <w:rPr>
          <w:b/>
        </w:rPr>
        <w:t>1</w:t>
      </w:r>
      <w:r>
        <w:rPr>
          <w:color w:val="0000FF"/>
        </w:rPr>
        <w:t>&lt;/receiving_Document.version&gt;</w:t>
      </w:r>
    </w:p>
    <w:p>
      <w:pPr>
        <w:pStyle w:val="BodyText"/>
        <w:spacing w:line="240" w:lineRule="auto" w:before="1"/>
        <w:ind w:left="2240"/>
      </w:pPr>
      <w:r>
        <w:rPr>
          <w:color w:val="0000FF"/>
        </w:rPr>
        <w:t>&lt;receiving_Document.type&gt;</w:t>
      </w:r>
      <w:r>
        <w:rPr>
          <w:b/>
        </w:rPr>
        <w:t>AMV</w:t>
      </w:r>
      <w:r>
        <w:rPr>
          <w:color w:val="0000FF"/>
        </w:rPr>
        <w:t>&lt;/receiving_Document.type&gt;</w:t>
      </w:r>
    </w:p>
    <w:p>
      <w:pPr>
        <w:spacing w:before="2"/>
        <w:ind w:left="536" w:right="3960" w:firstLine="1703"/>
        <w:jc w:val="left"/>
        <w:rPr>
          <w:sz w:val="16"/>
        </w:rPr>
      </w:pPr>
      <w:r>
        <w:rPr>
          <w:color w:val="0000FF"/>
          <w:sz w:val="16"/>
        </w:rPr>
        <w:t>&lt;receiving_Document.creationDateTime&gt;</w:t>
      </w:r>
      <w:r>
        <w:rPr>
          <w:b/>
          <w:sz w:val="16"/>
        </w:rPr>
        <w:t>2018-03- 06T09:14:02.3703343Z</w:t>
      </w:r>
      <w:r>
        <w:rPr>
          <w:color w:val="0000FF"/>
          <w:sz w:val="16"/>
        </w:rPr>
        <w:t>&lt;/receiving_Document.creationDateTime&gt;</w:t>
      </w:r>
    </w:p>
    <w:p>
      <w:pPr>
        <w:pStyle w:val="BodyText"/>
        <w:ind w:left="2240"/>
      </w:pPr>
      <w:r>
        <w:rPr>
          <w:color w:val="0000FF"/>
        </w:rPr>
        <w:t>&lt;Reason&gt;</w:t>
      </w:r>
    </w:p>
    <w:p>
      <w:pPr>
        <w:pStyle w:val="BodyText"/>
        <w:ind w:left="2524"/>
      </w:pPr>
      <w:r>
        <w:rPr>
          <w:color w:val="0000FF"/>
        </w:rPr>
        <w:t>&lt;code&gt;</w:t>
      </w:r>
      <w:r>
        <w:rPr>
          <w:b/>
        </w:rPr>
        <w:t>01G</w:t>
      </w:r>
      <w:r>
        <w:rPr>
          <w:color w:val="0000FF"/>
        </w:rPr>
        <w:t>&lt;/code&gt;</w:t>
      </w:r>
    </w:p>
    <w:p>
      <w:pPr>
        <w:pStyle w:val="BodyText"/>
        <w:spacing w:before="1"/>
        <w:ind w:left="2240"/>
      </w:pPr>
      <w:r>
        <w:rPr>
          <w:color w:val="0000FF"/>
        </w:rPr>
        <w:t>&lt;/Reason&gt;</w:t>
      </w:r>
    </w:p>
    <w:p>
      <w:pPr>
        <w:pStyle w:val="BodyText"/>
        <w:ind w:left="1957"/>
      </w:pPr>
      <w:r>
        <w:rPr>
          <w:color w:val="0000FF"/>
        </w:rPr>
        <w:t>&lt;/Acknowledgement_Document&gt;</w:t>
      </w:r>
    </w:p>
    <w:p>
      <w:pPr>
        <w:pStyle w:val="BodyText"/>
        <w:spacing w:before="1"/>
        <w:ind w:left="1688"/>
      </w:pPr>
      <w:r>
        <w:rPr>
          <w:color w:val="0000FF"/>
        </w:rPr>
        <w:t>&lt;/Return&gt;</w:t>
      </w:r>
    </w:p>
    <w:p>
      <w:pPr>
        <w:pStyle w:val="BodyText"/>
        <w:ind w:left="1304"/>
      </w:pPr>
      <w:r>
        <w:rPr>
          <w:color w:val="0000FF"/>
        </w:rPr>
        <w:t>&lt;/LoadOfferedCapacityResponse&gt;</w:t>
      </w:r>
    </w:p>
    <w:p>
      <w:pPr>
        <w:pStyle w:val="BodyText"/>
        <w:spacing w:before="1"/>
        <w:ind w:right="8753"/>
        <w:jc w:val="right"/>
      </w:pPr>
      <w:r>
        <w:rPr>
          <w:color w:val="0000FF"/>
          <w:spacing w:val="-1"/>
        </w:rPr>
        <w:t>&lt;/s:Body&gt;</w:t>
      </w:r>
    </w:p>
    <w:p>
      <w:pPr>
        <w:pStyle w:val="BodyText"/>
        <w:ind w:right="8753"/>
        <w:jc w:val="right"/>
      </w:pPr>
      <w:r>
        <w:rPr>
          <w:color w:val="0000FF"/>
          <w:spacing w:val="-1"/>
        </w:rPr>
        <w:t>&lt;/s:Envelope&gt;</w:t>
      </w:r>
    </w:p>
    <w:p>
      <w:pPr>
        <w:pStyle w:val="BodyText"/>
        <w:spacing w:line="240" w:lineRule="auto"/>
        <w:rPr>
          <w:sz w:val="18"/>
        </w:rPr>
      </w:pPr>
    </w:p>
    <w:p>
      <w:pPr>
        <w:pStyle w:val="BodyText"/>
        <w:spacing w:line="240" w:lineRule="auto" w:before="9"/>
        <w:rPr>
          <w:sz w:val="21"/>
        </w:rPr>
      </w:pPr>
    </w:p>
    <w:p>
      <w:pPr>
        <w:pStyle w:val="ListParagraph"/>
        <w:numPr>
          <w:ilvl w:val="3"/>
          <w:numId w:val="19"/>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8"/>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16"/>
        <w:gridCol w:w="8508"/>
      </w:tblGrid>
      <w:tr>
        <w:trPr>
          <w:trHeight w:val="307" w:hRule="atLeast"/>
        </w:trPr>
        <w:tc>
          <w:tcPr>
            <w:tcW w:w="1116"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508"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1116" w:type="dxa"/>
            <w:tcBorders>
              <w:top w:val="nil"/>
            </w:tcBorders>
            <w:shd w:val="clear" w:color="auto" w:fill="DEEAF6"/>
          </w:tcPr>
          <w:p>
            <w:pPr>
              <w:pStyle w:val="TableParagraph"/>
              <w:spacing w:line="249" w:lineRule="exact" w:before="18"/>
              <w:rPr>
                <w:b/>
                <w:sz w:val="22"/>
              </w:rPr>
            </w:pPr>
            <w:r>
              <w:rPr>
                <w:b/>
                <w:sz w:val="22"/>
              </w:rPr>
              <w:t>E0035</w:t>
            </w:r>
          </w:p>
        </w:tc>
        <w:tc>
          <w:tcPr>
            <w:tcW w:w="8508" w:type="dxa"/>
            <w:tcBorders>
              <w:top w:val="nil"/>
            </w:tcBorders>
            <w:shd w:val="clear" w:color="auto" w:fill="DEEAF6"/>
          </w:tcPr>
          <w:p>
            <w:pPr>
              <w:pStyle w:val="TableParagraph"/>
              <w:spacing w:line="249" w:lineRule="exact" w:before="18"/>
              <w:rPr>
                <w:sz w:val="22"/>
              </w:rPr>
            </w:pPr>
            <w:r>
              <w:rPr>
                <w:sz w:val="22"/>
              </w:rPr>
              <w:t>Schema validation error!</w:t>
            </w:r>
          </w:p>
        </w:tc>
      </w:tr>
      <w:tr>
        <w:trPr>
          <w:trHeight w:val="537" w:hRule="atLeast"/>
        </w:trPr>
        <w:tc>
          <w:tcPr>
            <w:tcW w:w="1116" w:type="dxa"/>
          </w:tcPr>
          <w:p>
            <w:pPr>
              <w:pStyle w:val="TableParagraph"/>
              <w:spacing w:line="240" w:lineRule="auto" w:before="11"/>
              <w:ind w:left="0"/>
              <w:rPr>
                <w:rFonts w:ascii="Calibri Light"/>
                <w:b w:val="0"/>
                <w:i/>
                <w:sz w:val="21"/>
              </w:rPr>
            </w:pPr>
          </w:p>
          <w:p>
            <w:pPr>
              <w:pStyle w:val="TableParagraph"/>
              <w:spacing w:line="249" w:lineRule="exact"/>
              <w:rPr>
                <w:b/>
                <w:sz w:val="22"/>
              </w:rPr>
            </w:pPr>
            <w:r>
              <w:rPr>
                <w:b/>
                <w:sz w:val="22"/>
              </w:rPr>
              <w:t>EC0001</w:t>
            </w:r>
          </w:p>
        </w:tc>
        <w:tc>
          <w:tcPr>
            <w:tcW w:w="8508" w:type="dxa"/>
          </w:tcPr>
          <w:p>
            <w:pPr>
              <w:pStyle w:val="TableParagraph"/>
              <w:spacing w:line="268" w:lineRule="exact"/>
              <w:rPr>
                <w:sz w:val="22"/>
              </w:rPr>
            </w:pPr>
            <w:r>
              <w:rPr>
                <w:sz w:val="22"/>
              </w:rPr>
              <w:t>The document version is invalid. It has to be beetween 1 and 999 and has to be greater than</w:t>
            </w:r>
          </w:p>
          <w:p>
            <w:pPr>
              <w:pStyle w:val="TableParagraph"/>
              <w:spacing w:line="249" w:lineRule="exact"/>
              <w:rPr>
                <w:sz w:val="22"/>
              </w:rPr>
            </w:pPr>
            <w:r>
              <w:rPr>
                <w:sz w:val="22"/>
              </w:rPr>
              <w:t>any of the previously submitted documents' version of the same identification.</w:t>
            </w:r>
          </w:p>
        </w:tc>
      </w:tr>
      <w:tr>
        <w:trPr>
          <w:trHeight w:val="287" w:hRule="atLeast"/>
        </w:trPr>
        <w:tc>
          <w:tcPr>
            <w:tcW w:w="1116" w:type="dxa"/>
            <w:shd w:val="clear" w:color="auto" w:fill="DEEAF6"/>
          </w:tcPr>
          <w:p>
            <w:pPr>
              <w:pStyle w:val="TableParagraph"/>
              <w:spacing w:line="249" w:lineRule="exact" w:before="18"/>
              <w:rPr>
                <w:b/>
                <w:sz w:val="22"/>
              </w:rPr>
            </w:pPr>
            <w:r>
              <w:rPr>
                <w:b/>
                <w:sz w:val="22"/>
              </w:rPr>
              <w:t>EC0003</w:t>
            </w:r>
          </w:p>
        </w:tc>
        <w:tc>
          <w:tcPr>
            <w:tcW w:w="8508" w:type="dxa"/>
            <w:shd w:val="clear" w:color="auto" w:fill="DEEAF6"/>
          </w:tcPr>
          <w:p>
            <w:pPr>
              <w:pStyle w:val="TableParagraph"/>
              <w:spacing w:line="249" w:lineRule="exact" w:before="18"/>
              <w:rPr>
                <w:sz w:val="22"/>
              </w:rPr>
            </w:pPr>
            <w:r>
              <w:rPr>
                <w:sz w:val="22"/>
              </w:rPr>
              <w:t>The message validity period is not valid!</w:t>
            </w:r>
          </w:p>
        </w:tc>
      </w:tr>
      <w:tr>
        <w:trPr>
          <w:trHeight w:val="290" w:hRule="atLeast"/>
        </w:trPr>
        <w:tc>
          <w:tcPr>
            <w:tcW w:w="1116" w:type="dxa"/>
          </w:tcPr>
          <w:p>
            <w:pPr>
              <w:pStyle w:val="TableParagraph"/>
              <w:spacing w:line="252" w:lineRule="exact" w:before="18"/>
              <w:rPr>
                <w:b/>
                <w:sz w:val="22"/>
              </w:rPr>
            </w:pPr>
            <w:r>
              <w:rPr>
                <w:b/>
                <w:sz w:val="22"/>
              </w:rPr>
              <w:t>EC0008</w:t>
            </w:r>
          </w:p>
        </w:tc>
        <w:tc>
          <w:tcPr>
            <w:tcW w:w="8508" w:type="dxa"/>
          </w:tcPr>
          <w:p>
            <w:pPr>
              <w:pStyle w:val="TableParagraph"/>
              <w:spacing w:line="252" w:lineRule="exact" w:before="18"/>
              <w:rPr>
                <w:sz w:val="22"/>
              </w:rPr>
            </w:pPr>
            <w:r>
              <w:rPr>
                <w:sz w:val="22"/>
              </w:rPr>
              <w:t>Recipient_MarketParticipant.Identification CodingScheme can only be “305”.</w:t>
            </w:r>
          </w:p>
        </w:tc>
      </w:tr>
    </w:tbl>
    <w:p>
      <w:pPr>
        <w:spacing w:after="0" w:line="252" w:lineRule="exact"/>
        <w:rPr>
          <w:sz w:val="22"/>
        </w:rPr>
        <w:sectPr>
          <w:pgSz w:w="12240" w:h="15840"/>
          <w:pgMar w:header="0" w:footer="920" w:top="1380" w:bottom="1200" w:left="880" w:right="820"/>
        </w:sectPr>
      </w:pPr>
    </w:p>
    <w:tbl>
      <w:tblPr>
        <w:tblW w:w="0" w:type="auto"/>
        <w:jc w:val="left"/>
        <w:tblInd w:w="433"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16"/>
        <w:gridCol w:w="8508"/>
      </w:tblGrid>
      <w:tr>
        <w:trPr>
          <w:trHeight w:val="290" w:hRule="atLeast"/>
        </w:trPr>
        <w:tc>
          <w:tcPr>
            <w:tcW w:w="1116" w:type="dxa"/>
            <w:shd w:val="clear" w:color="auto" w:fill="DEEAF6"/>
          </w:tcPr>
          <w:p>
            <w:pPr>
              <w:pStyle w:val="TableParagraph"/>
              <w:spacing w:line="254" w:lineRule="exact" w:before="16"/>
              <w:rPr>
                <w:b/>
                <w:sz w:val="22"/>
              </w:rPr>
            </w:pPr>
            <w:r>
              <w:rPr>
                <w:b/>
                <w:sz w:val="22"/>
              </w:rPr>
              <w:t>EC0009</w:t>
            </w:r>
          </w:p>
        </w:tc>
        <w:tc>
          <w:tcPr>
            <w:tcW w:w="8508" w:type="dxa"/>
            <w:shd w:val="clear" w:color="auto" w:fill="DEEAF6"/>
          </w:tcPr>
          <w:p>
            <w:pPr>
              <w:pStyle w:val="TableParagraph"/>
              <w:spacing w:line="254" w:lineRule="exact" w:before="16"/>
              <w:rPr>
                <w:sz w:val="22"/>
              </w:rPr>
            </w:pPr>
            <w:r>
              <w:rPr>
                <w:sz w:val="22"/>
              </w:rPr>
              <w:t>Recipient_MarketParticipant.MarketRole.Code can only be “ZUJ”.</w:t>
            </w:r>
          </w:p>
        </w:tc>
      </w:tr>
      <w:tr>
        <w:trPr>
          <w:trHeight w:val="287" w:hRule="atLeast"/>
        </w:trPr>
        <w:tc>
          <w:tcPr>
            <w:tcW w:w="1116" w:type="dxa"/>
          </w:tcPr>
          <w:p>
            <w:pPr>
              <w:pStyle w:val="TableParagraph"/>
              <w:spacing w:line="253" w:lineRule="exact" w:before="14"/>
              <w:rPr>
                <w:b/>
                <w:sz w:val="22"/>
              </w:rPr>
            </w:pPr>
            <w:r>
              <w:rPr>
                <w:b/>
                <w:sz w:val="22"/>
              </w:rPr>
              <w:t>EC0010</w:t>
            </w:r>
          </w:p>
        </w:tc>
        <w:tc>
          <w:tcPr>
            <w:tcW w:w="8508" w:type="dxa"/>
          </w:tcPr>
          <w:p>
            <w:pPr>
              <w:pStyle w:val="TableParagraph"/>
              <w:spacing w:line="253" w:lineRule="exact" w:before="14"/>
              <w:rPr>
                <w:sz w:val="22"/>
              </w:rPr>
            </w:pPr>
            <w:r>
              <w:rPr>
                <w:sz w:val="22"/>
              </w:rPr>
              <w:t>Recipient_MarketParticipant.Identification invalid EIC code.</w:t>
            </w:r>
          </w:p>
        </w:tc>
      </w:tr>
      <w:tr>
        <w:trPr>
          <w:trHeight w:val="287" w:hRule="atLeast"/>
        </w:trPr>
        <w:tc>
          <w:tcPr>
            <w:tcW w:w="1116" w:type="dxa"/>
            <w:shd w:val="clear" w:color="auto" w:fill="DEEAF6"/>
          </w:tcPr>
          <w:p>
            <w:pPr>
              <w:pStyle w:val="TableParagraph"/>
              <w:spacing w:line="253" w:lineRule="exact" w:before="14"/>
              <w:rPr>
                <w:b/>
                <w:sz w:val="22"/>
              </w:rPr>
            </w:pPr>
            <w:r>
              <w:rPr>
                <w:b/>
                <w:sz w:val="22"/>
              </w:rPr>
              <w:t>EC0015</w:t>
            </w:r>
          </w:p>
        </w:tc>
        <w:tc>
          <w:tcPr>
            <w:tcW w:w="8508" w:type="dxa"/>
            <w:shd w:val="clear" w:color="auto" w:fill="DEEAF6"/>
          </w:tcPr>
          <w:p>
            <w:pPr>
              <w:pStyle w:val="TableParagraph"/>
              <w:spacing w:line="253" w:lineRule="exact" w:before="14"/>
              <w:rPr>
                <w:sz w:val="22"/>
              </w:rPr>
            </w:pPr>
            <w:r>
              <w:rPr>
                <w:sz w:val="22"/>
              </w:rPr>
              <w:t>The Quantity_MeasureUnit.Code and the Price_MeasureUnit.Code fields must be the same!</w:t>
            </w:r>
          </w:p>
        </w:tc>
      </w:tr>
      <w:tr>
        <w:trPr>
          <w:trHeight w:val="287" w:hRule="atLeast"/>
        </w:trPr>
        <w:tc>
          <w:tcPr>
            <w:tcW w:w="1116" w:type="dxa"/>
          </w:tcPr>
          <w:p>
            <w:pPr>
              <w:pStyle w:val="TableParagraph"/>
              <w:spacing w:line="264" w:lineRule="exact"/>
              <w:rPr>
                <w:b/>
                <w:sz w:val="22"/>
              </w:rPr>
            </w:pPr>
            <w:r>
              <w:rPr>
                <w:b/>
                <w:sz w:val="22"/>
              </w:rPr>
              <w:t>OC0004</w:t>
            </w:r>
          </w:p>
        </w:tc>
        <w:tc>
          <w:tcPr>
            <w:tcW w:w="8508" w:type="dxa"/>
          </w:tcPr>
          <w:p>
            <w:pPr>
              <w:pStyle w:val="TableParagraph"/>
              <w:spacing w:line="264" w:lineRule="exact"/>
              <w:rPr>
                <w:sz w:val="22"/>
              </w:rPr>
            </w:pPr>
            <w:r>
              <w:rPr>
                <w:sz w:val="22"/>
              </w:rPr>
              <w:t>Not existing TSO EIC code!</w:t>
            </w:r>
          </w:p>
        </w:tc>
      </w:tr>
      <w:tr>
        <w:trPr>
          <w:trHeight w:val="287" w:hRule="atLeast"/>
        </w:trPr>
        <w:tc>
          <w:tcPr>
            <w:tcW w:w="1116" w:type="dxa"/>
            <w:shd w:val="clear" w:color="auto" w:fill="DEEAF6"/>
          </w:tcPr>
          <w:p>
            <w:pPr>
              <w:pStyle w:val="TableParagraph"/>
              <w:spacing w:line="264" w:lineRule="exact"/>
              <w:rPr>
                <w:b/>
                <w:sz w:val="22"/>
              </w:rPr>
            </w:pPr>
            <w:r>
              <w:rPr>
                <w:b/>
                <w:sz w:val="22"/>
              </w:rPr>
              <w:t>OC0005</w:t>
            </w:r>
          </w:p>
        </w:tc>
        <w:tc>
          <w:tcPr>
            <w:tcW w:w="8508" w:type="dxa"/>
            <w:shd w:val="clear" w:color="auto" w:fill="DEEAF6"/>
          </w:tcPr>
          <w:p>
            <w:pPr>
              <w:pStyle w:val="TableParagraph"/>
              <w:spacing w:line="264" w:lineRule="exact"/>
              <w:rPr>
                <w:sz w:val="22"/>
              </w:rPr>
            </w:pPr>
            <w:r>
              <w:rPr>
                <w:sz w:val="22"/>
              </w:rPr>
              <w:t>Not existing product type!</w:t>
            </w:r>
          </w:p>
        </w:tc>
      </w:tr>
      <w:tr>
        <w:trPr>
          <w:trHeight w:val="287" w:hRule="atLeast"/>
        </w:trPr>
        <w:tc>
          <w:tcPr>
            <w:tcW w:w="1116" w:type="dxa"/>
          </w:tcPr>
          <w:p>
            <w:pPr>
              <w:pStyle w:val="TableParagraph"/>
              <w:spacing w:line="264" w:lineRule="exact"/>
              <w:rPr>
                <w:b/>
                <w:sz w:val="22"/>
              </w:rPr>
            </w:pPr>
            <w:r>
              <w:rPr>
                <w:b/>
                <w:sz w:val="22"/>
              </w:rPr>
              <w:t>OC0006</w:t>
            </w:r>
          </w:p>
        </w:tc>
        <w:tc>
          <w:tcPr>
            <w:tcW w:w="8508" w:type="dxa"/>
          </w:tcPr>
          <w:p>
            <w:pPr>
              <w:pStyle w:val="TableParagraph"/>
              <w:spacing w:line="264" w:lineRule="exact"/>
              <w:rPr>
                <w:sz w:val="22"/>
              </w:rPr>
            </w:pPr>
            <w:r>
              <w:rPr>
                <w:sz w:val="22"/>
              </w:rPr>
              <w:t>The content of the Gasperiod field is invalid!</w:t>
            </w:r>
          </w:p>
        </w:tc>
      </w:tr>
      <w:tr>
        <w:trPr>
          <w:trHeight w:val="290" w:hRule="atLeast"/>
        </w:trPr>
        <w:tc>
          <w:tcPr>
            <w:tcW w:w="1116" w:type="dxa"/>
            <w:shd w:val="clear" w:color="auto" w:fill="DEEAF6"/>
          </w:tcPr>
          <w:p>
            <w:pPr>
              <w:pStyle w:val="TableParagraph"/>
              <w:spacing w:line="264" w:lineRule="exact"/>
              <w:rPr>
                <w:b/>
                <w:sz w:val="22"/>
              </w:rPr>
            </w:pPr>
            <w:r>
              <w:rPr>
                <w:b/>
                <w:sz w:val="22"/>
              </w:rPr>
              <w:t>OC0007</w:t>
            </w:r>
          </w:p>
        </w:tc>
        <w:tc>
          <w:tcPr>
            <w:tcW w:w="8508" w:type="dxa"/>
            <w:shd w:val="clear" w:color="auto" w:fill="DEEAF6"/>
          </w:tcPr>
          <w:p>
            <w:pPr>
              <w:pStyle w:val="TableParagraph"/>
              <w:spacing w:line="264" w:lineRule="exact"/>
              <w:rPr>
                <w:sz w:val="22"/>
              </w:rPr>
            </w:pPr>
            <w:r>
              <w:rPr>
                <w:sz w:val="22"/>
              </w:rPr>
              <w:t>The Gasperiod and/or the Gasperiod to fields are not filled in!</w:t>
            </w:r>
          </w:p>
        </w:tc>
      </w:tr>
      <w:tr>
        <w:trPr>
          <w:trHeight w:val="287" w:hRule="atLeast"/>
        </w:trPr>
        <w:tc>
          <w:tcPr>
            <w:tcW w:w="1116" w:type="dxa"/>
          </w:tcPr>
          <w:p>
            <w:pPr>
              <w:pStyle w:val="TableParagraph"/>
              <w:spacing w:line="264" w:lineRule="exact"/>
              <w:rPr>
                <w:b/>
                <w:sz w:val="22"/>
              </w:rPr>
            </w:pPr>
            <w:r>
              <w:rPr>
                <w:b/>
                <w:sz w:val="22"/>
              </w:rPr>
              <w:t>OC0008</w:t>
            </w:r>
          </w:p>
        </w:tc>
        <w:tc>
          <w:tcPr>
            <w:tcW w:w="8508" w:type="dxa"/>
          </w:tcPr>
          <w:p>
            <w:pPr>
              <w:pStyle w:val="TableParagraph"/>
              <w:spacing w:line="264" w:lineRule="exact"/>
              <w:rPr>
                <w:sz w:val="22"/>
              </w:rPr>
            </w:pPr>
            <w:r>
              <w:rPr>
                <w:sz w:val="22"/>
              </w:rPr>
              <w:t>The specified Gasperiod is not matching the Gasperiod type!</w:t>
            </w:r>
          </w:p>
        </w:tc>
      </w:tr>
      <w:tr>
        <w:trPr>
          <w:trHeight w:val="287" w:hRule="atLeast"/>
        </w:trPr>
        <w:tc>
          <w:tcPr>
            <w:tcW w:w="1116" w:type="dxa"/>
            <w:shd w:val="clear" w:color="auto" w:fill="DEEAF6"/>
          </w:tcPr>
          <w:p>
            <w:pPr>
              <w:pStyle w:val="TableParagraph"/>
              <w:spacing w:line="264" w:lineRule="exact"/>
              <w:rPr>
                <w:b/>
                <w:sz w:val="22"/>
              </w:rPr>
            </w:pPr>
            <w:r>
              <w:rPr>
                <w:b/>
                <w:sz w:val="22"/>
              </w:rPr>
              <w:t>OC0009</w:t>
            </w:r>
          </w:p>
        </w:tc>
        <w:tc>
          <w:tcPr>
            <w:tcW w:w="8508" w:type="dxa"/>
            <w:shd w:val="clear" w:color="auto" w:fill="DEEAF6"/>
          </w:tcPr>
          <w:p>
            <w:pPr>
              <w:pStyle w:val="TableParagraph"/>
              <w:spacing w:line="264" w:lineRule="exact"/>
              <w:rPr>
                <w:sz w:val="22"/>
              </w:rPr>
            </w:pPr>
            <w:r>
              <w:rPr>
                <w:sz w:val="22"/>
              </w:rPr>
              <w:t>Network point does not exist!</w:t>
            </w:r>
          </w:p>
        </w:tc>
      </w:tr>
      <w:tr>
        <w:trPr>
          <w:trHeight w:val="287" w:hRule="atLeast"/>
        </w:trPr>
        <w:tc>
          <w:tcPr>
            <w:tcW w:w="1116" w:type="dxa"/>
          </w:tcPr>
          <w:p>
            <w:pPr>
              <w:pStyle w:val="TableParagraph"/>
              <w:spacing w:line="264" w:lineRule="exact"/>
              <w:rPr>
                <w:b/>
                <w:sz w:val="22"/>
              </w:rPr>
            </w:pPr>
            <w:r>
              <w:rPr>
                <w:b/>
                <w:sz w:val="22"/>
              </w:rPr>
              <w:t>OC0010</w:t>
            </w:r>
          </w:p>
        </w:tc>
        <w:tc>
          <w:tcPr>
            <w:tcW w:w="8508" w:type="dxa"/>
          </w:tcPr>
          <w:p>
            <w:pPr>
              <w:pStyle w:val="TableParagraph"/>
              <w:spacing w:line="264" w:lineRule="exact"/>
              <w:rPr>
                <w:sz w:val="22"/>
              </w:rPr>
            </w:pPr>
            <w:r>
              <w:rPr>
                <w:sz w:val="22"/>
              </w:rPr>
              <w:t>The network point is not valid throughout the validity period of the offered capacity!</w:t>
            </w:r>
          </w:p>
        </w:tc>
      </w:tr>
      <w:tr>
        <w:trPr>
          <w:trHeight w:val="287" w:hRule="atLeast"/>
        </w:trPr>
        <w:tc>
          <w:tcPr>
            <w:tcW w:w="1116" w:type="dxa"/>
            <w:shd w:val="clear" w:color="auto" w:fill="DEEAF6"/>
          </w:tcPr>
          <w:p>
            <w:pPr>
              <w:pStyle w:val="TableParagraph"/>
              <w:spacing w:line="264" w:lineRule="exact"/>
              <w:rPr>
                <w:b/>
                <w:sz w:val="22"/>
              </w:rPr>
            </w:pPr>
            <w:r>
              <w:rPr>
                <w:b/>
                <w:sz w:val="22"/>
              </w:rPr>
              <w:t>OC0011</w:t>
            </w:r>
          </w:p>
        </w:tc>
        <w:tc>
          <w:tcPr>
            <w:tcW w:w="8508" w:type="dxa"/>
            <w:shd w:val="clear" w:color="auto" w:fill="DEEAF6"/>
          </w:tcPr>
          <w:p>
            <w:pPr>
              <w:pStyle w:val="TableParagraph"/>
              <w:spacing w:line="264" w:lineRule="exact"/>
              <w:rPr>
                <w:sz w:val="22"/>
              </w:rPr>
            </w:pPr>
            <w:r>
              <w:rPr>
                <w:sz w:val="22"/>
              </w:rPr>
              <w:t>The specified network point is not assigned to the TSO!</w:t>
            </w:r>
          </w:p>
        </w:tc>
      </w:tr>
      <w:tr>
        <w:trPr>
          <w:trHeight w:val="287" w:hRule="atLeast"/>
        </w:trPr>
        <w:tc>
          <w:tcPr>
            <w:tcW w:w="1116" w:type="dxa"/>
          </w:tcPr>
          <w:p>
            <w:pPr>
              <w:pStyle w:val="TableParagraph"/>
              <w:spacing w:line="264" w:lineRule="exact"/>
              <w:rPr>
                <w:b/>
                <w:sz w:val="22"/>
              </w:rPr>
            </w:pPr>
            <w:r>
              <w:rPr>
                <w:b/>
                <w:sz w:val="22"/>
              </w:rPr>
              <w:t>OC0012</w:t>
            </w:r>
          </w:p>
        </w:tc>
        <w:tc>
          <w:tcPr>
            <w:tcW w:w="8508" w:type="dxa"/>
          </w:tcPr>
          <w:p>
            <w:pPr>
              <w:pStyle w:val="TableParagraph"/>
              <w:spacing w:line="264" w:lineRule="exact"/>
              <w:rPr>
                <w:sz w:val="22"/>
              </w:rPr>
            </w:pPr>
            <w:r>
              <w:rPr>
                <w:sz w:val="22"/>
              </w:rPr>
              <w:t>The availability type is invalid!</w:t>
            </w:r>
          </w:p>
        </w:tc>
      </w:tr>
      <w:tr>
        <w:trPr>
          <w:trHeight w:val="290" w:hRule="atLeast"/>
        </w:trPr>
        <w:tc>
          <w:tcPr>
            <w:tcW w:w="1116" w:type="dxa"/>
            <w:shd w:val="clear" w:color="auto" w:fill="DEEAF6"/>
          </w:tcPr>
          <w:p>
            <w:pPr>
              <w:pStyle w:val="TableParagraph"/>
              <w:spacing w:line="264" w:lineRule="exact"/>
              <w:rPr>
                <w:b/>
                <w:sz w:val="22"/>
              </w:rPr>
            </w:pPr>
            <w:r>
              <w:rPr>
                <w:b/>
                <w:sz w:val="22"/>
              </w:rPr>
              <w:t>OC0013</w:t>
            </w:r>
          </w:p>
        </w:tc>
        <w:tc>
          <w:tcPr>
            <w:tcW w:w="8508" w:type="dxa"/>
            <w:shd w:val="clear" w:color="auto" w:fill="DEEAF6"/>
          </w:tcPr>
          <w:p>
            <w:pPr>
              <w:pStyle w:val="TableParagraph"/>
              <w:spacing w:line="264" w:lineRule="exact"/>
              <w:rPr>
                <w:sz w:val="22"/>
              </w:rPr>
            </w:pPr>
            <w:r>
              <w:rPr>
                <w:sz w:val="22"/>
              </w:rPr>
              <w:t>The transportation type is invalid!</w:t>
            </w:r>
          </w:p>
        </w:tc>
      </w:tr>
      <w:tr>
        <w:trPr>
          <w:trHeight w:val="287" w:hRule="atLeast"/>
        </w:trPr>
        <w:tc>
          <w:tcPr>
            <w:tcW w:w="1116" w:type="dxa"/>
          </w:tcPr>
          <w:p>
            <w:pPr>
              <w:pStyle w:val="TableParagraph"/>
              <w:spacing w:line="264" w:lineRule="exact"/>
              <w:rPr>
                <w:b/>
                <w:sz w:val="22"/>
              </w:rPr>
            </w:pPr>
            <w:r>
              <w:rPr>
                <w:b/>
                <w:sz w:val="22"/>
              </w:rPr>
              <w:t>OC0014</w:t>
            </w:r>
          </w:p>
        </w:tc>
        <w:tc>
          <w:tcPr>
            <w:tcW w:w="8508" w:type="dxa"/>
          </w:tcPr>
          <w:p>
            <w:pPr>
              <w:pStyle w:val="TableParagraph"/>
              <w:spacing w:line="264" w:lineRule="exact"/>
              <w:rPr>
                <w:sz w:val="22"/>
              </w:rPr>
            </w:pPr>
            <w:r>
              <w:rPr>
                <w:sz w:val="22"/>
              </w:rPr>
              <w:t>The offered capacity’s auction unit is invalid!</w:t>
            </w:r>
          </w:p>
        </w:tc>
      </w:tr>
      <w:tr>
        <w:trPr>
          <w:trHeight w:val="537" w:hRule="atLeast"/>
        </w:trPr>
        <w:tc>
          <w:tcPr>
            <w:tcW w:w="1116" w:type="dxa"/>
            <w:shd w:val="clear" w:color="auto" w:fill="DEEAF6"/>
          </w:tcPr>
          <w:p>
            <w:pPr>
              <w:pStyle w:val="TableParagraph"/>
              <w:spacing w:line="264" w:lineRule="exact"/>
              <w:rPr>
                <w:b/>
                <w:sz w:val="22"/>
              </w:rPr>
            </w:pPr>
            <w:r>
              <w:rPr>
                <w:b/>
                <w:sz w:val="22"/>
              </w:rPr>
              <w:t>OC0015</w:t>
            </w:r>
          </w:p>
        </w:tc>
        <w:tc>
          <w:tcPr>
            <w:tcW w:w="8508" w:type="dxa"/>
            <w:shd w:val="clear" w:color="auto" w:fill="DEEAF6"/>
          </w:tcPr>
          <w:p>
            <w:pPr>
              <w:pStyle w:val="TableParagraph"/>
              <w:spacing w:line="264" w:lineRule="exact"/>
              <w:rPr>
                <w:sz w:val="22"/>
              </w:rPr>
            </w:pPr>
            <w:r>
              <w:rPr>
                <w:sz w:val="22"/>
              </w:rPr>
              <w:t>The offered capacity is invalid, the offered capacity needs to be integer between 0 and</w:t>
            </w:r>
          </w:p>
          <w:p>
            <w:pPr>
              <w:pStyle w:val="TableParagraph"/>
              <w:spacing w:line="253" w:lineRule="exact"/>
              <w:rPr>
                <w:sz w:val="22"/>
              </w:rPr>
            </w:pPr>
            <w:r>
              <w:rPr>
                <w:sz w:val="22"/>
              </w:rPr>
              <w:t>2,147,483,647!</w:t>
            </w:r>
          </w:p>
        </w:tc>
      </w:tr>
      <w:tr>
        <w:trPr>
          <w:trHeight w:val="287" w:hRule="atLeast"/>
        </w:trPr>
        <w:tc>
          <w:tcPr>
            <w:tcW w:w="1116" w:type="dxa"/>
          </w:tcPr>
          <w:p>
            <w:pPr>
              <w:pStyle w:val="TableParagraph"/>
              <w:spacing w:line="264" w:lineRule="exact"/>
              <w:rPr>
                <w:b/>
                <w:sz w:val="22"/>
              </w:rPr>
            </w:pPr>
            <w:r>
              <w:rPr>
                <w:b/>
                <w:sz w:val="22"/>
              </w:rPr>
              <w:t>OC0016</w:t>
            </w:r>
          </w:p>
        </w:tc>
        <w:tc>
          <w:tcPr>
            <w:tcW w:w="8508" w:type="dxa"/>
          </w:tcPr>
          <w:p>
            <w:pPr>
              <w:pStyle w:val="TableParagraph"/>
              <w:spacing w:line="264" w:lineRule="exact"/>
              <w:rPr>
                <w:sz w:val="22"/>
              </w:rPr>
            </w:pPr>
            <w:r>
              <w:rPr>
                <w:sz w:val="22"/>
              </w:rPr>
              <w:t>The reserver price is invalid!</w:t>
            </w:r>
          </w:p>
        </w:tc>
      </w:tr>
      <w:tr>
        <w:trPr>
          <w:trHeight w:val="287" w:hRule="atLeast"/>
        </w:trPr>
        <w:tc>
          <w:tcPr>
            <w:tcW w:w="1116" w:type="dxa"/>
            <w:shd w:val="clear" w:color="auto" w:fill="DEEAF6"/>
          </w:tcPr>
          <w:p>
            <w:pPr>
              <w:pStyle w:val="TableParagraph"/>
              <w:spacing w:line="264" w:lineRule="exact"/>
              <w:rPr>
                <w:b/>
                <w:sz w:val="22"/>
              </w:rPr>
            </w:pPr>
            <w:r>
              <w:rPr>
                <w:b/>
                <w:sz w:val="22"/>
              </w:rPr>
              <w:t>OC0017</w:t>
            </w:r>
          </w:p>
        </w:tc>
        <w:tc>
          <w:tcPr>
            <w:tcW w:w="8508" w:type="dxa"/>
            <w:shd w:val="clear" w:color="auto" w:fill="DEEAF6"/>
          </w:tcPr>
          <w:p>
            <w:pPr>
              <w:pStyle w:val="TableParagraph"/>
              <w:spacing w:line="264" w:lineRule="exact"/>
              <w:rPr>
                <w:sz w:val="22"/>
              </w:rPr>
            </w:pPr>
            <w:r>
              <w:rPr>
                <w:sz w:val="22"/>
              </w:rPr>
              <w:t>The price type fields are invalid!</w:t>
            </w:r>
          </w:p>
        </w:tc>
      </w:tr>
      <w:tr>
        <w:trPr>
          <w:trHeight w:val="287" w:hRule="atLeast"/>
        </w:trPr>
        <w:tc>
          <w:tcPr>
            <w:tcW w:w="1116" w:type="dxa"/>
          </w:tcPr>
          <w:p>
            <w:pPr>
              <w:pStyle w:val="TableParagraph"/>
              <w:spacing w:line="264" w:lineRule="exact"/>
              <w:rPr>
                <w:b/>
                <w:sz w:val="22"/>
              </w:rPr>
            </w:pPr>
            <w:r>
              <w:rPr>
                <w:b/>
                <w:sz w:val="22"/>
              </w:rPr>
              <w:t>OC0018</w:t>
            </w:r>
          </w:p>
        </w:tc>
        <w:tc>
          <w:tcPr>
            <w:tcW w:w="8508" w:type="dxa"/>
          </w:tcPr>
          <w:p>
            <w:pPr>
              <w:pStyle w:val="TableParagraph"/>
              <w:spacing w:line="264" w:lineRule="exact"/>
              <w:rPr>
                <w:sz w:val="22"/>
              </w:rPr>
            </w:pPr>
            <w:r>
              <w:rPr>
                <w:sz w:val="22"/>
              </w:rPr>
              <w:t>Capacity type does not exist!</w:t>
            </w:r>
          </w:p>
        </w:tc>
      </w:tr>
      <w:tr>
        <w:trPr>
          <w:trHeight w:val="287" w:hRule="atLeast"/>
        </w:trPr>
        <w:tc>
          <w:tcPr>
            <w:tcW w:w="1116" w:type="dxa"/>
            <w:shd w:val="clear" w:color="auto" w:fill="DEEAF6"/>
          </w:tcPr>
          <w:p>
            <w:pPr>
              <w:pStyle w:val="TableParagraph"/>
              <w:spacing w:line="264" w:lineRule="exact"/>
              <w:rPr>
                <w:b/>
                <w:sz w:val="22"/>
              </w:rPr>
            </w:pPr>
            <w:r>
              <w:rPr>
                <w:b/>
                <w:sz w:val="22"/>
              </w:rPr>
              <w:t>OC0019</w:t>
            </w:r>
          </w:p>
        </w:tc>
        <w:tc>
          <w:tcPr>
            <w:tcW w:w="8508" w:type="dxa"/>
            <w:shd w:val="clear" w:color="auto" w:fill="DEEAF6"/>
          </w:tcPr>
          <w:p>
            <w:pPr>
              <w:pStyle w:val="TableParagraph"/>
              <w:spacing w:line="264" w:lineRule="exact"/>
              <w:rPr>
                <w:sz w:val="22"/>
              </w:rPr>
            </w:pPr>
            <w:r>
              <w:rPr>
                <w:sz w:val="22"/>
              </w:rPr>
              <w:t>Cannot offer bundled capacity on a domestic network point!</w:t>
            </w:r>
          </w:p>
        </w:tc>
      </w:tr>
      <w:tr>
        <w:trPr>
          <w:trHeight w:val="290" w:hRule="atLeast"/>
        </w:trPr>
        <w:tc>
          <w:tcPr>
            <w:tcW w:w="1116" w:type="dxa"/>
          </w:tcPr>
          <w:p>
            <w:pPr>
              <w:pStyle w:val="TableParagraph"/>
              <w:spacing w:line="264" w:lineRule="exact"/>
              <w:rPr>
                <w:b/>
                <w:sz w:val="22"/>
              </w:rPr>
            </w:pPr>
            <w:r>
              <w:rPr>
                <w:b/>
                <w:sz w:val="22"/>
              </w:rPr>
              <w:t>OC0023</w:t>
            </w:r>
          </w:p>
        </w:tc>
        <w:tc>
          <w:tcPr>
            <w:tcW w:w="8508" w:type="dxa"/>
          </w:tcPr>
          <w:p>
            <w:pPr>
              <w:pStyle w:val="TableParagraph"/>
              <w:spacing w:line="264" w:lineRule="exact"/>
              <w:rPr>
                <w:sz w:val="22"/>
              </w:rPr>
            </w:pPr>
            <w:r>
              <w:rPr>
                <w:sz w:val="22"/>
              </w:rPr>
              <w:t>The start period cannot be later than the end period.</w:t>
            </w:r>
          </w:p>
        </w:tc>
      </w:tr>
      <w:tr>
        <w:trPr>
          <w:trHeight w:val="287" w:hRule="atLeast"/>
        </w:trPr>
        <w:tc>
          <w:tcPr>
            <w:tcW w:w="1116" w:type="dxa"/>
            <w:shd w:val="clear" w:color="auto" w:fill="DEEAF6"/>
          </w:tcPr>
          <w:p>
            <w:pPr>
              <w:pStyle w:val="TableParagraph"/>
              <w:spacing w:line="264" w:lineRule="exact"/>
              <w:rPr>
                <w:b/>
                <w:sz w:val="22"/>
              </w:rPr>
            </w:pPr>
            <w:r>
              <w:rPr>
                <w:b/>
                <w:sz w:val="22"/>
              </w:rPr>
              <w:t>OC0025</w:t>
            </w:r>
          </w:p>
        </w:tc>
        <w:tc>
          <w:tcPr>
            <w:tcW w:w="8508" w:type="dxa"/>
            <w:shd w:val="clear" w:color="auto" w:fill="DEEAF6"/>
          </w:tcPr>
          <w:p>
            <w:pPr>
              <w:pStyle w:val="TableParagraph"/>
              <w:spacing w:line="264" w:lineRule="exact"/>
              <w:rPr>
                <w:sz w:val="22"/>
              </w:rPr>
            </w:pPr>
            <w:r>
              <w:rPr>
                <w:sz w:val="22"/>
              </w:rPr>
              <w:t>The Product type field is required!</w:t>
            </w:r>
          </w:p>
        </w:tc>
      </w:tr>
      <w:tr>
        <w:trPr>
          <w:trHeight w:val="287" w:hRule="atLeast"/>
        </w:trPr>
        <w:tc>
          <w:tcPr>
            <w:tcW w:w="1116" w:type="dxa"/>
          </w:tcPr>
          <w:p>
            <w:pPr>
              <w:pStyle w:val="TableParagraph"/>
              <w:spacing w:line="264" w:lineRule="exact"/>
              <w:rPr>
                <w:b/>
                <w:sz w:val="22"/>
              </w:rPr>
            </w:pPr>
            <w:r>
              <w:rPr>
                <w:b/>
                <w:sz w:val="22"/>
              </w:rPr>
              <w:t>OC0026</w:t>
            </w:r>
          </w:p>
        </w:tc>
        <w:tc>
          <w:tcPr>
            <w:tcW w:w="8508" w:type="dxa"/>
          </w:tcPr>
          <w:p>
            <w:pPr>
              <w:pStyle w:val="TableParagraph"/>
              <w:spacing w:line="264" w:lineRule="exact"/>
              <w:rPr>
                <w:sz w:val="22"/>
              </w:rPr>
            </w:pPr>
            <w:r>
              <w:rPr>
                <w:sz w:val="22"/>
              </w:rPr>
              <w:t>The Gasperiod field is required!</w:t>
            </w:r>
          </w:p>
        </w:tc>
      </w:tr>
      <w:tr>
        <w:trPr>
          <w:trHeight w:val="288" w:hRule="atLeast"/>
        </w:trPr>
        <w:tc>
          <w:tcPr>
            <w:tcW w:w="1116" w:type="dxa"/>
            <w:shd w:val="clear" w:color="auto" w:fill="DEEAF6"/>
          </w:tcPr>
          <w:p>
            <w:pPr>
              <w:pStyle w:val="TableParagraph"/>
              <w:spacing w:line="264" w:lineRule="exact"/>
              <w:rPr>
                <w:b/>
                <w:sz w:val="22"/>
              </w:rPr>
            </w:pPr>
            <w:r>
              <w:rPr>
                <w:b/>
                <w:sz w:val="22"/>
              </w:rPr>
              <w:t>OC0027</w:t>
            </w:r>
          </w:p>
        </w:tc>
        <w:tc>
          <w:tcPr>
            <w:tcW w:w="8508" w:type="dxa"/>
            <w:shd w:val="clear" w:color="auto" w:fill="DEEAF6"/>
          </w:tcPr>
          <w:p>
            <w:pPr>
              <w:pStyle w:val="TableParagraph"/>
              <w:spacing w:line="264" w:lineRule="exact"/>
              <w:rPr>
                <w:sz w:val="22"/>
              </w:rPr>
            </w:pPr>
            <w:r>
              <w:rPr>
                <w:sz w:val="22"/>
              </w:rPr>
              <w:t>Network point field is required!</w:t>
            </w:r>
          </w:p>
        </w:tc>
      </w:tr>
      <w:tr>
        <w:trPr>
          <w:trHeight w:val="287" w:hRule="atLeast"/>
        </w:trPr>
        <w:tc>
          <w:tcPr>
            <w:tcW w:w="1116" w:type="dxa"/>
          </w:tcPr>
          <w:p>
            <w:pPr>
              <w:pStyle w:val="TableParagraph"/>
              <w:spacing w:line="264" w:lineRule="exact"/>
              <w:rPr>
                <w:b/>
                <w:sz w:val="22"/>
              </w:rPr>
            </w:pPr>
            <w:r>
              <w:rPr>
                <w:b/>
                <w:sz w:val="22"/>
              </w:rPr>
              <w:t>OC0028</w:t>
            </w:r>
          </w:p>
        </w:tc>
        <w:tc>
          <w:tcPr>
            <w:tcW w:w="8508" w:type="dxa"/>
          </w:tcPr>
          <w:p>
            <w:pPr>
              <w:pStyle w:val="TableParagraph"/>
              <w:spacing w:line="264" w:lineRule="exact"/>
              <w:rPr>
                <w:sz w:val="22"/>
              </w:rPr>
            </w:pPr>
            <w:r>
              <w:rPr>
                <w:sz w:val="22"/>
              </w:rPr>
              <w:t>The availability type field is required!</w:t>
            </w:r>
          </w:p>
        </w:tc>
      </w:tr>
      <w:tr>
        <w:trPr>
          <w:trHeight w:val="287" w:hRule="atLeast"/>
        </w:trPr>
        <w:tc>
          <w:tcPr>
            <w:tcW w:w="1116" w:type="dxa"/>
            <w:shd w:val="clear" w:color="auto" w:fill="DEEAF6"/>
          </w:tcPr>
          <w:p>
            <w:pPr>
              <w:pStyle w:val="TableParagraph"/>
              <w:spacing w:line="264" w:lineRule="exact"/>
              <w:rPr>
                <w:b/>
                <w:sz w:val="22"/>
              </w:rPr>
            </w:pPr>
            <w:r>
              <w:rPr>
                <w:b/>
                <w:sz w:val="22"/>
              </w:rPr>
              <w:t>OC0029</w:t>
            </w:r>
          </w:p>
        </w:tc>
        <w:tc>
          <w:tcPr>
            <w:tcW w:w="8508" w:type="dxa"/>
            <w:shd w:val="clear" w:color="auto" w:fill="DEEAF6"/>
          </w:tcPr>
          <w:p>
            <w:pPr>
              <w:pStyle w:val="TableParagraph"/>
              <w:spacing w:line="264" w:lineRule="exact"/>
              <w:rPr>
                <w:sz w:val="22"/>
              </w:rPr>
            </w:pPr>
            <w:r>
              <w:rPr>
                <w:sz w:val="22"/>
              </w:rPr>
              <w:t>The transportation type field is required!</w:t>
            </w:r>
          </w:p>
        </w:tc>
      </w:tr>
      <w:tr>
        <w:trPr>
          <w:trHeight w:val="290" w:hRule="atLeast"/>
        </w:trPr>
        <w:tc>
          <w:tcPr>
            <w:tcW w:w="1116" w:type="dxa"/>
          </w:tcPr>
          <w:p>
            <w:pPr>
              <w:pStyle w:val="TableParagraph"/>
              <w:spacing w:line="264" w:lineRule="exact"/>
              <w:rPr>
                <w:b/>
                <w:sz w:val="22"/>
              </w:rPr>
            </w:pPr>
            <w:r>
              <w:rPr>
                <w:b/>
                <w:sz w:val="22"/>
              </w:rPr>
              <w:t>OC0030</w:t>
            </w:r>
          </w:p>
        </w:tc>
        <w:tc>
          <w:tcPr>
            <w:tcW w:w="8508" w:type="dxa"/>
          </w:tcPr>
          <w:p>
            <w:pPr>
              <w:pStyle w:val="TableParagraph"/>
              <w:spacing w:line="264" w:lineRule="exact"/>
              <w:rPr>
                <w:sz w:val="22"/>
              </w:rPr>
            </w:pPr>
            <w:r>
              <w:rPr>
                <w:sz w:val="22"/>
              </w:rPr>
              <w:t>The capacity type field is required!</w:t>
            </w:r>
          </w:p>
        </w:tc>
      </w:tr>
      <w:tr>
        <w:trPr>
          <w:trHeight w:val="287" w:hRule="atLeast"/>
        </w:trPr>
        <w:tc>
          <w:tcPr>
            <w:tcW w:w="1116" w:type="dxa"/>
            <w:shd w:val="clear" w:color="auto" w:fill="DEEAF6"/>
          </w:tcPr>
          <w:p>
            <w:pPr>
              <w:pStyle w:val="TableParagraph"/>
              <w:spacing w:line="264" w:lineRule="exact"/>
              <w:rPr>
                <w:b/>
                <w:sz w:val="22"/>
              </w:rPr>
            </w:pPr>
            <w:r>
              <w:rPr>
                <w:b/>
                <w:sz w:val="22"/>
              </w:rPr>
              <w:t>OC0031</w:t>
            </w:r>
          </w:p>
        </w:tc>
        <w:tc>
          <w:tcPr>
            <w:tcW w:w="8508" w:type="dxa"/>
            <w:shd w:val="clear" w:color="auto" w:fill="DEEAF6"/>
          </w:tcPr>
          <w:p>
            <w:pPr>
              <w:pStyle w:val="TableParagraph"/>
              <w:spacing w:line="264" w:lineRule="exact"/>
              <w:rPr>
                <w:sz w:val="22"/>
              </w:rPr>
            </w:pPr>
            <w:r>
              <w:rPr>
                <w:sz w:val="22"/>
              </w:rPr>
              <w:t>The auction unit field is required!</w:t>
            </w:r>
          </w:p>
        </w:tc>
      </w:tr>
      <w:tr>
        <w:trPr>
          <w:trHeight w:val="287" w:hRule="atLeast"/>
        </w:trPr>
        <w:tc>
          <w:tcPr>
            <w:tcW w:w="1116" w:type="dxa"/>
          </w:tcPr>
          <w:p>
            <w:pPr>
              <w:pStyle w:val="TableParagraph"/>
              <w:spacing w:line="264" w:lineRule="exact"/>
              <w:rPr>
                <w:b/>
                <w:sz w:val="22"/>
              </w:rPr>
            </w:pPr>
            <w:r>
              <w:rPr>
                <w:b/>
                <w:sz w:val="22"/>
              </w:rPr>
              <w:t>OC0032</w:t>
            </w:r>
          </w:p>
        </w:tc>
        <w:tc>
          <w:tcPr>
            <w:tcW w:w="8508" w:type="dxa"/>
          </w:tcPr>
          <w:p>
            <w:pPr>
              <w:pStyle w:val="TableParagraph"/>
              <w:spacing w:line="264" w:lineRule="exact"/>
              <w:rPr>
                <w:sz w:val="22"/>
              </w:rPr>
            </w:pPr>
            <w:r>
              <w:rPr>
                <w:sz w:val="22"/>
              </w:rPr>
              <w:t>The offered capacity field is required!</w:t>
            </w:r>
          </w:p>
        </w:tc>
      </w:tr>
      <w:tr>
        <w:trPr>
          <w:trHeight w:val="287" w:hRule="atLeast"/>
        </w:trPr>
        <w:tc>
          <w:tcPr>
            <w:tcW w:w="1116" w:type="dxa"/>
            <w:shd w:val="clear" w:color="auto" w:fill="DEEAF6"/>
          </w:tcPr>
          <w:p>
            <w:pPr>
              <w:pStyle w:val="TableParagraph"/>
              <w:spacing w:line="264" w:lineRule="exact"/>
              <w:rPr>
                <w:b/>
                <w:sz w:val="22"/>
              </w:rPr>
            </w:pPr>
            <w:r>
              <w:rPr>
                <w:b/>
                <w:sz w:val="22"/>
              </w:rPr>
              <w:t>OC0033</w:t>
            </w:r>
          </w:p>
        </w:tc>
        <w:tc>
          <w:tcPr>
            <w:tcW w:w="8508" w:type="dxa"/>
            <w:shd w:val="clear" w:color="auto" w:fill="DEEAF6"/>
          </w:tcPr>
          <w:p>
            <w:pPr>
              <w:pStyle w:val="TableParagraph"/>
              <w:spacing w:line="264" w:lineRule="exact"/>
              <w:rPr>
                <w:sz w:val="22"/>
              </w:rPr>
            </w:pPr>
            <w:r>
              <w:rPr>
                <w:sz w:val="22"/>
              </w:rPr>
              <w:t>The reserver price field is required!</w:t>
            </w:r>
          </w:p>
        </w:tc>
      </w:tr>
      <w:tr>
        <w:trPr>
          <w:trHeight w:val="287" w:hRule="atLeast"/>
        </w:trPr>
        <w:tc>
          <w:tcPr>
            <w:tcW w:w="1116" w:type="dxa"/>
          </w:tcPr>
          <w:p>
            <w:pPr>
              <w:pStyle w:val="TableParagraph"/>
              <w:spacing w:line="264" w:lineRule="exact"/>
              <w:rPr>
                <w:b/>
                <w:sz w:val="22"/>
              </w:rPr>
            </w:pPr>
            <w:r>
              <w:rPr>
                <w:b/>
                <w:sz w:val="22"/>
              </w:rPr>
              <w:t>OC0034</w:t>
            </w:r>
          </w:p>
        </w:tc>
        <w:tc>
          <w:tcPr>
            <w:tcW w:w="8508" w:type="dxa"/>
          </w:tcPr>
          <w:p>
            <w:pPr>
              <w:pStyle w:val="TableParagraph"/>
              <w:spacing w:line="264" w:lineRule="exact"/>
              <w:rPr>
                <w:sz w:val="22"/>
              </w:rPr>
            </w:pPr>
            <w:r>
              <w:rPr>
                <w:sz w:val="22"/>
              </w:rPr>
              <w:t>The same capacity cannot be offered twice!</w:t>
            </w:r>
          </w:p>
        </w:tc>
      </w:tr>
      <w:tr>
        <w:trPr>
          <w:trHeight w:val="287" w:hRule="atLeast"/>
        </w:trPr>
        <w:tc>
          <w:tcPr>
            <w:tcW w:w="1116" w:type="dxa"/>
            <w:shd w:val="clear" w:color="auto" w:fill="DEEAF6"/>
          </w:tcPr>
          <w:p>
            <w:pPr>
              <w:pStyle w:val="TableParagraph"/>
              <w:spacing w:line="264" w:lineRule="exact"/>
              <w:rPr>
                <w:b/>
                <w:sz w:val="22"/>
              </w:rPr>
            </w:pPr>
            <w:r>
              <w:rPr>
                <w:b/>
                <w:sz w:val="22"/>
              </w:rPr>
              <w:t>OC0035</w:t>
            </w:r>
          </w:p>
        </w:tc>
        <w:tc>
          <w:tcPr>
            <w:tcW w:w="8508" w:type="dxa"/>
            <w:shd w:val="clear" w:color="auto" w:fill="DEEAF6"/>
          </w:tcPr>
          <w:p>
            <w:pPr>
              <w:pStyle w:val="TableParagraph"/>
              <w:spacing w:line="264" w:lineRule="exact"/>
              <w:rPr>
                <w:sz w:val="22"/>
              </w:rPr>
            </w:pPr>
            <w:r>
              <w:rPr>
                <w:sz w:val="22"/>
              </w:rPr>
              <w:t>The value of the price step must be higher than 0.</w:t>
            </w:r>
          </w:p>
        </w:tc>
      </w:tr>
      <w:tr>
        <w:trPr>
          <w:trHeight w:val="290" w:hRule="atLeast"/>
        </w:trPr>
        <w:tc>
          <w:tcPr>
            <w:tcW w:w="1116" w:type="dxa"/>
          </w:tcPr>
          <w:p>
            <w:pPr>
              <w:pStyle w:val="TableParagraph"/>
              <w:spacing w:line="264" w:lineRule="exact"/>
              <w:rPr>
                <w:b/>
                <w:sz w:val="22"/>
              </w:rPr>
            </w:pPr>
            <w:r>
              <w:rPr>
                <w:b/>
                <w:sz w:val="22"/>
              </w:rPr>
              <w:t>OC0036</w:t>
            </w:r>
          </w:p>
        </w:tc>
        <w:tc>
          <w:tcPr>
            <w:tcW w:w="8508" w:type="dxa"/>
          </w:tcPr>
          <w:p>
            <w:pPr>
              <w:pStyle w:val="TableParagraph"/>
              <w:spacing w:line="264" w:lineRule="exact"/>
              <w:rPr>
                <w:sz w:val="22"/>
              </w:rPr>
            </w:pPr>
            <w:r>
              <w:rPr>
                <w:sz w:val="22"/>
              </w:rPr>
              <w:t>Uploading capacity to a past period is not allowed!</w:t>
            </w:r>
          </w:p>
        </w:tc>
      </w:tr>
      <w:tr>
        <w:trPr>
          <w:trHeight w:val="287" w:hRule="atLeast"/>
        </w:trPr>
        <w:tc>
          <w:tcPr>
            <w:tcW w:w="1116" w:type="dxa"/>
            <w:shd w:val="clear" w:color="auto" w:fill="DEEAF6"/>
          </w:tcPr>
          <w:p>
            <w:pPr>
              <w:pStyle w:val="TableParagraph"/>
              <w:spacing w:line="264" w:lineRule="exact"/>
              <w:rPr>
                <w:b/>
                <w:sz w:val="22"/>
              </w:rPr>
            </w:pPr>
            <w:r>
              <w:rPr>
                <w:b/>
                <w:sz w:val="22"/>
              </w:rPr>
              <w:t>OC0037</w:t>
            </w:r>
          </w:p>
        </w:tc>
        <w:tc>
          <w:tcPr>
            <w:tcW w:w="8508" w:type="dxa"/>
            <w:shd w:val="clear" w:color="auto" w:fill="DEEAF6"/>
          </w:tcPr>
          <w:p>
            <w:pPr>
              <w:pStyle w:val="TableParagraph"/>
              <w:spacing w:line="264" w:lineRule="exact"/>
              <w:rPr>
                <w:sz w:val="22"/>
              </w:rPr>
            </w:pPr>
            <w:r>
              <w:rPr>
                <w:sz w:val="22"/>
              </w:rPr>
              <w:t>Large price step cannot be divided by small price step</w:t>
            </w:r>
          </w:p>
        </w:tc>
      </w:tr>
      <w:tr>
        <w:trPr>
          <w:trHeight w:val="288" w:hRule="atLeast"/>
        </w:trPr>
        <w:tc>
          <w:tcPr>
            <w:tcW w:w="1116" w:type="dxa"/>
          </w:tcPr>
          <w:p>
            <w:pPr>
              <w:pStyle w:val="TableParagraph"/>
              <w:spacing w:line="264" w:lineRule="exact"/>
              <w:rPr>
                <w:b/>
                <w:sz w:val="22"/>
              </w:rPr>
            </w:pPr>
            <w:r>
              <w:rPr>
                <w:b/>
                <w:sz w:val="22"/>
              </w:rPr>
              <w:t>OC0040</w:t>
            </w:r>
          </w:p>
        </w:tc>
        <w:tc>
          <w:tcPr>
            <w:tcW w:w="8508" w:type="dxa"/>
          </w:tcPr>
          <w:p>
            <w:pPr>
              <w:pStyle w:val="TableParagraph"/>
              <w:spacing w:line="264" w:lineRule="exact"/>
              <w:rPr>
                <w:sz w:val="22"/>
              </w:rPr>
            </w:pPr>
            <w:r>
              <w:rPr>
                <w:sz w:val="22"/>
              </w:rPr>
              <w:t>At least Exit TSO or Entry TSO must be given!</w:t>
            </w:r>
          </w:p>
        </w:tc>
      </w:tr>
      <w:tr>
        <w:trPr>
          <w:trHeight w:val="287" w:hRule="atLeast"/>
        </w:trPr>
        <w:tc>
          <w:tcPr>
            <w:tcW w:w="1116" w:type="dxa"/>
            <w:shd w:val="clear" w:color="auto" w:fill="DEEAF6"/>
          </w:tcPr>
          <w:p>
            <w:pPr>
              <w:pStyle w:val="TableParagraph"/>
              <w:spacing w:line="264" w:lineRule="exact"/>
              <w:rPr>
                <w:b/>
                <w:sz w:val="22"/>
              </w:rPr>
            </w:pPr>
            <w:r>
              <w:rPr>
                <w:b/>
                <w:sz w:val="22"/>
              </w:rPr>
              <w:t>OC0041</w:t>
            </w:r>
          </w:p>
        </w:tc>
        <w:tc>
          <w:tcPr>
            <w:tcW w:w="8508" w:type="dxa"/>
            <w:shd w:val="clear" w:color="auto" w:fill="DEEAF6"/>
          </w:tcPr>
          <w:p>
            <w:pPr>
              <w:pStyle w:val="TableParagraph"/>
              <w:spacing w:line="264" w:lineRule="exact"/>
              <w:rPr>
                <w:sz w:val="22"/>
              </w:rPr>
            </w:pPr>
            <w:r>
              <w:rPr>
                <w:sz w:val="22"/>
              </w:rPr>
              <w:t>ExchangeRate field must be a number and has to be higher than zero!</w:t>
            </w:r>
          </w:p>
        </w:tc>
      </w:tr>
      <w:tr>
        <w:trPr>
          <w:trHeight w:val="537" w:hRule="atLeast"/>
        </w:trPr>
        <w:tc>
          <w:tcPr>
            <w:tcW w:w="1116" w:type="dxa"/>
          </w:tcPr>
          <w:p>
            <w:pPr>
              <w:pStyle w:val="TableParagraph"/>
              <w:spacing w:line="264" w:lineRule="exact"/>
              <w:rPr>
                <w:b/>
                <w:sz w:val="22"/>
              </w:rPr>
            </w:pPr>
            <w:r>
              <w:rPr>
                <w:b/>
                <w:sz w:val="22"/>
              </w:rPr>
              <w:t>OC0043</w:t>
            </w:r>
          </w:p>
        </w:tc>
        <w:tc>
          <w:tcPr>
            <w:tcW w:w="8508" w:type="dxa"/>
          </w:tcPr>
          <w:p>
            <w:pPr>
              <w:pStyle w:val="TableParagraph"/>
              <w:spacing w:line="264" w:lineRule="exact"/>
              <w:rPr>
                <w:sz w:val="22"/>
              </w:rPr>
            </w:pPr>
            <w:r>
              <w:rPr>
                <w:sz w:val="22"/>
              </w:rPr>
              <w:t>Both Exit TSO and Entry TSO is required if the offered capacity is unbundled and the point is</w:t>
            </w:r>
          </w:p>
          <w:p>
            <w:pPr>
              <w:pStyle w:val="TableParagraph"/>
              <w:spacing w:line="253" w:lineRule="exact"/>
              <w:rPr>
                <w:sz w:val="22"/>
              </w:rPr>
            </w:pPr>
            <w:r>
              <w:rPr>
                <w:sz w:val="22"/>
              </w:rPr>
              <w:t>interconnection point!</w:t>
            </w:r>
          </w:p>
        </w:tc>
      </w:tr>
      <w:tr>
        <w:trPr>
          <w:trHeight w:val="287" w:hRule="atLeast"/>
        </w:trPr>
        <w:tc>
          <w:tcPr>
            <w:tcW w:w="1116" w:type="dxa"/>
            <w:shd w:val="clear" w:color="auto" w:fill="DEEAF6"/>
          </w:tcPr>
          <w:p>
            <w:pPr>
              <w:pStyle w:val="TableParagraph"/>
              <w:spacing w:line="264" w:lineRule="exact"/>
              <w:rPr>
                <w:b/>
                <w:sz w:val="22"/>
              </w:rPr>
            </w:pPr>
            <w:r>
              <w:rPr>
                <w:b/>
                <w:sz w:val="22"/>
              </w:rPr>
              <w:t>OC0044</w:t>
            </w:r>
          </w:p>
        </w:tc>
        <w:tc>
          <w:tcPr>
            <w:tcW w:w="8508" w:type="dxa"/>
            <w:shd w:val="clear" w:color="auto" w:fill="DEEAF6"/>
          </w:tcPr>
          <w:p>
            <w:pPr>
              <w:pStyle w:val="TableParagraph"/>
              <w:spacing w:line="264" w:lineRule="exact"/>
              <w:rPr>
                <w:sz w:val="22"/>
              </w:rPr>
            </w:pPr>
            <w:r>
              <w:rPr>
                <w:sz w:val="22"/>
              </w:rPr>
              <w:t>The Exit and the Entry TSO cannot be the same!</w:t>
            </w:r>
          </w:p>
        </w:tc>
      </w:tr>
      <w:tr>
        <w:trPr>
          <w:trHeight w:val="287" w:hRule="atLeast"/>
        </w:trPr>
        <w:tc>
          <w:tcPr>
            <w:tcW w:w="1116" w:type="dxa"/>
          </w:tcPr>
          <w:p>
            <w:pPr>
              <w:pStyle w:val="TableParagraph"/>
              <w:spacing w:line="264" w:lineRule="exact"/>
              <w:rPr>
                <w:b/>
                <w:sz w:val="22"/>
              </w:rPr>
            </w:pPr>
            <w:r>
              <w:rPr>
                <w:b/>
                <w:sz w:val="22"/>
              </w:rPr>
              <w:t>OC0045</w:t>
            </w:r>
          </w:p>
        </w:tc>
        <w:tc>
          <w:tcPr>
            <w:tcW w:w="8508" w:type="dxa"/>
          </w:tcPr>
          <w:p>
            <w:pPr>
              <w:pStyle w:val="TableParagraph"/>
              <w:spacing w:line="264" w:lineRule="exact"/>
              <w:rPr>
                <w:sz w:val="22"/>
              </w:rPr>
            </w:pPr>
            <w:r>
              <w:rPr>
                <w:sz w:val="22"/>
              </w:rPr>
              <w:t>The bid limit can only contain a numeric value. (0&lt; bid limit &lt;=100) {0}</w:t>
            </w:r>
          </w:p>
        </w:tc>
      </w:tr>
      <w:tr>
        <w:trPr>
          <w:trHeight w:val="287" w:hRule="atLeast"/>
        </w:trPr>
        <w:tc>
          <w:tcPr>
            <w:tcW w:w="1116" w:type="dxa"/>
            <w:shd w:val="clear" w:color="auto" w:fill="DEEAF6"/>
          </w:tcPr>
          <w:p>
            <w:pPr>
              <w:pStyle w:val="TableParagraph"/>
              <w:spacing w:line="264" w:lineRule="exact"/>
              <w:rPr>
                <w:b/>
                <w:sz w:val="22"/>
              </w:rPr>
            </w:pPr>
            <w:r>
              <w:rPr>
                <w:b/>
                <w:sz w:val="22"/>
              </w:rPr>
              <w:t>OC0046</w:t>
            </w:r>
          </w:p>
        </w:tc>
        <w:tc>
          <w:tcPr>
            <w:tcW w:w="8508" w:type="dxa"/>
            <w:shd w:val="clear" w:color="auto" w:fill="DEEAF6"/>
          </w:tcPr>
          <w:p>
            <w:pPr>
              <w:pStyle w:val="TableParagraph"/>
              <w:spacing w:line="264" w:lineRule="exact"/>
              <w:rPr>
                <w:sz w:val="22"/>
              </w:rPr>
            </w:pPr>
            <w:r>
              <w:rPr>
                <w:sz w:val="22"/>
              </w:rPr>
              <w:t>TSO can only offer its own capacity (TSO: {0})!</w:t>
            </w:r>
          </w:p>
        </w:tc>
      </w:tr>
      <w:tr>
        <w:trPr>
          <w:trHeight w:val="289" w:hRule="atLeast"/>
        </w:trPr>
        <w:tc>
          <w:tcPr>
            <w:tcW w:w="1116" w:type="dxa"/>
          </w:tcPr>
          <w:p>
            <w:pPr>
              <w:pStyle w:val="TableParagraph"/>
              <w:spacing w:line="266" w:lineRule="exact"/>
              <w:rPr>
                <w:b/>
                <w:sz w:val="22"/>
              </w:rPr>
            </w:pPr>
            <w:r>
              <w:rPr>
                <w:b/>
                <w:sz w:val="22"/>
              </w:rPr>
              <w:t>OC0047</w:t>
            </w:r>
          </w:p>
        </w:tc>
        <w:tc>
          <w:tcPr>
            <w:tcW w:w="8508" w:type="dxa"/>
          </w:tcPr>
          <w:p>
            <w:pPr>
              <w:pStyle w:val="TableParagraph"/>
              <w:spacing w:line="266" w:lineRule="exact"/>
              <w:rPr>
                <w:sz w:val="22"/>
              </w:rPr>
            </w:pPr>
            <w:r>
              <w:rPr>
                <w:sz w:val="22"/>
              </w:rPr>
              <w:t>The TSO field is missing!</w:t>
            </w:r>
          </w:p>
        </w:tc>
      </w:tr>
      <w:tr>
        <w:trPr>
          <w:trHeight w:val="537" w:hRule="atLeast"/>
        </w:trPr>
        <w:tc>
          <w:tcPr>
            <w:tcW w:w="1116" w:type="dxa"/>
            <w:shd w:val="clear" w:color="auto" w:fill="DEEAF6"/>
          </w:tcPr>
          <w:p>
            <w:pPr>
              <w:pStyle w:val="TableParagraph"/>
              <w:spacing w:line="264" w:lineRule="exact"/>
              <w:rPr>
                <w:b/>
                <w:sz w:val="22"/>
              </w:rPr>
            </w:pPr>
            <w:r>
              <w:rPr>
                <w:b/>
                <w:sz w:val="22"/>
              </w:rPr>
              <w:t>OC0048</w:t>
            </w:r>
          </w:p>
        </w:tc>
        <w:tc>
          <w:tcPr>
            <w:tcW w:w="8508" w:type="dxa"/>
            <w:shd w:val="clear" w:color="auto" w:fill="DEEAF6"/>
          </w:tcPr>
          <w:p>
            <w:pPr>
              <w:pStyle w:val="TableParagraph"/>
              <w:spacing w:line="264" w:lineRule="exact"/>
              <w:rPr>
                <w:sz w:val="22"/>
              </w:rPr>
            </w:pPr>
            <w:r>
              <w:rPr>
                <w:sz w:val="22"/>
              </w:rPr>
              <w:t>The yearly unbundled capacity limit is invalid, it needs to be an integer between 0 and</w:t>
            </w:r>
          </w:p>
          <w:p>
            <w:pPr>
              <w:pStyle w:val="TableParagraph"/>
              <w:spacing w:line="253" w:lineRule="exact"/>
              <w:rPr>
                <w:sz w:val="22"/>
              </w:rPr>
            </w:pPr>
            <w:r>
              <w:rPr>
                <w:sz w:val="22"/>
              </w:rPr>
              <w:t>2,147,483,647!</w:t>
            </w:r>
          </w:p>
        </w:tc>
      </w:tr>
    </w:tbl>
    <w:p>
      <w:pPr>
        <w:spacing w:after="0" w:line="253" w:lineRule="exact"/>
        <w:rPr>
          <w:sz w:val="22"/>
        </w:rPr>
        <w:sectPr>
          <w:pgSz w:w="12240" w:h="15840"/>
          <w:pgMar w:header="0" w:footer="920" w:top="1420" w:bottom="1120" w:left="880" w:right="820"/>
        </w:sectPr>
      </w:pPr>
    </w:p>
    <w:tbl>
      <w:tblPr>
        <w:tblW w:w="0" w:type="auto"/>
        <w:jc w:val="left"/>
        <w:tblInd w:w="433"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16"/>
        <w:gridCol w:w="8508"/>
      </w:tblGrid>
      <w:tr>
        <w:trPr>
          <w:trHeight w:val="290" w:hRule="atLeast"/>
        </w:trPr>
        <w:tc>
          <w:tcPr>
            <w:tcW w:w="1116" w:type="dxa"/>
          </w:tcPr>
          <w:p>
            <w:pPr>
              <w:pStyle w:val="TableParagraph"/>
              <w:spacing w:line="264" w:lineRule="exact"/>
              <w:rPr>
                <w:b/>
                <w:sz w:val="22"/>
              </w:rPr>
            </w:pPr>
            <w:r>
              <w:rPr>
                <w:b/>
                <w:sz w:val="22"/>
              </w:rPr>
              <w:t>OC0049</w:t>
            </w:r>
          </w:p>
        </w:tc>
        <w:tc>
          <w:tcPr>
            <w:tcW w:w="8508" w:type="dxa"/>
          </w:tcPr>
          <w:p>
            <w:pPr>
              <w:pStyle w:val="TableParagraph"/>
              <w:spacing w:line="264" w:lineRule="exact"/>
              <w:rPr>
                <w:sz w:val="22"/>
              </w:rPr>
            </w:pPr>
            <w:r>
              <w:rPr>
                <w:sz w:val="22"/>
              </w:rPr>
              <w:t>The offer level id is invalid, it needs to be an integer between 0 and 2,147,483,647!</w:t>
            </w:r>
          </w:p>
        </w:tc>
      </w:tr>
      <w:tr>
        <w:trPr>
          <w:trHeight w:val="287" w:hRule="atLeast"/>
        </w:trPr>
        <w:tc>
          <w:tcPr>
            <w:tcW w:w="1116" w:type="dxa"/>
            <w:shd w:val="clear" w:color="auto" w:fill="DEEAF6"/>
          </w:tcPr>
          <w:p>
            <w:pPr>
              <w:pStyle w:val="TableParagraph"/>
              <w:spacing w:line="264" w:lineRule="exact"/>
              <w:rPr>
                <w:b/>
                <w:sz w:val="22"/>
              </w:rPr>
            </w:pPr>
            <w:r>
              <w:rPr>
                <w:b/>
                <w:sz w:val="22"/>
              </w:rPr>
              <w:t>OC0050</w:t>
            </w:r>
          </w:p>
        </w:tc>
        <w:tc>
          <w:tcPr>
            <w:tcW w:w="8508" w:type="dxa"/>
            <w:shd w:val="clear" w:color="auto" w:fill="DEEAF6"/>
          </w:tcPr>
          <w:p>
            <w:pPr>
              <w:pStyle w:val="TableParagraph"/>
              <w:spacing w:line="264" w:lineRule="exact"/>
              <w:rPr>
                <w:sz w:val="22"/>
              </w:rPr>
            </w:pPr>
            <w:r>
              <w:rPr>
                <w:sz w:val="22"/>
              </w:rPr>
              <w:t>Yearly unbundled capacity limit can only be specified for yearly firm bundled products!</w:t>
            </w:r>
          </w:p>
        </w:tc>
      </w:tr>
    </w:tbl>
    <w:p>
      <w:pPr>
        <w:pStyle w:val="BodyText"/>
        <w:spacing w:line="240" w:lineRule="auto"/>
        <w:rPr>
          <w:rFonts w:ascii="Calibri Light"/>
          <w:b w:val="0"/>
          <w:i/>
          <w:sz w:val="20"/>
        </w:rPr>
      </w:pPr>
    </w:p>
    <w:p>
      <w:pPr>
        <w:pStyle w:val="Heading3"/>
        <w:numPr>
          <w:ilvl w:val="2"/>
          <w:numId w:val="23"/>
        </w:numPr>
        <w:tabs>
          <w:tab w:pos="1245" w:val="left" w:leader="none"/>
        </w:tabs>
        <w:spacing w:line="240" w:lineRule="auto" w:before="200" w:after="0"/>
        <w:ind w:left="1244" w:right="0" w:hanging="567"/>
        <w:jc w:val="left"/>
        <w:rPr>
          <w:b w:val="0"/>
          <w:color w:val="1F3762"/>
        </w:rPr>
      </w:pPr>
      <w:bookmarkStart w:name="_bookmark37" w:id="74"/>
      <w:bookmarkEnd w:id="74"/>
      <w:r>
        <w:rPr/>
      </w:r>
      <w:bookmarkStart w:name="_bookmark37" w:id="75"/>
      <w:bookmarkEnd w:id="75"/>
      <w:r>
        <w:rPr>
          <w:b w:val="0"/>
          <w:color w:val="1F3762"/>
        </w:rPr>
        <w:t>Capacity</w:t>
      </w:r>
      <w:r>
        <w:rPr>
          <w:b w:val="0"/>
          <w:color w:val="1F3762"/>
        </w:rPr>
        <w:t> offered</w:t>
      </w:r>
      <w:r>
        <w:rPr>
          <w:b w:val="0"/>
          <w:color w:val="1F3762"/>
          <w:spacing w:val="-1"/>
        </w:rPr>
        <w:t> </w:t>
      </w:r>
      <w:r>
        <w:rPr>
          <w:b w:val="0"/>
          <w:color w:val="1F3762"/>
        </w:rPr>
        <w:t>(UploadCapacityAndTariff)</w:t>
      </w:r>
    </w:p>
    <w:p>
      <w:pPr>
        <w:spacing w:before="24"/>
        <w:ind w:left="536" w:right="0" w:firstLine="0"/>
        <w:jc w:val="left"/>
        <w:rPr>
          <w:rFonts w:ascii="Calibri"/>
          <w:sz w:val="22"/>
        </w:rPr>
      </w:pPr>
      <w:r>
        <w:rPr>
          <w:rFonts w:ascii="Calibri"/>
          <w:sz w:val="22"/>
        </w:rPr>
        <w:t>Service provided for TSOs.</w:t>
      </w:r>
    </w:p>
    <w:p>
      <w:pPr>
        <w:pStyle w:val="ListParagraph"/>
        <w:numPr>
          <w:ilvl w:val="3"/>
          <w:numId w:val="24"/>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742" w:firstLine="0"/>
        <w:jc w:val="left"/>
        <w:rPr>
          <w:rFonts w:ascii="Calibri"/>
          <w:sz w:val="22"/>
        </w:rPr>
      </w:pPr>
      <w:r>
        <w:rPr>
          <w:rFonts w:ascii="Calibri"/>
          <w:sz w:val="22"/>
        </w:rPr>
        <w:t>By using the web service, the TSO may pre-upload the capacity quantity and price data regarding its capacity products.</w:t>
      </w:r>
    </w:p>
    <w:p>
      <w:pPr>
        <w:pStyle w:val="ListParagraph"/>
        <w:numPr>
          <w:ilvl w:val="3"/>
          <w:numId w:val="24"/>
        </w:numPr>
        <w:tabs>
          <w:tab w:pos="1400" w:val="left" w:leader="none"/>
          <w:tab w:pos="1401" w:val="left" w:leader="none"/>
        </w:tabs>
        <w:spacing w:line="240" w:lineRule="auto" w:before="159"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In the request message, the respective capacity quantity and price data are provided.</w:t>
      </w:r>
    </w:p>
    <w:p>
      <w:pPr>
        <w:spacing w:line="256" w:lineRule="auto" w:before="183"/>
        <w:ind w:left="536" w:right="614" w:firstLine="0"/>
        <w:jc w:val="left"/>
        <w:rPr>
          <w:rFonts w:ascii="Calibri"/>
          <w:sz w:val="22"/>
        </w:rPr>
      </w:pPr>
      <w:r>
        <w:rPr>
          <w:rFonts w:ascii="Calibri"/>
          <w:sz w:val="22"/>
        </w:rPr>
        <w:t>Submitting the capacity flow direction shall be done as described in the chapter "Specifying the Direction of Offered Capacity".</w:t>
      </w:r>
    </w:p>
    <w:p>
      <w:pPr>
        <w:pStyle w:val="ListParagraph"/>
        <w:numPr>
          <w:ilvl w:val="4"/>
          <w:numId w:val="24"/>
        </w:numPr>
        <w:tabs>
          <w:tab w:pos="3956" w:val="left" w:leader="none"/>
          <w:tab w:pos="3957" w:val="left" w:leader="none"/>
        </w:tabs>
        <w:spacing w:line="240" w:lineRule="auto" w:before="164" w:after="0"/>
        <w:ind w:left="3957" w:right="0" w:hanging="1008"/>
        <w:jc w:val="left"/>
        <w:rPr>
          <w:rFonts w:ascii="Calibri Light"/>
          <w:b w:val="0"/>
          <w:sz w:val="22"/>
        </w:rPr>
      </w:pPr>
      <w:r>
        <w:rPr>
          <w:rFonts w:ascii="Calibri Light"/>
          <w:b w:val="0"/>
          <w:color w:val="2E5395"/>
          <w:sz w:val="22"/>
        </w:rPr>
        <w:t>Submitting</w:t>
      </w:r>
      <w:r>
        <w:rPr>
          <w:rFonts w:ascii="Calibri Light"/>
          <w:b w:val="0"/>
          <w:color w:val="2E5395"/>
          <w:spacing w:val="-1"/>
          <w:sz w:val="22"/>
        </w:rPr>
        <w:t> </w:t>
      </w:r>
      <w:r>
        <w:rPr>
          <w:rFonts w:ascii="Calibri Light"/>
          <w:b w:val="0"/>
          <w:color w:val="2E5395"/>
          <w:sz w:val="22"/>
        </w:rPr>
        <w:t>periods</w:t>
      </w:r>
    </w:p>
    <w:p>
      <w:pPr>
        <w:spacing w:line="259" w:lineRule="auto" w:before="22"/>
        <w:ind w:left="536" w:right="674" w:firstLine="0"/>
        <w:jc w:val="left"/>
        <w:rPr>
          <w:rFonts w:ascii="Calibri"/>
          <w:sz w:val="22"/>
        </w:rPr>
      </w:pPr>
      <w:r>
        <w:rPr>
          <w:rFonts w:ascii="Calibri"/>
          <w:sz w:val="22"/>
        </w:rPr>
        <w:t>Product usage period can be specified as yearly, quarterly, monthly, day ahead, withinday and gas hours using the productName field. For open season, strip and gas hour interval, a start and a closing period should be given by joint completion of the productName and productToName fields.</w:t>
      </w:r>
    </w:p>
    <w:p>
      <w:pPr>
        <w:spacing w:before="157"/>
        <w:ind w:left="536" w:right="0" w:firstLine="0"/>
        <w:jc w:val="left"/>
        <w:rPr>
          <w:rFonts w:ascii="Calibri"/>
          <w:sz w:val="22"/>
        </w:rPr>
      </w:pPr>
      <w:r>
        <w:rPr>
          <w:rFonts w:ascii="Calibri"/>
          <w:sz w:val="22"/>
        </w:rPr>
        <w:t>Examples:</w:t>
      </w:r>
    </w:p>
    <w:p>
      <w:pPr>
        <w:pStyle w:val="ListParagraph"/>
        <w:numPr>
          <w:ilvl w:val="0"/>
          <w:numId w:val="25"/>
        </w:numPr>
        <w:tabs>
          <w:tab w:pos="1256" w:val="left" w:leader="none"/>
          <w:tab w:pos="1257" w:val="left" w:leader="none"/>
        </w:tabs>
        <w:spacing w:line="240" w:lineRule="auto" w:before="183" w:after="0"/>
        <w:ind w:left="1256" w:right="0" w:hanging="361"/>
        <w:jc w:val="left"/>
        <w:rPr>
          <w:sz w:val="22"/>
        </w:rPr>
      </w:pPr>
      <w:r>
        <w:rPr>
          <w:sz w:val="22"/>
        </w:rPr>
        <w:t>Yearly:</w:t>
      </w:r>
      <w:r>
        <w:rPr>
          <w:spacing w:val="-3"/>
          <w:sz w:val="22"/>
        </w:rPr>
        <w:t> </w:t>
      </w:r>
      <w:r>
        <w:rPr>
          <w:sz w:val="22"/>
        </w:rPr>
        <w:t>2016/2017</w:t>
      </w:r>
    </w:p>
    <w:p>
      <w:pPr>
        <w:pStyle w:val="ListParagraph"/>
        <w:numPr>
          <w:ilvl w:val="0"/>
          <w:numId w:val="25"/>
        </w:numPr>
        <w:tabs>
          <w:tab w:pos="1256" w:val="left" w:leader="none"/>
          <w:tab w:pos="1257" w:val="left" w:leader="none"/>
        </w:tabs>
        <w:spacing w:line="240" w:lineRule="auto" w:before="22" w:after="0"/>
        <w:ind w:left="1256" w:right="0" w:hanging="361"/>
        <w:jc w:val="left"/>
        <w:rPr>
          <w:sz w:val="22"/>
        </w:rPr>
      </w:pPr>
      <w:r>
        <w:rPr>
          <w:sz w:val="22"/>
        </w:rPr>
        <w:t>Quarterly: 2016/2017</w:t>
      </w:r>
      <w:r>
        <w:rPr>
          <w:spacing w:val="-8"/>
          <w:sz w:val="22"/>
        </w:rPr>
        <w:t> </w:t>
      </w:r>
      <w:r>
        <w:rPr>
          <w:sz w:val="22"/>
        </w:rPr>
        <w:t>Q1</w:t>
      </w:r>
    </w:p>
    <w:p>
      <w:pPr>
        <w:pStyle w:val="ListParagraph"/>
        <w:numPr>
          <w:ilvl w:val="0"/>
          <w:numId w:val="25"/>
        </w:numPr>
        <w:tabs>
          <w:tab w:pos="1256" w:val="left" w:leader="none"/>
          <w:tab w:pos="1257" w:val="left" w:leader="none"/>
        </w:tabs>
        <w:spacing w:line="240" w:lineRule="auto" w:before="20" w:after="0"/>
        <w:ind w:left="1256" w:right="0" w:hanging="361"/>
        <w:jc w:val="left"/>
        <w:rPr>
          <w:sz w:val="22"/>
        </w:rPr>
      </w:pPr>
      <w:r>
        <w:rPr>
          <w:sz w:val="22"/>
        </w:rPr>
        <w:t>Monthly: 2016/2017</w:t>
      </w:r>
      <w:r>
        <w:rPr>
          <w:spacing w:val="-10"/>
          <w:sz w:val="22"/>
        </w:rPr>
        <w:t> </w:t>
      </w:r>
      <w:r>
        <w:rPr>
          <w:sz w:val="22"/>
        </w:rPr>
        <w:t>OCT</w:t>
      </w:r>
    </w:p>
    <w:p>
      <w:pPr>
        <w:pStyle w:val="ListParagraph"/>
        <w:numPr>
          <w:ilvl w:val="0"/>
          <w:numId w:val="25"/>
        </w:numPr>
        <w:tabs>
          <w:tab w:pos="1256" w:val="left" w:leader="none"/>
          <w:tab w:pos="1257" w:val="left" w:leader="none"/>
        </w:tabs>
        <w:spacing w:line="240" w:lineRule="auto" w:before="23" w:after="0"/>
        <w:ind w:left="1256" w:right="0" w:hanging="361"/>
        <w:jc w:val="left"/>
        <w:rPr>
          <w:sz w:val="22"/>
        </w:rPr>
      </w:pPr>
      <w:r>
        <w:rPr>
          <w:sz w:val="22"/>
        </w:rPr>
        <w:t>Day ahead: 10.01. for Entry TSO from view of capacity flow direction involved in auction</w:t>
      </w:r>
      <w:r>
        <w:rPr>
          <w:spacing w:val="-23"/>
          <w:sz w:val="22"/>
        </w:rPr>
        <w:t> </w:t>
      </w:r>
      <w:r>
        <w:rPr>
          <w:sz w:val="22"/>
        </w:rPr>
        <w:t>2016.</w:t>
      </w:r>
    </w:p>
    <w:p>
      <w:pPr>
        <w:pStyle w:val="ListParagraph"/>
        <w:numPr>
          <w:ilvl w:val="0"/>
          <w:numId w:val="25"/>
        </w:numPr>
        <w:tabs>
          <w:tab w:pos="1256" w:val="left" w:leader="none"/>
          <w:tab w:pos="1257" w:val="left" w:leader="none"/>
        </w:tabs>
        <w:spacing w:line="240" w:lineRule="auto" w:before="19" w:after="0"/>
        <w:ind w:left="1256" w:right="0" w:hanging="361"/>
        <w:jc w:val="left"/>
        <w:rPr>
          <w:sz w:val="22"/>
        </w:rPr>
      </w:pPr>
      <w:r>
        <w:rPr>
          <w:sz w:val="22"/>
        </w:rPr>
        <w:t>Withinday:</w:t>
      </w:r>
      <w:r>
        <w:rPr>
          <w:spacing w:val="-3"/>
          <w:sz w:val="22"/>
        </w:rPr>
        <w:t> </w:t>
      </w:r>
      <w:r>
        <w:rPr>
          <w:sz w:val="22"/>
        </w:rPr>
        <w:t>10.01-012016.</w:t>
      </w:r>
    </w:p>
    <w:p>
      <w:pPr>
        <w:pStyle w:val="ListParagraph"/>
        <w:numPr>
          <w:ilvl w:val="0"/>
          <w:numId w:val="25"/>
        </w:numPr>
        <w:tabs>
          <w:tab w:pos="1256" w:val="left" w:leader="none"/>
          <w:tab w:pos="1257" w:val="left" w:leader="none"/>
        </w:tabs>
        <w:spacing w:line="240" w:lineRule="auto" w:before="22" w:after="0"/>
        <w:ind w:left="1256" w:right="0" w:hanging="361"/>
        <w:jc w:val="left"/>
        <w:rPr>
          <w:sz w:val="22"/>
        </w:rPr>
      </w:pPr>
      <w:r>
        <w:rPr>
          <w:sz w:val="22"/>
        </w:rPr>
        <w:t>Gashour: 10.01-01GH</w:t>
      </w:r>
      <w:r>
        <w:rPr>
          <w:spacing w:val="-4"/>
          <w:sz w:val="22"/>
        </w:rPr>
        <w:t> </w:t>
      </w:r>
      <w:r>
        <w:rPr>
          <w:sz w:val="22"/>
        </w:rPr>
        <w:t>2016.</w:t>
      </w:r>
    </w:p>
    <w:p>
      <w:pPr>
        <w:pStyle w:val="ListParagraph"/>
        <w:numPr>
          <w:ilvl w:val="0"/>
          <w:numId w:val="25"/>
        </w:numPr>
        <w:tabs>
          <w:tab w:pos="1256" w:val="left" w:leader="none"/>
          <w:tab w:pos="1257" w:val="left" w:leader="none"/>
        </w:tabs>
        <w:spacing w:line="240" w:lineRule="auto" w:before="23" w:after="0"/>
        <w:ind w:left="1256" w:right="0" w:hanging="361"/>
        <w:jc w:val="left"/>
        <w:rPr>
          <w:sz w:val="22"/>
        </w:rPr>
      </w:pPr>
      <w:r>
        <w:rPr>
          <w:sz w:val="22"/>
        </w:rPr>
        <w:t>OpenSeason, strip: productName: 10.01.2016., productToName:</w:t>
      </w:r>
      <w:r>
        <w:rPr>
          <w:spacing w:val="-7"/>
          <w:sz w:val="22"/>
        </w:rPr>
        <w:t> </w:t>
      </w:r>
      <w:r>
        <w:rPr>
          <w:sz w:val="22"/>
        </w:rPr>
        <w:t>10.05.2016..</w:t>
      </w:r>
    </w:p>
    <w:p>
      <w:pPr>
        <w:pStyle w:val="ListParagraph"/>
        <w:numPr>
          <w:ilvl w:val="0"/>
          <w:numId w:val="25"/>
        </w:numPr>
        <w:tabs>
          <w:tab w:pos="1256" w:val="left" w:leader="none"/>
          <w:tab w:pos="1257" w:val="left" w:leader="none"/>
        </w:tabs>
        <w:spacing w:line="240" w:lineRule="auto" w:before="19" w:after="0"/>
        <w:ind w:left="1256" w:right="0" w:hanging="361"/>
        <w:jc w:val="left"/>
        <w:rPr>
          <w:sz w:val="22"/>
        </w:rPr>
      </w:pPr>
      <w:r>
        <w:rPr>
          <w:sz w:val="22"/>
        </w:rPr>
        <w:t>Gashour interval: productName: 10.01.2016- 01GH.,</w:t>
      </w:r>
      <w:r>
        <w:rPr>
          <w:spacing w:val="-11"/>
          <w:sz w:val="22"/>
        </w:rPr>
        <w:t> </w:t>
      </w:r>
      <w:r>
        <w:rPr>
          <w:sz w:val="22"/>
        </w:rPr>
        <w:t>productToName:.10.012016-05GH</w:t>
      </w:r>
    </w:p>
    <w:p>
      <w:pPr>
        <w:pStyle w:val="ListParagraph"/>
        <w:numPr>
          <w:ilvl w:val="4"/>
          <w:numId w:val="24"/>
        </w:numPr>
        <w:tabs>
          <w:tab w:pos="3956" w:val="left" w:leader="none"/>
          <w:tab w:pos="3957" w:val="left" w:leader="none"/>
        </w:tabs>
        <w:spacing w:line="240" w:lineRule="auto" w:before="183"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027"/>
        <w:gridCol w:w="1570"/>
        <w:gridCol w:w="5027"/>
      </w:tblGrid>
      <w:tr>
        <w:trPr>
          <w:trHeight w:val="287" w:hRule="atLeast"/>
        </w:trPr>
        <w:tc>
          <w:tcPr>
            <w:tcW w:w="3027"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570"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5027"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Description</w:t>
            </w:r>
          </w:p>
        </w:tc>
      </w:tr>
      <w:tr>
        <w:trPr>
          <w:trHeight w:val="448" w:hRule="atLeast"/>
        </w:trPr>
        <w:tc>
          <w:tcPr>
            <w:tcW w:w="3027" w:type="dxa"/>
            <w:tcBorders>
              <w:top w:val="nil"/>
            </w:tcBorders>
            <w:shd w:val="clear" w:color="auto" w:fill="D9E1F3"/>
          </w:tcPr>
          <w:p>
            <w:pPr>
              <w:pStyle w:val="TableParagraph"/>
              <w:spacing w:line="268" w:lineRule="exact"/>
              <w:rPr>
                <w:b/>
                <w:sz w:val="22"/>
              </w:rPr>
            </w:pPr>
            <w:r>
              <w:rPr>
                <w:b/>
                <w:sz w:val="22"/>
              </w:rPr>
              <w:t>tsoEicCode</w:t>
            </w:r>
          </w:p>
        </w:tc>
        <w:tc>
          <w:tcPr>
            <w:tcW w:w="1570" w:type="dxa"/>
            <w:tcBorders>
              <w:top w:val="nil"/>
            </w:tcBorders>
            <w:shd w:val="clear" w:color="auto" w:fill="D9E1F3"/>
          </w:tcPr>
          <w:p>
            <w:pPr>
              <w:pStyle w:val="TableParagraph"/>
              <w:spacing w:line="268" w:lineRule="exact"/>
              <w:rPr>
                <w:sz w:val="22"/>
              </w:rPr>
            </w:pPr>
            <w:r>
              <w:rPr>
                <w:sz w:val="22"/>
              </w:rPr>
              <w:t>String(16)</w:t>
            </w:r>
          </w:p>
        </w:tc>
        <w:tc>
          <w:tcPr>
            <w:tcW w:w="5027" w:type="dxa"/>
            <w:tcBorders>
              <w:top w:val="nil"/>
            </w:tcBorders>
            <w:shd w:val="clear" w:color="auto" w:fill="D9E1F3"/>
          </w:tcPr>
          <w:p>
            <w:pPr>
              <w:pStyle w:val="TableParagraph"/>
              <w:spacing w:line="268" w:lineRule="exact"/>
              <w:ind w:left="110"/>
              <w:rPr>
                <w:sz w:val="22"/>
              </w:rPr>
            </w:pPr>
            <w:r>
              <w:rPr>
                <w:sz w:val="22"/>
              </w:rPr>
              <w:t>EIC code of TSO offering capacity</w:t>
            </w:r>
          </w:p>
        </w:tc>
      </w:tr>
      <w:tr>
        <w:trPr>
          <w:trHeight w:val="741" w:hRule="atLeast"/>
        </w:trPr>
        <w:tc>
          <w:tcPr>
            <w:tcW w:w="3027" w:type="dxa"/>
          </w:tcPr>
          <w:p>
            <w:pPr>
              <w:pStyle w:val="TableParagraph"/>
              <w:spacing w:line="240" w:lineRule="auto" w:before="1"/>
              <w:rPr>
                <w:b/>
                <w:sz w:val="22"/>
              </w:rPr>
            </w:pPr>
            <w:r>
              <w:rPr>
                <w:b/>
                <w:sz w:val="22"/>
              </w:rPr>
              <w:t>eicCode</w:t>
            </w:r>
          </w:p>
        </w:tc>
        <w:tc>
          <w:tcPr>
            <w:tcW w:w="1570" w:type="dxa"/>
          </w:tcPr>
          <w:p>
            <w:pPr>
              <w:pStyle w:val="TableParagraph"/>
              <w:spacing w:line="240" w:lineRule="auto" w:before="1"/>
              <w:rPr>
                <w:sz w:val="22"/>
              </w:rPr>
            </w:pPr>
            <w:r>
              <w:rPr>
                <w:sz w:val="22"/>
              </w:rPr>
              <w:t>String(16)</w:t>
            </w:r>
          </w:p>
        </w:tc>
        <w:tc>
          <w:tcPr>
            <w:tcW w:w="5027" w:type="dxa"/>
          </w:tcPr>
          <w:p>
            <w:pPr>
              <w:pStyle w:val="TableParagraph"/>
              <w:spacing w:line="256" w:lineRule="auto" w:before="1"/>
              <w:ind w:left="110" w:right="414"/>
              <w:rPr>
                <w:sz w:val="22"/>
              </w:rPr>
            </w:pPr>
            <w:r>
              <w:rPr>
                <w:sz w:val="22"/>
              </w:rPr>
              <w:t>EIC code of the network point involved in capacity offering</w:t>
            </w:r>
          </w:p>
        </w:tc>
      </w:tr>
      <w:tr>
        <w:trPr>
          <w:trHeight w:val="738" w:hRule="atLeast"/>
        </w:trPr>
        <w:tc>
          <w:tcPr>
            <w:tcW w:w="3027" w:type="dxa"/>
            <w:shd w:val="clear" w:color="auto" w:fill="D9E1F3"/>
          </w:tcPr>
          <w:p>
            <w:pPr>
              <w:pStyle w:val="TableParagraph"/>
              <w:spacing w:line="268" w:lineRule="exact"/>
              <w:rPr>
                <w:b/>
                <w:sz w:val="22"/>
              </w:rPr>
            </w:pPr>
            <w:r>
              <w:rPr>
                <w:b/>
                <w:sz w:val="22"/>
              </w:rPr>
              <w:t>exitTSOEicCode</w:t>
            </w:r>
          </w:p>
        </w:tc>
        <w:tc>
          <w:tcPr>
            <w:tcW w:w="1570" w:type="dxa"/>
            <w:shd w:val="clear" w:color="auto" w:fill="D9E1F3"/>
          </w:tcPr>
          <w:p>
            <w:pPr>
              <w:pStyle w:val="TableParagraph"/>
              <w:spacing w:line="268" w:lineRule="exact"/>
              <w:rPr>
                <w:sz w:val="22"/>
              </w:rPr>
            </w:pPr>
            <w:r>
              <w:rPr>
                <w:sz w:val="22"/>
              </w:rPr>
              <w:t>String(16)</w:t>
            </w:r>
          </w:p>
        </w:tc>
        <w:tc>
          <w:tcPr>
            <w:tcW w:w="5027" w:type="dxa"/>
            <w:shd w:val="clear" w:color="auto" w:fill="D9E1F3"/>
          </w:tcPr>
          <w:p>
            <w:pPr>
              <w:pStyle w:val="TableParagraph"/>
              <w:spacing w:line="259" w:lineRule="auto"/>
              <w:ind w:left="110" w:right="400"/>
              <w:rPr>
                <w:sz w:val="22"/>
              </w:rPr>
            </w:pPr>
            <w:r>
              <w:rPr>
                <w:sz w:val="22"/>
              </w:rPr>
              <w:t>EIC code of Exit TSO from view of flow direction of capacity involved in the capacity offering</w:t>
            </w:r>
          </w:p>
        </w:tc>
      </w:tr>
      <w:tr>
        <w:trPr>
          <w:trHeight w:val="741" w:hRule="atLeast"/>
        </w:trPr>
        <w:tc>
          <w:tcPr>
            <w:tcW w:w="3027" w:type="dxa"/>
          </w:tcPr>
          <w:p>
            <w:pPr>
              <w:pStyle w:val="TableParagraph"/>
              <w:spacing w:line="268" w:lineRule="exact"/>
              <w:rPr>
                <w:b/>
                <w:sz w:val="22"/>
              </w:rPr>
            </w:pPr>
            <w:r>
              <w:rPr>
                <w:b/>
                <w:sz w:val="22"/>
              </w:rPr>
              <w:t>entryTSOEicCode</w:t>
            </w:r>
          </w:p>
        </w:tc>
        <w:tc>
          <w:tcPr>
            <w:tcW w:w="1570" w:type="dxa"/>
          </w:tcPr>
          <w:p>
            <w:pPr>
              <w:pStyle w:val="TableParagraph"/>
              <w:spacing w:line="268" w:lineRule="exact"/>
              <w:rPr>
                <w:sz w:val="22"/>
              </w:rPr>
            </w:pPr>
            <w:r>
              <w:rPr>
                <w:sz w:val="22"/>
              </w:rPr>
              <w:t>String(16)</w:t>
            </w:r>
          </w:p>
        </w:tc>
        <w:tc>
          <w:tcPr>
            <w:tcW w:w="5027" w:type="dxa"/>
          </w:tcPr>
          <w:p>
            <w:pPr>
              <w:pStyle w:val="TableParagraph"/>
              <w:spacing w:line="259" w:lineRule="auto"/>
              <w:ind w:left="110" w:right="254"/>
              <w:rPr>
                <w:sz w:val="22"/>
              </w:rPr>
            </w:pPr>
            <w:r>
              <w:rPr>
                <w:sz w:val="22"/>
              </w:rPr>
              <w:t>EIC code of Entry TSO from view of flow direction of capacity involved in the capacity offering</w:t>
            </w:r>
          </w:p>
        </w:tc>
      </w:tr>
      <w:tr>
        <w:trPr>
          <w:trHeight w:val="1029" w:hRule="atLeast"/>
        </w:trPr>
        <w:tc>
          <w:tcPr>
            <w:tcW w:w="3027" w:type="dxa"/>
            <w:shd w:val="clear" w:color="auto" w:fill="D9E1F3"/>
          </w:tcPr>
          <w:p>
            <w:pPr>
              <w:pStyle w:val="TableParagraph"/>
              <w:spacing w:line="268" w:lineRule="exact"/>
              <w:rPr>
                <w:b/>
                <w:sz w:val="22"/>
              </w:rPr>
            </w:pPr>
            <w:r>
              <w:rPr>
                <w:b/>
                <w:sz w:val="22"/>
              </w:rPr>
              <w:t>productType</w:t>
            </w:r>
          </w:p>
        </w:tc>
        <w:tc>
          <w:tcPr>
            <w:tcW w:w="1570" w:type="dxa"/>
            <w:shd w:val="clear" w:color="auto" w:fill="D9E1F3"/>
          </w:tcPr>
          <w:p>
            <w:pPr>
              <w:pStyle w:val="TableParagraph"/>
              <w:spacing w:line="268" w:lineRule="exact"/>
              <w:rPr>
                <w:sz w:val="22"/>
              </w:rPr>
            </w:pPr>
            <w:r>
              <w:rPr>
                <w:sz w:val="22"/>
              </w:rPr>
              <w:t>String(100)</w:t>
            </w:r>
          </w:p>
        </w:tc>
        <w:tc>
          <w:tcPr>
            <w:tcW w:w="5027" w:type="dxa"/>
            <w:shd w:val="clear" w:color="auto" w:fill="D9E1F3"/>
          </w:tcPr>
          <w:p>
            <w:pPr>
              <w:pStyle w:val="TableParagraph"/>
              <w:spacing w:line="268" w:lineRule="exact"/>
              <w:ind w:left="110"/>
              <w:rPr>
                <w:sz w:val="22"/>
              </w:rPr>
            </w:pPr>
            <w:r>
              <w:rPr>
                <w:sz w:val="22"/>
              </w:rPr>
              <w:t>Product type</w:t>
            </w:r>
          </w:p>
          <w:p>
            <w:pPr>
              <w:pStyle w:val="TableParagraph"/>
              <w:spacing w:line="259" w:lineRule="auto" w:before="19"/>
              <w:ind w:left="110" w:right="244"/>
              <w:rPr>
                <w:sz w:val="22"/>
              </w:rPr>
            </w:pPr>
            <w:r>
              <w:rPr>
                <w:sz w:val="22"/>
              </w:rPr>
              <w:t>Value set according to the Product type code library (Code1 field).</w:t>
            </w:r>
          </w:p>
        </w:tc>
      </w:tr>
    </w:tbl>
    <w:p>
      <w:pPr>
        <w:spacing w:after="0" w:line="259" w:lineRule="auto"/>
        <w:rPr>
          <w:sz w:val="22"/>
        </w:rPr>
        <w:sectPr>
          <w:pgSz w:w="12240" w:h="15840"/>
          <w:pgMar w:header="0" w:footer="920" w:top="1420" w:bottom="112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027"/>
        <w:gridCol w:w="1570"/>
        <w:gridCol w:w="5027"/>
      </w:tblGrid>
      <w:tr>
        <w:trPr>
          <w:trHeight w:val="268" w:hRule="atLeast"/>
        </w:trPr>
        <w:tc>
          <w:tcPr>
            <w:tcW w:w="3027" w:type="dxa"/>
          </w:tcPr>
          <w:p>
            <w:pPr>
              <w:pStyle w:val="TableParagraph"/>
              <w:spacing w:line="249" w:lineRule="exact"/>
              <w:rPr>
                <w:b/>
                <w:sz w:val="22"/>
              </w:rPr>
            </w:pPr>
            <w:r>
              <w:rPr>
                <w:b/>
                <w:sz w:val="22"/>
              </w:rPr>
              <w:t>productName</w:t>
            </w:r>
          </w:p>
        </w:tc>
        <w:tc>
          <w:tcPr>
            <w:tcW w:w="1570" w:type="dxa"/>
          </w:tcPr>
          <w:p>
            <w:pPr>
              <w:pStyle w:val="TableParagraph"/>
              <w:spacing w:line="249" w:lineRule="exact"/>
              <w:rPr>
                <w:sz w:val="22"/>
              </w:rPr>
            </w:pPr>
            <w:r>
              <w:rPr>
                <w:sz w:val="22"/>
              </w:rPr>
              <w:t>String(100)</w:t>
            </w:r>
          </w:p>
        </w:tc>
        <w:tc>
          <w:tcPr>
            <w:tcW w:w="5027" w:type="dxa"/>
          </w:tcPr>
          <w:p>
            <w:pPr>
              <w:pStyle w:val="TableParagraph"/>
              <w:spacing w:line="249" w:lineRule="exact"/>
              <w:ind w:left="110"/>
              <w:rPr>
                <w:sz w:val="22"/>
              </w:rPr>
            </w:pPr>
            <w:r>
              <w:rPr>
                <w:sz w:val="22"/>
              </w:rPr>
              <w:t>Offered capacity period</w:t>
            </w:r>
          </w:p>
        </w:tc>
      </w:tr>
      <w:tr>
        <w:trPr>
          <w:trHeight w:val="270" w:hRule="atLeast"/>
        </w:trPr>
        <w:tc>
          <w:tcPr>
            <w:tcW w:w="3027" w:type="dxa"/>
            <w:shd w:val="clear" w:color="auto" w:fill="D9E1F3"/>
          </w:tcPr>
          <w:p>
            <w:pPr>
              <w:pStyle w:val="TableParagraph"/>
              <w:spacing w:line="251" w:lineRule="exact"/>
              <w:rPr>
                <w:b/>
                <w:sz w:val="22"/>
              </w:rPr>
            </w:pPr>
            <w:r>
              <w:rPr>
                <w:b/>
                <w:sz w:val="22"/>
              </w:rPr>
              <w:t>productToName</w:t>
            </w:r>
          </w:p>
        </w:tc>
        <w:tc>
          <w:tcPr>
            <w:tcW w:w="1570" w:type="dxa"/>
            <w:shd w:val="clear" w:color="auto" w:fill="D9E1F3"/>
          </w:tcPr>
          <w:p>
            <w:pPr>
              <w:pStyle w:val="TableParagraph"/>
              <w:spacing w:line="251" w:lineRule="exact"/>
              <w:rPr>
                <w:sz w:val="22"/>
              </w:rPr>
            </w:pPr>
            <w:r>
              <w:rPr>
                <w:sz w:val="22"/>
              </w:rPr>
              <w:t>String(100)</w:t>
            </w:r>
          </w:p>
        </w:tc>
        <w:tc>
          <w:tcPr>
            <w:tcW w:w="5027" w:type="dxa"/>
            <w:shd w:val="clear" w:color="auto" w:fill="D9E1F3"/>
          </w:tcPr>
          <w:p>
            <w:pPr>
              <w:pStyle w:val="TableParagraph"/>
              <w:spacing w:line="251" w:lineRule="exact"/>
              <w:ind w:left="110"/>
              <w:rPr>
                <w:sz w:val="22"/>
              </w:rPr>
            </w:pPr>
            <w:r>
              <w:rPr>
                <w:sz w:val="22"/>
              </w:rPr>
              <w:t>End of Offered capacity period</w:t>
            </w:r>
          </w:p>
        </w:tc>
      </w:tr>
      <w:tr>
        <w:trPr>
          <w:trHeight w:val="803" w:hRule="atLeast"/>
        </w:trPr>
        <w:tc>
          <w:tcPr>
            <w:tcW w:w="3027" w:type="dxa"/>
          </w:tcPr>
          <w:p>
            <w:pPr>
              <w:pStyle w:val="TableParagraph"/>
              <w:spacing w:line="264" w:lineRule="exact"/>
              <w:rPr>
                <w:b/>
                <w:sz w:val="22"/>
              </w:rPr>
            </w:pPr>
            <w:r>
              <w:rPr>
                <w:b/>
                <w:sz w:val="22"/>
              </w:rPr>
              <w:t>capacityQuality</w:t>
            </w:r>
          </w:p>
        </w:tc>
        <w:tc>
          <w:tcPr>
            <w:tcW w:w="1570" w:type="dxa"/>
          </w:tcPr>
          <w:p>
            <w:pPr>
              <w:pStyle w:val="TableParagraph"/>
              <w:spacing w:line="264" w:lineRule="exact"/>
              <w:rPr>
                <w:sz w:val="22"/>
              </w:rPr>
            </w:pPr>
            <w:r>
              <w:rPr>
                <w:sz w:val="22"/>
              </w:rPr>
              <w:t>String(100)</w:t>
            </w:r>
          </w:p>
        </w:tc>
        <w:tc>
          <w:tcPr>
            <w:tcW w:w="5027" w:type="dxa"/>
          </w:tcPr>
          <w:p>
            <w:pPr>
              <w:pStyle w:val="TableParagraph"/>
              <w:spacing w:line="264" w:lineRule="exact"/>
              <w:ind w:left="110"/>
              <w:rPr>
                <w:sz w:val="22"/>
              </w:rPr>
            </w:pPr>
            <w:r>
              <w:rPr>
                <w:sz w:val="22"/>
              </w:rPr>
              <w:t>Capacity Quality</w:t>
            </w:r>
          </w:p>
          <w:p>
            <w:pPr>
              <w:pStyle w:val="TableParagraph"/>
              <w:spacing w:line="267" w:lineRule="exact"/>
              <w:ind w:left="110"/>
              <w:rPr>
                <w:sz w:val="22"/>
              </w:rPr>
            </w:pPr>
            <w:r>
              <w:rPr>
                <w:sz w:val="22"/>
              </w:rPr>
              <w:t>Value set according to the Capacity Quality Code</w:t>
            </w:r>
          </w:p>
          <w:p>
            <w:pPr>
              <w:pStyle w:val="TableParagraph"/>
              <w:spacing w:line="252" w:lineRule="exact"/>
              <w:ind w:left="110"/>
              <w:rPr>
                <w:sz w:val="22"/>
              </w:rPr>
            </w:pPr>
            <w:r>
              <w:rPr>
                <w:sz w:val="22"/>
              </w:rPr>
              <w:t>library (Code field).</w:t>
            </w:r>
          </w:p>
        </w:tc>
      </w:tr>
      <w:tr>
        <w:trPr>
          <w:trHeight w:val="805" w:hRule="atLeast"/>
        </w:trPr>
        <w:tc>
          <w:tcPr>
            <w:tcW w:w="3027" w:type="dxa"/>
            <w:shd w:val="clear" w:color="auto" w:fill="D9E1F3"/>
          </w:tcPr>
          <w:p>
            <w:pPr>
              <w:pStyle w:val="TableParagraph"/>
              <w:spacing w:line="264" w:lineRule="exact"/>
              <w:rPr>
                <w:b/>
                <w:sz w:val="22"/>
              </w:rPr>
            </w:pPr>
            <w:r>
              <w:rPr>
                <w:b/>
                <w:sz w:val="22"/>
              </w:rPr>
              <w:t>gasFlow</w:t>
            </w:r>
          </w:p>
        </w:tc>
        <w:tc>
          <w:tcPr>
            <w:tcW w:w="1570" w:type="dxa"/>
            <w:shd w:val="clear" w:color="auto" w:fill="D9E1F3"/>
          </w:tcPr>
          <w:p>
            <w:pPr>
              <w:pStyle w:val="TableParagraph"/>
              <w:spacing w:line="264" w:lineRule="exact"/>
              <w:rPr>
                <w:sz w:val="22"/>
              </w:rPr>
            </w:pPr>
            <w:r>
              <w:rPr>
                <w:sz w:val="22"/>
              </w:rPr>
              <w:t>String(100)</w:t>
            </w:r>
          </w:p>
        </w:tc>
        <w:tc>
          <w:tcPr>
            <w:tcW w:w="5027" w:type="dxa"/>
            <w:shd w:val="clear" w:color="auto" w:fill="D9E1F3"/>
          </w:tcPr>
          <w:p>
            <w:pPr>
              <w:pStyle w:val="TableParagraph"/>
              <w:spacing w:line="264" w:lineRule="exact"/>
              <w:ind w:left="110"/>
              <w:rPr>
                <w:sz w:val="22"/>
              </w:rPr>
            </w:pPr>
            <w:r>
              <w:rPr>
                <w:sz w:val="22"/>
              </w:rPr>
              <w:t>Trade direction</w:t>
            </w:r>
          </w:p>
          <w:p>
            <w:pPr>
              <w:pStyle w:val="TableParagraph"/>
              <w:spacing w:line="270" w:lineRule="atLeast"/>
              <w:ind w:left="110" w:right="176"/>
              <w:rPr>
                <w:sz w:val="22"/>
              </w:rPr>
            </w:pPr>
            <w:r>
              <w:rPr>
                <w:sz w:val="22"/>
              </w:rPr>
              <w:t>Value set according to Trading Direction Code library (Code Field).</w:t>
            </w:r>
          </w:p>
        </w:tc>
      </w:tr>
      <w:tr>
        <w:trPr>
          <w:trHeight w:val="805" w:hRule="atLeast"/>
        </w:trPr>
        <w:tc>
          <w:tcPr>
            <w:tcW w:w="3027" w:type="dxa"/>
          </w:tcPr>
          <w:p>
            <w:pPr>
              <w:pStyle w:val="TableParagraph"/>
              <w:spacing w:line="264" w:lineRule="exact"/>
              <w:rPr>
                <w:b/>
                <w:sz w:val="22"/>
              </w:rPr>
            </w:pPr>
            <w:r>
              <w:rPr>
                <w:b/>
                <w:sz w:val="22"/>
              </w:rPr>
              <w:t>capacityType</w:t>
            </w:r>
          </w:p>
        </w:tc>
        <w:tc>
          <w:tcPr>
            <w:tcW w:w="1570" w:type="dxa"/>
          </w:tcPr>
          <w:p>
            <w:pPr>
              <w:pStyle w:val="TableParagraph"/>
              <w:spacing w:line="264" w:lineRule="exact"/>
              <w:rPr>
                <w:sz w:val="22"/>
              </w:rPr>
            </w:pPr>
            <w:r>
              <w:rPr>
                <w:sz w:val="22"/>
              </w:rPr>
              <w:t>String(100)</w:t>
            </w:r>
          </w:p>
        </w:tc>
        <w:tc>
          <w:tcPr>
            <w:tcW w:w="5027" w:type="dxa"/>
          </w:tcPr>
          <w:p>
            <w:pPr>
              <w:pStyle w:val="TableParagraph"/>
              <w:spacing w:line="264" w:lineRule="exact"/>
              <w:ind w:left="110"/>
              <w:rPr>
                <w:sz w:val="22"/>
              </w:rPr>
            </w:pPr>
            <w:r>
              <w:rPr>
                <w:sz w:val="22"/>
              </w:rPr>
              <w:t>Capacity type</w:t>
            </w:r>
          </w:p>
          <w:p>
            <w:pPr>
              <w:pStyle w:val="TableParagraph"/>
              <w:spacing w:line="270" w:lineRule="atLeast"/>
              <w:ind w:left="110" w:right="188"/>
              <w:rPr>
                <w:sz w:val="22"/>
              </w:rPr>
            </w:pPr>
            <w:r>
              <w:rPr>
                <w:sz w:val="22"/>
              </w:rPr>
              <w:t>Value set according to the Capacity type code library (Code field)</w:t>
            </w:r>
          </w:p>
        </w:tc>
      </w:tr>
      <w:tr>
        <w:trPr>
          <w:trHeight w:val="806" w:hRule="atLeast"/>
        </w:trPr>
        <w:tc>
          <w:tcPr>
            <w:tcW w:w="3027" w:type="dxa"/>
            <w:shd w:val="clear" w:color="auto" w:fill="D9E1F3"/>
          </w:tcPr>
          <w:p>
            <w:pPr>
              <w:pStyle w:val="TableParagraph"/>
              <w:spacing w:line="264" w:lineRule="exact"/>
              <w:rPr>
                <w:b/>
                <w:sz w:val="22"/>
              </w:rPr>
            </w:pPr>
            <w:r>
              <w:rPr>
                <w:b/>
                <w:sz w:val="22"/>
              </w:rPr>
              <w:t>measureUnit</w:t>
            </w:r>
          </w:p>
        </w:tc>
        <w:tc>
          <w:tcPr>
            <w:tcW w:w="1570" w:type="dxa"/>
            <w:shd w:val="clear" w:color="auto" w:fill="D9E1F3"/>
          </w:tcPr>
          <w:p>
            <w:pPr>
              <w:pStyle w:val="TableParagraph"/>
              <w:spacing w:line="264" w:lineRule="exact"/>
              <w:rPr>
                <w:sz w:val="22"/>
              </w:rPr>
            </w:pPr>
            <w:r>
              <w:rPr>
                <w:sz w:val="22"/>
              </w:rPr>
              <w:t>String(100)</w:t>
            </w:r>
          </w:p>
        </w:tc>
        <w:tc>
          <w:tcPr>
            <w:tcW w:w="5027" w:type="dxa"/>
            <w:shd w:val="clear" w:color="auto" w:fill="D9E1F3"/>
          </w:tcPr>
          <w:p>
            <w:pPr>
              <w:pStyle w:val="TableParagraph"/>
              <w:spacing w:line="264" w:lineRule="exact"/>
              <w:ind w:left="110"/>
              <w:rPr>
                <w:sz w:val="22"/>
              </w:rPr>
            </w:pPr>
            <w:r>
              <w:rPr>
                <w:sz w:val="22"/>
              </w:rPr>
              <w:t>Offered capacity measuring unit</w:t>
            </w:r>
          </w:p>
          <w:p>
            <w:pPr>
              <w:pStyle w:val="TableParagraph"/>
              <w:spacing w:line="240" w:lineRule="auto"/>
              <w:ind w:left="110"/>
              <w:rPr>
                <w:sz w:val="22"/>
              </w:rPr>
            </w:pPr>
            <w:r>
              <w:rPr>
                <w:sz w:val="22"/>
              </w:rPr>
              <w:t>Value set in accordance with the auction unit code</w:t>
            </w:r>
          </w:p>
          <w:p>
            <w:pPr>
              <w:pStyle w:val="TableParagraph"/>
              <w:spacing w:line="253" w:lineRule="exact" w:before="1"/>
              <w:ind w:left="110"/>
              <w:rPr>
                <w:sz w:val="22"/>
              </w:rPr>
            </w:pPr>
            <w:r>
              <w:rPr>
                <w:sz w:val="22"/>
              </w:rPr>
              <w:t>library (EDIGAS code field).</w:t>
            </w:r>
          </w:p>
        </w:tc>
      </w:tr>
      <w:tr>
        <w:trPr>
          <w:trHeight w:val="268" w:hRule="atLeast"/>
        </w:trPr>
        <w:tc>
          <w:tcPr>
            <w:tcW w:w="3027" w:type="dxa"/>
          </w:tcPr>
          <w:p>
            <w:pPr>
              <w:pStyle w:val="TableParagraph"/>
              <w:rPr>
                <w:b/>
                <w:sz w:val="22"/>
              </w:rPr>
            </w:pPr>
            <w:r>
              <w:rPr>
                <w:b/>
                <w:sz w:val="22"/>
              </w:rPr>
              <w:t>capacityValue</w:t>
            </w:r>
          </w:p>
        </w:tc>
        <w:tc>
          <w:tcPr>
            <w:tcW w:w="1570" w:type="dxa"/>
          </w:tcPr>
          <w:p>
            <w:pPr>
              <w:pStyle w:val="TableParagraph"/>
              <w:rPr>
                <w:sz w:val="22"/>
              </w:rPr>
            </w:pPr>
            <w:r>
              <w:rPr>
                <w:sz w:val="22"/>
              </w:rPr>
              <w:t>Int32</w:t>
            </w:r>
          </w:p>
        </w:tc>
        <w:tc>
          <w:tcPr>
            <w:tcW w:w="5027" w:type="dxa"/>
          </w:tcPr>
          <w:p>
            <w:pPr>
              <w:pStyle w:val="TableParagraph"/>
              <w:ind w:left="110"/>
              <w:rPr>
                <w:sz w:val="22"/>
              </w:rPr>
            </w:pPr>
            <w:r>
              <w:rPr>
                <w:sz w:val="22"/>
              </w:rPr>
              <w:t>Offered capacity</w:t>
            </w:r>
          </w:p>
        </w:tc>
      </w:tr>
      <w:tr>
        <w:trPr>
          <w:trHeight w:val="268" w:hRule="atLeast"/>
        </w:trPr>
        <w:tc>
          <w:tcPr>
            <w:tcW w:w="3027" w:type="dxa"/>
            <w:shd w:val="clear" w:color="auto" w:fill="D9E1F3"/>
          </w:tcPr>
          <w:p>
            <w:pPr>
              <w:pStyle w:val="TableParagraph"/>
              <w:rPr>
                <w:b/>
                <w:sz w:val="22"/>
              </w:rPr>
            </w:pPr>
            <w:r>
              <w:rPr>
                <w:b/>
                <w:sz w:val="22"/>
              </w:rPr>
              <w:t>reservePrice</w:t>
            </w:r>
          </w:p>
        </w:tc>
        <w:tc>
          <w:tcPr>
            <w:tcW w:w="1570" w:type="dxa"/>
            <w:shd w:val="clear" w:color="auto" w:fill="D9E1F3"/>
          </w:tcPr>
          <w:p>
            <w:pPr>
              <w:pStyle w:val="TableParagraph"/>
              <w:rPr>
                <w:sz w:val="22"/>
              </w:rPr>
            </w:pPr>
            <w:r>
              <w:rPr>
                <w:sz w:val="22"/>
              </w:rPr>
              <w:t>Decimal(28,12)</w:t>
            </w:r>
          </w:p>
        </w:tc>
        <w:tc>
          <w:tcPr>
            <w:tcW w:w="5027" w:type="dxa"/>
            <w:shd w:val="clear" w:color="auto" w:fill="D9E1F3"/>
          </w:tcPr>
          <w:p>
            <w:pPr>
              <w:pStyle w:val="TableParagraph"/>
              <w:ind w:left="110"/>
              <w:rPr>
                <w:sz w:val="22"/>
              </w:rPr>
            </w:pPr>
            <w:r>
              <w:rPr>
                <w:sz w:val="22"/>
              </w:rPr>
              <w:t>Reserve price</w:t>
            </w:r>
          </w:p>
        </w:tc>
      </w:tr>
      <w:tr>
        <w:trPr>
          <w:trHeight w:val="268" w:hRule="atLeast"/>
        </w:trPr>
        <w:tc>
          <w:tcPr>
            <w:tcW w:w="3027" w:type="dxa"/>
          </w:tcPr>
          <w:p>
            <w:pPr>
              <w:pStyle w:val="TableParagraph"/>
              <w:rPr>
                <w:b/>
                <w:sz w:val="22"/>
              </w:rPr>
            </w:pPr>
            <w:r>
              <w:rPr>
                <w:b/>
                <w:sz w:val="22"/>
              </w:rPr>
              <w:t>auctionPremiumBasis</w:t>
            </w:r>
          </w:p>
        </w:tc>
        <w:tc>
          <w:tcPr>
            <w:tcW w:w="1570" w:type="dxa"/>
          </w:tcPr>
          <w:p>
            <w:pPr>
              <w:pStyle w:val="TableParagraph"/>
              <w:rPr>
                <w:sz w:val="22"/>
              </w:rPr>
            </w:pPr>
            <w:r>
              <w:rPr>
                <w:sz w:val="22"/>
              </w:rPr>
              <w:t>Decimal(28,12)</w:t>
            </w:r>
          </w:p>
        </w:tc>
        <w:tc>
          <w:tcPr>
            <w:tcW w:w="5027" w:type="dxa"/>
          </w:tcPr>
          <w:p>
            <w:pPr>
              <w:pStyle w:val="TableParagraph"/>
              <w:ind w:left="110"/>
              <w:rPr>
                <w:sz w:val="22"/>
              </w:rPr>
            </w:pPr>
            <w:r>
              <w:rPr>
                <w:sz w:val="22"/>
              </w:rPr>
              <w:t>Auction premium basis</w:t>
            </w:r>
          </w:p>
        </w:tc>
      </w:tr>
      <w:tr>
        <w:trPr>
          <w:trHeight w:val="537" w:hRule="atLeast"/>
        </w:trPr>
        <w:tc>
          <w:tcPr>
            <w:tcW w:w="3027" w:type="dxa"/>
            <w:shd w:val="clear" w:color="auto" w:fill="D9E1F3"/>
          </w:tcPr>
          <w:p>
            <w:pPr>
              <w:pStyle w:val="TableParagraph"/>
              <w:spacing w:line="264" w:lineRule="exact"/>
              <w:rPr>
                <w:b/>
                <w:sz w:val="22"/>
              </w:rPr>
            </w:pPr>
            <w:r>
              <w:rPr>
                <w:b/>
                <w:sz w:val="22"/>
              </w:rPr>
              <w:t>absoluteLargePriceStep</w:t>
            </w:r>
          </w:p>
        </w:tc>
        <w:tc>
          <w:tcPr>
            <w:tcW w:w="1570" w:type="dxa"/>
            <w:shd w:val="clear" w:color="auto" w:fill="D9E1F3"/>
          </w:tcPr>
          <w:p>
            <w:pPr>
              <w:pStyle w:val="TableParagraph"/>
              <w:spacing w:line="264" w:lineRule="exact"/>
              <w:rPr>
                <w:sz w:val="22"/>
              </w:rPr>
            </w:pPr>
            <w:r>
              <w:rPr>
                <w:sz w:val="22"/>
              </w:rPr>
              <w:t>Decimal(28,12)</w:t>
            </w:r>
          </w:p>
        </w:tc>
        <w:tc>
          <w:tcPr>
            <w:tcW w:w="5027" w:type="dxa"/>
            <w:shd w:val="clear" w:color="auto" w:fill="D9E1F3"/>
          </w:tcPr>
          <w:p>
            <w:pPr>
              <w:pStyle w:val="TableParagraph"/>
              <w:spacing w:line="264" w:lineRule="exact"/>
              <w:ind w:left="110"/>
              <w:rPr>
                <w:sz w:val="22"/>
              </w:rPr>
            </w:pPr>
            <w:r>
              <w:rPr>
                <w:sz w:val="22"/>
              </w:rPr>
              <w:t>Large price step (to be filled with an absolute value</w:t>
            </w:r>
          </w:p>
          <w:p>
            <w:pPr>
              <w:pStyle w:val="TableParagraph"/>
              <w:spacing w:line="253" w:lineRule="exact"/>
              <w:ind w:left="110"/>
              <w:rPr>
                <w:sz w:val="22"/>
              </w:rPr>
            </w:pPr>
            <w:r>
              <w:rPr>
                <w:sz w:val="22"/>
              </w:rPr>
              <w:t>auction). It is only in the case of ascending clock.</w:t>
            </w:r>
          </w:p>
        </w:tc>
      </w:tr>
      <w:tr>
        <w:trPr>
          <w:trHeight w:val="537" w:hRule="atLeast"/>
        </w:trPr>
        <w:tc>
          <w:tcPr>
            <w:tcW w:w="3027" w:type="dxa"/>
          </w:tcPr>
          <w:p>
            <w:pPr>
              <w:pStyle w:val="TableParagraph"/>
              <w:spacing w:line="264" w:lineRule="exact"/>
              <w:rPr>
                <w:b/>
                <w:sz w:val="22"/>
              </w:rPr>
            </w:pPr>
            <w:r>
              <w:rPr>
                <w:b/>
                <w:sz w:val="22"/>
              </w:rPr>
              <w:t>absoluteSmallPriceStep</w:t>
            </w:r>
          </w:p>
        </w:tc>
        <w:tc>
          <w:tcPr>
            <w:tcW w:w="1570" w:type="dxa"/>
          </w:tcPr>
          <w:p>
            <w:pPr>
              <w:pStyle w:val="TableParagraph"/>
              <w:spacing w:line="264" w:lineRule="exact"/>
              <w:rPr>
                <w:sz w:val="22"/>
              </w:rPr>
            </w:pPr>
            <w:r>
              <w:rPr>
                <w:sz w:val="22"/>
              </w:rPr>
              <w:t>Decimal(28,12)</w:t>
            </w:r>
          </w:p>
        </w:tc>
        <w:tc>
          <w:tcPr>
            <w:tcW w:w="5027" w:type="dxa"/>
          </w:tcPr>
          <w:p>
            <w:pPr>
              <w:pStyle w:val="TableParagraph"/>
              <w:spacing w:line="264" w:lineRule="exact"/>
              <w:ind w:left="110"/>
              <w:rPr>
                <w:sz w:val="22"/>
              </w:rPr>
            </w:pPr>
            <w:r>
              <w:rPr>
                <w:sz w:val="22"/>
              </w:rPr>
              <w:t>Small price step (to be filled with an absolute value</w:t>
            </w:r>
          </w:p>
          <w:p>
            <w:pPr>
              <w:pStyle w:val="TableParagraph"/>
              <w:spacing w:line="253" w:lineRule="exact"/>
              <w:ind w:left="110"/>
              <w:rPr>
                <w:sz w:val="22"/>
              </w:rPr>
            </w:pPr>
            <w:r>
              <w:rPr>
                <w:sz w:val="22"/>
              </w:rPr>
              <w:t>auction). It is only in the case of ascending clock .</w:t>
            </w:r>
          </w:p>
        </w:tc>
      </w:tr>
      <w:tr>
        <w:trPr>
          <w:trHeight w:val="537" w:hRule="atLeast"/>
        </w:trPr>
        <w:tc>
          <w:tcPr>
            <w:tcW w:w="3027" w:type="dxa"/>
            <w:shd w:val="clear" w:color="auto" w:fill="D9E1F3"/>
          </w:tcPr>
          <w:p>
            <w:pPr>
              <w:pStyle w:val="TableParagraph"/>
              <w:spacing w:line="264" w:lineRule="exact"/>
              <w:rPr>
                <w:b/>
                <w:sz w:val="22"/>
              </w:rPr>
            </w:pPr>
            <w:r>
              <w:rPr>
                <w:b/>
                <w:sz w:val="22"/>
              </w:rPr>
              <w:t>relativeLargePriceStep</w:t>
            </w:r>
          </w:p>
        </w:tc>
        <w:tc>
          <w:tcPr>
            <w:tcW w:w="1570" w:type="dxa"/>
            <w:shd w:val="clear" w:color="auto" w:fill="D9E1F3"/>
          </w:tcPr>
          <w:p>
            <w:pPr>
              <w:pStyle w:val="TableParagraph"/>
              <w:spacing w:line="264" w:lineRule="exact"/>
              <w:rPr>
                <w:sz w:val="22"/>
              </w:rPr>
            </w:pPr>
            <w:r>
              <w:rPr>
                <w:sz w:val="22"/>
              </w:rPr>
              <w:t>Decimal(28,12)</w:t>
            </w:r>
          </w:p>
        </w:tc>
        <w:tc>
          <w:tcPr>
            <w:tcW w:w="5027" w:type="dxa"/>
            <w:shd w:val="clear" w:color="auto" w:fill="D9E1F3"/>
          </w:tcPr>
          <w:p>
            <w:pPr>
              <w:pStyle w:val="TableParagraph"/>
              <w:spacing w:line="264" w:lineRule="exact"/>
              <w:ind w:left="110"/>
              <w:rPr>
                <w:sz w:val="22"/>
              </w:rPr>
            </w:pPr>
            <w:r>
              <w:rPr>
                <w:sz w:val="22"/>
              </w:rPr>
              <w:t>Big price step (complete in percentage value</w:t>
            </w:r>
          </w:p>
          <w:p>
            <w:pPr>
              <w:pStyle w:val="TableParagraph"/>
              <w:spacing w:line="253" w:lineRule="exact"/>
              <w:ind w:left="110"/>
              <w:rPr>
                <w:sz w:val="22"/>
              </w:rPr>
            </w:pPr>
            <w:r>
              <w:rPr>
                <w:sz w:val="22"/>
              </w:rPr>
              <w:t>auction). It is only in the case of ascending clock .</w:t>
            </w:r>
          </w:p>
        </w:tc>
      </w:tr>
      <w:tr>
        <w:trPr>
          <w:trHeight w:val="537" w:hRule="atLeast"/>
        </w:trPr>
        <w:tc>
          <w:tcPr>
            <w:tcW w:w="3027" w:type="dxa"/>
          </w:tcPr>
          <w:p>
            <w:pPr>
              <w:pStyle w:val="TableParagraph"/>
              <w:spacing w:line="264" w:lineRule="exact"/>
              <w:rPr>
                <w:b/>
                <w:sz w:val="22"/>
              </w:rPr>
            </w:pPr>
            <w:r>
              <w:rPr>
                <w:b/>
                <w:sz w:val="22"/>
              </w:rPr>
              <w:t>relativeSmallPriceStep</w:t>
            </w:r>
          </w:p>
        </w:tc>
        <w:tc>
          <w:tcPr>
            <w:tcW w:w="1570" w:type="dxa"/>
          </w:tcPr>
          <w:p>
            <w:pPr>
              <w:pStyle w:val="TableParagraph"/>
              <w:spacing w:line="264" w:lineRule="exact"/>
              <w:rPr>
                <w:sz w:val="22"/>
              </w:rPr>
            </w:pPr>
            <w:r>
              <w:rPr>
                <w:sz w:val="22"/>
              </w:rPr>
              <w:t>Decimal(28,12)</w:t>
            </w:r>
          </w:p>
        </w:tc>
        <w:tc>
          <w:tcPr>
            <w:tcW w:w="5027" w:type="dxa"/>
          </w:tcPr>
          <w:p>
            <w:pPr>
              <w:pStyle w:val="TableParagraph"/>
              <w:spacing w:line="264" w:lineRule="exact"/>
              <w:ind w:left="110"/>
              <w:rPr>
                <w:sz w:val="22"/>
              </w:rPr>
            </w:pPr>
            <w:r>
              <w:rPr>
                <w:sz w:val="22"/>
              </w:rPr>
              <w:t>Small price step (fill in percentage value auction). It is</w:t>
            </w:r>
          </w:p>
          <w:p>
            <w:pPr>
              <w:pStyle w:val="TableParagraph"/>
              <w:spacing w:line="253" w:lineRule="exact"/>
              <w:ind w:left="110"/>
              <w:rPr>
                <w:sz w:val="22"/>
              </w:rPr>
            </w:pPr>
            <w:r>
              <w:rPr>
                <w:sz w:val="22"/>
              </w:rPr>
              <w:t>only in the case of ascending clock .</w:t>
            </w:r>
          </w:p>
        </w:tc>
      </w:tr>
      <w:tr>
        <w:trPr>
          <w:trHeight w:val="268" w:hRule="atLeast"/>
        </w:trPr>
        <w:tc>
          <w:tcPr>
            <w:tcW w:w="3027" w:type="dxa"/>
            <w:shd w:val="clear" w:color="auto" w:fill="D9E1F3"/>
          </w:tcPr>
          <w:p>
            <w:pPr>
              <w:pStyle w:val="TableParagraph"/>
              <w:spacing w:line="249" w:lineRule="exact"/>
              <w:rPr>
                <w:b/>
                <w:sz w:val="22"/>
              </w:rPr>
            </w:pPr>
            <w:r>
              <w:rPr>
                <w:b/>
                <w:sz w:val="22"/>
              </w:rPr>
              <w:t>exchangeRate</w:t>
            </w:r>
          </w:p>
        </w:tc>
        <w:tc>
          <w:tcPr>
            <w:tcW w:w="1570" w:type="dxa"/>
            <w:shd w:val="clear" w:color="auto" w:fill="D9E1F3"/>
          </w:tcPr>
          <w:p>
            <w:pPr>
              <w:pStyle w:val="TableParagraph"/>
              <w:spacing w:line="249" w:lineRule="exact"/>
              <w:rPr>
                <w:sz w:val="22"/>
              </w:rPr>
            </w:pPr>
            <w:r>
              <w:rPr>
                <w:sz w:val="22"/>
              </w:rPr>
              <w:t>Decimal(28,12)</w:t>
            </w:r>
          </w:p>
        </w:tc>
        <w:tc>
          <w:tcPr>
            <w:tcW w:w="5027" w:type="dxa"/>
            <w:shd w:val="clear" w:color="auto" w:fill="D9E1F3"/>
          </w:tcPr>
          <w:p>
            <w:pPr>
              <w:pStyle w:val="TableParagraph"/>
              <w:spacing w:line="249" w:lineRule="exact"/>
              <w:ind w:left="110"/>
              <w:rPr>
                <w:sz w:val="22"/>
              </w:rPr>
            </w:pPr>
            <w:r>
              <w:rPr>
                <w:sz w:val="22"/>
              </w:rPr>
              <w:t>Exchange rate</w:t>
            </w:r>
          </w:p>
        </w:tc>
      </w:tr>
      <w:tr>
        <w:trPr>
          <w:trHeight w:val="268" w:hRule="atLeast"/>
        </w:trPr>
        <w:tc>
          <w:tcPr>
            <w:tcW w:w="3027" w:type="dxa"/>
          </w:tcPr>
          <w:p>
            <w:pPr>
              <w:pStyle w:val="TableParagraph"/>
              <w:rPr>
                <w:b/>
                <w:sz w:val="22"/>
              </w:rPr>
            </w:pPr>
            <w:r>
              <w:rPr>
                <w:b/>
                <w:sz w:val="22"/>
              </w:rPr>
              <w:t>maxNUBidRate</w:t>
            </w:r>
          </w:p>
        </w:tc>
        <w:tc>
          <w:tcPr>
            <w:tcW w:w="1570" w:type="dxa"/>
          </w:tcPr>
          <w:p>
            <w:pPr>
              <w:pStyle w:val="TableParagraph"/>
              <w:rPr>
                <w:sz w:val="22"/>
              </w:rPr>
            </w:pPr>
            <w:r>
              <w:rPr>
                <w:sz w:val="22"/>
              </w:rPr>
              <w:t>Decimal(5,2)</w:t>
            </w:r>
          </w:p>
        </w:tc>
        <w:tc>
          <w:tcPr>
            <w:tcW w:w="5027" w:type="dxa"/>
          </w:tcPr>
          <w:p>
            <w:pPr>
              <w:pStyle w:val="TableParagraph"/>
              <w:ind w:left="110"/>
              <w:rPr>
                <w:sz w:val="22"/>
              </w:rPr>
            </w:pPr>
            <w:r>
              <w:rPr>
                <w:sz w:val="22"/>
              </w:rPr>
              <w:t>Bid Limit rate (%)</w:t>
            </w:r>
          </w:p>
        </w:tc>
      </w:tr>
      <w:tr>
        <w:trPr>
          <w:trHeight w:val="268" w:hRule="atLeast"/>
        </w:trPr>
        <w:tc>
          <w:tcPr>
            <w:tcW w:w="3027" w:type="dxa"/>
            <w:shd w:val="clear" w:color="auto" w:fill="D9E1F3"/>
          </w:tcPr>
          <w:p>
            <w:pPr>
              <w:pStyle w:val="TableParagraph"/>
              <w:rPr>
                <w:b/>
                <w:sz w:val="22"/>
              </w:rPr>
            </w:pPr>
            <w:r>
              <w:rPr>
                <w:b/>
                <w:sz w:val="22"/>
              </w:rPr>
              <w:t>additionalText</w:t>
            </w:r>
          </w:p>
        </w:tc>
        <w:tc>
          <w:tcPr>
            <w:tcW w:w="1570" w:type="dxa"/>
            <w:shd w:val="clear" w:color="auto" w:fill="D9E1F3"/>
          </w:tcPr>
          <w:p>
            <w:pPr>
              <w:pStyle w:val="TableParagraph"/>
              <w:rPr>
                <w:sz w:val="22"/>
              </w:rPr>
            </w:pPr>
            <w:r>
              <w:rPr>
                <w:sz w:val="22"/>
              </w:rPr>
              <w:t>String(256)</w:t>
            </w:r>
          </w:p>
        </w:tc>
        <w:tc>
          <w:tcPr>
            <w:tcW w:w="5027" w:type="dxa"/>
            <w:shd w:val="clear" w:color="auto" w:fill="D9E1F3"/>
          </w:tcPr>
          <w:p>
            <w:pPr>
              <w:pStyle w:val="TableParagraph"/>
              <w:ind w:left="110"/>
              <w:rPr>
                <w:sz w:val="22"/>
              </w:rPr>
            </w:pPr>
            <w:r>
              <w:rPr>
                <w:sz w:val="22"/>
              </w:rPr>
              <w:t>Comment</w:t>
            </w:r>
          </w:p>
        </w:tc>
      </w:tr>
    </w:tbl>
    <w:p>
      <w:pPr>
        <w:pStyle w:val="BodyText"/>
        <w:spacing w:line="240" w:lineRule="auto"/>
        <w:rPr>
          <w:rFonts w:ascii="Calibri Light"/>
          <w:b w:val="0"/>
          <w:sz w:val="20"/>
        </w:rPr>
      </w:pPr>
    </w:p>
    <w:p>
      <w:pPr>
        <w:pStyle w:val="BodyText"/>
        <w:spacing w:line="240" w:lineRule="auto" w:before="7"/>
        <w:rPr>
          <w:rFonts w:ascii="Calibri Light"/>
          <w:b w:val="0"/>
        </w:rPr>
      </w:pPr>
    </w:p>
    <w:p>
      <w:pPr>
        <w:pStyle w:val="ListParagraph"/>
        <w:numPr>
          <w:ilvl w:val="4"/>
          <w:numId w:val="24"/>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line="256" w:lineRule="auto" w:before="23"/>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68" w:lineRule="exact"/>
        <w:ind w:left="824"/>
      </w:pPr>
      <w:r>
        <w:rPr>
          <w:color w:val="0000FF"/>
        </w:rPr>
        <w:t>&lt;soapenv:Header/&gt;</w:t>
      </w:r>
    </w:p>
    <w:p>
      <w:pPr>
        <w:pStyle w:val="BodyText"/>
        <w:spacing w:before="2"/>
        <w:ind w:left="824"/>
      </w:pPr>
      <w:r>
        <w:rPr>
          <w:color w:val="0000FF"/>
        </w:rPr>
        <w:t>&lt;soapenv:Body&gt;</w:t>
      </w:r>
    </w:p>
    <w:p>
      <w:pPr>
        <w:pStyle w:val="BodyText"/>
        <w:ind w:left="1112"/>
      </w:pPr>
      <w:r>
        <w:rPr>
          <w:color w:val="0000FF"/>
        </w:rPr>
        <w:t>&lt;rbp:uploadCapacityAndTariff&gt;</w:t>
      </w:r>
    </w:p>
    <w:p>
      <w:pPr>
        <w:pStyle w:val="BodyText"/>
        <w:spacing w:before="1"/>
        <w:ind w:right="6160"/>
        <w:jc w:val="right"/>
      </w:pPr>
      <w:r>
        <w:rPr>
          <w:color w:val="0000FF"/>
        </w:rPr>
        <w:t>&lt;rbp:capacityAndTariffDataList&gt;</w:t>
      </w:r>
    </w:p>
    <w:p>
      <w:pPr>
        <w:pStyle w:val="BodyText"/>
        <w:ind w:right="6257"/>
        <w:jc w:val="right"/>
      </w:pPr>
      <w:r>
        <w:rPr>
          <w:color w:val="0000FF"/>
        </w:rPr>
        <w:t>&lt;rbp:capacityAndTariffData&gt;</w:t>
      </w:r>
    </w:p>
    <w:p>
      <w:pPr>
        <w:spacing w:line="181" w:lineRule="exact" w:before="1"/>
        <w:ind w:left="1976" w:right="0" w:firstLine="0"/>
        <w:jc w:val="left"/>
        <w:rPr>
          <w:sz w:val="16"/>
        </w:rPr>
      </w:pPr>
      <w:r>
        <w:rPr>
          <w:color w:val="0000FF"/>
          <w:sz w:val="16"/>
        </w:rPr>
        <w:t>&lt;rbp:tsoEicCode&gt;</w:t>
      </w:r>
      <w:r>
        <w:rPr>
          <w:b/>
          <w:sz w:val="16"/>
        </w:rPr>
        <w:t>21X-HU-A-A0A0A-8</w:t>
      </w:r>
      <w:r>
        <w:rPr>
          <w:color w:val="0000FF"/>
          <w:sz w:val="16"/>
        </w:rPr>
        <w:t>&lt;/rbp:tsoEicCode&gt;</w:t>
      </w:r>
    </w:p>
    <w:p>
      <w:pPr>
        <w:spacing w:line="181" w:lineRule="exact" w:before="0"/>
        <w:ind w:left="1976" w:right="0" w:firstLine="0"/>
        <w:jc w:val="left"/>
        <w:rPr>
          <w:sz w:val="16"/>
        </w:rPr>
      </w:pPr>
      <w:r>
        <w:rPr>
          <w:color w:val="0000FF"/>
          <w:sz w:val="16"/>
        </w:rPr>
        <w:t>&lt;rbp:eicCode&gt;</w:t>
      </w:r>
      <w:r>
        <w:rPr>
          <w:b/>
          <w:sz w:val="16"/>
        </w:rPr>
        <w:t>21Z000000000236Q</w:t>
      </w:r>
      <w:r>
        <w:rPr>
          <w:color w:val="0000FF"/>
          <w:sz w:val="16"/>
        </w:rPr>
        <w:t>&lt;/rbp:eicCode&gt;</w:t>
      </w:r>
    </w:p>
    <w:p>
      <w:pPr>
        <w:spacing w:line="181" w:lineRule="exact" w:before="1"/>
        <w:ind w:left="1976" w:right="0" w:firstLine="0"/>
        <w:jc w:val="left"/>
        <w:rPr>
          <w:sz w:val="16"/>
        </w:rPr>
      </w:pPr>
      <w:r>
        <w:rPr>
          <w:color w:val="0000FF"/>
          <w:sz w:val="16"/>
        </w:rPr>
        <w:t>&lt;rbp:exitTSOEicCode&gt;</w:t>
      </w:r>
      <w:r>
        <w:rPr>
          <w:b/>
          <w:sz w:val="16"/>
        </w:rPr>
        <w:t>21X-HU-A-A0A0A-8</w:t>
      </w:r>
      <w:r>
        <w:rPr>
          <w:color w:val="0000FF"/>
          <w:sz w:val="16"/>
        </w:rPr>
        <w:t>&lt;/rbp:exitTSOEicCode&gt;</w:t>
      </w:r>
    </w:p>
    <w:p>
      <w:pPr>
        <w:spacing w:line="181" w:lineRule="exact" w:before="0"/>
        <w:ind w:left="1976" w:right="0" w:firstLine="0"/>
        <w:jc w:val="left"/>
        <w:rPr>
          <w:sz w:val="16"/>
        </w:rPr>
      </w:pPr>
      <w:r>
        <w:rPr>
          <w:color w:val="0000FF"/>
          <w:sz w:val="16"/>
        </w:rPr>
        <w:t>&lt;rbp:entryTSOEicCode&gt;</w:t>
      </w:r>
      <w:r>
        <w:rPr>
          <w:b/>
          <w:sz w:val="16"/>
        </w:rPr>
        <w:t>39XTEST-TSO-01-L</w:t>
      </w:r>
      <w:r>
        <w:rPr>
          <w:color w:val="0000FF"/>
          <w:sz w:val="16"/>
        </w:rPr>
        <w:t>&lt;/rbp:entryTSOEicCode&gt;</w:t>
      </w:r>
    </w:p>
    <w:p>
      <w:pPr>
        <w:pStyle w:val="BodyText"/>
        <w:spacing w:before="1"/>
        <w:ind w:left="1976"/>
      </w:pPr>
      <w:r>
        <w:rPr>
          <w:color w:val="0000FF"/>
        </w:rPr>
        <w:t>&lt;rbp:productType&gt;</w:t>
      </w:r>
      <w:r>
        <w:rPr>
          <w:b/>
        </w:rPr>
        <w:t>Yearly</w:t>
      </w:r>
      <w:r>
        <w:rPr>
          <w:color w:val="0000FF"/>
        </w:rPr>
        <w:t>&lt;/rbp:productType&gt;</w:t>
      </w:r>
    </w:p>
    <w:p>
      <w:pPr>
        <w:spacing w:line="181" w:lineRule="exact" w:before="0"/>
        <w:ind w:left="1976" w:right="0" w:firstLine="0"/>
        <w:jc w:val="left"/>
        <w:rPr>
          <w:sz w:val="16"/>
        </w:rPr>
      </w:pPr>
      <w:r>
        <w:rPr>
          <w:color w:val="0000FF"/>
          <w:sz w:val="16"/>
        </w:rPr>
        <w:t>&lt;rbp:productName&gt;</w:t>
      </w:r>
      <w:r>
        <w:rPr>
          <w:b/>
          <w:sz w:val="16"/>
        </w:rPr>
        <w:t>2016/2017</w:t>
      </w:r>
      <w:r>
        <w:rPr>
          <w:color w:val="0000FF"/>
          <w:sz w:val="16"/>
        </w:rPr>
        <w:t>&lt;/rbp:productName&gt;</w:t>
      </w:r>
    </w:p>
    <w:p>
      <w:pPr>
        <w:pStyle w:val="BodyText"/>
        <w:spacing w:before="1"/>
        <w:ind w:left="1976"/>
      </w:pPr>
      <w:r>
        <w:rPr>
          <w:color w:val="0000FF"/>
        </w:rPr>
        <w:t>&lt;rbp:productToName&gt;&lt;/rbp:productToName&gt;</w:t>
      </w:r>
    </w:p>
    <w:p>
      <w:pPr>
        <w:pStyle w:val="BodyText"/>
        <w:ind w:left="1976"/>
      </w:pPr>
      <w:r>
        <w:rPr>
          <w:color w:val="0000FF"/>
        </w:rPr>
        <w:t>&lt;rbp:capacityQuality&gt;</w:t>
      </w:r>
      <w:r>
        <w:rPr>
          <w:b/>
        </w:rPr>
        <w:t>FIRM</w:t>
      </w:r>
      <w:r>
        <w:rPr>
          <w:color w:val="0000FF"/>
        </w:rPr>
        <w:t>&lt;/rbp:capacityQuality&gt;</w:t>
      </w:r>
    </w:p>
    <w:p>
      <w:pPr>
        <w:spacing w:line="181" w:lineRule="exact" w:before="2"/>
        <w:ind w:left="1976" w:right="0" w:firstLine="0"/>
        <w:jc w:val="left"/>
        <w:rPr>
          <w:sz w:val="16"/>
        </w:rPr>
      </w:pPr>
      <w:r>
        <w:rPr>
          <w:color w:val="0000FF"/>
          <w:sz w:val="16"/>
        </w:rPr>
        <w:t>&lt;rbp:gasFlow&gt;</w:t>
      </w:r>
      <w:r>
        <w:rPr>
          <w:b/>
          <w:sz w:val="16"/>
        </w:rPr>
        <w:t>Physical</w:t>
      </w:r>
      <w:r>
        <w:rPr>
          <w:color w:val="0000FF"/>
          <w:sz w:val="16"/>
        </w:rPr>
        <w:t>&lt;/rbp:gasFlow&gt;</w:t>
      </w:r>
    </w:p>
    <w:p>
      <w:pPr>
        <w:pStyle w:val="BodyText"/>
        <w:ind w:left="1976"/>
      </w:pPr>
      <w:r>
        <w:rPr>
          <w:color w:val="0000FF"/>
        </w:rPr>
        <w:t>&lt;rbp:capacityType&gt;</w:t>
      </w:r>
      <w:r>
        <w:rPr>
          <w:b/>
        </w:rPr>
        <w:t>Bundled</w:t>
      </w:r>
      <w:r>
        <w:rPr>
          <w:color w:val="0000FF"/>
        </w:rPr>
        <w:t>&lt;/rbp:capacityType&gt;</w:t>
      </w:r>
    </w:p>
    <w:p>
      <w:pPr>
        <w:pStyle w:val="BodyText"/>
        <w:spacing w:before="1"/>
        <w:ind w:left="1976"/>
      </w:pPr>
      <w:r>
        <w:rPr>
          <w:color w:val="0000FF"/>
        </w:rPr>
        <w:t>&lt;rbp:measureUnit&gt;</w:t>
      </w:r>
      <w:r>
        <w:rPr>
          <w:b/>
        </w:rPr>
        <w:t>KW1</w:t>
      </w:r>
      <w:r>
        <w:rPr>
          <w:color w:val="0000FF"/>
        </w:rPr>
        <w:t>&lt;/rbp:measureUnit&gt;</w:t>
      </w:r>
    </w:p>
    <w:p>
      <w:pPr>
        <w:pStyle w:val="BodyText"/>
        <w:ind w:left="1976"/>
      </w:pPr>
      <w:r>
        <w:rPr>
          <w:color w:val="0000FF"/>
        </w:rPr>
        <w:t>&lt;rbp:capacityValue&gt;</w:t>
      </w:r>
      <w:r>
        <w:rPr>
          <w:b/>
        </w:rPr>
        <w:t>666</w:t>
      </w:r>
      <w:r>
        <w:rPr>
          <w:color w:val="0000FF"/>
        </w:rPr>
        <w:t>&lt;/rbp:capacityValue&gt;</w:t>
      </w:r>
    </w:p>
    <w:p>
      <w:pPr>
        <w:pStyle w:val="BodyText"/>
        <w:spacing w:before="1"/>
        <w:ind w:left="1976"/>
      </w:pPr>
      <w:r>
        <w:rPr>
          <w:color w:val="0000FF"/>
        </w:rPr>
        <w:t>&lt;rbp:reservePrice&gt;</w:t>
      </w:r>
      <w:r>
        <w:rPr>
          <w:b/>
        </w:rPr>
        <w:t>10</w:t>
      </w:r>
      <w:r>
        <w:rPr>
          <w:color w:val="0000FF"/>
        </w:rPr>
        <w:t>&lt;/rbp:reservePrice&gt;</w:t>
      </w:r>
    </w:p>
    <w:p>
      <w:pPr>
        <w:pStyle w:val="BodyText"/>
        <w:ind w:left="1976"/>
      </w:pPr>
      <w:r>
        <w:rPr>
          <w:color w:val="0000FF"/>
        </w:rPr>
        <w:t>&lt;rbp:auctionPremiumBasis&gt;</w:t>
      </w:r>
      <w:r>
        <w:rPr>
          <w:b/>
        </w:rPr>
        <w:t>0</w:t>
      </w:r>
      <w:r>
        <w:rPr>
          <w:color w:val="0000FF"/>
        </w:rPr>
        <w:t>&lt;/rbp:auctionPremiumBasis&gt;</w:t>
      </w:r>
    </w:p>
    <w:p>
      <w:pPr>
        <w:pStyle w:val="BodyText"/>
        <w:spacing w:line="240" w:lineRule="auto" w:before="1"/>
        <w:ind w:left="1976"/>
      </w:pPr>
      <w:r>
        <w:rPr>
          <w:color w:val="0000FF"/>
        </w:rPr>
        <w:t>&lt;rbp:absoluteLargePriceStep&gt;2</w:t>
      </w:r>
      <w:r>
        <w:rPr>
          <w:b/>
        </w:rPr>
        <w:t>0</w:t>
      </w:r>
      <w:r>
        <w:rPr>
          <w:color w:val="0000FF"/>
        </w:rPr>
        <w:t>&lt;/rbp:absoluteLargePriceStep&gt;</w:t>
      </w:r>
    </w:p>
    <w:p>
      <w:pPr>
        <w:pStyle w:val="BodyText"/>
        <w:spacing w:before="1"/>
        <w:ind w:left="1976"/>
      </w:pPr>
      <w:r>
        <w:rPr>
          <w:color w:val="0000FF"/>
        </w:rPr>
        <w:t>&lt;rbp:absoluteSmallPriceStep&gt;4&lt;/rbp:absoluteSmallPriceStep&gt;</w:t>
      </w:r>
    </w:p>
    <w:p>
      <w:pPr>
        <w:pStyle w:val="BodyText"/>
        <w:ind w:left="1976"/>
      </w:pPr>
      <w:r>
        <w:rPr>
          <w:color w:val="0000FF"/>
        </w:rPr>
        <w:t>&lt;rbp:relativeLargePriceStep&gt;</w:t>
      </w:r>
      <w:r>
        <w:rPr>
          <w:b/>
        </w:rPr>
        <w:t>10</w:t>
      </w:r>
      <w:r>
        <w:rPr>
          <w:color w:val="0000FF"/>
        </w:rPr>
        <w:t>&lt;/rbp:relativeLargePriceStep&gt;</w:t>
      </w:r>
    </w:p>
    <w:p>
      <w:pPr>
        <w:pStyle w:val="BodyText"/>
        <w:spacing w:line="240" w:lineRule="auto" w:before="1"/>
        <w:ind w:left="1976"/>
      </w:pPr>
      <w:r>
        <w:rPr>
          <w:color w:val="0000FF"/>
        </w:rPr>
        <w:t>&lt;rbp:relativeSmallPriceStep&gt;</w:t>
      </w:r>
      <w:r>
        <w:rPr>
          <w:b/>
        </w:rPr>
        <w:t>2</w:t>
      </w:r>
      <w:r>
        <w:rPr>
          <w:color w:val="0000FF"/>
        </w:rPr>
        <w:t>&lt;/rbp:relativeSmallPriceStep&gt;</w:t>
      </w:r>
    </w:p>
    <w:p>
      <w:pPr>
        <w:spacing w:after="0" w:line="240" w:lineRule="auto"/>
        <w:sectPr>
          <w:pgSz w:w="12240" w:h="15840"/>
          <w:pgMar w:header="0" w:footer="920" w:top="1420" w:bottom="1200" w:left="880" w:right="820"/>
        </w:sectPr>
      </w:pPr>
    </w:p>
    <w:p>
      <w:pPr>
        <w:pStyle w:val="BodyText"/>
        <w:spacing w:before="77"/>
        <w:ind w:left="1976"/>
      </w:pPr>
      <w:r>
        <w:rPr>
          <w:color w:val="0000FF"/>
        </w:rPr>
        <w:t>&lt;rbp:exchangeRate&gt;</w:t>
      </w:r>
      <w:r>
        <w:rPr>
          <w:b/>
        </w:rPr>
        <w:t>1</w:t>
      </w:r>
      <w:r>
        <w:rPr>
          <w:color w:val="0000FF"/>
        </w:rPr>
        <w:t>&lt;/rbp:exchangeRate&gt;</w:t>
      </w:r>
    </w:p>
    <w:p>
      <w:pPr>
        <w:pStyle w:val="BodyText"/>
        <w:ind w:left="1976"/>
      </w:pPr>
      <w:r>
        <w:rPr>
          <w:color w:val="0000FF"/>
        </w:rPr>
        <w:t>&lt;rbp:maxNUBidRate&gt;</w:t>
      </w:r>
      <w:r>
        <w:rPr>
          <w:b/>
        </w:rPr>
        <w:t>10</w:t>
      </w:r>
      <w:r>
        <w:rPr>
          <w:color w:val="0000FF"/>
        </w:rPr>
        <w:t>&lt;/rbp:maxNUBidRate&gt;</w:t>
      </w:r>
    </w:p>
    <w:p>
      <w:pPr>
        <w:pStyle w:val="BodyText"/>
        <w:spacing w:line="240" w:lineRule="auto" w:before="1"/>
        <w:ind w:left="1957"/>
      </w:pPr>
      <w:r>
        <w:rPr>
          <w:color w:val="0000FF"/>
        </w:rPr>
        <w:t>&lt;rbp</w:t>
      </w:r>
      <w:r>
        <w:rPr>
          <w:b/>
        </w:rPr>
        <w:t>:</w:t>
      </w:r>
      <w:r>
        <w:rPr>
          <w:color w:val="0000FF"/>
        </w:rPr>
        <w:t>additionalText&gt;</w:t>
      </w:r>
      <w:r>
        <w:rPr>
          <w:b/>
        </w:rPr>
        <w:t>Test</w:t>
      </w:r>
      <w:r>
        <w:rPr>
          <w:color w:val="0000FF"/>
        </w:rPr>
        <w:t>&lt;/rbp</w:t>
      </w:r>
      <w:r>
        <w:rPr>
          <w:b/>
        </w:rPr>
        <w:t>:</w:t>
      </w:r>
      <w:r>
        <w:rPr>
          <w:color w:val="0000FF"/>
        </w:rPr>
        <w:t>additionalText&gt;</w:t>
      </w:r>
    </w:p>
    <w:p>
      <w:pPr>
        <w:pStyle w:val="BodyText"/>
        <w:spacing w:before="1"/>
        <w:ind w:left="1671"/>
      </w:pPr>
      <w:r>
        <w:rPr>
          <w:color w:val="0000FF"/>
        </w:rPr>
        <w:t>&lt;/rbp:capacityAndTariffData&gt;</w:t>
      </w:r>
    </w:p>
    <w:p>
      <w:pPr>
        <w:pStyle w:val="BodyText"/>
        <w:ind w:left="1400"/>
      </w:pPr>
      <w:r>
        <w:rPr>
          <w:color w:val="0000FF"/>
        </w:rPr>
        <w:t>&lt;/rbp:capacityAndTariffDataList&gt;</w:t>
      </w:r>
    </w:p>
    <w:p>
      <w:pPr>
        <w:pStyle w:val="BodyText"/>
        <w:spacing w:before="1"/>
        <w:ind w:left="1112"/>
      </w:pPr>
      <w:r>
        <w:rPr>
          <w:color w:val="0000FF"/>
        </w:rPr>
        <w:t>&lt;/rbp:uploadCapacityAndTariff&gt;</w:t>
      </w:r>
    </w:p>
    <w:p>
      <w:pPr>
        <w:pStyle w:val="BodyText"/>
        <w:ind w:right="8273"/>
        <w:jc w:val="right"/>
      </w:pPr>
      <w:r>
        <w:rPr>
          <w:color w:val="0000FF"/>
        </w:rPr>
        <w:t>&lt;/soapenv:Body&gt;</w:t>
      </w:r>
    </w:p>
    <w:p>
      <w:pPr>
        <w:pStyle w:val="BodyText"/>
        <w:spacing w:line="240" w:lineRule="auto" w:before="1"/>
        <w:ind w:right="8177"/>
        <w:jc w:val="right"/>
      </w:pPr>
      <w:r>
        <w:rPr>
          <w:color w:val="0000FF"/>
        </w:rPr>
        <w:t>&lt;/soapenv:Envelope&gt;</w:t>
      </w:r>
    </w:p>
    <w:p>
      <w:pPr>
        <w:pStyle w:val="BodyText"/>
        <w:spacing w:line="240" w:lineRule="auto"/>
        <w:rPr>
          <w:sz w:val="18"/>
        </w:rPr>
      </w:pPr>
    </w:p>
    <w:p>
      <w:pPr>
        <w:pStyle w:val="BodyText"/>
        <w:spacing w:line="240" w:lineRule="auto" w:before="7"/>
        <w:rPr>
          <w:sz w:val="21"/>
        </w:rPr>
      </w:pPr>
    </w:p>
    <w:p>
      <w:pPr>
        <w:pStyle w:val="ListParagraph"/>
        <w:numPr>
          <w:ilvl w:val="3"/>
          <w:numId w:val="24"/>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spacing w:before="22"/>
        <w:ind w:left="536" w:right="0" w:firstLine="0"/>
        <w:jc w:val="left"/>
        <w:rPr>
          <w:rFonts w:ascii="Calibri"/>
          <w:sz w:val="22"/>
        </w:rPr>
      </w:pPr>
      <w:r>
        <w:rPr>
          <w:rFonts w:ascii="Calibri"/>
          <w:sz w:val="22"/>
        </w:rPr>
        <w:t>The response message is empty when creating is successful.</w:t>
      </w:r>
    </w:p>
    <w:p>
      <w:pPr>
        <w:pStyle w:val="ListParagraph"/>
        <w:numPr>
          <w:ilvl w:val="4"/>
          <w:numId w:val="24"/>
        </w:numPr>
        <w:tabs>
          <w:tab w:pos="3956" w:val="left" w:leader="none"/>
          <w:tab w:pos="3957" w:val="left" w:leader="none"/>
        </w:tabs>
        <w:spacing w:line="240" w:lineRule="auto" w:before="18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5"/>
        <w:gridCol w:w="657"/>
        <w:gridCol w:w="5600"/>
      </w:tblGrid>
      <w:tr>
        <w:trPr>
          <w:trHeight w:val="290" w:hRule="atLeast"/>
        </w:trPr>
        <w:tc>
          <w:tcPr>
            <w:tcW w:w="3365" w:type="dxa"/>
            <w:shd w:val="clear" w:color="auto" w:fill="4471C4"/>
          </w:tcPr>
          <w:p>
            <w:pPr>
              <w:pStyle w:val="TableParagraph"/>
              <w:spacing w:line="262" w:lineRule="exact" w:before="9"/>
              <w:ind w:left="112"/>
              <w:rPr>
                <w:b/>
                <w:sz w:val="22"/>
              </w:rPr>
            </w:pPr>
            <w:r>
              <w:rPr>
                <w:b/>
                <w:color w:val="FFFFFF"/>
                <w:sz w:val="22"/>
              </w:rPr>
              <w:t>XML Tag</w:t>
            </w:r>
          </w:p>
        </w:tc>
        <w:tc>
          <w:tcPr>
            <w:tcW w:w="657" w:type="dxa"/>
            <w:shd w:val="clear" w:color="auto" w:fill="4471C4"/>
          </w:tcPr>
          <w:p>
            <w:pPr>
              <w:pStyle w:val="TableParagraph"/>
              <w:spacing w:line="262" w:lineRule="exact" w:before="9"/>
              <w:ind w:left="113"/>
              <w:rPr>
                <w:b/>
                <w:sz w:val="22"/>
              </w:rPr>
            </w:pPr>
            <w:r>
              <w:rPr>
                <w:b/>
                <w:color w:val="FFFFFF"/>
                <w:sz w:val="22"/>
              </w:rPr>
              <w:t>Type</w:t>
            </w:r>
          </w:p>
        </w:tc>
        <w:tc>
          <w:tcPr>
            <w:tcW w:w="5600" w:type="dxa"/>
            <w:shd w:val="clear" w:color="auto" w:fill="4471C4"/>
          </w:tcPr>
          <w:p>
            <w:pPr>
              <w:pStyle w:val="TableParagraph"/>
              <w:spacing w:line="262" w:lineRule="exact" w:before="9"/>
              <w:ind w:left="113"/>
              <w:rPr>
                <w:b/>
                <w:sz w:val="22"/>
              </w:rPr>
            </w:pPr>
            <w:r>
              <w:rPr>
                <w:b/>
                <w:color w:val="FFFFFF"/>
                <w:sz w:val="22"/>
              </w:rPr>
              <w:t>Description</w:t>
            </w:r>
          </w:p>
        </w:tc>
      </w:tr>
      <w:tr>
        <w:trPr>
          <w:trHeight w:val="449" w:hRule="atLeast"/>
        </w:trPr>
        <w:tc>
          <w:tcPr>
            <w:tcW w:w="3365"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uploadCapacityAndTariffResponse</w:t>
            </w:r>
          </w:p>
        </w:tc>
        <w:tc>
          <w:tcPr>
            <w:tcW w:w="657"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5600"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08"/>
              <w:rPr>
                <w:sz w:val="22"/>
              </w:rPr>
            </w:pPr>
            <w:r>
              <w:rPr>
                <w:sz w:val="22"/>
              </w:rPr>
              <w:t>Wrapper tag</w:t>
            </w:r>
          </w:p>
        </w:tc>
      </w:tr>
    </w:tbl>
    <w:p>
      <w:pPr>
        <w:pStyle w:val="BodyText"/>
        <w:spacing w:line="240" w:lineRule="auto"/>
        <w:rPr>
          <w:rFonts w:ascii="Calibri Light"/>
          <w:b w:val="0"/>
          <w:sz w:val="22"/>
        </w:rPr>
      </w:pPr>
    </w:p>
    <w:p>
      <w:pPr>
        <w:pStyle w:val="ListParagraph"/>
        <w:numPr>
          <w:ilvl w:val="4"/>
          <w:numId w:val="24"/>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before="21"/>
        <w:ind w:left="345" w:right="3856" w:firstLine="0"/>
        <w:jc w:val="center"/>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13"/>
        <w:ind w:left="517" w:right="3549" w:firstLine="0"/>
        <w:jc w:val="center"/>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517" w:right="3453" w:firstLine="0"/>
        <w:jc w:val="center"/>
        <w:rPr>
          <w:sz w:val="16"/>
        </w:rPr>
      </w:pPr>
      <w:r>
        <w:rPr>
          <w:color w:val="0000FF"/>
          <w:sz w:val="16"/>
        </w:rPr>
        <w:t>&lt;uploadCapacityAndTariffResponse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before="1"/>
        <w:ind w:right="8849"/>
        <w:jc w:val="right"/>
      </w:pPr>
      <w:r>
        <w:rPr>
          <w:color w:val="0000FF"/>
        </w:rPr>
        <w:t>&lt;/s:Body&gt;</w:t>
      </w:r>
    </w:p>
    <w:p>
      <w:pPr>
        <w:pStyle w:val="BodyText"/>
        <w:ind w:right="8753"/>
        <w:jc w:val="right"/>
      </w:pPr>
      <w:r>
        <w:rPr>
          <w:color w:val="0000FF"/>
        </w:rPr>
        <w:t>&lt;/s:Envelope&gt;</w:t>
      </w:r>
    </w:p>
    <w:p>
      <w:pPr>
        <w:pStyle w:val="BodyText"/>
        <w:spacing w:line="240" w:lineRule="auto"/>
        <w:rPr>
          <w:sz w:val="18"/>
        </w:rPr>
      </w:pPr>
    </w:p>
    <w:p>
      <w:pPr>
        <w:pStyle w:val="BodyText"/>
        <w:spacing w:line="240" w:lineRule="auto" w:before="9"/>
        <w:rPr>
          <w:sz w:val="21"/>
        </w:rPr>
      </w:pPr>
    </w:p>
    <w:p>
      <w:pPr>
        <w:pStyle w:val="ListParagraph"/>
        <w:numPr>
          <w:ilvl w:val="3"/>
          <w:numId w:val="24"/>
        </w:numPr>
        <w:tabs>
          <w:tab w:pos="1400" w:val="left" w:leader="none"/>
          <w:tab w:pos="1401" w:val="left" w:leader="none"/>
        </w:tabs>
        <w:spacing w:line="240" w:lineRule="auto" w:before="0" w:after="23"/>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3795"/>
        <w:gridCol w:w="5613"/>
      </w:tblGrid>
      <w:tr>
        <w:trPr>
          <w:trHeight w:val="307" w:hRule="atLeast"/>
        </w:trPr>
        <w:tc>
          <w:tcPr>
            <w:tcW w:w="3795"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5613"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3795" w:type="dxa"/>
            <w:tcBorders>
              <w:top w:val="nil"/>
            </w:tcBorders>
            <w:shd w:val="clear" w:color="auto" w:fill="DEEAF6"/>
          </w:tcPr>
          <w:p>
            <w:pPr>
              <w:pStyle w:val="TableParagraph"/>
              <w:spacing w:line="268" w:lineRule="exact"/>
              <w:rPr>
                <w:b/>
                <w:sz w:val="22"/>
              </w:rPr>
            </w:pPr>
            <w:r>
              <w:rPr>
                <w:b/>
                <w:sz w:val="22"/>
              </w:rPr>
              <w:t>OC0004</w:t>
            </w:r>
          </w:p>
        </w:tc>
        <w:tc>
          <w:tcPr>
            <w:tcW w:w="5613" w:type="dxa"/>
            <w:tcBorders>
              <w:top w:val="nil"/>
            </w:tcBorders>
            <w:shd w:val="clear" w:color="auto" w:fill="DEEAF6"/>
          </w:tcPr>
          <w:p>
            <w:pPr>
              <w:pStyle w:val="TableParagraph"/>
              <w:spacing w:line="268" w:lineRule="exact"/>
              <w:rPr>
                <w:sz w:val="22"/>
              </w:rPr>
            </w:pPr>
            <w:r>
              <w:rPr>
                <w:sz w:val="22"/>
              </w:rPr>
              <w:t>Not existing TSO EIC code!</w:t>
            </w:r>
          </w:p>
        </w:tc>
      </w:tr>
      <w:tr>
        <w:trPr>
          <w:trHeight w:val="287" w:hRule="atLeast"/>
        </w:trPr>
        <w:tc>
          <w:tcPr>
            <w:tcW w:w="3795" w:type="dxa"/>
          </w:tcPr>
          <w:p>
            <w:pPr>
              <w:pStyle w:val="TableParagraph"/>
              <w:spacing w:line="268" w:lineRule="exact"/>
              <w:rPr>
                <w:b/>
                <w:sz w:val="22"/>
              </w:rPr>
            </w:pPr>
            <w:r>
              <w:rPr>
                <w:b/>
                <w:sz w:val="22"/>
              </w:rPr>
              <w:t>OC0005</w:t>
            </w:r>
          </w:p>
        </w:tc>
        <w:tc>
          <w:tcPr>
            <w:tcW w:w="5613" w:type="dxa"/>
          </w:tcPr>
          <w:p>
            <w:pPr>
              <w:pStyle w:val="TableParagraph"/>
              <w:spacing w:line="268" w:lineRule="exact"/>
              <w:rPr>
                <w:sz w:val="22"/>
              </w:rPr>
            </w:pPr>
            <w:r>
              <w:rPr>
                <w:sz w:val="22"/>
              </w:rPr>
              <w:t>Not existing product type!</w:t>
            </w:r>
          </w:p>
        </w:tc>
      </w:tr>
      <w:tr>
        <w:trPr>
          <w:trHeight w:val="287" w:hRule="atLeast"/>
        </w:trPr>
        <w:tc>
          <w:tcPr>
            <w:tcW w:w="3795" w:type="dxa"/>
            <w:shd w:val="clear" w:color="auto" w:fill="DEEAF6"/>
          </w:tcPr>
          <w:p>
            <w:pPr>
              <w:pStyle w:val="TableParagraph"/>
              <w:spacing w:line="268" w:lineRule="exact"/>
              <w:rPr>
                <w:b/>
                <w:sz w:val="22"/>
              </w:rPr>
            </w:pPr>
            <w:r>
              <w:rPr>
                <w:b/>
                <w:sz w:val="22"/>
              </w:rPr>
              <w:t>OC0006</w:t>
            </w:r>
          </w:p>
        </w:tc>
        <w:tc>
          <w:tcPr>
            <w:tcW w:w="5613" w:type="dxa"/>
            <w:shd w:val="clear" w:color="auto" w:fill="DEEAF6"/>
          </w:tcPr>
          <w:p>
            <w:pPr>
              <w:pStyle w:val="TableParagraph"/>
              <w:spacing w:line="268" w:lineRule="exact"/>
              <w:rPr>
                <w:sz w:val="22"/>
              </w:rPr>
            </w:pPr>
            <w:r>
              <w:rPr>
                <w:sz w:val="22"/>
              </w:rPr>
              <w:t>The content of the Gasperiod field is invalid!</w:t>
            </w:r>
          </w:p>
        </w:tc>
      </w:tr>
      <w:tr>
        <w:trPr>
          <w:trHeight w:val="537" w:hRule="atLeast"/>
        </w:trPr>
        <w:tc>
          <w:tcPr>
            <w:tcW w:w="3795" w:type="dxa"/>
          </w:tcPr>
          <w:p>
            <w:pPr>
              <w:pStyle w:val="TableParagraph"/>
              <w:spacing w:line="268" w:lineRule="exact"/>
              <w:rPr>
                <w:b/>
                <w:sz w:val="22"/>
              </w:rPr>
            </w:pPr>
            <w:r>
              <w:rPr>
                <w:b/>
                <w:sz w:val="22"/>
              </w:rPr>
              <w:t>OC0007</w:t>
            </w:r>
          </w:p>
        </w:tc>
        <w:tc>
          <w:tcPr>
            <w:tcW w:w="5613" w:type="dxa"/>
          </w:tcPr>
          <w:p>
            <w:pPr>
              <w:pStyle w:val="TableParagraph"/>
              <w:spacing w:line="268" w:lineRule="exact"/>
              <w:rPr>
                <w:sz w:val="22"/>
              </w:rPr>
            </w:pPr>
            <w:r>
              <w:rPr>
                <w:sz w:val="22"/>
              </w:rPr>
              <w:t>The Gasperiod and/or the Gasperiod to fields are not filled</w:t>
            </w:r>
          </w:p>
          <w:p>
            <w:pPr>
              <w:pStyle w:val="TableParagraph"/>
              <w:spacing w:line="249" w:lineRule="exact"/>
              <w:rPr>
                <w:sz w:val="22"/>
              </w:rPr>
            </w:pPr>
            <w:r>
              <w:rPr>
                <w:sz w:val="22"/>
              </w:rPr>
              <w:t>in!</w:t>
            </w:r>
          </w:p>
        </w:tc>
      </w:tr>
      <w:tr>
        <w:trPr>
          <w:trHeight w:val="537" w:hRule="atLeast"/>
        </w:trPr>
        <w:tc>
          <w:tcPr>
            <w:tcW w:w="3795" w:type="dxa"/>
            <w:shd w:val="clear" w:color="auto" w:fill="DEEAF6"/>
          </w:tcPr>
          <w:p>
            <w:pPr>
              <w:pStyle w:val="TableParagraph"/>
              <w:spacing w:line="268" w:lineRule="exact"/>
              <w:rPr>
                <w:b/>
                <w:sz w:val="22"/>
              </w:rPr>
            </w:pPr>
            <w:r>
              <w:rPr>
                <w:b/>
                <w:sz w:val="22"/>
              </w:rPr>
              <w:t>OC0008</w:t>
            </w:r>
          </w:p>
        </w:tc>
        <w:tc>
          <w:tcPr>
            <w:tcW w:w="5613" w:type="dxa"/>
            <w:shd w:val="clear" w:color="auto" w:fill="DEEAF6"/>
          </w:tcPr>
          <w:p>
            <w:pPr>
              <w:pStyle w:val="TableParagraph"/>
              <w:spacing w:line="268" w:lineRule="exact"/>
              <w:rPr>
                <w:sz w:val="22"/>
              </w:rPr>
            </w:pPr>
            <w:r>
              <w:rPr>
                <w:sz w:val="22"/>
              </w:rPr>
              <w:t>The specified Gasperiod is not matching the Gasperiod</w:t>
            </w:r>
          </w:p>
          <w:p>
            <w:pPr>
              <w:pStyle w:val="TableParagraph"/>
              <w:spacing w:line="249" w:lineRule="exact"/>
              <w:rPr>
                <w:sz w:val="22"/>
              </w:rPr>
            </w:pPr>
            <w:r>
              <w:rPr>
                <w:sz w:val="22"/>
              </w:rPr>
              <w:t>type!</w:t>
            </w:r>
          </w:p>
        </w:tc>
      </w:tr>
      <w:tr>
        <w:trPr>
          <w:trHeight w:val="287" w:hRule="atLeast"/>
        </w:trPr>
        <w:tc>
          <w:tcPr>
            <w:tcW w:w="3795" w:type="dxa"/>
          </w:tcPr>
          <w:p>
            <w:pPr>
              <w:pStyle w:val="TableParagraph"/>
              <w:spacing w:line="268" w:lineRule="exact"/>
              <w:rPr>
                <w:b/>
                <w:sz w:val="22"/>
              </w:rPr>
            </w:pPr>
            <w:r>
              <w:rPr>
                <w:b/>
                <w:sz w:val="22"/>
              </w:rPr>
              <w:t>OC0009</w:t>
            </w:r>
          </w:p>
        </w:tc>
        <w:tc>
          <w:tcPr>
            <w:tcW w:w="5613" w:type="dxa"/>
          </w:tcPr>
          <w:p>
            <w:pPr>
              <w:pStyle w:val="TableParagraph"/>
              <w:spacing w:line="268" w:lineRule="exact"/>
              <w:rPr>
                <w:sz w:val="22"/>
              </w:rPr>
            </w:pPr>
            <w:r>
              <w:rPr>
                <w:sz w:val="22"/>
              </w:rPr>
              <w:t>Network point does not exist!</w:t>
            </w:r>
          </w:p>
        </w:tc>
      </w:tr>
      <w:tr>
        <w:trPr>
          <w:trHeight w:val="537" w:hRule="atLeast"/>
        </w:trPr>
        <w:tc>
          <w:tcPr>
            <w:tcW w:w="3795" w:type="dxa"/>
            <w:shd w:val="clear" w:color="auto" w:fill="DEEAF6"/>
          </w:tcPr>
          <w:p>
            <w:pPr>
              <w:pStyle w:val="TableParagraph"/>
              <w:spacing w:line="268" w:lineRule="exact"/>
              <w:rPr>
                <w:b/>
                <w:sz w:val="22"/>
              </w:rPr>
            </w:pPr>
            <w:r>
              <w:rPr>
                <w:b/>
                <w:sz w:val="22"/>
              </w:rPr>
              <w:t>OC0010</w:t>
            </w:r>
          </w:p>
        </w:tc>
        <w:tc>
          <w:tcPr>
            <w:tcW w:w="5613" w:type="dxa"/>
            <w:shd w:val="clear" w:color="auto" w:fill="DEEAF6"/>
          </w:tcPr>
          <w:p>
            <w:pPr>
              <w:pStyle w:val="TableParagraph"/>
              <w:spacing w:line="268" w:lineRule="exact"/>
              <w:rPr>
                <w:sz w:val="22"/>
              </w:rPr>
            </w:pPr>
            <w:r>
              <w:rPr>
                <w:sz w:val="22"/>
              </w:rPr>
              <w:t>The network point is not valid throughout the validity</w:t>
            </w:r>
          </w:p>
          <w:p>
            <w:pPr>
              <w:pStyle w:val="TableParagraph"/>
              <w:spacing w:line="249" w:lineRule="exact"/>
              <w:rPr>
                <w:sz w:val="22"/>
              </w:rPr>
            </w:pPr>
            <w:r>
              <w:rPr>
                <w:sz w:val="22"/>
              </w:rPr>
              <w:t>period of the offered capacity!</w:t>
            </w:r>
          </w:p>
        </w:tc>
      </w:tr>
      <w:tr>
        <w:trPr>
          <w:trHeight w:val="290" w:hRule="atLeast"/>
        </w:trPr>
        <w:tc>
          <w:tcPr>
            <w:tcW w:w="3795" w:type="dxa"/>
          </w:tcPr>
          <w:p>
            <w:pPr>
              <w:pStyle w:val="TableParagraph"/>
              <w:spacing w:line="268" w:lineRule="exact"/>
              <w:rPr>
                <w:b/>
                <w:sz w:val="22"/>
              </w:rPr>
            </w:pPr>
            <w:r>
              <w:rPr>
                <w:b/>
                <w:sz w:val="22"/>
              </w:rPr>
              <w:t>OC0011</w:t>
            </w:r>
          </w:p>
        </w:tc>
        <w:tc>
          <w:tcPr>
            <w:tcW w:w="5613" w:type="dxa"/>
          </w:tcPr>
          <w:p>
            <w:pPr>
              <w:pStyle w:val="TableParagraph"/>
              <w:spacing w:line="268" w:lineRule="exact"/>
              <w:rPr>
                <w:sz w:val="22"/>
              </w:rPr>
            </w:pPr>
            <w:r>
              <w:rPr>
                <w:sz w:val="22"/>
              </w:rPr>
              <w:t>The specified network point is not assigned to the TSO!</w:t>
            </w:r>
          </w:p>
        </w:tc>
      </w:tr>
      <w:tr>
        <w:trPr>
          <w:trHeight w:val="287" w:hRule="atLeast"/>
        </w:trPr>
        <w:tc>
          <w:tcPr>
            <w:tcW w:w="3795" w:type="dxa"/>
            <w:shd w:val="clear" w:color="auto" w:fill="DEEAF6"/>
          </w:tcPr>
          <w:p>
            <w:pPr>
              <w:pStyle w:val="TableParagraph"/>
              <w:spacing w:line="268" w:lineRule="exact"/>
              <w:rPr>
                <w:b/>
                <w:sz w:val="22"/>
              </w:rPr>
            </w:pPr>
            <w:r>
              <w:rPr>
                <w:b/>
                <w:sz w:val="22"/>
              </w:rPr>
              <w:t>OC0012</w:t>
            </w:r>
          </w:p>
        </w:tc>
        <w:tc>
          <w:tcPr>
            <w:tcW w:w="5613" w:type="dxa"/>
            <w:shd w:val="clear" w:color="auto" w:fill="DEEAF6"/>
          </w:tcPr>
          <w:p>
            <w:pPr>
              <w:pStyle w:val="TableParagraph"/>
              <w:spacing w:line="268" w:lineRule="exact"/>
              <w:rPr>
                <w:sz w:val="22"/>
              </w:rPr>
            </w:pPr>
            <w:r>
              <w:rPr>
                <w:sz w:val="22"/>
              </w:rPr>
              <w:t>The availability type is invalid!</w:t>
            </w:r>
          </w:p>
        </w:tc>
      </w:tr>
      <w:tr>
        <w:trPr>
          <w:trHeight w:val="287" w:hRule="atLeast"/>
        </w:trPr>
        <w:tc>
          <w:tcPr>
            <w:tcW w:w="3795" w:type="dxa"/>
          </w:tcPr>
          <w:p>
            <w:pPr>
              <w:pStyle w:val="TableParagraph"/>
              <w:spacing w:line="268" w:lineRule="exact"/>
              <w:rPr>
                <w:b/>
                <w:sz w:val="22"/>
              </w:rPr>
            </w:pPr>
            <w:r>
              <w:rPr>
                <w:b/>
                <w:sz w:val="22"/>
              </w:rPr>
              <w:t>OC0013</w:t>
            </w:r>
          </w:p>
        </w:tc>
        <w:tc>
          <w:tcPr>
            <w:tcW w:w="5613" w:type="dxa"/>
          </w:tcPr>
          <w:p>
            <w:pPr>
              <w:pStyle w:val="TableParagraph"/>
              <w:spacing w:line="268" w:lineRule="exact"/>
              <w:rPr>
                <w:sz w:val="22"/>
              </w:rPr>
            </w:pPr>
            <w:r>
              <w:rPr>
                <w:sz w:val="22"/>
              </w:rPr>
              <w:t>The transportation type is invalid!</w:t>
            </w:r>
          </w:p>
        </w:tc>
      </w:tr>
      <w:tr>
        <w:trPr>
          <w:trHeight w:val="288" w:hRule="atLeast"/>
        </w:trPr>
        <w:tc>
          <w:tcPr>
            <w:tcW w:w="3795" w:type="dxa"/>
            <w:shd w:val="clear" w:color="auto" w:fill="DEEAF6"/>
          </w:tcPr>
          <w:p>
            <w:pPr>
              <w:pStyle w:val="TableParagraph"/>
              <w:spacing w:line="268" w:lineRule="exact"/>
              <w:rPr>
                <w:b/>
                <w:sz w:val="22"/>
              </w:rPr>
            </w:pPr>
            <w:r>
              <w:rPr>
                <w:b/>
                <w:sz w:val="22"/>
              </w:rPr>
              <w:t>OC0014</w:t>
            </w:r>
          </w:p>
        </w:tc>
        <w:tc>
          <w:tcPr>
            <w:tcW w:w="5613" w:type="dxa"/>
            <w:shd w:val="clear" w:color="auto" w:fill="DEEAF6"/>
          </w:tcPr>
          <w:p>
            <w:pPr>
              <w:pStyle w:val="TableParagraph"/>
              <w:spacing w:line="268" w:lineRule="exact"/>
              <w:rPr>
                <w:sz w:val="22"/>
              </w:rPr>
            </w:pPr>
            <w:r>
              <w:rPr>
                <w:sz w:val="22"/>
              </w:rPr>
              <w:t>The offered capacity’s auction unit is invalid!</w:t>
            </w:r>
          </w:p>
        </w:tc>
      </w:tr>
      <w:tr>
        <w:trPr>
          <w:trHeight w:val="537" w:hRule="atLeast"/>
        </w:trPr>
        <w:tc>
          <w:tcPr>
            <w:tcW w:w="3795" w:type="dxa"/>
          </w:tcPr>
          <w:p>
            <w:pPr>
              <w:pStyle w:val="TableParagraph"/>
              <w:spacing w:line="268" w:lineRule="exact"/>
              <w:rPr>
                <w:b/>
                <w:sz w:val="22"/>
              </w:rPr>
            </w:pPr>
            <w:r>
              <w:rPr>
                <w:b/>
                <w:sz w:val="22"/>
              </w:rPr>
              <w:t>OC0015</w:t>
            </w:r>
          </w:p>
        </w:tc>
        <w:tc>
          <w:tcPr>
            <w:tcW w:w="5613" w:type="dxa"/>
          </w:tcPr>
          <w:p>
            <w:pPr>
              <w:pStyle w:val="TableParagraph"/>
              <w:spacing w:line="268" w:lineRule="exact"/>
              <w:rPr>
                <w:sz w:val="22"/>
              </w:rPr>
            </w:pPr>
            <w:r>
              <w:rPr>
                <w:sz w:val="22"/>
              </w:rPr>
              <w:t>The offered capacity is invalid, the offered capacity needs to</w:t>
            </w:r>
          </w:p>
          <w:p>
            <w:pPr>
              <w:pStyle w:val="TableParagraph"/>
              <w:spacing w:line="249" w:lineRule="exact"/>
              <w:rPr>
                <w:sz w:val="22"/>
              </w:rPr>
            </w:pPr>
            <w:r>
              <w:rPr>
                <w:sz w:val="22"/>
              </w:rPr>
              <w:t>be integer between 0 and 2,147,483,647!</w:t>
            </w:r>
          </w:p>
        </w:tc>
      </w:tr>
      <w:tr>
        <w:trPr>
          <w:trHeight w:val="287" w:hRule="atLeast"/>
        </w:trPr>
        <w:tc>
          <w:tcPr>
            <w:tcW w:w="3795" w:type="dxa"/>
            <w:shd w:val="clear" w:color="auto" w:fill="DEEAF6"/>
          </w:tcPr>
          <w:p>
            <w:pPr>
              <w:pStyle w:val="TableParagraph"/>
              <w:spacing w:line="268" w:lineRule="exact"/>
              <w:rPr>
                <w:b/>
                <w:sz w:val="22"/>
              </w:rPr>
            </w:pPr>
            <w:r>
              <w:rPr>
                <w:b/>
                <w:sz w:val="22"/>
              </w:rPr>
              <w:t>OC0016</w:t>
            </w:r>
          </w:p>
        </w:tc>
        <w:tc>
          <w:tcPr>
            <w:tcW w:w="5613" w:type="dxa"/>
            <w:shd w:val="clear" w:color="auto" w:fill="DEEAF6"/>
          </w:tcPr>
          <w:p>
            <w:pPr>
              <w:pStyle w:val="TableParagraph"/>
              <w:spacing w:line="268" w:lineRule="exact"/>
              <w:rPr>
                <w:sz w:val="22"/>
              </w:rPr>
            </w:pPr>
            <w:r>
              <w:rPr>
                <w:sz w:val="22"/>
              </w:rPr>
              <w:t>The reserver price is invalid!</w:t>
            </w:r>
          </w:p>
        </w:tc>
      </w:tr>
      <w:tr>
        <w:trPr>
          <w:trHeight w:val="287" w:hRule="atLeast"/>
        </w:trPr>
        <w:tc>
          <w:tcPr>
            <w:tcW w:w="3795" w:type="dxa"/>
          </w:tcPr>
          <w:p>
            <w:pPr>
              <w:pStyle w:val="TableParagraph"/>
              <w:spacing w:line="268" w:lineRule="exact"/>
              <w:rPr>
                <w:b/>
                <w:sz w:val="22"/>
              </w:rPr>
            </w:pPr>
            <w:r>
              <w:rPr>
                <w:b/>
                <w:sz w:val="22"/>
              </w:rPr>
              <w:t>OC0017</w:t>
            </w:r>
          </w:p>
        </w:tc>
        <w:tc>
          <w:tcPr>
            <w:tcW w:w="5613" w:type="dxa"/>
          </w:tcPr>
          <w:p>
            <w:pPr>
              <w:pStyle w:val="TableParagraph"/>
              <w:spacing w:line="268" w:lineRule="exact"/>
              <w:rPr>
                <w:sz w:val="22"/>
              </w:rPr>
            </w:pPr>
            <w:r>
              <w:rPr>
                <w:sz w:val="22"/>
              </w:rPr>
              <w:t>The price type fields are invalid!</w:t>
            </w:r>
          </w:p>
        </w:tc>
      </w:tr>
      <w:tr>
        <w:trPr>
          <w:trHeight w:val="287" w:hRule="atLeast"/>
        </w:trPr>
        <w:tc>
          <w:tcPr>
            <w:tcW w:w="3795" w:type="dxa"/>
            <w:shd w:val="clear" w:color="auto" w:fill="DEEAF6"/>
          </w:tcPr>
          <w:p>
            <w:pPr>
              <w:pStyle w:val="TableParagraph"/>
              <w:spacing w:line="268" w:lineRule="exact"/>
              <w:rPr>
                <w:b/>
                <w:sz w:val="22"/>
              </w:rPr>
            </w:pPr>
            <w:r>
              <w:rPr>
                <w:b/>
                <w:sz w:val="22"/>
              </w:rPr>
              <w:t>OC0018</w:t>
            </w:r>
          </w:p>
        </w:tc>
        <w:tc>
          <w:tcPr>
            <w:tcW w:w="5613" w:type="dxa"/>
            <w:shd w:val="clear" w:color="auto" w:fill="DEEAF6"/>
          </w:tcPr>
          <w:p>
            <w:pPr>
              <w:pStyle w:val="TableParagraph"/>
              <w:spacing w:line="268" w:lineRule="exact"/>
              <w:rPr>
                <w:sz w:val="22"/>
              </w:rPr>
            </w:pPr>
            <w:r>
              <w:rPr>
                <w:sz w:val="22"/>
              </w:rPr>
              <w:t>Capacity type does not exist!</w:t>
            </w:r>
          </w:p>
        </w:tc>
      </w:tr>
      <w:tr>
        <w:trPr>
          <w:trHeight w:val="537" w:hRule="atLeast"/>
        </w:trPr>
        <w:tc>
          <w:tcPr>
            <w:tcW w:w="3795" w:type="dxa"/>
          </w:tcPr>
          <w:p>
            <w:pPr>
              <w:pStyle w:val="TableParagraph"/>
              <w:spacing w:line="240" w:lineRule="auto" w:before="1"/>
              <w:rPr>
                <w:b/>
                <w:sz w:val="22"/>
              </w:rPr>
            </w:pPr>
            <w:r>
              <w:rPr>
                <w:b/>
                <w:sz w:val="22"/>
              </w:rPr>
              <w:t>OC0019</w:t>
            </w:r>
          </w:p>
        </w:tc>
        <w:tc>
          <w:tcPr>
            <w:tcW w:w="5613" w:type="dxa"/>
          </w:tcPr>
          <w:p>
            <w:pPr>
              <w:pStyle w:val="TableParagraph"/>
              <w:spacing w:line="267" w:lineRule="exact" w:before="1"/>
              <w:rPr>
                <w:sz w:val="22"/>
              </w:rPr>
            </w:pPr>
            <w:r>
              <w:rPr>
                <w:sz w:val="22"/>
              </w:rPr>
              <w:t>Cannot offer bundled capacity on a domestic network</w:t>
            </w:r>
          </w:p>
          <w:p>
            <w:pPr>
              <w:pStyle w:val="TableParagraph"/>
              <w:rPr>
                <w:sz w:val="22"/>
              </w:rPr>
            </w:pPr>
            <w:r>
              <w:rPr>
                <w:sz w:val="22"/>
              </w:rPr>
              <w:t>point!</w:t>
            </w:r>
          </w:p>
        </w:tc>
      </w:tr>
      <w:tr>
        <w:trPr>
          <w:trHeight w:val="290" w:hRule="atLeast"/>
        </w:trPr>
        <w:tc>
          <w:tcPr>
            <w:tcW w:w="3795" w:type="dxa"/>
            <w:shd w:val="clear" w:color="auto" w:fill="DEEAF6"/>
          </w:tcPr>
          <w:p>
            <w:pPr>
              <w:pStyle w:val="TableParagraph"/>
              <w:spacing w:line="240" w:lineRule="auto" w:before="1"/>
              <w:rPr>
                <w:b/>
                <w:sz w:val="22"/>
              </w:rPr>
            </w:pPr>
            <w:r>
              <w:rPr>
                <w:b/>
                <w:sz w:val="22"/>
              </w:rPr>
              <w:t>OC0023</w:t>
            </w:r>
          </w:p>
        </w:tc>
        <w:tc>
          <w:tcPr>
            <w:tcW w:w="5613" w:type="dxa"/>
            <w:shd w:val="clear" w:color="auto" w:fill="DEEAF6"/>
          </w:tcPr>
          <w:p>
            <w:pPr>
              <w:pStyle w:val="TableParagraph"/>
              <w:spacing w:line="240" w:lineRule="auto" w:before="1"/>
              <w:rPr>
                <w:sz w:val="22"/>
              </w:rPr>
            </w:pPr>
            <w:r>
              <w:rPr>
                <w:sz w:val="22"/>
              </w:rPr>
              <w:t>The start period cannot be later than the end period.</w:t>
            </w:r>
          </w:p>
        </w:tc>
      </w:tr>
    </w:tbl>
    <w:p>
      <w:pPr>
        <w:spacing w:after="0" w:line="240" w:lineRule="auto"/>
        <w:rPr>
          <w:sz w:val="22"/>
        </w:rPr>
        <w:sectPr>
          <w:pgSz w:w="12240" w:h="15840"/>
          <w:pgMar w:header="0" w:footer="920" w:top="1340" w:bottom="1200" w:left="880" w:right="820"/>
        </w:sectPr>
      </w:pPr>
    </w:p>
    <w:tbl>
      <w:tblPr>
        <w:tblW w:w="0" w:type="auto"/>
        <w:jc w:val="left"/>
        <w:tblInd w:w="433"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3795"/>
        <w:gridCol w:w="5613"/>
      </w:tblGrid>
      <w:tr>
        <w:trPr>
          <w:trHeight w:val="290" w:hRule="atLeast"/>
        </w:trPr>
        <w:tc>
          <w:tcPr>
            <w:tcW w:w="3795" w:type="dxa"/>
          </w:tcPr>
          <w:p>
            <w:pPr>
              <w:pStyle w:val="TableParagraph"/>
              <w:spacing w:line="264" w:lineRule="exact"/>
              <w:rPr>
                <w:b/>
                <w:sz w:val="22"/>
              </w:rPr>
            </w:pPr>
            <w:r>
              <w:rPr>
                <w:b/>
                <w:sz w:val="22"/>
              </w:rPr>
              <w:t>OC0025</w:t>
            </w:r>
          </w:p>
        </w:tc>
        <w:tc>
          <w:tcPr>
            <w:tcW w:w="5613" w:type="dxa"/>
          </w:tcPr>
          <w:p>
            <w:pPr>
              <w:pStyle w:val="TableParagraph"/>
              <w:spacing w:line="264" w:lineRule="exact"/>
              <w:rPr>
                <w:sz w:val="22"/>
              </w:rPr>
            </w:pPr>
            <w:r>
              <w:rPr>
                <w:sz w:val="22"/>
              </w:rPr>
              <w:t>The Product type field is required!</w:t>
            </w:r>
          </w:p>
        </w:tc>
      </w:tr>
      <w:tr>
        <w:trPr>
          <w:trHeight w:val="287" w:hRule="atLeast"/>
        </w:trPr>
        <w:tc>
          <w:tcPr>
            <w:tcW w:w="3795" w:type="dxa"/>
            <w:shd w:val="clear" w:color="auto" w:fill="DEEAF6"/>
          </w:tcPr>
          <w:p>
            <w:pPr>
              <w:pStyle w:val="TableParagraph"/>
              <w:spacing w:line="264" w:lineRule="exact"/>
              <w:rPr>
                <w:b/>
                <w:sz w:val="22"/>
              </w:rPr>
            </w:pPr>
            <w:r>
              <w:rPr>
                <w:b/>
                <w:sz w:val="22"/>
              </w:rPr>
              <w:t>OC0026</w:t>
            </w:r>
          </w:p>
        </w:tc>
        <w:tc>
          <w:tcPr>
            <w:tcW w:w="5613" w:type="dxa"/>
            <w:shd w:val="clear" w:color="auto" w:fill="DEEAF6"/>
          </w:tcPr>
          <w:p>
            <w:pPr>
              <w:pStyle w:val="TableParagraph"/>
              <w:spacing w:line="264" w:lineRule="exact"/>
              <w:rPr>
                <w:sz w:val="22"/>
              </w:rPr>
            </w:pPr>
            <w:r>
              <w:rPr>
                <w:sz w:val="22"/>
              </w:rPr>
              <w:t>The Gasperiod field is required!</w:t>
            </w:r>
          </w:p>
        </w:tc>
      </w:tr>
      <w:tr>
        <w:trPr>
          <w:trHeight w:val="287" w:hRule="atLeast"/>
        </w:trPr>
        <w:tc>
          <w:tcPr>
            <w:tcW w:w="3795" w:type="dxa"/>
          </w:tcPr>
          <w:p>
            <w:pPr>
              <w:pStyle w:val="TableParagraph"/>
              <w:spacing w:line="264" w:lineRule="exact"/>
              <w:rPr>
                <w:b/>
                <w:sz w:val="22"/>
              </w:rPr>
            </w:pPr>
            <w:r>
              <w:rPr>
                <w:b/>
                <w:sz w:val="22"/>
              </w:rPr>
              <w:t>OC0027</w:t>
            </w:r>
          </w:p>
        </w:tc>
        <w:tc>
          <w:tcPr>
            <w:tcW w:w="5613" w:type="dxa"/>
          </w:tcPr>
          <w:p>
            <w:pPr>
              <w:pStyle w:val="TableParagraph"/>
              <w:spacing w:line="264" w:lineRule="exact"/>
              <w:rPr>
                <w:sz w:val="22"/>
              </w:rPr>
            </w:pPr>
            <w:r>
              <w:rPr>
                <w:sz w:val="22"/>
              </w:rPr>
              <w:t>Network point field is required!</w:t>
            </w:r>
          </w:p>
        </w:tc>
      </w:tr>
      <w:tr>
        <w:trPr>
          <w:trHeight w:val="287" w:hRule="atLeast"/>
        </w:trPr>
        <w:tc>
          <w:tcPr>
            <w:tcW w:w="3795" w:type="dxa"/>
            <w:shd w:val="clear" w:color="auto" w:fill="DEEAF6"/>
          </w:tcPr>
          <w:p>
            <w:pPr>
              <w:pStyle w:val="TableParagraph"/>
              <w:spacing w:line="264" w:lineRule="exact"/>
              <w:rPr>
                <w:b/>
                <w:sz w:val="22"/>
              </w:rPr>
            </w:pPr>
            <w:r>
              <w:rPr>
                <w:b/>
                <w:sz w:val="22"/>
              </w:rPr>
              <w:t>OC0028</w:t>
            </w:r>
          </w:p>
        </w:tc>
        <w:tc>
          <w:tcPr>
            <w:tcW w:w="5613" w:type="dxa"/>
            <w:shd w:val="clear" w:color="auto" w:fill="DEEAF6"/>
          </w:tcPr>
          <w:p>
            <w:pPr>
              <w:pStyle w:val="TableParagraph"/>
              <w:spacing w:line="264" w:lineRule="exact"/>
              <w:rPr>
                <w:sz w:val="22"/>
              </w:rPr>
            </w:pPr>
            <w:r>
              <w:rPr>
                <w:sz w:val="22"/>
              </w:rPr>
              <w:t>The availability type field is required!</w:t>
            </w:r>
          </w:p>
        </w:tc>
      </w:tr>
      <w:tr>
        <w:trPr>
          <w:trHeight w:val="287" w:hRule="atLeast"/>
        </w:trPr>
        <w:tc>
          <w:tcPr>
            <w:tcW w:w="3795" w:type="dxa"/>
          </w:tcPr>
          <w:p>
            <w:pPr>
              <w:pStyle w:val="TableParagraph"/>
              <w:spacing w:line="264" w:lineRule="exact"/>
              <w:rPr>
                <w:b/>
                <w:sz w:val="22"/>
              </w:rPr>
            </w:pPr>
            <w:r>
              <w:rPr>
                <w:b/>
                <w:sz w:val="22"/>
              </w:rPr>
              <w:t>OC0029</w:t>
            </w:r>
          </w:p>
        </w:tc>
        <w:tc>
          <w:tcPr>
            <w:tcW w:w="5613" w:type="dxa"/>
          </w:tcPr>
          <w:p>
            <w:pPr>
              <w:pStyle w:val="TableParagraph"/>
              <w:spacing w:line="264" w:lineRule="exact"/>
              <w:rPr>
                <w:sz w:val="22"/>
              </w:rPr>
            </w:pPr>
            <w:r>
              <w:rPr>
                <w:sz w:val="22"/>
              </w:rPr>
              <w:t>The transportation type field is required!</w:t>
            </w:r>
          </w:p>
        </w:tc>
      </w:tr>
      <w:tr>
        <w:trPr>
          <w:trHeight w:val="287" w:hRule="atLeast"/>
        </w:trPr>
        <w:tc>
          <w:tcPr>
            <w:tcW w:w="3795" w:type="dxa"/>
            <w:shd w:val="clear" w:color="auto" w:fill="DEEAF6"/>
          </w:tcPr>
          <w:p>
            <w:pPr>
              <w:pStyle w:val="TableParagraph"/>
              <w:spacing w:line="264" w:lineRule="exact"/>
              <w:rPr>
                <w:b/>
                <w:sz w:val="22"/>
              </w:rPr>
            </w:pPr>
            <w:r>
              <w:rPr>
                <w:b/>
                <w:sz w:val="22"/>
              </w:rPr>
              <w:t>OC0030</w:t>
            </w:r>
          </w:p>
        </w:tc>
        <w:tc>
          <w:tcPr>
            <w:tcW w:w="5613" w:type="dxa"/>
            <w:shd w:val="clear" w:color="auto" w:fill="DEEAF6"/>
          </w:tcPr>
          <w:p>
            <w:pPr>
              <w:pStyle w:val="TableParagraph"/>
              <w:spacing w:line="264" w:lineRule="exact"/>
              <w:rPr>
                <w:sz w:val="22"/>
              </w:rPr>
            </w:pPr>
            <w:r>
              <w:rPr>
                <w:sz w:val="22"/>
              </w:rPr>
              <w:t>The capacity type field is required!</w:t>
            </w:r>
          </w:p>
        </w:tc>
      </w:tr>
      <w:tr>
        <w:trPr>
          <w:trHeight w:val="290" w:hRule="atLeast"/>
        </w:trPr>
        <w:tc>
          <w:tcPr>
            <w:tcW w:w="3795" w:type="dxa"/>
          </w:tcPr>
          <w:p>
            <w:pPr>
              <w:pStyle w:val="TableParagraph"/>
              <w:spacing w:line="264" w:lineRule="exact"/>
              <w:rPr>
                <w:b/>
                <w:sz w:val="22"/>
              </w:rPr>
            </w:pPr>
            <w:r>
              <w:rPr>
                <w:b/>
                <w:sz w:val="22"/>
              </w:rPr>
              <w:t>OC0031</w:t>
            </w:r>
          </w:p>
        </w:tc>
        <w:tc>
          <w:tcPr>
            <w:tcW w:w="5613" w:type="dxa"/>
          </w:tcPr>
          <w:p>
            <w:pPr>
              <w:pStyle w:val="TableParagraph"/>
              <w:spacing w:line="264" w:lineRule="exact"/>
              <w:rPr>
                <w:sz w:val="22"/>
              </w:rPr>
            </w:pPr>
            <w:r>
              <w:rPr>
                <w:sz w:val="22"/>
              </w:rPr>
              <w:t>The auction unit field is required!</w:t>
            </w:r>
          </w:p>
        </w:tc>
      </w:tr>
      <w:tr>
        <w:trPr>
          <w:trHeight w:val="287" w:hRule="atLeast"/>
        </w:trPr>
        <w:tc>
          <w:tcPr>
            <w:tcW w:w="3795" w:type="dxa"/>
            <w:shd w:val="clear" w:color="auto" w:fill="DEEAF6"/>
          </w:tcPr>
          <w:p>
            <w:pPr>
              <w:pStyle w:val="TableParagraph"/>
              <w:spacing w:line="264" w:lineRule="exact"/>
              <w:rPr>
                <w:b/>
                <w:sz w:val="22"/>
              </w:rPr>
            </w:pPr>
            <w:r>
              <w:rPr>
                <w:b/>
                <w:sz w:val="22"/>
              </w:rPr>
              <w:t>OC0032</w:t>
            </w:r>
          </w:p>
        </w:tc>
        <w:tc>
          <w:tcPr>
            <w:tcW w:w="5613" w:type="dxa"/>
            <w:shd w:val="clear" w:color="auto" w:fill="DEEAF6"/>
          </w:tcPr>
          <w:p>
            <w:pPr>
              <w:pStyle w:val="TableParagraph"/>
              <w:spacing w:line="264" w:lineRule="exact"/>
              <w:rPr>
                <w:sz w:val="22"/>
              </w:rPr>
            </w:pPr>
            <w:r>
              <w:rPr>
                <w:sz w:val="22"/>
              </w:rPr>
              <w:t>The offered capacity field is required!</w:t>
            </w:r>
          </w:p>
        </w:tc>
      </w:tr>
      <w:tr>
        <w:trPr>
          <w:trHeight w:val="287" w:hRule="atLeast"/>
        </w:trPr>
        <w:tc>
          <w:tcPr>
            <w:tcW w:w="3795" w:type="dxa"/>
          </w:tcPr>
          <w:p>
            <w:pPr>
              <w:pStyle w:val="TableParagraph"/>
              <w:spacing w:line="264" w:lineRule="exact"/>
              <w:rPr>
                <w:b/>
                <w:sz w:val="22"/>
              </w:rPr>
            </w:pPr>
            <w:r>
              <w:rPr>
                <w:b/>
                <w:sz w:val="22"/>
              </w:rPr>
              <w:t>OC0033</w:t>
            </w:r>
          </w:p>
        </w:tc>
        <w:tc>
          <w:tcPr>
            <w:tcW w:w="5613" w:type="dxa"/>
          </w:tcPr>
          <w:p>
            <w:pPr>
              <w:pStyle w:val="TableParagraph"/>
              <w:spacing w:line="264" w:lineRule="exact"/>
              <w:rPr>
                <w:sz w:val="22"/>
              </w:rPr>
            </w:pPr>
            <w:r>
              <w:rPr>
                <w:sz w:val="22"/>
              </w:rPr>
              <w:t>The reserve price field is required!</w:t>
            </w:r>
          </w:p>
        </w:tc>
      </w:tr>
      <w:tr>
        <w:trPr>
          <w:trHeight w:val="287" w:hRule="atLeast"/>
        </w:trPr>
        <w:tc>
          <w:tcPr>
            <w:tcW w:w="3795" w:type="dxa"/>
            <w:shd w:val="clear" w:color="auto" w:fill="DEEAF6"/>
          </w:tcPr>
          <w:p>
            <w:pPr>
              <w:pStyle w:val="TableParagraph"/>
              <w:spacing w:line="264" w:lineRule="exact"/>
              <w:rPr>
                <w:b/>
                <w:sz w:val="22"/>
              </w:rPr>
            </w:pPr>
            <w:r>
              <w:rPr>
                <w:b/>
                <w:sz w:val="22"/>
              </w:rPr>
              <w:t>OC0034</w:t>
            </w:r>
          </w:p>
        </w:tc>
        <w:tc>
          <w:tcPr>
            <w:tcW w:w="5613" w:type="dxa"/>
            <w:shd w:val="clear" w:color="auto" w:fill="DEEAF6"/>
          </w:tcPr>
          <w:p>
            <w:pPr>
              <w:pStyle w:val="TableParagraph"/>
              <w:spacing w:line="264" w:lineRule="exact"/>
              <w:rPr>
                <w:sz w:val="22"/>
              </w:rPr>
            </w:pPr>
            <w:r>
              <w:rPr>
                <w:sz w:val="22"/>
              </w:rPr>
              <w:t>The same capacity cannot be offered twice!</w:t>
            </w:r>
          </w:p>
        </w:tc>
      </w:tr>
      <w:tr>
        <w:trPr>
          <w:trHeight w:val="287" w:hRule="atLeast"/>
        </w:trPr>
        <w:tc>
          <w:tcPr>
            <w:tcW w:w="3795" w:type="dxa"/>
          </w:tcPr>
          <w:p>
            <w:pPr>
              <w:pStyle w:val="TableParagraph"/>
              <w:spacing w:line="264" w:lineRule="exact"/>
              <w:rPr>
                <w:b/>
                <w:sz w:val="22"/>
              </w:rPr>
            </w:pPr>
            <w:r>
              <w:rPr>
                <w:b/>
                <w:sz w:val="22"/>
              </w:rPr>
              <w:t>OC0035</w:t>
            </w:r>
          </w:p>
        </w:tc>
        <w:tc>
          <w:tcPr>
            <w:tcW w:w="5613" w:type="dxa"/>
          </w:tcPr>
          <w:p>
            <w:pPr>
              <w:pStyle w:val="TableParagraph"/>
              <w:spacing w:line="264" w:lineRule="exact"/>
              <w:rPr>
                <w:sz w:val="22"/>
              </w:rPr>
            </w:pPr>
            <w:r>
              <w:rPr>
                <w:sz w:val="22"/>
              </w:rPr>
              <w:t>The value of the price step must be higher than 0.</w:t>
            </w:r>
          </w:p>
        </w:tc>
      </w:tr>
      <w:tr>
        <w:trPr>
          <w:trHeight w:val="287" w:hRule="atLeast"/>
        </w:trPr>
        <w:tc>
          <w:tcPr>
            <w:tcW w:w="3795" w:type="dxa"/>
            <w:shd w:val="clear" w:color="auto" w:fill="DEEAF6"/>
          </w:tcPr>
          <w:p>
            <w:pPr>
              <w:pStyle w:val="TableParagraph"/>
              <w:spacing w:line="264" w:lineRule="exact"/>
              <w:rPr>
                <w:b/>
                <w:sz w:val="22"/>
              </w:rPr>
            </w:pPr>
            <w:r>
              <w:rPr>
                <w:b/>
                <w:sz w:val="22"/>
              </w:rPr>
              <w:t>OC0036</w:t>
            </w:r>
          </w:p>
        </w:tc>
        <w:tc>
          <w:tcPr>
            <w:tcW w:w="5613" w:type="dxa"/>
            <w:shd w:val="clear" w:color="auto" w:fill="DEEAF6"/>
          </w:tcPr>
          <w:p>
            <w:pPr>
              <w:pStyle w:val="TableParagraph"/>
              <w:spacing w:line="264" w:lineRule="exact"/>
              <w:rPr>
                <w:sz w:val="22"/>
              </w:rPr>
            </w:pPr>
            <w:r>
              <w:rPr>
                <w:sz w:val="22"/>
              </w:rPr>
              <w:t>Uploading capacity to a past period is not allowed!</w:t>
            </w:r>
          </w:p>
        </w:tc>
      </w:tr>
      <w:tr>
        <w:trPr>
          <w:trHeight w:val="290" w:hRule="atLeast"/>
        </w:trPr>
        <w:tc>
          <w:tcPr>
            <w:tcW w:w="3795" w:type="dxa"/>
          </w:tcPr>
          <w:p>
            <w:pPr>
              <w:pStyle w:val="TableParagraph"/>
              <w:spacing w:line="264" w:lineRule="exact"/>
              <w:rPr>
                <w:b/>
                <w:sz w:val="22"/>
              </w:rPr>
            </w:pPr>
            <w:r>
              <w:rPr>
                <w:b/>
                <w:sz w:val="22"/>
              </w:rPr>
              <w:t>OC0037</w:t>
            </w:r>
          </w:p>
        </w:tc>
        <w:tc>
          <w:tcPr>
            <w:tcW w:w="5613" w:type="dxa"/>
          </w:tcPr>
          <w:p>
            <w:pPr>
              <w:pStyle w:val="TableParagraph"/>
              <w:spacing w:line="264" w:lineRule="exact"/>
              <w:rPr>
                <w:sz w:val="22"/>
              </w:rPr>
            </w:pPr>
            <w:r>
              <w:rPr>
                <w:sz w:val="22"/>
              </w:rPr>
              <w:t>Large price step cannot be divided by small price step</w:t>
            </w:r>
          </w:p>
        </w:tc>
      </w:tr>
      <w:tr>
        <w:trPr>
          <w:trHeight w:val="287" w:hRule="atLeast"/>
        </w:trPr>
        <w:tc>
          <w:tcPr>
            <w:tcW w:w="3795" w:type="dxa"/>
            <w:shd w:val="clear" w:color="auto" w:fill="DEEAF6"/>
          </w:tcPr>
          <w:p>
            <w:pPr>
              <w:pStyle w:val="TableParagraph"/>
              <w:spacing w:line="264" w:lineRule="exact"/>
              <w:rPr>
                <w:b/>
                <w:sz w:val="22"/>
              </w:rPr>
            </w:pPr>
            <w:r>
              <w:rPr>
                <w:b/>
                <w:sz w:val="22"/>
              </w:rPr>
              <w:t>OC0040</w:t>
            </w:r>
          </w:p>
        </w:tc>
        <w:tc>
          <w:tcPr>
            <w:tcW w:w="5613" w:type="dxa"/>
            <w:shd w:val="clear" w:color="auto" w:fill="DEEAF6"/>
          </w:tcPr>
          <w:p>
            <w:pPr>
              <w:pStyle w:val="TableParagraph"/>
              <w:spacing w:line="264" w:lineRule="exact"/>
              <w:rPr>
                <w:sz w:val="22"/>
              </w:rPr>
            </w:pPr>
            <w:r>
              <w:rPr>
                <w:sz w:val="22"/>
              </w:rPr>
              <w:t>At least Exit TSO or Entry TSO must be given!</w:t>
            </w:r>
          </w:p>
        </w:tc>
      </w:tr>
      <w:tr>
        <w:trPr>
          <w:trHeight w:val="537" w:hRule="atLeast"/>
        </w:trPr>
        <w:tc>
          <w:tcPr>
            <w:tcW w:w="3795" w:type="dxa"/>
          </w:tcPr>
          <w:p>
            <w:pPr>
              <w:pStyle w:val="TableParagraph"/>
              <w:spacing w:line="264" w:lineRule="exact"/>
              <w:rPr>
                <w:b/>
                <w:sz w:val="22"/>
              </w:rPr>
            </w:pPr>
            <w:r>
              <w:rPr>
                <w:b/>
                <w:sz w:val="22"/>
              </w:rPr>
              <w:t>OC0041</w:t>
            </w:r>
          </w:p>
        </w:tc>
        <w:tc>
          <w:tcPr>
            <w:tcW w:w="5613" w:type="dxa"/>
          </w:tcPr>
          <w:p>
            <w:pPr>
              <w:pStyle w:val="TableParagraph"/>
              <w:spacing w:line="264" w:lineRule="exact"/>
              <w:rPr>
                <w:sz w:val="22"/>
              </w:rPr>
            </w:pPr>
            <w:r>
              <w:rPr>
                <w:sz w:val="22"/>
              </w:rPr>
              <w:t>ExchangeRate field must be a number and has to be higher</w:t>
            </w:r>
          </w:p>
          <w:p>
            <w:pPr>
              <w:pStyle w:val="TableParagraph"/>
              <w:spacing w:line="253" w:lineRule="exact"/>
              <w:rPr>
                <w:sz w:val="22"/>
              </w:rPr>
            </w:pPr>
            <w:r>
              <w:rPr>
                <w:sz w:val="22"/>
              </w:rPr>
              <w:t>than zero!</w:t>
            </w:r>
          </w:p>
        </w:tc>
      </w:tr>
      <w:tr>
        <w:trPr>
          <w:trHeight w:val="806" w:hRule="atLeast"/>
        </w:trPr>
        <w:tc>
          <w:tcPr>
            <w:tcW w:w="3795" w:type="dxa"/>
            <w:shd w:val="clear" w:color="auto" w:fill="DEEAF6"/>
          </w:tcPr>
          <w:p>
            <w:pPr>
              <w:pStyle w:val="TableParagraph"/>
              <w:spacing w:line="264" w:lineRule="exact"/>
              <w:rPr>
                <w:b/>
                <w:sz w:val="22"/>
              </w:rPr>
            </w:pPr>
            <w:r>
              <w:rPr>
                <w:b/>
                <w:sz w:val="22"/>
              </w:rPr>
              <w:t>OC0043</w:t>
            </w:r>
          </w:p>
        </w:tc>
        <w:tc>
          <w:tcPr>
            <w:tcW w:w="5613" w:type="dxa"/>
            <w:shd w:val="clear" w:color="auto" w:fill="DEEAF6"/>
          </w:tcPr>
          <w:p>
            <w:pPr>
              <w:pStyle w:val="TableParagraph"/>
              <w:spacing w:line="240" w:lineRule="auto"/>
              <w:ind w:right="618"/>
              <w:rPr>
                <w:sz w:val="22"/>
              </w:rPr>
            </w:pPr>
            <w:r>
              <w:rPr>
                <w:sz w:val="22"/>
              </w:rPr>
              <w:t>Both Exit TSO and Entry TSO is required if the offered capacity is unbundled and the point is interconnection</w:t>
            </w:r>
          </w:p>
          <w:p>
            <w:pPr>
              <w:pStyle w:val="TableParagraph"/>
              <w:spacing w:line="253" w:lineRule="exact"/>
              <w:rPr>
                <w:sz w:val="22"/>
              </w:rPr>
            </w:pPr>
            <w:r>
              <w:rPr>
                <w:sz w:val="22"/>
              </w:rPr>
              <w:t>point!</w:t>
            </w:r>
          </w:p>
        </w:tc>
      </w:tr>
      <w:tr>
        <w:trPr>
          <w:trHeight w:val="287" w:hRule="atLeast"/>
        </w:trPr>
        <w:tc>
          <w:tcPr>
            <w:tcW w:w="3795" w:type="dxa"/>
          </w:tcPr>
          <w:p>
            <w:pPr>
              <w:pStyle w:val="TableParagraph"/>
              <w:spacing w:line="264" w:lineRule="exact"/>
              <w:rPr>
                <w:b/>
                <w:sz w:val="22"/>
              </w:rPr>
            </w:pPr>
            <w:r>
              <w:rPr>
                <w:b/>
                <w:sz w:val="22"/>
              </w:rPr>
              <w:t>OC0044</w:t>
            </w:r>
          </w:p>
        </w:tc>
        <w:tc>
          <w:tcPr>
            <w:tcW w:w="5613" w:type="dxa"/>
          </w:tcPr>
          <w:p>
            <w:pPr>
              <w:pStyle w:val="TableParagraph"/>
              <w:spacing w:line="264" w:lineRule="exact"/>
              <w:rPr>
                <w:sz w:val="22"/>
              </w:rPr>
            </w:pPr>
            <w:r>
              <w:rPr>
                <w:sz w:val="22"/>
              </w:rPr>
              <w:t>The Exit and the Entry TSO cannot be the same!</w:t>
            </w:r>
          </w:p>
        </w:tc>
      </w:tr>
      <w:tr>
        <w:trPr>
          <w:trHeight w:val="537" w:hRule="atLeast"/>
        </w:trPr>
        <w:tc>
          <w:tcPr>
            <w:tcW w:w="3795" w:type="dxa"/>
            <w:shd w:val="clear" w:color="auto" w:fill="DEEAF6"/>
          </w:tcPr>
          <w:p>
            <w:pPr>
              <w:pStyle w:val="TableParagraph"/>
              <w:spacing w:line="264" w:lineRule="exact"/>
              <w:rPr>
                <w:b/>
                <w:sz w:val="22"/>
              </w:rPr>
            </w:pPr>
            <w:r>
              <w:rPr>
                <w:b/>
                <w:sz w:val="22"/>
              </w:rPr>
              <w:t>OC0045</w:t>
            </w:r>
          </w:p>
        </w:tc>
        <w:tc>
          <w:tcPr>
            <w:tcW w:w="5613" w:type="dxa"/>
            <w:shd w:val="clear" w:color="auto" w:fill="DEEAF6"/>
          </w:tcPr>
          <w:p>
            <w:pPr>
              <w:pStyle w:val="TableParagraph"/>
              <w:spacing w:line="264" w:lineRule="exact"/>
              <w:rPr>
                <w:sz w:val="22"/>
              </w:rPr>
            </w:pPr>
            <w:r>
              <w:rPr>
                <w:sz w:val="22"/>
              </w:rPr>
              <w:t>The bid limit can only contain a numeric value. (0&lt; bid limit</w:t>
            </w:r>
          </w:p>
          <w:p>
            <w:pPr>
              <w:pStyle w:val="TableParagraph"/>
              <w:spacing w:line="253" w:lineRule="exact"/>
              <w:rPr>
                <w:sz w:val="22"/>
              </w:rPr>
            </w:pPr>
            <w:r>
              <w:rPr>
                <w:sz w:val="22"/>
              </w:rPr>
              <w:t>&lt;=100) {0}</w:t>
            </w:r>
          </w:p>
        </w:tc>
      </w:tr>
      <w:tr>
        <w:trPr>
          <w:trHeight w:val="287" w:hRule="atLeast"/>
        </w:trPr>
        <w:tc>
          <w:tcPr>
            <w:tcW w:w="3795" w:type="dxa"/>
          </w:tcPr>
          <w:p>
            <w:pPr>
              <w:pStyle w:val="TableParagraph"/>
              <w:spacing w:line="264" w:lineRule="exact"/>
              <w:rPr>
                <w:b/>
                <w:sz w:val="22"/>
              </w:rPr>
            </w:pPr>
            <w:r>
              <w:rPr>
                <w:b/>
                <w:sz w:val="22"/>
              </w:rPr>
              <w:t>OC0046</w:t>
            </w:r>
          </w:p>
        </w:tc>
        <w:tc>
          <w:tcPr>
            <w:tcW w:w="5613" w:type="dxa"/>
          </w:tcPr>
          <w:p>
            <w:pPr>
              <w:pStyle w:val="TableParagraph"/>
              <w:spacing w:line="264" w:lineRule="exact"/>
              <w:rPr>
                <w:sz w:val="22"/>
              </w:rPr>
            </w:pPr>
            <w:r>
              <w:rPr>
                <w:sz w:val="22"/>
              </w:rPr>
              <w:t>TSO can only offer its own capacity (TSO: {0})!</w:t>
            </w:r>
          </w:p>
        </w:tc>
      </w:tr>
      <w:tr>
        <w:trPr>
          <w:trHeight w:val="285" w:hRule="atLeast"/>
        </w:trPr>
        <w:tc>
          <w:tcPr>
            <w:tcW w:w="3795" w:type="dxa"/>
            <w:tcBorders>
              <w:bottom w:val="single" w:sz="6" w:space="0" w:color="9CC2E4"/>
            </w:tcBorders>
            <w:shd w:val="clear" w:color="auto" w:fill="DEEAF6"/>
          </w:tcPr>
          <w:p>
            <w:pPr>
              <w:pStyle w:val="TableParagraph"/>
              <w:spacing w:line="264" w:lineRule="exact"/>
              <w:rPr>
                <w:b/>
                <w:sz w:val="22"/>
              </w:rPr>
            </w:pPr>
            <w:r>
              <w:rPr>
                <w:b/>
                <w:sz w:val="22"/>
              </w:rPr>
              <w:t>OC0047</w:t>
            </w:r>
          </w:p>
        </w:tc>
        <w:tc>
          <w:tcPr>
            <w:tcW w:w="5613" w:type="dxa"/>
            <w:tcBorders>
              <w:bottom w:val="single" w:sz="6" w:space="0" w:color="9CC2E4"/>
            </w:tcBorders>
            <w:shd w:val="clear" w:color="auto" w:fill="DEEAF6"/>
          </w:tcPr>
          <w:p>
            <w:pPr>
              <w:pStyle w:val="TableParagraph"/>
              <w:spacing w:line="264" w:lineRule="exact"/>
              <w:rPr>
                <w:sz w:val="22"/>
              </w:rPr>
            </w:pPr>
            <w:r>
              <w:rPr>
                <w:sz w:val="22"/>
              </w:rPr>
              <w:t>The TSO field is missing!</w:t>
            </w:r>
          </w:p>
        </w:tc>
      </w:tr>
    </w:tbl>
    <w:p>
      <w:pPr>
        <w:pStyle w:val="BodyText"/>
        <w:spacing w:line="240" w:lineRule="auto"/>
        <w:rPr>
          <w:rFonts w:ascii="Calibri Light"/>
          <w:b w:val="0"/>
          <w:i/>
          <w:sz w:val="20"/>
        </w:rPr>
      </w:pPr>
    </w:p>
    <w:p>
      <w:pPr>
        <w:pStyle w:val="Heading3"/>
        <w:numPr>
          <w:ilvl w:val="2"/>
          <w:numId w:val="23"/>
        </w:numPr>
        <w:tabs>
          <w:tab w:pos="1103" w:val="left" w:leader="none"/>
        </w:tabs>
        <w:spacing w:line="240" w:lineRule="auto" w:before="202" w:after="0"/>
        <w:ind w:left="1102" w:right="0" w:hanging="567"/>
        <w:jc w:val="left"/>
        <w:rPr>
          <w:b w:val="0"/>
          <w:color w:val="1F3762"/>
        </w:rPr>
      </w:pPr>
      <w:bookmarkStart w:name="_bookmark38" w:id="76"/>
      <w:bookmarkEnd w:id="76"/>
      <w:r>
        <w:rPr/>
      </w:r>
      <w:bookmarkStart w:name="_bookmark38" w:id="77"/>
      <w:bookmarkEnd w:id="77"/>
      <w:r>
        <w:rPr>
          <w:b w:val="0"/>
          <w:color w:val="1F3762"/>
        </w:rPr>
        <w:t>Capacity</w:t>
      </w:r>
      <w:r>
        <w:rPr>
          <w:b w:val="0"/>
          <w:color w:val="1F3762"/>
        </w:rPr>
        <w:t> offered V2 (UploadCapacityAndTariffV2)</w:t>
      </w:r>
    </w:p>
    <w:p>
      <w:pPr>
        <w:spacing w:before="22"/>
        <w:ind w:left="536" w:right="0" w:firstLine="0"/>
        <w:jc w:val="left"/>
        <w:rPr>
          <w:rFonts w:ascii="Calibri"/>
          <w:sz w:val="22"/>
        </w:rPr>
      </w:pPr>
      <w:r>
        <w:rPr>
          <w:rFonts w:ascii="Calibri"/>
          <w:sz w:val="22"/>
        </w:rPr>
        <w:t>Service provided for TSOs.</w:t>
      </w:r>
    </w:p>
    <w:p>
      <w:pPr>
        <w:pStyle w:val="ListParagraph"/>
        <w:numPr>
          <w:ilvl w:val="3"/>
          <w:numId w:val="26"/>
        </w:numPr>
        <w:tabs>
          <w:tab w:pos="1400" w:val="left" w:leader="none"/>
          <w:tab w:pos="1401" w:val="left" w:leader="none"/>
        </w:tabs>
        <w:spacing w:line="240" w:lineRule="auto" w:before="182" w:after="0"/>
        <w:ind w:left="1400" w:right="0" w:hanging="865"/>
        <w:jc w:val="left"/>
        <w:rPr>
          <w:rFonts w:ascii="Calibri Light"/>
          <w:b w:val="0"/>
          <w:i/>
          <w:sz w:val="22"/>
        </w:rPr>
      </w:pPr>
      <w:r>
        <w:rPr>
          <w:rFonts w:ascii="Calibri Light"/>
          <w:b w:val="0"/>
          <w:i/>
          <w:color w:val="2E5395"/>
          <w:sz w:val="22"/>
        </w:rPr>
        <w:t>Description </w:t>
      </w:r>
    </w:p>
    <w:p>
      <w:pPr>
        <w:spacing w:line="256" w:lineRule="auto" w:before="22"/>
        <w:ind w:left="536" w:right="1606" w:firstLine="0"/>
        <w:jc w:val="left"/>
        <w:rPr>
          <w:rFonts w:ascii="Calibri"/>
          <w:sz w:val="22"/>
        </w:rPr>
      </w:pPr>
      <w:r>
        <w:rPr>
          <w:rFonts w:ascii="Calibri"/>
          <w:sz w:val="22"/>
        </w:rPr>
        <w:t>Version 2 of capacity offering service, this chapter only describes the differences compared to UploadCapacityAndTariff.</w:t>
      </w:r>
    </w:p>
    <w:p>
      <w:pPr>
        <w:pStyle w:val="ListParagraph"/>
        <w:numPr>
          <w:ilvl w:val="3"/>
          <w:numId w:val="26"/>
        </w:numPr>
        <w:tabs>
          <w:tab w:pos="1400" w:val="left" w:leader="none"/>
          <w:tab w:pos="1401" w:val="left" w:leader="none"/>
        </w:tabs>
        <w:spacing w:line="240" w:lineRule="auto" w:before="165" w:after="0"/>
        <w:ind w:left="1400" w:right="0" w:hanging="865"/>
        <w:jc w:val="left"/>
        <w:rPr>
          <w:rFonts w:ascii="Calibri Light"/>
          <w:b w:val="0"/>
          <w:i/>
          <w:sz w:val="22"/>
        </w:rPr>
      </w:pPr>
      <w:r>
        <w:rPr>
          <w:rFonts w:ascii="Calibri Light"/>
          <w:b w:val="0"/>
          <w:i/>
          <w:color w:val="2E5395"/>
          <w:sz w:val="22"/>
        </w:rPr>
        <w:t>Request message </w:t>
      </w:r>
    </w:p>
    <w:p>
      <w:pPr>
        <w:pStyle w:val="ListParagraph"/>
        <w:numPr>
          <w:ilvl w:val="4"/>
          <w:numId w:val="26"/>
        </w:numPr>
        <w:tabs>
          <w:tab w:pos="3956" w:val="left" w:leader="none"/>
          <w:tab w:pos="3957" w:val="left" w:leader="none"/>
        </w:tabs>
        <w:spacing w:line="240" w:lineRule="auto" w:before="6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029"/>
        <w:gridCol w:w="1567"/>
        <w:gridCol w:w="5026"/>
      </w:tblGrid>
      <w:tr>
        <w:trPr>
          <w:trHeight w:val="290" w:hRule="atLeast"/>
        </w:trPr>
        <w:tc>
          <w:tcPr>
            <w:tcW w:w="3029" w:type="dxa"/>
            <w:tcBorders>
              <w:top w:val="nil"/>
              <w:left w:val="nil"/>
              <w:bottom w:val="nil"/>
              <w:right w:val="nil"/>
            </w:tcBorders>
            <w:shd w:val="clear" w:color="auto" w:fill="4471C4"/>
          </w:tcPr>
          <w:p>
            <w:pPr>
              <w:pStyle w:val="TableParagraph"/>
              <w:spacing w:line="262" w:lineRule="exact" w:before="9"/>
              <w:ind w:left="112"/>
              <w:rPr>
                <w:b/>
                <w:sz w:val="22"/>
              </w:rPr>
            </w:pPr>
            <w:r>
              <w:rPr>
                <w:b/>
                <w:color w:val="FFFFFF"/>
                <w:sz w:val="22"/>
              </w:rPr>
              <w:t>XML Tag</w:t>
            </w:r>
          </w:p>
        </w:tc>
        <w:tc>
          <w:tcPr>
            <w:tcW w:w="1567" w:type="dxa"/>
            <w:tcBorders>
              <w:top w:val="nil"/>
              <w:left w:val="nil"/>
              <w:bottom w:val="nil"/>
              <w:right w:val="nil"/>
            </w:tcBorders>
            <w:shd w:val="clear" w:color="auto" w:fill="4471C4"/>
          </w:tcPr>
          <w:p>
            <w:pPr>
              <w:pStyle w:val="TableParagraph"/>
              <w:spacing w:line="262" w:lineRule="exact" w:before="9"/>
              <w:ind w:left="113"/>
              <w:rPr>
                <w:b/>
                <w:sz w:val="22"/>
              </w:rPr>
            </w:pPr>
            <w:r>
              <w:rPr>
                <w:b/>
                <w:color w:val="FFFFFF"/>
                <w:sz w:val="22"/>
              </w:rPr>
              <w:t>Type</w:t>
            </w:r>
          </w:p>
        </w:tc>
        <w:tc>
          <w:tcPr>
            <w:tcW w:w="5026" w:type="dxa"/>
            <w:tcBorders>
              <w:top w:val="nil"/>
              <w:left w:val="nil"/>
              <w:bottom w:val="nil"/>
              <w:right w:val="nil"/>
            </w:tcBorders>
            <w:shd w:val="clear" w:color="auto" w:fill="4471C4"/>
          </w:tcPr>
          <w:p>
            <w:pPr>
              <w:pStyle w:val="TableParagraph"/>
              <w:spacing w:line="262" w:lineRule="exact" w:before="9"/>
              <w:ind w:left="116"/>
              <w:rPr>
                <w:b/>
                <w:sz w:val="22"/>
              </w:rPr>
            </w:pPr>
            <w:r>
              <w:rPr>
                <w:b/>
                <w:color w:val="FFFFFF"/>
                <w:sz w:val="22"/>
              </w:rPr>
              <w:t>Description</w:t>
            </w:r>
          </w:p>
        </w:tc>
      </w:tr>
      <w:tr>
        <w:trPr>
          <w:trHeight w:val="449" w:hRule="atLeast"/>
        </w:trPr>
        <w:tc>
          <w:tcPr>
            <w:tcW w:w="3029" w:type="dxa"/>
            <w:tcBorders>
              <w:top w:val="nil"/>
            </w:tcBorders>
            <w:shd w:val="clear" w:color="auto" w:fill="D9E1F3"/>
          </w:tcPr>
          <w:p>
            <w:pPr>
              <w:pStyle w:val="TableParagraph"/>
              <w:spacing w:line="240" w:lineRule="auto"/>
              <w:rPr>
                <w:b/>
                <w:sz w:val="22"/>
              </w:rPr>
            </w:pPr>
            <w:r>
              <w:rPr>
                <w:b/>
                <w:sz w:val="22"/>
              </w:rPr>
              <w:t>offerLevelId</w:t>
            </w:r>
          </w:p>
        </w:tc>
        <w:tc>
          <w:tcPr>
            <w:tcW w:w="1567" w:type="dxa"/>
            <w:tcBorders>
              <w:top w:val="nil"/>
            </w:tcBorders>
            <w:shd w:val="clear" w:color="auto" w:fill="D9E1F3"/>
          </w:tcPr>
          <w:p>
            <w:pPr>
              <w:pStyle w:val="TableParagraph"/>
              <w:spacing w:line="240" w:lineRule="auto"/>
              <w:ind w:left="108"/>
              <w:rPr>
                <w:sz w:val="22"/>
              </w:rPr>
            </w:pPr>
            <w:r>
              <w:rPr>
                <w:sz w:val="22"/>
              </w:rPr>
              <w:t>Int32</w:t>
            </w:r>
          </w:p>
        </w:tc>
        <w:tc>
          <w:tcPr>
            <w:tcW w:w="5026" w:type="dxa"/>
            <w:tcBorders>
              <w:top w:val="nil"/>
            </w:tcBorders>
            <w:shd w:val="clear" w:color="auto" w:fill="D9E1F3"/>
          </w:tcPr>
          <w:p>
            <w:pPr>
              <w:pStyle w:val="TableParagraph"/>
              <w:spacing w:line="240" w:lineRule="auto"/>
              <w:ind w:left="111"/>
              <w:rPr>
                <w:sz w:val="22"/>
              </w:rPr>
            </w:pPr>
            <w:r>
              <w:rPr>
                <w:sz w:val="22"/>
              </w:rPr>
              <w:t>Offer level id for incremental auctions</w:t>
            </w:r>
          </w:p>
        </w:tc>
      </w:tr>
      <w:tr>
        <w:trPr>
          <w:trHeight w:val="738" w:hRule="atLeast"/>
        </w:trPr>
        <w:tc>
          <w:tcPr>
            <w:tcW w:w="3029" w:type="dxa"/>
          </w:tcPr>
          <w:p>
            <w:pPr>
              <w:pStyle w:val="TableParagraph"/>
              <w:spacing w:line="268" w:lineRule="exact"/>
              <w:rPr>
                <w:b/>
                <w:sz w:val="22"/>
              </w:rPr>
            </w:pPr>
            <w:r>
              <w:rPr>
                <w:b/>
                <w:sz w:val="22"/>
              </w:rPr>
              <w:t>yearlyUnbundledCapacityLimit</w:t>
            </w:r>
          </w:p>
        </w:tc>
        <w:tc>
          <w:tcPr>
            <w:tcW w:w="1567" w:type="dxa"/>
          </w:tcPr>
          <w:p>
            <w:pPr>
              <w:pStyle w:val="TableParagraph"/>
              <w:spacing w:line="268" w:lineRule="exact"/>
              <w:ind w:left="108"/>
              <w:rPr>
                <w:sz w:val="22"/>
              </w:rPr>
            </w:pPr>
            <w:r>
              <w:rPr>
                <w:sz w:val="22"/>
              </w:rPr>
              <w:t>Int32</w:t>
            </w:r>
          </w:p>
        </w:tc>
        <w:tc>
          <w:tcPr>
            <w:tcW w:w="5026" w:type="dxa"/>
          </w:tcPr>
          <w:p>
            <w:pPr>
              <w:pStyle w:val="TableParagraph"/>
              <w:spacing w:line="259" w:lineRule="auto"/>
              <w:ind w:left="111" w:right="983"/>
              <w:rPr>
                <w:sz w:val="22"/>
              </w:rPr>
            </w:pPr>
            <w:r>
              <w:rPr>
                <w:sz w:val="22"/>
              </w:rPr>
              <w:t>Yearly unbundled capacity limit for bundled capacities</w:t>
            </w:r>
          </w:p>
        </w:tc>
      </w:tr>
    </w:tbl>
    <w:p>
      <w:pPr>
        <w:pStyle w:val="ListParagraph"/>
        <w:numPr>
          <w:ilvl w:val="4"/>
          <w:numId w:val="26"/>
        </w:numPr>
        <w:tabs>
          <w:tab w:pos="3956" w:val="left" w:leader="none"/>
          <w:tab w:pos="3957" w:val="left" w:leader="none"/>
        </w:tabs>
        <w:spacing w:line="240" w:lineRule="auto" w:before="40" w:after="0"/>
        <w:ind w:left="3957" w:right="0" w:hanging="1008"/>
        <w:jc w:val="left"/>
        <w:rPr>
          <w:rFonts w:ascii="Calibri Light"/>
          <w:b w:val="0"/>
          <w:sz w:val="22"/>
        </w:rPr>
      </w:pPr>
      <w:r>
        <w:rPr>
          <w:rFonts w:ascii="Calibri Light"/>
          <w:b w:val="0"/>
          <w:color w:val="2E5395"/>
          <w:sz w:val="22"/>
        </w:rPr>
        <w:t>Example</w:t>
      </w:r>
    </w:p>
    <w:p>
      <w:pPr>
        <w:spacing w:line="256" w:lineRule="auto" w:before="24"/>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68" w:lineRule="exact"/>
        <w:ind w:left="824"/>
      </w:pPr>
      <w:r>
        <w:rPr>
          <w:color w:val="0000FF"/>
        </w:rPr>
        <w:t>&lt;soapenv:Header/&gt;</w:t>
      </w:r>
    </w:p>
    <w:p>
      <w:pPr>
        <w:pStyle w:val="BodyText"/>
        <w:spacing w:before="1"/>
        <w:ind w:left="824"/>
      </w:pPr>
      <w:r>
        <w:rPr>
          <w:color w:val="0000FF"/>
        </w:rPr>
        <w:t>&lt;soapenv:Body&gt;</w:t>
      </w:r>
    </w:p>
    <w:p>
      <w:pPr>
        <w:pStyle w:val="BodyText"/>
        <w:ind w:left="1112"/>
      </w:pPr>
      <w:r>
        <w:rPr>
          <w:color w:val="0000FF"/>
        </w:rPr>
        <w:t>&lt;rbp:uploadCapacityAndTariffV2&gt;</w:t>
      </w:r>
    </w:p>
    <w:p>
      <w:pPr>
        <w:pStyle w:val="BodyText"/>
        <w:spacing w:line="240" w:lineRule="auto" w:before="1"/>
        <w:ind w:right="6160"/>
        <w:jc w:val="right"/>
      </w:pPr>
      <w:r>
        <w:rPr>
          <w:color w:val="0000FF"/>
        </w:rPr>
        <w:t>&lt;rbp:capacityAndTariffDataList&gt;</w:t>
      </w:r>
    </w:p>
    <w:p>
      <w:pPr>
        <w:pStyle w:val="BodyText"/>
        <w:spacing w:line="240" w:lineRule="auto" w:before="1"/>
        <w:ind w:right="6257"/>
        <w:jc w:val="right"/>
      </w:pPr>
      <w:r>
        <w:rPr>
          <w:color w:val="0000FF"/>
        </w:rPr>
        <w:t>&lt;rbp:capacityAndTariffData&gt;</w:t>
      </w:r>
    </w:p>
    <w:p>
      <w:pPr>
        <w:spacing w:after="0" w:line="240" w:lineRule="auto"/>
        <w:jc w:val="right"/>
        <w:sectPr>
          <w:pgSz w:w="12240" w:h="15840"/>
          <w:pgMar w:header="0" w:footer="920" w:top="1420" w:bottom="1200" w:left="880" w:right="820"/>
        </w:sectPr>
      </w:pPr>
    </w:p>
    <w:p>
      <w:pPr>
        <w:spacing w:line="181" w:lineRule="exact" w:before="77"/>
        <w:ind w:left="1976" w:right="0" w:firstLine="0"/>
        <w:jc w:val="left"/>
        <w:rPr>
          <w:sz w:val="16"/>
        </w:rPr>
      </w:pPr>
      <w:r>
        <w:rPr>
          <w:color w:val="0000FF"/>
          <w:sz w:val="16"/>
        </w:rPr>
        <w:t>&lt;rbp:tsoEicCode&gt;</w:t>
      </w:r>
      <w:r>
        <w:rPr>
          <w:b/>
          <w:sz w:val="16"/>
        </w:rPr>
        <w:t>21X-HU-A-A0A0A-8</w:t>
      </w:r>
      <w:r>
        <w:rPr>
          <w:color w:val="0000FF"/>
          <w:sz w:val="16"/>
        </w:rPr>
        <w:t>&lt;/rbp:tsoEicCode&gt;</w:t>
      </w:r>
    </w:p>
    <w:p>
      <w:pPr>
        <w:spacing w:line="181" w:lineRule="exact" w:before="0"/>
        <w:ind w:left="1976" w:right="0" w:firstLine="0"/>
        <w:jc w:val="left"/>
        <w:rPr>
          <w:sz w:val="16"/>
        </w:rPr>
      </w:pPr>
      <w:r>
        <w:rPr>
          <w:color w:val="0000FF"/>
          <w:sz w:val="16"/>
        </w:rPr>
        <w:t>&lt;rbp:eicCode&gt;</w:t>
      </w:r>
      <w:r>
        <w:rPr>
          <w:b/>
          <w:sz w:val="16"/>
        </w:rPr>
        <w:t>21Z000000000236Q</w:t>
      </w:r>
      <w:r>
        <w:rPr>
          <w:color w:val="0000FF"/>
          <w:sz w:val="16"/>
        </w:rPr>
        <w:t>&lt;/rbp:eicCode&gt;</w:t>
      </w:r>
    </w:p>
    <w:p>
      <w:pPr>
        <w:spacing w:before="1"/>
        <w:ind w:left="1976" w:right="0" w:firstLine="0"/>
        <w:jc w:val="left"/>
        <w:rPr>
          <w:sz w:val="16"/>
        </w:rPr>
      </w:pPr>
      <w:r>
        <w:rPr>
          <w:color w:val="0000FF"/>
          <w:sz w:val="16"/>
        </w:rPr>
        <w:t>&lt;rbp:exitTSOEicCode&gt;</w:t>
      </w:r>
      <w:r>
        <w:rPr>
          <w:b/>
          <w:sz w:val="16"/>
        </w:rPr>
        <w:t>21X-HU-A-A0A0A-8</w:t>
      </w:r>
      <w:r>
        <w:rPr>
          <w:color w:val="0000FF"/>
          <w:sz w:val="16"/>
        </w:rPr>
        <w:t>&lt;/rbp:exitTSOEicCode&gt;</w:t>
      </w:r>
    </w:p>
    <w:p>
      <w:pPr>
        <w:spacing w:line="181" w:lineRule="exact" w:before="1"/>
        <w:ind w:left="1976" w:right="0" w:firstLine="0"/>
        <w:jc w:val="left"/>
        <w:rPr>
          <w:sz w:val="16"/>
        </w:rPr>
      </w:pPr>
      <w:r>
        <w:rPr>
          <w:color w:val="0000FF"/>
          <w:sz w:val="16"/>
        </w:rPr>
        <w:t>&lt;rbp:entryTSOEicCode&gt;</w:t>
      </w:r>
      <w:r>
        <w:rPr>
          <w:b/>
          <w:sz w:val="16"/>
        </w:rPr>
        <w:t>39XTEST-TSO-01-L</w:t>
      </w:r>
      <w:r>
        <w:rPr>
          <w:color w:val="0000FF"/>
          <w:sz w:val="16"/>
        </w:rPr>
        <w:t>&lt;/rbp:entryTSOEicCode&gt;</w:t>
      </w:r>
    </w:p>
    <w:p>
      <w:pPr>
        <w:pStyle w:val="BodyText"/>
        <w:ind w:left="1976"/>
      </w:pPr>
      <w:r>
        <w:rPr>
          <w:color w:val="0000FF"/>
        </w:rPr>
        <w:t>&lt;rbp:productType&gt;</w:t>
      </w:r>
      <w:r>
        <w:rPr>
          <w:b/>
        </w:rPr>
        <w:t>Yearly</w:t>
      </w:r>
      <w:r>
        <w:rPr>
          <w:color w:val="0000FF"/>
        </w:rPr>
        <w:t>&lt;/rbp:productType&gt;</w:t>
      </w:r>
    </w:p>
    <w:p>
      <w:pPr>
        <w:spacing w:line="181" w:lineRule="exact" w:before="1"/>
        <w:ind w:left="1976" w:right="0" w:firstLine="0"/>
        <w:jc w:val="left"/>
        <w:rPr>
          <w:sz w:val="16"/>
        </w:rPr>
      </w:pPr>
      <w:r>
        <w:rPr>
          <w:color w:val="0000FF"/>
          <w:sz w:val="16"/>
        </w:rPr>
        <w:t>&lt;rbp:productName&gt;</w:t>
      </w:r>
      <w:r>
        <w:rPr>
          <w:b/>
          <w:sz w:val="16"/>
        </w:rPr>
        <w:t>2016/2017</w:t>
      </w:r>
      <w:r>
        <w:rPr>
          <w:color w:val="0000FF"/>
          <w:sz w:val="16"/>
        </w:rPr>
        <w:t>&lt;/rbp:productName&gt;</w:t>
      </w:r>
    </w:p>
    <w:p>
      <w:pPr>
        <w:pStyle w:val="BodyText"/>
        <w:ind w:left="1976"/>
      </w:pPr>
      <w:r>
        <w:rPr>
          <w:color w:val="0000FF"/>
        </w:rPr>
        <w:t>&lt;rbp:productToName&gt;&lt;/rbp:productToName&gt;</w:t>
      </w:r>
    </w:p>
    <w:p>
      <w:pPr>
        <w:pStyle w:val="BodyText"/>
        <w:spacing w:before="1"/>
        <w:ind w:left="1976"/>
      </w:pPr>
      <w:r>
        <w:rPr>
          <w:color w:val="0000FF"/>
        </w:rPr>
        <w:t>&lt;rbp:capacityQuality&gt;</w:t>
      </w:r>
      <w:r>
        <w:rPr>
          <w:b/>
        </w:rPr>
        <w:t>FIRM</w:t>
      </w:r>
      <w:r>
        <w:rPr>
          <w:color w:val="0000FF"/>
        </w:rPr>
        <w:t>&lt;/rbp:capacityQuality&gt;</w:t>
      </w:r>
    </w:p>
    <w:p>
      <w:pPr>
        <w:spacing w:line="181" w:lineRule="exact" w:before="0"/>
        <w:ind w:left="1976" w:right="0" w:firstLine="0"/>
        <w:jc w:val="left"/>
        <w:rPr>
          <w:sz w:val="16"/>
        </w:rPr>
      </w:pPr>
      <w:r>
        <w:rPr>
          <w:color w:val="0000FF"/>
          <w:sz w:val="16"/>
        </w:rPr>
        <w:t>&lt;rbp:gasFlow&gt;</w:t>
      </w:r>
      <w:r>
        <w:rPr>
          <w:b/>
          <w:sz w:val="16"/>
        </w:rPr>
        <w:t>Physical</w:t>
      </w:r>
      <w:r>
        <w:rPr>
          <w:color w:val="0000FF"/>
          <w:sz w:val="16"/>
        </w:rPr>
        <w:t>&lt;/rbp:gasFlow&gt;</w:t>
      </w:r>
    </w:p>
    <w:p>
      <w:pPr>
        <w:pStyle w:val="BodyText"/>
        <w:spacing w:before="2"/>
        <w:ind w:left="1976"/>
      </w:pPr>
      <w:r>
        <w:rPr>
          <w:color w:val="0000FF"/>
        </w:rPr>
        <w:t>&lt;rbp:capacityType&gt;</w:t>
      </w:r>
      <w:r>
        <w:rPr>
          <w:b/>
        </w:rPr>
        <w:t>Bundled</w:t>
      </w:r>
      <w:r>
        <w:rPr>
          <w:color w:val="0000FF"/>
        </w:rPr>
        <w:t>&lt;/rbp:capacityType&gt;</w:t>
      </w:r>
    </w:p>
    <w:p>
      <w:pPr>
        <w:pStyle w:val="BodyText"/>
        <w:ind w:left="1976"/>
      </w:pPr>
      <w:r>
        <w:rPr>
          <w:color w:val="0000FF"/>
        </w:rPr>
        <w:t>&lt;rbp:measureUnit&gt;</w:t>
      </w:r>
      <w:r>
        <w:rPr>
          <w:b/>
        </w:rPr>
        <w:t>KW1</w:t>
      </w:r>
      <w:r>
        <w:rPr>
          <w:color w:val="0000FF"/>
        </w:rPr>
        <w:t>&lt;/rbp:measureUnit&gt;</w:t>
      </w:r>
    </w:p>
    <w:p>
      <w:pPr>
        <w:pStyle w:val="BodyText"/>
        <w:spacing w:before="1"/>
        <w:ind w:left="1976"/>
      </w:pPr>
      <w:r>
        <w:rPr>
          <w:color w:val="0000FF"/>
        </w:rPr>
        <w:t>&lt;rbp:capacityValue&gt;</w:t>
      </w:r>
      <w:r>
        <w:rPr>
          <w:b/>
        </w:rPr>
        <w:t>666</w:t>
      </w:r>
      <w:r>
        <w:rPr>
          <w:color w:val="0000FF"/>
        </w:rPr>
        <w:t>&lt;/rbp:capacityValue&gt;</w:t>
      </w:r>
    </w:p>
    <w:p>
      <w:pPr>
        <w:pStyle w:val="BodyText"/>
        <w:ind w:left="1976"/>
      </w:pPr>
      <w:r>
        <w:rPr>
          <w:color w:val="0000FF"/>
        </w:rPr>
        <w:t>&lt;rbp:reservePrice&gt;</w:t>
      </w:r>
      <w:r>
        <w:rPr>
          <w:b/>
        </w:rPr>
        <w:t>10</w:t>
      </w:r>
      <w:r>
        <w:rPr>
          <w:color w:val="0000FF"/>
        </w:rPr>
        <w:t>&lt;/rbp:reservePrice&gt;</w:t>
      </w:r>
    </w:p>
    <w:p>
      <w:pPr>
        <w:pStyle w:val="BodyText"/>
        <w:spacing w:before="1"/>
        <w:ind w:left="1976"/>
      </w:pPr>
      <w:r>
        <w:rPr>
          <w:color w:val="0000FF"/>
        </w:rPr>
        <w:t>&lt;rbp:auctionPremiumBasis&gt;</w:t>
      </w:r>
      <w:r>
        <w:rPr>
          <w:b/>
        </w:rPr>
        <w:t>0</w:t>
      </w:r>
      <w:r>
        <w:rPr>
          <w:color w:val="0000FF"/>
        </w:rPr>
        <w:t>&lt;/rbp:auctionPremiumBasis&gt;</w:t>
      </w:r>
    </w:p>
    <w:p>
      <w:pPr>
        <w:pStyle w:val="BodyText"/>
        <w:ind w:left="1976"/>
      </w:pPr>
      <w:r>
        <w:rPr>
          <w:color w:val="0000FF"/>
        </w:rPr>
        <w:t>&lt;rbp:absoluteLargePriceStep&gt;2</w:t>
      </w:r>
      <w:r>
        <w:rPr>
          <w:b/>
        </w:rPr>
        <w:t>0</w:t>
      </w:r>
      <w:r>
        <w:rPr>
          <w:color w:val="0000FF"/>
        </w:rPr>
        <w:t>&lt;/rbp:absoluteLargePriceStep&gt;</w:t>
      </w:r>
    </w:p>
    <w:p>
      <w:pPr>
        <w:pStyle w:val="BodyText"/>
        <w:spacing w:before="1"/>
        <w:ind w:left="1976"/>
      </w:pPr>
      <w:r>
        <w:rPr>
          <w:color w:val="0000FF"/>
        </w:rPr>
        <w:t>&lt;rbp:absoluteSmallPriceStep&gt;4&lt;/rbp:absoluteSmallPriceStep&gt;</w:t>
      </w:r>
    </w:p>
    <w:p>
      <w:pPr>
        <w:pStyle w:val="BodyText"/>
        <w:ind w:left="1976"/>
      </w:pPr>
      <w:r>
        <w:rPr>
          <w:color w:val="0000FF"/>
        </w:rPr>
        <w:t>&lt;rbp:relativeLargePriceStep&gt;</w:t>
      </w:r>
      <w:r>
        <w:rPr>
          <w:b/>
        </w:rPr>
        <w:t>10</w:t>
      </w:r>
      <w:r>
        <w:rPr>
          <w:color w:val="0000FF"/>
        </w:rPr>
        <w:t>&lt;/rbp:relativeLargePriceStep&gt;</w:t>
      </w:r>
    </w:p>
    <w:p>
      <w:pPr>
        <w:pStyle w:val="BodyText"/>
        <w:spacing w:before="1"/>
        <w:ind w:left="1976"/>
      </w:pPr>
      <w:r>
        <w:rPr>
          <w:color w:val="0000FF"/>
        </w:rPr>
        <w:t>&lt;rbp:relativeSmallPriceStep&gt;</w:t>
      </w:r>
      <w:r>
        <w:rPr>
          <w:b/>
        </w:rPr>
        <w:t>2</w:t>
      </w:r>
      <w:r>
        <w:rPr>
          <w:color w:val="0000FF"/>
        </w:rPr>
        <w:t>&lt;/rbp:relativeSmallPriceStep&gt;</w:t>
      </w:r>
    </w:p>
    <w:p>
      <w:pPr>
        <w:pStyle w:val="BodyText"/>
        <w:ind w:left="1976"/>
      </w:pPr>
      <w:r>
        <w:rPr>
          <w:color w:val="0000FF"/>
        </w:rPr>
        <w:t>&lt;rbp:exchangeRate&gt;</w:t>
      </w:r>
      <w:r>
        <w:rPr>
          <w:b/>
        </w:rPr>
        <w:t>1</w:t>
      </w:r>
      <w:r>
        <w:rPr>
          <w:color w:val="0000FF"/>
        </w:rPr>
        <w:t>&lt;/rbp:exchangeRate&gt;</w:t>
      </w:r>
    </w:p>
    <w:p>
      <w:pPr>
        <w:pStyle w:val="BodyText"/>
        <w:spacing w:before="1"/>
        <w:ind w:left="1976"/>
      </w:pPr>
      <w:r>
        <w:rPr>
          <w:color w:val="0000FF"/>
        </w:rPr>
        <w:t>&lt;rbp:maxNUBidRate&gt;</w:t>
      </w:r>
      <w:r>
        <w:rPr>
          <w:b/>
        </w:rPr>
        <w:t>10</w:t>
      </w:r>
      <w:r>
        <w:rPr>
          <w:color w:val="0000FF"/>
        </w:rPr>
        <w:t>&lt;/rbp:maxNUBidRate&gt;</w:t>
      </w:r>
    </w:p>
    <w:p>
      <w:pPr>
        <w:pStyle w:val="BodyText"/>
        <w:ind w:left="1957"/>
      </w:pPr>
      <w:r>
        <w:rPr>
          <w:color w:val="0000FF"/>
        </w:rPr>
        <w:t>&lt;rbp</w:t>
      </w:r>
      <w:r>
        <w:rPr>
          <w:b/>
        </w:rPr>
        <w:t>:</w:t>
      </w:r>
      <w:r>
        <w:rPr>
          <w:color w:val="0000FF"/>
        </w:rPr>
        <w:t>additionalText&gt;</w:t>
      </w:r>
      <w:r>
        <w:rPr>
          <w:b/>
        </w:rPr>
        <w:t>Test</w:t>
      </w:r>
      <w:r>
        <w:rPr>
          <w:color w:val="0000FF"/>
        </w:rPr>
        <w:t>&lt;/rbp</w:t>
      </w:r>
      <w:r>
        <w:rPr>
          <w:b/>
        </w:rPr>
        <w:t>:</w:t>
      </w:r>
      <w:r>
        <w:rPr>
          <w:color w:val="0000FF"/>
        </w:rPr>
        <w:t>additionalText&gt;</w:t>
      </w:r>
    </w:p>
    <w:p>
      <w:pPr>
        <w:pStyle w:val="BodyText"/>
        <w:spacing w:before="2"/>
        <w:ind w:left="1957"/>
      </w:pPr>
      <w:r>
        <w:rPr>
          <w:color w:val="0000FF"/>
        </w:rPr>
        <w:t>&lt;rbp:offerLevelId&gt;</w:t>
      </w:r>
      <w:r>
        <w:rPr>
          <w:b/>
        </w:rPr>
        <w:t>1</w:t>
      </w:r>
      <w:r>
        <w:rPr>
          <w:color w:val="0000FF"/>
        </w:rPr>
        <w:t>&lt;/rbp:offerLevelId&gt;</w:t>
      </w:r>
    </w:p>
    <w:p>
      <w:pPr>
        <w:pStyle w:val="BodyText"/>
        <w:ind w:left="1957"/>
      </w:pPr>
      <w:r>
        <w:rPr>
          <w:color w:val="0000FF"/>
        </w:rPr>
        <w:t>&lt;rbp:yearlyUnbundledCapacityLimit&gt;</w:t>
      </w:r>
      <w:r>
        <w:rPr>
          <w:b/>
        </w:rPr>
        <w:t>1000</w:t>
      </w:r>
      <w:r>
        <w:rPr>
          <w:color w:val="0000FF"/>
        </w:rPr>
        <w:t>&lt;/rbp:yearlyUnbundledCapacityLimit&gt;</w:t>
      </w:r>
    </w:p>
    <w:p>
      <w:pPr>
        <w:pStyle w:val="BodyText"/>
        <w:spacing w:before="1"/>
        <w:ind w:left="1671"/>
      </w:pPr>
      <w:r>
        <w:rPr>
          <w:color w:val="0000FF"/>
        </w:rPr>
        <w:t>&lt;/rbp:capacityAndTariffData&gt;</w:t>
      </w:r>
    </w:p>
    <w:p>
      <w:pPr>
        <w:pStyle w:val="BodyText"/>
        <w:ind w:left="1400"/>
      </w:pPr>
      <w:r>
        <w:rPr>
          <w:color w:val="0000FF"/>
        </w:rPr>
        <w:t>&lt;/rbp:capacityAndTariffDataList&gt;</w:t>
      </w:r>
    </w:p>
    <w:p>
      <w:pPr>
        <w:pStyle w:val="BodyText"/>
        <w:spacing w:before="1"/>
        <w:ind w:left="1112"/>
      </w:pPr>
      <w:r>
        <w:rPr>
          <w:color w:val="0000FF"/>
        </w:rPr>
        <w:t>&lt;/rbp:uploadCapacityAndTariffV2&gt;</w:t>
      </w:r>
    </w:p>
    <w:p>
      <w:pPr>
        <w:pStyle w:val="BodyText"/>
        <w:ind w:right="8273"/>
        <w:jc w:val="right"/>
      </w:pPr>
      <w:r>
        <w:rPr>
          <w:color w:val="0000FF"/>
        </w:rPr>
        <w:t>&lt;/soapenv:Body&gt;</w:t>
      </w:r>
    </w:p>
    <w:p>
      <w:pPr>
        <w:pStyle w:val="BodyText"/>
        <w:spacing w:line="240" w:lineRule="auto" w:before="1"/>
        <w:ind w:right="8177"/>
        <w:jc w:val="right"/>
      </w:pPr>
      <w:r>
        <w:rPr>
          <w:color w:val="0000FF"/>
        </w:rPr>
        <w:t>&lt;/soapenv:Envelope&gt;</w:t>
      </w: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before="4"/>
        <w:rPr>
          <w:sz w:val="25"/>
        </w:rPr>
      </w:pPr>
    </w:p>
    <w:p>
      <w:pPr>
        <w:pStyle w:val="ListParagraph"/>
        <w:numPr>
          <w:ilvl w:val="3"/>
          <w:numId w:val="26"/>
        </w:numPr>
        <w:tabs>
          <w:tab w:pos="1400" w:val="left" w:leader="none"/>
          <w:tab w:pos="1401" w:val="left" w:leader="none"/>
        </w:tabs>
        <w:spacing w:line="240" w:lineRule="auto" w:before="0" w:after="23"/>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3795"/>
        <w:gridCol w:w="5613"/>
      </w:tblGrid>
      <w:tr>
        <w:trPr>
          <w:trHeight w:val="307" w:hRule="atLeast"/>
        </w:trPr>
        <w:tc>
          <w:tcPr>
            <w:tcW w:w="3795"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5613"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537" w:hRule="atLeast"/>
        </w:trPr>
        <w:tc>
          <w:tcPr>
            <w:tcW w:w="3795" w:type="dxa"/>
            <w:tcBorders>
              <w:top w:val="nil"/>
            </w:tcBorders>
            <w:shd w:val="clear" w:color="auto" w:fill="DEEAF6"/>
          </w:tcPr>
          <w:p>
            <w:pPr>
              <w:pStyle w:val="TableParagraph"/>
              <w:spacing w:line="268" w:lineRule="exact"/>
              <w:rPr>
                <w:b/>
                <w:sz w:val="22"/>
              </w:rPr>
            </w:pPr>
            <w:r>
              <w:rPr>
                <w:b/>
                <w:sz w:val="22"/>
              </w:rPr>
              <w:t>OC0048</w:t>
            </w:r>
          </w:p>
        </w:tc>
        <w:tc>
          <w:tcPr>
            <w:tcW w:w="5613" w:type="dxa"/>
            <w:tcBorders>
              <w:top w:val="nil"/>
            </w:tcBorders>
            <w:shd w:val="clear" w:color="auto" w:fill="DEEAF6"/>
          </w:tcPr>
          <w:p>
            <w:pPr>
              <w:pStyle w:val="TableParagraph"/>
              <w:spacing w:line="268" w:lineRule="exact"/>
              <w:rPr>
                <w:sz w:val="22"/>
              </w:rPr>
            </w:pPr>
            <w:r>
              <w:rPr>
                <w:sz w:val="22"/>
              </w:rPr>
              <w:t>The yearly unbundled capacity limit is invalid, it needs to be</w:t>
            </w:r>
          </w:p>
          <w:p>
            <w:pPr>
              <w:pStyle w:val="TableParagraph"/>
              <w:spacing w:line="249" w:lineRule="exact"/>
              <w:rPr>
                <w:sz w:val="22"/>
              </w:rPr>
            </w:pPr>
            <w:r>
              <w:rPr>
                <w:sz w:val="22"/>
              </w:rPr>
              <w:t>an integer between 0 and 2,147,483,647!</w:t>
            </w:r>
          </w:p>
        </w:tc>
      </w:tr>
      <w:tr>
        <w:trPr>
          <w:trHeight w:val="537" w:hRule="atLeast"/>
        </w:trPr>
        <w:tc>
          <w:tcPr>
            <w:tcW w:w="3795" w:type="dxa"/>
          </w:tcPr>
          <w:p>
            <w:pPr>
              <w:pStyle w:val="TableParagraph"/>
              <w:spacing w:line="268" w:lineRule="exact"/>
              <w:rPr>
                <w:b/>
                <w:sz w:val="22"/>
              </w:rPr>
            </w:pPr>
            <w:r>
              <w:rPr>
                <w:b/>
                <w:sz w:val="22"/>
              </w:rPr>
              <w:t>OC0049</w:t>
            </w:r>
          </w:p>
        </w:tc>
        <w:tc>
          <w:tcPr>
            <w:tcW w:w="5613" w:type="dxa"/>
          </w:tcPr>
          <w:p>
            <w:pPr>
              <w:pStyle w:val="TableParagraph"/>
              <w:spacing w:line="268" w:lineRule="exact"/>
              <w:rPr>
                <w:sz w:val="22"/>
              </w:rPr>
            </w:pPr>
            <w:r>
              <w:rPr>
                <w:sz w:val="22"/>
              </w:rPr>
              <w:t>The offer level id is invalid, it needs to be an integer</w:t>
            </w:r>
          </w:p>
          <w:p>
            <w:pPr>
              <w:pStyle w:val="TableParagraph"/>
              <w:spacing w:line="249" w:lineRule="exact"/>
              <w:rPr>
                <w:sz w:val="22"/>
              </w:rPr>
            </w:pPr>
            <w:r>
              <w:rPr>
                <w:sz w:val="22"/>
              </w:rPr>
              <w:t>between 0 and 2,147,483,647!</w:t>
            </w:r>
          </w:p>
        </w:tc>
      </w:tr>
      <w:tr>
        <w:trPr>
          <w:trHeight w:val="537" w:hRule="atLeast"/>
        </w:trPr>
        <w:tc>
          <w:tcPr>
            <w:tcW w:w="3795" w:type="dxa"/>
            <w:shd w:val="clear" w:color="auto" w:fill="DEEAF6"/>
          </w:tcPr>
          <w:p>
            <w:pPr>
              <w:pStyle w:val="TableParagraph"/>
              <w:spacing w:line="268" w:lineRule="exact"/>
              <w:rPr>
                <w:b/>
                <w:sz w:val="22"/>
              </w:rPr>
            </w:pPr>
            <w:r>
              <w:rPr>
                <w:b/>
                <w:sz w:val="22"/>
              </w:rPr>
              <w:t>OC0050</w:t>
            </w:r>
          </w:p>
        </w:tc>
        <w:tc>
          <w:tcPr>
            <w:tcW w:w="5613" w:type="dxa"/>
            <w:shd w:val="clear" w:color="auto" w:fill="DEEAF6"/>
          </w:tcPr>
          <w:p>
            <w:pPr>
              <w:pStyle w:val="TableParagraph"/>
              <w:spacing w:line="268" w:lineRule="exact"/>
              <w:rPr>
                <w:sz w:val="22"/>
              </w:rPr>
            </w:pPr>
            <w:r>
              <w:rPr>
                <w:sz w:val="22"/>
              </w:rPr>
              <w:t>Yearly unbundled capacity limit can only be specified for</w:t>
            </w:r>
          </w:p>
          <w:p>
            <w:pPr>
              <w:pStyle w:val="TableParagraph"/>
              <w:spacing w:line="249" w:lineRule="exact"/>
              <w:rPr>
                <w:sz w:val="22"/>
              </w:rPr>
            </w:pPr>
            <w:r>
              <w:rPr>
                <w:sz w:val="22"/>
              </w:rPr>
              <w:t>yearly firm bundled products!</w:t>
            </w:r>
          </w:p>
        </w:tc>
      </w:tr>
    </w:tbl>
    <w:p>
      <w:pPr>
        <w:pStyle w:val="BodyText"/>
        <w:spacing w:line="240" w:lineRule="auto"/>
        <w:rPr>
          <w:rFonts w:ascii="Calibri Light"/>
          <w:b w:val="0"/>
          <w:i/>
          <w:sz w:val="22"/>
        </w:rPr>
      </w:pPr>
    </w:p>
    <w:p>
      <w:pPr>
        <w:pStyle w:val="Heading3"/>
        <w:numPr>
          <w:ilvl w:val="2"/>
          <w:numId w:val="23"/>
        </w:numPr>
        <w:tabs>
          <w:tab w:pos="1245" w:val="left" w:leader="none"/>
        </w:tabs>
        <w:spacing w:line="240" w:lineRule="auto" w:before="179" w:after="0"/>
        <w:ind w:left="1244" w:right="0" w:hanging="567"/>
        <w:jc w:val="left"/>
        <w:rPr>
          <w:b w:val="0"/>
          <w:color w:val="1F3762"/>
        </w:rPr>
      </w:pPr>
      <w:bookmarkStart w:name="_bookmark39" w:id="78"/>
      <w:bookmarkEnd w:id="78"/>
      <w:r>
        <w:rPr/>
      </w:r>
      <w:bookmarkStart w:name="_bookmark39" w:id="79"/>
      <w:bookmarkEnd w:id="79"/>
      <w:r>
        <w:rPr>
          <w:b w:val="0"/>
          <w:color w:val="1F3762"/>
        </w:rPr>
        <w:t>Capacity</w:t>
      </w:r>
      <w:r>
        <w:rPr>
          <w:b w:val="0"/>
          <w:color w:val="1F3762"/>
        </w:rPr>
        <w:t> offered V3 (UploadCapacityAndTariffV3)</w:t>
      </w:r>
    </w:p>
    <w:p>
      <w:pPr>
        <w:spacing w:before="24"/>
        <w:ind w:left="536" w:right="0" w:firstLine="0"/>
        <w:jc w:val="left"/>
        <w:rPr>
          <w:rFonts w:ascii="Calibri"/>
          <w:sz w:val="22"/>
        </w:rPr>
      </w:pPr>
      <w:r>
        <w:rPr>
          <w:rFonts w:ascii="Calibri"/>
          <w:sz w:val="22"/>
        </w:rPr>
        <w:t>Service provided for TSOs/SSOs.</w:t>
      </w:r>
    </w:p>
    <w:p>
      <w:pPr>
        <w:pStyle w:val="ListParagraph"/>
        <w:numPr>
          <w:ilvl w:val="3"/>
          <w:numId w:val="27"/>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0" w:firstLine="0"/>
        <w:jc w:val="left"/>
        <w:rPr>
          <w:rFonts w:ascii="Calibri Light"/>
          <w:b w:val="0"/>
          <w:i/>
          <w:sz w:val="22"/>
        </w:rPr>
      </w:pPr>
      <w:r>
        <w:rPr>
          <w:rFonts w:ascii="Calibri"/>
          <w:sz w:val="22"/>
        </w:rPr>
        <w:t>Version 3 of capacity offering service, this chapter only describes the differences compared to UploadCapacityAndTariffV2.</w:t>
      </w:r>
      <w:r>
        <w:rPr>
          <w:rFonts w:ascii="Calibri Light"/>
          <w:b w:val="0"/>
          <w:i/>
          <w:color w:val="2E5395"/>
          <w:sz w:val="22"/>
        </w:rPr>
        <w:t> </w:t>
      </w:r>
    </w:p>
    <w:p>
      <w:pPr>
        <w:pStyle w:val="ListParagraph"/>
        <w:numPr>
          <w:ilvl w:val="3"/>
          <w:numId w:val="27"/>
        </w:numPr>
        <w:tabs>
          <w:tab w:pos="1400" w:val="left" w:leader="none"/>
          <w:tab w:pos="1401" w:val="left" w:leader="none"/>
        </w:tabs>
        <w:spacing w:line="240" w:lineRule="auto" w:before="160" w:after="0"/>
        <w:ind w:left="1400" w:right="0" w:hanging="865"/>
        <w:jc w:val="left"/>
        <w:rPr>
          <w:rFonts w:ascii="Calibri Light"/>
          <w:b w:val="0"/>
          <w:i/>
          <w:sz w:val="22"/>
        </w:rPr>
      </w:pPr>
      <w:r>
        <w:rPr>
          <w:rFonts w:ascii="Calibri Light"/>
          <w:b w:val="0"/>
          <w:i/>
          <w:color w:val="2E5395"/>
          <w:sz w:val="22"/>
        </w:rPr>
        <w:t>Request message </w:t>
      </w:r>
    </w:p>
    <w:p>
      <w:pPr>
        <w:pStyle w:val="ListParagraph"/>
        <w:numPr>
          <w:ilvl w:val="4"/>
          <w:numId w:val="27"/>
        </w:numPr>
        <w:tabs>
          <w:tab w:pos="3956" w:val="left" w:leader="none"/>
          <w:tab w:pos="3957" w:val="left" w:leader="none"/>
        </w:tabs>
        <w:spacing w:line="240" w:lineRule="auto" w:before="63" w:after="22"/>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027"/>
        <w:gridCol w:w="1570"/>
        <w:gridCol w:w="5027"/>
      </w:tblGrid>
      <w:tr>
        <w:trPr>
          <w:trHeight w:val="287" w:hRule="atLeast"/>
        </w:trPr>
        <w:tc>
          <w:tcPr>
            <w:tcW w:w="3027"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570"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5027"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Description</w:t>
            </w:r>
          </w:p>
        </w:tc>
      </w:tr>
      <w:tr>
        <w:trPr>
          <w:trHeight w:val="451" w:hRule="atLeast"/>
        </w:trPr>
        <w:tc>
          <w:tcPr>
            <w:tcW w:w="3027" w:type="dxa"/>
            <w:tcBorders>
              <w:top w:val="nil"/>
            </w:tcBorders>
            <w:shd w:val="clear" w:color="auto" w:fill="D9E1F3"/>
          </w:tcPr>
          <w:p>
            <w:pPr>
              <w:pStyle w:val="TableParagraph"/>
              <w:spacing w:line="268" w:lineRule="exact"/>
              <w:rPr>
                <w:b/>
                <w:sz w:val="22"/>
              </w:rPr>
            </w:pPr>
            <w:r>
              <w:rPr>
                <w:b/>
                <w:sz w:val="22"/>
              </w:rPr>
              <w:t>injectionQuantity</w:t>
            </w:r>
          </w:p>
        </w:tc>
        <w:tc>
          <w:tcPr>
            <w:tcW w:w="1570" w:type="dxa"/>
            <w:tcBorders>
              <w:top w:val="nil"/>
            </w:tcBorders>
            <w:shd w:val="clear" w:color="auto" w:fill="D9E1F3"/>
          </w:tcPr>
          <w:p>
            <w:pPr>
              <w:pStyle w:val="TableParagraph"/>
              <w:spacing w:line="268" w:lineRule="exact"/>
              <w:ind w:left="110"/>
              <w:rPr>
                <w:sz w:val="22"/>
              </w:rPr>
            </w:pPr>
            <w:r>
              <w:rPr>
                <w:sz w:val="22"/>
              </w:rPr>
              <w:t>Int32</w:t>
            </w:r>
          </w:p>
        </w:tc>
        <w:tc>
          <w:tcPr>
            <w:tcW w:w="5027" w:type="dxa"/>
            <w:tcBorders>
              <w:top w:val="nil"/>
            </w:tcBorders>
            <w:shd w:val="clear" w:color="auto" w:fill="D9E1F3"/>
          </w:tcPr>
          <w:p>
            <w:pPr>
              <w:pStyle w:val="TableParagraph"/>
              <w:spacing w:line="268" w:lineRule="exact"/>
              <w:ind w:left="110"/>
              <w:rPr>
                <w:sz w:val="22"/>
              </w:rPr>
            </w:pPr>
            <w:r>
              <w:rPr>
                <w:sz w:val="22"/>
              </w:rPr>
              <w:t>Injection quantity (Z02)</w:t>
            </w:r>
          </w:p>
        </w:tc>
      </w:tr>
      <w:tr>
        <w:trPr>
          <w:trHeight w:val="1007" w:hRule="atLeast"/>
        </w:trPr>
        <w:tc>
          <w:tcPr>
            <w:tcW w:w="3027" w:type="dxa"/>
          </w:tcPr>
          <w:p>
            <w:pPr>
              <w:pStyle w:val="TableParagraph"/>
              <w:spacing w:line="268" w:lineRule="exact"/>
              <w:rPr>
                <w:b/>
                <w:sz w:val="22"/>
              </w:rPr>
            </w:pPr>
            <w:r>
              <w:rPr>
                <w:b/>
                <w:sz w:val="22"/>
              </w:rPr>
              <w:t>injectionMeasureUnit</w:t>
            </w:r>
          </w:p>
        </w:tc>
        <w:tc>
          <w:tcPr>
            <w:tcW w:w="1570" w:type="dxa"/>
          </w:tcPr>
          <w:p>
            <w:pPr>
              <w:pStyle w:val="TableParagraph"/>
              <w:spacing w:line="268" w:lineRule="exact"/>
              <w:ind w:left="110"/>
              <w:rPr>
                <w:sz w:val="22"/>
              </w:rPr>
            </w:pPr>
            <w:r>
              <w:rPr>
                <w:sz w:val="22"/>
              </w:rPr>
              <w:t>String(100)</w:t>
            </w:r>
          </w:p>
        </w:tc>
        <w:tc>
          <w:tcPr>
            <w:tcW w:w="5027" w:type="dxa"/>
          </w:tcPr>
          <w:p>
            <w:pPr>
              <w:pStyle w:val="TableParagraph"/>
              <w:spacing w:line="268" w:lineRule="exact"/>
              <w:ind w:left="110"/>
              <w:rPr>
                <w:sz w:val="22"/>
              </w:rPr>
            </w:pPr>
            <w:r>
              <w:rPr>
                <w:sz w:val="22"/>
              </w:rPr>
              <w:t>Injection capacity measuring unit</w:t>
            </w:r>
          </w:p>
          <w:p>
            <w:pPr>
              <w:pStyle w:val="TableParagraph"/>
              <w:spacing w:line="256" w:lineRule="auto"/>
              <w:ind w:left="110" w:right="369"/>
              <w:rPr>
                <w:sz w:val="22"/>
              </w:rPr>
            </w:pPr>
            <w:r>
              <w:rPr>
                <w:sz w:val="22"/>
              </w:rPr>
              <w:t>Value set in accordance with the auction unit code library (EDIGAS code field).</w:t>
            </w:r>
          </w:p>
        </w:tc>
      </w:tr>
    </w:tbl>
    <w:p>
      <w:pPr>
        <w:spacing w:after="0" w:line="256" w:lineRule="auto"/>
        <w:rPr>
          <w:sz w:val="22"/>
        </w:rPr>
        <w:sectPr>
          <w:pgSz w:w="12240" w:h="15840"/>
          <w:pgMar w:header="0" w:footer="920" w:top="134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027"/>
        <w:gridCol w:w="1570"/>
        <w:gridCol w:w="5027"/>
      </w:tblGrid>
      <w:tr>
        <w:trPr>
          <w:trHeight w:val="268" w:hRule="atLeast"/>
        </w:trPr>
        <w:tc>
          <w:tcPr>
            <w:tcW w:w="3027" w:type="dxa"/>
            <w:shd w:val="clear" w:color="auto" w:fill="D9E1F3"/>
          </w:tcPr>
          <w:p>
            <w:pPr>
              <w:pStyle w:val="TableParagraph"/>
              <w:spacing w:line="249" w:lineRule="exact"/>
              <w:rPr>
                <w:b/>
                <w:sz w:val="22"/>
              </w:rPr>
            </w:pPr>
            <w:r>
              <w:rPr>
                <w:b/>
                <w:sz w:val="22"/>
              </w:rPr>
              <w:t>injectionEndDate</w:t>
            </w:r>
          </w:p>
        </w:tc>
        <w:tc>
          <w:tcPr>
            <w:tcW w:w="1570" w:type="dxa"/>
            <w:shd w:val="clear" w:color="auto" w:fill="D9E1F3"/>
          </w:tcPr>
          <w:p>
            <w:pPr>
              <w:pStyle w:val="TableParagraph"/>
              <w:spacing w:line="249" w:lineRule="exact"/>
              <w:ind w:left="110"/>
              <w:rPr>
                <w:sz w:val="22"/>
              </w:rPr>
            </w:pPr>
            <w:r>
              <w:rPr>
                <w:sz w:val="22"/>
              </w:rPr>
              <w:t>DateTime</w:t>
            </w:r>
          </w:p>
        </w:tc>
        <w:tc>
          <w:tcPr>
            <w:tcW w:w="5027" w:type="dxa"/>
            <w:shd w:val="clear" w:color="auto" w:fill="D9E1F3"/>
          </w:tcPr>
          <w:p>
            <w:pPr>
              <w:pStyle w:val="TableParagraph"/>
              <w:spacing w:line="249" w:lineRule="exact"/>
              <w:ind w:left="110"/>
              <w:rPr>
                <w:sz w:val="22"/>
              </w:rPr>
            </w:pPr>
            <w:r>
              <w:rPr>
                <w:sz w:val="22"/>
              </w:rPr>
              <w:t>Injection interval end date</w:t>
            </w:r>
          </w:p>
        </w:tc>
      </w:tr>
      <w:tr>
        <w:trPr>
          <w:trHeight w:val="270" w:hRule="atLeast"/>
        </w:trPr>
        <w:tc>
          <w:tcPr>
            <w:tcW w:w="3027" w:type="dxa"/>
          </w:tcPr>
          <w:p>
            <w:pPr>
              <w:pStyle w:val="TableParagraph"/>
              <w:spacing w:line="251" w:lineRule="exact"/>
              <w:rPr>
                <w:b/>
                <w:sz w:val="22"/>
              </w:rPr>
            </w:pPr>
            <w:r>
              <w:rPr>
                <w:b/>
                <w:sz w:val="22"/>
              </w:rPr>
              <w:t>injectionStartDate</w:t>
            </w:r>
          </w:p>
        </w:tc>
        <w:tc>
          <w:tcPr>
            <w:tcW w:w="1570" w:type="dxa"/>
          </w:tcPr>
          <w:p>
            <w:pPr>
              <w:pStyle w:val="TableParagraph"/>
              <w:spacing w:line="251" w:lineRule="exact"/>
              <w:ind w:left="110"/>
              <w:rPr>
                <w:sz w:val="22"/>
              </w:rPr>
            </w:pPr>
            <w:r>
              <w:rPr>
                <w:sz w:val="22"/>
              </w:rPr>
              <w:t>DateTime</w:t>
            </w:r>
          </w:p>
        </w:tc>
        <w:tc>
          <w:tcPr>
            <w:tcW w:w="5027" w:type="dxa"/>
          </w:tcPr>
          <w:p>
            <w:pPr>
              <w:pStyle w:val="TableParagraph"/>
              <w:spacing w:line="251" w:lineRule="exact"/>
              <w:ind w:left="110"/>
              <w:rPr>
                <w:sz w:val="22"/>
              </w:rPr>
            </w:pPr>
            <w:r>
              <w:rPr>
                <w:sz w:val="22"/>
              </w:rPr>
              <w:t>Injection interval start date</w:t>
            </w:r>
          </w:p>
        </w:tc>
      </w:tr>
      <w:tr>
        <w:trPr>
          <w:trHeight w:val="268" w:hRule="atLeast"/>
        </w:trPr>
        <w:tc>
          <w:tcPr>
            <w:tcW w:w="3027" w:type="dxa"/>
            <w:shd w:val="clear" w:color="auto" w:fill="D9E1F3"/>
          </w:tcPr>
          <w:p>
            <w:pPr>
              <w:pStyle w:val="TableParagraph"/>
              <w:rPr>
                <w:b/>
                <w:sz w:val="22"/>
              </w:rPr>
            </w:pPr>
            <w:r>
              <w:rPr>
                <w:b/>
                <w:sz w:val="22"/>
              </w:rPr>
              <w:t>storageCapacityQuantity</w:t>
            </w:r>
          </w:p>
        </w:tc>
        <w:tc>
          <w:tcPr>
            <w:tcW w:w="1570" w:type="dxa"/>
            <w:shd w:val="clear" w:color="auto" w:fill="D9E1F3"/>
          </w:tcPr>
          <w:p>
            <w:pPr>
              <w:pStyle w:val="TableParagraph"/>
              <w:ind w:left="110"/>
              <w:rPr>
                <w:sz w:val="22"/>
              </w:rPr>
            </w:pPr>
            <w:r>
              <w:rPr>
                <w:sz w:val="22"/>
              </w:rPr>
              <w:t>Int32</w:t>
            </w:r>
          </w:p>
        </w:tc>
        <w:tc>
          <w:tcPr>
            <w:tcW w:w="5027" w:type="dxa"/>
            <w:shd w:val="clear" w:color="auto" w:fill="D9E1F3"/>
          </w:tcPr>
          <w:p>
            <w:pPr>
              <w:pStyle w:val="TableParagraph"/>
              <w:ind w:left="110"/>
              <w:rPr>
                <w:sz w:val="22"/>
              </w:rPr>
            </w:pPr>
            <w:r>
              <w:rPr>
                <w:sz w:val="22"/>
              </w:rPr>
              <w:t>Working Volume (Z01)</w:t>
            </w:r>
          </w:p>
        </w:tc>
      </w:tr>
      <w:tr>
        <w:trPr>
          <w:trHeight w:val="803" w:hRule="atLeast"/>
        </w:trPr>
        <w:tc>
          <w:tcPr>
            <w:tcW w:w="3027" w:type="dxa"/>
          </w:tcPr>
          <w:p>
            <w:pPr>
              <w:pStyle w:val="TableParagraph"/>
              <w:spacing w:line="264" w:lineRule="exact"/>
              <w:rPr>
                <w:b/>
                <w:sz w:val="22"/>
              </w:rPr>
            </w:pPr>
            <w:r>
              <w:rPr>
                <w:b/>
                <w:sz w:val="22"/>
              </w:rPr>
              <w:t>storageCapacityMeasureUnit</w:t>
            </w:r>
          </w:p>
        </w:tc>
        <w:tc>
          <w:tcPr>
            <w:tcW w:w="1570" w:type="dxa"/>
          </w:tcPr>
          <w:p>
            <w:pPr>
              <w:pStyle w:val="TableParagraph"/>
              <w:spacing w:line="264" w:lineRule="exact"/>
              <w:ind w:left="110"/>
              <w:rPr>
                <w:sz w:val="22"/>
              </w:rPr>
            </w:pPr>
            <w:r>
              <w:rPr>
                <w:sz w:val="22"/>
              </w:rPr>
              <w:t>String(100)</w:t>
            </w:r>
          </w:p>
        </w:tc>
        <w:tc>
          <w:tcPr>
            <w:tcW w:w="5027" w:type="dxa"/>
          </w:tcPr>
          <w:p>
            <w:pPr>
              <w:pStyle w:val="TableParagraph"/>
              <w:spacing w:line="264" w:lineRule="exact"/>
              <w:ind w:left="110"/>
              <w:rPr>
                <w:sz w:val="22"/>
              </w:rPr>
            </w:pPr>
            <w:r>
              <w:rPr>
                <w:sz w:val="22"/>
              </w:rPr>
              <w:t>Working volume measuring unit</w:t>
            </w:r>
          </w:p>
          <w:p>
            <w:pPr>
              <w:pStyle w:val="TableParagraph"/>
              <w:spacing w:line="267" w:lineRule="exact"/>
              <w:ind w:left="110"/>
              <w:rPr>
                <w:sz w:val="22"/>
              </w:rPr>
            </w:pPr>
            <w:r>
              <w:rPr>
                <w:sz w:val="22"/>
              </w:rPr>
              <w:t>Value set in accordance with the auction unit code</w:t>
            </w:r>
          </w:p>
          <w:p>
            <w:pPr>
              <w:pStyle w:val="TableParagraph"/>
              <w:spacing w:line="252" w:lineRule="exact"/>
              <w:ind w:left="110"/>
              <w:rPr>
                <w:sz w:val="22"/>
              </w:rPr>
            </w:pPr>
            <w:r>
              <w:rPr>
                <w:sz w:val="22"/>
              </w:rPr>
              <w:t>library (EDIGAS code field).</w:t>
            </w:r>
          </w:p>
        </w:tc>
      </w:tr>
      <w:tr>
        <w:trPr>
          <w:trHeight w:val="270" w:hRule="atLeast"/>
        </w:trPr>
        <w:tc>
          <w:tcPr>
            <w:tcW w:w="3027" w:type="dxa"/>
            <w:shd w:val="clear" w:color="auto" w:fill="D9E1F3"/>
          </w:tcPr>
          <w:p>
            <w:pPr>
              <w:pStyle w:val="TableParagraph"/>
              <w:spacing w:line="251" w:lineRule="exact"/>
              <w:rPr>
                <w:b/>
                <w:sz w:val="22"/>
              </w:rPr>
            </w:pPr>
            <w:r>
              <w:rPr>
                <w:b/>
                <w:sz w:val="22"/>
              </w:rPr>
              <w:t>withdrawalQuantity</w:t>
            </w:r>
          </w:p>
        </w:tc>
        <w:tc>
          <w:tcPr>
            <w:tcW w:w="1570" w:type="dxa"/>
            <w:shd w:val="clear" w:color="auto" w:fill="D9E1F3"/>
          </w:tcPr>
          <w:p>
            <w:pPr>
              <w:pStyle w:val="TableParagraph"/>
              <w:spacing w:line="251" w:lineRule="exact"/>
              <w:ind w:left="110"/>
              <w:rPr>
                <w:sz w:val="22"/>
              </w:rPr>
            </w:pPr>
            <w:r>
              <w:rPr>
                <w:sz w:val="22"/>
              </w:rPr>
              <w:t>Int32</w:t>
            </w:r>
          </w:p>
        </w:tc>
        <w:tc>
          <w:tcPr>
            <w:tcW w:w="5027" w:type="dxa"/>
            <w:shd w:val="clear" w:color="auto" w:fill="D9E1F3"/>
          </w:tcPr>
          <w:p>
            <w:pPr>
              <w:pStyle w:val="TableParagraph"/>
              <w:spacing w:line="251" w:lineRule="exact"/>
              <w:ind w:left="110"/>
              <w:rPr>
                <w:sz w:val="22"/>
              </w:rPr>
            </w:pPr>
            <w:r>
              <w:rPr>
                <w:sz w:val="22"/>
              </w:rPr>
              <w:t>Withdrawal quantity (Z03)</w:t>
            </w:r>
          </w:p>
        </w:tc>
      </w:tr>
      <w:tr>
        <w:trPr>
          <w:trHeight w:val="803" w:hRule="atLeast"/>
        </w:trPr>
        <w:tc>
          <w:tcPr>
            <w:tcW w:w="3027" w:type="dxa"/>
          </w:tcPr>
          <w:p>
            <w:pPr>
              <w:pStyle w:val="TableParagraph"/>
              <w:spacing w:line="264" w:lineRule="exact"/>
              <w:rPr>
                <w:b/>
                <w:sz w:val="22"/>
              </w:rPr>
            </w:pPr>
            <w:r>
              <w:rPr>
                <w:b/>
                <w:sz w:val="22"/>
              </w:rPr>
              <w:t>withdrawalMeasureUnit</w:t>
            </w:r>
          </w:p>
        </w:tc>
        <w:tc>
          <w:tcPr>
            <w:tcW w:w="1570" w:type="dxa"/>
          </w:tcPr>
          <w:p>
            <w:pPr>
              <w:pStyle w:val="TableParagraph"/>
              <w:spacing w:line="264" w:lineRule="exact"/>
              <w:ind w:left="110"/>
              <w:rPr>
                <w:sz w:val="22"/>
              </w:rPr>
            </w:pPr>
            <w:r>
              <w:rPr>
                <w:sz w:val="22"/>
              </w:rPr>
              <w:t>String(100)</w:t>
            </w:r>
          </w:p>
        </w:tc>
        <w:tc>
          <w:tcPr>
            <w:tcW w:w="5027" w:type="dxa"/>
          </w:tcPr>
          <w:p>
            <w:pPr>
              <w:pStyle w:val="TableParagraph"/>
              <w:spacing w:line="263" w:lineRule="exact"/>
              <w:ind w:left="110"/>
              <w:rPr>
                <w:sz w:val="22"/>
              </w:rPr>
            </w:pPr>
            <w:r>
              <w:rPr>
                <w:sz w:val="22"/>
              </w:rPr>
              <w:t>Withdrawal capacity measuring unit</w:t>
            </w:r>
          </w:p>
          <w:p>
            <w:pPr>
              <w:pStyle w:val="TableParagraph"/>
              <w:spacing w:line="267" w:lineRule="exact"/>
              <w:ind w:left="110"/>
              <w:rPr>
                <w:sz w:val="22"/>
              </w:rPr>
            </w:pPr>
            <w:r>
              <w:rPr>
                <w:sz w:val="22"/>
              </w:rPr>
              <w:t>Value set in accordance with the auction unit code</w:t>
            </w:r>
          </w:p>
          <w:p>
            <w:pPr>
              <w:pStyle w:val="TableParagraph"/>
              <w:spacing w:line="253" w:lineRule="exact"/>
              <w:ind w:left="110"/>
              <w:rPr>
                <w:sz w:val="22"/>
              </w:rPr>
            </w:pPr>
            <w:r>
              <w:rPr>
                <w:sz w:val="22"/>
              </w:rPr>
              <w:t>library (EDIGAS code field).</w:t>
            </w:r>
          </w:p>
        </w:tc>
      </w:tr>
      <w:tr>
        <w:trPr>
          <w:trHeight w:val="268" w:hRule="atLeast"/>
        </w:trPr>
        <w:tc>
          <w:tcPr>
            <w:tcW w:w="3027" w:type="dxa"/>
            <w:shd w:val="clear" w:color="auto" w:fill="D9E1F3"/>
          </w:tcPr>
          <w:p>
            <w:pPr>
              <w:pStyle w:val="TableParagraph"/>
              <w:rPr>
                <w:b/>
                <w:sz w:val="22"/>
              </w:rPr>
            </w:pPr>
            <w:r>
              <w:rPr>
                <w:b/>
                <w:sz w:val="22"/>
              </w:rPr>
              <w:t>withdrawalEndDate</w:t>
            </w:r>
          </w:p>
        </w:tc>
        <w:tc>
          <w:tcPr>
            <w:tcW w:w="1570" w:type="dxa"/>
            <w:shd w:val="clear" w:color="auto" w:fill="D9E1F3"/>
          </w:tcPr>
          <w:p>
            <w:pPr>
              <w:pStyle w:val="TableParagraph"/>
              <w:ind w:left="110"/>
              <w:rPr>
                <w:sz w:val="22"/>
              </w:rPr>
            </w:pPr>
            <w:r>
              <w:rPr>
                <w:sz w:val="22"/>
              </w:rPr>
              <w:t>DateTime</w:t>
            </w:r>
          </w:p>
        </w:tc>
        <w:tc>
          <w:tcPr>
            <w:tcW w:w="5027" w:type="dxa"/>
            <w:shd w:val="clear" w:color="auto" w:fill="D9E1F3"/>
          </w:tcPr>
          <w:p>
            <w:pPr>
              <w:pStyle w:val="TableParagraph"/>
              <w:ind w:left="110"/>
              <w:rPr>
                <w:sz w:val="22"/>
              </w:rPr>
            </w:pPr>
            <w:r>
              <w:rPr>
                <w:sz w:val="22"/>
              </w:rPr>
              <w:t>Withdrawal interval end date</w:t>
            </w:r>
          </w:p>
        </w:tc>
      </w:tr>
      <w:tr>
        <w:trPr>
          <w:trHeight w:val="270" w:hRule="atLeast"/>
        </w:trPr>
        <w:tc>
          <w:tcPr>
            <w:tcW w:w="3027" w:type="dxa"/>
          </w:tcPr>
          <w:p>
            <w:pPr>
              <w:pStyle w:val="TableParagraph"/>
              <w:spacing w:line="251" w:lineRule="exact"/>
              <w:rPr>
                <w:b/>
                <w:sz w:val="22"/>
              </w:rPr>
            </w:pPr>
            <w:r>
              <w:rPr>
                <w:b/>
                <w:sz w:val="22"/>
              </w:rPr>
              <w:t>withdrawalStartDate</w:t>
            </w:r>
          </w:p>
        </w:tc>
        <w:tc>
          <w:tcPr>
            <w:tcW w:w="1570" w:type="dxa"/>
          </w:tcPr>
          <w:p>
            <w:pPr>
              <w:pStyle w:val="TableParagraph"/>
              <w:spacing w:line="251" w:lineRule="exact"/>
              <w:ind w:left="110"/>
              <w:rPr>
                <w:sz w:val="22"/>
              </w:rPr>
            </w:pPr>
            <w:r>
              <w:rPr>
                <w:sz w:val="22"/>
              </w:rPr>
              <w:t>DateTime</w:t>
            </w:r>
          </w:p>
        </w:tc>
        <w:tc>
          <w:tcPr>
            <w:tcW w:w="5027" w:type="dxa"/>
          </w:tcPr>
          <w:p>
            <w:pPr>
              <w:pStyle w:val="TableParagraph"/>
              <w:spacing w:line="251" w:lineRule="exact"/>
              <w:ind w:left="110"/>
              <w:rPr>
                <w:sz w:val="22"/>
              </w:rPr>
            </w:pPr>
            <w:r>
              <w:rPr>
                <w:sz w:val="22"/>
              </w:rPr>
              <w:t>Withdrawal interval start date</w:t>
            </w:r>
          </w:p>
        </w:tc>
      </w:tr>
    </w:tbl>
    <w:p>
      <w:pPr>
        <w:pStyle w:val="ListParagraph"/>
        <w:numPr>
          <w:ilvl w:val="4"/>
          <w:numId w:val="27"/>
        </w:numPr>
        <w:tabs>
          <w:tab w:pos="3956" w:val="left" w:leader="none"/>
          <w:tab w:pos="3957" w:val="left" w:leader="none"/>
        </w:tabs>
        <w:spacing w:line="240" w:lineRule="auto" w:before="36" w:after="0"/>
        <w:ind w:left="3957" w:right="0" w:hanging="1008"/>
        <w:jc w:val="left"/>
        <w:rPr>
          <w:rFonts w:ascii="Calibri Light"/>
          <w:b w:val="0"/>
          <w:sz w:val="22"/>
        </w:rPr>
      </w:pPr>
      <w:r>
        <w:rPr>
          <w:rFonts w:ascii="Calibri Light"/>
          <w:b w:val="0"/>
          <w:color w:val="2E5395"/>
          <w:sz w:val="22"/>
        </w:rPr>
        <w:t>Example</w:t>
      </w:r>
    </w:p>
    <w:p>
      <w:pPr>
        <w:spacing w:line="256" w:lineRule="auto" w:before="22"/>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70" w:lineRule="exact"/>
        <w:ind w:left="824"/>
      </w:pPr>
      <w:r>
        <w:rPr>
          <w:color w:val="0000FF"/>
        </w:rPr>
        <w:t>&lt;soapenv:Header/&gt;</w:t>
      </w:r>
    </w:p>
    <w:p>
      <w:pPr>
        <w:pStyle w:val="BodyText"/>
        <w:ind w:left="824"/>
      </w:pPr>
      <w:r>
        <w:rPr>
          <w:color w:val="0000FF"/>
        </w:rPr>
        <w:t>&lt;soapenv:Body&gt;</w:t>
      </w:r>
    </w:p>
    <w:p>
      <w:pPr>
        <w:pStyle w:val="BodyText"/>
        <w:spacing w:before="1"/>
        <w:ind w:left="1112"/>
      </w:pPr>
      <w:r>
        <w:rPr>
          <w:color w:val="0000FF"/>
        </w:rPr>
        <w:t>&lt;rbp:uploadCapacityAndTariffV3&gt;</w:t>
      </w:r>
    </w:p>
    <w:p>
      <w:pPr>
        <w:pStyle w:val="BodyText"/>
        <w:ind w:right="6160"/>
        <w:jc w:val="right"/>
      </w:pPr>
      <w:r>
        <w:rPr>
          <w:color w:val="0000FF"/>
        </w:rPr>
        <w:t>&lt;rbp:capacityAndTariffDataList&gt;</w:t>
      </w:r>
    </w:p>
    <w:p>
      <w:pPr>
        <w:pStyle w:val="BodyText"/>
        <w:spacing w:before="1"/>
        <w:ind w:right="6257"/>
        <w:jc w:val="right"/>
      </w:pPr>
      <w:r>
        <w:rPr>
          <w:color w:val="0000FF"/>
        </w:rPr>
        <w:t>&lt;rbp:capacityAndTariffData&gt;</w:t>
      </w:r>
    </w:p>
    <w:p>
      <w:pPr>
        <w:spacing w:line="181" w:lineRule="exact" w:before="0"/>
        <w:ind w:left="1976" w:right="0" w:firstLine="0"/>
        <w:jc w:val="left"/>
        <w:rPr>
          <w:sz w:val="16"/>
        </w:rPr>
      </w:pPr>
      <w:r>
        <w:rPr>
          <w:color w:val="0000FF"/>
          <w:sz w:val="16"/>
        </w:rPr>
        <w:t>&lt;rbp:tsoEicCode&gt;</w:t>
      </w:r>
      <w:r>
        <w:rPr>
          <w:b/>
          <w:sz w:val="16"/>
        </w:rPr>
        <w:t>21X-HU-A-A0A0A-8</w:t>
      </w:r>
      <w:r>
        <w:rPr>
          <w:color w:val="0000FF"/>
          <w:sz w:val="16"/>
        </w:rPr>
        <w:t>&lt;/rbp:tsoEicCode&gt;</w:t>
      </w:r>
    </w:p>
    <w:p>
      <w:pPr>
        <w:spacing w:line="181" w:lineRule="exact" w:before="1"/>
        <w:ind w:left="1976" w:right="0" w:firstLine="0"/>
        <w:jc w:val="left"/>
        <w:rPr>
          <w:sz w:val="16"/>
        </w:rPr>
      </w:pPr>
      <w:r>
        <w:rPr>
          <w:color w:val="0000FF"/>
          <w:sz w:val="16"/>
        </w:rPr>
        <w:t>&lt;rbp:eicCode&gt;</w:t>
      </w:r>
      <w:r>
        <w:rPr>
          <w:b/>
          <w:sz w:val="16"/>
        </w:rPr>
        <w:t>21Z000000000236Q</w:t>
      </w:r>
      <w:r>
        <w:rPr>
          <w:color w:val="0000FF"/>
          <w:sz w:val="16"/>
        </w:rPr>
        <w:t>&lt;/rbp:eicCode&gt;</w:t>
      </w:r>
    </w:p>
    <w:p>
      <w:pPr>
        <w:pStyle w:val="BodyText"/>
        <w:ind w:left="1976"/>
      </w:pPr>
      <w:r>
        <w:rPr>
          <w:color w:val="0000FF"/>
        </w:rPr>
        <w:t>&lt;rbp:productType&gt;</w:t>
      </w:r>
      <w:r>
        <w:rPr>
          <w:b/>
        </w:rPr>
        <w:t>Strip</w:t>
      </w:r>
      <w:r>
        <w:rPr>
          <w:color w:val="0000FF"/>
        </w:rPr>
        <w:t>&lt;/rbp:productType&gt;</w:t>
      </w:r>
    </w:p>
    <w:p>
      <w:pPr>
        <w:spacing w:line="181" w:lineRule="exact" w:before="1"/>
        <w:ind w:left="1976" w:right="0" w:firstLine="0"/>
        <w:jc w:val="left"/>
        <w:rPr>
          <w:sz w:val="16"/>
        </w:rPr>
      </w:pPr>
      <w:r>
        <w:rPr>
          <w:color w:val="0000FF"/>
          <w:sz w:val="16"/>
        </w:rPr>
        <w:t>&lt;rbp:productName&gt;</w:t>
      </w:r>
      <w:r>
        <w:rPr>
          <w:b/>
          <w:sz w:val="16"/>
        </w:rPr>
        <w:t>2022.04.16.</w:t>
      </w:r>
      <w:r>
        <w:rPr>
          <w:color w:val="0000FF"/>
          <w:sz w:val="16"/>
        </w:rPr>
        <w:t>&lt;/rbp:productName&gt;</w:t>
      </w:r>
    </w:p>
    <w:p>
      <w:pPr>
        <w:spacing w:line="181" w:lineRule="exact" w:before="0"/>
        <w:ind w:left="1976" w:right="0" w:firstLine="0"/>
        <w:jc w:val="left"/>
        <w:rPr>
          <w:sz w:val="16"/>
        </w:rPr>
      </w:pPr>
      <w:r>
        <w:rPr>
          <w:color w:val="0000FF"/>
          <w:sz w:val="16"/>
        </w:rPr>
        <w:t>&lt;rbp:productToName&gt;</w:t>
      </w:r>
      <w:r>
        <w:rPr>
          <w:b/>
          <w:sz w:val="16"/>
        </w:rPr>
        <w:t>2023.03.31.</w:t>
      </w:r>
      <w:r>
        <w:rPr>
          <w:color w:val="0000FF"/>
          <w:sz w:val="16"/>
        </w:rPr>
        <w:t>&lt;/rbp:productToName&gt;</w:t>
      </w:r>
    </w:p>
    <w:p>
      <w:pPr>
        <w:pStyle w:val="BodyText"/>
        <w:spacing w:before="1"/>
        <w:ind w:left="1976"/>
      </w:pPr>
      <w:r>
        <w:rPr>
          <w:color w:val="0000FF"/>
        </w:rPr>
        <w:t>&lt;rbp:capacityQuality&gt;</w:t>
      </w:r>
      <w:r>
        <w:rPr>
          <w:b/>
        </w:rPr>
        <w:t>FIRM</w:t>
      </w:r>
      <w:r>
        <w:rPr>
          <w:color w:val="0000FF"/>
        </w:rPr>
        <w:t>&lt;/rbp:capacityQuality&gt;</w:t>
      </w:r>
    </w:p>
    <w:p>
      <w:pPr>
        <w:spacing w:line="181" w:lineRule="exact" w:before="0"/>
        <w:ind w:left="1976" w:right="0" w:firstLine="0"/>
        <w:jc w:val="left"/>
        <w:rPr>
          <w:sz w:val="16"/>
        </w:rPr>
      </w:pPr>
      <w:r>
        <w:rPr>
          <w:color w:val="0000FF"/>
          <w:sz w:val="16"/>
        </w:rPr>
        <w:t>&lt;rbp:gasFlow&gt;</w:t>
      </w:r>
      <w:r>
        <w:rPr>
          <w:b/>
          <w:sz w:val="16"/>
        </w:rPr>
        <w:t>Physical</w:t>
      </w:r>
      <w:r>
        <w:rPr>
          <w:color w:val="0000FF"/>
          <w:sz w:val="16"/>
        </w:rPr>
        <w:t>&lt;/rbp:gasFlow&gt;</w:t>
      </w:r>
    </w:p>
    <w:p>
      <w:pPr>
        <w:pStyle w:val="BodyText"/>
        <w:spacing w:before="2"/>
        <w:ind w:left="1976"/>
      </w:pPr>
      <w:r>
        <w:rPr>
          <w:color w:val="0000FF"/>
        </w:rPr>
        <w:t>&lt;rbp:capacityType&gt;</w:t>
      </w:r>
      <w:r>
        <w:rPr>
          <w:b/>
        </w:rPr>
        <w:t>Unbundled</w:t>
      </w:r>
      <w:r>
        <w:rPr>
          <w:color w:val="0000FF"/>
        </w:rPr>
        <w:t>&lt;/rbp:capacityType&gt;</w:t>
      </w:r>
    </w:p>
    <w:p>
      <w:pPr>
        <w:pStyle w:val="BodyText"/>
        <w:ind w:left="1976"/>
      </w:pPr>
      <w:r>
        <w:rPr>
          <w:color w:val="0000FF"/>
        </w:rPr>
        <w:t>&lt;rbp:measureUnit&gt;</w:t>
      </w:r>
      <w:r>
        <w:rPr>
          <w:b/>
        </w:rPr>
        <w:t>BDL</w:t>
      </w:r>
      <w:r>
        <w:rPr>
          <w:color w:val="0000FF"/>
        </w:rPr>
        <w:t>&lt;/rbp:measureUnit&gt;</w:t>
      </w:r>
    </w:p>
    <w:p>
      <w:pPr>
        <w:pStyle w:val="BodyText"/>
        <w:spacing w:before="1"/>
        <w:ind w:left="1976"/>
      </w:pPr>
      <w:r>
        <w:rPr>
          <w:color w:val="0000FF"/>
        </w:rPr>
        <w:t>&lt;rbp:capacityValue&gt;</w:t>
      </w:r>
      <w:r>
        <w:rPr>
          <w:b/>
        </w:rPr>
        <w:t>100</w:t>
      </w:r>
      <w:r>
        <w:rPr>
          <w:color w:val="0000FF"/>
        </w:rPr>
        <w:t>&lt;/rbp:capacityValue&gt;</w:t>
      </w:r>
    </w:p>
    <w:p>
      <w:pPr>
        <w:pStyle w:val="BodyText"/>
        <w:ind w:left="1976"/>
      </w:pPr>
      <w:r>
        <w:rPr>
          <w:color w:val="0000FF"/>
        </w:rPr>
        <w:t>&lt;rbp:reservePrice&gt;</w:t>
      </w:r>
      <w:r>
        <w:rPr>
          <w:b/>
        </w:rPr>
        <w:t>0.3109</w:t>
      </w:r>
      <w:r>
        <w:rPr>
          <w:color w:val="0000FF"/>
        </w:rPr>
        <w:t>&lt;/rbp:reservePrice&gt;</w:t>
      </w:r>
    </w:p>
    <w:p>
      <w:pPr>
        <w:pStyle w:val="BodyText"/>
        <w:spacing w:line="240" w:lineRule="auto" w:before="1"/>
        <w:ind w:left="1976"/>
      </w:pPr>
      <w:r>
        <w:rPr>
          <w:color w:val="0000FF"/>
        </w:rPr>
        <w:t>&lt;rbp:auctionPremiumBasis&gt;</w:t>
      </w:r>
      <w:r>
        <w:rPr>
          <w:b/>
        </w:rPr>
        <w:t>0</w:t>
      </w:r>
      <w:r>
        <w:rPr>
          <w:color w:val="0000FF"/>
        </w:rPr>
        <w:t>&lt;/rbp:auctionPremiumBasis&gt;</w:t>
      </w:r>
    </w:p>
    <w:p>
      <w:pPr>
        <w:pStyle w:val="BodyText"/>
        <w:spacing w:before="1"/>
        <w:ind w:left="1976"/>
      </w:pPr>
      <w:r>
        <w:rPr>
          <w:color w:val="0000FF"/>
        </w:rPr>
        <w:t>&lt;rbp:absoluteLargePriceStep</w:t>
      </w:r>
      <w:r>
        <w:rPr>
          <w:color w:val="0000FF"/>
          <w:spacing w:val="-14"/>
        </w:rPr>
        <w:t> </w:t>
      </w:r>
      <w:r>
        <w:rPr>
          <w:color w:val="0000FF"/>
        </w:rPr>
        <w:t>/&gt;</w:t>
      </w:r>
    </w:p>
    <w:p>
      <w:pPr>
        <w:pStyle w:val="BodyText"/>
        <w:ind w:left="1976"/>
      </w:pPr>
      <w:r>
        <w:rPr>
          <w:color w:val="0000FF"/>
        </w:rPr>
        <w:t>&lt;rbp:absoluteSmallPriceStep</w:t>
      </w:r>
      <w:r>
        <w:rPr>
          <w:color w:val="0000FF"/>
          <w:spacing w:val="-14"/>
        </w:rPr>
        <w:t> </w:t>
      </w:r>
      <w:r>
        <w:rPr>
          <w:color w:val="0000FF"/>
        </w:rPr>
        <w:t>/&gt;</w:t>
      </w:r>
    </w:p>
    <w:p>
      <w:pPr>
        <w:pStyle w:val="BodyText"/>
        <w:spacing w:before="2"/>
        <w:ind w:left="1976"/>
      </w:pPr>
      <w:r>
        <w:rPr>
          <w:color w:val="0000FF"/>
        </w:rPr>
        <w:t>&lt;rbp:relativeLargePriceStep</w:t>
      </w:r>
      <w:r>
        <w:rPr>
          <w:color w:val="0000FF"/>
          <w:spacing w:val="-14"/>
        </w:rPr>
        <w:t> </w:t>
      </w:r>
      <w:r>
        <w:rPr>
          <w:color w:val="0000FF"/>
        </w:rPr>
        <w:t>/&gt;</w:t>
      </w:r>
    </w:p>
    <w:p>
      <w:pPr>
        <w:pStyle w:val="BodyText"/>
        <w:ind w:left="1976"/>
      </w:pPr>
      <w:r>
        <w:rPr>
          <w:color w:val="0000FF"/>
        </w:rPr>
        <w:t>&lt;rbp:relativeSmallPriceStep</w:t>
      </w:r>
      <w:r>
        <w:rPr>
          <w:color w:val="0000FF"/>
          <w:spacing w:val="-14"/>
        </w:rPr>
        <w:t> </w:t>
      </w:r>
      <w:r>
        <w:rPr>
          <w:color w:val="0000FF"/>
        </w:rPr>
        <w:t>/&gt;</w:t>
      </w:r>
    </w:p>
    <w:p>
      <w:pPr>
        <w:pStyle w:val="BodyText"/>
        <w:spacing w:before="1"/>
        <w:ind w:left="1957"/>
      </w:pPr>
      <w:r>
        <w:rPr>
          <w:color w:val="0000FF"/>
        </w:rPr>
        <w:t>&lt;rbp:storageCapacityQuantity&gt;</w:t>
      </w:r>
      <w:r>
        <w:rPr>
          <w:b/>
        </w:rPr>
        <w:t>1000</w:t>
      </w:r>
      <w:r>
        <w:rPr>
          <w:color w:val="0000FF"/>
        </w:rPr>
        <w:t>&lt;/rbp:storageCapacityQuantity&gt;</w:t>
      </w:r>
    </w:p>
    <w:p>
      <w:pPr>
        <w:pStyle w:val="BodyText"/>
        <w:ind w:left="1957"/>
      </w:pPr>
      <w:r>
        <w:rPr>
          <w:color w:val="0000FF"/>
        </w:rPr>
        <w:t>&lt;rbp:storageCapacityMeasureUnit&gt;</w:t>
      </w:r>
      <w:r>
        <w:rPr>
          <w:b/>
        </w:rPr>
        <w:t>MWH</w:t>
      </w:r>
      <w:r>
        <w:rPr>
          <w:color w:val="0000FF"/>
        </w:rPr>
        <w:t>&lt;/rbp:storageCapacityMeasureUnit&gt;</w:t>
      </w:r>
    </w:p>
    <w:p>
      <w:pPr>
        <w:pStyle w:val="BodyText"/>
        <w:spacing w:before="1"/>
        <w:ind w:left="1957"/>
      </w:pPr>
      <w:r>
        <w:rPr>
          <w:color w:val="0000FF"/>
        </w:rPr>
        <w:t>&lt;rbp:injectionQuantity&gt;</w:t>
      </w:r>
      <w:r>
        <w:rPr>
          <w:b/>
        </w:rPr>
        <w:t>1000</w:t>
      </w:r>
      <w:r>
        <w:rPr>
          <w:color w:val="0000FF"/>
        </w:rPr>
        <w:t>&lt;/rbp:injectionQuantity&gt;</w:t>
      </w:r>
    </w:p>
    <w:p>
      <w:pPr>
        <w:pStyle w:val="BodyText"/>
        <w:ind w:left="1957"/>
      </w:pPr>
      <w:r>
        <w:rPr>
          <w:color w:val="0000FF"/>
        </w:rPr>
        <w:t>&lt;rbp:injectionMeasureUnit&gt;</w:t>
      </w:r>
      <w:r>
        <w:rPr>
          <w:b/>
        </w:rPr>
        <w:t>MWH</w:t>
      </w:r>
      <w:r>
        <w:rPr>
          <w:color w:val="0000FF"/>
        </w:rPr>
        <w:t>&lt;/rbp:injectionMeasureUnit&gt;</w:t>
      </w:r>
    </w:p>
    <w:p>
      <w:pPr>
        <w:pStyle w:val="BodyText"/>
        <w:spacing w:before="1"/>
        <w:ind w:left="1957"/>
      </w:pPr>
      <w:r>
        <w:rPr>
          <w:color w:val="0000FF"/>
        </w:rPr>
        <w:t>&lt;rbp:injectionStartDate&gt;</w:t>
      </w:r>
      <w:r>
        <w:rPr>
          <w:b/>
        </w:rPr>
        <w:t>2022-04-16</w:t>
      </w:r>
      <w:r>
        <w:rPr>
          <w:color w:val="0000FF"/>
        </w:rPr>
        <w:t>&lt;/rbp:injectionStartDate&gt;</w:t>
      </w:r>
    </w:p>
    <w:p>
      <w:pPr>
        <w:pStyle w:val="BodyText"/>
        <w:ind w:left="1957"/>
      </w:pPr>
      <w:r>
        <w:rPr>
          <w:color w:val="0000FF"/>
        </w:rPr>
        <w:t>&lt;rbp:injectionEndDate&gt;</w:t>
      </w:r>
      <w:r>
        <w:rPr>
          <w:b/>
        </w:rPr>
        <w:t>2022-10-15</w:t>
      </w:r>
      <w:r>
        <w:rPr>
          <w:color w:val="0000FF"/>
        </w:rPr>
        <w:t>&lt;/rbp:injectionEndDate&gt;</w:t>
      </w:r>
    </w:p>
    <w:p>
      <w:pPr>
        <w:pStyle w:val="BodyText"/>
        <w:spacing w:before="1"/>
        <w:ind w:left="1957"/>
      </w:pPr>
      <w:r>
        <w:rPr>
          <w:color w:val="0000FF"/>
        </w:rPr>
        <w:t>&lt;rbp:withdrawalQuantity&gt;</w:t>
      </w:r>
      <w:r>
        <w:rPr>
          <w:b/>
        </w:rPr>
        <w:t>1000</w:t>
      </w:r>
      <w:r>
        <w:rPr>
          <w:color w:val="0000FF"/>
        </w:rPr>
        <w:t>&lt;/rbp:withdrawalQuantity&gt;</w:t>
      </w:r>
    </w:p>
    <w:p>
      <w:pPr>
        <w:pStyle w:val="BodyText"/>
        <w:ind w:left="1957"/>
      </w:pPr>
      <w:r>
        <w:rPr>
          <w:color w:val="0000FF"/>
        </w:rPr>
        <w:t>&lt;rbp:withdrawalMeasureUnit&gt;</w:t>
      </w:r>
      <w:r>
        <w:rPr>
          <w:b/>
        </w:rPr>
        <w:t>MWH</w:t>
      </w:r>
      <w:r>
        <w:rPr>
          <w:color w:val="0000FF"/>
        </w:rPr>
        <w:t>&lt;/rbp:withdrawalMeasureUnit&gt;</w:t>
      </w:r>
    </w:p>
    <w:p>
      <w:pPr>
        <w:pStyle w:val="BodyText"/>
        <w:spacing w:before="1"/>
        <w:ind w:left="1957"/>
      </w:pPr>
      <w:r>
        <w:rPr>
          <w:color w:val="0000FF"/>
        </w:rPr>
        <w:t>&lt;rbp:withdrawalStartDate&gt;</w:t>
      </w:r>
      <w:r>
        <w:rPr>
          <w:b/>
        </w:rPr>
        <w:t>2022-11-01</w:t>
      </w:r>
      <w:r>
        <w:rPr>
          <w:color w:val="0000FF"/>
        </w:rPr>
        <w:t>&lt;/rbp:withdrawalStartDate&gt;</w:t>
      </w:r>
    </w:p>
    <w:p>
      <w:pPr>
        <w:pStyle w:val="BodyText"/>
        <w:ind w:left="1957"/>
      </w:pPr>
      <w:r>
        <w:rPr>
          <w:color w:val="0000FF"/>
        </w:rPr>
        <w:t>&lt;rbp:withdrawalEndDate&gt;</w:t>
      </w:r>
      <w:r>
        <w:rPr>
          <w:b/>
        </w:rPr>
        <w:t>2023-03-31</w:t>
      </w:r>
      <w:r>
        <w:rPr>
          <w:color w:val="0000FF"/>
        </w:rPr>
        <w:t>&lt;/rbp:withdrawalEndDate&gt;</w:t>
      </w:r>
    </w:p>
    <w:p>
      <w:pPr>
        <w:pStyle w:val="BodyText"/>
        <w:spacing w:before="2"/>
        <w:ind w:left="1671"/>
      </w:pPr>
      <w:r>
        <w:rPr>
          <w:color w:val="0000FF"/>
        </w:rPr>
        <w:t>&lt;/rbp:capacityAndTariffData&gt;</w:t>
      </w:r>
    </w:p>
    <w:p>
      <w:pPr>
        <w:pStyle w:val="BodyText"/>
        <w:ind w:left="1400"/>
      </w:pPr>
      <w:r>
        <w:rPr>
          <w:color w:val="0000FF"/>
        </w:rPr>
        <w:t>&lt;/rbp:capacityAndTariffDataList&gt;</w:t>
      </w:r>
    </w:p>
    <w:p>
      <w:pPr>
        <w:pStyle w:val="BodyText"/>
        <w:spacing w:before="1"/>
        <w:ind w:left="1112"/>
      </w:pPr>
      <w:r>
        <w:rPr>
          <w:color w:val="0000FF"/>
        </w:rPr>
        <w:t>&lt;/rbp:uploadCapacityAndTariffV3&gt;</w:t>
      </w:r>
    </w:p>
    <w:p>
      <w:pPr>
        <w:pStyle w:val="BodyText"/>
        <w:ind w:right="8273"/>
        <w:jc w:val="right"/>
      </w:pPr>
      <w:r>
        <w:rPr>
          <w:color w:val="0000FF"/>
        </w:rPr>
        <w:t>&lt;/soapenv:Body&gt;</w:t>
      </w:r>
    </w:p>
    <w:p>
      <w:pPr>
        <w:pStyle w:val="BodyText"/>
        <w:spacing w:line="240" w:lineRule="auto" w:before="1"/>
        <w:ind w:right="8177"/>
        <w:jc w:val="right"/>
      </w:pPr>
      <w:r>
        <w:rPr>
          <w:color w:val="0000FF"/>
        </w:rPr>
        <w:t>&lt;/soapenv:Envelope&gt;</w:t>
      </w:r>
    </w:p>
    <w:p>
      <w:pPr>
        <w:pStyle w:val="BodyText"/>
        <w:spacing w:line="240" w:lineRule="auto"/>
        <w:rPr>
          <w:sz w:val="18"/>
        </w:rPr>
      </w:pPr>
    </w:p>
    <w:p>
      <w:pPr>
        <w:pStyle w:val="BodyText"/>
        <w:spacing w:line="240" w:lineRule="auto" w:before="7"/>
        <w:rPr>
          <w:sz w:val="21"/>
        </w:rPr>
      </w:pPr>
    </w:p>
    <w:p>
      <w:pPr>
        <w:pStyle w:val="Heading3"/>
        <w:numPr>
          <w:ilvl w:val="2"/>
          <w:numId w:val="28"/>
        </w:numPr>
        <w:tabs>
          <w:tab w:pos="1103" w:val="left" w:leader="none"/>
        </w:tabs>
        <w:spacing w:line="240" w:lineRule="auto" w:before="0" w:after="0"/>
        <w:ind w:left="1102" w:right="0" w:hanging="567"/>
        <w:jc w:val="left"/>
        <w:rPr>
          <w:b w:val="0"/>
        </w:rPr>
      </w:pPr>
      <w:bookmarkStart w:name="_bookmark40" w:id="80"/>
      <w:bookmarkEnd w:id="80"/>
      <w:r>
        <w:rPr/>
      </w:r>
      <w:bookmarkStart w:name="_bookmark40" w:id="81"/>
      <w:bookmarkEnd w:id="81"/>
      <w:r>
        <w:rPr>
          <w:b w:val="0"/>
          <w:color w:val="1F3762"/>
        </w:rPr>
        <w:t>Capacity</w:t>
      </w:r>
      <w:r>
        <w:rPr>
          <w:b w:val="0"/>
          <w:color w:val="1F3762"/>
        </w:rPr>
        <w:t> offered V4</w:t>
      </w:r>
      <w:r>
        <w:rPr>
          <w:b w:val="0"/>
          <w:color w:val="1F3762"/>
          <w:spacing w:val="-2"/>
        </w:rPr>
        <w:t> </w:t>
      </w:r>
      <w:r>
        <w:rPr>
          <w:b w:val="0"/>
          <w:color w:val="1F3762"/>
        </w:rPr>
        <w:t>(UploadCapacityAndTariffV4)</w:t>
      </w:r>
    </w:p>
    <w:p>
      <w:pPr>
        <w:pStyle w:val="Heading4"/>
        <w:spacing w:before="24"/>
      </w:pPr>
      <w:r>
        <w:rPr/>
        <w:t>Service provided for TSOs/SSOs.</w:t>
      </w:r>
    </w:p>
    <w:p>
      <w:pPr>
        <w:pStyle w:val="ListParagraph"/>
        <w:numPr>
          <w:ilvl w:val="3"/>
          <w:numId w:val="28"/>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0" w:firstLine="0"/>
        <w:jc w:val="left"/>
        <w:rPr>
          <w:rFonts w:ascii="Calibri Light"/>
          <w:b w:val="0"/>
          <w:i/>
          <w:sz w:val="22"/>
        </w:rPr>
      </w:pPr>
      <w:r>
        <w:rPr>
          <w:rFonts w:ascii="Calibri"/>
          <w:sz w:val="22"/>
        </w:rPr>
        <w:t>Version 4 of capacity offering service, this chapter only describes the differences compared to UploadCapacityAndTariffV3.</w:t>
      </w:r>
      <w:r>
        <w:rPr>
          <w:rFonts w:ascii="Calibri Light"/>
          <w:b w:val="0"/>
          <w:i/>
          <w:color w:val="2E5395"/>
          <w:sz w:val="22"/>
        </w:rPr>
        <w:t> </w:t>
      </w:r>
    </w:p>
    <w:p>
      <w:pPr>
        <w:spacing w:after="0" w:line="259" w:lineRule="auto"/>
        <w:jc w:val="left"/>
        <w:rPr>
          <w:rFonts w:ascii="Calibri Light"/>
          <w:sz w:val="22"/>
        </w:rPr>
        <w:sectPr>
          <w:pgSz w:w="12240" w:h="15840"/>
          <w:pgMar w:header="0" w:footer="920" w:top="1420" w:bottom="1200" w:left="880" w:right="820"/>
        </w:sectPr>
      </w:pPr>
    </w:p>
    <w:p>
      <w:pPr>
        <w:pStyle w:val="ListParagraph"/>
        <w:numPr>
          <w:ilvl w:val="3"/>
          <w:numId w:val="28"/>
        </w:numPr>
        <w:tabs>
          <w:tab w:pos="1400" w:val="left" w:leader="none"/>
          <w:tab w:pos="1401" w:val="left" w:leader="none"/>
        </w:tabs>
        <w:spacing w:line="240" w:lineRule="auto" w:before="35" w:after="0"/>
        <w:ind w:left="1400" w:right="0" w:hanging="865"/>
        <w:jc w:val="left"/>
        <w:rPr>
          <w:rFonts w:ascii="Calibri Light"/>
          <w:b w:val="0"/>
          <w:i/>
          <w:sz w:val="22"/>
        </w:rPr>
      </w:pPr>
      <w:r>
        <w:rPr>
          <w:rFonts w:ascii="Calibri Light"/>
          <w:b w:val="0"/>
          <w:i/>
          <w:color w:val="2E5395"/>
          <w:sz w:val="22"/>
        </w:rPr>
        <w:t>Request message </w:t>
      </w:r>
    </w:p>
    <w:p>
      <w:pPr>
        <w:pStyle w:val="ListParagraph"/>
        <w:numPr>
          <w:ilvl w:val="4"/>
          <w:numId w:val="28"/>
        </w:numPr>
        <w:tabs>
          <w:tab w:pos="3956" w:val="left" w:leader="none"/>
          <w:tab w:pos="3957" w:val="left" w:leader="none"/>
        </w:tabs>
        <w:spacing w:line="240" w:lineRule="auto" w:before="63"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025"/>
        <w:gridCol w:w="1573"/>
        <w:gridCol w:w="5027"/>
      </w:tblGrid>
      <w:tr>
        <w:trPr>
          <w:trHeight w:val="288" w:hRule="atLeast"/>
        </w:trPr>
        <w:tc>
          <w:tcPr>
            <w:tcW w:w="3025"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573"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5027"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739" w:hRule="atLeast"/>
        </w:trPr>
        <w:tc>
          <w:tcPr>
            <w:tcW w:w="3025" w:type="dxa"/>
            <w:tcBorders>
              <w:top w:val="nil"/>
            </w:tcBorders>
            <w:shd w:val="clear" w:color="auto" w:fill="D9E1F3"/>
          </w:tcPr>
          <w:p>
            <w:pPr>
              <w:pStyle w:val="TableParagraph"/>
              <w:spacing w:line="268" w:lineRule="exact"/>
              <w:rPr>
                <w:b/>
                <w:sz w:val="22"/>
              </w:rPr>
            </w:pPr>
            <w:r>
              <w:rPr>
                <w:b/>
                <w:sz w:val="22"/>
              </w:rPr>
              <w:t>minimumPrice</w:t>
            </w:r>
          </w:p>
        </w:tc>
        <w:tc>
          <w:tcPr>
            <w:tcW w:w="1573" w:type="dxa"/>
            <w:tcBorders>
              <w:top w:val="nil"/>
            </w:tcBorders>
            <w:shd w:val="clear" w:color="auto" w:fill="D9E1F3"/>
          </w:tcPr>
          <w:p>
            <w:pPr>
              <w:pStyle w:val="TableParagraph"/>
              <w:spacing w:line="268" w:lineRule="exact"/>
              <w:rPr>
                <w:sz w:val="22"/>
              </w:rPr>
            </w:pPr>
            <w:r>
              <w:rPr>
                <w:sz w:val="22"/>
              </w:rPr>
              <w:t>Decimal(28,12)</w:t>
            </w:r>
          </w:p>
        </w:tc>
        <w:tc>
          <w:tcPr>
            <w:tcW w:w="5027" w:type="dxa"/>
            <w:tcBorders>
              <w:top w:val="nil"/>
            </w:tcBorders>
            <w:shd w:val="clear" w:color="auto" w:fill="D9E1F3"/>
          </w:tcPr>
          <w:p>
            <w:pPr>
              <w:pStyle w:val="TableParagraph"/>
              <w:spacing w:line="259" w:lineRule="auto"/>
              <w:ind w:left="106" w:right="570"/>
              <w:rPr>
                <w:sz w:val="22"/>
              </w:rPr>
            </w:pPr>
            <w:r>
              <w:rPr>
                <w:sz w:val="22"/>
              </w:rPr>
              <w:t>Minimum price for Ascending- Descending Clock auctions</w:t>
            </w:r>
          </w:p>
        </w:tc>
      </w:tr>
      <w:tr>
        <w:trPr>
          <w:trHeight w:val="268" w:hRule="atLeast"/>
        </w:trPr>
        <w:tc>
          <w:tcPr>
            <w:tcW w:w="3025" w:type="dxa"/>
          </w:tcPr>
          <w:p>
            <w:pPr>
              <w:pStyle w:val="TableParagraph"/>
              <w:rPr>
                <w:b/>
                <w:sz w:val="22"/>
              </w:rPr>
            </w:pPr>
            <w:r>
              <w:rPr>
                <w:b/>
                <w:strike/>
                <w:sz w:val="22"/>
              </w:rPr>
              <w:t>tsoEicCode</w:t>
            </w:r>
          </w:p>
        </w:tc>
        <w:tc>
          <w:tcPr>
            <w:tcW w:w="1573" w:type="dxa"/>
          </w:tcPr>
          <w:p>
            <w:pPr>
              <w:pStyle w:val="TableParagraph"/>
              <w:rPr>
                <w:sz w:val="22"/>
              </w:rPr>
            </w:pPr>
            <w:r>
              <w:rPr>
                <w:strike/>
                <w:sz w:val="22"/>
              </w:rPr>
              <w:t>String(16)</w:t>
            </w:r>
          </w:p>
        </w:tc>
        <w:tc>
          <w:tcPr>
            <w:tcW w:w="5027" w:type="dxa"/>
          </w:tcPr>
          <w:p>
            <w:pPr>
              <w:pStyle w:val="TableParagraph"/>
              <w:ind w:left="106"/>
              <w:rPr>
                <w:sz w:val="22"/>
              </w:rPr>
            </w:pPr>
            <w:r>
              <w:rPr>
                <w:strike/>
                <w:sz w:val="22"/>
              </w:rPr>
              <w:t>EIC code of TSO offering capacity</w:t>
            </w:r>
          </w:p>
        </w:tc>
      </w:tr>
      <w:tr>
        <w:trPr>
          <w:trHeight w:val="270" w:hRule="atLeast"/>
        </w:trPr>
        <w:tc>
          <w:tcPr>
            <w:tcW w:w="3025" w:type="dxa"/>
            <w:shd w:val="clear" w:color="auto" w:fill="D9E1F3"/>
          </w:tcPr>
          <w:p>
            <w:pPr>
              <w:pStyle w:val="TableParagraph"/>
              <w:spacing w:line="249" w:lineRule="exact" w:before="1"/>
              <w:rPr>
                <w:b/>
                <w:sz w:val="22"/>
              </w:rPr>
            </w:pPr>
            <w:r>
              <w:rPr>
                <w:b/>
                <w:sz w:val="22"/>
              </w:rPr>
              <w:t>operatorEicCode</w:t>
            </w:r>
          </w:p>
        </w:tc>
        <w:tc>
          <w:tcPr>
            <w:tcW w:w="1573" w:type="dxa"/>
            <w:shd w:val="clear" w:color="auto" w:fill="D9E1F3"/>
          </w:tcPr>
          <w:p>
            <w:pPr>
              <w:pStyle w:val="TableParagraph"/>
              <w:spacing w:line="249" w:lineRule="exact" w:before="1"/>
              <w:rPr>
                <w:sz w:val="22"/>
              </w:rPr>
            </w:pPr>
            <w:r>
              <w:rPr>
                <w:sz w:val="22"/>
              </w:rPr>
              <w:t>String(16)</w:t>
            </w:r>
          </w:p>
        </w:tc>
        <w:tc>
          <w:tcPr>
            <w:tcW w:w="5027" w:type="dxa"/>
            <w:shd w:val="clear" w:color="auto" w:fill="D9E1F3"/>
          </w:tcPr>
          <w:p>
            <w:pPr>
              <w:pStyle w:val="TableParagraph"/>
              <w:spacing w:line="249" w:lineRule="exact" w:before="1"/>
              <w:ind w:left="106"/>
              <w:rPr>
                <w:sz w:val="22"/>
              </w:rPr>
            </w:pPr>
            <w:r>
              <w:rPr>
                <w:sz w:val="22"/>
              </w:rPr>
              <w:t>EIC code of Operator offering capacity</w:t>
            </w:r>
          </w:p>
        </w:tc>
      </w:tr>
    </w:tbl>
    <w:p>
      <w:pPr>
        <w:pStyle w:val="BodyText"/>
        <w:spacing w:line="240" w:lineRule="auto"/>
        <w:rPr>
          <w:rFonts w:ascii="Calibri Light"/>
          <w:b w:val="0"/>
          <w:sz w:val="22"/>
        </w:rPr>
      </w:pPr>
    </w:p>
    <w:p>
      <w:pPr>
        <w:pStyle w:val="ListParagraph"/>
        <w:numPr>
          <w:ilvl w:val="4"/>
          <w:numId w:val="28"/>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256" w:lineRule="auto" w:before="24"/>
        <w:ind w:left="2697" w:right="1222" w:hanging="2161"/>
        <w:jc w:val="left"/>
        <w:rPr>
          <w:sz w:val="20"/>
        </w:rPr>
      </w:pPr>
      <w:r>
        <w:rPr>
          <w:color w:val="0000FF"/>
          <w:sz w:val="20"/>
        </w:rPr>
        <w:t>&lt;soapenv:Envelope </w:t>
      </w:r>
      <w:r>
        <w:rPr>
          <w:color w:val="FF0000"/>
          <w:sz w:val="20"/>
        </w:rPr>
        <w:t>xmlns:soapenv</w:t>
      </w:r>
      <w:r>
        <w:rPr>
          <w:sz w:val="20"/>
        </w:rPr>
        <w:t>=</w:t>
      </w:r>
      <w:hyperlink r:id="rId11">
        <w:r>
          <w:rPr>
            <w:b/>
            <w:color w:val="8000FF"/>
            <w:sz w:val="20"/>
          </w:rPr>
          <w:t>"http://www.w3.org/2003/05/soap</w:t>
        </w:r>
      </w:hyperlink>
      <w:r>
        <w:rPr>
          <w:b/>
          <w:color w:val="8000FF"/>
          <w:sz w:val="20"/>
        </w:rPr>
        <w:t>-</w:t>
      </w:r>
      <w:hyperlink r:id="rId11">
        <w:r>
          <w:rPr>
            <w:b/>
            <w:color w:val="8000FF"/>
            <w:sz w:val="20"/>
          </w:rPr>
          <w:t>envelope"</w:t>
        </w:r>
      </w:hyperlink>
      <w:r>
        <w:rPr>
          <w:b/>
          <w:color w:val="8000FF"/>
          <w:sz w:val="20"/>
        </w:rPr>
        <w:t> </w:t>
      </w:r>
      <w:r>
        <w:rPr>
          <w:color w:val="FF0000"/>
          <w:sz w:val="20"/>
        </w:rPr>
        <w:t>xmlns:rbp</w:t>
      </w:r>
      <w:r>
        <w:rPr>
          <w:sz w:val="20"/>
        </w:rPr>
        <w:t>=</w:t>
      </w:r>
      <w:hyperlink r:id="rId15">
        <w:r>
          <w:rPr>
            <w:b/>
            <w:color w:val="8000FF"/>
            <w:sz w:val="20"/>
          </w:rPr>
          <w:t>"http://rbp.hu"</w:t>
        </w:r>
      </w:hyperlink>
      <w:r>
        <w:rPr>
          <w:color w:val="0000FF"/>
          <w:sz w:val="20"/>
        </w:rPr>
        <w:t>&gt;</w:t>
      </w:r>
    </w:p>
    <w:p>
      <w:pPr>
        <w:pStyle w:val="Heading5"/>
        <w:spacing w:line="210" w:lineRule="exact"/>
        <w:ind w:left="896"/>
      </w:pPr>
      <w:r>
        <w:rPr>
          <w:color w:val="0000FF"/>
        </w:rPr>
        <w:t>&lt;soapenv:Header/&gt;</w:t>
      </w:r>
    </w:p>
    <w:p>
      <w:pPr>
        <w:spacing w:line="226" w:lineRule="exact" w:before="2"/>
        <w:ind w:left="896" w:right="0" w:firstLine="0"/>
        <w:jc w:val="left"/>
        <w:rPr>
          <w:sz w:val="20"/>
        </w:rPr>
      </w:pPr>
      <w:r>
        <w:rPr>
          <w:color w:val="0000FF"/>
          <w:sz w:val="20"/>
        </w:rPr>
        <w:t>&lt;soapenv:Body&gt;</w:t>
      </w:r>
    </w:p>
    <w:p>
      <w:pPr>
        <w:spacing w:line="226" w:lineRule="exact" w:before="0"/>
        <w:ind w:left="1105" w:right="0" w:firstLine="0"/>
        <w:jc w:val="left"/>
        <w:rPr>
          <w:sz w:val="20"/>
        </w:rPr>
      </w:pPr>
      <w:r>
        <w:rPr>
          <w:color w:val="0000FF"/>
          <w:sz w:val="20"/>
        </w:rPr>
        <w:t>&lt;uploadCapacityAndTariffV4 </w:t>
      </w:r>
      <w:r>
        <w:rPr>
          <w:color w:val="FF0000"/>
          <w:sz w:val="20"/>
        </w:rPr>
        <w:t>xmlns</w:t>
      </w:r>
      <w:r>
        <w:rPr>
          <w:sz w:val="20"/>
        </w:rPr>
        <w:t>=</w:t>
      </w:r>
      <w:hyperlink r:id="rId15">
        <w:r>
          <w:rPr>
            <w:b/>
            <w:color w:val="8000FF"/>
            <w:sz w:val="20"/>
          </w:rPr>
          <w:t>"http://rbp.hu"</w:t>
        </w:r>
      </w:hyperlink>
      <w:r>
        <w:rPr>
          <w:color w:val="0000FF"/>
          <w:sz w:val="20"/>
        </w:rPr>
        <w:t>&gt;</w:t>
      </w:r>
    </w:p>
    <w:p>
      <w:pPr>
        <w:pStyle w:val="Heading5"/>
        <w:ind w:left="468" w:right="4989"/>
        <w:jc w:val="center"/>
      </w:pPr>
      <w:r>
        <w:rPr>
          <w:color w:val="0000FF"/>
        </w:rPr>
        <w:t>&lt;capacityAndTariffDataList&gt;</w:t>
      </w:r>
    </w:p>
    <w:p>
      <w:pPr>
        <w:spacing w:line="226" w:lineRule="exact" w:before="2"/>
        <w:ind w:left="517" w:right="4951" w:firstLine="0"/>
        <w:jc w:val="center"/>
        <w:rPr>
          <w:sz w:val="20"/>
        </w:rPr>
      </w:pPr>
      <w:r>
        <w:rPr>
          <w:color w:val="0000FF"/>
          <w:sz w:val="20"/>
        </w:rPr>
        <w:t>&lt;capacityAndTariffData&gt;</w:t>
      </w:r>
    </w:p>
    <w:p>
      <w:pPr>
        <w:spacing w:line="226" w:lineRule="exact" w:before="0"/>
        <w:ind w:left="1957" w:right="0" w:firstLine="0"/>
        <w:jc w:val="left"/>
        <w:rPr>
          <w:sz w:val="20"/>
        </w:rPr>
      </w:pPr>
      <w:r>
        <w:rPr>
          <w:color w:val="0000FF"/>
          <w:sz w:val="20"/>
        </w:rPr>
        <w:t>&lt;operatorEicCode&gt;</w:t>
      </w:r>
      <w:r>
        <w:rPr>
          <w:b/>
          <w:sz w:val="20"/>
        </w:rPr>
        <w:t>21X-HU-A-A0A0A-8</w:t>
      </w:r>
      <w:r>
        <w:rPr>
          <w:color w:val="0000FF"/>
          <w:sz w:val="20"/>
        </w:rPr>
        <w:t>&lt;/operatorEicCode&gt;</w:t>
      </w:r>
    </w:p>
    <w:p>
      <w:pPr>
        <w:spacing w:line="226" w:lineRule="exact" w:before="1"/>
        <w:ind w:left="1957" w:right="0" w:firstLine="0"/>
        <w:jc w:val="left"/>
        <w:rPr>
          <w:sz w:val="20"/>
        </w:rPr>
      </w:pPr>
      <w:r>
        <w:rPr>
          <w:color w:val="0000FF"/>
          <w:sz w:val="20"/>
        </w:rPr>
        <w:t>&lt;eicCode&gt;</w:t>
      </w:r>
      <w:r>
        <w:rPr>
          <w:b/>
          <w:sz w:val="20"/>
        </w:rPr>
        <w:t>21W000000000086O</w:t>
      </w:r>
      <w:r>
        <w:rPr>
          <w:color w:val="0000FF"/>
          <w:sz w:val="20"/>
        </w:rPr>
        <w:t>&lt;/eicCode&gt;</w:t>
      </w:r>
    </w:p>
    <w:p>
      <w:pPr>
        <w:spacing w:line="226" w:lineRule="exact" w:before="0"/>
        <w:ind w:left="1957" w:right="0" w:firstLine="0"/>
        <w:jc w:val="left"/>
        <w:rPr>
          <w:sz w:val="20"/>
        </w:rPr>
      </w:pPr>
      <w:r>
        <w:rPr>
          <w:color w:val="0000FF"/>
          <w:sz w:val="20"/>
        </w:rPr>
        <w:t>&lt;productType&gt;</w:t>
      </w:r>
      <w:r>
        <w:rPr>
          <w:b/>
          <w:sz w:val="20"/>
        </w:rPr>
        <w:t>DAYAHEAD</w:t>
      </w:r>
      <w:r>
        <w:rPr>
          <w:color w:val="0000FF"/>
          <w:sz w:val="20"/>
        </w:rPr>
        <w:t>&lt;/productType&gt;</w:t>
      </w:r>
    </w:p>
    <w:p>
      <w:pPr>
        <w:spacing w:line="226" w:lineRule="exact" w:before="0"/>
        <w:ind w:left="1957" w:right="0" w:firstLine="0"/>
        <w:jc w:val="left"/>
        <w:rPr>
          <w:sz w:val="20"/>
        </w:rPr>
      </w:pPr>
      <w:r>
        <w:rPr>
          <w:color w:val="0000FF"/>
          <w:sz w:val="20"/>
        </w:rPr>
        <w:t>&lt;productName&gt;</w:t>
      </w:r>
      <w:r>
        <w:rPr>
          <w:b/>
          <w:sz w:val="20"/>
        </w:rPr>
        <w:t>2023.11.17.</w:t>
      </w:r>
      <w:r>
        <w:rPr>
          <w:color w:val="0000FF"/>
          <w:sz w:val="20"/>
        </w:rPr>
        <w:t>&lt;/productName&gt;</w:t>
      </w:r>
    </w:p>
    <w:p>
      <w:pPr>
        <w:pStyle w:val="Heading5"/>
        <w:spacing w:before="2"/>
        <w:ind w:left="1957"/>
      </w:pPr>
      <w:r>
        <w:rPr>
          <w:color w:val="0000FF"/>
        </w:rPr>
        <w:t>&lt;capacityQuality&gt;</w:t>
      </w:r>
      <w:r>
        <w:rPr>
          <w:b/>
        </w:rPr>
        <w:t>FIRM</w:t>
      </w:r>
      <w:r>
        <w:rPr>
          <w:color w:val="0000FF"/>
        </w:rPr>
        <w:t>&lt;/capacityQuality&gt;</w:t>
      </w:r>
    </w:p>
    <w:p>
      <w:pPr>
        <w:spacing w:line="226" w:lineRule="exact" w:before="0"/>
        <w:ind w:left="1957" w:right="0" w:firstLine="0"/>
        <w:jc w:val="left"/>
        <w:rPr>
          <w:sz w:val="20"/>
        </w:rPr>
      </w:pPr>
      <w:r>
        <w:rPr>
          <w:color w:val="0000FF"/>
          <w:sz w:val="20"/>
        </w:rPr>
        <w:t>&lt;gasFlow&gt;</w:t>
      </w:r>
      <w:r>
        <w:rPr>
          <w:b/>
          <w:sz w:val="20"/>
        </w:rPr>
        <w:t>Physical</w:t>
      </w:r>
      <w:r>
        <w:rPr>
          <w:color w:val="0000FF"/>
          <w:sz w:val="20"/>
        </w:rPr>
        <w:t>&lt;/gasFlow&gt;</w:t>
      </w:r>
    </w:p>
    <w:p>
      <w:pPr>
        <w:spacing w:line="226" w:lineRule="exact" w:before="1"/>
        <w:ind w:left="1957" w:right="0" w:firstLine="0"/>
        <w:jc w:val="left"/>
        <w:rPr>
          <w:sz w:val="20"/>
        </w:rPr>
      </w:pPr>
      <w:r>
        <w:rPr>
          <w:color w:val="0000FF"/>
          <w:sz w:val="20"/>
        </w:rPr>
        <w:t>&lt;capacityType&gt;</w:t>
      </w:r>
      <w:r>
        <w:rPr>
          <w:b/>
          <w:sz w:val="20"/>
        </w:rPr>
        <w:t>Unbundled</w:t>
      </w:r>
      <w:r>
        <w:rPr>
          <w:color w:val="0000FF"/>
          <w:sz w:val="20"/>
        </w:rPr>
        <w:t>&lt;/capacityType&gt;</w:t>
      </w:r>
    </w:p>
    <w:p>
      <w:pPr>
        <w:pStyle w:val="Heading5"/>
        <w:ind w:left="1957"/>
      </w:pPr>
      <w:r>
        <w:rPr>
          <w:color w:val="0000FF"/>
        </w:rPr>
        <w:t>&lt;measureUnit&gt;</w:t>
      </w:r>
      <w:r>
        <w:rPr>
          <w:b/>
        </w:rPr>
        <w:t>BDL</w:t>
      </w:r>
      <w:r>
        <w:rPr>
          <w:color w:val="0000FF"/>
        </w:rPr>
        <w:t>&lt;/measureUnit&gt;</w:t>
      </w:r>
    </w:p>
    <w:p>
      <w:pPr>
        <w:spacing w:line="226" w:lineRule="exact" w:before="0"/>
        <w:ind w:left="1957" w:right="0" w:firstLine="0"/>
        <w:jc w:val="left"/>
        <w:rPr>
          <w:sz w:val="20"/>
        </w:rPr>
      </w:pPr>
      <w:r>
        <w:rPr>
          <w:color w:val="0000FF"/>
          <w:sz w:val="20"/>
        </w:rPr>
        <w:t>&lt;capacityValue&gt;</w:t>
      </w:r>
      <w:r>
        <w:rPr>
          <w:b/>
          <w:sz w:val="20"/>
        </w:rPr>
        <w:t>800</w:t>
      </w:r>
      <w:r>
        <w:rPr>
          <w:color w:val="0000FF"/>
          <w:sz w:val="20"/>
        </w:rPr>
        <w:t>&lt;/capacityValue&gt;</w:t>
      </w:r>
    </w:p>
    <w:p>
      <w:pPr>
        <w:spacing w:line="226" w:lineRule="exact" w:before="2"/>
        <w:ind w:left="1957" w:right="0" w:firstLine="0"/>
        <w:jc w:val="left"/>
        <w:rPr>
          <w:sz w:val="20"/>
        </w:rPr>
      </w:pPr>
      <w:r>
        <w:rPr>
          <w:color w:val="0000FF"/>
          <w:sz w:val="20"/>
        </w:rPr>
        <w:t>&lt;reservePrice&gt;</w:t>
      </w:r>
      <w:r>
        <w:rPr>
          <w:b/>
          <w:sz w:val="20"/>
        </w:rPr>
        <w:t>100</w:t>
      </w:r>
      <w:r>
        <w:rPr>
          <w:color w:val="0000FF"/>
          <w:sz w:val="20"/>
        </w:rPr>
        <w:t>&lt;/reservePrice&gt;</w:t>
      </w:r>
    </w:p>
    <w:p>
      <w:pPr>
        <w:spacing w:line="226" w:lineRule="exact" w:before="0"/>
        <w:ind w:left="1957" w:right="0" w:firstLine="0"/>
        <w:jc w:val="left"/>
        <w:rPr>
          <w:sz w:val="20"/>
        </w:rPr>
      </w:pPr>
      <w:r>
        <w:rPr>
          <w:color w:val="0000FF"/>
          <w:sz w:val="20"/>
        </w:rPr>
        <w:t>&lt;storageCapacityQuantity&gt;</w:t>
      </w:r>
      <w:r>
        <w:rPr>
          <w:b/>
          <w:sz w:val="20"/>
        </w:rPr>
        <w:t>10</w:t>
      </w:r>
      <w:r>
        <w:rPr>
          <w:color w:val="0000FF"/>
          <w:sz w:val="20"/>
        </w:rPr>
        <w:t>&lt;/storageCapacityQuantity&gt;</w:t>
      </w:r>
    </w:p>
    <w:p>
      <w:pPr>
        <w:spacing w:line="226" w:lineRule="exact" w:before="1"/>
        <w:ind w:left="1957" w:right="0" w:firstLine="0"/>
        <w:jc w:val="left"/>
        <w:rPr>
          <w:sz w:val="20"/>
        </w:rPr>
      </w:pPr>
      <w:r>
        <w:rPr>
          <w:color w:val="0000FF"/>
          <w:sz w:val="20"/>
        </w:rPr>
        <w:t>&lt;storageCapacityMeasureUnit&gt;</w:t>
      </w:r>
      <w:r>
        <w:rPr>
          <w:b/>
          <w:sz w:val="20"/>
        </w:rPr>
        <w:t>KW1</w:t>
      </w:r>
      <w:r>
        <w:rPr>
          <w:color w:val="0000FF"/>
          <w:sz w:val="20"/>
        </w:rPr>
        <w:t>&lt;/storageCapacityMeasureUnit&gt;</w:t>
      </w:r>
    </w:p>
    <w:p>
      <w:pPr>
        <w:spacing w:line="226" w:lineRule="exact" w:before="0"/>
        <w:ind w:left="1957" w:right="0" w:firstLine="0"/>
        <w:jc w:val="left"/>
        <w:rPr>
          <w:sz w:val="20"/>
        </w:rPr>
      </w:pPr>
      <w:r>
        <w:rPr>
          <w:color w:val="0000FF"/>
          <w:sz w:val="20"/>
        </w:rPr>
        <w:t>&lt;absoluteLargePriceStep</w:t>
      </w:r>
      <w:r>
        <w:rPr>
          <w:color w:val="0000FF"/>
          <w:spacing w:val="-18"/>
          <w:sz w:val="20"/>
        </w:rPr>
        <w:t> </w:t>
      </w:r>
      <w:r>
        <w:rPr>
          <w:color w:val="FF0000"/>
          <w:sz w:val="20"/>
        </w:rPr>
        <w:t>xsi:nil</w:t>
      </w:r>
      <w:r>
        <w:rPr>
          <w:sz w:val="20"/>
        </w:rPr>
        <w:t>=</w:t>
      </w:r>
      <w:r>
        <w:rPr>
          <w:b/>
          <w:color w:val="8000FF"/>
          <w:sz w:val="20"/>
        </w:rPr>
        <w:t>"true"</w:t>
      </w:r>
      <w:r>
        <w:rPr>
          <w:color w:val="0000FF"/>
          <w:sz w:val="20"/>
        </w:rPr>
        <w:t>/&gt;</w:t>
      </w:r>
    </w:p>
    <w:p>
      <w:pPr>
        <w:spacing w:line="226" w:lineRule="exact" w:before="0"/>
        <w:ind w:left="1957" w:right="0" w:firstLine="0"/>
        <w:jc w:val="left"/>
        <w:rPr>
          <w:sz w:val="20"/>
        </w:rPr>
      </w:pPr>
      <w:r>
        <w:rPr>
          <w:color w:val="0000FF"/>
          <w:sz w:val="20"/>
        </w:rPr>
        <w:t>&lt;absoluteSmallPriceStep</w:t>
      </w:r>
      <w:r>
        <w:rPr>
          <w:color w:val="0000FF"/>
          <w:spacing w:val="-18"/>
          <w:sz w:val="20"/>
        </w:rPr>
        <w:t> </w:t>
      </w:r>
      <w:r>
        <w:rPr>
          <w:color w:val="FF0000"/>
          <w:sz w:val="20"/>
        </w:rPr>
        <w:t>xsi:nil</w:t>
      </w:r>
      <w:r>
        <w:rPr>
          <w:sz w:val="20"/>
        </w:rPr>
        <w:t>=</w:t>
      </w:r>
      <w:r>
        <w:rPr>
          <w:b/>
          <w:color w:val="8000FF"/>
          <w:sz w:val="20"/>
        </w:rPr>
        <w:t>"true"</w:t>
      </w:r>
      <w:r>
        <w:rPr>
          <w:color w:val="0000FF"/>
          <w:sz w:val="20"/>
        </w:rPr>
        <w:t>/&gt;</w:t>
      </w:r>
    </w:p>
    <w:p>
      <w:pPr>
        <w:spacing w:line="226" w:lineRule="exact" w:before="1"/>
        <w:ind w:left="1957" w:right="0" w:firstLine="0"/>
        <w:jc w:val="left"/>
        <w:rPr>
          <w:sz w:val="20"/>
        </w:rPr>
      </w:pPr>
      <w:r>
        <w:rPr>
          <w:color w:val="0000FF"/>
          <w:sz w:val="20"/>
        </w:rPr>
        <w:t>&lt;relativeLargePriceStep&gt;</w:t>
      </w:r>
      <w:r>
        <w:rPr>
          <w:b/>
          <w:sz w:val="20"/>
        </w:rPr>
        <w:t>10</w:t>
      </w:r>
      <w:r>
        <w:rPr>
          <w:color w:val="0000FF"/>
          <w:sz w:val="20"/>
        </w:rPr>
        <w:t>&lt;/relativeLargePriceStep&gt;</w:t>
      </w:r>
    </w:p>
    <w:p>
      <w:pPr>
        <w:spacing w:line="226" w:lineRule="exact" w:before="0"/>
        <w:ind w:left="1957" w:right="0" w:firstLine="0"/>
        <w:jc w:val="left"/>
        <w:rPr>
          <w:sz w:val="20"/>
        </w:rPr>
      </w:pPr>
      <w:r>
        <w:rPr>
          <w:color w:val="0000FF"/>
          <w:sz w:val="20"/>
        </w:rPr>
        <w:t>&lt;relativeSmallPriceStep </w:t>
      </w:r>
      <w:r>
        <w:rPr>
          <w:color w:val="FF0000"/>
          <w:sz w:val="20"/>
        </w:rPr>
        <w:t>xsi:nil</w:t>
      </w:r>
      <w:r>
        <w:rPr>
          <w:sz w:val="20"/>
        </w:rPr>
        <w:t>=</w:t>
      </w:r>
      <w:r>
        <w:rPr>
          <w:b/>
          <w:color w:val="8000FF"/>
          <w:sz w:val="20"/>
        </w:rPr>
        <w:t>"true"</w:t>
      </w:r>
      <w:r>
        <w:rPr>
          <w:color w:val="0000FF"/>
          <w:sz w:val="20"/>
        </w:rPr>
        <w:t>/&gt;</w:t>
      </w:r>
    </w:p>
    <w:p>
      <w:pPr>
        <w:spacing w:line="226" w:lineRule="exact" w:before="2"/>
        <w:ind w:left="1957" w:right="0" w:firstLine="0"/>
        <w:jc w:val="left"/>
        <w:rPr>
          <w:sz w:val="20"/>
        </w:rPr>
      </w:pPr>
      <w:r>
        <w:rPr>
          <w:color w:val="0000FF"/>
          <w:sz w:val="20"/>
        </w:rPr>
        <w:t>&lt;minimumPrice&gt;</w:t>
      </w:r>
      <w:r>
        <w:rPr>
          <w:b/>
          <w:sz w:val="20"/>
        </w:rPr>
        <w:t>10</w:t>
      </w:r>
      <w:r>
        <w:rPr>
          <w:color w:val="0000FF"/>
          <w:sz w:val="20"/>
        </w:rPr>
        <w:t>&lt;/minimumPrice&gt;</w:t>
      </w:r>
    </w:p>
    <w:p>
      <w:pPr>
        <w:spacing w:line="226" w:lineRule="exact" w:before="0"/>
        <w:ind w:left="517" w:right="4831" w:firstLine="0"/>
        <w:jc w:val="center"/>
        <w:rPr>
          <w:sz w:val="20"/>
        </w:rPr>
      </w:pPr>
      <w:r>
        <w:rPr>
          <w:color w:val="0000FF"/>
          <w:sz w:val="20"/>
        </w:rPr>
        <w:t>&lt;/capacityAndTariffData&gt;</w:t>
      </w:r>
    </w:p>
    <w:p>
      <w:pPr>
        <w:spacing w:line="226" w:lineRule="exact" w:before="0"/>
        <w:ind w:left="517" w:right="4918" w:firstLine="0"/>
        <w:jc w:val="center"/>
        <w:rPr>
          <w:sz w:val="20"/>
        </w:rPr>
      </w:pPr>
      <w:r>
        <w:rPr>
          <w:color w:val="0000FF"/>
          <w:sz w:val="20"/>
        </w:rPr>
        <w:t>&lt;/capacityAndTariffDataList&gt;</w:t>
      </w:r>
    </w:p>
    <w:p>
      <w:pPr>
        <w:spacing w:line="226" w:lineRule="exact" w:before="1"/>
        <w:ind w:left="22" w:right="4989" w:firstLine="0"/>
        <w:jc w:val="center"/>
        <w:rPr>
          <w:sz w:val="20"/>
        </w:rPr>
      </w:pPr>
      <w:r>
        <w:rPr>
          <w:color w:val="0000FF"/>
          <w:sz w:val="20"/>
        </w:rPr>
        <w:t>&lt;/uploadCapacityAndTariffV4&gt;</w:t>
      </w:r>
    </w:p>
    <w:p>
      <w:pPr>
        <w:spacing w:line="226" w:lineRule="exact" w:before="0"/>
        <w:ind w:left="536" w:right="0" w:firstLine="0"/>
        <w:jc w:val="left"/>
        <w:rPr>
          <w:sz w:val="20"/>
        </w:rPr>
      </w:pPr>
      <w:r>
        <w:rPr>
          <w:color w:val="0000FF"/>
          <w:sz w:val="20"/>
        </w:rPr>
        <w:t>&lt;/soapenv:Body&gt;</w:t>
      </w:r>
    </w:p>
    <w:p>
      <w:pPr>
        <w:spacing w:before="2"/>
        <w:ind w:left="536" w:right="0" w:firstLine="0"/>
        <w:jc w:val="left"/>
        <w:rPr>
          <w:sz w:val="20"/>
        </w:rPr>
      </w:pPr>
      <w:r>
        <w:rPr>
          <w:color w:val="0000FF"/>
          <w:sz w:val="20"/>
        </w:rPr>
        <w:t>&lt;/soapenv:Envelope&gt;</w:t>
      </w:r>
    </w:p>
    <w:p>
      <w:pPr>
        <w:pStyle w:val="BodyText"/>
        <w:spacing w:line="240" w:lineRule="auto"/>
        <w:rPr>
          <w:sz w:val="22"/>
        </w:rPr>
      </w:pPr>
    </w:p>
    <w:p>
      <w:pPr>
        <w:pStyle w:val="BodyText"/>
        <w:spacing w:line="240" w:lineRule="auto" w:before="8"/>
        <w:rPr>
          <w:sz w:val="17"/>
        </w:rPr>
      </w:pPr>
    </w:p>
    <w:p>
      <w:pPr>
        <w:pStyle w:val="Heading2"/>
        <w:numPr>
          <w:ilvl w:val="1"/>
          <w:numId w:val="29"/>
        </w:numPr>
        <w:tabs>
          <w:tab w:pos="1112" w:val="left" w:leader="none"/>
          <w:tab w:pos="1113" w:val="left" w:leader="none"/>
        </w:tabs>
        <w:spacing w:line="240" w:lineRule="auto" w:before="1" w:after="0"/>
        <w:ind w:left="1112" w:right="0" w:hanging="577"/>
        <w:jc w:val="left"/>
        <w:rPr>
          <w:b w:val="0"/>
        </w:rPr>
      </w:pPr>
      <w:bookmarkStart w:name="_bookmark41" w:id="82"/>
      <w:bookmarkEnd w:id="82"/>
      <w:r>
        <w:rPr/>
      </w:r>
      <w:bookmarkStart w:name="_bookmark41" w:id="83"/>
      <w:bookmarkEnd w:id="83"/>
      <w:r>
        <w:rPr>
          <w:b w:val="0"/>
          <w:color w:val="2E5395"/>
        </w:rPr>
        <w:t>Auc</w:t>
      </w:r>
      <w:r>
        <w:rPr>
          <w:b w:val="0"/>
          <w:color w:val="2E5395"/>
        </w:rPr>
        <w:t>tion results</w:t>
      </w:r>
    </w:p>
    <w:p>
      <w:pPr>
        <w:pStyle w:val="Heading3"/>
        <w:numPr>
          <w:ilvl w:val="2"/>
          <w:numId w:val="29"/>
        </w:numPr>
        <w:tabs>
          <w:tab w:pos="1245" w:val="left" w:leader="none"/>
        </w:tabs>
        <w:spacing w:line="240" w:lineRule="auto" w:before="64" w:after="0"/>
        <w:ind w:left="1244" w:right="0" w:hanging="567"/>
        <w:jc w:val="left"/>
        <w:rPr>
          <w:b w:val="0"/>
        </w:rPr>
      </w:pPr>
      <w:bookmarkStart w:name="_bookmark42" w:id="84"/>
      <w:bookmarkEnd w:id="84"/>
      <w:r>
        <w:rPr/>
      </w:r>
      <w:bookmarkStart w:name="_bookmark42" w:id="85"/>
      <w:bookmarkEnd w:id="85"/>
      <w:r>
        <w:rPr>
          <w:b w:val="0"/>
          <w:color w:val="1F3762"/>
        </w:rPr>
        <w:t>Busin</w:t>
      </w:r>
      <w:r>
        <w:rPr>
          <w:b w:val="0"/>
          <w:color w:val="1F3762"/>
        </w:rPr>
        <w:t>ess</w:t>
      </w:r>
      <w:r>
        <w:rPr>
          <w:b w:val="0"/>
          <w:color w:val="1F3762"/>
          <w:spacing w:val="1"/>
        </w:rPr>
        <w:t> </w:t>
      </w:r>
      <w:r>
        <w:rPr>
          <w:b w:val="0"/>
          <w:color w:val="1F3762"/>
        </w:rPr>
        <w:t>environment</w:t>
      </w:r>
    </w:p>
    <w:p>
      <w:pPr>
        <w:spacing w:line="256" w:lineRule="auto" w:before="24"/>
        <w:ind w:left="536" w:right="742" w:firstLine="0"/>
        <w:jc w:val="left"/>
        <w:rPr>
          <w:rFonts w:ascii="Calibri"/>
          <w:sz w:val="22"/>
        </w:rPr>
      </w:pPr>
      <w:r>
        <w:rPr>
          <w:rFonts w:ascii="Calibri"/>
          <w:sz w:val="22"/>
        </w:rPr>
        <w:t>By using the services related to the auction results query, TSOs and Network Users can receive information about currently running auctions and on the results of completed auctions.</w:t>
      </w:r>
    </w:p>
    <w:p>
      <w:pPr>
        <w:pStyle w:val="Heading3"/>
        <w:numPr>
          <w:ilvl w:val="2"/>
          <w:numId w:val="29"/>
        </w:numPr>
        <w:tabs>
          <w:tab w:pos="1103" w:val="left" w:leader="none"/>
        </w:tabs>
        <w:spacing w:line="240" w:lineRule="auto" w:before="165" w:after="0"/>
        <w:ind w:left="1102" w:right="0" w:hanging="567"/>
        <w:jc w:val="left"/>
        <w:rPr>
          <w:b w:val="0"/>
        </w:rPr>
      </w:pPr>
      <w:bookmarkStart w:name="_bookmark43" w:id="86"/>
      <w:bookmarkEnd w:id="86"/>
      <w:r>
        <w:rPr/>
      </w:r>
      <w:bookmarkStart w:name="_bookmark43" w:id="87"/>
      <w:bookmarkEnd w:id="87"/>
      <w:r>
        <w:rPr>
          <w:b w:val="0"/>
          <w:color w:val="1F3762"/>
        </w:rPr>
        <w:t>Qu</w:t>
      </w:r>
      <w:r>
        <w:rPr>
          <w:b w:val="0"/>
          <w:color w:val="1F3762"/>
        </w:rPr>
        <w:t>ery Auction data</w:t>
      </w:r>
      <w:r>
        <w:rPr>
          <w:b w:val="0"/>
          <w:color w:val="1F3762"/>
          <w:spacing w:val="-2"/>
        </w:rPr>
        <w:t> </w:t>
      </w:r>
      <w:r>
        <w:rPr>
          <w:b w:val="0"/>
          <w:color w:val="1F3762"/>
        </w:rPr>
        <w:t>(GetAuctions)</w:t>
      </w:r>
    </w:p>
    <w:p>
      <w:pPr>
        <w:spacing w:before="21"/>
        <w:ind w:left="536" w:right="0" w:firstLine="0"/>
        <w:jc w:val="left"/>
        <w:rPr>
          <w:rFonts w:ascii="Calibri"/>
          <w:sz w:val="22"/>
        </w:rPr>
      </w:pPr>
      <w:r>
        <w:rPr>
          <w:rFonts w:ascii="Calibri"/>
          <w:sz w:val="22"/>
        </w:rPr>
        <w:t>Service provided for TSOs and Network Users.</w:t>
      </w:r>
    </w:p>
    <w:p>
      <w:pPr>
        <w:spacing w:after="0"/>
        <w:jc w:val="left"/>
        <w:rPr>
          <w:rFonts w:ascii="Calibri"/>
          <w:sz w:val="22"/>
        </w:rPr>
        <w:sectPr>
          <w:pgSz w:w="12240" w:h="15840"/>
          <w:pgMar w:header="0" w:footer="920" w:top="1380" w:bottom="1200" w:left="880" w:right="820"/>
        </w:sectPr>
      </w:pPr>
    </w:p>
    <w:p>
      <w:pPr>
        <w:pStyle w:val="ListParagraph"/>
        <w:numPr>
          <w:ilvl w:val="3"/>
          <w:numId w:val="29"/>
        </w:numPr>
        <w:tabs>
          <w:tab w:pos="1400" w:val="left" w:leader="none"/>
          <w:tab w:pos="1401" w:val="left" w:leader="none"/>
        </w:tabs>
        <w:spacing w:line="240" w:lineRule="auto" w:before="35"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692" w:firstLine="0"/>
        <w:jc w:val="both"/>
        <w:rPr>
          <w:rFonts w:ascii="Calibri"/>
          <w:sz w:val="22"/>
        </w:rPr>
      </w:pPr>
      <w:r>
        <w:rPr>
          <w:rFonts w:ascii="Calibri"/>
          <w:sz w:val="22"/>
        </w:rPr>
        <w:t>The purpose of the service is to allow the Network User to have all the information about the auctions it is participating in and for the TSO to see the bids submitted for the running auction.</w:t>
      </w:r>
    </w:p>
    <w:p>
      <w:pPr>
        <w:spacing w:line="259" w:lineRule="auto" w:before="159"/>
        <w:ind w:left="536" w:right="590" w:firstLine="0"/>
        <w:jc w:val="both"/>
        <w:rPr>
          <w:rFonts w:ascii="Calibri"/>
          <w:sz w:val="22"/>
        </w:rPr>
      </w:pPr>
      <w:r>
        <w:rPr>
          <w:rFonts w:ascii="Calibri"/>
          <w:sz w:val="22"/>
        </w:rPr>
        <w:t>This service may be used by Network Users who have the right to submit bids. Response messages will only include those auctions or bids where the user is either participating or may participate and have already started, but have not yet closed and are not between two bidding rounds. And in case of TSOs, response messages will only include those auctions and offers in which the TSO is involved and which have already started but are not yet closed and are not between two bidding rounds.</w:t>
      </w:r>
    </w:p>
    <w:p>
      <w:pPr>
        <w:pStyle w:val="BodyText"/>
        <w:spacing w:line="240" w:lineRule="auto" w:before="6"/>
        <w:rPr>
          <w:rFonts w:ascii="Calibri"/>
          <w:sz w:val="9"/>
        </w:rPr>
      </w:pPr>
      <w:r>
        <w:rPr/>
        <w:pict>
          <v:shape style="position:absolute;margin-left:70.849998pt;margin-top:8.038593pt;width:472.9pt;height:38.7pt;mso-position-horizontal-relative:page;mso-position-vertical-relative:paragraph;z-index:-251648000;mso-wrap-distance-left:0;mso-wrap-distance-right:0" type="#_x0000_t202" filled="false" stroked="true" strokeweight=".5pt" strokecolor="#4471c4">
            <v:textbox inset="0,0,0,0">
              <w:txbxContent>
                <w:p>
                  <w:pPr>
                    <w:spacing w:before="72"/>
                    <w:ind w:left="145" w:right="0" w:firstLine="0"/>
                    <w:jc w:val="left"/>
                    <w:rPr>
                      <w:rFonts w:ascii="Calibri"/>
                      <w:sz w:val="22"/>
                    </w:rPr>
                  </w:pPr>
                  <w:r>
                    <w:rPr>
                      <w:rFonts w:ascii="Calibri"/>
                      <w:sz w:val="22"/>
                    </w:rPr>
                    <w:t>Please note that as of 2020.05.15. this service will not support balancing groups. The field</w:t>
                  </w:r>
                </w:p>
                <w:p>
                  <w:pPr>
                    <w:spacing w:before="21"/>
                    <w:ind w:left="145" w:right="0" w:firstLine="0"/>
                    <w:jc w:val="left"/>
                    <w:rPr>
                      <w:rFonts w:ascii="Calibri"/>
                      <w:sz w:val="22"/>
                    </w:rPr>
                  </w:pPr>
                  <w:r>
                    <w:rPr>
                      <w:rFonts w:ascii="Calibri"/>
                      <w:b/>
                      <w:sz w:val="22"/>
                    </w:rPr>
                    <w:t>balancingGroupValues </w:t>
                  </w:r>
                  <w:r>
                    <w:rPr>
                      <w:rFonts w:ascii="Calibri"/>
                      <w:sz w:val="22"/>
                    </w:rPr>
                    <w:t>values will always be empty.</w:t>
                  </w:r>
                </w:p>
              </w:txbxContent>
            </v:textbox>
            <v:stroke dashstyle="solid"/>
            <w10:wrap type="topAndBottom"/>
          </v:shape>
        </w:pict>
      </w:r>
    </w:p>
    <w:p>
      <w:pPr>
        <w:pStyle w:val="ListParagraph"/>
        <w:numPr>
          <w:ilvl w:val="3"/>
          <w:numId w:val="29"/>
        </w:numPr>
        <w:tabs>
          <w:tab w:pos="1400" w:val="left" w:leader="none"/>
          <w:tab w:pos="1401" w:val="left" w:leader="none"/>
        </w:tabs>
        <w:spacing w:line="240" w:lineRule="auto" w:before="184" w:after="0"/>
        <w:ind w:left="1400" w:right="0" w:hanging="865"/>
        <w:jc w:val="left"/>
        <w:rPr>
          <w:rFonts w:ascii="Calibri Light"/>
          <w:b w:val="0"/>
          <w:i/>
          <w:sz w:val="22"/>
        </w:rPr>
      </w:pPr>
      <w:r>
        <w:rPr>
          <w:rFonts w:ascii="Calibri Light"/>
          <w:b w:val="0"/>
          <w:i/>
          <w:color w:val="2E5395"/>
          <w:sz w:val="22"/>
        </w:rPr>
        <w:t>Request message </w:t>
      </w:r>
    </w:p>
    <w:p>
      <w:pPr>
        <w:spacing w:before="21"/>
        <w:ind w:left="536" w:right="0" w:firstLine="0"/>
        <w:jc w:val="both"/>
        <w:rPr>
          <w:rFonts w:ascii="Calibri"/>
          <w:sz w:val="22"/>
        </w:rPr>
      </w:pPr>
      <w:r>
        <w:rPr>
          <w:rFonts w:ascii="Calibri"/>
          <w:sz w:val="22"/>
        </w:rPr>
        <w:t>The request message does not have an input parameter.</w:t>
      </w:r>
    </w:p>
    <w:p>
      <w:pPr>
        <w:pStyle w:val="ListParagraph"/>
        <w:numPr>
          <w:ilvl w:val="4"/>
          <w:numId w:val="29"/>
        </w:numPr>
        <w:tabs>
          <w:tab w:pos="3956" w:val="left" w:leader="none"/>
          <w:tab w:pos="3957" w:val="left" w:leader="none"/>
        </w:tabs>
        <w:spacing w:line="240" w:lineRule="auto" w:before="181"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1"/>
        <w:gridCol w:w="1233"/>
        <w:gridCol w:w="5768"/>
      </w:tblGrid>
      <w:tr>
        <w:trPr>
          <w:trHeight w:val="288" w:hRule="atLeast"/>
        </w:trPr>
        <w:tc>
          <w:tcPr>
            <w:tcW w:w="2621" w:type="dxa"/>
            <w:shd w:val="clear" w:color="auto" w:fill="4471C4"/>
          </w:tcPr>
          <w:p>
            <w:pPr>
              <w:pStyle w:val="TableParagraph"/>
              <w:spacing w:line="259" w:lineRule="exact" w:before="9"/>
              <w:ind w:left="112"/>
              <w:rPr>
                <w:b/>
                <w:sz w:val="22"/>
              </w:rPr>
            </w:pPr>
            <w:r>
              <w:rPr>
                <w:b/>
                <w:color w:val="FFFFFF"/>
                <w:sz w:val="22"/>
              </w:rPr>
              <w:t>XML Tag</w:t>
            </w:r>
          </w:p>
        </w:tc>
        <w:tc>
          <w:tcPr>
            <w:tcW w:w="1233" w:type="dxa"/>
            <w:shd w:val="clear" w:color="auto" w:fill="4471C4"/>
          </w:tcPr>
          <w:p>
            <w:pPr>
              <w:pStyle w:val="TableParagraph"/>
              <w:spacing w:line="259" w:lineRule="exact" w:before="9"/>
              <w:ind w:left="113"/>
              <w:rPr>
                <w:b/>
                <w:sz w:val="22"/>
              </w:rPr>
            </w:pPr>
            <w:r>
              <w:rPr>
                <w:b/>
                <w:color w:val="FFFFFF"/>
                <w:sz w:val="22"/>
              </w:rPr>
              <w:t>Type</w:t>
            </w:r>
          </w:p>
        </w:tc>
        <w:tc>
          <w:tcPr>
            <w:tcW w:w="5768" w:type="dxa"/>
            <w:shd w:val="clear" w:color="auto" w:fill="4471C4"/>
          </w:tcPr>
          <w:p>
            <w:pPr>
              <w:pStyle w:val="TableParagraph"/>
              <w:spacing w:line="259" w:lineRule="exact" w:before="9"/>
              <w:ind w:left="116"/>
              <w:rPr>
                <w:b/>
                <w:sz w:val="22"/>
              </w:rPr>
            </w:pPr>
            <w:r>
              <w:rPr>
                <w:b/>
                <w:color w:val="FFFFFF"/>
                <w:sz w:val="22"/>
              </w:rPr>
              <w:t>Description</w:t>
            </w:r>
          </w:p>
        </w:tc>
      </w:tr>
      <w:tr>
        <w:trPr>
          <w:trHeight w:val="268" w:hRule="atLeast"/>
        </w:trPr>
        <w:tc>
          <w:tcPr>
            <w:tcW w:w="2621"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b/>
                <w:sz w:val="22"/>
              </w:rPr>
            </w:pPr>
            <w:r>
              <w:rPr>
                <w:b/>
                <w:sz w:val="22"/>
              </w:rPr>
              <w:t>getAuctions</w:t>
            </w:r>
          </w:p>
        </w:tc>
        <w:tc>
          <w:tcPr>
            <w:tcW w:w="1233"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5768"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11"/>
              <w:rPr>
                <w:sz w:val="22"/>
              </w:rPr>
            </w:pPr>
            <w:r>
              <w:rPr>
                <w:sz w:val="22"/>
              </w:rPr>
              <w:t>Wrapper tag</w:t>
            </w:r>
          </w:p>
        </w:tc>
      </w:tr>
    </w:tbl>
    <w:p>
      <w:pPr>
        <w:pStyle w:val="ListParagraph"/>
        <w:numPr>
          <w:ilvl w:val="4"/>
          <w:numId w:val="29"/>
        </w:numPr>
        <w:tabs>
          <w:tab w:pos="3956" w:val="left" w:leader="none"/>
          <w:tab w:pos="3957" w:val="left" w:leader="none"/>
        </w:tabs>
        <w:spacing w:line="240" w:lineRule="auto" w:before="40" w:after="0"/>
        <w:ind w:left="3957" w:right="0" w:hanging="1008"/>
        <w:jc w:val="left"/>
        <w:rPr>
          <w:rFonts w:ascii="Calibri Light"/>
          <w:b w:val="0"/>
          <w:sz w:val="22"/>
        </w:rPr>
      </w:pPr>
      <w:r>
        <w:rPr>
          <w:rFonts w:ascii="Calibri Light"/>
          <w:b w:val="0"/>
          <w:color w:val="2E5395"/>
          <w:sz w:val="22"/>
        </w:rPr>
        <w:t>Example</w:t>
      </w:r>
    </w:p>
    <w:p>
      <w:pPr>
        <w:spacing w:line="256" w:lineRule="auto" w:before="24"/>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68" w:lineRule="exact"/>
        <w:ind w:left="824"/>
      </w:pPr>
      <w:r>
        <w:rPr>
          <w:color w:val="0000FF"/>
        </w:rPr>
        <w:t>&lt;soapenv:Header/&gt;</w:t>
      </w:r>
    </w:p>
    <w:p>
      <w:pPr>
        <w:pStyle w:val="BodyText"/>
        <w:spacing w:before="1"/>
        <w:ind w:left="824"/>
      </w:pPr>
      <w:r>
        <w:rPr>
          <w:color w:val="0000FF"/>
        </w:rPr>
        <w:t>&lt;soapenv:Body&gt;</w:t>
      </w:r>
    </w:p>
    <w:p>
      <w:pPr>
        <w:pStyle w:val="BodyText"/>
        <w:ind w:left="1112"/>
      </w:pPr>
      <w:r>
        <w:rPr>
          <w:color w:val="0000FF"/>
        </w:rPr>
        <w:t>&lt;rbp:getAuctions&gt;</w:t>
      </w:r>
    </w:p>
    <w:p>
      <w:pPr>
        <w:pStyle w:val="BodyText"/>
        <w:spacing w:line="240" w:lineRule="auto" w:before="1"/>
        <w:ind w:left="1112"/>
      </w:pPr>
      <w:r>
        <w:rPr>
          <w:color w:val="0000FF"/>
        </w:rPr>
        <w:t>&lt;/rbp:getAuctions&gt;</w:t>
      </w:r>
    </w:p>
    <w:p>
      <w:pPr>
        <w:pStyle w:val="BodyText"/>
        <w:spacing w:before="1"/>
        <w:ind w:right="8273"/>
        <w:jc w:val="right"/>
      </w:pPr>
      <w:r>
        <w:rPr>
          <w:color w:val="0000FF"/>
        </w:rPr>
        <w:t>&lt;/soapenv:Body&gt;</w:t>
      </w:r>
    </w:p>
    <w:p>
      <w:pPr>
        <w:pStyle w:val="BodyText"/>
        <w:ind w:right="8177"/>
        <w:jc w:val="right"/>
      </w:pPr>
      <w:r>
        <w:rPr>
          <w:color w:val="0000FF"/>
        </w:rPr>
        <w:t>&lt;/soapenv:Envelope&gt;</w:t>
      </w:r>
    </w:p>
    <w:p>
      <w:pPr>
        <w:pStyle w:val="BodyText"/>
        <w:spacing w:line="240" w:lineRule="auto"/>
        <w:rPr>
          <w:sz w:val="18"/>
        </w:rPr>
      </w:pPr>
    </w:p>
    <w:p>
      <w:pPr>
        <w:pStyle w:val="BodyText"/>
        <w:spacing w:line="240" w:lineRule="auto" w:before="6"/>
        <w:rPr>
          <w:sz w:val="21"/>
        </w:rPr>
      </w:pPr>
    </w:p>
    <w:p>
      <w:pPr>
        <w:pStyle w:val="ListParagraph"/>
        <w:numPr>
          <w:ilvl w:val="3"/>
          <w:numId w:val="29"/>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Response message </w:t>
      </w:r>
    </w:p>
    <w:p>
      <w:pPr>
        <w:spacing w:line="259" w:lineRule="auto" w:before="22"/>
        <w:ind w:left="536" w:right="885" w:firstLine="0"/>
        <w:jc w:val="both"/>
        <w:rPr>
          <w:rFonts w:ascii="Calibri"/>
          <w:sz w:val="22"/>
        </w:rPr>
      </w:pPr>
      <w:r>
        <w:rPr>
          <w:rFonts w:ascii="Calibri"/>
          <w:sz w:val="22"/>
        </w:rPr>
        <w:t>In the response message, it retrieves for the Network Users the bids that are bids submitted for active auctions. If there is no bid submitted on an active auction, the auction is still listed in the retrieval list, but without bid information.</w:t>
      </w:r>
    </w:p>
    <w:p>
      <w:pPr>
        <w:pStyle w:val="ListParagraph"/>
        <w:numPr>
          <w:ilvl w:val="4"/>
          <w:numId w:val="29"/>
        </w:numPr>
        <w:tabs>
          <w:tab w:pos="3956" w:val="left" w:leader="none"/>
          <w:tab w:pos="3957" w:val="left" w:leader="none"/>
        </w:tabs>
        <w:spacing w:line="240" w:lineRule="auto" w:before="159"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804"/>
        <w:gridCol w:w="1609"/>
        <w:gridCol w:w="5212"/>
      </w:tblGrid>
      <w:tr>
        <w:trPr>
          <w:trHeight w:val="290" w:hRule="atLeast"/>
        </w:trPr>
        <w:tc>
          <w:tcPr>
            <w:tcW w:w="2804"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XML Tag</w:t>
            </w:r>
          </w:p>
        </w:tc>
        <w:tc>
          <w:tcPr>
            <w:tcW w:w="1609"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Type</w:t>
            </w:r>
          </w:p>
        </w:tc>
        <w:tc>
          <w:tcPr>
            <w:tcW w:w="5212" w:type="dxa"/>
            <w:tcBorders>
              <w:top w:val="nil"/>
              <w:left w:val="nil"/>
              <w:bottom w:val="nil"/>
              <w:right w:val="nil"/>
            </w:tcBorders>
            <w:shd w:val="clear" w:color="auto" w:fill="4471C4"/>
          </w:tcPr>
          <w:p>
            <w:pPr>
              <w:pStyle w:val="TableParagraph"/>
              <w:spacing w:line="261" w:lineRule="exact" w:before="9"/>
              <w:ind w:left="111"/>
              <w:rPr>
                <w:b/>
                <w:sz w:val="22"/>
              </w:rPr>
            </w:pPr>
            <w:r>
              <w:rPr>
                <w:b/>
                <w:color w:val="FFFFFF"/>
                <w:sz w:val="22"/>
              </w:rPr>
              <w:t>Description</w:t>
            </w:r>
          </w:p>
        </w:tc>
      </w:tr>
      <w:tr>
        <w:trPr>
          <w:trHeight w:val="448" w:hRule="atLeast"/>
        </w:trPr>
        <w:tc>
          <w:tcPr>
            <w:tcW w:w="2804" w:type="dxa"/>
            <w:tcBorders>
              <w:top w:val="nil"/>
            </w:tcBorders>
            <w:shd w:val="clear" w:color="auto" w:fill="D9E1F3"/>
          </w:tcPr>
          <w:p>
            <w:pPr>
              <w:pStyle w:val="TableParagraph"/>
              <w:spacing w:line="268" w:lineRule="exact"/>
              <w:rPr>
                <w:b/>
                <w:sz w:val="22"/>
              </w:rPr>
            </w:pPr>
            <w:r>
              <w:rPr>
                <w:b/>
                <w:sz w:val="22"/>
              </w:rPr>
              <w:t>auctionName</w:t>
            </w:r>
          </w:p>
        </w:tc>
        <w:tc>
          <w:tcPr>
            <w:tcW w:w="1609" w:type="dxa"/>
            <w:tcBorders>
              <w:top w:val="nil"/>
            </w:tcBorders>
            <w:shd w:val="clear" w:color="auto" w:fill="D9E1F3"/>
          </w:tcPr>
          <w:p>
            <w:pPr>
              <w:pStyle w:val="TableParagraph"/>
              <w:spacing w:line="268" w:lineRule="exact"/>
              <w:rPr>
                <w:sz w:val="22"/>
              </w:rPr>
            </w:pPr>
            <w:r>
              <w:rPr>
                <w:sz w:val="22"/>
              </w:rPr>
              <w:t>String(200)</w:t>
            </w:r>
          </w:p>
        </w:tc>
        <w:tc>
          <w:tcPr>
            <w:tcW w:w="5212" w:type="dxa"/>
            <w:tcBorders>
              <w:top w:val="nil"/>
            </w:tcBorders>
            <w:shd w:val="clear" w:color="auto" w:fill="D9E1F3"/>
          </w:tcPr>
          <w:p>
            <w:pPr>
              <w:pStyle w:val="TableParagraph"/>
              <w:spacing w:line="268" w:lineRule="exact"/>
              <w:ind w:left="106"/>
              <w:rPr>
                <w:sz w:val="22"/>
              </w:rPr>
            </w:pPr>
            <w:r>
              <w:rPr>
                <w:sz w:val="22"/>
              </w:rPr>
              <w:t>Auction code</w:t>
            </w:r>
          </w:p>
        </w:tc>
      </w:tr>
      <w:tr>
        <w:trPr>
          <w:trHeight w:val="268" w:hRule="atLeast"/>
        </w:trPr>
        <w:tc>
          <w:tcPr>
            <w:tcW w:w="2804" w:type="dxa"/>
          </w:tcPr>
          <w:p>
            <w:pPr>
              <w:pStyle w:val="TableParagraph"/>
              <w:rPr>
                <w:b/>
                <w:sz w:val="22"/>
              </w:rPr>
            </w:pPr>
            <w:r>
              <w:rPr>
                <w:b/>
                <w:sz w:val="22"/>
              </w:rPr>
              <w:t>capacityPointName</w:t>
            </w:r>
          </w:p>
        </w:tc>
        <w:tc>
          <w:tcPr>
            <w:tcW w:w="1609" w:type="dxa"/>
          </w:tcPr>
          <w:p>
            <w:pPr>
              <w:pStyle w:val="TableParagraph"/>
              <w:rPr>
                <w:sz w:val="22"/>
              </w:rPr>
            </w:pPr>
            <w:r>
              <w:rPr>
                <w:sz w:val="22"/>
              </w:rPr>
              <w:t>String(100)</w:t>
            </w:r>
          </w:p>
        </w:tc>
        <w:tc>
          <w:tcPr>
            <w:tcW w:w="5212" w:type="dxa"/>
          </w:tcPr>
          <w:p>
            <w:pPr>
              <w:pStyle w:val="TableParagraph"/>
              <w:ind w:left="106"/>
              <w:rPr>
                <w:sz w:val="22"/>
              </w:rPr>
            </w:pPr>
            <w:r>
              <w:rPr>
                <w:sz w:val="22"/>
              </w:rPr>
              <w:t>Name of the network point involved in the auction</w:t>
            </w:r>
          </w:p>
        </w:tc>
      </w:tr>
      <w:tr>
        <w:trPr>
          <w:trHeight w:val="268" w:hRule="atLeast"/>
        </w:trPr>
        <w:tc>
          <w:tcPr>
            <w:tcW w:w="2804" w:type="dxa"/>
            <w:shd w:val="clear" w:color="auto" w:fill="D9E1F3"/>
          </w:tcPr>
          <w:p>
            <w:pPr>
              <w:pStyle w:val="TableParagraph"/>
              <w:spacing w:line="249" w:lineRule="exact"/>
              <w:rPr>
                <w:b/>
                <w:sz w:val="22"/>
              </w:rPr>
            </w:pPr>
            <w:r>
              <w:rPr>
                <w:b/>
                <w:sz w:val="22"/>
              </w:rPr>
              <w:t>eic</w:t>
            </w:r>
          </w:p>
        </w:tc>
        <w:tc>
          <w:tcPr>
            <w:tcW w:w="1609" w:type="dxa"/>
            <w:shd w:val="clear" w:color="auto" w:fill="D9E1F3"/>
          </w:tcPr>
          <w:p>
            <w:pPr>
              <w:pStyle w:val="TableParagraph"/>
              <w:spacing w:line="249" w:lineRule="exact"/>
              <w:rPr>
                <w:sz w:val="22"/>
              </w:rPr>
            </w:pPr>
            <w:r>
              <w:rPr>
                <w:sz w:val="22"/>
              </w:rPr>
              <w:t>String(16)</w:t>
            </w:r>
          </w:p>
        </w:tc>
        <w:tc>
          <w:tcPr>
            <w:tcW w:w="5212" w:type="dxa"/>
            <w:shd w:val="clear" w:color="auto" w:fill="D9E1F3"/>
          </w:tcPr>
          <w:p>
            <w:pPr>
              <w:pStyle w:val="TableParagraph"/>
              <w:spacing w:line="249" w:lineRule="exact"/>
              <w:ind w:left="106"/>
              <w:rPr>
                <w:sz w:val="22"/>
              </w:rPr>
            </w:pPr>
            <w:r>
              <w:rPr>
                <w:sz w:val="22"/>
              </w:rPr>
              <w:t>EIC code of the network point involved in the auction</w:t>
            </w:r>
          </w:p>
        </w:tc>
      </w:tr>
      <w:tr>
        <w:trPr>
          <w:trHeight w:val="537" w:hRule="atLeast"/>
        </w:trPr>
        <w:tc>
          <w:tcPr>
            <w:tcW w:w="2804" w:type="dxa"/>
          </w:tcPr>
          <w:p>
            <w:pPr>
              <w:pStyle w:val="TableParagraph"/>
              <w:spacing w:line="268" w:lineRule="exact"/>
              <w:rPr>
                <w:b/>
                <w:sz w:val="22"/>
              </w:rPr>
            </w:pPr>
            <w:r>
              <w:rPr>
                <w:b/>
                <w:sz w:val="22"/>
              </w:rPr>
              <w:t>exitTso</w:t>
            </w:r>
          </w:p>
        </w:tc>
        <w:tc>
          <w:tcPr>
            <w:tcW w:w="1609" w:type="dxa"/>
          </w:tcPr>
          <w:p>
            <w:pPr>
              <w:pStyle w:val="TableParagraph"/>
              <w:spacing w:line="268" w:lineRule="exact"/>
              <w:rPr>
                <w:sz w:val="22"/>
              </w:rPr>
            </w:pPr>
            <w:r>
              <w:rPr>
                <w:sz w:val="22"/>
              </w:rPr>
              <w:t>String(200)</w:t>
            </w:r>
          </w:p>
        </w:tc>
        <w:tc>
          <w:tcPr>
            <w:tcW w:w="5212" w:type="dxa"/>
          </w:tcPr>
          <w:p>
            <w:pPr>
              <w:pStyle w:val="TableParagraph"/>
              <w:spacing w:line="268" w:lineRule="exact"/>
              <w:ind w:left="106"/>
              <w:rPr>
                <w:sz w:val="22"/>
              </w:rPr>
            </w:pPr>
            <w:r>
              <w:rPr>
                <w:sz w:val="22"/>
              </w:rPr>
              <w:t>The name of Exit TSO from view of capacity flow</w:t>
            </w:r>
          </w:p>
          <w:p>
            <w:pPr>
              <w:pStyle w:val="TableParagraph"/>
              <w:spacing w:line="249" w:lineRule="exact"/>
              <w:ind w:left="106"/>
              <w:rPr>
                <w:sz w:val="22"/>
              </w:rPr>
            </w:pPr>
            <w:r>
              <w:rPr>
                <w:sz w:val="22"/>
              </w:rPr>
              <w:t>direction involved in auction</w:t>
            </w:r>
          </w:p>
        </w:tc>
      </w:tr>
      <w:tr>
        <w:trPr>
          <w:trHeight w:val="537" w:hRule="atLeast"/>
        </w:trPr>
        <w:tc>
          <w:tcPr>
            <w:tcW w:w="2804" w:type="dxa"/>
            <w:shd w:val="clear" w:color="auto" w:fill="D9E1F3"/>
          </w:tcPr>
          <w:p>
            <w:pPr>
              <w:pStyle w:val="TableParagraph"/>
              <w:spacing w:line="268" w:lineRule="exact"/>
              <w:rPr>
                <w:b/>
                <w:sz w:val="22"/>
              </w:rPr>
            </w:pPr>
            <w:r>
              <w:rPr>
                <w:b/>
                <w:sz w:val="22"/>
              </w:rPr>
              <w:t>entryTso</w:t>
            </w:r>
          </w:p>
        </w:tc>
        <w:tc>
          <w:tcPr>
            <w:tcW w:w="1609" w:type="dxa"/>
            <w:shd w:val="clear" w:color="auto" w:fill="D9E1F3"/>
          </w:tcPr>
          <w:p>
            <w:pPr>
              <w:pStyle w:val="TableParagraph"/>
              <w:spacing w:line="268" w:lineRule="exact"/>
              <w:rPr>
                <w:sz w:val="22"/>
              </w:rPr>
            </w:pPr>
            <w:r>
              <w:rPr>
                <w:sz w:val="22"/>
              </w:rPr>
              <w:t>String(200)</w:t>
            </w:r>
          </w:p>
        </w:tc>
        <w:tc>
          <w:tcPr>
            <w:tcW w:w="5212" w:type="dxa"/>
            <w:shd w:val="clear" w:color="auto" w:fill="D9E1F3"/>
          </w:tcPr>
          <w:p>
            <w:pPr>
              <w:pStyle w:val="TableParagraph"/>
              <w:spacing w:line="268" w:lineRule="exact"/>
              <w:ind w:left="106"/>
              <w:rPr>
                <w:sz w:val="22"/>
              </w:rPr>
            </w:pPr>
            <w:r>
              <w:rPr>
                <w:sz w:val="22"/>
              </w:rPr>
              <w:t>Name of Entry TSO from view of capacity flow direction</w:t>
            </w:r>
          </w:p>
          <w:p>
            <w:pPr>
              <w:pStyle w:val="TableParagraph"/>
              <w:spacing w:line="249" w:lineRule="exact"/>
              <w:ind w:left="106"/>
              <w:rPr>
                <w:sz w:val="22"/>
              </w:rPr>
            </w:pPr>
            <w:r>
              <w:rPr>
                <w:sz w:val="22"/>
              </w:rPr>
              <w:t>involved in auction</w:t>
            </w:r>
          </w:p>
        </w:tc>
      </w:tr>
      <w:tr>
        <w:trPr>
          <w:trHeight w:val="537" w:hRule="atLeast"/>
        </w:trPr>
        <w:tc>
          <w:tcPr>
            <w:tcW w:w="2804" w:type="dxa"/>
          </w:tcPr>
          <w:p>
            <w:pPr>
              <w:pStyle w:val="TableParagraph"/>
              <w:spacing w:line="268" w:lineRule="exact"/>
              <w:rPr>
                <w:b/>
                <w:sz w:val="22"/>
              </w:rPr>
            </w:pPr>
            <w:r>
              <w:rPr>
                <w:b/>
                <w:sz w:val="22"/>
              </w:rPr>
              <w:t>exitTsoEic</w:t>
            </w:r>
          </w:p>
        </w:tc>
        <w:tc>
          <w:tcPr>
            <w:tcW w:w="1609" w:type="dxa"/>
          </w:tcPr>
          <w:p>
            <w:pPr>
              <w:pStyle w:val="TableParagraph"/>
              <w:spacing w:line="268" w:lineRule="exact"/>
              <w:rPr>
                <w:sz w:val="22"/>
              </w:rPr>
            </w:pPr>
            <w:r>
              <w:rPr>
                <w:sz w:val="22"/>
              </w:rPr>
              <w:t>String(16)</w:t>
            </w:r>
          </w:p>
        </w:tc>
        <w:tc>
          <w:tcPr>
            <w:tcW w:w="5212" w:type="dxa"/>
          </w:tcPr>
          <w:p>
            <w:pPr>
              <w:pStyle w:val="TableParagraph"/>
              <w:spacing w:line="268" w:lineRule="exact"/>
              <w:ind w:left="106"/>
              <w:rPr>
                <w:sz w:val="22"/>
              </w:rPr>
            </w:pPr>
            <w:r>
              <w:rPr>
                <w:sz w:val="22"/>
              </w:rPr>
              <w:t>EIC code of Exit TSO from view of the capacity flow</w:t>
            </w:r>
          </w:p>
          <w:p>
            <w:pPr>
              <w:pStyle w:val="TableParagraph"/>
              <w:spacing w:line="249" w:lineRule="exact"/>
              <w:ind w:left="106"/>
              <w:rPr>
                <w:sz w:val="22"/>
              </w:rPr>
            </w:pPr>
            <w:r>
              <w:rPr>
                <w:sz w:val="22"/>
              </w:rPr>
              <w:t>direction involved in auction</w:t>
            </w:r>
          </w:p>
        </w:tc>
      </w:tr>
      <w:tr>
        <w:trPr>
          <w:trHeight w:val="537" w:hRule="atLeast"/>
        </w:trPr>
        <w:tc>
          <w:tcPr>
            <w:tcW w:w="2804" w:type="dxa"/>
            <w:shd w:val="clear" w:color="auto" w:fill="D9E1F3"/>
          </w:tcPr>
          <w:p>
            <w:pPr>
              <w:pStyle w:val="TableParagraph"/>
              <w:spacing w:line="268" w:lineRule="exact"/>
              <w:rPr>
                <w:b/>
                <w:sz w:val="22"/>
              </w:rPr>
            </w:pPr>
            <w:r>
              <w:rPr>
                <w:b/>
                <w:sz w:val="22"/>
              </w:rPr>
              <w:t>entryTsoEic</w:t>
            </w:r>
          </w:p>
        </w:tc>
        <w:tc>
          <w:tcPr>
            <w:tcW w:w="1609" w:type="dxa"/>
            <w:shd w:val="clear" w:color="auto" w:fill="D9E1F3"/>
          </w:tcPr>
          <w:p>
            <w:pPr>
              <w:pStyle w:val="TableParagraph"/>
              <w:spacing w:line="268" w:lineRule="exact"/>
              <w:rPr>
                <w:sz w:val="22"/>
              </w:rPr>
            </w:pPr>
            <w:r>
              <w:rPr>
                <w:sz w:val="22"/>
              </w:rPr>
              <w:t>String(16)</w:t>
            </w:r>
          </w:p>
        </w:tc>
        <w:tc>
          <w:tcPr>
            <w:tcW w:w="5212" w:type="dxa"/>
            <w:shd w:val="clear" w:color="auto" w:fill="D9E1F3"/>
          </w:tcPr>
          <w:p>
            <w:pPr>
              <w:pStyle w:val="TableParagraph"/>
              <w:spacing w:line="268" w:lineRule="exact"/>
              <w:ind w:left="106"/>
              <w:rPr>
                <w:sz w:val="22"/>
              </w:rPr>
            </w:pPr>
            <w:r>
              <w:rPr>
                <w:sz w:val="22"/>
              </w:rPr>
              <w:t>EIC code for Entry TSO from view of capacity flow</w:t>
            </w:r>
          </w:p>
          <w:p>
            <w:pPr>
              <w:pStyle w:val="TableParagraph"/>
              <w:spacing w:line="249" w:lineRule="exact"/>
              <w:ind w:left="106"/>
              <w:rPr>
                <w:sz w:val="22"/>
              </w:rPr>
            </w:pPr>
            <w:r>
              <w:rPr>
                <w:sz w:val="22"/>
              </w:rPr>
              <w:t>direction involved in auction</w:t>
            </w:r>
          </w:p>
        </w:tc>
      </w:tr>
      <w:tr>
        <w:trPr>
          <w:trHeight w:val="268" w:hRule="atLeast"/>
        </w:trPr>
        <w:tc>
          <w:tcPr>
            <w:tcW w:w="2804" w:type="dxa"/>
          </w:tcPr>
          <w:p>
            <w:pPr>
              <w:pStyle w:val="TableParagraph"/>
              <w:rPr>
                <w:b/>
                <w:sz w:val="22"/>
              </w:rPr>
            </w:pPr>
            <w:r>
              <w:rPr>
                <w:b/>
                <w:sz w:val="22"/>
              </w:rPr>
              <w:t>productType</w:t>
            </w:r>
          </w:p>
        </w:tc>
        <w:tc>
          <w:tcPr>
            <w:tcW w:w="1609" w:type="dxa"/>
          </w:tcPr>
          <w:p>
            <w:pPr>
              <w:pStyle w:val="TableParagraph"/>
              <w:rPr>
                <w:sz w:val="22"/>
              </w:rPr>
            </w:pPr>
            <w:r>
              <w:rPr>
                <w:sz w:val="22"/>
              </w:rPr>
              <w:t>String(100)</w:t>
            </w:r>
          </w:p>
        </w:tc>
        <w:tc>
          <w:tcPr>
            <w:tcW w:w="5212" w:type="dxa"/>
          </w:tcPr>
          <w:p>
            <w:pPr>
              <w:pStyle w:val="TableParagraph"/>
              <w:ind w:left="106"/>
              <w:rPr>
                <w:sz w:val="22"/>
              </w:rPr>
            </w:pPr>
            <w:r>
              <w:rPr>
                <w:sz w:val="22"/>
              </w:rPr>
              <w:t>Product type</w:t>
            </w:r>
          </w:p>
        </w:tc>
      </w:tr>
    </w:tbl>
    <w:p>
      <w:pPr>
        <w:spacing w:after="0"/>
        <w:rPr>
          <w:sz w:val="22"/>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804"/>
        <w:gridCol w:w="1609"/>
        <w:gridCol w:w="5212"/>
      </w:tblGrid>
      <w:tr>
        <w:trPr>
          <w:trHeight w:val="537" w:hRule="atLeast"/>
        </w:trPr>
        <w:tc>
          <w:tcPr>
            <w:tcW w:w="2804" w:type="dxa"/>
          </w:tcPr>
          <w:p>
            <w:pPr>
              <w:pStyle w:val="TableParagraph"/>
              <w:spacing w:line="240" w:lineRule="auto"/>
              <w:ind w:left="0"/>
              <w:rPr>
                <w:rFonts w:ascii="Times New Roman"/>
                <w:sz w:val="22"/>
              </w:rPr>
            </w:pPr>
          </w:p>
        </w:tc>
        <w:tc>
          <w:tcPr>
            <w:tcW w:w="1609" w:type="dxa"/>
          </w:tcPr>
          <w:p>
            <w:pPr>
              <w:pStyle w:val="TableParagraph"/>
              <w:spacing w:line="240" w:lineRule="auto"/>
              <w:ind w:left="0"/>
              <w:rPr>
                <w:rFonts w:ascii="Times New Roman"/>
                <w:sz w:val="22"/>
              </w:rPr>
            </w:pPr>
          </w:p>
        </w:tc>
        <w:tc>
          <w:tcPr>
            <w:tcW w:w="5212" w:type="dxa"/>
          </w:tcPr>
          <w:p>
            <w:pPr>
              <w:pStyle w:val="TableParagraph"/>
              <w:spacing w:line="264" w:lineRule="exact"/>
              <w:ind w:left="106"/>
              <w:rPr>
                <w:sz w:val="22"/>
              </w:rPr>
            </w:pPr>
            <w:r>
              <w:rPr>
                <w:sz w:val="22"/>
              </w:rPr>
              <w:t>Value set according to the Product type code library</w:t>
            </w:r>
          </w:p>
          <w:p>
            <w:pPr>
              <w:pStyle w:val="TableParagraph"/>
              <w:spacing w:line="253" w:lineRule="exact"/>
              <w:ind w:left="106"/>
              <w:rPr>
                <w:sz w:val="22"/>
              </w:rPr>
            </w:pPr>
            <w:r>
              <w:rPr>
                <w:sz w:val="22"/>
              </w:rPr>
              <w:t>(Code1 field).</w:t>
            </w:r>
          </w:p>
        </w:tc>
      </w:tr>
      <w:tr>
        <w:trPr>
          <w:trHeight w:val="268" w:hRule="atLeast"/>
        </w:trPr>
        <w:tc>
          <w:tcPr>
            <w:tcW w:w="2804" w:type="dxa"/>
            <w:shd w:val="clear" w:color="auto" w:fill="D9E1F3"/>
          </w:tcPr>
          <w:p>
            <w:pPr>
              <w:pStyle w:val="TableParagraph"/>
              <w:rPr>
                <w:b/>
                <w:sz w:val="22"/>
              </w:rPr>
            </w:pPr>
            <w:r>
              <w:rPr>
                <w:b/>
                <w:sz w:val="22"/>
              </w:rPr>
              <w:t>productName</w:t>
            </w:r>
          </w:p>
        </w:tc>
        <w:tc>
          <w:tcPr>
            <w:tcW w:w="1609" w:type="dxa"/>
            <w:shd w:val="clear" w:color="auto" w:fill="D9E1F3"/>
          </w:tcPr>
          <w:p>
            <w:pPr>
              <w:pStyle w:val="TableParagraph"/>
              <w:rPr>
                <w:sz w:val="22"/>
              </w:rPr>
            </w:pPr>
            <w:r>
              <w:rPr>
                <w:sz w:val="22"/>
              </w:rPr>
              <w:t>String(100)</w:t>
            </w:r>
          </w:p>
        </w:tc>
        <w:tc>
          <w:tcPr>
            <w:tcW w:w="5212" w:type="dxa"/>
            <w:shd w:val="clear" w:color="auto" w:fill="D9E1F3"/>
          </w:tcPr>
          <w:p>
            <w:pPr>
              <w:pStyle w:val="TableParagraph"/>
              <w:ind w:left="106"/>
              <w:rPr>
                <w:sz w:val="22"/>
              </w:rPr>
            </w:pPr>
            <w:r>
              <w:rPr>
                <w:sz w:val="22"/>
              </w:rPr>
              <w:t>Capacity period</w:t>
            </w:r>
          </w:p>
        </w:tc>
      </w:tr>
      <w:tr>
        <w:trPr>
          <w:trHeight w:val="1612" w:hRule="atLeast"/>
        </w:trPr>
        <w:tc>
          <w:tcPr>
            <w:tcW w:w="2804" w:type="dxa"/>
          </w:tcPr>
          <w:p>
            <w:pPr>
              <w:pStyle w:val="TableParagraph"/>
              <w:spacing w:line="266" w:lineRule="exact"/>
              <w:rPr>
                <w:b/>
                <w:sz w:val="22"/>
              </w:rPr>
            </w:pPr>
            <w:r>
              <w:rPr>
                <w:b/>
                <w:sz w:val="22"/>
              </w:rPr>
              <w:t>productQuality</w:t>
            </w:r>
          </w:p>
        </w:tc>
        <w:tc>
          <w:tcPr>
            <w:tcW w:w="1609" w:type="dxa"/>
          </w:tcPr>
          <w:p>
            <w:pPr>
              <w:pStyle w:val="TableParagraph"/>
              <w:spacing w:line="266" w:lineRule="exact"/>
              <w:rPr>
                <w:sz w:val="22"/>
              </w:rPr>
            </w:pPr>
            <w:r>
              <w:rPr>
                <w:sz w:val="22"/>
              </w:rPr>
              <w:t>String(100)</w:t>
            </w:r>
          </w:p>
        </w:tc>
        <w:tc>
          <w:tcPr>
            <w:tcW w:w="5212" w:type="dxa"/>
          </w:tcPr>
          <w:p>
            <w:pPr>
              <w:pStyle w:val="TableParagraph"/>
              <w:spacing w:line="265" w:lineRule="exact"/>
              <w:ind w:left="106"/>
              <w:rPr>
                <w:sz w:val="22"/>
              </w:rPr>
            </w:pPr>
            <w:r>
              <w:rPr>
                <w:sz w:val="22"/>
              </w:rPr>
              <w:t>Capacity quality</w:t>
            </w:r>
          </w:p>
          <w:p>
            <w:pPr>
              <w:pStyle w:val="TableParagraph"/>
              <w:spacing w:line="240" w:lineRule="auto"/>
              <w:ind w:left="106" w:right="108"/>
              <w:rPr>
                <w:sz w:val="22"/>
              </w:rPr>
            </w:pPr>
            <w:r>
              <w:rPr>
                <w:sz w:val="22"/>
              </w:rPr>
              <w:t>Value set according to the Capacity Quality Code library (Code field).</w:t>
            </w:r>
          </w:p>
          <w:p>
            <w:pPr>
              <w:pStyle w:val="TableParagraph"/>
              <w:spacing w:line="270" w:lineRule="atLeast"/>
              <w:ind w:left="106" w:right="101"/>
              <w:rPr>
                <w:b/>
                <w:i/>
                <w:sz w:val="22"/>
              </w:rPr>
            </w:pPr>
            <w:r>
              <w:rPr>
                <w:b/>
                <w:i/>
                <w:sz w:val="22"/>
              </w:rPr>
              <w:t>Please note that in case the productQuality is different </w:t>
            </w:r>
            <w:r>
              <w:rPr>
                <w:b/>
                <w:i/>
                <w:sz w:val="22"/>
              </w:rPr>
              <w:t>on the Exit- and Entry side this field will contain only one of those values! Please see GetAuctionsV3</w:t>
            </w:r>
          </w:p>
        </w:tc>
      </w:tr>
      <w:tr>
        <w:trPr>
          <w:trHeight w:val="805" w:hRule="atLeast"/>
        </w:trPr>
        <w:tc>
          <w:tcPr>
            <w:tcW w:w="2804" w:type="dxa"/>
            <w:shd w:val="clear" w:color="auto" w:fill="D9E1F3"/>
          </w:tcPr>
          <w:p>
            <w:pPr>
              <w:pStyle w:val="TableParagraph"/>
              <w:spacing w:line="264" w:lineRule="exact"/>
              <w:rPr>
                <w:b/>
                <w:sz w:val="22"/>
              </w:rPr>
            </w:pPr>
            <w:r>
              <w:rPr>
                <w:b/>
                <w:sz w:val="22"/>
              </w:rPr>
              <w:t>capacityType</w:t>
            </w:r>
          </w:p>
        </w:tc>
        <w:tc>
          <w:tcPr>
            <w:tcW w:w="1609" w:type="dxa"/>
            <w:shd w:val="clear" w:color="auto" w:fill="D9E1F3"/>
          </w:tcPr>
          <w:p>
            <w:pPr>
              <w:pStyle w:val="TableParagraph"/>
              <w:spacing w:line="264" w:lineRule="exact"/>
              <w:rPr>
                <w:sz w:val="22"/>
              </w:rPr>
            </w:pPr>
            <w:hyperlink r:id="rId29">
              <w:r>
                <w:rPr>
                  <w:sz w:val="22"/>
                </w:rPr>
                <w:t>String(100)</w:t>
              </w:r>
            </w:hyperlink>
          </w:p>
        </w:tc>
        <w:tc>
          <w:tcPr>
            <w:tcW w:w="5212" w:type="dxa"/>
            <w:shd w:val="clear" w:color="auto" w:fill="D9E1F3"/>
          </w:tcPr>
          <w:p>
            <w:pPr>
              <w:pStyle w:val="TableParagraph"/>
              <w:spacing w:line="264" w:lineRule="exact"/>
              <w:ind w:left="106"/>
              <w:rPr>
                <w:sz w:val="22"/>
              </w:rPr>
            </w:pPr>
            <w:r>
              <w:rPr>
                <w:sz w:val="22"/>
              </w:rPr>
              <w:t>Capacity type</w:t>
            </w:r>
          </w:p>
          <w:p>
            <w:pPr>
              <w:pStyle w:val="TableParagraph"/>
              <w:spacing w:line="270" w:lineRule="atLeast"/>
              <w:ind w:left="106" w:right="377"/>
              <w:rPr>
                <w:sz w:val="22"/>
              </w:rPr>
            </w:pPr>
            <w:r>
              <w:rPr>
                <w:sz w:val="22"/>
              </w:rPr>
              <w:t>Value set according to the Capacity type code library (Code field).</w:t>
            </w:r>
          </w:p>
        </w:tc>
      </w:tr>
      <w:tr>
        <w:trPr>
          <w:trHeight w:val="806" w:hRule="atLeast"/>
        </w:trPr>
        <w:tc>
          <w:tcPr>
            <w:tcW w:w="2804" w:type="dxa"/>
          </w:tcPr>
          <w:p>
            <w:pPr>
              <w:pStyle w:val="TableParagraph"/>
              <w:spacing w:line="264" w:lineRule="exact"/>
              <w:rPr>
                <w:b/>
                <w:sz w:val="22"/>
              </w:rPr>
            </w:pPr>
            <w:r>
              <w:rPr>
                <w:b/>
                <w:sz w:val="22"/>
              </w:rPr>
              <w:t>gasFlow</w:t>
            </w:r>
          </w:p>
        </w:tc>
        <w:tc>
          <w:tcPr>
            <w:tcW w:w="1609" w:type="dxa"/>
          </w:tcPr>
          <w:p>
            <w:pPr>
              <w:pStyle w:val="TableParagraph"/>
              <w:spacing w:line="264" w:lineRule="exact"/>
              <w:rPr>
                <w:sz w:val="22"/>
              </w:rPr>
            </w:pPr>
            <w:r>
              <w:rPr>
                <w:sz w:val="22"/>
              </w:rPr>
              <w:t>String(100)</w:t>
            </w:r>
          </w:p>
        </w:tc>
        <w:tc>
          <w:tcPr>
            <w:tcW w:w="5212" w:type="dxa"/>
          </w:tcPr>
          <w:p>
            <w:pPr>
              <w:pStyle w:val="TableParagraph"/>
              <w:spacing w:line="264" w:lineRule="exact"/>
              <w:ind w:left="106"/>
              <w:rPr>
                <w:sz w:val="22"/>
              </w:rPr>
            </w:pPr>
            <w:r>
              <w:rPr>
                <w:sz w:val="22"/>
              </w:rPr>
              <w:t>Trade direction</w:t>
            </w:r>
          </w:p>
          <w:p>
            <w:pPr>
              <w:pStyle w:val="TableParagraph"/>
              <w:spacing w:line="270" w:lineRule="atLeast"/>
              <w:ind w:left="106" w:right="365"/>
              <w:rPr>
                <w:sz w:val="22"/>
              </w:rPr>
            </w:pPr>
            <w:r>
              <w:rPr>
                <w:sz w:val="22"/>
              </w:rPr>
              <w:t>Value set according to Trading Direction Code library (Code Field).</w:t>
            </w:r>
          </w:p>
        </w:tc>
      </w:tr>
      <w:tr>
        <w:trPr>
          <w:trHeight w:val="806" w:hRule="atLeast"/>
        </w:trPr>
        <w:tc>
          <w:tcPr>
            <w:tcW w:w="2804" w:type="dxa"/>
            <w:shd w:val="clear" w:color="auto" w:fill="D9E1F3"/>
          </w:tcPr>
          <w:p>
            <w:pPr>
              <w:pStyle w:val="TableParagraph"/>
              <w:spacing w:line="264" w:lineRule="exact"/>
              <w:rPr>
                <w:b/>
                <w:sz w:val="22"/>
              </w:rPr>
            </w:pPr>
            <w:r>
              <w:rPr>
                <w:b/>
                <w:sz w:val="22"/>
              </w:rPr>
              <w:t>reservePrice</w:t>
            </w:r>
          </w:p>
        </w:tc>
        <w:tc>
          <w:tcPr>
            <w:tcW w:w="1609" w:type="dxa"/>
            <w:shd w:val="clear" w:color="auto" w:fill="D9E1F3"/>
          </w:tcPr>
          <w:p>
            <w:pPr>
              <w:pStyle w:val="TableParagraph"/>
              <w:spacing w:line="264" w:lineRule="exact"/>
              <w:rPr>
                <w:sz w:val="22"/>
              </w:rPr>
            </w:pPr>
            <w:hyperlink r:id="rId29">
              <w:r>
                <w:rPr>
                  <w:sz w:val="22"/>
                </w:rPr>
                <w:t>Decimal(28,12)</w:t>
              </w:r>
            </w:hyperlink>
          </w:p>
        </w:tc>
        <w:tc>
          <w:tcPr>
            <w:tcW w:w="5212" w:type="dxa"/>
            <w:shd w:val="clear" w:color="auto" w:fill="D9E1F3"/>
          </w:tcPr>
          <w:p>
            <w:pPr>
              <w:pStyle w:val="TableParagraph"/>
              <w:spacing w:line="264" w:lineRule="exact"/>
              <w:ind w:left="106"/>
              <w:rPr>
                <w:sz w:val="22"/>
              </w:rPr>
            </w:pPr>
            <w:r>
              <w:rPr>
                <w:sz w:val="22"/>
              </w:rPr>
              <w:t>Reserve price</w:t>
            </w:r>
          </w:p>
          <w:p>
            <w:pPr>
              <w:pStyle w:val="TableParagraph"/>
              <w:spacing w:line="270" w:lineRule="atLeast"/>
              <w:ind w:left="106" w:right="710"/>
              <w:rPr>
                <w:sz w:val="22"/>
              </w:rPr>
            </w:pPr>
            <w:r>
              <w:rPr>
                <w:sz w:val="22"/>
              </w:rPr>
              <w:t>In case of bundled auctions the prices are always displayed in the order ExitTSO / EntryTSO.</w:t>
            </w:r>
          </w:p>
        </w:tc>
      </w:tr>
      <w:tr>
        <w:trPr>
          <w:trHeight w:val="268" w:hRule="atLeast"/>
        </w:trPr>
        <w:tc>
          <w:tcPr>
            <w:tcW w:w="2804" w:type="dxa"/>
          </w:tcPr>
          <w:p>
            <w:pPr>
              <w:pStyle w:val="TableParagraph"/>
              <w:rPr>
                <w:b/>
                <w:sz w:val="22"/>
              </w:rPr>
            </w:pPr>
            <w:r>
              <w:rPr>
                <w:b/>
                <w:sz w:val="22"/>
              </w:rPr>
              <w:t>auctionPremiumBasis</w:t>
            </w:r>
          </w:p>
        </w:tc>
        <w:tc>
          <w:tcPr>
            <w:tcW w:w="1609" w:type="dxa"/>
          </w:tcPr>
          <w:p>
            <w:pPr>
              <w:pStyle w:val="TableParagraph"/>
              <w:rPr>
                <w:sz w:val="22"/>
              </w:rPr>
            </w:pPr>
            <w:hyperlink r:id="rId29">
              <w:r>
                <w:rPr>
                  <w:sz w:val="22"/>
                </w:rPr>
                <w:t>Decimal(28,12)</w:t>
              </w:r>
            </w:hyperlink>
          </w:p>
        </w:tc>
        <w:tc>
          <w:tcPr>
            <w:tcW w:w="5212" w:type="dxa"/>
          </w:tcPr>
          <w:p>
            <w:pPr>
              <w:pStyle w:val="TableParagraph"/>
              <w:ind w:left="106"/>
              <w:rPr>
                <w:sz w:val="22"/>
              </w:rPr>
            </w:pPr>
            <w:r>
              <w:rPr>
                <w:sz w:val="22"/>
              </w:rPr>
              <w:t>Auction premium basis</w:t>
            </w:r>
          </w:p>
        </w:tc>
      </w:tr>
      <w:tr>
        <w:trPr>
          <w:trHeight w:val="268" w:hRule="atLeast"/>
        </w:trPr>
        <w:tc>
          <w:tcPr>
            <w:tcW w:w="2804" w:type="dxa"/>
            <w:shd w:val="clear" w:color="auto" w:fill="D9E1F3"/>
          </w:tcPr>
          <w:p>
            <w:pPr>
              <w:pStyle w:val="TableParagraph"/>
              <w:rPr>
                <w:b/>
                <w:sz w:val="22"/>
              </w:rPr>
            </w:pPr>
            <w:r>
              <w:rPr>
                <w:b/>
                <w:sz w:val="22"/>
              </w:rPr>
              <w:t>capacityOffered</w:t>
            </w:r>
          </w:p>
        </w:tc>
        <w:tc>
          <w:tcPr>
            <w:tcW w:w="1609" w:type="dxa"/>
            <w:shd w:val="clear" w:color="auto" w:fill="D9E1F3"/>
          </w:tcPr>
          <w:p>
            <w:pPr>
              <w:pStyle w:val="TableParagraph"/>
              <w:rPr>
                <w:sz w:val="22"/>
              </w:rPr>
            </w:pPr>
            <w:hyperlink r:id="rId29">
              <w:r>
                <w:rPr>
                  <w:sz w:val="22"/>
                </w:rPr>
                <w:t>Int32</w:t>
              </w:r>
            </w:hyperlink>
          </w:p>
        </w:tc>
        <w:tc>
          <w:tcPr>
            <w:tcW w:w="5212" w:type="dxa"/>
            <w:shd w:val="clear" w:color="auto" w:fill="D9E1F3"/>
          </w:tcPr>
          <w:p>
            <w:pPr>
              <w:pStyle w:val="TableParagraph"/>
              <w:ind w:left="106"/>
              <w:rPr>
                <w:sz w:val="22"/>
              </w:rPr>
            </w:pPr>
            <w:r>
              <w:rPr>
                <w:sz w:val="22"/>
              </w:rPr>
              <w:t>Quantity of offered capacity</w:t>
            </w:r>
          </w:p>
        </w:tc>
      </w:tr>
      <w:tr>
        <w:trPr>
          <w:trHeight w:val="1072" w:hRule="atLeast"/>
        </w:trPr>
        <w:tc>
          <w:tcPr>
            <w:tcW w:w="2804" w:type="dxa"/>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0" w:lineRule="auto" w:before="5"/>
              <w:ind w:left="0"/>
              <w:rPr>
                <w:rFonts w:ascii="Calibri Light"/>
                <w:b w:val="0"/>
                <w:sz w:val="21"/>
              </w:rPr>
            </w:pPr>
          </w:p>
          <w:p>
            <w:pPr>
              <w:pStyle w:val="TableParagraph"/>
              <w:spacing w:line="253" w:lineRule="exact"/>
              <w:rPr>
                <w:b/>
                <w:sz w:val="22"/>
              </w:rPr>
            </w:pPr>
            <w:r>
              <w:rPr>
                <w:b/>
                <w:sz w:val="22"/>
              </w:rPr>
              <w:t>price</w:t>
            </w:r>
          </w:p>
        </w:tc>
        <w:tc>
          <w:tcPr>
            <w:tcW w:w="1609" w:type="dxa"/>
          </w:tcPr>
          <w:p>
            <w:pPr>
              <w:pStyle w:val="TableParagraph"/>
              <w:spacing w:line="264" w:lineRule="exact"/>
              <w:rPr>
                <w:sz w:val="22"/>
              </w:rPr>
            </w:pPr>
            <w:r>
              <w:rPr>
                <w:sz w:val="22"/>
              </w:rPr>
              <w:t>String(100)</w:t>
            </w:r>
          </w:p>
        </w:tc>
        <w:tc>
          <w:tcPr>
            <w:tcW w:w="5212" w:type="dxa"/>
          </w:tcPr>
          <w:p>
            <w:pPr>
              <w:pStyle w:val="TableParagraph"/>
              <w:spacing w:line="264" w:lineRule="exact"/>
              <w:ind w:left="106"/>
              <w:rPr>
                <w:sz w:val="22"/>
              </w:rPr>
            </w:pPr>
            <w:r>
              <w:rPr>
                <w:sz w:val="22"/>
              </w:rPr>
              <w:t>Auction premium</w:t>
            </w:r>
          </w:p>
          <w:p>
            <w:pPr>
              <w:pStyle w:val="TableParagraph"/>
              <w:spacing w:line="240" w:lineRule="auto"/>
              <w:ind w:left="106" w:right="1052"/>
              <w:rPr>
                <w:sz w:val="22"/>
              </w:rPr>
            </w:pPr>
            <w:r>
              <w:rPr>
                <w:sz w:val="22"/>
              </w:rPr>
              <w:t>In case of absolute value: in auction currency In case of percentage: percentage value</w:t>
            </w:r>
          </w:p>
          <w:p>
            <w:pPr>
              <w:pStyle w:val="TableParagraph"/>
              <w:spacing w:line="251" w:lineRule="exact"/>
              <w:ind w:left="106"/>
              <w:rPr>
                <w:sz w:val="22"/>
              </w:rPr>
            </w:pPr>
            <w:r>
              <w:rPr>
                <w:sz w:val="22"/>
              </w:rPr>
              <w:t>Only in case of uniform price auctions.</w:t>
            </w:r>
          </w:p>
        </w:tc>
      </w:tr>
      <w:tr>
        <w:trPr>
          <w:trHeight w:val="1075" w:hRule="atLeast"/>
        </w:trPr>
        <w:tc>
          <w:tcPr>
            <w:tcW w:w="2804" w:type="dxa"/>
            <w:shd w:val="clear" w:color="auto" w:fill="D9E1F3"/>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0" w:lineRule="auto" w:before="8"/>
              <w:ind w:left="0"/>
              <w:rPr>
                <w:rFonts w:ascii="Calibri Light"/>
                <w:b w:val="0"/>
                <w:sz w:val="21"/>
              </w:rPr>
            </w:pPr>
          </w:p>
          <w:p>
            <w:pPr>
              <w:pStyle w:val="TableParagraph"/>
              <w:spacing w:line="253" w:lineRule="exact"/>
              <w:rPr>
                <w:b/>
                <w:sz w:val="22"/>
              </w:rPr>
            </w:pPr>
            <w:r>
              <w:rPr>
                <w:b/>
                <w:sz w:val="22"/>
              </w:rPr>
              <w:t>priceStep</w:t>
            </w:r>
          </w:p>
        </w:tc>
        <w:tc>
          <w:tcPr>
            <w:tcW w:w="1609" w:type="dxa"/>
            <w:shd w:val="clear" w:color="auto" w:fill="D9E1F3"/>
          </w:tcPr>
          <w:p>
            <w:pPr>
              <w:pStyle w:val="TableParagraph"/>
              <w:spacing w:line="266" w:lineRule="exact"/>
              <w:rPr>
                <w:sz w:val="22"/>
              </w:rPr>
            </w:pPr>
            <w:hyperlink r:id="rId29">
              <w:r>
                <w:rPr>
                  <w:sz w:val="22"/>
                </w:rPr>
                <w:t>Decimal(28,12)</w:t>
              </w:r>
            </w:hyperlink>
          </w:p>
        </w:tc>
        <w:tc>
          <w:tcPr>
            <w:tcW w:w="5212" w:type="dxa"/>
            <w:shd w:val="clear" w:color="auto" w:fill="D9E1F3"/>
          </w:tcPr>
          <w:p>
            <w:pPr>
              <w:pStyle w:val="TableParagraph"/>
              <w:spacing w:line="265" w:lineRule="exact"/>
              <w:ind w:left="106"/>
              <w:rPr>
                <w:sz w:val="22"/>
              </w:rPr>
            </w:pPr>
            <w:r>
              <w:rPr>
                <w:sz w:val="22"/>
              </w:rPr>
              <w:t>Actual auction premium</w:t>
            </w:r>
          </w:p>
          <w:p>
            <w:pPr>
              <w:pStyle w:val="TableParagraph"/>
              <w:spacing w:line="240" w:lineRule="auto"/>
              <w:ind w:left="106" w:right="1052"/>
              <w:rPr>
                <w:sz w:val="22"/>
              </w:rPr>
            </w:pPr>
            <w:r>
              <w:rPr>
                <w:sz w:val="22"/>
              </w:rPr>
              <w:t>In case of absolute value: in auction currency In case of percentage: percentage value</w:t>
            </w:r>
          </w:p>
          <w:p>
            <w:pPr>
              <w:pStyle w:val="TableParagraph"/>
              <w:spacing w:line="253" w:lineRule="exact"/>
              <w:ind w:left="106"/>
              <w:rPr>
                <w:sz w:val="22"/>
              </w:rPr>
            </w:pPr>
            <w:r>
              <w:rPr>
                <w:sz w:val="22"/>
              </w:rPr>
              <w:t>Only in case of ascending clock auctions.</w:t>
            </w:r>
          </w:p>
        </w:tc>
      </w:tr>
      <w:tr>
        <w:trPr>
          <w:trHeight w:val="268" w:hRule="atLeast"/>
        </w:trPr>
        <w:tc>
          <w:tcPr>
            <w:tcW w:w="2804" w:type="dxa"/>
          </w:tcPr>
          <w:p>
            <w:pPr>
              <w:pStyle w:val="TableParagraph"/>
              <w:rPr>
                <w:b/>
                <w:sz w:val="22"/>
              </w:rPr>
            </w:pPr>
            <w:r>
              <w:rPr>
                <w:b/>
                <w:sz w:val="22"/>
              </w:rPr>
              <w:t>lps</w:t>
            </w:r>
          </w:p>
        </w:tc>
        <w:tc>
          <w:tcPr>
            <w:tcW w:w="1609" w:type="dxa"/>
          </w:tcPr>
          <w:p>
            <w:pPr>
              <w:pStyle w:val="TableParagraph"/>
              <w:rPr>
                <w:sz w:val="22"/>
              </w:rPr>
            </w:pPr>
            <w:hyperlink r:id="rId29">
              <w:r>
                <w:rPr>
                  <w:sz w:val="22"/>
                </w:rPr>
                <w:t>Decimal(28,12)</w:t>
              </w:r>
            </w:hyperlink>
          </w:p>
        </w:tc>
        <w:tc>
          <w:tcPr>
            <w:tcW w:w="5212" w:type="dxa"/>
          </w:tcPr>
          <w:p>
            <w:pPr>
              <w:pStyle w:val="TableParagraph"/>
              <w:ind w:left="106"/>
              <w:rPr>
                <w:sz w:val="22"/>
              </w:rPr>
            </w:pPr>
            <w:r>
              <w:rPr>
                <w:sz w:val="22"/>
              </w:rPr>
              <w:t>Actual large price step</w:t>
            </w:r>
          </w:p>
        </w:tc>
      </w:tr>
      <w:tr>
        <w:trPr>
          <w:trHeight w:val="268" w:hRule="atLeast"/>
        </w:trPr>
        <w:tc>
          <w:tcPr>
            <w:tcW w:w="2804" w:type="dxa"/>
            <w:shd w:val="clear" w:color="auto" w:fill="D9E1F3"/>
          </w:tcPr>
          <w:p>
            <w:pPr>
              <w:pStyle w:val="TableParagraph"/>
              <w:rPr>
                <w:b/>
                <w:sz w:val="22"/>
              </w:rPr>
            </w:pPr>
            <w:r>
              <w:rPr>
                <w:b/>
                <w:sz w:val="22"/>
              </w:rPr>
              <w:t>sps</w:t>
            </w:r>
          </w:p>
        </w:tc>
        <w:tc>
          <w:tcPr>
            <w:tcW w:w="1609" w:type="dxa"/>
            <w:shd w:val="clear" w:color="auto" w:fill="D9E1F3"/>
          </w:tcPr>
          <w:p>
            <w:pPr>
              <w:pStyle w:val="TableParagraph"/>
              <w:rPr>
                <w:sz w:val="22"/>
              </w:rPr>
            </w:pPr>
            <w:hyperlink r:id="rId29">
              <w:r>
                <w:rPr>
                  <w:sz w:val="22"/>
                </w:rPr>
                <w:t>Decimal(28,12)</w:t>
              </w:r>
            </w:hyperlink>
          </w:p>
        </w:tc>
        <w:tc>
          <w:tcPr>
            <w:tcW w:w="5212" w:type="dxa"/>
            <w:shd w:val="clear" w:color="auto" w:fill="D9E1F3"/>
          </w:tcPr>
          <w:p>
            <w:pPr>
              <w:pStyle w:val="TableParagraph"/>
              <w:ind w:left="106"/>
              <w:rPr>
                <w:sz w:val="22"/>
              </w:rPr>
            </w:pPr>
            <w:r>
              <w:rPr>
                <w:sz w:val="22"/>
              </w:rPr>
              <w:t>Current small price step</w:t>
            </w:r>
          </w:p>
        </w:tc>
      </w:tr>
      <w:tr>
        <w:trPr>
          <w:trHeight w:val="268" w:hRule="atLeast"/>
        </w:trPr>
        <w:tc>
          <w:tcPr>
            <w:tcW w:w="2804" w:type="dxa"/>
          </w:tcPr>
          <w:p>
            <w:pPr>
              <w:pStyle w:val="TableParagraph"/>
              <w:rPr>
                <w:b/>
                <w:sz w:val="22"/>
              </w:rPr>
            </w:pPr>
            <w:r>
              <w:rPr>
                <w:b/>
                <w:sz w:val="22"/>
              </w:rPr>
              <w:t>bidQuantity</w:t>
            </w:r>
          </w:p>
        </w:tc>
        <w:tc>
          <w:tcPr>
            <w:tcW w:w="1609" w:type="dxa"/>
          </w:tcPr>
          <w:p>
            <w:pPr>
              <w:pStyle w:val="TableParagraph"/>
              <w:rPr>
                <w:sz w:val="22"/>
              </w:rPr>
            </w:pPr>
            <w:r>
              <w:rPr>
                <w:sz w:val="22"/>
              </w:rPr>
              <w:t>Int32</w:t>
            </w:r>
          </w:p>
        </w:tc>
        <w:tc>
          <w:tcPr>
            <w:tcW w:w="5212" w:type="dxa"/>
          </w:tcPr>
          <w:p>
            <w:pPr>
              <w:pStyle w:val="TableParagraph"/>
              <w:ind w:left="106"/>
              <w:rPr>
                <w:sz w:val="22"/>
              </w:rPr>
            </w:pPr>
            <w:r>
              <w:rPr>
                <w:sz w:val="22"/>
              </w:rPr>
              <w:t>Bid amount</w:t>
            </w:r>
          </w:p>
        </w:tc>
      </w:tr>
      <w:tr>
        <w:trPr>
          <w:trHeight w:val="268" w:hRule="atLeast"/>
        </w:trPr>
        <w:tc>
          <w:tcPr>
            <w:tcW w:w="2804" w:type="dxa"/>
            <w:shd w:val="clear" w:color="auto" w:fill="D9E1F3"/>
          </w:tcPr>
          <w:p>
            <w:pPr>
              <w:pStyle w:val="TableParagraph"/>
              <w:rPr>
                <w:b/>
                <w:sz w:val="22"/>
              </w:rPr>
            </w:pPr>
            <w:r>
              <w:rPr>
                <w:b/>
                <w:sz w:val="22"/>
              </w:rPr>
              <w:t>measureUnit</w:t>
            </w:r>
          </w:p>
        </w:tc>
        <w:tc>
          <w:tcPr>
            <w:tcW w:w="1609" w:type="dxa"/>
            <w:shd w:val="clear" w:color="auto" w:fill="D9E1F3"/>
          </w:tcPr>
          <w:p>
            <w:pPr>
              <w:pStyle w:val="TableParagraph"/>
              <w:rPr>
                <w:sz w:val="22"/>
              </w:rPr>
            </w:pPr>
            <w:r>
              <w:rPr>
                <w:sz w:val="22"/>
              </w:rPr>
              <w:t>String(100)</w:t>
            </w:r>
          </w:p>
        </w:tc>
        <w:tc>
          <w:tcPr>
            <w:tcW w:w="5212" w:type="dxa"/>
            <w:shd w:val="clear" w:color="auto" w:fill="D9E1F3"/>
          </w:tcPr>
          <w:p>
            <w:pPr>
              <w:pStyle w:val="TableParagraph"/>
              <w:ind w:left="106"/>
              <w:rPr>
                <w:sz w:val="22"/>
              </w:rPr>
            </w:pPr>
            <w:r>
              <w:rPr>
                <w:sz w:val="22"/>
              </w:rPr>
              <w:t>Capacity measurement unit</w:t>
            </w:r>
          </w:p>
        </w:tc>
      </w:tr>
      <w:tr>
        <w:trPr>
          <w:trHeight w:val="270" w:hRule="atLeast"/>
        </w:trPr>
        <w:tc>
          <w:tcPr>
            <w:tcW w:w="2804" w:type="dxa"/>
          </w:tcPr>
          <w:p>
            <w:pPr>
              <w:pStyle w:val="TableParagraph"/>
              <w:spacing w:line="251" w:lineRule="exact"/>
              <w:rPr>
                <w:b/>
                <w:sz w:val="22"/>
              </w:rPr>
            </w:pPr>
            <w:r>
              <w:rPr>
                <w:b/>
                <w:sz w:val="22"/>
              </w:rPr>
              <w:t>auctionPremiumType</w:t>
            </w:r>
          </w:p>
        </w:tc>
        <w:tc>
          <w:tcPr>
            <w:tcW w:w="1609" w:type="dxa"/>
          </w:tcPr>
          <w:p>
            <w:pPr>
              <w:pStyle w:val="TableParagraph"/>
              <w:spacing w:line="251" w:lineRule="exact"/>
              <w:rPr>
                <w:sz w:val="22"/>
              </w:rPr>
            </w:pPr>
            <w:r>
              <w:rPr>
                <w:sz w:val="22"/>
              </w:rPr>
              <w:t>String(100)</w:t>
            </w:r>
          </w:p>
        </w:tc>
        <w:tc>
          <w:tcPr>
            <w:tcW w:w="5212" w:type="dxa"/>
          </w:tcPr>
          <w:p>
            <w:pPr>
              <w:pStyle w:val="TableParagraph"/>
              <w:spacing w:line="251" w:lineRule="exact"/>
              <w:ind w:left="106"/>
              <w:rPr>
                <w:sz w:val="22"/>
              </w:rPr>
            </w:pPr>
            <w:r>
              <w:rPr>
                <w:sz w:val="22"/>
              </w:rPr>
              <w:t>Price step form</w:t>
            </w:r>
          </w:p>
        </w:tc>
      </w:tr>
      <w:tr>
        <w:trPr>
          <w:trHeight w:val="268" w:hRule="atLeast"/>
        </w:trPr>
        <w:tc>
          <w:tcPr>
            <w:tcW w:w="2804" w:type="dxa"/>
            <w:shd w:val="clear" w:color="auto" w:fill="D9E1F3"/>
          </w:tcPr>
          <w:p>
            <w:pPr>
              <w:pStyle w:val="TableParagraph"/>
              <w:rPr>
                <w:b/>
                <w:sz w:val="22"/>
              </w:rPr>
            </w:pPr>
            <w:r>
              <w:rPr>
                <w:b/>
                <w:sz w:val="22"/>
              </w:rPr>
              <w:t>maxBidQuantity</w:t>
            </w:r>
          </w:p>
        </w:tc>
        <w:tc>
          <w:tcPr>
            <w:tcW w:w="1609" w:type="dxa"/>
            <w:shd w:val="clear" w:color="auto" w:fill="D9E1F3"/>
          </w:tcPr>
          <w:p>
            <w:pPr>
              <w:pStyle w:val="TableParagraph"/>
              <w:rPr>
                <w:sz w:val="22"/>
              </w:rPr>
            </w:pPr>
            <w:r>
              <w:rPr>
                <w:sz w:val="22"/>
              </w:rPr>
              <w:t>Int32</w:t>
            </w:r>
          </w:p>
        </w:tc>
        <w:tc>
          <w:tcPr>
            <w:tcW w:w="5212" w:type="dxa"/>
            <w:shd w:val="clear" w:color="auto" w:fill="D9E1F3"/>
          </w:tcPr>
          <w:p>
            <w:pPr>
              <w:pStyle w:val="TableParagraph"/>
              <w:ind w:left="106"/>
              <w:rPr>
                <w:sz w:val="22"/>
              </w:rPr>
            </w:pPr>
            <w:r>
              <w:rPr>
                <w:sz w:val="22"/>
              </w:rPr>
              <w:t>Bid limit</w:t>
            </w:r>
          </w:p>
        </w:tc>
      </w:tr>
      <w:tr>
        <w:trPr>
          <w:trHeight w:val="537" w:hRule="atLeast"/>
        </w:trPr>
        <w:tc>
          <w:tcPr>
            <w:tcW w:w="2804" w:type="dxa"/>
          </w:tcPr>
          <w:p>
            <w:pPr>
              <w:pStyle w:val="TableParagraph"/>
              <w:spacing w:line="264" w:lineRule="exact"/>
              <w:rPr>
                <w:b/>
                <w:sz w:val="22"/>
              </w:rPr>
            </w:pPr>
            <w:r>
              <w:rPr>
                <w:b/>
                <w:strike/>
                <w:sz w:val="22"/>
              </w:rPr>
              <w:t>balancingGroupValues</w:t>
            </w:r>
          </w:p>
        </w:tc>
        <w:tc>
          <w:tcPr>
            <w:tcW w:w="1609" w:type="dxa"/>
          </w:tcPr>
          <w:p>
            <w:pPr>
              <w:pStyle w:val="TableParagraph"/>
              <w:spacing w:line="264" w:lineRule="exact"/>
              <w:rPr>
                <w:sz w:val="22"/>
              </w:rPr>
            </w:pPr>
            <w:r>
              <w:rPr>
                <w:sz w:val="22"/>
              </w:rPr>
              <w:t>List</w:t>
            </w:r>
          </w:p>
        </w:tc>
        <w:tc>
          <w:tcPr>
            <w:tcW w:w="5212" w:type="dxa"/>
          </w:tcPr>
          <w:p>
            <w:pPr>
              <w:pStyle w:val="TableParagraph"/>
              <w:spacing w:line="264" w:lineRule="exact"/>
              <w:ind w:left="106"/>
              <w:rPr>
                <w:sz w:val="22"/>
              </w:rPr>
            </w:pPr>
            <w:r>
              <w:rPr>
                <w:sz w:val="22"/>
              </w:rPr>
              <w:t>List of balancing group information (see table below)</w:t>
            </w:r>
          </w:p>
          <w:p>
            <w:pPr>
              <w:pStyle w:val="TableParagraph"/>
              <w:spacing w:line="253" w:lineRule="exact"/>
              <w:ind w:left="106"/>
              <w:rPr>
                <w:b/>
                <w:i/>
                <w:sz w:val="22"/>
              </w:rPr>
            </w:pPr>
            <w:r>
              <w:rPr>
                <w:b/>
                <w:i/>
                <w:sz w:val="22"/>
              </w:rPr>
              <w:t>Deprecated from 2020.05.15</w:t>
            </w:r>
          </w:p>
        </w:tc>
      </w:tr>
      <w:tr>
        <w:trPr>
          <w:trHeight w:val="537" w:hRule="atLeast"/>
        </w:trPr>
        <w:tc>
          <w:tcPr>
            <w:tcW w:w="2804" w:type="dxa"/>
            <w:shd w:val="clear" w:color="auto" w:fill="D9E1F3"/>
          </w:tcPr>
          <w:p>
            <w:pPr>
              <w:pStyle w:val="TableParagraph"/>
              <w:spacing w:line="264" w:lineRule="exact"/>
              <w:rPr>
                <w:b/>
                <w:sz w:val="22"/>
              </w:rPr>
            </w:pPr>
            <w:r>
              <w:rPr>
                <w:b/>
                <w:sz w:val="22"/>
              </w:rPr>
              <w:t>concernedTsoEic</w:t>
            </w:r>
          </w:p>
        </w:tc>
        <w:tc>
          <w:tcPr>
            <w:tcW w:w="1609" w:type="dxa"/>
            <w:shd w:val="clear" w:color="auto" w:fill="D9E1F3"/>
          </w:tcPr>
          <w:p>
            <w:pPr>
              <w:pStyle w:val="TableParagraph"/>
              <w:spacing w:line="264" w:lineRule="exact"/>
              <w:rPr>
                <w:sz w:val="22"/>
              </w:rPr>
            </w:pPr>
            <w:r>
              <w:rPr>
                <w:sz w:val="22"/>
              </w:rPr>
              <w:t>String(16)</w:t>
            </w:r>
          </w:p>
        </w:tc>
        <w:tc>
          <w:tcPr>
            <w:tcW w:w="5212" w:type="dxa"/>
            <w:shd w:val="clear" w:color="auto" w:fill="D9E1F3"/>
          </w:tcPr>
          <w:p>
            <w:pPr>
              <w:pStyle w:val="TableParagraph"/>
              <w:spacing w:line="264" w:lineRule="exact"/>
              <w:ind w:left="106"/>
              <w:rPr>
                <w:sz w:val="22"/>
              </w:rPr>
            </w:pPr>
            <w:r>
              <w:rPr>
                <w:sz w:val="22"/>
              </w:rPr>
              <w:t>Offering TSO’s EIC Code, only for unbundled</w:t>
            </w:r>
          </w:p>
          <w:p>
            <w:pPr>
              <w:pStyle w:val="TableParagraph"/>
              <w:spacing w:line="254" w:lineRule="exact"/>
              <w:ind w:left="106"/>
              <w:rPr>
                <w:sz w:val="22"/>
              </w:rPr>
            </w:pPr>
            <w:r>
              <w:rPr>
                <w:sz w:val="22"/>
              </w:rPr>
              <w:t>interconnect point</w:t>
            </w:r>
          </w:p>
        </w:tc>
      </w:tr>
      <w:tr>
        <w:trPr>
          <w:trHeight w:val="537" w:hRule="atLeast"/>
        </w:trPr>
        <w:tc>
          <w:tcPr>
            <w:tcW w:w="2804" w:type="dxa"/>
          </w:tcPr>
          <w:p>
            <w:pPr>
              <w:pStyle w:val="TableParagraph"/>
              <w:spacing w:line="264" w:lineRule="exact"/>
              <w:rPr>
                <w:b/>
                <w:sz w:val="22"/>
              </w:rPr>
            </w:pPr>
            <w:r>
              <w:rPr>
                <w:b/>
                <w:sz w:val="22"/>
              </w:rPr>
              <w:t>concernedTSOName</w:t>
            </w:r>
          </w:p>
        </w:tc>
        <w:tc>
          <w:tcPr>
            <w:tcW w:w="1609" w:type="dxa"/>
          </w:tcPr>
          <w:p>
            <w:pPr>
              <w:pStyle w:val="TableParagraph"/>
              <w:spacing w:line="264" w:lineRule="exact"/>
              <w:rPr>
                <w:sz w:val="22"/>
              </w:rPr>
            </w:pPr>
            <w:r>
              <w:rPr>
                <w:sz w:val="22"/>
              </w:rPr>
              <w:t>String(200)</w:t>
            </w:r>
          </w:p>
        </w:tc>
        <w:tc>
          <w:tcPr>
            <w:tcW w:w="5212" w:type="dxa"/>
          </w:tcPr>
          <w:p>
            <w:pPr>
              <w:pStyle w:val="TableParagraph"/>
              <w:spacing w:line="263" w:lineRule="exact"/>
              <w:ind w:left="106"/>
              <w:rPr>
                <w:sz w:val="22"/>
              </w:rPr>
            </w:pPr>
            <w:r>
              <w:rPr>
                <w:sz w:val="22"/>
              </w:rPr>
              <w:t>Name of offering TSO, only for unbundled interconnect</w:t>
            </w:r>
          </w:p>
          <w:p>
            <w:pPr>
              <w:pStyle w:val="TableParagraph"/>
              <w:spacing w:line="255" w:lineRule="exact"/>
              <w:ind w:left="106"/>
              <w:rPr>
                <w:sz w:val="22"/>
              </w:rPr>
            </w:pPr>
            <w:r>
              <w:rPr>
                <w:sz w:val="22"/>
              </w:rPr>
              <w:t>point</w:t>
            </w:r>
          </w:p>
        </w:tc>
      </w:tr>
    </w:tbl>
    <w:p>
      <w:pPr>
        <w:pStyle w:val="BodyText"/>
        <w:spacing w:line="240" w:lineRule="auto"/>
        <w:rPr>
          <w:rFonts w:ascii="Calibri Light"/>
          <w:b w:val="0"/>
          <w:sz w:val="20"/>
        </w:rPr>
      </w:pPr>
    </w:p>
    <w:p>
      <w:pPr>
        <w:pStyle w:val="BodyText"/>
        <w:spacing w:line="240" w:lineRule="auto" w:before="4"/>
        <w:rPr>
          <w:rFonts w:ascii="Calibri Light"/>
          <w:b w:val="0"/>
        </w:rPr>
      </w:pPr>
    </w:p>
    <w:p>
      <w:pPr>
        <w:spacing w:before="0"/>
        <w:ind w:left="536" w:right="0" w:firstLine="0"/>
        <w:jc w:val="left"/>
        <w:rPr>
          <w:rFonts w:ascii="Calibri"/>
          <w:sz w:val="22"/>
        </w:rPr>
      </w:pPr>
      <w:r>
        <w:rPr>
          <w:rFonts w:ascii="Calibri"/>
          <w:sz w:val="22"/>
        </w:rPr>
        <w:t>Balancing group information (</w:t>
      </w:r>
      <w:r>
        <w:rPr>
          <w:rFonts w:ascii="Calibri"/>
          <w:b/>
          <w:i/>
          <w:sz w:val="22"/>
        </w:rPr>
        <w:t>Deprecated from 2020.05.15</w:t>
      </w:r>
      <w:r>
        <w:rPr>
          <w:rFonts w:ascii="Calibri"/>
          <w:sz w:val="22"/>
        </w:rPr>
        <w:t>)</w:t>
      </w:r>
    </w:p>
    <w:p>
      <w:pPr>
        <w:pStyle w:val="BodyText"/>
        <w:spacing w:line="240" w:lineRule="auto" w:after="1"/>
        <w:rPr>
          <w:rFonts w:ascii="Calibri"/>
          <w:sz w:val="15"/>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804"/>
        <w:gridCol w:w="1609"/>
        <w:gridCol w:w="5212"/>
      </w:tblGrid>
      <w:tr>
        <w:trPr>
          <w:trHeight w:val="287" w:hRule="atLeast"/>
        </w:trPr>
        <w:tc>
          <w:tcPr>
            <w:tcW w:w="2804"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0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5212"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451" w:hRule="atLeast"/>
        </w:trPr>
        <w:tc>
          <w:tcPr>
            <w:tcW w:w="2804" w:type="dxa"/>
            <w:tcBorders>
              <w:top w:val="nil"/>
            </w:tcBorders>
            <w:shd w:val="clear" w:color="auto" w:fill="D9E1F3"/>
          </w:tcPr>
          <w:p>
            <w:pPr>
              <w:pStyle w:val="TableParagraph"/>
              <w:spacing w:line="268" w:lineRule="exact"/>
              <w:rPr>
                <w:b/>
                <w:sz w:val="22"/>
              </w:rPr>
            </w:pPr>
            <w:r>
              <w:rPr>
                <w:b/>
                <w:strike/>
                <w:sz w:val="22"/>
              </w:rPr>
              <w:t>tso</w:t>
            </w:r>
          </w:p>
        </w:tc>
        <w:tc>
          <w:tcPr>
            <w:tcW w:w="1609" w:type="dxa"/>
            <w:tcBorders>
              <w:top w:val="nil"/>
            </w:tcBorders>
            <w:shd w:val="clear" w:color="auto" w:fill="D9E1F3"/>
          </w:tcPr>
          <w:p>
            <w:pPr>
              <w:pStyle w:val="TableParagraph"/>
              <w:spacing w:line="268" w:lineRule="exact"/>
              <w:rPr>
                <w:sz w:val="22"/>
              </w:rPr>
            </w:pPr>
            <w:r>
              <w:rPr>
                <w:sz w:val="22"/>
              </w:rPr>
              <w:t>String(200)</w:t>
            </w:r>
          </w:p>
        </w:tc>
        <w:tc>
          <w:tcPr>
            <w:tcW w:w="5212" w:type="dxa"/>
            <w:tcBorders>
              <w:top w:val="nil"/>
            </w:tcBorders>
            <w:shd w:val="clear" w:color="auto" w:fill="D9E1F3"/>
          </w:tcPr>
          <w:p>
            <w:pPr>
              <w:pStyle w:val="TableParagraph"/>
              <w:spacing w:line="268" w:lineRule="exact"/>
              <w:ind w:left="106"/>
              <w:rPr>
                <w:sz w:val="22"/>
              </w:rPr>
            </w:pPr>
            <w:r>
              <w:rPr>
                <w:sz w:val="22"/>
              </w:rPr>
              <w:t>Name of TSO for which the allocation took place</w:t>
            </w:r>
          </w:p>
        </w:tc>
      </w:tr>
      <w:tr>
        <w:trPr>
          <w:trHeight w:val="268" w:hRule="atLeast"/>
        </w:trPr>
        <w:tc>
          <w:tcPr>
            <w:tcW w:w="2804" w:type="dxa"/>
          </w:tcPr>
          <w:p>
            <w:pPr>
              <w:pStyle w:val="TableParagraph"/>
              <w:rPr>
                <w:b/>
                <w:sz w:val="22"/>
              </w:rPr>
            </w:pPr>
            <w:r>
              <w:rPr>
                <w:b/>
                <w:strike/>
                <w:sz w:val="22"/>
              </w:rPr>
              <w:t>tsoEic</w:t>
            </w:r>
          </w:p>
        </w:tc>
        <w:tc>
          <w:tcPr>
            <w:tcW w:w="1609" w:type="dxa"/>
          </w:tcPr>
          <w:p>
            <w:pPr>
              <w:pStyle w:val="TableParagraph"/>
              <w:rPr>
                <w:sz w:val="22"/>
              </w:rPr>
            </w:pPr>
            <w:r>
              <w:rPr>
                <w:sz w:val="22"/>
              </w:rPr>
              <w:t>String(16)</w:t>
            </w:r>
          </w:p>
        </w:tc>
        <w:tc>
          <w:tcPr>
            <w:tcW w:w="5212" w:type="dxa"/>
          </w:tcPr>
          <w:p>
            <w:pPr>
              <w:pStyle w:val="TableParagraph"/>
              <w:ind w:left="106"/>
              <w:rPr>
                <w:sz w:val="22"/>
              </w:rPr>
            </w:pPr>
            <w:r>
              <w:rPr>
                <w:sz w:val="22"/>
              </w:rPr>
              <w:t>EIC code of TSO for which the allocation took place</w:t>
            </w:r>
          </w:p>
        </w:tc>
      </w:tr>
    </w:tbl>
    <w:p>
      <w:pPr>
        <w:spacing w:after="0"/>
        <w:rPr>
          <w:sz w:val="22"/>
        </w:rPr>
        <w:sectPr>
          <w:pgSz w:w="12240" w:h="15840"/>
          <w:pgMar w:header="0" w:footer="920" w:top="142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804"/>
        <w:gridCol w:w="1609"/>
        <w:gridCol w:w="5212"/>
      </w:tblGrid>
      <w:tr>
        <w:trPr>
          <w:trHeight w:val="268" w:hRule="atLeast"/>
        </w:trPr>
        <w:tc>
          <w:tcPr>
            <w:tcW w:w="2804" w:type="dxa"/>
            <w:shd w:val="clear" w:color="auto" w:fill="D9E1F3"/>
          </w:tcPr>
          <w:p>
            <w:pPr>
              <w:pStyle w:val="TableParagraph"/>
              <w:spacing w:line="249" w:lineRule="exact"/>
              <w:rPr>
                <w:b/>
                <w:sz w:val="22"/>
              </w:rPr>
            </w:pPr>
            <w:r>
              <w:rPr>
                <w:b/>
                <w:strike/>
                <w:sz w:val="22"/>
              </w:rPr>
              <w:t>balancingGroupName</w:t>
            </w:r>
          </w:p>
        </w:tc>
        <w:tc>
          <w:tcPr>
            <w:tcW w:w="1609" w:type="dxa"/>
            <w:shd w:val="clear" w:color="auto" w:fill="D9E1F3"/>
          </w:tcPr>
          <w:p>
            <w:pPr>
              <w:pStyle w:val="TableParagraph"/>
              <w:spacing w:line="249" w:lineRule="exact"/>
              <w:rPr>
                <w:sz w:val="22"/>
              </w:rPr>
            </w:pPr>
            <w:r>
              <w:rPr>
                <w:sz w:val="22"/>
              </w:rPr>
              <w:t>String(200)</w:t>
            </w:r>
          </w:p>
        </w:tc>
        <w:tc>
          <w:tcPr>
            <w:tcW w:w="5212" w:type="dxa"/>
            <w:shd w:val="clear" w:color="auto" w:fill="D9E1F3"/>
          </w:tcPr>
          <w:p>
            <w:pPr>
              <w:pStyle w:val="TableParagraph"/>
              <w:spacing w:line="249" w:lineRule="exact"/>
              <w:ind w:left="106"/>
              <w:rPr>
                <w:sz w:val="22"/>
              </w:rPr>
            </w:pPr>
            <w:r>
              <w:rPr>
                <w:sz w:val="22"/>
              </w:rPr>
              <w:t>Name of the balancing group</w:t>
            </w:r>
          </w:p>
        </w:tc>
      </w:tr>
      <w:tr>
        <w:trPr>
          <w:trHeight w:val="270" w:hRule="atLeast"/>
        </w:trPr>
        <w:tc>
          <w:tcPr>
            <w:tcW w:w="2804" w:type="dxa"/>
          </w:tcPr>
          <w:p>
            <w:pPr>
              <w:pStyle w:val="TableParagraph"/>
              <w:spacing w:line="251" w:lineRule="exact"/>
              <w:rPr>
                <w:b/>
                <w:sz w:val="22"/>
              </w:rPr>
            </w:pPr>
            <w:r>
              <w:rPr>
                <w:b/>
                <w:strike/>
                <w:sz w:val="22"/>
              </w:rPr>
              <w:t>memberName</w:t>
            </w:r>
          </w:p>
        </w:tc>
        <w:tc>
          <w:tcPr>
            <w:tcW w:w="1609" w:type="dxa"/>
          </w:tcPr>
          <w:p>
            <w:pPr>
              <w:pStyle w:val="TableParagraph"/>
              <w:spacing w:line="251" w:lineRule="exact"/>
              <w:rPr>
                <w:sz w:val="22"/>
              </w:rPr>
            </w:pPr>
            <w:r>
              <w:rPr>
                <w:sz w:val="22"/>
              </w:rPr>
              <w:t>String(200)</w:t>
            </w:r>
          </w:p>
        </w:tc>
        <w:tc>
          <w:tcPr>
            <w:tcW w:w="5212" w:type="dxa"/>
          </w:tcPr>
          <w:p>
            <w:pPr>
              <w:pStyle w:val="TableParagraph"/>
              <w:spacing w:line="251" w:lineRule="exact"/>
              <w:ind w:left="106"/>
              <w:rPr>
                <w:sz w:val="22"/>
              </w:rPr>
            </w:pPr>
            <w:r>
              <w:rPr>
                <w:sz w:val="22"/>
              </w:rPr>
              <w:t>Name of the balancing group member</w:t>
            </w:r>
          </w:p>
        </w:tc>
      </w:tr>
      <w:tr>
        <w:trPr>
          <w:trHeight w:val="268" w:hRule="atLeast"/>
        </w:trPr>
        <w:tc>
          <w:tcPr>
            <w:tcW w:w="2804" w:type="dxa"/>
            <w:shd w:val="clear" w:color="auto" w:fill="D9E1F3"/>
          </w:tcPr>
          <w:p>
            <w:pPr>
              <w:pStyle w:val="TableParagraph"/>
              <w:rPr>
                <w:b/>
                <w:sz w:val="22"/>
              </w:rPr>
            </w:pPr>
            <w:r>
              <w:rPr>
                <w:b/>
                <w:sz w:val="22"/>
              </w:rPr>
              <w:t>quantity</w:t>
            </w:r>
          </w:p>
        </w:tc>
        <w:tc>
          <w:tcPr>
            <w:tcW w:w="1609" w:type="dxa"/>
            <w:shd w:val="clear" w:color="auto" w:fill="D9E1F3"/>
          </w:tcPr>
          <w:p>
            <w:pPr>
              <w:pStyle w:val="TableParagraph"/>
              <w:rPr>
                <w:sz w:val="22"/>
              </w:rPr>
            </w:pPr>
            <w:r>
              <w:rPr>
                <w:sz w:val="22"/>
              </w:rPr>
              <w:t>Int32</w:t>
            </w:r>
          </w:p>
        </w:tc>
        <w:tc>
          <w:tcPr>
            <w:tcW w:w="5212" w:type="dxa"/>
            <w:shd w:val="clear" w:color="auto" w:fill="D9E1F3"/>
          </w:tcPr>
          <w:p>
            <w:pPr>
              <w:pStyle w:val="TableParagraph"/>
              <w:ind w:left="106"/>
              <w:rPr>
                <w:sz w:val="22"/>
              </w:rPr>
            </w:pPr>
            <w:r>
              <w:rPr>
                <w:sz w:val="22"/>
              </w:rPr>
              <w:t>Distributed quantity</w:t>
            </w:r>
          </w:p>
        </w:tc>
      </w:tr>
    </w:tbl>
    <w:p>
      <w:pPr>
        <w:pStyle w:val="BodyText"/>
        <w:spacing w:line="240" w:lineRule="auto"/>
        <w:rPr>
          <w:rFonts w:ascii="Calibri"/>
          <w:sz w:val="20"/>
        </w:rPr>
      </w:pPr>
    </w:p>
    <w:p>
      <w:pPr>
        <w:pStyle w:val="BodyText"/>
        <w:spacing w:line="240" w:lineRule="auto" w:before="4"/>
        <w:rPr>
          <w:rFonts w:ascii="Calibri"/>
        </w:rPr>
      </w:pPr>
    </w:p>
    <w:p>
      <w:pPr>
        <w:pStyle w:val="ListParagraph"/>
        <w:numPr>
          <w:ilvl w:val="4"/>
          <w:numId w:val="29"/>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before="22"/>
        <w:ind w:left="345" w:right="3856" w:firstLine="0"/>
        <w:jc w:val="center"/>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1"/>
        <w:ind w:left="517" w:right="3549" w:firstLine="0"/>
        <w:jc w:val="center"/>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517" w:right="4700" w:firstLine="0"/>
        <w:jc w:val="center"/>
        <w:rPr>
          <w:sz w:val="16"/>
        </w:rPr>
      </w:pPr>
      <w:r>
        <w:rPr>
          <w:color w:val="0000FF"/>
          <w:sz w:val="16"/>
        </w:rPr>
        <w:t>&lt;getAuctionsResponse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before="1"/>
        <w:ind w:left="36" w:right="7005"/>
        <w:jc w:val="center"/>
      </w:pPr>
      <w:r>
        <w:rPr>
          <w:color w:val="0000FF"/>
        </w:rPr>
        <w:t>&lt;return&gt;</w:t>
      </w:r>
    </w:p>
    <w:p>
      <w:pPr>
        <w:pStyle w:val="BodyText"/>
        <w:ind w:left="517" w:right="6718"/>
        <w:jc w:val="center"/>
      </w:pPr>
      <w:r>
        <w:rPr>
          <w:color w:val="0000FF"/>
        </w:rPr>
        <w:t>&lt;actaBids&gt;</w:t>
      </w:r>
    </w:p>
    <w:p>
      <w:pPr>
        <w:pStyle w:val="BodyText"/>
        <w:spacing w:before="1"/>
        <w:ind w:left="517" w:right="6622"/>
        <w:jc w:val="center"/>
      </w:pPr>
      <w:r>
        <w:rPr>
          <w:color w:val="0000FF"/>
        </w:rPr>
        <w:t>&lt;bid&gt;</w:t>
      </w:r>
    </w:p>
    <w:p>
      <w:pPr>
        <w:spacing w:line="181" w:lineRule="exact" w:before="0"/>
        <w:ind w:left="2264" w:right="0" w:firstLine="0"/>
        <w:jc w:val="left"/>
        <w:rPr>
          <w:sz w:val="16"/>
        </w:rPr>
      </w:pPr>
      <w:r>
        <w:rPr>
          <w:color w:val="0000FF"/>
          <w:sz w:val="16"/>
        </w:rPr>
        <w:t>&lt;auctionName&gt;</w:t>
      </w:r>
      <w:r>
        <w:rPr>
          <w:b/>
          <w:sz w:val="16"/>
        </w:rPr>
        <w:t>12345678-RBP</w:t>
      </w:r>
      <w:r>
        <w:rPr>
          <w:color w:val="0000FF"/>
          <w:sz w:val="16"/>
        </w:rPr>
        <w:t>&lt;/auctionName&gt;</w:t>
      </w:r>
    </w:p>
    <w:p>
      <w:pPr>
        <w:spacing w:line="181" w:lineRule="exact" w:before="1"/>
        <w:ind w:left="2264" w:right="0" w:firstLine="0"/>
        <w:jc w:val="left"/>
        <w:rPr>
          <w:sz w:val="16"/>
        </w:rPr>
      </w:pPr>
      <w:r>
        <w:rPr>
          <w:color w:val="0000FF"/>
          <w:sz w:val="16"/>
        </w:rPr>
        <w:t>&lt;capacityPointName&gt;</w:t>
      </w:r>
      <w:r>
        <w:rPr>
          <w:b/>
          <w:sz w:val="16"/>
        </w:rPr>
        <w:t>Baumgarten EUS - GCA</w:t>
      </w:r>
      <w:r>
        <w:rPr>
          <w:color w:val="0000FF"/>
          <w:sz w:val="16"/>
        </w:rPr>
        <w:t>&lt;/capacityPointName&gt;</w:t>
      </w:r>
    </w:p>
    <w:p>
      <w:pPr>
        <w:spacing w:line="181" w:lineRule="exact" w:before="0"/>
        <w:ind w:left="2264" w:right="0" w:firstLine="0"/>
        <w:jc w:val="left"/>
        <w:rPr>
          <w:sz w:val="16"/>
        </w:rPr>
      </w:pPr>
      <w:r>
        <w:rPr>
          <w:color w:val="0000FF"/>
          <w:sz w:val="16"/>
        </w:rPr>
        <w:t>&lt;eic&gt;</w:t>
      </w:r>
      <w:r>
        <w:rPr>
          <w:b/>
          <w:sz w:val="16"/>
        </w:rPr>
        <w:t>BAUMGARTEEUSGCA1</w:t>
      </w:r>
      <w:r>
        <w:rPr>
          <w:color w:val="0000FF"/>
          <w:sz w:val="16"/>
        </w:rPr>
        <w:t>&lt;/eic&gt;</w:t>
      </w:r>
    </w:p>
    <w:p>
      <w:pPr>
        <w:spacing w:line="181" w:lineRule="exact" w:before="1"/>
        <w:ind w:left="2264" w:right="0" w:firstLine="0"/>
        <w:jc w:val="left"/>
        <w:rPr>
          <w:sz w:val="16"/>
        </w:rPr>
      </w:pPr>
      <w:r>
        <w:rPr>
          <w:color w:val="0000FF"/>
          <w:sz w:val="16"/>
        </w:rPr>
        <w:t>&lt;exitTso&gt;</w:t>
      </w:r>
      <w:r>
        <w:rPr>
          <w:b/>
          <w:sz w:val="16"/>
        </w:rPr>
        <w:t>FGSZ Zrt.</w:t>
      </w:r>
      <w:r>
        <w:rPr>
          <w:color w:val="0000FF"/>
          <w:sz w:val="16"/>
        </w:rPr>
        <w:t>&lt;/exitTso&gt;</w:t>
      </w:r>
    </w:p>
    <w:p>
      <w:pPr>
        <w:spacing w:line="181" w:lineRule="exact" w:before="0"/>
        <w:ind w:left="2264" w:right="0" w:firstLine="0"/>
        <w:jc w:val="left"/>
        <w:rPr>
          <w:sz w:val="16"/>
        </w:rPr>
      </w:pPr>
      <w:r>
        <w:rPr>
          <w:color w:val="0000FF"/>
          <w:sz w:val="16"/>
        </w:rPr>
        <w:t>&lt;entryTso&gt;</w:t>
      </w:r>
      <w:r>
        <w:rPr>
          <w:b/>
          <w:sz w:val="16"/>
        </w:rPr>
        <w:t>Partner TSO</w:t>
      </w:r>
      <w:r>
        <w:rPr>
          <w:color w:val="0000FF"/>
          <w:sz w:val="16"/>
        </w:rPr>
        <w:t>&lt;/entryTso&gt;</w:t>
      </w:r>
    </w:p>
    <w:p>
      <w:pPr>
        <w:spacing w:line="181" w:lineRule="exact" w:before="1"/>
        <w:ind w:left="2264"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0"/>
        <w:ind w:left="2264" w:right="0" w:firstLine="0"/>
        <w:jc w:val="left"/>
        <w:rPr>
          <w:sz w:val="16"/>
        </w:rPr>
      </w:pPr>
      <w:r>
        <w:rPr>
          <w:color w:val="0000FF"/>
          <w:sz w:val="16"/>
        </w:rPr>
        <w:t>&lt;entryTsoEic&gt;</w:t>
      </w:r>
      <w:r>
        <w:rPr>
          <w:b/>
          <w:sz w:val="16"/>
        </w:rPr>
        <w:t>39XTEST-TSO-01-L</w:t>
      </w:r>
      <w:r>
        <w:rPr>
          <w:color w:val="0000FF"/>
          <w:sz w:val="16"/>
        </w:rPr>
        <w:t>&lt;/entryTsoEic&gt;</w:t>
      </w:r>
    </w:p>
    <w:p>
      <w:pPr>
        <w:spacing w:line="181" w:lineRule="exact" w:before="2"/>
        <w:ind w:left="2264" w:right="0" w:firstLine="0"/>
        <w:jc w:val="left"/>
        <w:rPr>
          <w:sz w:val="16"/>
        </w:rPr>
      </w:pPr>
      <w:r>
        <w:rPr>
          <w:color w:val="0000FF"/>
          <w:sz w:val="16"/>
        </w:rPr>
        <w:t>&lt;productType&gt;</w:t>
      </w:r>
      <w:r>
        <w:rPr>
          <w:b/>
          <w:sz w:val="16"/>
        </w:rPr>
        <w:t>DAYAHEAD</w:t>
      </w:r>
      <w:r>
        <w:rPr>
          <w:color w:val="0000FF"/>
          <w:sz w:val="16"/>
        </w:rPr>
        <w:t>&lt;/productType&gt;</w:t>
      </w:r>
    </w:p>
    <w:p>
      <w:pPr>
        <w:spacing w:line="181" w:lineRule="exact" w:before="0"/>
        <w:ind w:left="2264" w:right="0" w:firstLine="0"/>
        <w:jc w:val="left"/>
        <w:rPr>
          <w:sz w:val="16"/>
        </w:rPr>
      </w:pPr>
      <w:r>
        <w:rPr>
          <w:color w:val="0000FF"/>
          <w:sz w:val="16"/>
        </w:rPr>
        <w:t>&lt;productName&gt;</w:t>
      </w:r>
      <w:r>
        <w:rPr>
          <w:b/>
          <w:sz w:val="16"/>
        </w:rPr>
        <w:t>2018.11.15.</w:t>
      </w:r>
      <w:r>
        <w:rPr>
          <w:color w:val="0000FF"/>
          <w:sz w:val="16"/>
        </w:rPr>
        <w:t>&lt;/productName&gt;</w:t>
      </w:r>
    </w:p>
    <w:p>
      <w:pPr>
        <w:pStyle w:val="BodyText"/>
        <w:spacing w:before="1"/>
        <w:ind w:left="2264"/>
      </w:pPr>
      <w:r>
        <w:rPr>
          <w:color w:val="0000FF"/>
        </w:rPr>
        <w:t>&lt;productQuality&gt;</w:t>
      </w:r>
      <w:r>
        <w:rPr>
          <w:b/>
        </w:rPr>
        <w:t>FIRM</w:t>
      </w:r>
      <w:r>
        <w:rPr>
          <w:color w:val="0000FF"/>
        </w:rPr>
        <w:t>&lt;/productQuality&gt;</w:t>
      </w:r>
    </w:p>
    <w:p>
      <w:pPr>
        <w:pStyle w:val="BodyText"/>
        <w:ind w:left="2264"/>
      </w:pPr>
      <w:r>
        <w:rPr>
          <w:color w:val="0000FF"/>
        </w:rPr>
        <w:t>&lt;capacityType&gt;</w:t>
      </w:r>
      <w:r>
        <w:rPr>
          <w:b/>
        </w:rPr>
        <w:t>Bundled</w:t>
      </w:r>
      <w:r>
        <w:rPr>
          <w:color w:val="0000FF"/>
        </w:rPr>
        <w:t>&lt;/capacityType&gt;</w:t>
      </w:r>
    </w:p>
    <w:p>
      <w:pPr>
        <w:spacing w:line="181" w:lineRule="exact" w:before="1"/>
        <w:ind w:left="2264" w:right="0" w:firstLine="0"/>
        <w:jc w:val="left"/>
        <w:rPr>
          <w:sz w:val="16"/>
        </w:rPr>
      </w:pPr>
      <w:r>
        <w:rPr>
          <w:color w:val="0000FF"/>
          <w:sz w:val="16"/>
        </w:rPr>
        <w:t>&lt;gasFlow&gt;</w:t>
      </w:r>
      <w:r>
        <w:rPr>
          <w:b/>
          <w:sz w:val="16"/>
        </w:rPr>
        <w:t>Physical</w:t>
      </w:r>
      <w:r>
        <w:rPr>
          <w:color w:val="0000FF"/>
          <w:sz w:val="16"/>
        </w:rPr>
        <w:t>&lt;/gasFlow&gt;</w:t>
      </w:r>
    </w:p>
    <w:p>
      <w:pPr>
        <w:spacing w:line="181" w:lineRule="exact" w:before="0"/>
        <w:ind w:left="2264" w:right="0" w:firstLine="0"/>
        <w:jc w:val="left"/>
        <w:rPr>
          <w:sz w:val="16"/>
        </w:rPr>
      </w:pPr>
      <w:r>
        <w:rPr>
          <w:color w:val="0000FF"/>
          <w:sz w:val="16"/>
        </w:rPr>
        <w:t>&lt;reservePrice&gt;</w:t>
      </w:r>
      <w:r>
        <w:rPr>
          <w:b/>
          <w:sz w:val="16"/>
        </w:rPr>
        <w:t>1000 HUF / 3 EUR</w:t>
      </w:r>
      <w:r>
        <w:rPr>
          <w:color w:val="0000FF"/>
          <w:sz w:val="16"/>
        </w:rPr>
        <w:t>&lt;/reservePrice&gt;</w:t>
      </w:r>
    </w:p>
    <w:p>
      <w:pPr>
        <w:pStyle w:val="BodyText"/>
        <w:spacing w:before="1"/>
        <w:ind w:left="2264"/>
      </w:pPr>
      <w:r>
        <w:rPr>
          <w:color w:val="0000FF"/>
        </w:rPr>
        <w:t>&lt;capacityOffered&gt;</w:t>
      </w:r>
      <w:r>
        <w:rPr>
          <w:b/>
        </w:rPr>
        <w:t>3000</w:t>
      </w:r>
      <w:r>
        <w:rPr>
          <w:color w:val="0000FF"/>
        </w:rPr>
        <w:t>&lt;/capacityOffered&gt;</w:t>
      </w:r>
    </w:p>
    <w:p>
      <w:pPr>
        <w:spacing w:line="181" w:lineRule="exact" w:before="0"/>
        <w:ind w:left="2264" w:right="0" w:firstLine="0"/>
        <w:jc w:val="left"/>
        <w:rPr>
          <w:sz w:val="16"/>
        </w:rPr>
      </w:pPr>
      <w:r>
        <w:rPr>
          <w:color w:val="0000FF"/>
          <w:sz w:val="16"/>
        </w:rPr>
        <w:t>&lt;lps&gt;</w:t>
      </w:r>
      <w:r>
        <w:rPr>
          <w:b/>
          <w:sz w:val="16"/>
        </w:rPr>
        <w:t>10.000000000000</w:t>
      </w:r>
      <w:r>
        <w:rPr>
          <w:color w:val="0000FF"/>
          <w:sz w:val="16"/>
        </w:rPr>
        <w:t>&lt;/lps&gt;</w:t>
      </w:r>
    </w:p>
    <w:p>
      <w:pPr>
        <w:spacing w:line="181" w:lineRule="exact" w:before="1"/>
        <w:ind w:left="2264" w:right="0" w:firstLine="0"/>
        <w:jc w:val="left"/>
        <w:rPr>
          <w:sz w:val="16"/>
        </w:rPr>
      </w:pPr>
      <w:r>
        <w:rPr>
          <w:color w:val="0000FF"/>
          <w:sz w:val="16"/>
        </w:rPr>
        <w:t>&lt;sps&gt;</w:t>
      </w:r>
      <w:r>
        <w:rPr>
          <w:b/>
          <w:sz w:val="16"/>
        </w:rPr>
        <w:t>2.000000000000</w:t>
      </w:r>
      <w:r>
        <w:rPr>
          <w:color w:val="0000FF"/>
          <w:sz w:val="16"/>
        </w:rPr>
        <w:t>&lt;/sps&gt;</w:t>
      </w:r>
    </w:p>
    <w:p>
      <w:pPr>
        <w:pStyle w:val="BodyText"/>
        <w:ind w:left="2264"/>
      </w:pPr>
      <w:r>
        <w:rPr>
          <w:color w:val="0000FF"/>
        </w:rPr>
        <w:t>&lt;measureUnit&gt;</w:t>
      </w:r>
      <w:r>
        <w:rPr>
          <w:b/>
        </w:rPr>
        <w:t>kWh/h</w:t>
      </w:r>
      <w:r>
        <w:rPr>
          <w:color w:val="0000FF"/>
        </w:rPr>
        <w:t>&lt;/measureUnit&gt;</w:t>
      </w:r>
    </w:p>
    <w:p>
      <w:pPr>
        <w:pStyle w:val="BodyText"/>
        <w:spacing w:before="1"/>
        <w:ind w:left="2240"/>
      </w:pPr>
      <w:r>
        <w:rPr>
          <w:color w:val="0000FF"/>
        </w:rPr>
        <w:t>&lt;bidQuantity&gt;</w:t>
      </w:r>
      <w:r>
        <w:rPr>
          <w:b/>
        </w:rPr>
        <w:t>3</w:t>
      </w:r>
      <w:r>
        <w:rPr>
          <w:color w:val="0000FF"/>
        </w:rPr>
        <w:t>&lt;/bidQuantity&gt;</w:t>
      </w:r>
    </w:p>
    <w:p>
      <w:pPr>
        <w:pStyle w:val="BodyText"/>
        <w:ind w:left="2264"/>
      </w:pPr>
      <w:r>
        <w:rPr>
          <w:color w:val="0000FF"/>
        </w:rPr>
        <w:t>&lt;auctionPremiumType&gt;</w:t>
      </w:r>
      <w:r>
        <w:rPr>
          <w:b/>
        </w:rPr>
        <w:t>Percentage</w:t>
      </w:r>
      <w:r>
        <w:rPr>
          <w:color w:val="0000FF"/>
        </w:rPr>
        <w:t>&lt;/auctionPremiumType&gt;</w:t>
      </w:r>
    </w:p>
    <w:p>
      <w:pPr>
        <w:pStyle w:val="BodyText"/>
        <w:spacing w:line="240" w:lineRule="auto" w:before="2"/>
        <w:ind w:left="2264"/>
      </w:pPr>
      <w:r>
        <w:rPr>
          <w:color w:val="0000FF"/>
        </w:rPr>
        <w:t>&lt;maxBidQuantity&gt;1260&lt;/maxBidQuantity&gt;</w:t>
      </w:r>
    </w:p>
    <w:p>
      <w:pPr>
        <w:pStyle w:val="BodyText"/>
        <w:spacing w:before="1"/>
        <w:ind w:left="517" w:right="6526"/>
        <w:jc w:val="center"/>
      </w:pPr>
      <w:r>
        <w:rPr>
          <w:color w:val="0000FF"/>
        </w:rPr>
        <w:t>&lt;/bid&gt;</w:t>
      </w:r>
    </w:p>
    <w:p>
      <w:pPr>
        <w:pStyle w:val="BodyText"/>
        <w:ind w:left="517" w:right="6622"/>
        <w:jc w:val="center"/>
      </w:pPr>
      <w:r>
        <w:rPr>
          <w:color w:val="0000FF"/>
        </w:rPr>
        <w:t>&lt;/actaBids&gt;</w:t>
      </w:r>
    </w:p>
    <w:p>
      <w:pPr>
        <w:pStyle w:val="BodyText"/>
        <w:spacing w:before="1"/>
        <w:ind w:left="517" w:right="6718"/>
        <w:jc w:val="center"/>
      </w:pPr>
      <w:r>
        <w:rPr>
          <w:color w:val="0000FF"/>
        </w:rPr>
        <w:t>&lt;uptaBids&gt;</w:t>
      </w:r>
    </w:p>
    <w:p>
      <w:pPr>
        <w:pStyle w:val="BodyText"/>
        <w:ind w:left="517" w:right="6622"/>
        <w:jc w:val="center"/>
      </w:pPr>
      <w:r>
        <w:rPr>
          <w:color w:val="0000FF"/>
        </w:rPr>
        <w:t>&lt;bid&gt;</w:t>
      </w:r>
    </w:p>
    <w:p>
      <w:pPr>
        <w:spacing w:line="181" w:lineRule="exact" w:before="1"/>
        <w:ind w:left="2264" w:right="0" w:firstLine="0"/>
        <w:jc w:val="left"/>
        <w:rPr>
          <w:sz w:val="16"/>
        </w:rPr>
      </w:pPr>
      <w:r>
        <w:rPr>
          <w:color w:val="0000FF"/>
          <w:sz w:val="16"/>
        </w:rPr>
        <w:t>&lt;auctionName&gt;</w:t>
      </w:r>
      <w:r>
        <w:rPr>
          <w:b/>
          <w:sz w:val="16"/>
        </w:rPr>
        <w:t>12345679-RBP</w:t>
      </w:r>
      <w:r>
        <w:rPr>
          <w:color w:val="0000FF"/>
          <w:sz w:val="16"/>
        </w:rPr>
        <w:t>&lt;/auctionName&gt;</w:t>
      </w:r>
    </w:p>
    <w:p>
      <w:pPr>
        <w:spacing w:line="181" w:lineRule="exact" w:before="0"/>
        <w:ind w:left="2264" w:right="0" w:firstLine="0"/>
        <w:jc w:val="left"/>
        <w:rPr>
          <w:sz w:val="16"/>
        </w:rPr>
      </w:pPr>
      <w:r>
        <w:rPr>
          <w:color w:val="0000FF"/>
          <w:sz w:val="16"/>
        </w:rPr>
        <w:t>&lt;capacityPointName&gt;</w:t>
      </w:r>
      <w:r>
        <w:rPr>
          <w:b/>
          <w:sz w:val="16"/>
        </w:rPr>
        <w:t>FGSZ Belső pont 9</w:t>
      </w:r>
      <w:r>
        <w:rPr>
          <w:color w:val="0000FF"/>
          <w:sz w:val="16"/>
        </w:rPr>
        <w:t>&lt;/capacityPointName&gt;</w:t>
      </w:r>
    </w:p>
    <w:p>
      <w:pPr>
        <w:spacing w:line="181" w:lineRule="exact" w:before="1"/>
        <w:ind w:left="2264" w:right="0" w:firstLine="0"/>
        <w:jc w:val="left"/>
        <w:rPr>
          <w:sz w:val="16"/>
        </w:rPr>
      </w:pPr>
      <w:r>
        <w:rPr>
          <w:color w:val="0000FF"/>
          <w:sz w:val="16"/>
        </w:rPr>
        <w:t>&lt;eic&gt;</w:t>
      </w:r>
      <w:r>
        <w:rPr>
          <w:b/>
          <w:sz w:val="16"/>
        </w:rPr>
        <w:t>39ZVETELJCS17009</w:t>
      </w:r>
      <w:r>
        <w:rPr>
          <w:color w:val="0000FF"/>
          <w:sz w:val="16"/>
        </w:rPr>
        <w:t>&lt;/eic&gt;</w:t>
      </w:r>
    </w:p>
    <w:p>
      <w:pPr>
        <w:spacing w:line="181" w:lineRule="exact" w:before="0"/>
        <w:ind w:left="2264" w:right="0" w:firstLine="0"/>
        <w:jc w:val="left"/>
        <w:rPr>
          <w:sz w:val="16"/>
        </w:rPr>
      </w:pPr>
      <w:r>
        <w:rPr>
          <w:color w:val="0000FF"/>
          <w:sz w:val="16"/>
        </w:rPr>
        <w:t>&lt;exitTso&gt;</w:t>
      </w:r>
      <w:r>
        <w:rPr>
          <w:b/>
          <w:sz w:val="16"/>
        </w:rPr>
        <w:t>FGSZ Zrt.</w:t>
      </w:r>
      <w:r>
        <w:rPr>
          <w:color w:val="0000FF"/>
          <w:sz w:val="16"/>
        </w:rPr>
        <w:t>&lt;/exitTso&gt;</w:t>
      </w:r>
    </w:p>
    <w:p>
      <w:pPr>
        <w:spacing w:line="181" w:lineRule="exact" w:before="1"/>
        <w:ind w:left="2264" w:right="0" w:firstLine="0"/>
        <w:jc w:val="left"/>
        <w:rPr>
          <w:sz w:val="16"/>
        </w:rPr>
      </w:pPr>
      <w:r>
        <w:rPr>
          <w:color w:val="0000FF"/>
          <w:sz w:val="16"/>
        </w:rPr>
        <w:t>&lt;exitTsoEic&gt;</w:t>
      </w:r>
      <w:r>
        <w:rPr>
          <w:b/>
          <w:sz w:val="16"/>
        </w:rPr>
        <w:t>21X-HU-A-A0A0A-8</w:t>
      </w:r>
      <w:r>
        <w:rPr>
          <w:color w:val="0000FF"/>
          <w:sz w:val="16"/>
        </w:rPr>
        <w:t>&lt;/exitTsoEic&gt;</w:t>
      </w:r>
    </w:p>
    <w:p>
      <w:pPr>
        <w:pStyle w:val="BodyText"/>
        <w:ind w:left="2264"/>
      </w:pPr>
      <w:r>
        <w:rPr>
          <w:color w:val="0000FF"/>
        </w:rPr>
        <w:t>&lt;productType&gt;</w:t>
      </w:r>
      <w:r>
        <w:rPr>
          <w:b/>
        </w:rPr>
        <w:t>YEARLY</w:t>
      </w:r>
      <w:r>
        <w:rPr>
          <w:color w:val="0000FF"/>
        </w:rPr>
        <w:t>&lt;/productType&gt;</w:t>
      </w:r>
    </w:p>
    <w:p>
      <w:pPr>
        <w:spacing w:line="181" w:lineRule="exact" w:before="1"/>
        <w:ind w:left="2264" w:right="0" w:firstLine="0"/>
        <w:jc w:val="left"/>
        <w:rPr>
          <w:sz w:val="16"/>
        </w:rPr>
      </w:pPr>
      <w:r>
        <w:rPr>
          <w:color w:val="0000FF"/>
          <w:sz w:val="16"/>
        </w:rPr>
        <w:t>&lt;productName&gt;</w:t>
      </w:r>
      <w:r>
        <w:rPr>
          <w:b/>
          <w:sz w:val="16"/>
        </w:rPr>
        <w:t>2018/2019</w:t>
      </w:r>
      <w:r>
        <w:rPr>
          <w:color w:val="0000FF"/>
          <w:sz w:val="16"/>
        </w:rPr>
        <w:t>&lt;/productName&gt;</w:t>
      </w:r>
    </w:p>
    <w:p>
      <w:pPr>
        <w:pStyle w:val="BodyText"/>
        <w:ind w:left="2264"/>
      </w:pPr>
      <w:r>
        <w:rPr>
          <w:color w:val="0000FF"/>
        </w:rPr>
        <w:t>&lt;productQuality&gt;</w:t>
      </w:r>
      <w:r>
        <w:rPr>
          <w:b/>
        </w:rPr>
        <w:t>FIRM</w:t>
      </w:r>
      <w:r>
        <w:rPr>
          <w:color w:val="0000FF"/>
        </w:rPr>
        <w:t>&lt;/productQuality&gt;</w:t>
      </w:r>
    </w:p>
    <w:p>
      <w:pPr>
        <w:spacing w:line="181" w:lineRule="exact" w:before="2"/>
        <w:ind w:left="2264"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264"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264" w:right="0" w:firstLine="0"/>
        <w:jc w:val="left"/>
        <w:rPr>
          <w:sz w:val="16"/>
        </w:rPr>
      </w:pPr>
      <w:r>
        <w:rPr>
          <w:color w:val="0000FF"/>
          <w:sz w:val="16"/>
        </w:rPr>
        <w:t>&lt;reservePrice&gt;</w:t>
      </w:r>
      <w:r>
        <w:rPr>
          <w:b/>
          <w:sz w:val="16"/>
        </w:rPr>
        <w:t>44,31 HUF</w:t>
      </w:r>
      <w:r>
        <w:rPr>
          <w:color w:val="0000FF"/>
          <w:sz w:val="16"/>
        </w:rPr>
        <w:t>&lt;/reservePrice&gt;</w:t>
      </w:r>
    </w:p>
    <w:p>
      <w:pPr>
        <w:pStyle w:val="BodyText"/>
        <w:ind w:left="2264"/>
      </w:pPr>
      <w:r>
        <w:rPr>
          <w:color w:val="0000FF"/>
        </w:rPr>
        <w:t>&lt;capacityOffered&gt;</w:t>
      </w:r>
      <w:r>
        <w:rPr>
          <w:b/>
        </w:rPr>
        <w:t>10000</w:t>
      </w:r>
      <w:r>
        <w:rPr>
          <w:color w:val="0000FF"/>
        </w:rPr>
        <w:t>&lt;/capacityOffered&gt;</w:t>
      </w:r>
    </w:p>
    <w:p>
      <w:pPr>
        <w:spacing w:line="181" w:lineRule="exact" w:before="1"/>
        <w:ind w:left="2264" w:right="0" w:firstLine="0"/>
        <w:jc w:val="left"/>
        <w:rPr>
          <w:sz w:val="16"/>
        </w:rPr>
      </w:pPr>
      <w:r>
        <w:rPr>
          <w:color w:val="0000FF"/>
          <w:sz w:val="16"/>
        </w:rPr>
        <w:t>&lt;price&gt;</w:t>
      </w:r>
      <w:r>
        <w:rPr>
          <w:b/>
          <w:sz w:val="16"/>
        </w:rPr>
        <w:t>5.000000000000</w:t>
      </w:r>
      <w:r>
        <w:rPr>
          <w:color w:val="0000FF"/>
          <w:sz w:val="16"/>
        </w:rPr>
        <w:t>&lt;/price&gt;</w:t>
      </w:r>
    </w:p>
    <w:p>
      <w:pPr>
        <w:pStyle w:val="BodyText"/>
        <w:ind w:left="2264"/>
      </w:pPr>
      <w:r>
        <w:rPr>
          <w:color w:val="0000FF"/>
        </w:rPr>
        <w:t>&lt;bidQuantity&gt;</w:t>
      </w:r>
      <w:r>
        <w:rPr>
          <w:b/>
        </w:rPr>
        <w:t>10</w:t>
      </w:r>
      <w:r>
        <w:rPr>
          <w:color w:val="0000FF"/>
        </w:rPr>
        <w:t>&lt;/bidQuantity&gt;</w:t>
      </w:r>
    </w:p>
    <w:p>
      <w:pPr>
        <w:pStyle w:val="BodyText"/>
        <w:spacing w:before="1"/>
        <w:ind w:left="2264"/>
      </w:pPr>
      <w:r>
        <w:rPr>
          <w:color w:val="0000FF"/>
        </w:rPr>
        <w:t>&lt;measureUnit&gt;</w:t>
      </w:r>
      <w:r>
        <w:rPr>
          <w:b/>
        </w:rPr>
        <w:t>kWh/h</w:t>
      </w:r>
      <w:r>
        <w:rPr>
          <w:color w:val="0000FF"/>
        </w:rPr>
        <w:t>&lt;/measureUnit&gt;</w:t>
      </w:r>
    </w:p>
    <w:p>
      <w:pPr>
        <w:spacing w:line="181" w:lineRule="exact" w:before="0"/>
        <w:ind w:left="2264" w:right="0" w:firstLine="0"/>
        <w:jc w:val="left"/>
        <w:rPr>
          <w:sz w:val="16"/>
        </w:rPr>
      </w:pPr>
      <w:r>
        <w:rPr>
          <w:color w:val="0000FF"/>
          <w:sz w:val="16"/>
        </w:rPr>
        <w:t>&lt;auctionPremiumType&gt;</w:t>
      </w:r>
      <w:r>
        <w:rPr>
          <w:b/>
          <w:sz w:val="16"/>
        </w:rPr>
        <w:t>AbsoluteValue</w:t>
      </w:r>
      <w:r>
        <w:rPr>
          <w:color w:val="0000FF"/>
          <w:sz w:val="16"/>
        </w:rPr>
        <w:t>&lt;/auctionPremiumType&gt;</w:t>
      </w:r>
    </w:p>
    <w:p>
      <w:pPr>
        <w:pStyle w:val="BodyText"/>
        <w:spacing w:before="1"/>
        <w:ind w:left="517" w:right="6526"/>
        <w:jc w:val="center"/>
      </w:pPr>
      <w:r>
        <w:rPr>
          <w:color w:val="0000FF"/>
        </w:rPr>
        <w:t>&lt;/bid&gt;</w:t>
      </w:r>
    </w:p>
    <w:p>
      <w:pPr>
        <w:pStyle w:val="BodyText"/>
        <w:ind w:left="517" w:right="6622"/>
        <w:jc w:val="center"/>
      </w:pPr>
      <w:r>
        <w:rPr>
          <w:color w:val="0000FF"/>
        </w:rPr>
        <w:t>&lt;/uptaBids&gt;</w:t>
      </w:r>
    </w:p>
    <w:p>
      <w:pPr>
        <w:pStyle w:val="BodyText"/>
        <w:spacing w:line="240" w:lineRule="auto" w:before="1"/>
        <w:ind w:left="517" w:right="6430"/>
        <w:jc w:val="center"/>
      </w:pPr>
      <w:r>
        <w:rPr>
          <w:color w:val="0000FF"/>
        </w:rPr>
        <w:t>&lt;proRataBids&gt;</w:t>
      </w:r>
    </w:p>
    <w:p>
      <w:pPr>
        <w:pStyle w:val="BodyText"/>
        <w:spacing w:before="1"/>
        <w:ind w:left="517" w:right="6622"/>
        <w:jc w:val="center"/>
      </w:pPr>
      <w:r>
        <w:rPr>
          <w:color w:val="0000FF"/>
        </w:rPr>
        <w:t>&lt;bid&gt;</w:t>
      </w:r>
    </w:p>
    <w:p>
      <w:pPr>
        <w:spacing w:line="181" w:lineRule="exact" w:before="0"/>
        <w:ind w:left="2264" w:right="0" w:firstLine="0"/>
        <w:jc w:val="left"/>
        <w:rPr>
          <w:sz w:val="16"/>
        </w:rPr>
      </w:pPr>
      <w:r>
        <w:rPr>
          <w:color w:val="0000FF"/>
          <w:sz w:val="16"/>
        </w:rPr>
        <w:t>&lt;auctionName&gt;</w:t>
      </w:r>
      <w:r>
        <w:rPr>
          <w:b/>
          <w:sz w:val="16"/>
        </w:rPr>
        <w:t>12345680-RBP</w:t>
      </w:r>
      <w:r>
        <w:rPr>
          <w:color w:val="0000FF"/>
          <w:sz w:val="16"/>
        </w:rPr>
        <w:t>&lt;/auctionName&gt;</w:t>
      </w:r>
    </w:p>
    <w:p>
      <w:pPr>
        <w:spacing w:line="181" w:lineRule="exact" w:before="2"/>
        <w:ind w:left="2264" w:right="0" w:firstLine="0"/>
        <w:jc w:val="left"/>
        <w:rPr>
          <w:sz w:val="16"/>
        </w:rPr>
      </w:pPr>
      <w:r>
        <w:rPr>
          <w:color w:val="0000FF"/>
          <w:sz w:val="16"/>
        </w:rPr>
        <w:t>&lt;capacityPointName&gt;</w:t>
      </w:r>
      <w:r>
        <w:rPr>
          <w:b/>
          <w:sz w:val="16"/>
        </w:rPr>
        <w:t>Negru Voda 2,3 (RO)/Kardam (BG)</w:t>
      </w:r>
      <w:r>
        <w:rPr>
          <w:color w:val="0000FF"/>
          <w:sz w:val="16"/>
        </w:rPr>
        <w:t>&lt;/capacityPointName&gt;</w:t>
      </w:r>
    </w:p>
    <w:p>
      <w:pPr>
        <w:spacing w:line="181" w:lineRule="exact" w:before="0"/>
        <w:ind w:left="2264" w:right="0" w:firstLine="0"/>
        <w:jc w:val="left"/>
        <w:rPr>
          <w:sz w:val="16"/>
        </w:rPr>
      </w:pPr>
      <w:r>
        <w:rPr>
          <w:color w:val="0000FF"/>
          <w:sz w:val="16"/>
        </w:rPr>
        <w:t>&lt;eic&gt;</w:t>
      </w:r>
      <w:r>
        <w:rPr>
          <w:b/>
          <w:sz w:val="16"/>
        </w:rPr>
        <w:t>21Z000000000160X</w:t>
      </w:r>
      <w:r>
        <w:rPr>
          <w:color w:val="0000FF"/>
          <w:sz w:val="16"/>
        </w:rPr>
        <w:t>&lt;/eic&gt;</w:t>
      </w:r>
    </w:p>
    <w:p>
      <w:pPr>
        <w:spacing w:line="181" w:lineRule="exact" w:before="1"/>
        <w:ind w:left="2264" w:right="0" w:firstLine="0"/>
        <w:jc w:val="left"/>
        <w:rPr>
          <w:sz w:val="16"/>
        </w:rPr>
      </w:pPr>
      <w:r>
        <w:rPr>
          <w:color w:val="0000FF"/>
          <w:sz w:val="16"/>
        </w:rPr>
        <w:t>&lt;exitTso&gt;</w:t>
      </w:r>
      <w:r>
        <w:rPr>
          <w:b/>
          <w:sz w:val="16"/>
        </w:rPr>
        <w:t>Partner TSO Exit</w:t>
      </w:r>
      <w:r>
        <w:rPr>
          <w:color w:val="0000FF"/>
          <w:sz w:val="16"/>
        </w:rPr>
        <w:t>&lt;/exitTso&gt;</w:t>
      </w:r>
    </w:p>
    <w:p>
      <w:pPr>
        <w:spacing w:line="181" w:lineRule="exact" w:before="0"/>
        <w:ind w:left="2264" w:right="0" w:firstLine="0"/>
        <w:jc w:val="left"/>
        <w:rPr>
          <w:sz w:val="16"/>
        </w:rPr>
      </w:pPr>
      <w:r>
        <w:rPr>
          <w:color w:val="0000FF"/>
          <w:sz w:val="16"/>
        </w:rPr>
        <w:t>&lt;entryTso&gt;</w:t>
      </w:r>
      <w:r>
        <w:rPr>
          <w:b/>
          <w:sz w:val="16"/>
        </w:rPr>
        <w:t>Partner TSO Entry</w:t>
      </w:r>
      <w:r>
        <w:rPr>
          <w:color w:val="0000FF"/>
          <w:sz w:val="16"/>
        </w:rPr>
        <w:t>&lt;/entryTso&gt;</w:t>
      </w:r>
    </w:p>
    <w:p>
      <w:pPr>
        <w:spacing w:line="181" w:lineRule="exact" w:before="1"/>
        <w:ind w:left="2264" w:right="0" w:firstLine="0"/>
        <w:jc w:val="left"/>
        <w:rPr>
          <w:sz w:val="16"/>
        </w:rPr>
      </w:pPr>
      <w:r>
        <w:rPr>
          <w:color w:val="0000FF"/>
          <w:sz w:val="16"/>
        </w:rPr>
        <w:t>&lt;exitTsoEic&gt;</w:t>
      </w:r>
      <w:r>
        <w:rPr>
          <w:b/>
          <w:sz w:val="16"/>
        </w:rPr>
        <w:t>39XTEST-TSO-01-L</w:t>
      </w:r>
      <w:r>
        <w:rPr>
          <w:color w:val="0000FF"/>
          <w:sz w:val="16"/>
        </w:rPr>
        <w:t>&lt;/exitTsoEic&gt;</w:t>
      </w:r>
    </w:p>
    <w:p>
      <w:pPr>
        <w:spacing w:line="181" w:lineRule="exact" w:before="0"/>
        <w:ind w:left="2264" w:right="0" w:firstLine="0"/>
        <w:jc w:val="left"/>
        <w:rPr>
          <w:sz w:val="16"/>
        </w:rPr>
      </w:pPr>
      <w:r>
        <w:rPr>
          <w:color w:val="0000FF"/>
          <w:sz w:val="16"/>
        </w:rPr>
        <w:t>&lt;entryTsoEic&gt;</w:t>
      </w:r>
      <w:r>
        <w:rPr>
          <w:b/>
          <w:sz w:val="16"/>
        </w:rPr>
        <w:t>39XTEST-TSO-02-I</w:t>
      </w:r>
      <w:r>
        <w:rPr>
          <w:color w:val="0000FF"/>
          <w:sz w:val="16"/>
        </w:rPr>
        <w:t>&lt;/entryTsoEic&gt;</w:t>
      </w:r>
    </w:p>
    <w:p>
      <w:pPr>
        <w:spacing w:line="181" w:lineRule="exact" w:before="1"/>
        <w:ind w:left="2264" w:right="0" w:firstLine="0"/>
        <w:jc w:val="left"/>
        <w:rPr>
          <w:sz w:val="16"/>
        </w:rPr>
      </w:pPr>
      <w:r>
        <w:rPr>
          <w:color w:val="0000FF"/>
          <w:sz w:val="16"/>
        </w:rPr>
        <w:t>&lt;concernedTsoName&gt;</w:t>
      </w:r>
      <w:r>
        <w:rPr>
          <w:b/>
          <w:sz w:val="16"/>
        </w:rPr>
        <w:t>Partner TSO Exit</w:t>
      </w:r>
      <w:r>
        <w:rPr>
          <w:color w:val="0000FF"/>
          <w:sz w:val="16"/>
        </w:rPr>
        <w:t>&lt;/concernedTsoName&gt;</w:t>
      </w:r>
    </w:p>
    <w:p>
      <w:pPr>
        <w:spacing w:line="181" w:lineRule="exact" w:before="0"/>
        <w:ind w:left="2264" w:right="0" w:firstLine="0"/>
        <w:jc w:val="left"/>
        <w:rPr>
          <w:sz w:val="16"/>
        </w:rPr>
      </w:pPr>
      <w:r>
        <w:rPr>
          <w:color w:val="0000FF"/>
          <w:sz w:val="16"/>
        </w:rPr>
        <w:t>&lt;concernedTsoEic&gt;</w:t>
      </w:r>
      <w:r>
        <w:rPr>
          <w:b/>
          <w:sz w:val="16"/>
        </w:rPr>
        <w:t>39XTEST-TSO-01-L</w:t>
      </w:r>
      <w:r>
        <w:rPr>
          <w:color w:val="0000FF"/>
          <w:sz w:val="16"/>
        </w:rPr>
        <w:t>&lt;/concernedTsoEic&gt;</w:t>
      </w:r>
    </w:p>
    <w:p>
      <w:pPr>
        <w:pStyle w:val="BodyText"/>
        <w:spacing w:before="1"/>
        <w:ind w:left="2264"/>
      </w:pPr>
      <w:r>
        <w:rPr>
          <w:color w:val="0000FF"/>
        </w:rPr>
        <w:t>&lt;productType&gt;</w:t>
      </w:r>
      <w:r>
        <w:rPr>
          <w:b/>
        </w:rPr>
        <w:t>YEARLY</w:t>
      </w:r>
      <w:r>
        <w:rPr>
          <w:color w:val="0000FF"/>
        </w:rPr>
        <w:t>&lt;/productType&gt;</w:t>
      </w:r>
    </w:p>
    <w:p>
      <w:pPr>
        <w:spacing w:line="181" w:lineRule="exact" w:before="0"/>
        <w:ind w:left="2264" w:right="0" w:firstLine="0"/>
        <w:jc w:val="left"/>
        <w:rPr>
          <w:sz w:val="16"/>
        </w:rPr>
      </w:pPr>
      <w:r>
        <w:rPr>
          <w:color w:val="0000FF"/>
          <w:sz w:val="16"/>
        </w:rPr>
        <w:t>&lt;productName&gt;</w:t>
      </w:r>
      <w:r>
        <w:rPr>
          <w:b/>
          <w:sz w:val="16"/>
        </w:rPr>
        <w:t>2018/2019</w:t>
      </w:r>
      <w:r>
        <w:rPr>
          <w:color w:val="0000FF"/>
          <w:sz w:val="16"/>
        </w:rPr>
        <w:t>&lt;/productName&gt;</w:t>
      </w:r>
    </w:p>
    <w:p>
      <w:pPr>
        <w:pStyle w:val="BodyText"/>
        <w:spacing w:line="240" w:lineRule="auto" w:before="1"/>
        <w:ind w:left="2264"/>
      </w:pPr>
      <w:r>
        <w:rPr>
          <w:color w:val="0000FF"/>
        </w:rPr>
        <w:t>&lt;productQuality&gt;</w:t>
      </w:r>
      <w:r>
        <w:rPr>
          <w:b/>
        </w:rPr>
        <w:t>FIRM</w:t>
      </w:r>
      <w:r>
        <w:rPr>
          <w:color w:val="0000FF"/>
        </w:rPr>
        <w:t>&lt;/productQuality&gt;</w:t>
      </w:r>
    </w:p>
    <w:p>
      <w:pPr>
        <w:spacing w:after="0" w:line="240" w:lineRule="auto"/>
        <w:sectPr>
          <w:pgSz w:w="12240" w:h="15840"/>
          <w:pgMar w:header="0" w:footer="920" w:top="1420" w:bottom="1200" w:left="880" w:right="820"/>
        </w:sectPr>
      </w:pPr>
    </w:p>
    <w:p>
      <w:pPr>
        <w:spacing w:line="181" w:lineRule="exact" w:before="77"/>
        <w:ind w:left="2264"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264" w:right="0" w:firstLine="0"/>
        <w:jc w:val="left"/>
        <w:rPr>
          <w:sz w:val="16"/>
        </w:rPr>
      </w:pPr>
      <w:r>
        <w:rPr>
          <w:color w:val="0000FF"/>
          <w:sz w:val="16"/>
        </w:rPr>
        <w:t>&lt;gasFlow&gt;</w:t>
      </w:r>
      <w:r>
        <w:rPr>
          <w:b/>
          <w:sz w:val="16"/>
        </w:rPr>
        <w:t>Physical</w:t>
      </w:r>
      <w:r>
        <w:rPr>
          <w:color w:val="0000FF"/>
          <w:sz w:val="16"/>
        </w:rPr>
        <w:t>&lt;/gasFlow&gt;</w:t>
      </w:r>
    </w:p>
    <w:p>
      <w:pPr>
        <w:spacing w:before="1"/>
        <w:ind w:left="2264" w:right="0" w:firstLine="0"/>
        <w:jc w:val="left"/>
        <w:rPr>
          <w:sz w:val="16"/>
        </w:rPr>
      </w:pPr>
      <w:r>
        <w:rPr>
          <w:color w:val="0000FF"/>
          <w:sz w:val="16"/>
        </w:rPr>
        <w:t>&lt;reservePrice&gt;</w:t>
      </w:r>
      <w:r>
        <w:rPr>
          <w:b/>
          <w:sz w:val="16"/>
        </w:rPr>
        <w:t>10 RON / 4,19 BGN</w:t>
      </w:r>
      <w:r>
        <w:rPr>
          <w:color w:val="0000FF"/>
          <w:sz w:val="16"/>
        </w:rPr>
        <w:t>&lt;/reservePrice&gt;</w:t>
      </w:r>
    </w:p>
    <w:p>
      <w:pPr>
        <w:pStyle w:val="BodyText"/>
        <w:spacing w:before="1"/>
        <w:ind w:left="2264"/>
      </w:pPr>
      <w:r>
        <w:rPr>
          <w:color w:val="0000FF"/>
        </w:rPr>
        <w:t>&lt;capacityOffered&gt;</w:t>
      </w:r>
      <w:r>
        <w:rPr>
          <w:b/>
        </w:rPr>
        <w:t>101</w:t>
      </w:r>
      <w:r>
        <w:rPr>
          <w:color w:val="0000FF"/>
        </w:rPr>
        <w:t>&lt;/capacityOffered&gt;</w:t>
      </w:r>
    </w:p>
    <w:p>
      <w:pPr>
        <w:pStyle w:val="BodyText"/>
        <w:ind w:left="2264"/>
      </w:pPr>
      <w:r>
        <w:rPr>
          <w:color w:val="0000FF"/>
        </w:rPr>
        <w:t>&lt;bidQuantity&gt;</w:t>
      </w:r>
      <w:r>
        <w:rPr>
          <w:b/>
        </w:rPr>
        <w:t>15</w:t>
      </w:r>
      <w:r>
        <w:rPr>
          <w:color w:val="0000FF"/>
        </w:rPr>
        <w:t>&lt;/bidQuantity&gt;</w:t>
      </w:r>
    </w:p>
    <w:p>
      <w:pPr>
        <w:pStyle w:val="BodyText"/>
        <w:spacing w:before="1"/>
        <w:ind w:left="2264"/>
      </w:pPr>
      <w:r>
        <w:rPr>
          <w:color w:val="0000FF"/>
        </w:rPr>
        <w:t>&lt;measureUnit&gt;</w:t>
      </w:r>
      <w:r>
        <w:rPr>
          <w:b/>
        </w:rPr>
        <w:t>kWh/h</w:t>
      </w:r>
      <w:r>
        <w:rPr>
          <w:color w:val="0000FF"/>
        </w:rPr>
        <w:t>&lt;/measureUnit&gt;</w:t>
      </w:r>
    </w:p>
    <w:p>
      <w:pPr>
        <w:pStyle w:val="BodyText"/>
        <w:ind w:left="1976"/>
      </w:pPr>
      <w:r>
        <w:rPr>
          <w:color w:val="0000FF"/>
        </w:rPr>
        <w:t>&lt;/bid&gt;</w:t>
      </w:r>
    </w:p>
    <w:p>
      <w:pPr>
        <w:pStyle w:val="BodyText"/>
        <w:spacing w:before="1"/>
        <w:ind w:left="1688"/>
      </w:pPr>
      <w:r>
        <w:rPr>
          <w:color w:val="0000FF"/>
        </w:rPr>
        <w:t>&lt;/proRataBids&gt;</w:t>
      </w:r>
    </w:p>
    <w:p>
      <w:pPr>
        <w:pStyle w:val="BodyText"/>
        <w:ind w:left="1400"/>
      </w:pPr>
      <w:r>
        <w:rPr>
          <w:color w:val="0000FF"/>
        </w:rPr>
        <w:t>&lt;/return&gt;</w:t>
      </w:r>
    </w:p>
    <w:p>
      <w:pPr>
        <w:pStyle w:val="BodyText"/>
        <w:spacing w:before="2"/>
        <w:ind w:left="1112"/>
      </w:pPr>
      <w:r>
        <w:rPr>
          <w:color w:val="0000FF"/>
        </w:rPr>
        <w:t>&lt;/getAuctionsResponse&gt;</w:t>
      </w:r>
    </w:p>
    <w:p>
      <w:pPr>
        <w:pStyle w:val="BodyText"/>
        <w:ind w:right="8849"/>
        <w:jc w:val="right"/>
      </w:pPr>
      <w:r>
        <w:rPr>
          <w:color w:val="0000FF"/>
        </w:rPr>
        <w:t>&lt;/s:Body&gt;</w:t>
      </w:r>
    </w:p>
    <w:p>
      <w:pPr>
        <w:pStyle w:val="BodyText"/>
        <w:spacing w:line="240" w:lineRule="auto" w:before="1"/>
        <w:ind w:right="8753"/>
        <w:jc w:val="right"/>
      </w:pPr>
      <w:r>
        <w:rPr>
          <w:color w:val="0000FF"/>
        </w:rPr>
        <w:t>&lt;/s:Envelope&gt;</w:t>
      </w:r>
    </w:p>
    <w:p>
      <w:pPr>
        <w:pStyle w:val="BodyText"/>
        <w:spacing w:line="240" w:lineRule="auto"/>
        <w:rPr>
          <w:sz w:val="18"/>
        </w:rPr>
      </w:pPr>
    </w:p>
    <w:p>
      <w:pPr>
        <w:pStyle w:val="BodyText"/>
        <w:spacing w:line="240" w:lineRule="auto" w:before="6"/>
        <w:rPr>
          <w:sz w:val="21"/>
        </w:rPr>
      </w:pPr>
    </w:p>
    <w:p>
      <w:pPr>
        <w:pStyle w:val="Heading3"/>
        <w:numPr>
          <w:ilvl w:val="2"/>
          <w:numId w:val="29"/>
        </w:numPr>
        <w:tabs>
          <w:tab w:pos="1103" w:val="left" w:leader="none"/>
        </w:tabs>
        <w:spacing w:line="240" w:lineRule="auto" w:before="0" w:after="0"/>
        <w:ind w:left="1102" w:right="0" w:hanging="567"/>
        <w:jc w:val="left"/>
        <w:rPr>
          <w:b w:val="0"/>
        </w:rPr>
      </w:pPr>
      <w:bookmarkStart w:name="_bookmark44" w:id="88"/>
      <w:bookmarkEnd w:id="88"/>
      <w:r>
        <w:rPr/>
      </w:r>
      <w:bookmarkStart w:name="_bookmark44" w:id="89"/>
      <w:bookmarkEnd w:id="89"/>
      <w:r>
        <w:rPr>
          <w:b w:val="0"/>
          <w:color w:val="1F3762"/>
        </w:rPr>
        <w:t>Qu</w:t>
      </w:r>
      <w:r>
        <w:rPr>
          <w:b w:val="0"/>
          <w:color w:val="1F3762"/>
        </w:rPr>
        <w:t>ery Auction data V2 (GetAuctionsV2 - Phased out from</w:t>
      </w:r>
      <w:r>
        <w:rPr>
          <w:b w:val="0"/>
          <w:color w:val="1F3762"/>
          <w:spacing w:val="-3"/>
        </w:rPr>
        <w:t> </w:t>
      </w:r>
      <w:r>
        <w:rPr>
          <w:b w:val="0"/>
          <w:color w:val="1F3762"/>
        </w:rPr>
        <w:t>2020.05.15)</w:t>
      </w:r>
    </w:p>
    <w:p>
      <w:pPr>
        <w:pStyle w:val="Heading4"/>
        <w:spacing w:before="24" w:after="16"/>
      </w:pPr>
      <w:r>
        <w:rPr/>
        <w:t>Service provided for TSOs and Network Users.</w:t>
      </w:r>
    </w:p>
    <w:p>
      <w:pPr>
        <w:pStyle w:val="BodyText"/>
        <w:spacing w:line="240" w:lineRule="auto"/>
        <w:ind w:left="532"/>
        <w:rPr>
          <w:rFonts w:ascii="Calibri"/>
          <w:sz w:val="20"/>
        </w:rPr>
      </w:pPr>
      <w:r>
        <w:rPr>
          <w:rFonts w:ascii="Calibri"/>
          <w:position w:val="0"/>
          <w:sz w:val="20"/>
        </w:rPr>
        <w:pict>
          <v:shape style="width:468.5pt;height:30.2pt;mso-position-horizontal-relative:char;mso-position-vertical-relative:line" type="#_x0000_t202" filled="false" stroked="true" strokeweight=".5pt" strokecolor="#4471c4">
            <w10:anchorlock/>
            <v:textbox inset="0,0,0,0">
              <w:txbxContent>
                <w:p>
                  <w:pPr>
                    <w:spacing w:before="72"/>
                    <w:ind w:left="145" w:right="0" w:firstLine="0"/>
                    <w:jc w:val="left"/>
                    <w:rPr>
                      <w:rFonts w:ascii="Calibri"/>
                      <w:b/>
                      <w:sz w:val="22"/>
                    </w:rPr>
                  </w:pPr>
                  <w:r>
                    <w:rPr>
                      <w:rFonts w:ascii="Calibri"/>
                      <w:b/>
                      <w:sz w:val="22"/>
                    </w:rPr>
                    <w:t>Please note that as of 2020.05.15. this service will be phased out.</w:t>
                  </w:r>
                </w:p>
              </w:txbxContent>
            </v:textbox>
            <v:stroke dashstyle="solid"/>
          </v:shape>
        </w:pict>
      </w:r>
      <w:r>
        <w:rPr>
          <w:rFonts w:ascii="Calibri"/>
          <w:position w:val="0"/>
          <w:sz w:val="20"/>
        </w:rPr>
      </w:r>
    </w:p>
    <w:p>
      <w:pPr>
        <w:pStyle w:val="ListParagraph"/>
        <w:numPr>
          <w:ilvl w:val="3"/>
          <w:numId w:val="29"/>
        </w:numPr>
        <w:tabs>
          <w:tab w:pos="1400" w:val="left" w:leader="none"/>
          <w:tab w:pos="1401" w:val="left" w:leader="none"/>
        </w:tabs>
        <w:spacing w:line="240" w:lineRule="auto" w:before="177" w:after="0"/>
        <w:ind w:left="1400" w:right="0" w:hanging="865"/>
        <w:jc w:val="left"/>
        <w:rPr>
          <w:rFonts w:ascii="Calibri Light"/>
          <w:b w:val="0"/>
          <w:i/>
          <w:sz w:val="22"/>
        </w:rPr>
      </w:pPr>
      <w:r>
        <w:rPr>
          <w:rFonts w:ascii="Calibri Light"/>
          <w:b w:val="0"/>
          <w:i/>
          <w:color w:val="2E5395"/>
          <w:sz w:val="22"/>
        </w:rPr>
        <w:t>Description </w:t>
      </w:r>
    </w:p>
    <w:p>
      <w:pPr>
        <w:spacing w:line="259" w:lineRule="auto" w:before="20"/>
        <w:ind w:left="536" w:right="1142" w:firstLine="0"/>
        <w:jc w:val="left"/>
        <w:rPr>
          <w:rFonts w:ascii="Calibri"/>
          <w:sz w:val="22"/>
        </w:rPr>
      </w:pPr>
      <w:r>
        <w:rPr>
          <w:rFonts w:ascii="Calibri"/>
          <w:sz w:val="22"/>
        </w:rPr>
        <w:t>Version 2 of querying auction data service, this chapter only describes the differences compared to GetAuctions.</w:t>
      </w:r>
    </w:p>
    <w:p>
      <w:pPr>
        <w:pStyle w:val="ListParagraph"/>
        <w:numPr>
          <w:ilvl w:val="3"/>
          <w:numId w:val="29"/>
        </w:numPr>
        <w:tabs>
          <w:tab w:pos="1400" w:val="left" w:leader="none"/>
          <w:tab w:pos="1401" w:val="left" w:leader="none"/>
        </w:tabs>
        <w:spacing w:line="240" w:lineRule="auto" w:before="161"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29"/>
        </w:numPr>
        <w:tabs>
          <w:tab w:pos="3956" w:val="left" w:leader="none"/>
          <w:tab w:pos="3957" w:val="left" w:leader="none"/>
        </w:tabs>
        <w:spacing w:line="240" w:lineRule="auto" w:before="6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804"/>
        <w:gridCol w:w="1609"/>
        <w:gridCol w:w="5212"/>
      </w:tblGrid>
      <w:tr>
        <w:trPr>
          <w:trHeight w:val="288" w:hRule="atLeast"/>
        </w:trPr>
        <w:tc>
          <w:tcPr>
            <w:tcW w:w="2804"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0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5212"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450" w:hRule="atLeast"/>
        </w:trPr>
        <w:tc>
          <w:tcPr>
            <w:tcW w:w="2804" w:type="dxa"/>
            <w:tcBorders>
              <w:top w:val="nil"/>
            </w:tcBorders>
            <w:shd w:val="clear" w:color="auto" w:fill="D9E1F3"/>
          </w:tcPr>
          <w:p>
            <w:pPr>
              <w:pStyle w:val="TableParagraph"/>
              <w:spacing w:line="230" w:lineRule="exact"/>
              <w:rPr>
                <w:rFonts w:ascii="Arial"/>
                <w:b/>
                <w:sz w:val="20"/>
              </w:rPr>
            </w:pPr>
            <w:r>
              <w:rPr>
                <w:rFonts w:ascii="Arial"/>
                <w:b/>
                <w:sz w:val="20"/>
              </w:rPr>
              <w:t>offerLevelId</w:t>
            </w:r>
          </w:p>
        </w:tc>
        <w:tc>
          <w:tcPr>
            <w:tcW w:w="1609" w:type="dxa"/>
            <w:tcBorders>
              <w:top w:val="nil"/>
            </w:tcBorders>
            <w:shd w:val="clear" w:color="auto" w:fill="D9E1F3"/>
          </w:tcPr>
          <w:p>
            <w:pPr>
              <w:pStyle w:val="TableParagraph"/>
              <w:spacing w:line="268" w:lineRule="exact"/>
              <w:rPr>
                <w:sz w:val="22"/>
              </w:rPr>
            </w:pPr>
            <w:r>
              <w:rPr>
                <w:sz w:val="22"/>
              </w:rPr>
              <w:t>Int32</w:t>
            </w:r>
          </w:p>
        </w:tc>
        <w:tc>
          <w:tcPr>
            <w:tcW w:w="5212" w:type="dxa"/>
            <w:tcBorders>
              <w:top w:val="nil"/>
            </w:tcBorders>
            <w:shd w:val="clear" w:color="auto" w:fill="D9E1F3"/>
          </w:tcPr>
          <w:p>
            <w:pPr>
              <w:pStyle w:val="TableParagraph"/>
              <w:spacing w:line="268" w:lineRule="exact"/>
              <w:ind w:left="106"/>
              <w:rPr>
                <w:sz w:val="22"/>
              </w:rPr>
            </w:pPr>
            <w:r>
              <w:rPr>
                <w:sz w:val="22"/>
              </w:rPr>
              <w:t>Offer level id for incremental auctions</w:t>
            </w:r>
          </w:p>
        </w:tc>
      </w:tr>
      <w:tr>
        <w:trPr>
          <w:trHeight w:val="806" w:hRule="atLeast"/>
        </w:trPr>
        <w:tc>
          <w:tcPr>
            <w:tcW w:w="2804" w:type="dxa"/>
          </w:tcPr>
          <w:p>
            <w:pPr>
              <w:pStyle w:val="TableParagraph"/>
              <w:spacing w:line="229" w:lineRule="exact"/>
              <w:rPr>
                <w:rFonts w:ascii="Arial"/>
                <w:b/>
                <w:sz w:val="20"/>
              </w:rPr>
            </w:pPr>
            <w:r>
              <w:rPr>
                <w:rFonts w:ascii="Arial"/>
                <w:b/>
                <w:sz w:val="20"/>
              </w:rPr>
              <w:t>auctionCharacteristics</w:t>
            </w:r>
          </w:p>
        </w:tc>
        <w:tc>
          <w:tcPr>
            <w:tcW w:w="1609" w:type="dxa"/>
          </w:tcPr>
          <w:p>
            <w:pPr>
              <w:pStyle w:val="TableParagraph"/>
              <w:spacing w:line="268" w:lineRule="exact"/>
              <w:rPr>
                <w:sz w:val="22"/>
              </w:rPr>
            </w:pPr>
            <w:r>
              <w:rPr>
                <w:sz w:val="22"/>
              </w:rPr>
              <w:t>String(16)</w:t>
            </w:r>
          </w:p>
        </w:tc>
        <w:tc>
          <w:tcPr>
            <w:tcW w:w="5212" w:type="dxa"/>
          </w:tcPr>
          <w:p>
            <w:pPr>
              <w:pStyle w:val="TableParagraph"/>
              <w:spacing w:line="268" w:lineRule="exact"/>
              <w:ind w:left="106"/>
              <w:rPr>
                <w:sz w:val="22"/>
              </w:rPr>
            </w:pPr>
            <w:r>
              <w:rPr>
                <w:sz w:val="22"/>
              </w:rPr>
              <w:t>Auction characteristics</w:t>
            </w:r>
          </w:p>
          <w:p>
            <w:pPr>
              <w:pStyle w:val="TableParagraph"/>
              <w:spacing w:line="240" w:lineRule="auto"/>
              <w:ind w:left="106"/>
              <w:rPr>
                <w:sz w:val="22"/>
              </w:rPr>
            </w:pPr>
            <w:r>
              <w:rPr>
                <w:sz w:val="22"/>
              </w:rPr>
              <w:t>Value set according to the Auction characteristics code</w:t>
            </w:r>
          </w:p>
          <w:p>
            <w:pPr>
              <w:pStyle w:val="TableParagraph"/>
              <w:spacing w:line="249" w:lineRule="exact" w:before="1"/>
              <w:ind w:left="106"/>
              <w:rPr>
                <w:sz w:val="22"/>
              </w:rPr>
            </w:pPr>
            <w:r>
              <w:rPr>
                <w:sz w:val="22"/>
              </w:rPr>
              <w:t>library (Code field).</w:t>
            </w:r>
          </w:p>
        </w:tc>
      </w:tr>
    </w:tbl>
    <w:p>
      <w:pPr>
        <w:pStyle w:val="BodyText"/>
        <w:spacing w:line="240" w:lineRule="auto"/>
        <w:rPr>
          <w:rFonts w:ascii="Calibri Light"/>
          <w:b w:val="0"/>
          <w:sz w:val="22"/>
        </w:rPr>
      </w:pPr>
    </w:p>
    <w:p>
      <w:pPr>
        <w:pStyle w:val="ListParagraph"/>
        <w:numPr>
          <w:ilvl w:val="4"/>
          <w:numId w:val="29"/>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181" w:lineRule="exact" w:before="24"/>
        <w:ind w:left="345" w:right="3856" w:firstLine="0"/>
        <w:jc w:val="center"/>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0"/>
        <w:ind w:left="517" w:right="3549" w:firstLine="0"/>
        <w:jc w:val="center"/>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517" w:right="4508" w:firstLine="0"/>
        <w:jc w:val="center"/>
        <w:rPr>
          <w:sz w:val="16"/>
        </w:rPr>
      </w:pPr>
      <w:r>
        <w:rPr>
          <w:color w:val="0000FF"/>
          <w:sz w:val="16"/>
        </w:rPr>
        <w:t>&lt;getAuctionsResponseV2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36" w:right="7005"/>
        <w:jc w:val="center"/>
      </w:pPr>
      <w:r>
        <w:rPr>
          <w:color w:val="0000FF"/>
        </w:rPr>
        <w:t>&lt;return&gt;</w:t>
      </w:r>
    </w:p>
    <w:p>
      <w:pPr>
        <w:pStyle w:val="BodyText"/>
        <w:ind w:left="517" w:right="6718"/>
        <w:jc w:val="center"/>
      </w:pPr>
      <w:r>
        <w:rPr>
          <w:color w:val="0000FF"/>
        </w:rPr>
        <w:t>&lt;actaBids&gt;</w:t>
      </w:r>
    </w:p>
    <w:p>
      <w:pPr>
        <w:pStyle w:val="BodyText"/>
        <w:spacing w:before="2"/>
        <w:ind w:left="517" w:right="6622"/>
        <w:jc w:val="center"/>
      </w:pPr>
      <w:r>
        <w:rPr>
          <w:color w:val="0000FF"/>
        </w:rPr>
        <w:t>&lt;bid&gt;</w:t>
      </w:r>
    </w:p>
    <w:p>
      <w:pPr>
        <w:spacing w:line="181" w:lineRule="exact" w:before="0"/>
        <w:ind w:left="2264" w:right="0" w:firstLine="0"/>
        <w:jc w:val="left"/>
        <w:rPr>
          <w:sz w:val="16"/>
        </w:rPr>
      </w:pPr>
      <w:r>
        <w:rPr>
          <w:color w:val="0000FF"/>
          <w:sz w:val="16"/>
        </w:rPr>
        <w:t>&lt;auctionName&gt;</w:t>
      </w:r>
      <w:r>
        <w:rPr>
          <w:b/>
          <w:sz w:val="16"/>
        </w:rPr>
        <w:t>12345678-RBP</w:t>
      </w:r>
      <w:r>
        <w:rPr>
          <w:color w:val="0000FF"/>
          <w:sz w:val="16"/>
        </w:rPr>
        <w:t>&lt;/auctionName&gt;</w:t>
      </w:r>
    </w:p>
    <w:p>
      <w:pPr>
        <w:spacing w:line="181" w:lineRule="exact" w:before="1"/>
        <w:ind w:left="2264" w:right="0" w:firstLine="0"/>
        <w:jc w:val="left"/>
        <w:rPr>
          <w:sz w:val="16"/>
        </w:rPr>
      </w:pPr>
      <w:r>
        <w:rPr>
          <w:color w:val="0000FF"/>
          <w:sz w:val="16"/>
        </w:rPr>
        <w:t>&lt;capacityPointName&gt;</w:t>
      </w:r>
      <w:r>
        <w:rPr>
          <w:b/>
          <w:sz w:val="16"/>
        </w:rPr>
        <w:t>Baumgarten EUS - GCA</w:t>
      </w:r>
      <w:r>
        <w:rPr>
          <w:color w:val="0000FF"/>
          <w:sz w:val="16"/>
        </w:rPr>
        <w:t>&lt;/capacityPointName&gt;</w:t>
      </w:r>
    </w:p>
    <w:p>
      <w:pPr>
        <w:spacing w:line="181" w:lineRule="exact" w:before="0"/>
        <w:ind w:left="2264" w:right="0" w:firstLine="0"/>
        <w:jc w:val="left"/>
        <w:rPr>
          <w:sz w:val="16"/>
        </w:rPr>
      </w:pPr>
      <w:r>
        <w:rPr>
          <w:color w:val="0000FF"/>
          <w:sz w:val="16"/>
        </w:rPr>
        <w:t>&lt;eic&gt;</w:t>
      </w:r>
      <w:r>
        <w:rPr>
          <w:b/>
          <w:sz w:val="16"/>
        </w:rPr>
        <w:t>BAUMGARTEEUSGCA1</w:t>
      </w:r>
      <w:r>
        <w:rPr>
          <w:color w:val="0000FF"/>
          <w:sz w:val="16"/>
        </w:rPr>
        <w:t>&lt;/eic&gt;</w:t>
      </w:r>
    </w:p>
    <w:p>
      <w:pPr>
        <w:spacing w:line="181" w:lineRule="exact" w:before="1"/>
        <w:ind w:left="2264" w:right="0" w:firstLine="0"/>
        <w:jc w:val="left"/>
        <w:rPr>
          <w:sz w:val="16"/>
        </w:rPr>
      </w:pPr>
      <w:r>
        <w:rPr>
          <w:color w:val="0000FF"/>
          <w:sz w:val="16"/>
        </w:rPr>
        <w:t>&lt;exitTso&gt;</w:t>
      </w:r>
      <w:r>
        <w:rPr>
          <w:b/>
          <w:sz w:val="16"/>
        </w:rPr>
        <w:t>FGSZ Zrt.</w:t>
      </w:r>
      <w:r>
        <w:rPr>
          <w:color w:val="0000FF"/>
          <w:sz w:val="16"/>
        </w:rPr>
        <w:t>&lt;/exitTso&gt;</w:t>
      </w:r>
    </w:p>
    <w:p>
      <w:pPr>
        <w:spacing w:line="181" w:lineRule="exact" w:before="0"/>
        <w:ind w:left="2264" w:right="0" w:firstLine="0"/>
        <w:jc w:val="left"/>
        <w:rPr>
          <w:sz w:val="16"/>
        </w:rPr>
      </w:pPr>
      <w:r>
        <w:rPr>
          <w:color w:val="0000FF"/>
          <w:sz w:val="16"/>
        </w:rPr>
        <w:t>&lt;entryTso&gt;</w:t>
      </w:r>
      <w:r>
        <w:rPr>
          <w:b/>
          <w:sz w:val="16"/>
        </w:rPr>
        <w:t>Partner TSO</w:t>
      </w:r>
      <w:r>
        <w:rPr>
          <w:color w:val="0000FF"/>
          <w:sz w:val="16"/>
        </w:rPr>
        <w:t>&lt;/entryTso&gt;</w:t>
      </w:r>
    </w:p>
    <w:p>
      <w:pPr>
        <w:spacing w:line="181" w:lineRule="exact" w:before="1"/>
        <w:ind w:left="2264"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0"/>
        <w:ind w:left="2264" w:right="0" w:firstLine="0"/>
        <w:jc w:val="left"/>
        <w:rPr>
          <w:sz w:val="16"/>
        </w:rPr>
      </w:pPr>
      <w:r>
        <w:rPr>
          <w:color w:val="0000FF"/>
          <w:sz w:val="16"/>
        </w:rPr>
        <w:t>&lt;entryTsoEic&gt;</w:t>
      </w:r>
      <w:r>
        <w:rPr>
          <w:b/>
          <w:sz w:val="16"/>
        </w:rPr>
        <w:t>39XTEST-TSO-01-L</w:t>
      </w:r>
      <w:r>
        <w:rPr>
          <w:color w:val="0000FF"/>
          <w:sz w:val="16"/>
        </w:rPr>
        <w:t>&lt;/entryTsoEic&gt;</w:t>
      </w:r>
    </w:p>
    <w:p>
      <w:pPr>
        <w:spacing w:line="181" w:lineRule="exact" w:before="1"/>
        <w:ind w:left="2264" w:right="0" w:firstLine="0"/>
        <w:jc w:val="left"/>
        <w:rPr>
          <w:sz w:val="16"/>
        </w:rPr>
      </w:pPr>
      <w:r>
        <w:rPr>
          <w:color w:val="0000FF"/>
          <w:sz w:val="16"/>
        </w:rPr>
        <w:t>&lt;productType&gt;</w:t>
      </w:r>
      <w:r>
        <w:rPr>
          <w:b/>
          <w:sz w:val="16"/>
        </w:rPr>
        <w:t>DAYAHEAD</w:t>
      </w:r>
      <w:r>
        <w:rPr>
          <w:color w:val="0000FF"/>
          <w:sz w:val="16"/>
        </w:rPr>
        <w:t>&lt;/productType&gt;</w:t>
      </w:r>
    </w:p>
    <w:p>
      <w:pPr>
        <w:spacing w:line="181" w:lineRule="exact" w:before="0"/>
        <w:ind w:left="2264" w:right="0" w:firstLine="0"/>
        <w:jc w:val="left"/>
        <w:rPr>
          <w:sz w:val="16"/>
        </w:rPr>
      </w:pPr>
      <w:r>
        <w:rPr>
          <w:color w:val="0000FF"/>
          <w:sz w:val="16"/>
        </w:rPr>
        <w:t>&lt;productName&gt;</w:t>
      </w:r>
      <w:r>
        <w:rPr>
          <w:b/>
          <w:sz w:val="16"/>
        </w:rPr>
        <w:t>2018.11.15.</w:t>
      </w:r>
      <w:r>
        <w:rPr>
          <w:color w:val="0000FF"/>
          <w:sz w:val="16"/>
        </w:rPr>
        <w:t>&lt;/productName&gt;</w:t>
      </w:r>
    </w:p>
    <w:p>
      <w:pPr>
        <w:pStyle w:val="BodyText"/>
        <w:spacing w:before="1"/>
        <w:ind w:left="2264"/>
      </w:pPr>
      <w:r>
        <w:rPr>
          <w:color w:val="0000FF"/>
        </w:rPr>
        <w:t>&lt;productQuality&gt;</w:t>
      </w:r>
      <w:r>
        <w:rPr>
          <w:b/>
        </w:rPr>
        <w:t>FIRM</w:t>
      </w:r>
      <w:r>
        <w:rPr>
          <w:color w:val="0000FF"/>
        </w:rPr>
        <w:t>&lt;/productQuality&gt;</w:t>
      </w:r>
    </w:p>
    <w:p>
      <w:pPr>
        <w:pStyle w:val="BodyText"/>
        <w:ind w:left="2264"/>
      </w:pPr>
      <w:r>
        <w:rPr>
          <w:color w:val="0000FF"/>
        </w:rPr>
        <w:t>&lt;capacityType&gt;</w:t>
      </w:r>
      <w:r>
        <w:rPr>
          <w:b/>
        </w:rPr>
        <w:t>Bundled</w:t>
      </w:r>
      <w:r>
        <w:rPr>
          <w:color w:val="0000FF"/>
        </w:rPr>
        <w:t>&lt;/capacityType&gt;</w:t>
      </w:r>
    </w:p>
    <w:p>
      <w:pPr>
        <w:spacing w:line="181" w:lineRule="exact" w:before="1"/>
        <w:ind w:left="2264" w:right="0" w:firstLine="0"/>
        <w:jc w:val="left"/>
        <w:rPr>
          <w:sz w:val="16"/>
        </w:rPr>
      </w:pPr>
      <w:r>
        <w:rPr>
          <w:color w:val="0000FF"/>
          <w:sz w:val="16"/>
        </w:rPr>
        <w:t>&lt;gasFlow&gt;</w:t>
      </w:r>
      <w:r>
        <w:rPr>
          <w:b/>
          <w:sz w:val="16"/>
        </w:rPr>
        <w:t>Physical</w:t>
      </w:r>
      <w:r>
        <w:rPr>
          <w:color w:val="0000FF"/>
          <w:sz w:val="16"/>
        </w:rPr>
        <w:t>&lt;/gasFlow&gt;</w:t>
      </w:r>
    </w:p>
    <w:p>
      <w:pPr>
        <w:spacing w:line="181" w:lineRule="exact" w:before="0"/>
        <w:ind w:left="2264" w:right="0" w:firstLine="0"/>
        <w:jc w:val="left"/>
        <w:rPr>
          <w:sz w:val="16"/>
        </w:rPr>
      </w:pPr>
      <w:r>
        <w:rPr>
          <w:color w:val="0000FF"/>
          <w:sz w:val="16"/>
        </w:rPr>
        <w:t>&lt;reservePrice&gt;</w:t>
      </w:r>
      <w:r>
        <w:rPr>
          <w:b/>
          <w:sz w:val="16"/>
        </w:rPr>
        <w:t>1000 HUF / 3 EUR</w:t>
      </w:r>
      <w:r>
        <w:rPr>
          <w:color w:val="0000FF"/>
          <w:sz w:val="16"/>
        </w:rPr>
        <w:t>&lt;/reservePrice&gt;</w:t>
      </w:r>
    </w:p>
    <w:p>
      <w:pPr>
        <w:pStyle w:val="BodyText"/>
        <w:spacing w:before="2"/>
        <w:ind w:left="2264"/>
      </w:pPr>
      <w:r>
        <w:rPr>
          <w:color w:val="0000FF"/>
        </w:rPr>
        <w:t>&lt;capacityOffered&gt;</w:t>
      </w:r>
      <w:r>
        <w:rPr>
          <w:b/>
        </w:rPr>
        <w:t>3000</w:t>
      </w:r>
      <w:r>
        <w:rPr>
          <w:color w:val="0000FF"/>
        </w:rPr>
        <w:t>&lt;/capacityOffered&gt;</w:t>
      </w:r>
    </w:p>
    <w:p>
      <w:pPr>
        <w:spacing w:line="181" w:lineRule="exact" w:before="0"/>
        <w:ind w:left="2264" w:right="0" w:firstLine="0"/>
        <w:jc w:val="left"/>
        <w:rPr>
          <w:sz w:val="16"/>
        </w:rPr>
      </w:pPr>
      <w:r>
        <w:rPr>
          <w:color w:val="0000FF"/>
          <w:sz w:val="16"/>
        </w:rPr>
        <w:t>&lt;lps&gt;</w:t>
      </w:r>
      <w:r>
        <w:rPr>
          <w:b/>
          <w:sz w:val="16"/>
        </w:rPr>
        <w:t>10.000000000000</w:t>
      </w:r>
      <w:r>
        <w:rPr>
          <w:color w:val="0000FF"/>
          <w:sz w:val="16"/>
        </w:rPr>
        <w:t>&lt;/lps&gt;</w:t>
      </w:r>
    </w:p>
    <w:p>
      <w:pPr>
        <w:spacing w:line="181" w:lineRule="exact" w:before="1"/>
        <w:ind w:left="2264" w:right="0" w:firstLine="0"/>
        <w:jc w:val="left"/>
        <w:rPr>
          <w:sz w:val="16"/>
        </w:rPr>
      </w:pPr>
      <w:r>
        <w:rPr>
          <w:color w:val="0000FF"/>
          <w:sz w:val="16"/>
        </w:rPr>
        <w:t>&lt;sps&gt;</w:t>
      </w:r>
      <w:r>
        <w:rPr>
          <w:b/>
          <w:sz w:val="16"/>
        </w:rPr>
        <w:t>2.000000000000</w:t>
      </w:r>
      <w:r>
        <w:rPr>
          <w:color w:val="0000FF"/>
          <w:sz w:val="16"/>
        </w:rPr>
        <w:t>&lt;/sps&gt;</w:t>
      </w:r>
    </w:p>
    <w:p>
      <w:pPr>
        <w:pStyle w:val="BodyText"/>
        <w:ind w:left="2264"/>
      </w:pPr>
      <w:r>
        <w:rPr>
          <w:color w:val="0000FF"/>
        </w:rPr>
        <w:t>&lt;measureUnit&gt;</w:t>
      </w:r>
      <w:r>
        <w:rPr>
          <w:b/>
        </w:rPr>
        <w:t>kWh/h</w:t>
      </w:r>
      <w:r>
        <w:rPr>
          <w:color w:val="0000FF"/>
        </w:rPr>
        <w:t>&lt;/measureUnit&gt;</w:t>
      </w:r>
    </w:p>
    <w:p>
      <w:pPr>
        <w:pStyle w:val="BodyText"/>
        <w:spacing w:line="240" w:lineRule="auto" w:before="1"/>
        <w:ind w:left="2240"/>
      </w:pPr>
      <w:r>
        <w:rPr>
          <w:color w:val="0000FF"/>
        </w:rPr>
        <w:t>&lt;bidQuantity&gt;</w:t>
      </w:r>
      <w:r>
        <w:rPr>
          <w:b/>
        </w:rPr>
        <w:t>3</w:t>
      </w:r>
      <w:r>
        <w:rPr>
          <w:color w:val="0000FF"/>
        </w:rPr>
        <w:t>&lt;/bidQuantity&gt;</w:t>
      </w:r>
    </w:p>
    <w:p>
      <w:pPr>
        <w:pStyle w:val="BodyText"/>
        <w:spacing w:before="1"/>
        <w:ind w:left="2264"/>
      </w:pPr>
      <w:r>
        <w:rPr>
          <w:color w:val="0000FF"/>
        </w:rPr>
        <w:t>&lt;auctionPremiumType&gt;</w:t>
      </w:r>
      <w:r>
        <w:rPr>
          <w:b/>
        </w:rPr>
        <w:t>Percentage</w:t>
      </w:r>
      <w:r>
        <w:rPr>
          <w:color w:val="0000FF"/>
        </w:rPr>
        <w:t>&lt;/auctionPremiumType&gt;</w:t>
      </w:r>
    </w:p>
    <w:p>
      <w:pPr>
        <w:pStyle w:val="BodyText"/>
        <w:ind w:left="2264"/>
      </w:pPr>
      <w:r>
        <w:rPr>
          <w:color w:val="0000FF"/>
        </w:rPr>
        <w:t>&lt;maxBidQuantity&gt;1260&lt;/maxBidQuantity&gt;</w:t>
      </w:r>
    </w:p>
    <w:p>
      <w:pPr>
        <w:spacing w:after="0"/>
        <w:sectPr>
          <w:pgSz w:w="12240" w:h="15840"/>
          <w:pgMar w:header="0" w:footer="920" w:top="1340" w:bottom="1200" w:left="880" w:right="820"/>
        </w:sectPr>
      </w:pPr>
    </w:p>
    <w:p>
      <w:pPr>
        <w:pStyle w:val="BodyText"/>
        <w:spacing w:before="77"/>
        <w:ind w:left="517" w:right="1244"/>
        <w:jc w:val="center"/>
      </w:pPr>
      <w:r>
        <w:rPr>
          <w:color w:val="0000FF"/>
        </w:rPr>
        <w:t>&lt;auctionCharacteristics&gt;</w:t>
      </w:r>
      <w:r>
        <w:rPr>
          <w:b/>
        </w:rPr>
        <w:t>Normal</w:t>
      </w:r>
      <w:r>
        <w:rPr>
          <w:color w:val="0000FF"/>
        </w:rPr>
        <w:t>&lt;/auctionCharacteristics&gt;</w:t>
      </w:r>
    </w:p>
    <w:p>
      <w:pPr>
        <w:pStyle w:val="BodyText"/>
        <w:ind w:left="517" w:right="6526"/>
        <w:jc w:val="center"/>
      </w:pPr>
      <w:r>
        <w:rPr>
          <w:color w:val="0000FF"/>
        </w:rPr>
        <w:t>&lt;/bid&gt;</w:t>
      </w:r>
    </w:p>
    <w:p>
      <w:pPr>
        <w:pStyle w:val="BodyText"/>
        <w:spacing w:line="240" w:lineRule="auto" w:before="1"/>
        <w:ind w:left="517" w:right="6622"/>
        <w:jc w:val="center"/>
      </w:pPr>
      <w:r>
        <w:rPr>
          <w:color w:val="0000FF"/>
        </w:rPr>
        <w:t>&lt;/actaBids&gt;</w:t>
      </w:r>
    </w:p>
    <w:p>
      <w:pPr>
        <w:pStyle w:val="BodyText"/>
        <w:spacing w:before="1"/>
        <w:ind w:left="517" w:right="6718"/>
        <w:jc w:val="center"/>
      </w:pPr>
      <w:r>
        <w:rPr>
          <w:color w:val="0000FF"/>
        </w:rPr>
        <w:t>&lt;uptaBids&gt;</w:t>
      </w:r>
    </w:p>
    <w:p>
      <w:pPr>
        <w:pStyle w:val="BodyText"/>
        <w:ind w:left="517" w:right="6622"/>
        <w:jc w:val="center"/>
      </w:pPr>
      <w:r>
        <w:rPr>
          <w:color w:val="0000FF"/>
        </w:rPr>
        <w:t>&lt;bid&gt;</w:t>
      </w:r>
    </w:p>
    <w:p>
      <w:pPr>
        <w:spacing w:line="181" w:lineRule="exact" w:before="1"/>
        <w:ind w:left="2264" w:right="0" w:firstLine="0"/>
        <w:jc w:val="left"/>
        <w:rPr>
          <w:sz w:val="16"/>
        </w:rPr>
      </w:pPr>
      <w:r>
        <w:rPr>
          <w:color w:val="0000FF"/>
          <w:sz w:val="16"/>
        </w:rPr>
        <w:t>&lt;auctionName&gt;</w:t>
      </w:r>
      <w:r>
        <w:rPr>
          <w:b/>
          <w:sz w:val="16"/>
        </w:rPr>
        <w:t>12345679-RBP</w:t>
      </w:r>
      <w:r>
        <w:rPr>
          <w:color w:val="0000FF"/>
          <w:sz w:val="16"/>
        </w:rPr>
        <w:t>&lt;/auctionName&gt;</w:t>
      </w:r>
    </w:p>
    <w:p>
      <w:pPr>
        <w:spacing w:line="181" w:lineRule="exact" w:before="0"/>
        <w:ind w:left="2264" w:right="0" w:firstLine="0"/>
        <w:jc w:val="left"/>
        <w:rPr>
          <w:sz w:val="16"/>
        </w:rPr>
      </w:pPr>
      <w:r>
        <w:rPr>
          <w:color w:val="0000FF"/>
          <w:sz w:val="16"/>
        </w:rPr>
        <w:t>&lt;capacityPointName&gt;</w:t>
      </w:r>
      <w:r>
        <w:rPr>
          <w:b/>
          <w:sz w:val="16"/>
        </w:rPr>
        <w:t>FGSZ Belső pont 9</w:t>
      </w:r>
      <w:r>
        <w:rPr>
          <w:color w:val="0000FF"/>
          <w:sz w:val="16"/>
        </w:rPr>
        <w:t>&lt;/capacityPointName&gt;</w:t>
      </w:r>
    </w:p>
    <w:p>
      <w:pPr>
        <w:spacing w:line="181" w:lineRule="exact" w:before="1"/>
        <w:ind w:left="2264" w:right="0" w:firstLine="0"/>
        <w:jc w:val="left"/>
        <w:rPr>
          <w:sz w:val="16"/>
        </w:rPr>
      </w:pPr>
      <w:r>
        <w:rPr>
          <w:color w:val="0000FF"/>
          <w:sz w:val="16"/>
        </w:rPr>
        <w:t>&lt;eic&gt;</w:t>
      </w:r>
      <w:r>
        <w:rPr>
          <w:b/>
          <w:sz w:val="16"/>
        </w:rPr>
        <w:t>39ZVETELJCS17009</w:t>
      </w:r>
      <w:r>
        <w:rPr>
          <w:color w:val="0000FF"/>
          <w:sz w:val="16"/>
        </w:rPr>
        <w:t>&lt;/eic&gt;</w:t>
      </w:r>
    </w:p>
    <w:p>
      <w:pPr>
        <w:spacing w:line="181" w:lineRule="exact" w:before="0"/>
        <w:ind w:left="2264" w:right="0" w:firstLine="0"/>
        <w:jc w:val="left"/>
        <w:rPr>
          <w:sz w:val="16"/>
        </w:rPr>
      </w:pPr>
      <w:r>
        <w:rPr>
          <w:color w:val="0000FF"/>
          <w:sz w:val="16"/>
        </w:rPr>
        <w:t>&lt;exitTso&gt;</w:t>
      </w:r>
      <w:r>
        <w:rPr>
          <w:b/>
          <w:sz w:val="16"/>
        </w:rPr>
        <w:t>FGSZ Zrt.</w:t>
      </w:r>
      <w:r>
        <w:rPr>
          <w:color w:val="0000FF"/>
          <w:sz w:val="16"/>
        </w:rPr>
        <w:t>&lt;/exitTso&gt;</w:t>
      </w:r>
    </w:p>
    <w:p>
      <w:pPr>
        <w:spacing w:line="181" w:lineRule="exact" w:before="2"/>
        <w:ind w:left="2264" w:right="0" w:firstLine="0"/>
        <w:jc w:val="left"/>
        <w:rPr>
          <w:sz w:val="16"/>
        </w:rPr>
      </w:pPr>
      <w:r>
        <w:rPr>
          <w:color w:val="0000FF"/>
          <w:sz w:val="16"/>
        </w:rPr>
        <w:t>&lt;exitTsoEic&gt;</w:t>
      </w:r>
      <w:r>
        <w:rPr>
          <w:b/>
          <w:sz w:val="16"/>
        </w:rPr>
        <w:t>21X-HU-A-A0A0A-8</w:t>
      </w:r>
      <w:r>
        <w:rPr>
          <w:color w:val="0000FF"/>
          <w:sz w:val="16"/>
        </w:rPr>
        <w:t>&lt;/exitTsoEic&gt;</w:t>
      </w:r>
    </w:p>
    <w:p>
      <w:pPr>
        <w:pStyle w:val="BodyText"/>
        <w:ind w:left="2264"/>
      </w:pPr>
      <w:r>
        <w:rPr>
          <w:color w:val="0000FF"/>
        </w:rPr>
        <w:t>&lt;productType&gt;</w:t>
      </w:r>
      <w:r>
        <w:rPr>
          <w:b/>
        </w:rPr>
        <w:t>YEARLY</w:t>
      </w:r>
      <w:r>
        <w:rPr>
          <w:color w:val="0000FF"/>
        </w:rPr>
        <w:t>&lt;/productType&gt;</w:t>
      </w:r>
    </w:p>
    <w:p>
      <w:pPr>
        <w:spacing w:line="181" w:lineRule="exact" w:before="1"/>
        <w:ind w:left="2264" w:right="0" w:firstLine="0"/>
        <w:jc w:val="left"/>
        <w:rPr>
          <w:sz w:val="16"/>
        </w:rPr>
      </w:pPr>
      <w:r>
        <w:rPr>
          <w:color w:val="0000FF"/>
          <w:sz w:val="16"/>
        </w:rPr>
        <w:t>&lt;productName&gt;</w:t>
      </w:r>
      <w:r>
        <w:rPr>
          <w:b/>
          <w:sz w:val="16"/>
        </w:rPr>
        <w:t>2018/2019</w:t>
      </w:r>
      <w:r>
        <w:rPr>
          <w:color w:val="0000FF"/>
          <w:sz w:val="16"/>
        </w:rPr>
        <w:t>&lt;/productName&gt;</w:t>
      </w:r>
    </w:p>
    <w:p>
      <w:pPr>
        <w:pStyle w:val="BodyText"/>
        <w:ind w:left="2264"/>
      </w:pPr>
      <w:r>
        <w:rPr>
          <w:color w:val="0000FF"/>
        </w:rPr>
        <w:t>&lt;productQuality&gt;</w:t>
      </w:r>
      <w:r>
        <w:rPr>
          <w:b/>
        </w:rPr>
        <w:t>FIRM</w:t>
      </w:r>
      <w:r>
        <w:rPr>
          <w:color w:val="0000FF"/>
        </w:rPr>
        <w:t>&lt;/productQuality&gt;</w:t>
      </w:r>
    </w:p>
    <w:p>
      <w:pPr>
        <w:spacing w:line="181" w:lineRule="exact" w:before="1"/>
        <w:ind w:left="2264"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264"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264" w:right="0" w:firstLine="0"/>
        <w:jc w:val="left"/>
        <w:rPr>
          <w:sz w:val="16"/>
        </w:rPr>
      </w:pPr>
      <w:r>
        <w:rPr>
          <w:color w:val="0000FF"/>
          <w:sz w:val="16"/>
        </w:rPr>
        <w:t>&lt;reservePrice&gt;</w:t>
      </w:r>
      <w:r>
        <w:rPr>
          <w:b/>
          <w:sz w:val="16"/>
        </w:rPr>
        <w:t>44,31 HUF</w:t>
      </w:r>
      <w:r>
        <w:rPr>
          <w:color w:val="0000FF"/>
          <w:sz w:val="16"/>
        </w:rPr>
        <w:t>&lt;/reservePrice&gt;</w:t>
      </w:r>
    </w:p>
    <w:p>
      <w:pPr>
        <w:pStyle w:val="BodyText"/>
        <w:ind w:left="2264"/>
      </w:pPr>
      <w:r>
        <w:rPr>
          <w:color w:val="0000FF"/>
        </w:rPr>
        <w:t>&lt;capacityOffered&gt;</w:t>
      </w:r>
      <w:r>
        <w:rPr>
          <w:b/>
        </w:rPr>
        <w:t>10000</w:t>
      </w:r>
      <w:r>
        <w:rPr>
          <w:color w:val="0000FF"/>
        </w:rPr>
        <w:t>&lt;/capacityOffered&gt;</w:t>
      </w:r>
    </w:p>
    <w:p>
      <w:pPr>
        <w:spacing w:line="181" w:lineRule="exact" w:before="1"/>
        <w:ind w:left="2264" w:right="0" w:firstLine="0"/>
        <w:jc w:val="left"/>
        <w:rPr>
          <w:sz w:val="16"/>
        </w:rPr>
      </w:pPr>
      <w:r>
        <w:rPr>
          <w:color w:val="0000FF"/>
          <w:sz w:val="16"/>
        </w:rPr>
        <w:t>&lt;price&gt;</w:t>
      </w:r>
      <w:r>
        <w:rPr>
          <w:b/>
          <w:sz w:val="16"/>
        </w:rPr>
        <w:t>5.000000000000</w:t>
      </w:r>
      <w:r>
        <w:rPr>
          <w:color w:val="0000FF"/>
          <w:sz w:val="16"/>
        </w:rPr>
        <w:t>&lt;/price&gt;</w:t>
      </w:r>
    </w:p>
    <w:p>
      <w:pPr>
        <w:pStyle w:val="BodyText"/>
        <w:ind w:left="2264"/>
      </w:pPr>
      <w:r>
        <w:rPr>
          <w:color w:val="0000FF"/>
        </w:rPr>
        <w:t>&lt;bidQuantity&gt;</w:t>
      </w:r>
      <w:r>
        <w:rPr>
          <w:b/>
        </w:rPr>
        <w:t>10</w:t>
      </w:r>
      <w:r>
        <w:rPr>
          <w:color w:val="0000FF"/>
        </w:rPr>
        <w:t>&lt;/bidQuantity&gt;</w:t>
      </w:r>
    </w:p>
    <w:p>
      <w:pPr>
        <w:pStyle w:val="BodyText"/>
        <w:spacing w:before="1"/>
        <w:ind w:left="2264"/>
      </w:pPr>
      <w:r>
        <w:rPr>
          <w:color w:val="0000FF"/>
        </w:rPr>
        <w:t>&lt;measureUnit&gt;</w:t>
      </w:r>
      <w:r>
        <w:rPr>
          <w:b/>
        </w:rPr>
        <w:t>kWh/h</w:t>
      </w:r>
      <w:r>
        <w:rPr>
          <w:color w:val="0000FF"/>
        </w:rPr>
        <w:t>&lt;/measureUnit&gt;</w:t>
      </w:r>
    </w:p>
    <w:p>
      <w:pPr>
        <w:spacing w:line="181" w:lineRule="exact" w:before="0"/>
        <w:ind w:left="2264" w:right="0" w:firstLine="0"/>
        <w:jc w:val="left"/>
        <w:rPr>
          <w:sz w:val="16"/>
        </w:rPr>
      </w:pPr>
      <w:r>
        <w:rPr>
          <w:color w:val="0000FF"/>
          <w:sz w:val="16"/>
        </w:rPr>
        <w:t>&lt;auctionPremiumType&gt;</w:t>
      </w:r>
      <w:r>
        <w:rPr>
          <w:b/>
          <w:sz w:val="16"/>
        </w:rPr>
        <w:t>AbsoluteValue</w:t>
      </w:r>
      <w:r>
        <w:rPr>
          <w:color w:val="0000FF"/>
          <w:sz w:val="16"/>
        </w:rPr>
        <w:t>&lt;/auctionPremiumType&gt;</w:t>
      </w:r>
    </w:p>
    <w:p>
      <w:pPr>
        <w:pStyle w:val="BodyText"/>
        <w:spacing w:before="2"/>
        <w:ind w:left="2264"/>
      </w:pPr>
      <w:r>
        <w:rPr>
          <w:color w:val="0000FF"/>
        </w:rPr>
        <w:t>&lt;auctionCharacteristics&gt;</w:t>
      </w:r>
      <w:r>
        <w:rPr>
          <w:b/>
        </w:rPr>
        <w:t>Normal</w:t>
      </w:r>
      <w:r>
        <w:rPr>
          <w:color w:val="0000FF"/>
        </w:rPr>
        <w:t>&lt;/auctionCharacteristics&gt;</w:t>
      </w:r>
    </w:p>
    <w:p>
      <w:pPr>
        <w:pStyle w:val="BodyText"/>
        <w:ind w:left="517" w:right="6526"/>
        <w:jc w:val="center"/>
      </w:pPr>
      <w:r>
        <w:rPr>
          <w:color w:val="0000FF"/>
        </w:rPr>
        <w:t>&lt;/bid&gt;</w:t>
      </w:r>
    </w:p>
    <w:p>
      <w:pPr>
        <w:pStyle w:val="BodyText"/>
        <w:spacing w:before="1"/>
        <w:ind w:left="517" w:right="6622"/>
        <w:jc w:val="center"/>
      </w:pPr>
      <w:r>
        <w:rPr>
          <w:color w:val="0000FF"/>
        </w:rPr>
        <w:t>&lt;/uptaBids&gt;</w:t>
      </w:r>
    </w:p>
    <w:p>
      <w:pPr>
        <w:pStyle w:val="BodyText"/>
        <w:ind w:left="517" w:right="6430"/>
        <w:jc w:val="center"/>
      </w:pPr>
      <w:r>
        <w:rPr>
          <w:color w:val="0000FF"/>
        </w:rPr>
        <w:t>&lt;proRataBids&gt;</w:t>
      </w:r>
    </w:p>
    <w:p>
      <w:pPr>
        <w:pStyle w:val="BodyText"/>
        <w:spacing w:before="1"/>
        <w:ind w:left="517" w:right="6622"/>
        <w:jc w:val="center"/>
      </w:pPr>
      <w:r>
        <w:rPr>
          <w:color w:val="0000FF"/>
        </w:rPr>
        <w:t>&lt;bid&gt;</w:t>
      </w:r>
    </w:p>
    <w:p>
      <w:pPr>
        <w:spacing w:line="181" w:lineRule="exact" w:before="0"/>
        <w:ind w:left="2264" w:right="0" w:firstLine="0"/>
        <w:jc w:val="left"/>
        <w:rPr>
          <w:sz w:val="16"/>
        </w:rPr>
      </w:pPr>
      <w:r>
        <w:rPr>
          <w:color w:val="0000FF"/>
          <w:sz w:val="16"/>
        </w:rPr>
        <w:t>&lt;auctionName&gt;</w:t>
      </w:r>
      <w:r>
        <w:rPr>
          <w:b/>
          <w:sz w:val="16"/>
        </w:rPr>
        <w:t>12345680-RBP</w:t>
      </w:r>
      <w:r>
        <w:rPr>
          <w:color w:val="0000FF"/>
          <w:sz w:val="16"/>
        </w:rPr>
        <w:t>&lt;/auctionName&gt;</w:t>
      </w:r>
    </w:p>
    <w:p>
      <w:pPr>
        <w:spacing w:before="1"/>
        <w:ind w:left="2264" w:right="0" w:firstLine="0"/>
        <w:jc w:val="left"/>
        <w:rPr>
          <w:sz w:val="16"/>
        </w:rPr>
      </w:pPr>
      <w:r>
        <w:rPr>
          <w:color w:val="0000FF"/>
          <w:sz w:val="16"/>
        </w:rPr>
        <w:t>&lt;capacityPointName&gt;</w:t>
      </w:r>
      <w:r>
        <w:rPr>
          <w:b/>
          <w:sz w:val="16"/>
        </w:rPr>
        <w:t>Negru Voda 2,3 (RO)/Kardam (BG)</w:t>
      </w:r>
      <w:r>
        <w:rPr>
          <w:color w:val="0000FF"/>
          <w:sz w:val="16"/>
        </w:rPr>
        <w:t>&lt;/capacityPointName&gt;</w:t>
      </w:r>
    </w:p>
    <w:p>
      <w:pPr>
        <w:spacing w:line="181" w:lineRule="exact" w:before="1"/>
        <w:ind w:left="2264" w:right="0" w:firstLine="0"/>
        <w:jc w:val="left"/>
        <w:rPr>
          <w:sz w:val="16"/>
        </w:rPr>
      </w:pPr>
      <w:r>
        <w:rPr>
          <w:color w:val="0000FF"/>
          <w:sz w:val="16"/>
        </w:rPr>
        <w:t>&lt;eic&gt;</w:t>
      </w:r>
      <w:r>
        <w:rPr>
          <w:b/>
          <w:sz w:val="16"/>
        </w:rPr>
        <w:t>21Z000000000160X</w:t>
      </w:r>
      <w:r>
        <w:rPr>
          <w:color w:val="0000FF"/>
          <w:sz w:val="16"/>
        </w:rPr>
        <w:t>&lt;/eic&gt;</w:t>
      </w:r>
    </w:p>
    <w:p>
      <w:pPr>
        <w:spacing w:line="181" w:lineRule="exact" w:before="0"/>
        <w:ind w:left="2264" w:right="0" w:firstLine="0"/>
        <w:jc w:val="left"/>
        <w:rPr>
          <w:sz w:val="16"/>
        </w:rPr>
      </w:pPr>
      <w:r>
        <w:rPr>
          <w:color w:val="0000FF"/>
          <w:sz w:val="16"/>
        </w:rPr>
        <w:t>&lt;exitTso&gt;</w:t>
      </w:r>
      <w:r>
        <w:rPr>
          <w:b/>
          <w:sz w:val="16"/>
        </w:rPr>
        <w:t>Partner TSO Exit</w:t>
      </w:r>
      <w:r>
        <w:rPr>
          <w:color w:val="0000FF"/>
          <w:sz w:val="16"/>
        </w:rPr>
        <w:t>&lt;/exitTso&gt;</w:t>
      </w:r>
    </w:p>
    <w:p>
      <w:pPr>
        <w:spacing w:line="181" w:lineRule="exact" w:before="1"/>
        <w:ind w:left="2264" w:right="0" w:firstLine="0"/>
        <w:jc w:val="left"/>
        <w:rPr>
          <w:sz w:val="16"/>
        </w:rPr>
      </w:pPr>
      <w:r>
        <w:rPr>
          <w:color w:val="0000FF"/>
          <w:sz w:val="16"/>
        </w:rPr>
        <w:t>&lt;entryTso&gt;</w:t>
      </w:r>
      <w:r>
        <w:rPr>
          <w:b/>
          <w:sz w:val="16"/>
        </w:rPr>
        <w:t>Partner TSO Entry</w:t>
      </w:r>
      <w:r>
        <w:rPr>
          <w:color w:val="0000FF"/>
          <w:sz w:val="16"/>
        </w:rPr>
        <w:t>&lt;/entryTso&gt;</w:t>
      </w:r>
    </w:p>
    <w:p>
      <w:pPr>
        <w:spacing w:line="181" w:lineRule="exact" w:before="0"/>
        <w:ind w:left="2264" w:right="0" w:firstLine="0"/>
        <w:jc w:val="left"/>
        <w:rPr>
          <w:sz w:val="16"/>
        </w:rPr>
      </w:pPr>
      <w:r>
        <w:rPr>
          <w:color w:val="0000FF"/>
          <w:sz w:val="16"/>
        </w:rPr>
        <w:t>&lt;exitTsoEic&gt;</w:t>
      </w:r>
      <w:r>
        <w:rPr>
          <w:b/>
          <w:sz w:val="16"/>
        </w:rPr>
        <w:t>39XTEST-TSO-01-L</w:t>
      </w:r>
      <w:r>
        <w:rPr>
          <w:color w:val="0000FF"/>
          <w:sz w:val="16"/>
        </w:rPr>
        <w:t>&lt;/exitTsoEic&gt;</w:t>
      </w:r>
    </w:p>
    <w:p>
      <w:pPr>
        <w:spacing w:line="181" w:lineRule="exact" w:before="1"/>
        <w:ind w:left="2264" w:right="0" w:firstLine="0"/>
        <w:jc w:val="left"/>
        <w:rPr>
          <w:sz w:val="16"/>
        </w:rPr>
      </w:pPr>
      <w:r>
        <w:rPr>
          <w:color w:val="0000FF"/>
          <w:sz w:val="16"/>
        </w:rPr>
        <w:t>&lt;entryTsoEic&gt;</w:t>
      </w:r>
      <w:r>
        <w:rPr>
          <w:b/>
          <w:sz w:val="16"/>
        </w:rPr>
        <w:t>39XTEST-TSO-02-I</w:t>
      </w:r>
      <w:r>
        <w:rPr>
          <w:color w:val="0000FF"/>
          <w:sz w:val="16"/>
        </w:rPr>
        <w:t>&lt;/entryTsoEic&gt;</w:t>
      </w:r>
    </w:p>
    <w:p>
      <w:pPr>
        <w:spacing w:line="181" w:lineRule="exact" w:before="0"/>
        <w:ind w:left="2264" w:right="0" w:firstLine="0"/>
        <w:jc w:val="left"/>
        <w:rPr>
          <w:sz w:val="16"/>
        </w:rPr>
      </w:pPr>
      <w:r>
        <w:rPr>
          <w:color w:val="0000FF"/>
          <w:sz w:val="16"/>
        </w:rPr>
        <w:t>&lt;concernedTsoName&gt;</w:t>
      </w:r>
      <w:r>
        <w:rPr>
          <w:b/>
          <w:sz w:val="16"/>
        </w:rPr>
        <w:t>Partner TSO Exit</w:t>
      </w:r>
      <w:r>
        <w:rPr>
          <w:color w:val="0000FF"/>
          <w:sz w:val="16"/>
        </w:rPr>
        <w:t>&lt;/concernedTsoName&gt;</w:t>
      </w:r>
    </w:p>
    <w:p>
      <w:pPr>
        <w:spacing w:line="181" w:lineRule="exact" w:before="2"/>
        <w:ind w:left="2264" w:right="0" w:firstLine="0"/>
        <w:jc w:val="left"/>
        <w:rPr>
          <w:sz w:val="16"/>
        </w:rPr>
      </w:pPr>
      <w:r>
        <w:rPr>
          <w:color w:val="0000FF"/>
          <w:sz w:val="16"/>
        </w:rPr>
        <w:t>&lt;concernedTsoEic&gt;</w:t>
      </w:r>
      <w:r>
        <w:rPr>
          <w:b/>
          <w:sz w:val="16"/>
        </w:rPr>
        <w:t>39XTEST-TSO-01-L</w:t>
      </w:r>
      <w:r>
        <w:rPr>
          <w:color w:val="0000FF"/>
          <w:sz w:val="16"/>
        </w:rPr>
        <w:t>&lt;/concernedTsoEic&gt;</w:t>
      </w:r>
    </w:p>
    <w:p>
      <w:pPr>
        <w:pStyle w:val="BodyText"/>
        <w:ind w:left="2264"/>
      </w:pPr>
      <w:r>
        <w:rPr>
          <w:color w:val="0000FF"/>
        </w:rPr>
        <w:t>&lt;productType&gt;</w:t>
      </w:r>
      <w:r>
        <w:rPr>
          <w:b/>
        </w:rPr>
        <w:t>YEARLY</w:t>
      </w:r>
      <w:r>
        <w:rPr>
          <w:color w:val="0000FF"/>
        </w:rPr>
        <w:t>&lt;/productType&gt;</w:t>
      </w:r>
    </w:p>
    <w:p>
      <w:pPr>
        <w:spacing w:line="181" w:lineRule="exact" w:before="1"/>
        <w:ind w:left="2264" w:right="0" w:firstLine="0"/>
        <w:jc w:val="left"/>
        <w:rPr>
          <w:sz w:val="16"/>
        </w:rPr>
      </w:pPr>
      <w:r>
        <w:rPr>
          <w:color w:val="0000FF"/>
          <w:sz w:val="16"/>
        </w:rPr>
        <w:t>&lt;productName&gt;</w:t>
      </w:r>
      <w:r>
        <w:rPr>
          <w:b/>
          <w:sz w:val="16"/>
        </w:rPr>
        <w:t>2018/2019</w:t>
      </w:r>
      <w:r>
        <w:rPr>
          <w:color w:val="0000FF"/>
          <w:sz w:val="16"/>
        </w:rPr>
        <w:t>&lt;/productName&gt;</w:t>
      </w:r>
    </w:p>
    <w:p>
      <w:pPr>
        <w:pStyle w:val="BodyText"/>
        <w:ind w:left="2264"/>
      </w:pPr>
      <w:r>
        <w:rPr>
          <w:color w:val="0000FF"/>
        </w:rPr>
        <w:t>&lt;productQuality&gt;</w:t>
      </w:r>
      <w:r>
        <w:rPr>
          <w:b/>
        </w:rPr>
        <w:t>FIRM</w:t>
      </w:r>
      <w:r>
        <w:rPr>
          <w:color w:val="0000FF"/>
        </w:rPr>
        <w:t>&lt;/productQuality&gt;</w:t>
      </w:r>
    </w:p>
    <w:p>
      <w:pPr>
        <w:spacing w:line="181" w:lineRule="exact" w:before="1"/>
        <w:ind w:left="2264"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264"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264" w:right="0" w:firstLine="0"/>
        <w:jc w:val="left"/>
        <w:rPr>
          <w:sz w:val="16"/>
        </w:rPr>
      </w:pPr>
      <w:r>
        <w:rPr>
          <w:color w:val="0000FF"/>
          <w:sz w:val="16"/>
        </w:rPr>
        <w:t>&lt;reservePrice&gt;</w:t>
      </w:r>
      <w:r>
        <w:rPr>
          <w:b/>
          <w:sz w:val="16"/>
        </w:rPr>
        <w:t>10 RON / 4,19 BGN</w:t>
      </w:r>
      <w:r>
        <w:rPr>
          <w:color w:val="0000FF"/>
          <w:sz w:val="16"/>
        </w:rPr>
        <w:t>&lt;/reservePrice&gt;</w:t>
      </w:r>
    </w:p>
    <w:p>
      <w:pPr>
        <w:pStyle w:val="BodyText"/>
        <w:ind w:left="2264"/>
      </w:pPr>
      <w:r>
        <w:rPr>
          <w:color w:val="0000FF"/>
        </w:rPr>
        <w:t>&lt;capacityOffered&gt;</w:t>
      </w:r>
      <w:r>
        <w:rPr>
          <w:b/>
        </w:rPr>
        <w:t>101</w:t>
      </w:r>
      <w:r>
        <w:rPr>
          <w:color w:val="0000FF"/>
        </w:rPr>
        <w:t>&lt;/capacityOffered&gt;</w:t>
      </w:r>
    </w:p>
    <w:p>
      <w:pPr>
        <w:pStyle w:val="BodyText"/>
        <w:spacing w:before="2"/>
        <w:ind w:left="2264"/>
      </w:pPr>
      <w:r>
        <w:rPr>
          <w:color w:val="0000FF"/>
        </w:rPr>
        <w:t>&lt;bidQuantity&gt;</w:t>
      </w:r>
      <w:r>
        <w:rPr>
          <w:b/>
        </w:rPr>
        <w:t>15</w:t>
      </w:r>
      <w:r>
        <w:rPr>
          <w:color w:val="0000FF"/>
        </w:rPr>
        <w:t>&lt;/bidQuantity&gt;</w:t>
      </w:r>
    </w:p>
    <w:p>
      <w:pPr>
        <w:pStyle w:val="BodyText"/>
        <w:ind w:left="2264"/>
      </w:pPr>
      <w:r>
        <w:rPr>
          <w:color w:val="0000FF"/>
        </w:rPr>
        <w:t>&lt;measureUnit&gt;</w:t>
      </w:r>
      <w:r>
        <w:rPr>
          <w:b/>
        </w:rPr>
        <w:t>kWh/h</w:t>
      </w:r>
      <w:r>
        <w:rPr>
          <w:color w:val="0000FF"/>
        </w:rPr>
        <w:t>&lt;/measureUnit&gt;</w:t>
      </w:r>
    </w:p>
    <w:p>
      <w:pPr>
        <w:pStyle w:val="BodyText"/>
        <w:spacing w:before="1"/>
        <w:ind w:left="2264"/>
      </w:pPr>
      <w:r>
        <w:rPr>
          <w:color w:val="0000FF"/>
        </w:rPr>
        <w:t>&lt;auctionCharacteristics&gt;</w:t>
      </w:r>
      <w:r>
        <w:rPr>
          <w:b/>
        </w:rPr>
        <w:t>Normal</w:t>
      </w:r>
      <w:r>
        <w:rPr>
          <w:color w:val="0000FF"/>
        </w:rPr>
        <w:t>&lt;/auctionCharacteristics&gt;</w:t>
      </w:r>
    </w:p>
    <w:p>
      <w:pPr>
        <w:pStyle w:val="BodyText"/>
        <w:ind w:left="2264"/>
      </w:pPr>
      <w:r>
        <w:rPr>
          <w:color w:val="0000FF"/>
        </w:rPr>
        <w:t>&lt;offerLevelId&gt;</w:t>
      </w:r>
      <w:r>
        <w:rPr>
          <w:b/>
        </w:rPr>
        <w:t>1</w:t>
      </w:r>
      <w:r>
        <w:rPr>
          <w:color w:val="0000FF"/>
        </w:rPr>
        <w:t>&lt;/offerLevelId&gt;</w:t>
      </w:r>
    </w:p>
    <w:p>
      <w:pPr>
        <w:pStyle w:val="BodyText"/>
        <w:spacing w:before="1"/>
        <w:ind w:left="1976"/>
      </w:pPr>
      <w:r>
        <w:rPr>
          <w:color w:val="0000FF"/>
        </w:rPr>
        <w:t>&lt;/bid&gt;</w:t>
      </w:r>
    </w:p>
    <w:p>
      <w:pPr>
        <w:pStyle w:val="BodyText"/>
        <w:ind w:left="1688"/>
      </w:pPr>
      <w:r>
        <w:rPr>
          <w:color w:val="0000FF"/>
        </w:rPr>
        <w:t>&lt;/proRataBids&gt;</w:t>
      </w:r>
    </w:p>
    <w:p>
      <w:pPr>
        <w:pStyle w:val="BodyText"/>
        <w:spacing w:before="1"/>
        <w:ind w:left="1400"/>
      </w:pPr>
      <w:r>
        <w:rPr>
          <w:color w:val="0000FF"/>
        </w:rPr>
        <w:t>&lt;/return&gt;</w:t>
      </w:r>
    </w:p>
    <w:p>
      <w:pPr>
        <w:pStyle w:val="BodyText"/>
        <w:ind w:left="1112"/>
      </w:pPr>
      <w:r>
        <w:rPr>
          <w:color w:val="0000FF"/>
        </w:rPr>
        <w:t>&lt;/getAuctionsResponseV2&gt;</w:t>
      </w:r>
    </w:p>
    <w:p>
      <w:pPr>
        <w:pStyle w:val="BodyText"/>
        <w:spacing w:line="240" w:lineRule="auto" w:before="1"/>
        <w:ind w:right="8849"/>
        <w:jc w:val="right"/>
      </w:pPr>
      <w:r>
        <w:rPr>
          <w:color w:val="0000FF"/>
        </w:rPr>
        <w:t>&lt;/s:Body&gt;</w:t>
      </w:r>
    </w:p>
    <w:p>
      <w:pPr>
        <w:pStyle w:val="BodyText"/>
        <w:spacing w:line="240" w:lineRule="auto" w:before="1"/>
        <w:ind w:right="8753"/>
        <w:jc w:val="right"/>
      </w:pPr>
      <w:r>
        <w:rPr>
          <w:color w:val="0000FF"/>
        </w:rPr>
        <w:t>&lt;/s:Envelope&gt;</w:t>
      </w:r>
    </w:p>
    <w:p>
      <w:pPr>
        <w:pStyle w:val="BodyText"/>
        <w:spacing w:line="240" w:lineRule="auto"/>
        <w:rPr>
          <w:sz w:val="18"/>
        </w:rPr>
      </w:pPr>
    </w:p>
    <w:p>
      <w:pPr>
        <w:pStyle w:val="BodyText"/>
        <w:spacing w:line="240" w:lineRule="auto" w:before="7"/>
        <w:rPr>
          <w:sz w:val="21"/>
        </w:rPr>
      </w:pPr>
    </w:p>
    <w:p>
      <w:pPr>
        <w:pStyle w:val="Heading3"/>
        <w:numPr>
          <w:ilvl w:val="2"/>
          <w:numId w:val="29"/>
        </w:numPr>
        <w:tabs>
          <w:tab w:pos="1103" w:val="left" w:leader="none"/>
        </w:tabs>
        <w:spacing w:line="240" w:lineRule="auto" w:before="0" w:after="0"/>
        <w:ind w:left="1102" w:right="0" w:hanging="567"/>
        <w:jc w:val="left"/>
        <w:rPr>
          <w:b w:val="0"/>
        </w:rPr>
      </w:pPr>
      <w:bookmarkStart w:name="_bookmark45" w:id="90"/>
      <w:bookmarkEnd w:id="90"/>
      <w:r>
        <w:rPr/>
      </w:r>
      <w:bookmarkStart w:name="_bookmark45" w:id="91"/>
      <w:bookmarkEnd w:id="91"/>
      <w:r>
        <w:rPr>
          <w:b w:val="0"/>
          <w:color w:val="1F3762"/>
        </w:rPr>
        <w:t>Qu</w:t>
      </w:r>
      <w:r>
        <w:rPr>
          <w:b w:val="0"/>
          <w:color w:val="1F3762"/>
        </w:rPr>
        <w:t>ery Auction data V3</w:t>
      </w:r>
      <w:r>
        <w:rPr>
          <w:b w:val="0"/>
          <w:color w:val="1F3762"/>
          <w:spacing w:val="-2"/>
        </w:rPr>
        <w:t> </w:t>
      </w:r>
      <w:r>
        <w:rPr>
          <w:b w:val="0"/>
          <w:color w:val="1F3762"/>
        </w:rPr>
        <w:t>(GetAuctionsV3)</w:t>
      </w:r>
    </w:p>
    <w:p>
      <w:pPr>
        <w:pStyle w:val="Heading4"/>
        <w:spacing w:before="24"/>
      </w:pPr>
      <w:r>
        <w:rPr/>
        <w:t>Service provided for TSOs and Network Users.</w:t>
      </w:r>
    </w:p>
    <w:p>
      <w:pPr>
        <w:pStyle w:val="ListParagraph"/>
        <w:numPr>
          <w:ilvl w:val="3"/>
          <w:numId w:val="29"/>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1142" w:firstLine="0"/>
        <w:jc w:val="left"/>
        <w:rPr>
          <w:rFonts w:ascii="Calibri"/>
          <w:sz w:val="22"/>
        </w:rPr>
      </w:pPr>
      <w:r>
        <w:rPr>
          <w:rFonts w:ascii="Calibri"/>
          <w:sz w:val="22"/>
        </w:rPr>
        <w:t>Version 3 of querying auction data service, this chapter only describes the differences compared to GetAuctions.</w:t>
      </w:r>
    </w:p>
    <w:p>
      <w:pPr>
        <w:pStyle w:val="ListParagraph"/>
        <w:numPr>
          <w:ilvl w:val="3"/>
          <w:numId w:val="29"/>
        </w:numPr>
        <w:tabs>
          <w:tab w:pos="1400" w:val="left" w:leader="none"/>
          <w:tab w:pos="1401" w:val="left" w:leader="none"/>
        </w:tabs>
        <w:spacing w:line="240" w:lineRule="auto" w:before="159"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29"/>
        </w:numPr>
        <w:tabs>
          <w:tab w:pos="3956" w:val="left" w:leader="none"/>
          <w:tab w:pos="3957" w:val="left" w:leader="none"/>
        </w:tabs>
        <w:spacing w:line="240" w:lineRule="auto" w:before="63" w:after="0"/>
        <w:ind w:left="3957" w:right="0" w:hanging="1008"/>
        <w:jc w:val="left"/>
        <w:rPr>
          <w:rFonts w:ascii="Calibri Light"/>
          <w:b w:val="0"/>
          <w:sz w:val="22"/>
        </w:rPr>
      </w:pPr>
      <w:r>
        <w:rPr>
          <w:rFonts w:ascii="Calibri Light"/>
          <w:b w:val="0"/>
          <w:color w:val="2E5395"/>
          <w:sz w:val="22"/>
        </w:rPr>
        <w:t>Structure</w:t>
      </w:r>
    </w:p>
    <w:p>
      <w:pPr>
        <w:spacing w:before="19"/>
        <w:ind w:left="536" w:right="0" w:firstLine="0"/>
        <w:jc w:val="left"/>
        <w:rPr>
          <w:rFonts w:ascii="Calibri"/>
          <w:sz w:val="22"/>
        </w:rPr>
      </w:pPr>
      <w:r>
        <w:rPr>
          <w:rFonts w:ascii="Calibri"/>
          <w:sz w:val="22"/>
        </w:rPr>
        <w:t>Bid informations</w:t>
      </w:r>
    </w:p>
    <w:p>
      <w:pPr>
        <w:spacing w:after="0"/>
        <w:jc w:val="left"/>
        <w:rPr>
          <w:rFonts w:ascii="Calibri"/>
          <w:sz w:val="22"/>
        </w:rPr>
        <w:sectPr>
          <w:pgSz w:w="12240" w:h="15840"/>
          <w:pgMar w:header="0" w:footer="920" w:top="1340" w:bottom="1200" w:left="880" w:right="820"/>
        </w:sect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362"/>
        <w:gridCol w:w="1637"/>
        <w:gridCol w:w="3625"/>
      </w:tblGrid>
      <w:tr>
        <w:trPr>
          <w:trHeight w:val="288" w:hRule="atLeast"/>
        </w:trPr>
        <w:tc>
          <w:tcPr>
            <w:tcW w:w="4362"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37"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3625"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Description</w:t>
            </w:r>
          </w:p>
        </w:tc>
      </w:tr>
      <w:tr>
        <w:trPr>
          <w:trHeight w:val="268" w:hRule="atLeast"/>
        </w:trPr>
        <w:tc>
          <w:tcPr>
            <w:tcW w:w="4362" w:type="dxa"/>
            <w:tcBorders>
              <w:top w:val="nil"/>
            </w:tcBorders>
            <w:shd w:val="clear" w:color="auto" w:fill="D9E1F3"/>
          </w:tcPr>
          <w:p>
            <w:pPr>
              <w:pStyle w:val="TableParagraph"/>
              <w:spacing w:line="230" w:lineRule="exact"/>
              <w:rPr>
                <w:rFonts w:ascii="Arial"/>
                <w:b/>
                <w:sz w:val="20"/>
              </w:rPr>
            </w:pPr>
            <w:r>
              <w:rPr>
                <w:rFonts w:ascii="Arial"/>
                <w:b/>
                <w:sz w:val="20"/>
              </w:rPr>
              <w:t>offerLevelId</w:t>
            </w:r>
          </w:p>
        </w:tc>
        <w:tc>
          <w:tcPr>
            <w:tcW w:w="1637" w:type="dxa"/>
            <w:tcBorders>
              <w:top w:val="nil"/>
            </w:tcBorders>
            <w:shd w:val="clear" w:color="auto" w:fill="D9E1F3"/>
          </w:tcPr>
          <w:p>
            <w:pPr>
              <w:pStyle w:val="TableParagraph"/>
              <w:spacing w:line="249" w:lineRule="exact"/>
              <w:rPr>
                <w:sz w:val="22"/>
              </w:rPr>
            </w:pPr>
            <w:r>
              <w:rPr>
                <w:sz w:val="22"/>
              </w:rPr>
              <w:t>Int32</w:t>
            </w:r>
          </w:p>
        </w:tc>
        <w:tc>
          <w:tcPr>
            <w:tcW w:w="3625" w:type="dxa"/>
            <w:tcBorders>
              <w:top w:val="nil"/>
            </w:tcBorders>
            <w:shd w:val="clear" w:color="auto" w:fill="D9E1F3"/>
          </w:tcPr>
          <w:p>
            <w:pPr>
              <w:pStyle w:val="TableParagraph"/>
              <w:spacing w:line="249" w:lineRule="exact"/>
              <w:ind w:left="109"/>
              <w:rPr>
                <w:sz w:val="22"/>
              </w:rPr>
            </w:pPr>
            <w:r>
              <w:rPr>
                <w:sz w:val="22"/>
              </w:rPr>
              <w:t>Offer level id for incremental auctions</w:t>
            </w:r>
          </w:p>
        </w:tc>
      </w:tr>
      <w:tr>
        <w:trPr>
          <w:trHeight w:val="1074" w:hRule="atLeast"/>
        </w:trPr>
        <w:tc>
          <w:tcPr>
            <w:tcW w:w="4362" w:type="dxa"/>
          </w:tcPr>
          <w:p>
            <w:pPr>
              <w:pStyle w:val="TableParagraph"/>
              <w:spacing w:line="229" w:lineRule="exact"/>
              <w:rPr>
                <w:rFonts w:ascii="Arial"/>
                <w:b/>
                <w:sz w:val="20"/>
              </w:rPr>
            </w:pPr>
            <w:r>
              <w:rPr>
                <w:rFonts w:ascii="Arial"/>
                <w:b/>
                <w:sz w:val="20"/>
              </w:rPr>
              <w:t>auctionCharacteristics</w:t>
            </w:r>
          </w:p>
        </w:tc>
        <w:tc>
          <w:tcPr>
            <w:tcW w:w="1637" w:type="dxa"/>
          </w:tcPr>
          <w:p>
            <w:pPr>
              <w:pStyle w:val="TableParagraph"/>
              <w:spacing w:line="268" w:lineRule="exact"/>
              <w:rPr>
                <w:sz w:val="22"/>
              </w:rPr>
            </w:pPr>
            <w:r>
              <w:rPr>
                <w:sz w:val="22"/>
              </w:rPr>
              <w:t>String(16)</w:t>
            </w:r>
          </w:p>
        </w:tc>
        <w:tc>
          <w:tcPr>
            <w:tcW w:w="3625" w:type="dxa"/>
          </w:tcPr>
          <w:p>
            <w:pPr>
              <w:pStyle w:val="TableParagraph"/>
              <w:spacing w:line="268" w:lineRule="exact"/>
              <w:ind w:left="109"/>
              <w:rPr>
                <w:sz w:val="22"/>
              </w:rPr>
            </w:pPr>
            <w:r>
              <w:rPr>
                <w:sz w:val="22"/>
              </w:rPr>
              <w:t>Auction characteristics</w:t>
            </w:r>
          </w:p>
          <w:p>
            <w:pPr>
              <w:pStyle w:val="TableParagraph"/>
              <w:spacing w:line="270" w:lineRule="atLeast"/>
              <w:ind w:left="109" w:right="412"/>
              <w:rPr>
                <w:sz w:val="22"/>
              </w:rPr>
            </w:pPr>
            <w:r>
              <w:rPr>
                <w:sz w:val="22"/>
              </w:rPr>
              <w:t>Value set according to the Auction characteristics code library (Code field).</w:t>
            </w:r>
          </w:p>
        </w:tc>
      </w:tr>
      <w:tr>
        <w:trPr>
          <w:trHeight w:val="265" w:hRule="atLeast"/>
        </w:trPr>
        <w:tc>
          <w:tcPr>
            <w:tcW w:w="4362" w:type="dxa"/>
            <w:shd w:val="clear" w:color="auto" w:fill="D9E1F3"/>
          </w:tcPr>
          <w:p>
            <w:pPr>
              <w:pStyle w:val="TableParagraph"/>
              <w:spacing w:line="227" w:lineRule="exact"/>
              <w:rPr>
                <w:rFonts w:ascii="Arial"/>
                <w:b/>
                <w:sz w:val="20"/>
              </w:rPr>
            </w:pPr>
            <w:r>
              <w:rPr>
                <w:rFonts w:ascii="Arial"/>
                <w:b/>
                <w:strike/>
                <w:sz w:val="20"/>
              </w:rPr>
              <w:t>productQuality</w:t>
            </w:r>
          </w:p>
        </w:tc>
        <w:tc>
          <w:tcPr>
            <w:tcW w:w="1637" w:type="dxa"/>
            <w:shd w:val="clear" w:color="auto" w:fill="D9E1F3"/>
          </w:tcPr>
          <w:p>
            <w:pPr>
              <w:pStyle w:val="TableParagraph"/>
              <w:spacing w:line="240" w:lineRule="auto"/>
              <w:ind w:left="0"/>
              <w:rPr>
                <w:rFonts w:ascii="Times New Roman"/>
                <w:sz w:val="18"/>
              </w:rPr>
            </w:pPr>
          </w:p>
        </w:tc>
        <w:tc>
          <w:tcPr>
            <w:tcW w:w="3625" w:type="dxa"/>
            <w:shd w:val="clear" w:color="auto" w:fill="D9E1F3"/>
          </w:tcPr>
          <w:p>
            <w:pPr>
              <w:pStyle w:val="TableParagraph"/>
              <w:spacing w:line="246" w:lineRule="exact"/>
              <w:ind w:left="109"/>
              <w:rPr>
                <w:b/>
                <w:i/>
                <w:sz w:val="22"/>
              </w:rPr>
            </w:pPr>
            <w:r>
              <w:rPr>
                <w:b/>
                <w:i/>
                <w:sz w:val="22"/>
              </w:rPr>
              <w:t>Phased out</w:t>
            </w:r>
          </w:p>
        </w:tc>
      </w:tr>
      <w:tr>
        <w:trPr>
          <w:trHeight w:val="1190" w:hRule="atLeast"/>
        </w:trPr>
        <w:tc>
          <w:tcPr>
            <w:tcW w:w="4362" w:type="dxa"/>
          </w:tcPr>
          <w:p>
            <w:pPr>
              <w:pStyle w:val="TableParagraph"/>
              <w:spacing w:line="268" w:lineRule="exact"/>
              <w:rPr>
                <w:b/>
                <w:sz w:val="22"/>
              </w:rPr>
            </w:pPr>
            <w:r>
              <w:rPr>
                <w:b/>
                <w:sz w:val="22"/>
              </w:rPr>
              <w:t>productQualityExitTSO</w:t>
            </w:r>
          </w:p>
        </w:tc>
        <w:tc>
          <w:tcPr>
            <w:tcW w:w="1637" w:type="dxa"/>
          </w:tcPr>
          <w:p>
            <w:pPr>
              <w:pStyle w:val="TableParagraph"/>
              <w:spacing w:line="268" w:lineRule="exact"/>
              <w:rPr>
                <w:sz w:val="22"/>
              </w:rPr>
            </w:pPr>
            <w:r>
              <w:rPr>
                <w:sz w:val="22"/>
              </w:rPr>
              <w:t>String(100)</w:t>
            </w:r>
          </w:p>
        </w:tc>
        <w:tc>
          <w:tcPr>
            <w:tcW w:w="3625" w:type="dxa"/>
          </w:tcPr>
          <w:p>
            <w:pPr>
              <w:pStyle w:val="TableParagraph"/>
              <w:spacing w:line="268" w:lineRule="exact"/>
              <w:ind w:left="109"/>
              <w:rPr>
                <w:sz w:val="22"/>
              </w:rPr>
            </w:pPr>
            <w:r>
              <w:rPr>
                <w:sz w:val="22"/>
              </w:rPr>
              <w:t>Product quality of the Exit TSO</w:t>
            </w:r>
          </w:p>
          <w:p>
            <w:pPr>
              <w:pStyle w:val="TableParagraph"/>
              <w:spacing w:line="259" w:lineRule="auto" w:before="180"/>
              <w:ind w:left="109" w:right="344"/>
              <w:rPr>
                <w:sz w:val="22"/>
              </w:rPr>
            </w:pPr>
            <w:r>
              <w:rPr>
                <w:sz w:val="22"/>
              </w:rPr>
              <w:t>Value set according to the Capacity quality code library</w:t>
            </w:r>
          </w:p>
        </w:tc>
      </w:tr>
      <w:tr>
        <w:trPr>
          <w:trHeight w:val="804" w:hRule="atLeast"/>
        </w:trPr>
        <w:tc>
          <w:tcPr>
            <w:tcW w:w="4362" w:type="dxa"/>
            <w:shd w:val="clear" w:color="auto" w:fill="D9E1F3"/>
          </w:tcPr>
          <w:p>
            <w:pPr>
              <w:pStyle w:val="TableParagraph"/>
              <w:spacing w:line="268" w:lineRule="exact"/>
              <w:rPr>
                <w:b/>
                <w:sz w:val="22"/>
              </w:rPr>
            </w:pPr>
            <w:r>
              <w:rPr>
                <w:b/>
                <w:sz w:val="22"/>
              </w:rPr>
              <w:t>productQualityEntryTSO</w:t>
            </w:r>
          </w:p>
        </w:tc>
        <w:tc>
          <w:tcPr>
            <w:tcW w:w="1637" w:type="dxa"/>
            <w:shd w:val="clear" w:color="auto" w:fill="D9E1F3"/>
          </w:tcPr>
          <w:p>
            <w:pPr>
              <w:pStyle w:val="TableParagraph"/>
              <w:spacing w:line="268" w:lineRule="exact"/>
              <w:rPr>
                <w:sz w:val="22"/>
              </w:rPr>
            </w:pPr>
            <w:r>
              <w:rPr>
                <w:sz w:val="22"/>
              </w:rPr>
              <w:t>String(100)</w:t>
            </w:r>
          </w:p>
        </w:tc>
        <w:tc>
          <w:tcPr>
            <w:tcW w:w="3625" w:type="dxa"/>
            <w:shd w:val="clear" w:color="auto" w:fill="D9E1F3"/>
          </w:tcPr>
          <w:p>
            <w:pPr>
              <w:pStyle w:val="TableParagraph"/>
              <w:spacing w:line="240" w:lineRule="auto"/>
              <w:ind w:left="109" w:right="344"/>
              <w:rPr>
                <w:sz w:val="22"/>
              </w:rPr>
            </w:pPr>
            <w:r>
              <w:rPr>
                <w:sz w:val="22"/>
              </w:rPr>
              <w:t>Product quality of the Entry TSO Value set according to the Capacity</w:t>
            </w:r>
          </w:p>
          <w:p>
            <w:pPr>
              <w:pStyle w:val="TableParagraph"/>
              <w:ind w:left="109"/>
              <w:rPr>
                <w:sz w:val="22"/>
              </w:rPr>
            </w:pPr>
            <w:r>
              <w:rPr>
                <w:sz w:val="22"/>
              </w:rPr>
              <w:t>quality code library</w:t>
            </w:r>
          </w:p>
        </w:tc>
      </w:tr>
      <w:tr>
        <w:trPr>
          <w:trHeight w:val="268" w:hRule="atLeast"/>
        </w:trPr>
        <w:tc>
          <w:tcPr>
            <w:tcW w:w="4362" w:type="dxa"/>
          </w:tcPr>
          <w:p>
            <w:pPr>
              <w:pStyle w:val="TableParagraph"/>
              <w:rPr>
                <w:b/>
                <w:sz w:val="22"/>
              </w:rPr>
            </w:pPr>
            <w:r>
              <w:rPr>
                <w:b/>
                <w:strike/>
                <w:sz w:val="22"/>
              </w:rPr>
              <w:t>balancingGroupValues</w:t>
            </w:r>
          </w:p>
        </w:tc>
        <w:tc>
          <w:tcPr>
            <w:tcW w:w="1637" w:type="dxa"/>
          </w:tcPr>
          <w:p>
            <w:pPr>
              <w:pStyle w:val="TableParagraph"/>
              <w:spacing w:line="240" w:lineRule="auto"/>
              <w:ind w:left="0"/>
              <w:rPr>
                <w:rFonts w:ascii="Times New Roman"/>
                <w:sz w:val="18"/>
              </w:rPr>
            </w:pPr>
          </w:p>
        </w:tc>
        <w:tc>
          <w:tcPr>
            <w:tcW w:w="3625" w:type="dxa"/>
          </w:tcPr>
          <w:p>
            <w:pPr>
              <w:pStyle w:val="TableParagraph"/>
              <w:ind w:left="109"/>
              <w:rPr>
                <w:b/>
                <w:i/>
                <w:sz w:val="22"/>
              </w:rPr>
            </w:pPr>
            <w:r>
              <w:rPr>
                <w:b/>
                <w:i/>
                <w:sz w:val="22"/>
              </w:rPr>
              <w:t>Phased out</w:t>
            </w:r>
          </w:p>
        </w:tc>
      </w:tr>
      <w:tr>
        <w:trPr>
          <w:trHeight w:val="537" w:hRule="atLeast"/>
        </w:trPr>
        <w:tc>
          <w:tcPr>
            <w:tcW w:w="4362" w:type="dxa"/>
            <w:shd w:val="clear" w:color="auto" w:fill="D9E1F3"/>
          </w:tcPr>
          <w:p>
            <w:pPr>
              <w:pStyle w:val="TableParagraph"/>
              <w:spacing w:line="240" w:lineRule="auto" w:before="1"/>
              <w:rPr>
                <w:b/>
                <w:sz w:val="22"/>
              </w:rPr>
            </w:pPr>
            <w:r>
              <w:rPr>
                <w:b/>
                <w:sz w:val="22"/>
              </w:rPr>
              <w:t>balancingGroupCodeExitTSO</w:t>
            </w:r>
          </w:p>
        </w:tc>
        <w:tc>
          <w:tcPr>
            <w:tcW w:w="1637" w:type="dxa"/>
            <w:shd w:val="clear" w:color="auto" w:fill="D9E1F3"/>
          </w:tcPr>
          <w:p>
            <w:pPr>
              <w:pStyle w:val="TableParagraph"/>
              <w:spacing w:line="240" w:lineRule="auto" w:before="1"/>
              <w:rPr>
                <w:sz w:val="22"/>
              </w:rPr>
            </w:pPr>
            <w:r>
              <w:rPr>
                <w:sz w:val="22"/>
              </w:rPr>
              <w:t>String(200)</w:t>
            </w:r>
          </w:p>
        </w:tc>
        <w:tc>
          <w:tcPr>
            <w:tcW w:w="3625" w:type="dxa"/>
            <w:shd w:val="clear" w:color="auto" w:fill="D9E1F3"/>
          </w:tcPr>
          <w:p>
            <w:pPr>
              <w:pStyle w:val="TableParagraph"/>
              <w:spacing w:line="267" w:lineRule="exact" w:before="1"/>
              <w:ind w:left="109"/>
              <w:rPr>
                <w:sz w:val="22"/>
              </w:rPr>
            </w:pPr>
            <w:r>
              <w:rPr>
                <w:sz w:val="22"/>
              </w:rPr>
              <w:t>Code of the balancing group at the</w:t>
            </w:r>
          </w:p>
          <w:p>
            <w:pPr>
              <w:pStyle w:val="TableParagraph"/>
              <w:ind w:left="109"/>
              <w:rPr>
                <w:sz w:val="22"/>
              </w:rPr>
            </w:pPr>
            <w:r>
              <w:rPr>
                <w:sz w:val="22"/>
              </w:rPr>
              <w:t>Exit TSO</w:t>
            </w:r>
          </w:p>
        </w:tc>
      </w:tr>
      <w:tr>
        <w:trPr>
          <w:trHeight w:val="537" w:hRule="atLeast"/>
        </w:trPr>
        <w:tc>
          <w:tcPr>
            <w:tcW w:w="4362" w:type="dxa"/>
          </w:tcPr>
          <w:p>
            <w:pPr>
              <w:pStyle w:val="TableParagraph"/>
              <w:spacing w:line="240" w:lineRule="auto" w:before="1"/>
              <w:rPr>
                <w:b/>
                <w:sz w:val="22"/>
              </w:rPr>
            </w:pPr>
            <w:r>
              <w:rPr>
                <w:b/>
                <w:sz w:val="22"/>
              </w:rPr>
              <w:t>balancingGroupCodeEntryTSO</w:t>
            </w:r>
          </w:p>
        </w:tc>
        <w:tc>
          <w:tcPr>
            <w:tcW w:w="1637" w:type="dxa"/>
          </w:tcPr>
          <w:p>
            <w:pPr>
              <w:pStyle w:val="TableParagraph"/>
              <w:spacing w:line="240" w:lineRule="auto" w:before="1"/>
              <w:rPr>
                <w:sz w:val="22"/>
              </w:rPr>
            </w:pPr>
            <w:r>
              <w:rPr>
                <w:sz w:val="22"/>
              </w:rPr>
              <w:t>String(200)</w:t>
            </w:r>
          </w:p>
        </w:tc>
        <w:tc>
          <w:tcPr>
            <w:tcW w:w="3625" w:type="dxa"/>
          </w:tcPr>
          <w:p>
            <w:pPr>
              <w:pStyle w:val="TableParagraph"/>
              <w:spacing w:line="267" w:lineRule="exact" w:before="1"/>
              <w:ind w:left="109"/>
              <w:rPr>
                <w:sz w:val="22"/>
              </w:rPr>
            </w:pPr>
            <w:r>
              <w:rPr>
                <w:sz w:val="22"/>
              </w:rPr>
              <w:t>Code of the balancing group at the</w:t>
            </w:r>
          </w:p>
          <w:p>
            <w:pPr>
              <w:pStyle w:val="TableParagraph"/>
              <w:ind w:left="109"/>
              <w:rPr>
                <w:sz w:val="22"/>
              </w:rPr>
            </w:pPr>
            <w:r>
              <w:rPr>
                <w:sz w:val="22"/>
              </w:rPr>
              <w:t>Entry TSO</w:t>
            </w:r>
          </w:p>
        </w:tc>
      </w:tr>
      <w:tr>
        <w:trPr>
          <w:trHeight w:val="806" w:hRule="atLeast"/>
        </w:trPr>
        <w:tc>
          <w:tcPr>
            <w:tcW w:w="4362" w:type="dxa"/>
            <w:shd w:val="clear" w:color="auto" w:fill="D9E1F3"/>
          </w:tcPr>
          <w:p>
            <w:pPr>
              <w:pStyle w:val="TableParagraph"/>
              <w:spacing w:line="268" w:lineRule="exact"/>
              <w:rPr>
                <w:b/>
                <w:sz w:val="22"/>
              </w:rPr>
            </w:pPr>
            <w:r>
              <w:rPr>
                <w:b/>
                <w:sz w:val="22"/>
              </w:rPr>
              <w:t>capacityConversions</w:t>
            </w:r>
          </w:p>
        </w:tc>
        <w:tc>
          <w:tcPr>
            <w:tcW w:w="1637" w:type="dxa"/>
            <w:shd w:val="clear" w:color="auto" w:fill="D9E1F3"/>
          </w:tcPr>
          <w:p>
            <w:pPr>
              <w:pStyle w:val="TableParagraph"/>
              <w:spacing w:line="268" w:lineRule="exact"/>
              <w:rPr>
                <w:sz w:val="22"/>
              </w:rPr>
            </w:pPr>
            <w:r>
              <w:rPr>
                <w:sz w:val="22"/>
              </w:rPr>
              <w:t>List</w:t>
            </w:r>
          </w:p>
        </w:tc>
        <w:tc>
          <w:tcPr>
            <w:tcW w:w="3625" w:type="dxa"/>
            <w:shd w:val="clear" w:color="auto" w:fill="D9E1F3"/>
          </w:tcPr>
          <w:p>
            <w:pPr>
              <w:pStyle w:val="TableParagraph"/>
              <w:spacing w:line="240" w:lineRule="auto"/>
              <w:ind w:left="109" w:right="832"/>
              <w:rPr>
                <w:sz w:val="22"/>
              </w:rPr>
            </w:pPr>
            <w:r>
              <w:rPr>
                <w:sz w:val="22"/>
              </w:rPr>
              <w:t>List of capacity conversion information (see table below)</w:t>
            </w:r>
          </w:p>
        </w:tc>
      </w:tr>
      <w:tr>
        <w:trPr>
          <w:trHeight w:val="805" w:hRule="atLeast"/>
        </w:trPr>
        <w:tc>
          <w:tcPr>
            <w:tcW w:w="4362" w:type="dxa"/>
          </w:tcPr>
          <w:p>
            <w:pPr>
              <w:pStyle w:val="TableParagraph"/>
              <w:spacing w:line="268" w:lineRule="exact"/>
              <w:rPr>
                <w:b/>
                <w:sz w:val="22"/>
              </w:rPr>
            </w:pPr>
            <w:r>
              <w:rPr>
                <w:b/>
                <w:sz w:val="22"/>
              </w:rPr>
              <w:t>capacityUpgrades</w:t>
            </w:r>
          </w:p>
        </w:tc>
        <w:tc>
          <w:tcPr>
            <w:tcW w:w="1637" w:type="dxa"/>
          </w:tcPr>
          <w:p>
            <w:pPr>
              <w:pStyle w:val="TableParagraph"/>
              <w:spacing w:line="268" w:lineRule="exact"/>
              <w:rPr>
                <w:sz w:val="22"/>
              </w:rPr>
            </w:pPr>
            <w:r>
              <w:rPr>
                <w:sz w:val="22"/>
              </w:rPr>
              <w:t>List</w:t>
            </w:r>
          </w:p>
        </w:tc>
        <w:tc>
          <w:tcPr>
            <w:tcW w:w="3625" w:type="dxa"/>
          </w:tcPr>
          <w:p>
            <w:pPr>
              <w:pStyle w:val="TableParagraph"/>
              <w:spacing w:line="240" w:lineRule="auto"/>
              <w:ind w:left="109" w:right="260"/>
              <w:rPr>
                <w:sz w:val="22"/>
              </w:rPr>
            </w:pPr>
            <w:r>
              <w:rPr>
                <w:sz w:val="22"/>
              </w:rPr>
              <w:t>List of capacity upgrade information (see table below)</w:t>
            </w:r>
          </w:p>
        </w:tc>
      </w:tr>
    </w:tbl>
    <w:p>
      <w:pPr>
        <w:pStyle w:val="BodyText"/>
        <w:spacing w:line="240" w:lineRule="auto"/>
        <w:rPr>
          <w:rFonts w:ascii="Calibri"/>
          <w:sz w:val="20"/>
        </w:rPr>
      </w:pPr>
    </w:p>
    <w:p>
      <w:pPr>
        <w:pStyle w:val="BodyText"/>
        <w:spacing w:line="240" w:lineRule="auto" w:before="9"/>
        <w:rPr>
          <w:rFonts w:ascii="Calibri"/>
        </w:rPr>
      </w:pPr>
    </w:p>
    <w:p>
      <w:pPr>
        <w:spacing w:before="1"/>
        <w:ind w:left="536" w:right="0" w:firstLine="0"/>
        <w:jc w:val="left"/>
        <w:rPr>
          <w:rFonts w:ascii="Calibri"/>
          <w:sz w:val="22"/>
        </w:rPr>
      </w:pPr>
      <w:r>
        <w:rPr>
          <w:rFonts w:ascii="Calibri"/>
          <w:sz w:val="22"/>
        </w:rPr>
        <w:t>Capacity conversion information (capacityConversion):</w:t>
      </w:r>
    </w:p>
    <w:p>
      <w:pPr>
        <w:pStyle w:val="BodyText"/>
        <w:spacing w:line="240" w:lineRule="auto"/>
        <w:rPr>
          <w:rFonts w:ascii="Calibri"/>
          <w:sz w:val="15"/>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536"/>
        <w:gridCol w:w="2197"/>
        <w:gridCol w:w="3892"/>
      </w:tblGrid>
      <w:tr>
        <w:trPr>
          <w:trHeight w:val="288" w:hRule="atLeast"/>
        </w:trPr>
        <w:tc>
          <w:tcPr>
            <w:tcW w:w="353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2197"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Type</w:t>
            </w:r>
          </w:p>
        </w:tc>
        <w:tc>
          <w:tcPr>
            <w:tcW w:w="3892"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537" w:hRule="atLeast"/>
        </w:trPr>
        <w:tc>
          <w:tcPr>
            <w:tcW w:w="3536" w:type="dxa"/>
            <w:tcBorders>
              <w:top w:val="nil"/>
            </w:tcBorders>
            <w:shd w:val="clear" w:color="auto" w:fill="D9E1F3"/>
          </w:tcPr>
          <w:p>
            <w:pPr>
              <w:pStyle w:val="TableParagraph"/>
              <w:spacing w:line="268" w:lineRule="exact"/>
              <w:rPr>
                <w:b/>
                <w:sz w:val="22"/>
              </w:rPr>
            </w:pPr>
            <w:r>
              <w:rPr>
                <w:b/>
                <w:sz w:val="22"/>
              </w:rPr>
              <w:t>tsoEic</w:t>
            </w:r>
          </w:p>
        </w:tc>
        <w:tc>
          <w:tcPr>
            <w:tcW w:w="2197" w:type="dxa"/>
            <w:tcBorders>
              <w:top w:val="nil"/>
            </w:tcBorders>
            <w:shd w:val="clear" w:color="auto" w:fill="D9E1F3"/>
          </w:tcPr>
          <w:p>
            <w:pPr>
              <w:pStyle w:val="TableParagraph"/>
              <w:spacing w:line="268" w:lineRule="exact"/>
              <w:ind w:left="109"/>
              <w:rPr>
                <w:sz w:val="22"/>
              </w:rPr>
            </w:pPr>
            <w:r>
              <w:rPr>
                <w:sz w:val="22"/>
              </w:rPr>
              <w:t>String(100)</w:t>
            </w:r>
          </w:p>
        </w:tc>
        <w:tc>
          <w:tcPr>
            <w:tcW w:w="3892" w:type="dxa"/>
            <w:tcBorders>
              <w:top w:val="nil"/>
            </w:tcBorders>
            <w:shd w:val="clear" w:color="auto" w:fill="D9E1F3"/>
          </w:tcPr>
          <w:p>
            <w:pPr>
              <w:pStyle w:val="TableParagraph"/>
              <w:spacing w:line="268" w:lineRule="exact"/>
              <w:ind w:left="106"/>
              <w:rPr>
                <w:sz w:val="22"/>
              </w:rPr>
            </w:pPr>
            <w:r>
              <w:rPr>
                <w:sz w:val="22"/>
              </w:rPr>
              <w:t>EIC code of TSO approving capacity</w:t>
            </w:r>
          </w:p>
          <w:p>
            <w:pPr>
              <w:pStyle w:val="TableParagraph"/>
              <w:spacing w:line="249" w:lineRule="exact"/>
              <w:ind w:left="106"/>
              <w:rPr>
                <w:sz w:val="22"/>
              </w:rPr>
            </w:pPr>
            <w:r>
              <w:rPr>
                <w:sz w:val="22"/>
              </w:rPr>
              <w:t>conversion request</w:t>
            </w:r>
          </w:p>
        </w:tc>
      </w:tr>
      <w:tr>
        <w:trPr>
          <w:trHeight w:val="537" w:hRule="atLeast"/>
        </w:trPr>
        <w:tc>
          <w:tcPr>
            <w:tcW w:w="3536" w:type="dxa"/>
          </w:tcPr>
          <w:p>
            <w:pPr>
              <w:pStyle w:val="TableParagraph"/>
              <w:spacing w:line="268" w:lineRule="exact"/>
              <w:rPr>
                <w:b/>
                <w:sz w:val="22"/>
              </w:rPr>
            </w:pPr>
            <w:r>
              <w:rPr>
                <w:b/>
                <w:sz w:val="22"/>
              </w:rPr>
              <w:t>unbundledContractId</w:t>
            </w:r>
          </w:p>
        </w:tc>
        <w:tc>
          <w:tcPr>
            <w:tcW w:w="2197" w:type="dxa"/>
          </w:tcPr>
          <w:p>
            <w:pPr>
              <w:pStyle w:val="TableParagraph"/>
              <w:spacing w:line="268" w:lineRule="exact"/>
              <w:ind w:left="109"/>
              <w:rPr>
                <w:sz w:val="22"/>
              </w:rPr>
            </w:pPr>
            <w:r>
              <w:rPr>
                <w:sz w:val="22"/>
              </w:rPr>
              <w:t>String(100)</w:t>
            </w:r>
          </w:p>
        </w:tc>
        <w:tc>
          <w:tcPr>
            <w:tcW w:w="3892" w:type="dxa"/>
          </w:tcPr>
          <w:p>
            <w:pPr>
              <w:pStyle w:val="TableParagraph"/>
              <w:spacing w:line="268" w:lineRule="exact"/>
              <w:ind w:left="106"/>
              <w:rPr>
                <w:sz w:val="22"/>
              </w:rPr>
            </w:pPr>
            <w:r>
              <w:rPr>
                <w:sz w:val="22"/>
              </w:rPr>
              <w:t>Unbundled capacity related contract</w:t>
            </w:r>
          </w:p>
          <w:p>
            <w:pPr>
              <w:pStyle w:val="TableParagraph"/>
              <w:spacing w:line="249" w:lineRule="exact"/>
              <w:ind w:left="106"/>
              <w:rPr>
                <w:sz w:val="22"/>
              </w:rPr>
            </w:pPr>
            <w:r>
              <w:rPr>
                <w:sz w:val="22"/>
              </w:rPr>
              <w:t>identifier</w:t>
            </w:r>
          </w:p>
        </w:tc>
      </w:tr>
      <w:tr>
        <w:trPr>
          <w:trHeight w:val="537" w:hRule="atLeast"/>
        </w:trPr>
        <w:tc>
          <w:tcPr>
            <w:tcW w:w="3536" w:type="dxa"/>
            <w:shd w:val="clear" w:color="auto" w:fill="D9E1F3"/>
          </w:tcPr>
          <w:p>
            <w:pPr>
              <w:pStyle w:val="TableParagraph"/>
              <w:spacing w:line="268" w:lineRule="exact"/>
              <w:rPr>
                <w:b/>
                <w:sz w:val="22"/>
              </w:rPr>
            </w:pPr>
            <w:r>
              <w:rPr>
                <w:b/>
                <w:sz w:val="22"/>
              </w:rPr>
              <w:t>unbundledProductType</w:t>
            </w:r>
          </w:p>
        </w:tc>
        <w:tc>
          <w:tcPr>
            <w:tcW w:w="2197" w:type="dxa"/>
            <w:shd w:val="clear" w:color="auto" w:fill="D9E1F3"/>
          </w:tcPr>
          <w:p>
            <w:pPr>
              <w:pStyle w:val="TableParagraph"/>
              <w:spacing w:line="268" w:lineRule="exact"/>
              <w:ind w:left="109"/>
              <w:rPr>
                <w:sz w:val="22"/>
              </w:rPr>
            </w:pPr>
            <w:r>
              <w:rPr>
                <w:sz w:val="22"/>
              </w:rPr>
              <w:t>String(200)</w:t>
            </w:r>
          </w:p>
        </w:tc>
        <w:tc>
          <w:tcPr>
            <w:tcW w:w="3892" w:type="dxa"/>
            <w:shd w:val="clear" w:color="auto" w:fill="D9E1F3"/>
          </w:tcPr>
          <w:p>
            <w:pPr>
              <w:pStyle w:val="TableParagraph"/>
              <w:spacing w:line="268" w:lineRule="exact"/>
              <w:ind w:left="106"/>
              <w:rPr>
                <w:sz w:val="22"/>
              </w:rPr>
            </w:pPr>
            <w:r>
              <w:rPr>
                <w:sz w:val="22"/>
              </w:rPr>
              <w:t>Product type of capacity involved in</w:t>
            </w:r>
          </w:p>
          <w:p>
            <w:pPr>
              <w:pStyle w:val="TableParagraph"/>
              <w:spacing w:line="249" w:lineRule="exact"/>
              <w:ind w:left="106"/>
              <w:rPr>
                <w:sz w:val="22"/>
              </w:rPr>
            </w:pPr>
            <w:r>
              <w:rPr>
                <w:sz w:val="22"/>
              </w:rPr>
              <w:t>conversion request</w:t>
            </w:r>
          </w:p>
        </w:tc>
      </w:tr>
      <w:tr>
        <w:trPr>
          <w:trHeight w:val="268" w:hRule="atLeast"/>
        </w:trPr>
        <w:tc>
          <w:tcPr>
            <w:tcW w:w="3536" w:type="dxa"/>
          </w:tcPr>
          <w:p>
            <w:pPr>
              <w:pStyle w:val="TableParagraph"/>
              <w:rPr>
                <w:b/>
                <w:sz w:val="22"/>
              </w:rPr>
            </w:pPr>
            <w:r>
              <w:rPr>
                <w:b/>
                <w:sz w:val="22"/>
              </w:rPr>
              <w:t>startGasDay</w:t>
            </w:r>
          </w:p>
        </w:tc>
        <w:tc>
          <w:tcPr>
            <w:tcW w:w="2197" w:type="dxa"/>
          </w:tcPr>
          <w:p>
            <w:pPr>
              <w:pStyle w:val="TableParagraph"/>
              <w:ind w:left="109"/>
              <w:rPr>
                <w:sz w:val="22"/>
              </w:rPr>
            </w:pPr>
            <w:r>
              <w:rPr>
                <w:sz w:val="22"/>
              </w:rPr>
              <w:t>DateTime</w:t>
            </w:r>
          </w:p>
        </w:tc>
        <w:tc>
          <w:tcPr>
            <w:tcW w:w="3892" w:type="dxa"/>
          </w:tcPr>
          <w:p>
            <w:pPr>
              <w:pStyle w:val="TableParagraph"/>
              <w:ind w:left="106"/>
              <w:rPr>
                <w:sz w:val="22"/>
              </w:rPr>
            </w:pPr>
            <w:r>
              <w:rPr>
                <w:sz w:val="22"/>
              </w:rPr>
              <w:t>Start Gas Day of the conversion</w:t>
            </w:r>
          </w:p>
        </w:tc>
      </w:tr>
      <w:tr>
        <w:trPr>
          <w:trHeight w:val="268" w:hRule="atLeast"/>
        </w:trPr>
        <w:tc>
          <w:tcPr>
            <w:tcW w:w="3536" w:type="dxa"/>
            <w:shd w:val="clear" w:color="auto" w:fill="D9E1F3"/>
          </w:tcPr>
          <w:p>
            <w:pPr>
              <w:pStyle w:val="TableParagraph"/>
              <w:rPr>
                <w:b/>
                <w:sz w:val="22"/>
              </w:rPr>
            </w:pPr>
            <w:r>
              <w:rPr>
                <w:b/>
                <w:sz w:val="22"/>
              </w:rPr>
              <w:t>startGasHour</w:t>
            </w:r>
          </w:p>
        </w:tc>
        <w:tc>
          <w:tcPr>
            <w:tcW w:w="2197" w:type="dxa"/>
            <w:shd w:val="clear" w:color="auto" w:fill="D9E1F3"/>
          </w:tcPr>
          <w:p>
            <w:pPr>
              <w:pStyle w:val="TableParagraph"/>
              <w:ind w:left="109"/>
              <w:rPr>
                <w:sz w:val="22"/>
              </w:rPr>
            </w:pPr>
            <w:r>
              <w:rPr>
                <w:sz w:val="22"/>
              </w:rPr>
              <w:t>Int32</w:t>
            </w:r>
          </w:p>
        </w:tc>
        <w:tc>
          <w:tcPr>
            <w:tcW w:w="3892" w:type="dxa"/>
            <w:shd w:val="clear" w:color="auto" w:fill="D9E1F3"/>
          </w:tcPr>
          <w:p>
            <w:pPr>
              <w:pStyle w:val="TableParagraph"/>
              <w:ind w:left="106"/>
              <w:rPr>
                <w:sz w:val="22"/>
              </w:rPr>
            </w:pPr>
            <w:r>
              <w:rPr>
                <w:sz w:val="22"/>
              </w:rPr>
              <w:t>Start Gas Hour of the conversion</w:t>
            </w:r>
          </w:p>
        </w:tc>
      </w:tr>
      <w:tr>
        <w:trPr>
          <w:trHeight w:val="269" w:hRule="atLeast"/>
        </w:trPr>
        <w:tc>
          <w:tcPr>
            <w:tcW w:w="3536" w:type="dxa"/>
          </w:tcPr>
          <w:p>
            <w:pPr>
              <w:pStyle w:val="TableParagraph"/>
              <w:spacing w:line="249" w:lineRule="exact"/>
              <w:rPr>
                <w:b/>
                <w:sz w:val="22"/>
              </w:rPr>
            </w:pPr>
            <w:r>
              <w:rPr>
                <w:b/>
                <w:sz w:val="22"/>
              </w:rPr>
              <w:t>endGasDay</w:t>
            </w:r>
          </w:p>
        </w:tc>
        <w:tc>
          <w:tcPr>
            <w:tcW w:w="2197" w:type="dxa"/>
          </w:tcPr>
          <w:p>
            <w:pPr>
              <w:pStyle w:val="TableParagraph"/>
              <w:spacing w:line="249" w:lineRule="exact"/>
              <w:ind w:left="109"/>
              <w:rPr>
                <w:sz w:val="22"/>
              </w:rPr>
            </w:pPr>
            <w:r>
              <w:rPr>
                <w:sz w:val="22"/>
              </w:rPr>
              <w:t>DateTime</w:t>
            </w:r>
          </w:p>
        </w:tc>
        <w:tc>
          <w:tcPr>
            <w:tcW w:w="3892" w:type="dxa"/>
          </w:tcPr>
          <w:p>
            <w:pPr>
              <w:pStyle w:val="TableParagraph"/>
              <w:spacing w:line="249" w:lineRule="exact"/>
              <w:ind w:left="106"/>
              <w:rPr>
                <w:sz w:val="22"/>
              </w:rPr>
            </w:pPr>
            <w:r>
              <w:rPr>
                <w:sz w:val="22"/>
              </w:rPr>
              <w:t>End Gas Day of the conversion</w:t>
            </w:r>
          </w:p>
        </w:tc>
      </w:tr>
      <w:tr>
        <w:trPr>
          <w:trHeight w:val="268" w:hRule="atLeast"/>
        </w:trPr>
        <w:tc>
          <w:tcPr>
            <w:tcW w:w="3536" w:type="dxa"/>
            <w:shd w:val="clear" w:color="auto" w:fill="D9E1F3"/>
          </w:tcPr>
          <w:p>
            <w:pPr>
              <w:pStyle w:val="TableParagraph"/>
              <w:rPr>
                <w:b/>
                <w:sz w:val="22"/>
              </w:rPr>
            </w:pPr>
            <w:r>
              <w:rPr>
                <w:b/>
                <w:sz w:val="22"/>
              </w:rPr>
              <w:t>endGasHour</w:t>
            </w:r>
          </w:p>
        </w:tc>
        <w:tc>
          <w:tcPr>
            <w:tcW w:w="2197" w:type="dxa"/>
            <w:shd w:val="clear" w:color="auto" w:fill="D9E1F3"/>
          </w:tcPr>
          <w:p>
            <w:pPr>
              <w:pStyle w:val="TableParagraph"/>
              <w:ind w:left="109"/>
              <w:rPr>
                <w:sz w:val="22"/>
              </w:rPr>
            </w:pPr>
            <w:r>
              <w:rPr>
                <w:sz w:val="22"/>
              </w:rPr>
              <w:t>Int32</w:t>
            </w:r>
          </w:p>
        </w:tc>
        <w:tc>
          <w:tcPr>
            <w:tcW w:w="3892" w:type="dxa"/>
            <w:shd w:val="clear" w:color="auto" w:fill="D9E1F3"/>
          </w:tcPr>
          <w:p>
            <w:pPr>
              <w:pStyle w:val="TableParagraph"/>
              <w:ind w:left="106"/>
              <w:rPr>
                <w:sz w:val="22"/>
              </w:rPr>
            </w:pPr>
            <w:r>
              <w:rPr>
                <w:sz w:val="22"/>
              </w:rPr>
              <w:t>End Gas Hour of the conversion</w:t>
            </w:r>
          </w:p>
        </w:tc>
      </w:tr>
      <w:tr>
        <w:trPr>
          <w:trHeight w:val="268" w:hRule="atLeast"/>
        </w:trPr>
        <w:tc>
          <w:tcPr>
            <w:tcW w:w="3536" w:type="dxa"/>
          </w:tcPr>
          <w:p>
            <w:pPr>
              <w:pStyle w:val="TableParagraph"/>
              <w:rPr>
                <w:b/>
                <w:sz w:val="22"/>
              </w:rPr>
            </w:pPr>
            <w:r>
              <w:rPr>
                <w:b/>
                <w:sz w:val="22"/>
              </w:rPr>
              <w:t>validityStart</w:t>
            </w:r>
          </w:p>
        </w:tc>
        <w:tc>
          <w:tcPr>
            <w:tcW w:w="2197" w:type="dxa"/>
          </w:tcPr>
          <w:p>
            <w:pPr>
              <w:pStyle w:val="TableParagraph"/>
              <w:ind w:left="109"/>
              <w:rPr>
                <w:sz w:val="22"/>
              </w:rPr>
            </w:pPr>
            <w:r>
              <w:rPr>
                <w:sz w:val="22"/>
              </w:rPr>
              <w:t>DateTime</w:t>
            </w:r>
          </w:p>
        </w:tc>
        <w:tc>
          <w:tcPr>
            <w:tcW w:w="3892" w:type="dxa"/>
          </w:tcPr>
          <w:p>
            <w:pPr>
              <w:pStyle w:val="TableParagraph"/>
              <w:ind w:left="106"/>
              <w:rPr>
                <w:sz w:val="22"/>
              </w:rPr>
            </w:pPr>
            <w:r>
              <w:rPr>
                <w:sz w:val="22"/>
              </w:rPr>
              <w:t>Start of Conversion</w:t>
            </w:r>
          </w:p>
        </w:tc>
      </w:tr>
      <w:tr>
        <w:trPr>
          <w:trHeight w:val="268" w:hRule="atLeast"/>
        </w:trPr>
        <w:tc>
          <w:tcPr>
            <w:tcW w:w="3536" w:type="dxa"/>
            <w:shd w:val="clear" w:color="auto" w:fill="D9E1F3"/>
          </w:tcPr>
          <w:p>
            <w:pPr>
              <w:pStyle w:val="TableParagraph"/>
              <w:rPr>
                <w:b/>
                <w:sz w:val="22"/>
              </w:rPr>
            </w:pPr>
            <w:r>
              <w:rPr>
                <w:b/>
                <w:sz w:val="22"/>
              </w:rPr>
              <w:t>validityEnd</w:t>
            </w:r>
          </w:p>
        </w:tc>
        <w:tc>
          <w:tcPr>
            <w:tcW w:w="2197" w:type="dxa"/>
            <w:shd w:val="clear" w:color="auto" w:fill="D9E1F3"/>
          </w:tcPr>
          <w:p>
            <w:pPr>
              <w:pStyle w:val="TableParagraph"/>
              <w:ind w:left="109"/>
              <w:rPr>
                <w:sz w:val="22"/>
              </w:rPr>
            </w:pPr>
            <w:r>
              <w:rPr>
                <w:sz w:val="22"/>
              </w:rPr>
              <w:t>DateTime</w:t>
            </w:r>
          </w:p>
        </w:tc>
        <w:tc>
          <w:tcPr>
            <w:tcW w:w="3892" w:type="dxa"/>
            <w:shd w:val="clear" w:color="auto" w:fill="D9E1F3"/>
          </w:tcPr>
          <w:p>
            <w:pPr>
              <w:pStyle w:val="TableParagraph"/>
              <w:ind w:left="106"/>
              <w:rPr>
                <w:sz w:val="22"/>
              </w:rPr>
            </w:pPr>
            <w:r>
              <w:rPr>
                <w:sz w:val="22"/>
              </w:rPr>
              <w:t>End of Conversion</w:t>
            </w:r>
          </w:p>
        </w:tc>
      </w:tr>
      <w:tr>
        <w:trPr>
          <w:trHeight w:val="268" w:hRule="atLeast"/>
        </w:trPr>
        <w:tc>
          <w:tcPr>
            <w:tcW w:w="3536" w:type="dxa"/>
          </w:tcPr>
          <w:p>
            <w:pPr>
              <w:pStyle w:val="TableParagraph"/>
              <w:rPr>
                <w:b/>
                <w:sz w:val="22"/>
              </w:rPr>
            </w:pPr>
            <w:r>
              <w:rPr>
                <w:b/>
                <w:sz w:val="22"/>
              </w:rPr>
              <w:t>conversionQuantity</w:t>
            </w:r>
          </w:p>
        </w:tc>
        <w:tc>
          <w:tcPr>
            <w:tcW w:w="2197" w:type="dxa"/>
          </w:tcPr>
          <w:p>
            <w:pPr>
              <w:pStyle w:val="TableParagraph"/>
              <w:ind w:left="109"/>
              <w:rPr>
                <w:sz w:val="22"/>
              </w:rPr>
            </w:pPr>
            <w:r>
              <w:rPr>
                <w:sz w:val="22"/>
              </w:rPr>
              <w:t>Int32</w:t>
            </w:r>
          </w:p>
        </w:tc>
        <w:tc>
          <w:tcPr>
            <w:tcW w:w="3892" w:type="dxa"/>
          </w:tcPr>
          <w:p>
            <w:pPr>
              <w:pStyle w:val="TableParagraph"/>
              <w:ind w:left="106"/>
              <w:rPr>
                <w:sz w:val="22"/>
              </w:rPr>
            </w:pPr>
            <w:r>
              <w:rPr>
                <w:sz w:val="22"/>
              </w:rPr>
              <w:t>Capacity Conversion quantity</w:t>
            </w:r>
          </w:p>
        </w:tc>
      </w:tr>
      <w:tr>
        <w:trPr>
          <w:trHeight w:val="805" w:hRule="atLeast"/>
        </w:trPr>
        <w:tc>
          <w:tcPr>
            <w:tcW w:w="3536" w:type="dxa"/>
            <w:shd w:val="clear" w:color="auto" w:fill="D9E1F3"/>
          </w:tcPr>
          <w:p>
            <w:pPr>
              <w:pStyle w:val="TableParagraph"/>
              <w:spacing w:line="268" w:lineRule="exact"/>
              <w:rPr>
                <w:b/>
                <w:sz w:val="22"/>
              </w:rPr>
            </w:pPr>
            <w:r>
              <w:rPr>
                <w:b/>
                <w:sz w:val="22"/>
              </w:rPr>
              <w:t>status</w:t>
            </w:r>
          </w:p>
        </w:tc>
        <w:tc>
          <w:tcPr>
            <w:tcW w:w="2197" w:type="dxa"/>
            <w:shd w:val="clear" w:color="auto" w:fill="D9E1F3"/>
          </w:tcPr>
          <w:p>
            <w:pPr>
              <w:pStyle w:val="TableParagraph"/>
              <w:spacing w:line="268" w:lineRule="exact"/>
              <w:ind w:left="109"/>
              <w:rPr>
                <w:sz w:val="22"/>
              </w:rPr>
            </w:pPr>
            <w:r>
              <w:rPr>
                <w:sz w:val="22"/>
              </w:rPr>
              <w:t>String(100)</w:t>
            </w:r>
          </w:p>
        </w:tc>
        <w:tc>
          <w:tcPr>
            <w:tcW w:w="3892" w:type="dxa"/>
            <w:shd w:val="clear" w:color="auto" w:fill="D9E1F3"/>
          </w:tcPr>
          <w:p>
            <w:pPr>
              <w:pStyle w:val="TableParagraph"/>
              <w:spacing w:line="268" w:lineRule="exact"/>
              <w:ind w:left="106"/>
              <w:rPr>
                <w:sz w:val="22"/>
              </w:rPr>
            </w:pPr>
            <w:r>
              <w:rPr>
                <w:sz w:val="22"/>
              </w:rPr>
              <w:t>Capacity conversion request status</w:t>
            </w:r>
          </w:p>
          <w:p>
            <w:pPr>
              <w:pStyle w:val="TableParagraph"/>
              <w:spacing w:line="270" w:lineRule="atLeast"/>
              <w:ind w:left="106" w:right="82"/>
              <w:rPr>
                <w:sz w:val="22"/>
              </w:rPr>
            </w:pPr>
            <w:r>
              <w:rPr>
                <w:sz w:val="22"/>
              </w:rPr>
              <w:t>Submitted, ApprovalNeeded, Rejected or Approved</w:t>
            </w:r>
          </w:p>
        </w:tc>
      </w:tr>
      <w:tr>
        <w:trPr>
          <w:trHeight w:val="266" w:hRule="atLeast"/>
        </w:trPr>
        <w:tc>
          <w:tcPr>
            <w:tcW w:w="3536" w:type="dxa"/>
          </w:tcPr>
          <w:p>
            <w:pPr>
              <w:pStyle w:val="TableParagraph"/>
              <w:spacing w:line="247" w:lineRule="exact"/>
              <w:rPr>
                <w:b/>
                <w:sz w:val="22"/>
              </w:rPr>
            </w:pPr>
            <w:r>
              <w:rPr>
                <w:b/>
                <w:sz w:val="22"/>
              </w:rPr>
              <w:t>capacityConversionBalancingGroups</w:t>
            </w:r>
          </w:p>
        </w:tc>
        <w:tc>
          <w:tcPr>
            <w:tcW w:w="2197" w:type="dxa"/>
          </w:tcPr>
          <w:p>
            <w:pPr>
              <w:pStyle w:val="TableParagraph"/>
              <w:spacing w:line="247" w:lineRule="exact"/>
              <w:ind w:left="109"/>
              <w:rPr>
                <w:sz w:val="22"/>
              </w:rPr>
            </w:pPr>
            <w:r>
              <w:rPr>
                <w:sz w:val="22"/>
              </w:rPr>
              <w:t>List</w:t>
            </w:r>
          </w:p>
        </w:tc>
        <w:tc>
          <w:tcPr>
            <w:tcW w:w="3892" w:type="dxa"/>
          </w:tcPr>
          <w:p>
            <w:pPr>
              <w:pStyle w:val="TableParagraph"/>
              <w:spacing w:line="247" w:lineRule="exact"/>
              <w:ind w:left="106"/>
              <w:rPr>
                <w:sz w:val="22"/>
              </w:rPr>
            </w:pPr>
            <w:r>
              <w:rPr>
                <w:sz w:val="22"/>
              </w:rPr>
              <w:t>List of capacity conversion balancing</w:t>
            </w:r>
          </w:p>
        </w:tc>
      </w:tr>
    </w:tbl>
    <w:p>
      <w:pPr>
        <w:spacing w:after="0" w:line="247" w:lineRule="exact"/>
        <w:rPr>
          <w:sz w:val="22"/>
        </w:rPr>
        <w:sectPr>
          <w:pgSz w:w="12240" w:h="15840"/>
          <w:pgMar w:header="0" w:footer="920" w:top="142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536"/>
        <w:gridCol w:w="2197"/>
        <w:gridCol w:w="3892"/>
      </w:tblGrid>
      <w:tr>
        <w:trPr>
          <w:trHeight w:val="540" w:hRule="atLeast"/>
        </w:trPr>
        <w:tc>
          <w:tcPr>
            <w:tcW w:w="3536" w:type="dxa"/>
          </w:tcPr>
          <w:p>
            <w:pPr>
              <w:pStyle w:val="TableParagraph"/>
              <w:spacing w:line="240" w:lineRule="auto"/>
              <w:ind w:left="0"/>
              <w:rPr>
                <w:rFonts w:ascii="Times New Roman"/>
                <w:sz w:val="18"/>
              </w:rPr>
            </w:pPr>
          </w:p>
        </w:tc>
        <w:tc>
          <w:tcPr>
            <w:tcW w:w="2197" w:type="dxa"/>
          </w:tcPr>
          <w:p>
            <w:pPr>
              <w:pStyle w:val="TableParagraph"/>
              <w:spacing w:line="240" w:lineRule="auto"/>
              <w:ind w:left="0"/>
              <w:rPr>
                <w:rFonts w:ascii="Times New Roman"/>
                <w:sz w:val="18"/>
              </w:rPr>
            </w:pPr>
          </w:p>
        </w:tc>
        <w:tc>
          <w:tcPr>
            <w:tcW w:w="3892" w:type="dxa"/>
          </w:tcPr>
          <w:p>
            <w:pPr>
              <w:pStyle w:val="TableParagraph"/>
              <w:spacing w:line="264" w:lineRule="exact"/>
              <w:ind w:left="106"/>
              <w:rPr>
                <w:sz w:val="22"/>
              </w:rPr>
            </w:pPr>
            <w:r>
              <w:rPr>
                <w:sz w:val="22"/>
              </w:rPr>
              <w:t>group information (see table below)</w:t>
            </w:r>
          </w:p>
        </w:tc>
      </w:tr>
    </w:tbl>
    <w:p>
      <w:pPr>
        <w:pStyle w:val="BodyText"/>
        <w:spacing w:line="240" w:lineRule="auto"/>
        <w:rPr>
          <w:rFonts w:ascii="Calibri"/>
          <w:sz w:val="20"/>
        </w:rPr>
      </w:pPr>
    </w:p>
    <w:p>
      <w:pPr>
        <w:pStyle w:val="BodyText"/>
        <w:spacing w:line="240" w:lineRule="auto" w:before="4"/>
        <w:rPr>
          <w:rFonts w:ascii="Calibri"/>
        </w:rPr>
      </w:pPr>
    </w:p>
    <w:p>
      <w:pPr>
        <w:spacing w:before="0"/>
        <w:ind w:left="536" w:right="0" w:firstLine="0"/>
        <w:jc w:val="left"/>
        <w:rPr>
          <w:rFonts w:ascii="Calibri" w:hAnsi="Calibri"/>
          <w:sz w:val="22"/>
        </w:rPr>
      </w:pPr>
      <w:r>
        <w:rPr>
          <w:rFonts w:ascii="Calibri" w:hAnsi="Calibri"/>
          <w:sz w:val="22"/>
        </w:rPr>
        <w:t>Capacity conversion’s Balancing group informations (capacityConversionBalancingGroup):</w:t>
      </w:r>
    </w:p>
    <w:p>
      <w:pPr>
        <w:pStyle w:val="BodyText"/>
        <w:spacing w:line="240" w:lineRule="auto" w:after="1"/>
        <w:rPr>
          <w:rFonts w:ascii="Calibri"/>
          <w:sz w:val="15"/>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505"/>
        <w:gridCol w:w="1570"/>
        <w:gridCol w:w="4549"/>
      </w:tblGrid>
      <w:tr>
        <w:trPr>
          <w:trHeight w:val="288" w:hRule="atLeast"/>
        </w:trPr>
        <w:tc>
          <w:tcPr>
            <w:tcW w:w="3505"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570"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4549"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Description</w:t>
            </w:r>
          </w:p>
        </w:tc>
      </w:tr>
      <w:tr>
        <w:trPr>
          <w:trHeight w:val="537" w:hRule="atLeast"/>
        </w:trPr>
        <w:tc>
          <w:tcPr>
            <w:tcW w:w="3505" w:type="dxa"/>
            <w:tcBorders>
              <w:top w:val="nil"/>
            </w:tcBorders>
            <w:shd w:val="clear" w:color="auto" w:fill="D9E1F3"/>
          </w:tcPr>
          <w:p>
            <w:pPr>
              <w:pStyle w:val="TableParagraph"/>
              <w:spacing w:line="268" w:lineRule="exact"/>
              <w:rPr>
                <w:b/>
                <w:sz w:val="22"/>
              </w:rPr>
            </w:pPr>
            <w:r>
              <w:rPr>
                <w:b/>
                <w:sz w:val="22"/>
              </w:rPr>
              <w:t>balancingGroupCode</w:t>
            </w:r>
          </w:p>
        </w:tc>
        <w:tc>
          <w:tcPr>
            <w:tcW w:w="1570" w:type="dxa"/>
            <w:tcBorders>
              <w:top w:val="nil"/>
            </w:tcBorders>
            <w:shd w:val="clear" w:color="auto" w:fill="D9E1F3"/>
          </w:tcPr>
          <w:p>
            <w:pPr>
              <w:pStyle w:val="TableParagraph"/>
              <w:spacing w:line="268" w:lineRule="exact"/>
              <w:rPr>
                <w:sz w:val="22"/>
              </w:rPr>
            </w:pPr>
            <w:r>
              <w:rPr>
                <w:sz w:val="22"/>
              </w:rPr>
              <w:t>String(100)</w:t>
            </w:r>
          </w:p>
        </w:tc>
        <w:tc>
          <w:tcPr>
            <w:tcW w:w="4549" w:type="dxa"/>
            <w:tcBorders>
              <w:top w:val="nil"/>
            </w:tcBorders>
            <w:shd w:val="clear" w:color="auto" w:fill="D9E1F3"/>
          </w:tcPr>
          <w:p>
            <w:pPr>
              <w:pStyle w:val="TableParagraph"/>
              <w:spacing w:line="268" w:lineRule="exact"/>
              <w:ind w:left="109"/>
              <w:rPr>
                <w:sz w:val="22"/>
              </w:rPr>
            </w:pPr>
            <w:r>
              <w:rPr>
                <w:sz w:val="22"/>
              </w:rPr>
              <w:t>Code of the balancing group connecting to the</w:t>
            </w:r>
          </w:p>
          <w:p>
            <w:pPr>
              <w:pStyle w:val="TableParagraph"/>
              <w:spacing w:line="249" w:lineRule="exact"/>
              <w:ind w:left="109"/>
              <w:rPr>
                <w:sz w:val="22"/>
              </w:rPr>
            </w:pPr>
            <w:r>
              <w:rPr>
                <w:sz w:val="22"/>
              </w:rPr>
              <w:t>converted capacity</w:t>
            </w:r>
          </w:p>
        </w:tc>
      </w:tr>
      <w:tr>
        <w:trPr>
          <w:trHeight w:val="268" w:hRule="atLeast"/>
        </w:trPr>
        <w:tc>
          <w:tcPr>
            <w:tcW w:w="3505" w:type="dxa"/>
          </w:tcPr>
          <w:p>
            <w:pPr>
              <w:pStyle w:val="TableParagraph"/>
              <w:rPr>
                <w:b/>
                <w:sz w:val="22"/>
              </w:rPr>
            </w:pPr>
            <w:r>
              <w:rPr>
                <w:b/>
                <w:sz w:val="22"/>
              </w:rPr>
              <w:t>balancingGroupQuantity</w:t>
            </w:r>
          </w:p>
        </w:tc>
        <w:tc>
          <w:tcPr>
            <w:tcW w:w="1570" w:type="dxa"/>
          </w:tcPr>
          <w:p>
            <w:pPr>
              <w:pStyle w:val="TableParagraph"/>
              <w:rPr>
                <w:sz w:val="22"/>
              </w:rPr>
            </w:pPr>
            <w:hyperlink r:id="rId29">
              <w:r>
                <w:rPr>
                  <w:sz w:val="22"/>
                </w:rPr>
                <w:t>Decimal(28,12)</w:t>
              </w:r>
            </w:hyperlink>
          </w:p>
        </w:tc>
        <w:tc>
          <w:tcPr>
            <w:tcW w:w="4549" w:type="dxa"/>
          </w:tcPr>
          <w:p>
            <w:pPr>
              <w:pStyle w:val="TableParagraph"/>
              <w:ind w:left="109"/>
              <w:rPr>
                <w:sz w:val="22"/>
              </w:rPr>
            </w:pPr>
            <w:r>
              <w:rPr>
                <w:sz w:val="22"/>
              </w:rPr>
              <w:t>Distributed quantity</w:t>
            </w:r>
          </w:p>
        </w:tc>
      </w:tr>
    </w:tbl>
    <w:p>
      <w:pPr>
        <w:pStyle w:val="BodyText"/>
        <w:spacing w:line="240" w:lineRule="auto"/>
        <w:rPr>
          <w:rFonts w:ascii="Calibri"/>
          <w:sz w:val="22"/>
        </w:rPr>
      </w:pPr>
    </w:p>
    <w:p>
      <w:pPr>
        <w:spacing w:before="179"/>
        <w:ind w:left="536" w:right="0" w:firstLine="0"/>
        <w:jc w:val="left"/>
        <w:rPr>
          <w:rFonts w:ascii="Calibri"/>
          <w:sz w:val="22"/>
        </w:rPr>
      </w:pPr>
      <w:r>
        <w:rPr>
          <w:rFonts w:ascii="Calibri"/>
          <w:sz w:val="22"/>
        </w:rPr>
        <w:t>Capacity upgrade informations:</w:t>
      </w:r>
    </w:p>
    <w:p>
      <w:pPr>
        <w:pStyle w:val="BodyText"/>
        <w:spacing w:line="240" w:lineRule="auto"/>
        <w:rPr>
          <w:rFonts w:ascii="Calibri"/>
          <w:sz w:val="15"/>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459"/>
        <w:gridCol w:w="1572"/>
        <w:gridCol w:w="4592"/>
      </w:tblGrid>
      <w:tr>
        <w:trPr>
          <w:trHeight w:val="290" w:hRule="atLeast"/>
        </w:trPr>
        <w:tc>
          <w:tcPr>
            <w:tcW w:w="3459"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XML Tag</w:t>
            </w:r>
          </w:p>
        </w:tc>
        <w:tc>
          <w:tcPr>
            <w:tcW w:w="1572" w:type="dxa"/>
            <w:tcBorders>
              <w:top w:val="nil"/>
              <w:left w:val="nil"/>
              <w:bottom w:val="nil"/>
              <w:right w:val="nil"/>
            </w:tcBorders>
            <w:shd w:val="clear" w:color="auto" w:fill="4471C4"/>
          </w:tcPr>
          <w:p>
            <w:pPr>
              <w:pStyle w:val="TableParagraph"/>
              <w:spacing w:line="261" w:lineRule="exact" w:before="9"/>
              <w:ind w:left="115"/>
              <w:rPr>
                <w:b/>
                <w:sz w:val="22"/>
              </w:rPr>
            </w:pPr>
            <w:r>
              <w:rPr>
                <w:b/>
                <w:color w:val="FFFFFF"/>
                <w:sz w:val="22"/>
              </w:rPr>
              <w:t>Type</w:t>
            </w:r>
          </w:p>
        </w:tc>
        <w:tc>
          <w:tcPr>
            <w:tcW w:w="4592" w:type="dxa"/>
            <w:tcBorders>
              <w:top w:val="nil"/>
              <w:left w:val="nil"/>
              <w:bottom w:val="nil"/>
              <w:right w:val="nil"/>
            </w:tcBorders>
            <w:shd w:val="clear" w:color="auto" w:fill="4471C4"/>
          </w:tcPr>
          <w:p>
            <w:pPr>
              <w:pStyle w:val="TableParagraph"/>
              <w:spacing w:line="261" w:lineRule="exact" w:before="9"/>
              <w:ind w:left="113"/>
              <w:rPr>
                <w:b/>
                <w:sz w:val="22"/>
              </w:rPr>
            </w:pPr>
            <w:r>
              <w:rPr>
                <w:b/>
                <w:color w:val="FFFFFF"/>
                <w:sz w:val="22"/>
              </w:rPr>
              <w:t>Description</w:t>
            </w:r>
          </w:p>
        </w:tc>
      </w:tr>
      <w:tr>
        <w:trPr>
          <w:trHeight w:val="266" w:hRule="atLeast"/>
        </w:trPr>
        <w:tc>
          <w:tcPr>
            <w:tcW w:w="3459" w:type="dxa"/>
            <w:tcBorders>
              <w:top w:val="nil"/>
            </w:tcBorders>
            <w:shd w:val="clear" w:color="auto" w:fill="D9E1F3"/>
          </w:tcPr>
          <w:p>
            <w:pPr>
              <w:pStyle w:val="TableParagraph"/>
              <w:spacing w:line="246" w:lineRule="exact"/>
              <w:rPr>
                <w:b/>
                <w:sz w:val="22"/>
              </w:rPr>
            </w:pPr>
            <w:r>
              <w:rPr>
                <w:b/>
                <w:sz w:val="22"/>
              </w:rPr>
              <w:t>tsoEic</w:t>
            </w:r>
          </w:p>
        </w:tc>
        <w:tc>
          <w:tcPr>
            <w:tcW w:w="1572" w:type="dxa"/>
            <w:tcBorders>
              <w:top w:val="nil"/>
            </w:tcBorders>
            <w:shd w:val="clear" w:color="auto" w:fill="D9E1F3"/>
          </w:tcPr>
          <w:p>
            <w:pPr>
              <w:pStyle w:val="TableParagraph"/>
              <w:spacing w:line="246" w:lineRule="exact"/>
              <w:ind w:left="110"/>
              <w:rPr>
                <w:sz w:val="22"/>
              </w:rPr>
            </w:pPr>
            <w:r>
              <w:rPr>
                <w:sz w:val="22"/>
              </w:rPr>
              <w:t>String(100)</w:t>
            </w:r>
          </w:p>
        </w:tc>
        <w:tc>
          <w:tcPr>
            <w:tcW w:w="4592" w:type="dxa"/>
            <w:tcBorders>
              <w:top w:val="nil"/>
            </w:tcBorders>
            <w:shd w:val="clear" w:color="auto" w:fill="D9E1F3"/>
          </w:tcPr>
          <w:p>
            <w:pPr>
              <w:pStyle w:val="TableParagraph"/>
              <w:spacing w:line="246" w:lineRule="exact"/>
              <w:ind w:left="108"/>
              <w:rPr>
                <w:sz w:val="22"/>
              </w:rPr>
            </w:pPr>
            <w:r>
              <w:rPr>
                <w:sz w:val="22"/>
              </w:rPr>
              <w:t>EIC code of TSO related to the capacity upgrade</w:t>
            </w:r>
          </w:p>
        </w:tc>
      </w:tr>
      <w:tr>
        <w:trPr>
          <w:trHeight w:val="270" w:hRule="atLeast"/>
        </w:trPr>
        <w:tc>
          <w:tcPr>
            <w:tcW w:w="3459" w:type="dxa"/>
          </w:tcPr>
          <w:p>
            <w:pPr>
              <w:pStyle w:val="TableParagraph"/>
              <w:spacing w:line="249" w:lineRule="exact" w:before="1"/>
              <w:rPr>
                <w:b/>
                <w:sz w:val="22"/>
              </w:rPr>
            </w:pPr>
            <w:r>
              <w:rPr>
                <w:b/>
                <w:sz w:val="22"/>
              </w:rPr>
              <w:t>interruptibleContractId</w:t>
            </w:r>
          </w:p>
        </w:tc>
        <w:tc>
          <w:tcPr>
            <w:tcW w:w="1572" w:type="dxa"/>
          </w:tcPr>
          <w:p>
            <w:pPr>
              <w:pStyle w:val="TableParagraph"/>
              <w:spacing w:line="249" w:lineRule="exact" w:before="1"/>
              <w:ind w:left="110"/>
              <w:rPr>
                <w:sz w:val="22"/>
              </w:rPr>
            </w:pPr>
            <w:r>
              <w:rPr>
                <w:sz w:val="22"/>
              </w:rPr>
              <w:t>String(100)</w:t>
            </w:r>
          </w:p>
        </w:tc>
        <w:tc>
          <w:tcPr>
            <w:tcW w:w="4592" w:type="dxa"/>
          </w:tcPr>
          <w:p>
            <w:pPr>
              <w:pStyle w:val="TableParagraph"/>
              <w:spacing w:line="249" w:lineRule="exact" w:before="1"/>
              <w:ind w:left="108"/>
              <w:rPr>
                <w:sz w:val="22"/>
              </w:rPr>
            </w:pPr>
            <w:r>
              <w:rPr>
                <w:sz w:val="22"/>
              </w:rPr>
              <w:t>Contract identification</w:t>
            </w:r>
          </w:p>
        </w:tc>
      </w:tr>
      <w:tr>
        <w:trPr>
          <w:trHeight w:val="268" w:hRule="atLeast"/>
        </w:trPr>
        <w:tc>
          <w:tcPr>
            <w:tcW w:w="3459" w:type="dxa"/>
            <w:shd w:val="clear" w:color="auto" w:fill="D9E1F3"/>
          </w:tcPr>
          <w:p>
            <w:pPr>
              <w:pStyle w:val="TableParagraph"/>
              <w:rPr>
                <w:b/>
                <w:sz w:val="22"/>
              </w:rPr>
            </w:pPr>
            <w:r>
              <w:rPr>
                <w:b/>
                <w:sz w:val="22"/>
              </w:rPr>
              <w:t>upgradeQuantity</w:t>
            </w:r>
          </w:p>
        </w:tc>
        <w:tc>
          <w:tcPr>
            <w:tcW w:w="1572" w:type="dxa"/>
            <w:shd w:val="clear" w:color="auto" w:fill="D9E1F3"/>
          </w:tcPr>
          <w:p>
            <w:pPr>
              <w:pStyle w:val="TableParagraph"/>
              <w:ind w:left="110"/>
              <w:rPr>
                <w:sz w:val="22"/>
              </w:rPr>
            </w:pPr>
            <w:hyperlink r:id="rId29">
              <w:r>
                <w:rPr>
                  <w:sz w:val="22"/>
                </w:rPr>
                <w:t>Decimal(28,12)</w:t>
              </w:r>
            </w:hyperlink>
          </w:p>
        </w:tc>
        <w:tc>
          <w:tcPr>
            <w:tcW w:w="4592" w:type="dxa"/>
            <w:shd w:val="clear" w:color="auto" w:fill="D9E1F3"/>
          </w:tcPr>
          <w:p>
            <w:pPr>
              <w:pStyle w:val="TableParagraph"/>
              <w:ind w:left="108"/>
              <w:rPr>
                <w:sz w:val="22"/>
              </w:rPr>
            </w:pPr>
            <w:r>
              <w:rPr>
                <w:sz w:val="22"/>
              </w:rPr>
              <w:t>Upgraded quantity</w:t>
            </w:r>
          </w:p>
        </w:tc>
      </w:tr>
      <w:tr>
        <w:trPr>
          <w:trHeight w:val="806" w:hRule="atLeast"/>
        </w:trPr>
        <w:tc>
          <w:tcPr>
            <w:tcW w:w="3459" w:type="dxa"/>
          </w:tcPr>
          <w:p>
            <w:pPr>
              <w:pStyle w:val="TableParagraph"/>
              <w:spacing w:line="268" w:lineRule="exact"/>
              <w:rPr>
                <w:b/>
                <w:sz w:val="22"/>
              </w:rPr>
            </w:pPr>
            <w:r>
              <w:rPr>
                <w:b/>
                <w:sz w:val="22"/>
              </w:rPr>
              <w:t>capacityUpgradeBalancingGroups</w:t>
            </w:r>
          </w:p>
        </w:tc>
        <w:tc>
          <w:tcPr>
            <w:tcW w:w="1572" w:type="dxa"/>
          </w:tcPr>
          <w:p>
            <w:pPr>
              <w:pStyle w:val="TableParagraph"/>
              <w:spacing w:line="268" w:lineRule="exact"/>
              <w:ind w:left="110"/>
              <w:rPr>
                <w:sz w:val="22"/>
              </w:rPr>
            </w:pPr>
            <w:r>
              <w:rPr>
                <w:sz w:val="22"/>
              </w:rPr>
              <w:t>List</w:t>
            </w:r>
          </w:p>
        </w:tc>
        <w:tc>
          <w:tcPr>
            <w:tcW w:w="4592" w:type="dxa"/>
          </w:tcPr>
          <w:p>
            <w:pPr>
              <w:pStyle w:val="TableParagraph"/>
              <w:spacing w:line="240" w:lineRule="auto"/>
              <w:ind w:left="108" w:right="858"/>
              <w:rPr>
                <w:sz w:val="22"/>
              </w:rPr>
            </w:pPr>
            <w:r>
              <w:rPr>
                <w:sz w:val="22"/>
              </w:rPr>
              <w:t>List of capacity upgrade balancing group information (see table below)</w:t>
            </w:r>
          </w:p>
        </w:tc>
      </w:tr>
    </w:tbl>
    <w:p>
      <w:pPr>
        <w:pStyle w:val="BodyText"/>
        <w:spacing w:line="240" w:lineRule="auto"/>
        <w:rPr>
          <w:rFonts w:ascii="Calibri"/>
          <w:sz w:val="22"/>
        </w:rPr>
      </w:pPr>
    </w:p>
    <w:p>
      <w:pPr>
        <w:spacing w:before="179"/>
        <w:ind w:left="536" w:right="0" w:firstLine="0"/>
        <w:jc w:val="left"/>
        <w:rPr>
          <w:rFonts w:ascii="Calibri"/>
          <w:sz w:val="22"/>
        </w:rPr>
      </w:pPr>
      <w:r>
        <w:rPr>
          <w:rFonts w:ascii="Calibri"/>
          <w:sz w:val="22"/>
        </w:rPr>
        <w:t>Capacity upgrade Balancing group informations (capacityUpgradeBalancingGroup):</w:t>
      </w:r>
    </w:p>
    <w:p>
      <w:pPr>
        <w:pStyle w:val="BodyText"/>
        <w:spacing w:line="240" w:lineRule="auto"/>
        <w:rPr>
          <w:rFonts w:ascii="Calibri"/>
          <w:sz w:val="15"/>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373"/>
        <w:gridCol w:w="1700"/>
        <w:gridCol w:w="4552"/>
      </w:tblGrid>
      <w:tr>
        <w:trPr>
          <w:trHeight w:val="287" w:hRule="atLeast"/>
        </w:trPr>
        <w:tc>
          <w:tcPr>
            <w:tcW w:w="3373"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700"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4552"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537" w:hRule="atLeast"/>
        </w:trPr>
        <w:tc>
          <w:tcPr>
            <w:tcW w:w="3373" w:type="dxa"/>
            <w:tcBorders>
              <w:top w:val="nil"/>
            </w:tcBorders>
            <w:shd w:val="clear" w:color="auto" w:fill="D9E1F3"/>
          </w:tcPr>
          <w:p>
            <w:pPr>
              <w:pStyle w:val="TableParagraph"/>
              <w:spacing w:line="268" w:lineRule="exact"/>
              <w:rPr>
                <w:b/>
                <w:sz w:val="22"/>
              </w:rPr>
            </w:pPr>
            <w:r>
              <w:rPr>
                <w:b/>
                <w:sz w:val="22"/>
              </w:rPr>
              <w:t>balancingGroupCode</w:t>
            </w:r>
          </w:p>
        </w:tc>
        <w:tc>
          <w:tcPr>
            <w:tcW w:w="1700" w:type="dxa"/>
            <w:tcBorders>
              <w:top w:val="nil"/>
            </w:tcBorders>
            <w:shd w:val="clear" w:color="auto" w:fill="D9E1F3"/>
          </w:tcPr>
          <w:p>
            <w:pPr>
              <w:pStyle w:val="TableParagraph"/>
              <w:spacing w:line="268" w:lineRule="exact"/>
              <w:rPr>
                <w:sz w:val="22"/>
              </w:rPr>
            </w:pPr>
            <w:r>
              <w:rPr>
                <w:sz w:val="22"/>
              </w:rPr>
              <w:t>String(100)</w:t>
            </w:r>
          </w:p>
        </w:tc>
        <w:tc>
          <w:tcPr>
            <w:tcW w:w="4552" w:type="dxa"/>
            <w:tcBorders>
              <w:top w:val="nil"/>
            </w:tcBorders>
            <w:shd w:val="clear" w:color="auto" w:fill="D9E1F3"/>
          </w:tcPr>
          <w:p>
            <w:pPr>
              <w:pStyle w:val="TableParagraph"/>
              <w:spacing w:line="268" w:lineRule="exact"/>
              <w:ind w:left="106"/>
              <w:rPr>
                <w:sz w:val="22"/>
              </w:rPr>
            </w:pPr>
            <w:r>
              <w:rPr>
                <w:sz w:val="22"/>
              </w:rPr>
              <w:t>Code of the balancing group connecting to the</w:t>
            </w:r>
          </w:p>
          <w:p>
            <w:pPr>
              <w:pStyle w:val="TableParagraph"/>
              <w:spacing w:line="249" w:lineRule="exact"/>
              <w:ind w:left="106"/>
              <w:rPr>
                <w:sz w:val="22"/>
              </w:rPr>
            </w:pPr>
            <w:r>
              <w:rPr>
                <w:sz w:val="22"/>
              </w:rPr>
              <w:t>upgraded capacity</w:t>
            </w:r>
          </w:p>
        </w:tc>
      </w:tr>
      <w:tr>
        <w:trPr>
          <w:trHeight w:val="268" w:hRule="atLeast"/>
        </w:trPr>
        <w:tc>
          <w:tcPr>
            <w:tcW w:w="3373" w:type="dxa"/>
          </w:tcPr>
          <w:p>
            <w:pPr>
              <w:pStyle w:val="TableParagraph"/>
              <w:rPr>
                <w:b/>
                <w:sz w:val="22"/>
              </w:rPr>
            </w:pPr>
            <w:r>
              <w:rPr>
                <w:b/>
                <w:sz w:val="22"/>
              </w:rPr>
              <w:t>balancingGroupQuantity</w:t>
            </w:r>
          </w:p>
        </w:tc>
        <w:tc>
          <w:tcPr>
            <w:tcW w:w="1700" w:type="dxa"/>
          </w:tcPr>
          <w:p>
            <w:pPr>
              <w:pStyle w:val="TableParagraph"/>
              <w:rPr>
                <w:sz w:val="22"/>
              </w:rPr>
            </w:pPr>
            <w:hyperlink r:id="rId29">
              <w:r>
                <w:rPr>
                  <w:sz w:val="22"/>
                </w:rPr>
                <w:t>Decimal(28,12)</w:t>
              </w:r>
            </w:hyperlink>
          </w:p>
        </w:tc>
        <w:tc>
          <w:tcPr>
            <w:tcW w:w="4552" w:type="dxa"/>
          </w:tcPr>
          <w:p>
            <w:pPr>
              <w:pStyle w:val="TableParagraph"/>
              <w:ind w:left="106"/>
              <w:rPr>
                <w:sz w:val="22"/>
              </w:rPr>
            </w:pPr>
            <w:r>
              <w:rPr>
                <w:sz w:val="22"/>
              </w:rPr>
              <w:t>Distributed quantity</w:t>
            </w:r>
          </w:p>
        </w:tc>
      </w:tr>
    </w:tbl>
    <w:p>
      <w:pPr>
        <w:pStyle w:val="BodyText"/>
        <w:spacing w:line="240" w:lineRule="auto"/>
        <w:rPr>
          <w:rFonts w:ascii="Calibri"/>
          <w:sz w:val="22"/>
        </w:rPr>
      </w:pPr>
    </w:p>
    <w:p>
      <w:pPr>
        <w:pStyle w:val="BodyText"/>
        <w:spacing w:line="240" w:lineRule="auto"/>
        <w:rPr>
          <w:rFonts w:ascii="Calibri"/>
          <w:sz w:val="22"/>
        </w:rPr>
      </w:pPr>
    </w:p>
    <w:p>
      <w:pPr>
        <w:pStyle w:val="BodyText"/>
        <w:spacing w:line="240" w:lineRule="auto" w:before="8"/>
        <w:rPr>
          <w:rFonts w:ascii="Calibri"/>
          <w:sz w:val="29"/>
        </w:rPr>
      </w:pPr>
    </w:p>
    <w:p>
      <w:pPr>
        <w:pStyle w:val="ListParagraph"/>
        <w:numPr>
          <w:ilvl w:val="4"/>
          <w:numId w:val="29"/>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before="21"/>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spacing w:before="1"/>
        <w:ind w:left="1592" w:right="3743" w:hanging="672"/>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81" w:lineRule="exact" w:before="0"/>
        <w:ind w:left="1304" w:right="0" w:firstLine="0"/>
        <w:jc w:val="left"/>
        <w:rPr>
          <w:sz w:val="16"/>
        </w:rPr>
      </w:pPr>
      <w:r>
        <w:rPr>
          <w:color w:val="0000FF"/>
          <w:sz w:val="16"/>
        </w:rPr>
        <w:t>&lt;getAuctionsResponseV3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688"/>
      </w:pPr>
      <w:r>
        <w:rPr>
          <w:color w:val="0000FF"/>
        </w:rPr>
        <w:t>&lt;return&gt;</w:t>
      </w:r>
    </w:p>
    <w:p>
      <w:pPr>
        <w:pStyle w:val="BodyText"/>
        <w:spacing w:before="2"/>
        <w:ind w:right="7505"/>
        <w:jc w:val="right"/>
      </w:pPr>
      <w:r>
        <w:rPr>
          <w:color w:val="0000FF"/>
        </w:rPr>
        <w:t>&lt;actaBids&gt;</w:t>
      </w:r>
    </w:p>
    <w:p>
      <w:pPr>
        <w:pStyle w:val="BodyText"/>
        <w:ind w:right="7602"/>
        <w:jc w:val="right"/>
      </w:pPr>
      <w:r>
        <w:rPr>
          <w:color w:val="0000FF"/>
        </w:rPr>
        <w:t>&lt;bid&gt;</w:t>
      </w:r>
    </w:p>
    <w:p>
      <w:pPr>
        <w:spacing w:line="181" w:lineRule="exact" w:before="1"/>
        <w:ind w:left="2841" w:right="0" w:firstLine="0"/>
        <w:jc w:val="left"/>
        <w:rPr>
          <w:sz w:val="16"/>
        </w:rPr>
      </w:pPr>
      <w:r>
        <w:rPr>
          <w:color w:val="0000FF"/>
          <w:sz w:val="16"/>
        </w:rPr>
        <w:t>&lt;auctionName&gt;</w:t>
      </w:r>
      <w:r>
        <w:rPr>
          <w:b/>
          <w:sz w:val="16"/>
        </w:rPr>
        <w:t>12345678-RBP</w:t>
      </w:r>
      <w:r>
        <w:rPr>
          <w:color w:val="0000FF"/>
          <w:sz w:val="16"/>
        </w:rPr>
        <w:t>&lt;/auctionName&gt;</w:t>
      </w:r>
    </w:p>
    <w:p>
      <w:pPr>
        <w:spacing w:line="181" w:lineRule="exact" w:before="0"/>
        <w:ind w:left="2841" w:right="0" w:firstLine="0"/>
        <w:jc w:val="left"/>
        <w:rPr>
          <w:sz w:val="16"/>
        </w:rPr>
      </w:pPr>
      <w:r>
        <w:rPr>
          <w:color w:val="0000FF"/>
          <w:sz w:val="16"/>
        </w:rPr>
        <w:t>&lt;capacityPointName&gt;</w:t>
      </w:r>
      <w:r>
        <w:rPr>
          <w:b/>
          <w:sz w:val="16"/>
        </w:rPr>
        <w:t>Baumgarten</w:t>
      </w:r>
      <w:r>
        <w:rPr>
          <w:color w:val="0000FF"/>
          <w:sz w:val="16"/>
        </w:rPr>
        <w:t>&lt;/capacityPointName&gt;</w:t>
      </w:r>
    </w:p>
    <w:p>
      <w:pPr>
        <w:spacing w:line="181" w:lineRule="exact" w:before="1"/>
        <w:ind w:left="2841" w:right="0" w:firstLine="0"/>
        <w:jc w:val="left"/>
        <w:rPr>
          <w:sz w:val="16"/>
        </w:rPr>
      </w:pPr>
      <w:r>
        <w:rPr>
          <w:color w:val="0000FF"/>
          <w:sz w:val="16"/>
        </w:rPr>
        <w:t>&lt;eic&gt;</w:t>
      </w:r>
      <w:r>
        <w:rPr>
          <w:b/>
          <w:sz w:val="16"/>
        </w:rPr>
        <w:t>BAUMGARTEEUSGCA1</w:t>
      </w:r>
      <w:r>
        <w:rPr>
          <w:color w:val="0000FF"/>
          <w:sz w:val="16"/>
        </w:rPr>
        <w:t>&lt;/eic&gt;</w:t>
      </w:r>
    </w:p>
    <w:p>
      <w:pPr>
        <w:spacing w:line="181" w:lineRule="exact" w:before="0"/>
        <w:ind w:left="2841" w:right="0" w:firstLine="0"/>
        <w:jc w:val="left"/>
        <w:rPr>
          <w:sz w:val="16"/>
        </w:rPr>
      </w:pPr>
      <w:r>
        <w:rPr>
          <w:color w:val="0000FF"/>
          <w:sz w:val="16"/>
        </w:rPr>
        <w:t>&lt;exitTso&gt;</w:t>
      </w:r>
      <w:r>
        <w:rPr>
          <w:b/>
          <w:sz w:val="16"/>
        </w:rPr>
        <w:t>FGSZ Zrt.</w:t>
      </w:r>
      <w:r>
        <w:rPr>
          <w:color w:val="0000FF"/>
          <w:sz w:val="16"/>
        </w:rPr>
        <w:t>&lt;/exitTso&gt;</w:t>
      </w:r>
    </w:p>
    <w:p>
      <w:pPr>
        <w:spacing w:before="2"/>
        <w:ind w:left="2841" w:right="0" w:firstLine="0"/>
        <w:jc w:val="left"/>
        <w:rPr>
          <w:sz w:val="16"/>
        </w:rPr>
      </w:pPr>
      <w:r>
        <w:rPr>
          <w:color w:val="0000FF"/>
          <w:sz w:val="16"/>
        </w:rPr>
        <w:t>&lt;entryTso&gt;</w:t>
      </w:r>
      <w:r>
        <w:rPr>
          <w:b/>
          <w:sz w:val="16"/>
        </w:rPr>
        <w:t>Partner TSO</w:t>
      </w:r>
      <w:r>
        <w:rPr>
          <w:color w:val="0000FF"/>
          <w:sz w:val="16"/>
        </w:rPr>
        <w:t>&lt;/entryTso&gt;</w:t>
      </w:r>
    </w:p>
    <w:p>
      <w:pPr>
        <w:spacing w:line="181" w:lineRule="exact" w:before="1"/>
        <w:ind w:left="2841" w:right="0" w:firstLine="0"/>
        <w:jc w:val="left"/>
        <w:rPr>
          <w:sz w:val="16"/>
        </w:rPr>
      </w:pPr>
      <w:r>
        <w:rPr>
          <w:color w:val="0000FF"/>
          <w:sz w:val="16"/>
        </w:rPr>
        <w:t>&lt;exitTsoEic&gt;</w:t>
      </w:r>
      <w:r>
        <w:rPr>
          <w:b/>
          <w:sz w:val="16"/>
        </w:rPr>
        <w:t>21X-HU-A-A0A0A-8</w:t>
      </w:r>
      <w:r>
        <w:rPr>
          <w:color w:val="0000FF"/>
          <w:sz w:val="16"/>
        </w:rPr>
        <w:t>&lt;/exitTsoEic&gt;</w:t>
      </w:r>
    </w:p>
    <w:p>
      <w:pPr>
        <w:pStyle w:val="BodyText"/>
        <w:ind w:left="2841"/>
      </w:pPr>
      <w:r>
        <w:rPr>
          <w:color w:val="0000FF"/>
        </w:rPr>
        <w:t>&lt;productQualityExitTSO&gt;</w:t>
      </w:r>
      <w:r>
        <w:rPr>
          <w:b/>
        </w:rPr>
        <w:t>FIRM</w:t>
      </w:r>
      <w:r>
        <w:rPr>
          <w:color w:val="0000FF"/>
        </w:rPr>
        <w:t>&lt;/productQualityExitTSO&gt;</w:t>
      </w:r>
    </w:p>
    <w:p>
      <w:pPr>
        <w:spacing w:line="181" w:lineRule="exact" w:before="1"/>
        <w:ind w:left="2841" w:right="0" w:firstLine="0"/>
        <w:jc w:val="left"/>
        <w:rPr>
          <w:sz w:val="16"/>
        </w:rPr>
      </w:pPr>
      <w:r>
        <w:rPr>
          <w:color w:val="0000FF"/>
          <w:sz w:val="16"/>
        </w:rPr>
        <w:t>&lt;entryTsoEic&gt;</w:t>
      </w:r>
      <w:r>
        <w:rPr>
          <w:b/>
          <w:sz w:val="16"/>
        </w:rPr>
        <w:t>39XTEST-TSO-01-L</w:t>
      </w:r>
      <w:r>
        <w:rPr>
          <w:color w:val="0000FF"/>
          <w:sz w:val="16"/>
        </w:rPr>
        <w:t>&lt;/entryTsoEic&gt;</w:t>
      </w:r>
    </w:p>
    <w:p>
      <w:pPr>
        <w:pStyle w:val="BodyText"/>
        <w:ind w:left="2841"/>
      </w:pPr>
      <w:r>
        <w:rPr>
          <w:color w:val="0000FF"/>
        </w:rPr>
        <w:t>&lt;productQualityEntryTSO&gt;</w:t>
      </w:r>
      <w:r>
        <w:rPr>
          <w:b/>
        </w:rPr>
        <w:t>FIRM</w:t>
      </w:r>
      <w:r>
        <w:rPr>
          <w:color w:val="0000FF"/>
        </w:rPr>
        <w:t>&lt;/productQualityEntryTSO&gt;</w:t>
      </w:r>
    </w:p>
    <w:p>
      <w:pPr>
        <w:pStyle w:val="BodyText"/>
        <w:spacing w:before="1"/>
        <w:ind w:left="2841"/>
      </w:pPr>
      <w:r>
        <w:rPr>
          <w:color w:val="0000FF"/>
        </w:rPr>
        <w:t>&lt;productType&gt;</w:t>
      </w:r>
      <w:r>
        <w:rPr>
          <w:b/>
        </w:rPr>
        <w:t>YEARLY</w:t>
      </w:r>
      <w:r>
        <w:rPr>
          <w:color w:val="0000FF"/>
        </w:rPr>
        <w:t>&lt;/productType&gt;</w:t>
      </w:r>
    </w:p>
    <w:p>
      <w:pPr>
        <w:spacing w:line="181" w:lineRule="exact" w:before="0"/>
        <w:ind w:left="2841" w:right="0" w:firstLine="0"/>
        <w:jc w:val="left"/>
        <w:rPr>
          <w:sz w:val="16"/>
        </w:rPr>
      </w:pPr>
      <w:r>
        <w:rPr>
          <w:color w:val="0000FF"/>
          <w:sz w:val="16"/>
        </w:rPr>
        <w:t>&lt;productName&gt;</w:t>
      </w:r>
      <w:r>
        <w:rPr>
          <w:b/>
          <w:sz w:val="16"/>
        </w:rPr>
        <w:t>2019/2020</w:t>
      </w:r>
      <w:r>
        <w:rPr>
          <w:color w:val="0000FF"/>
          <w:sz w:val="16"/>
        </w:rPr>
        <w:t>&lt;/productName&gt;</w:t>
      </w:r>
    </w:p>
    <w:p>
      <w:pPr>
        <w:pStyle w:val="BodyText"/>
        <w:spacing w:before="1"/>
        <w:ind w:left="2841"/>
      </w:pPr>
      <w:r>
        <w:rPr>
          <w:color w:val="0000FF"/>
        </w:rPr>
        <w:t>&lt;capacityType&gt;</w:t>
      </w:r>
      <w:r>
        <w:rPr>
          <w:b/>
        </w:rPr>
        <w:t>Bundled</w:t>
      </w:r>
      <w:r>
        <w:rPr>
          <w:color w:val="0000FF"/>
        </w:rPr>
        <w:t>&lt;/capacityType&gt;</w:t>
      </w:r>
    </w:p>
    <w:p>
      <w:pPr>
        <w:spacing w:line="181" w:lineRule="exact" w:before="0"/>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841" w:right="0" w:firstLine="0"/>
        <w:jc w:val="left"/>
        <w:rPr>
          <w:sz w:val="16"/>
        </w:rPr>
      </w:pPr>
      <w:r>
        <w:rPr>
          <w:color w:val="0000FF"/>
          <w:sz w:val="16"/>
        </w:rPr>
        <w:t>&lt;reservePrice&gt;</w:t>
      </w:r>
      <w:r>
        <w:rPr>
          <w:b/>
          <w:sz w:val="16"/>
        </w:rPr>
        <w:t>1000 HUF / 3 EUR</w:t>
      </w:r>
      <w:r>
        <w:rPr>
          <w:color w:val="0000FF"/>
          <w:sz w:val="16"/>
        </w:rPr>
        <w:t>&lt;/reservePrice&gt;</w:t>
      </w:r>
    </w:p>
    <w:p>
      <w:pPr>
        <w:pStyle w:val="BodyText"/>
        <w:ind w:left="2841"/>
      </w:pPr>
      <w:r>
        <w:rPr>
          <w:color w:val="0000FF"/>
        </w:rPr>
        <w:t>&lt;capacityOffered&gt;</w:t>
      </w:r>
      <w:r>
        <w:rPr>
          <w:b/>
        </w:rPr>
        <w:t>3000</w:t>
      </w:r>
      <w:r>
        <w:rPr>
          <w:color w:val="0000FF"/>
        </w:rPr>
        <w:t>&lt;/capacityOffered&gt;</w:t>
      </w:r>
    </w:p>
    <w:p>
      <w:pPr>
        <w:spacing w:line="181" w:lineRule="exact" w:before="1"/>
        <w:ind w:left="2841" w:right="0" w:firstLine="0"/>
        <w:jc w:val="left"/>
        <w:rPr>
          <w:sz w:val="16"/>
        </w:rPr>
      </w:pPr>
      <w:r>
        <w:rPr>
          <w:color w:val="0000FF"/>
          <w:sz w:val="16"/>
        </w:rPr>
        <w:t>&lt;lps&gt;</w:t>
      </w:r>
      <w:r>
        <w:rPr>
          <w:b/>
          <w:sz w:val="16"/>
        </w:rPr>
        <w:t>10.000000000000</w:t>
      </w:r>
      <w:r>
        <w:rPr>
          <w:color w:val="0000FF"/>
          <w:sz w:val="16"/>
        </w:rPr>
        <w:t>&lt;/lps&gt;</w:t>
      </w:r>
    </w:p>
    <w:p>
      <w:pPr>
        <w:spacing w:line="181" w:lineRule="exact" w:before="0"/>
        <w:ind w:left="2841" w:right="0" w:firstLine="0"/>
        <w:jc w:val="left"/>
        <w:rPr>
          <w:sz w:val="16"/>
        </w:rPr>
      </w:pPr>
      <w:r>
        <w:rPr>
          <w:color w:val="0000FF"/>
          <w:sz w:val="16"/>
        </w:rPr>
        <w:t>&lt;sps&gt;</w:t>
      </w:r>
      <w:r>
        <w:rPr>
          <w:b/>
          <w:sz w:val="16"/>
        </w:rPr>
        <w:t>2.000000000000</w:t>
      </w:r>
      <w:r>
        <w:rPr>
          <w:color w:val="0000FF"/>
          <w:sz w:val="16"/>
        </w:rPr>
        <w:t>&lt;/sps&gt;</w:t>
      </w:r>
    </w:p>
    <w:p>
      <w:pPr>
        <w:spacing w:after="0" w:line="181" w:lineRule="exact"/>
        <w:jc w:val="left"/>
        <w:rPr>
          <w:sz w:val="16"/>
        </w:rPr>
        <w:sectPr>
          <w:pgSz w:w="12240" w:h="15840"/>
          <w:pgMar w:header="0" w:footer="920" w:top="1420" w:bottom="1200" w:left="880" w:right="820"/>
        </w:sectPr>
      </w:pPr>
    </w:p>
    <w:p>
      <w:pPr>
        <w:pStyle w:val="BodyText"/>
        <w:spacing w:before="77"/>
        <w:ind w:left="2841"/>
      </w:pPr>
      <w:r>
        <w:rPr>
          <w:color w:val="0000FF"/>
        </w:rPr>
        <w:t>&lt;measureUnit&gt;</w:t>
      </w:r>
      <w:r>
        <w:rPr>
          <w:b/>
        </w:rPr>
        <w:t>kWh/h</w:t>
      </w:r>
      <w:r>
        <w:rPr>
          <w:color w:val="0000FF"/>
        </w:rPr>
        <w:t>&lt;/measureUnit&gt;</w:t>
      </w:r>
    </w:p>
    <w:p>
      <w:pPr>
        <w:pStyle w:val="BodyText"/>
        <w:ind w:left="2841"/>
      </w:pPr>
      <w:r>
        <w:rPr>
          <w:color w:val="0000FF"/>
        </w:rPr>
        <w:t>&lt;bidQuantity&gt;</w:t>
      </w:r>
      <w:r>
        <w:rPr>
          <w:b/>
        </w:rPr>
        <w:t>700</w:t>
      </w:r>
      <w:r>
        <w:rPr>
          <w:color w:val="0000FF"/>
        </w:rPr>
        <w:t>&lt;/bidQuantity&gt;</w:t>
      </w:r>
    </w:p>
    <w:p>
      <w:pPr>
        <w:pStyle w:val="BodyText"/>
        <w:spacing w:line="240" w:lineRule="auto" w:before="1"/>
        <w:ind w:left="2841"/>
      </w:pPr>
      <w:r>
        <w:rPr>
          <w:color w:val="0000FF"/>
        </w:rPr>
        <w:t>&lt;auctionPremiumType&gt;</w:t>
      </w:r>
      <w:r>
        <w:rPr>
          <w:b/>
        </w:rPr>
        <w:t>Percentage</w:t>
      </w:r>
      <w:r>
        <w:rPr>
          <w:color w:val="0000FF"/>
        </w:rPr>
        <w:t>&lt;/auctionPremiumType&gt;</w:t>
      </w:r>
    </w:p>
    <w:p>
      <w:pPr>
        <w:pStyle w:val="BodyText"/>
        <w:spacing w:before="1"/>
        <w:ind w:left="2841"/>
      </w:pPr>
      <w:r>
        <w:rPr>
          <w:color w:val="0000FF"/>
        </w:rPr>
        <w:t>&lt;maxBidQuantity&gt;</w:t>
      </w:r>
      <w:r>
        <w:rPr>
          <w:b/>
        </w:rPr>
        <w:t>1260</w:t>
      </w:r>
      <w:r>
        <w:rPr>
          <w:color w:val="0000FF"/>
        </w:rPr>
        <w:t>&lt;/maxBidQuantity&gt;</w:t>
      </w:r>
    </w:p>
    <w:p>
      <w:pPr>
        <w:pStyle w:val="BodyText"/>
        <w:ind w:left="2841"/>
      </w:pPr>
      <w:r>
        <w:rPr>
          <w:color w:val="0000FF"/>
        </w:rPr>
        <w:t>&lt;auctionCharacteristics&gt;</w:t>
      </w:r>
      <w:r>
        <w:rPr>
          <w:b/>
        </w:rPr>
        <w:t>Normal</w:t>
      </w:r>
      <w:r>
        <w:rPr>
          <w:color w:val="0000FF"/>
        </w:rPr>
        <w:t>&lt;/auctionCharacteristics&gt;</w:t>
      </w:r>
    </w:p>
    <w:p>
      <w:pPr>
        <w:pStyle w:val="BodyText"/>
        <w:spacing w:before="1"/>
        <w:ind w:left="2841"/>
      </w:pPr>
      <w:r>
        <w:rPr>
          <w:color w:val="0000FF"/>
        </w:rPr>
        <w:t>&lt;offerLevelId&gt;</w:t>
      </w:r>
      <w:r>
        <w:rPr>
          <w:b/>
        </w:rPr>
        <w:t>1</w:t>
      </w:r>
      <w:r>
        <w:rPr>
          <w:color w:val="0000FF"/>
        </w:rPr>
        <w:t>&lt;/offerLevelId&gt;</w:t>
      </w:r>
    </w:p>
    <w:p>
      <w:pPr>
        <w:pStyle w:val="BodyText"/>
        <w:ind w:left="2841"/>
      </w:pPr>
      <w:r>
        <w:rPr>
          <w:color w:val="0000FF"/>
        </w:rPr>
        <w:t>&lt;balancingGroupCodeExitTSO&gt;</w:t>
      </w:r>
      <w:r>
        <w:rPr>
          <w:b/>
        </w:rPr>
        <w:t>Balancing1234</w:t>
      </w:r>
      <w:r>
        <w:rPr>
          <w:color w:val="0000FF"/>
        </w:rPr>
        <w:t>&lt;/balancingGroupCodeExitTSO&gt;</w:t>
      </w:r>
    </w:p>
    <w:p>
      <w:pPr>
        <w:pStyle w:val="BodyText"/>
        <w:spacing w:before="1"/>
        <w:ind w:left="2841"/>
      </w:pPr>
      <w:r>
        <w:rPr>
          <w:color w:val="0000FF"/>
        </w:rPr>
        <w:t>&lt;balancingGroupCodeEntryTSO&gt;</w:t>
      </w:r>
      <w:r>
        <w:rPr>
          <w:b/>
        </w:rPr>
        <w:t>Balancing5678</w:t>
      </w:r>
      <w:r>
        <w:rPr>
          <w:color w:val="0000FF"/>
        </w:rPr>
        <w:t>&lt;/balancingGroupCodeEntryTSO&gt;</w:t>
      </w:r>
    </w:p>
    <w:p>
      <w:pPr>
        <w:pStyle w:val="BodyText"/>
        <w:ind w:left="2841"/>
      </w:pPr>
      <w:r>
        <w:rPr>
          <w:color w:val="0000FF"/>
        </w:rPr>
        <w:t>&lt;capacityConversions&gt;</w:t>
      </w:r>
    </w:p>
    <w:p>
      <w:pPr>
        <w:pStyle w:val="BodyText"/>
        <w:spacing w:before="2"/>
        <w:ind w:left="3225"/>
      </w:pPr>
      <w:r>
        <w:rPr>
          <w:color w:val="0000FF"/>
        </w:rPr>
        <w:t>&lt;capacityConversion&gt;</w:t>
      </w:r>
    </w:p>
    <w:p>
      <w:pPr>
        <w:spacing w:line="181" w:lineRule="exact" w:before="0"/>
        <w:ind w:left="3609" w:right="0" w:firstLine="0"/>
        <w:jc w:val="left"/>
        <w:rPr>
          <w:sz w:val="16"/>
        </w:rPr>
      </w:pPr>
      <w:r>
        <w:rPr>
          <w:color w:val="0000FF"/>
          <w:sz w:val="16"/>
        </w:rPr>
        <w:t>&lt;tsoEic&gt;</w:t>
      </w:r>
      <w:r>
        <w:rPr>
          <w:b/>
          <w:sz w:val="16"/>
        </w:rPr>
        <w:t>21X-HU-A-A0A0A-8</w:t>
      </w:r>
      <w:r>
        <w:rPr>
          <w:color w:val="0000FF"/>
          <w:sz w:val="16"/>
        </w:rPr>
        <w:t>&lt;/tsoEic&gt;</w:t>
      </w:r>
    </w:p>
    <w:p>
      <w:pPr>
        <w:spacing w:line="181" w:lineRule="exact" w:before="1"/>
        <w:ind w:left="3609" w:right="0" w:firstLine="0"/>
        <w:jc w:val="left"/>
        <w:rPr>
          <w:sz w:val="16"/>
        </w:rPr>
      </w:pPr>
      <w:r>
        <w:rPr>
          <w:color w:val="0000FF"/>
          <w:sz w:val="16"/>
        </w:rPr>
        <w:t>&lt;unbundledContractId&gt;</w:t>
      </w:r>
      <w:r>
        <w:rPr>
          <w:b/>
          <w:sz w:val="16"/>
        </w:rPr>
        <w:t>MyContract_0001</w:t>
      </w:r>
      <w:r>
        <w:rPr>
          <w:color w:val="0000FF"/>
          <w:sz w:val="16"/>
        </w:rPr>
        <w:t>&lt;/unbundledContractId&gt;</w:t>
      </w:r>
    </w:p>
    <w:p>
      <w:pPr>
        <w:pStyle w:val="BodyText"/>
        <w:ind w:left="3609"/>
      </w:pPr>
      <w:r>
        <w:rPr>
          <w:color w:val="0000FF"/>
        </w:rPr>
        <w:t>&lt;unbundledProductType&gt;</w:t>
      </w:r>
      <w:r>
        <w:rPr>
          <w:b/>
        </w:rPr>
        <w:t>DAYAHEAD</w:t>
      </w:r>
      <w:r>
        <w:rPr>
          <w:color w:val="0000FF"/>
        </w:rPr>
        <w:t>&lt;/unbundledProductType&gt;</w:t>
      </w:r>
    </w:p>
    <w:p>
      <w:pPr>
        <w:pStyle w:val="BodyText"/>
        <w:spacing w:before="1"/>
        <w:ind w:left="3609"/>
      </w:pPr>
      <w:r>
        <w:rPr>
          <w:color w:val="0000FF"/>
        </w:rPr>
        <w:t>&lt;conversionQuantity&gt;</w:t>
      </w:r>
      <w:r>
        <w:rPr>
          <w:b/>
        </w:rPr>
        <w:t>700</w:t>
      </w:r>
      <w:r>
        <w:rPr>
          <w:color w:val="0000FF"/>
        </w:rPr>
        <w:t>&lt;/conversionQuantity&gt;</w:t>
      </w:r>
    </w:p>
    <w:p>
      <w:pPr>
        <w:spacing w:line="181" w:lineRule="exact" w:before="0"/>
        <w:ind w:left="3609" w:right="0" w:firstLine="0"/>
        <w:jc w:val="left"/>
        <w:rPr>
          <w:sz w:val="16"/>
        </w:rPr>
      </w:pPr>
      <w:r>
        <w:rPr>
          <w:color w:val="0000FF"/>
          <w:sz w:val="16"/>
        </w:rPr>
        <w:t>&lt;startGasDay&gt;</w:t>
      </w:r>
      <w:r>
        <w:rPr>
          <w:b/>
          <w:sz w:val="16"/>
        </w:rPr>
        <w:t>2019-10-01</w:t>
      </w:r>
      <w:r>
        <w:rPr>
          <w:color w:val="0000FF"/>
          <w:sz w:val="16"/>
        </w:rPr>
        <w:t>&lt;/startGasDay&gt;</w:t>
      </w:r>
    </w:p>
    <w:p>
      <w:pPr>
        <w:pStyle w:val="BodyText"/>
        <w:spacing w:before="1"/>
        <w:ind w:left="3609"/>
      </w:pPr>
      <w:r>
        <w:rPr>
          <w:color w:val="0000FF"/>
        </w:rPr>
        <w:t>&lt;startGasHour&gt;</w:t>
      </w:r>
      <w:r>
        <w:rPr>
          <w:b/>
        </w:rPr>
        <w:t>1</w:t>
      </w:r>
      <w:r>
        <w:rPr>
          <w:color w:val="0000FF"/>
        </w:rPr>
        <w:t>&lt;/startGasHour&gt;</w:t>
      </w:r>
    </w:p>
    <w:p>
      <w:pPr>
        <w:spacing w:line="181" w:lineRule="exact" w:before="0"/>
        <w:ind w:left="3609" w:right="0" w:firstLine="0"/>
        <w:jc w:val="left"/>
        <w:rPr>
          <w:sz w:val="16"/>
        </w:rPr>
      </w:pPr>
      <w:r>
        <w:rPr>
          <w:color w:val="0000FF"/>
          <w:sz w:val="16"/>
        </w:rPr>
        <w:t>&lt;endGasDay&gt;</w:t>
      </w:r>
      <w:r>
        <w:rPr>
          <w:b/>
          <w:sz w:val="16"/>
        </w:rPr>
        <w:t>2020-09-30</w:t>
      </w:r>
      <w:r>
        <w:rPr>
          <w:color w:val="0000FF"/>
          <w:sz w:val="16"/>
        </w:rPr>
        <w:t>&lt;/endGasDay&gt;</w:t>
      </w:r>
    </w:p>
    <w:p>
      <w:pPr>
        <w:pStyle w:val="BodyText"/>
        <w:spacing w:before="1"/>
        <w:ind w:left="3609"/>
      </w:pPr>
      <w:r>
        <w:rPr>
          <w:color w:val="0000FF"/>
        </w:rPr>
        <w:t>&lt;endGasHour&gt;</w:t>
      </w:r>
      <w:r>
        <w:rPr>
          <w:b/>
        </w:rPr>
        <w:t>24</w:t>
      </w:r>
      <w:r>
        <w:rPr>
          <w:color w:val="0000FF"/>
        </w:rPr>
        <w:t>&lt;/endGasHour&gt;</w:t>
      </w:r>
    </w:p>
    <w:p>
      <w:pPr>
        <w:spacing w:line="181" w:lineRule="exact" w:before="0"/>
        <w:ind w:left="3609" w:right="0" w:firstLine="0"/>
        <w:jc w:val="left"/>
        <w:rPr>
          <w:sz w:val="16"/>
        </w:rPr>
      </w:pPr>
      <w:r>
        <w:rPr>
          <w:color w:val="0000FF"/>
          <w:sz w:val="16"/>
        </w:rPr>
        <w:t>&lt;validityStart&gt;</w:t>
      </w:r>
      <w:r>
        <w:rPr>
          <w:b/>
          <w:sz w:val="16"/>
        </w:rPr>
        <w:t>2019-10-01T04:00:00Z</w:t>
      </w:r>
      <w:r>
        <w:rPr>
          <w:color w:val="0000FF"/>
          <w:sz w:val="16"/>
        </w:rPr>
        <w:t>&lt;/validityStart&gt;</w:t>
      </w:r>
    </w:p>
    <w:p>
      <w:pPr>
        <w:spacing w:line="181" w:lineRule="exact" w:before="1"/>
        <w:ind w:left="3609" w:right="0" w:firstLine="0"/>
        <w:jc w:val="left"/>
        <w:rPr>
          <w:sz w:val="16"/>
        </w:rPr>
      </w:pPr>
      <w:r>
        <w:rPr>
          <w:color w:val="0000FF"/>
          <w:sz w:val="16"/>
        </w:rPr>
        <w:t>&lt;validityEnd&gt;</w:t>
      </w:r>
      <w:r>
        <w:rPr>
          <w:b/>
          <w:sz w:val="16"/>
        </w:rPr>
        <w:t>2020-10-01T04:00:00Z</w:t>
      </w:r>
      <w:r>
        <w:rPr>
          <w:color w:val="0000FF"/>
          <w:sz w:val="16"/>
        </w:rPr>
        <w:t>&lt;/validityEnd&gt;</w:t>
      </w:r>
    </w:p>
    <w:p>
      <w:pPr>
        <w:spacing w:line="181" w:lineRule="exact" w:before="0"/>
        <w:ind w:left="3609" w:right="0" w:firstLine="0"/>
        <w:jc w:val="left"/>
        <w:rPr>
          <w:sz w:val="16"/>
        </w:rPr>
      </w:pPr>
      <w:r>
        <w:rPr>
          <w:color w:val="0000FF"/>
          <w:sz w:val="16"/>
        </w:rPr>
        <w:t>&lt;status&gt;</w:t>
      </w:r>
      <w:r>
        <w:rPr>
          <w:b/>
          <w:sz w:val="16"/>
        </w:rPr>
        <w:t>Submitted</w:t>
      </w:r>
      <w:r>
        <w:rPr>
          <w:color w:val="0000FF"/>
          <w:sz w:val="16"/>
        </w:rPr>
        <w:t>&lt;/status&gt;</w:t>
      </w:r>
    </w:p>
    <w:p>
      <w:pPr>
        <w:pStyle w:val="BodyText"/>
        <w:spacing w:before="2"/>
        <w:ind w:left="3609"/>
      </w:pPr>
      <w:r>
        <w:rPr>
          <w:color w:val="0000FF"/>
        </w:rPr>
        <w:t>&lt;capacityConversionBalancingGroups&gt;</w:t>
      </w:r>
    </w:p>
    <w:p>
      <w:pPr>
        <w:pStyle w:val="BodyText"/>
        <w:ind w:left="3993"/>
      </w:pPr>
      <w:r>
        <w:rPr>
          <w:color w:val="0000FF"/>
        </w:rPr>
        <w:t>&lt;capacityConversionBalancingGroup&gt;</w:t>
      </w:r>
    </w:p>
    <w:p>
      <w:pPr>
        <w:spacing w:line="181" w:lineRule="exact" w:before="1"/>
        <w:ind w:left="4377" w:right="0" w:firstLine="0"/>
        <w:jc w:val="left"/>
        <w:rPr>
          <w:sz w:val="16"/>
        </w:rPr>
      </w:pPr>
      <w:r>
        <w:rPr>
          <w:color w:val="0000FF"/>
          <w:sz w:val="16"/>
        </w:rPr>
        <w:t>&lt;balancingGroupCode&gt;</w:t>
      </w:r>
      <w:r>
        <w:rPr>
          <w:b/>
          <w:sz w:val="16"/>
        </w:rPr>
        <w:t>Balancing1234</w:t>
      </w:r>
      <w:r>
        <w:rPr>
          <w:color w:val="0000FF"/>
          <w:sz w:val="16"/>
        </w:rPr>
        <w:t>&lt;/balancingGroupCode&gt;</w:t>
      </w:r>
    </w:p>
    <w:p>
      <w:pPr>
        <w:pStyle w:val="BodyText"/>
        <w:ind w:left="4377"/>
      </w:pPr>
      <w:r>
        <w:rPr>
          <w:color w:val="0000FF"/>
        </w:rPr>
        <w:t>&lt;balancingGroupQuantity&gt;</w:t>
      </w:r>
      <w:r>
        <w:rPr>
          <w:b/>
        </w:rPr>
        <w:t>500</w:t>
      </w:r>
      <w:r>
        <w:rPr>
          <w:color w:val="0000FF"/>
        </w:rPr>
        <w:t>&lt;/balancingGroupQuantity&gt;</w:t>
      </w:r>
    </w:p>
    <w:p>
      <w:pPr>
        <w:pStyle w:val="BodyText"/>
        <w:spacing w:before="1"/>
        <w:ind w:left="3993"/>
      </w:pPr>
      <w:r>
        <w:rPr>
          <w:color w:val="0000FF"/>
        </w:rPr>
        <w:t>&lt;/capacityConversionBalancingGroup&gt;</w:t>
      </w:r>
    </w:p>
    <w:p>
      <w:pPr>
        <w:pStyle w:val="BodyText"/>
        <w:ind w:left="3993"/>
      </w:pPr>
      <w:r>
        <w:rPr>
          <w:color w:val="0000FF"/>
        </w:rPr>
        <w:t>&lt;capacityConversionBalancingGroup&gt;</w:t>
      </w:r>
    </w:p>
    <w:p>
      <w:pPr>
        <w:spacing w:before="1"/>
        <w:ind w:left="4377" w:right="0" w:firstLine="0"/>
        <w:jc w:val="left"/>
        <w:rPr>
          <w:sz w:val="16"/>
        </w:rPr>
      </w:pPr>
      <w:r>
        <w:rPr>
          <w:color w:val="0000FF"/>
          <w:sz w:val="16"/>
        </w:rPr>
        <w:t>&lt;balancingGroupCode&gt;</w:t>
      </w:r>
      <w:r>
        <w:rPr>
          <w:b/>
          <w:sz w:val="16"/>
        </w:rPr>
        <w:t>Balancing1449</w:t>
      </w:r>
      <w:r>
        <w:rPr>
          <w:color w:val="0000FF"/>
          <w:sz w:val="16"/>
        </w:rPr>
        <w:t>&lt;/balancingGroupCode&gt;</w:t>
      </w:r>
    </w:p>
    <w:p>
      <w:pPr>
        <w:pStyle w:val="BodyText"/>
        <w:spacing w:before="1"/>
        <w:ind w:left="4377"/>
      </w:pPr>
      <w:r>
        <w:rPr>
          <w:color w:val="0000FF"/>
        </w:rPr>
        <w:t>&lt;balancingGroupQuantity&gt;</w:t>
      </w:r>
      <w:r>
        <w:rPr>
          <w:b/>
        </w:rPr>
        <w:t>200</w:t>
      </w:r>
      <w:r>
        <w:rPr>
          <w:color w:val="0000FF"/>
        </w:rPr>
        <w:t>&lt;/balancingGroupQuantity&gt;</w:t>
      </w:r>
    </w:p>
    <w:p>
      <w:pPr>
        <w:pStyle w:val="BodyText"/>
        <w:ind w:left="3993"/>
      </w:pPr>
      <w:r>
        <w:rPr>
          <w:color w:val="0000FF"/>
        </w:rPr>
        <w:t>&lt;/capacityConversionBalancingGroup&gt;</w:t>
      </w:r>
    </w:p>
    <w:p>
      <w:pPr>
        <w:pStyle w:val="BodyText"/>
        <w:spacing w:before="1"/>
        <w:ind w:left="3609"/>
      </w:pPr>
      <w:r>
        <w:rPr>
          <w:color w:val="0000FF"/>
        </w:rPr>
        <w:t>&lt;/capacityConversionBalancingGroups&gt;</w:t>
      </w:r>
    </w:p>
    <w:p>
      <w:pPr>
        <w:pStyle w:val="BodyText"/>
        <w:ind w:left="3225"/>
      </w:pPr>
      <w:r>
        <w:rPr>
          <w:color w:val="0000FF"/>
        </w:rPr>
        <w:t>&lt;/capacityConversion&gt;</w:t>
      </w:r>
    </w:p>
    <w:p>
      <w:pPr>
        <w:pStyle w:val="BodyText"/>
        <w:spacing w:before="1"/>
        <w:ind w:left="2841"/>
      </w:pPr>
      <w:r>
        <w:rPr>
          <w:color w:val="0000FF"/>
        </w:rPr>
        <w:t>&lt;/capacityConversions&gt;</w:t>
      </w:r>
    </w:p>
    <w:p>
      <w:pPr>
        <w:pStyle w:val="BodyText"/>
        <w:ind w:left="2841"/>
      </w:pPr>
      <w:r>
        <w:rPr>
          <w:color w:val="0000FF"/>
        </w:rPr>
        <w:t>&lt;capacityUpgrades&gt;</w:t>
      </w:r>
    </w:p>
    <w:p>
      <w:pPr>
        <w:pStyle w:val="BodyText"/>
        <w:spacing w:before="2"/>
        <w:ind w:left="3225"/>
      </w:pPr>
      <w:r>
        <w:rPr>
          <w:color w:val="0000FF"/>
        </w:rPr>
        <w:t>&lt;capacityUpgrade&gt;</w:t>
      </w:r>
    </w:p>
    <w:p>
      <w:pPr>
        <w:spacing w:line="181" w:lineRule="exact" w:before="0"/>
        <w:ind w:left="3609" w:right="0" w:firstLine="0"/>
        <w:jc w:val="left"/>
        <w:rPr>
          <w:sz w:val="16"/>
        </w:rPr>
      </w:pPr>
      <w:r>
        <w:rPr>
          <w:color w:val="0000FF"/>
          <w:sz w:val="16"/>
        </w:rPr>
        <w:t>&lt;tsoEIC&gt;</w:t>
      </w:r>
      <w:r>
        <w:rPr>
          <w:b/>
          <w:sz w:val="16"/>
        </w:rPr>
        <w:t>21X-HU-A-A0A0A-8</w:t>
      </w:r>
      <w:r>
        <w:rPr>
          <w:color w:val="0000FF"/>
          <w:sz w:val="16"/>
        </w:rPr>
        <w:t>&lt;/tsoEIC&gt;</w:t>
      </w:r>
    </w:p>
    <w:p>
      <w:pPr>
        <w:pStyle w:val="BodyText"/>
        <w:spacing w:line="240" w:lineRule="auto" w:before="11"/>
        <w:rPr>
          <w:sz w:val="15"/>
        </w:rPr>
      </w:pPr>
    </w:p>
    <w:p>
      <w:pPr>
        <w:spacing w:before="0"/>
        <w:ind w:left="536" w:right="0" w:firstLine="0"/>
        <w:jc w:val="left"/>
        <w:rPr>
          <w:sz w:val="16"/>
        </w:rPr>
      </w:pPr>
      <w:r>
        <w:rPr>
          <w:color w:val="0000FF"/>
          <w:sz w:val="16"/>
        </w:rPr>
        <w:t>&lt;interruptibleContractId&gt;</w:t>
      </w:r>
      <w:r>
        <w:rPr>
          <w:b/>
          <w:sz w:val="16"/>
        </w:rPr>
        <w:t>MyContract_0001</w:t>
      </w:r>
      <w:r>
        <w:rPr>
          <w:color w:val="0000FF"/>
          <w:sz w:val="16"/>
        </w:rPr>
        <w:t>&lt;/interruptibleContractId&gt;</w:t>
      </w:r>
    </w:p>
    <w:p>
      <w:pPr>
        <w:pStyle w:val="BodyText"/>
        <w:spacing w:before="1"/>
        <w:ind w:left="3609"/>
      </w:pPr>
      <w:r>
        <w:rPr>
          <w:color w:val="0000FF"/>
        </w:rPr>
        <w:t>&lt;upgradeQuantity&gt;</w:t>
      </w:r>
      <w:r>
        <w:rPr>
          <w:b/>
        </w:rPr>
        <w:t>700</w:t>
      </w:r>
      <w:r>
        <w:rPr>
          <w:color w:val="0000FF"/>
        </w:rPr>
        <w:t>&lt;/upgradeQuantity&gt;</w:t>
      </w:r>
    </w:p>
    <w:p>
      <w:pPr>
        <w:pStyle w:val="BodyText"/>
        <w:ind w:left="3609"/>
      </w:pPr>
      <w:r>
        <w:rPr>
          <w:color w:val="0000FF"/>
        </w:rPr>
        <w:t>&lt;capacityUpgradeBalancingGroups&gt;</w:t>
      </w:r>
    </w:p>
    <w:p>
      <w:pPr>
        <w:pStyle w:val="BodyText"/>
        <w:spacing w:before="2"/>
        <w:ind w:left="3993"/>
      </w:pPr>
      <w:r>
        <w:rPr>
          <w:color w:val="0000FF"/>
        </w:rPr>
        <w:t>&lt;capacityUpgradeBalancingGroup&gt;</w:t>
      </w:r>
    </w:p>
    <w:p>
      <w:pPr>
        <w:spacing w:line="181" w:lineRule="exact" w:before="0"/>
        <w:ind w:left="4377" w:right="0" w:firstLine="0"/>
        <w:jc w:val="left"/>
        <w:rPr>
          <w:sz w:val="16"/>
        </w:rPr>
      </w:pPr>
      <w:r>
        <w:rPr>
          <w:color w:val="0000FF"/>
          <w:sz w:val="16"/>
        </w:rPr>
        <w:t>&lt;balancingGroupCode&gt;</w:t>
      </w:r>
      <w:r>
        <w:rPr>
          <w:b/>
          <w:sz w:val="16"/>
        </w:rPr>
        <w:t>Balancing1234</w:t>
      </w:r>
      <w:r>
        <w:rPr>
          <w:color w:val="0000FF"/>
          <w:sz w:val="16"/>
        </w:rPr>
        <w:t>&lt;/balancingGroupCode&gt;</w:t>
      </w:r>
    </w:p>
    <w:p>
      <w:pPr>
        <w:pStyle w:val="BodyText"/>
        <w:spacing w:before="1"/>
        <w:ind w:left="4377"/>
      </w:pPr>
      <w:r>
        <w:rPr>
          <w:color w:val="0000FF"/>
        </w:rPr>
        <w:t>&lt;balancingGroupQuantity&gt;</w:t>
      </w:r>
      <w:r>
        <w:rPr>
          <w:b/>
        </w:rPr>
        <w:t>200</w:t>
      </w:r>
      <w:r>
        <w:rPr>
          <w:color w:val="0000FF"/>
        </w:rPr>
        <w:t>&lt;/balancingGroupQuantity&gt;</w:t>
      </w:r>
    </w:p>
    <w:p>
      <w:pPr>
        <w:pStyle w:val="BodyText"/>
        <w:ind w:left="3993"/>
      </w:pPr>
      <w:r>
        <w:rPr>
          <w:color w:val="0000FF"/>
        </w:rPr>
        <w:t>&lt;/capacityUpgradeBalancingGroup&gt;</w:t>
      </w:r>
    </w:p>
    <w:p>
      <w:pPr>
        <w:pStyle w:val="BodyText"/>
        <w:spacing w:before="1"/>
        <w:ind w:left="3993"/>
      </w:pPr>
      <w:r>
        <w:rPr>
          <w:color w:val="0000FF"/>
        </w:rPr>
        <w:t>&lt;capacityUpgradeBalancingGroup&gt;</w:t>
      </w:r>
    </w:p>
    <w:p>
      <w:pPr>
        <w:spacing w:line="181" w:lineRule="exact" w:before="0"/>
        <w:ind w:left="4377" w:right="0" w:firstLine="0"/>
        <w:jc w:val="left"/>
        <w:rPr>
          <w:sz w:val="16"/>
        </w:rPr>
      </w:pPr>
      <w:r>
        <w:rPr>
          <w:color w:val="0000FF"/>
          <w:sz w:val="16"/>
        </w:rPr>
        <w:t>&lt;balancingGroupCode&gt;</w:t>
      </w:r>
      <w:r>
        <w:rPr>
          <w:b/>
          <w:sz w:val="16"/>
        </w:rPr>
        <w:t>Balancing1449</w:t>
      </w:r>
      <w:r>
        <w:rPr>
          <w:color w:val="0000FF"/>
          <w:sz w:val="16"/>
        </w:rPr>
        <w:t>&lt;/balancingGroupCode&gt;</w:t>
      </w:r>
    </w:p>
    <w:p>
      <w:pPr>
        <w:pStyle w:val="BodyText"/>
        <w:spacing w:before="1"/>
        <w:ind w:left="4377"/>
      </w:pPr>
      <w:r>
        <w:rPr>
          <w:color w:val="0000FF"/>
        </w:rPr>
        <w:t>&lt;balancingGroupQuantity&gt;</w:t>
      </w:r>
      <w:r>
        <w:rPr>
          <w:b/>
        </w:rPr>
        <w:t>500</w:t>
      </w:r>
      <w:r>
        <w:rPr>
          <w:color w:val="0000FF"/>
        </w:rPr>
        <w:t>&lt;/balancingGroupQuantity&gt;</w:t>
      </w:r>
    </w:p>
    <w:p>
      <w:pPr>
        <w:pStyle w:val="BodyText"/>
        <w:ind w:left="3993"/>
      </w:pPr>
      <w:r>
        <w:rPr>
          <w:color w:val="0000FF"/>
        </w:rPr>
        <w:t>&lt;/capacityUpgradeBalancingGroup&gt;</w:t>
      </w:r>
    </w:p>
    <w:p>
      <w:pPr>
        <w:pStyle w:val="BodyText"/>
        <w:spacing w:before="1"/>
        <w:ind w:left="3609"/>
      </w:pPr>
      <w:r>
        <w:rPr>
          <w:color w:val="0000FF"/>
        </w:rPr>
        <w:t>&lt;/capacityUpgradeBalancingGroups&gt;</w:t>
      </w:r>
    </w:p>
    <w:p>
      <w:pPr>
        <w:pStyle w:val="BodyText"/>
        <w:ind w:left="3225"/>
      </w:pPr>
      <w:r>
        <w:rPr>
          <w:color w:val="0000FF"/>
        </w:rPr>
        <w:t>&lt;/capacityUpgrade&gt;</w:t>
      </w:r>
    </w:p>
    <w:p>
      <w:pPr>
        <w:pStyle w:val="BodyText"/>
        <w:spacing w:line="240" w:lineRule="auto" w:before="1"/>
        <w:ind w:left="2841"/>
      </w:pPr>
      <w:r>
        <w:rPr>
          <w:color w:val="0000FF"/>
        </w:rPr>
        <w:t>&lt;/capacityUpgrades&gt;</w:t>
      </w:r>
    </w:p>
    <w:p>
      <w:pPr>
        <w:pStyle w:val="BodyText"/>
        <w:spacing w:before="1"/>
        <w:ind w:right="7506"/>
        <w:jc w:val="right"/>
      </w:pPr>
      <w:r>
        <w:rPr>
          <w:color w:val="0000FF"/>
        </w:rPr>
        <w:t>&lt;/bid&gt;</w:t>
      </w:r>
    </w:p>
    <w:p>
      <w:pPr>
        <w:pStyle w:val="BodyText"/>
        <w:ind w:right="7409"/>
        <w:jc w:val="right"/>
      </w:pPr>
      <w:r>
        <w:rPr>
          <w:color w:val="0000FF"/>
        </w:rPr>
        <w:t>&lt;/actaBids&gt;</w:t>
      </w:r>
    </w:p>
    <w:p>
      <w:pPr>
        <w:pStyle w:val="BodyText"/>
        <w:spacing w:before="2"/>
        <w:ind w:right="7505"/>
        <w:jc w:val="right"/>
      </w:pPr>
      <w:r>
        <w:rPr>
          <w:color w:val="0000FF"/>
        </w:rPr>
        <w:t>&lt;uptaBids&gt;</w:t>
      </w:r>
    </w:p>
    <w:p>
      <w:pPr>
        <w:pStyle w:val="BodyText"/>
        <w:ind w:left="2457"/>
      </w:pPr>
      <w:r>
        <w:rPr>
          <w:color w:val="0000FF"/>
        </w:rPr>
        <w:t>&lt;bid&gt;</w:t>
      </w:r>
    </w:p>
    <w:p>
      <w:pPr>
        <w:spacing w:line="181" w:lineRule="exact" w:before="1"/>
        <w:ind w:left="2841" w:right="0" w:firstLine="0"/>
        <w:jc w:val="left"/>
        <w:rPr>
          <w:sz w:val="16"/>
        </w:rPr>
      </w:pPr>
      <w:r>
        <w:rPr>
          <w:color w:val="0000FF"/>
          <w:sz w:val="16"/>
        </w:rPr>
        <w:t>&lt;auctionName&gt;</w:t>
      </w:r>
      <w:r>
        <w:rPr>
          <w:b/>
          <w:sz w:val="16"/>
        </w:rPr>
        <w:t>12345679-RBP</w:t>
      </w:r>
      <w:r>
        <w:rPr>
          <w:color w:val="0000FF"/>
          <w:sz w:val="16"/>
        </w:rPr>
        <w:t>&lt;/auctionName&gt;</w:t>
      </w:r>
    </w:p>
    <w:p>
      <w:pPr>
        <w:spacing w:line="181" w:lineRule="exact" w:before="0"/>
        <w:ind w:left="2841" w:right="0" w:firstLine="0"/>
        <w:jc w:val="left"/>
        <w:rPr>
          <w:sz w:val="16"/>
        </w:rPr>
      </w:pPr>
      <w:r>
        <w:rPr>
          <w:color w:val="0000FF"/>
          <w:sz w:val="16"/>
        </w:rPr>
        <w:t>&lt;capacityPointName&gt;</w:t>
      </w:r>
      <w:r>
        <w:rPr>
          <w:b/>
          <w:sz w:val="16"/>
        </w:rPr>
        <w:t>FGSZ Belső pont 9</w:t>
      </w:r>
      <w:r>
        <w:rPr>
          <w:color w:val="0000FF"/>
          <w:sz w:val="16"/>
        </w:rPr>
        <w:t>&lt;/capacityPointName&gt;</w:t>
      </w:r>
    </w:p>
    <w:p>
      <w:pPr>
        <w:spacing w:line="181" w:lineRule="exact" w:before="1"/>
        <w:ind w:left="2841" w:right="0" w:firstLine="0"/>
        <w:jc w:val="left"/>
        <w:rPr>
          <w:sz w:val="16"/>
        </w:rPr>
      </w:pPr>
      <w:r>
        <w:rPr>
          <w:color w:val="0000FF"/>
          <w:sz w:val="16"/>
        </w:rPr>
        <w:t>&lt;eic&gt;</w:t>
      </w:r>
      <w:r>
        <w:rPr>
          <w:b/>
          <w:sz w:val="16"/>
        </w:rPr>
        <w:t>39ZVETELJCS17009</w:t>
      </w:r>
      <w:r>
        <w:rPr>
          <w:color w:val="0000FF"/>
          <w:sz w:val="16"/>
        </w:rPr>
        <w:t>&lt;/eic&gt;</w:t>
      </w:r>
    </w:p>
    <w:p>
      <w:pPr>
        <w:spacing w:line="181" w:lineRule="exact" w:before="0"/>
        <w:ind w:left="2841" w:right="0" w:firstLine="0"/>
        <w:jc w:val="left"/>
        <w:rPr>
          <w:sz w:val="16"/>
        </w:rPr>
      </w:pPr>
      <w:r>
        <w:rPr>
          <w:color w:val="0000FF"/>
          <w:sz w:val="16"/>
        </w:rPr>
        <w:t>&lt;exitTso&gt;</w:t>
      </w:r>
      <w:r>
        <w:rPr>
          <w:b/>
          <w:sz w:val="16"/>
        </w:rPr>
        <w:t>FGSZ Zrt.</w:t>
      </w:r>
      <w:r>
        <w:rPr>
          <w:color w:val="0000FF"/>
          <w:sz w:val="16"/>
        </w:rPr>
        <w:t>&lt;/exitTso&gt;</w:t>
      </w:r>
    </w:p>
    <w:p>
      <w:pPr>
        <w:pStyle w:val="BodyText"/>
        <w:spacing w:before="2"/>
        <w:ind w:left="2841"/>
      </w:pPr>
      <w:r>
        <w:rPr>
          <w:color w:val="0000FF"/>
        </w:rPr>
        <w:t>&lt;productQualityExitTSO&gt;</w:t>
      </w:r>
      <w:r>
        <w:rPr>
          <w:b/>
        </w:rPr>
        <w:t>FIRM</w:t>
      </w:r>
      <w:r>
        <w:rPr>
          <w:color w:val="0000FF"/>
        </w:rPr>
        <w:t>&lt;/productQualityExitTSO&gt;</w:t>
      </w:r>
    </w:p>
    <w:p>
      <w:pPr>
        <w:spacing w:line="181" w:lineRule="exact" w:before="0"/>
        <w:ind w:left="2841" w:right="0" w:firstLine="0"/>
        <w:jc w:val="left"/>
        <w:rPr>
          <w:sz w:val="16"/>
        </w:rPr>
      </w:pPr>
      <w:r>
        <w:rPr>
          <w:color w:val="0000FF"/>
          <w:sz w:val="16"/>
        </w:rPr>
        <w:t>&lt;exitTsoEic&gt;</w:t>
      </w:r>
      <w:r>
        <w:rPr>
          <w:b/>
          <w:sz w:val="16"/>
        </w:rPr>
        <w:t>21X-HU-A-A0A0A-8</w:t>
      </w:r>
      <w:r>
        <w:rPr>
          <w:color w:val="0000FF"/>
          <w:sz w:val="16"/>
        </w:rPr>
        <w:t>&lt;/exitTsoEic&gt;</w:t>
      </w:r>
    </w:p>
    <w:p>
      <w:pPr>
        <w:pStyle w:val="BodyText"/>
        <w:spacing w:before="1"/>
        <w:ind w:left="2841"/>
      </w:pPr>
      <w:r>
        <w:rPr>
          <w:color w:val="0000FF"/>
        </w:rPr>
        <w:t>&lt;productType&gt;</w:t>
      </w:r>
      <w:r>
        <w:rPr>
          <w:b/>
        </w:rPr>
        <w:t>YEARLY</w:t>
      </w:r>
      <w:r>
        <w:rPr>
          <w:color w:val="0000FF"/>
        </w:rPr>
        <w:t>&lt;/productType&gt;</w:t>
      </w:r>
    </w:p>
    <w:p>
      <w:pPr>
        <w:spacing w:line="181" w:lineRule="exact" w:before="0"/>
        <w:ind w:left="2841" w:right="0" w:firstLine="0"/>
        <w:jc w:val="left"/>
        <w:rPr>
          <w:sz w:val="16"/>
        </w:rPr>
      </w:pPr>
      <w:r>
        <w:rPr>
          <w:color w:val="0000FF"/>
          <w:sz w:val="16"/>
        </w:rPr>
        <w:t>&lt;productName&gt;</w:t>
      </w:r>
      <w:r>
        <w:rPr>
          <w:b/>
          <w:sz w:val="16"/>
        </w:rPr>
        <w:t>2020/2021</w:t>
      </w:r>
      <w:r>
        <w:rPr>
          <w:color w:val="0000FF"/>
          <w:sz w:val="16"/>
        </w:rPr>
        <w:t>&lt;/productName&gt;</w:t>
      </w:r>
    </w:p>
    <w:p>
      <w:pPr>
        <w:spacing w:line="181" w:lineRule="exact" w:before="1"/>
        <w:ind w:left="2841"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841" w:right="0" w:firstLine="0"/>
        <w:jc w:val="left"/>
        <w:rPr>
          <w:sz w:val="16"/>
        </w:rPr>
      </w:pPr>
      <w:r>
        <w:rPr>
          <w:color w:val="0000FF"/>
          <w:sz w:val="16"/>
        </w:rPr>
        <w:t>&lt;reservePrice&gt;</w:t>
      </w:r>
      <w:r>
        <w:rPr>
          <w:b/>
          <w:sz w:val="16"/>
        </w:rPr>
        <w:t>44,31 HUF</w:t>
      </w:r>
      <w:r>
        <w:rPr>
          <w:color w:val="0000FF"/>
          <w:sz w:val="16"/>
        </w:rPr>
        <w:t>&lt;/reservePrice&gt;</w:t>
      </w:r>
    </w:p>
    <w:p>
      <w:pPr>
        <w:pStyle w:val="BodyText"/>
        <w:ind w:left="2841"/>
      </w:pPr>
      <w:r>
        <w:rPr>
          <w:color w:val="0000FF"/>
        </w:rPr>
        <w:t>&lt;capacityOffered&gt;</w:t>
      </w:r>
      <w:r>
        <w:rPr>
          <w:b/>
        </w:rPr>
        <w:t>10000</w:t>
      </w:r>
      <w:r>
        <w:rPr>
          <w:color w:val="0000FF"/>
        </w:rPr>
        <w:t>&lt;/capacityOffered&gt;</w:t>
      </w:r>
    </w:p>
    <w:p>
      <w:pPr>
        <w:spacing w:line="181" w:lineRule="exact" w:before="1"/>
        <w:ind w:left="2841" w:right="0" w:firstLine="0"/>
        <w:jc w:val="left"/>
        <w:rPr>
          <w:sz w:val="16"/>
        </w:rPr>
      </w:pPr>
      <w:r>
        <w:rPr>
          <w:color w:val="0000FF"/>
          <w:sz w:val="16"/>
        </w:rPr>
        <w:t>&lt;price&gt;</w:t>
      </w:r>
      <w:r>
        <w:rPr>
          <w:b/>
          <w:sz w:val="16"/>
        </w:rPr>
        <w:t>5.000000000000</w:t>
      </w:r>
      <w:r>
        <w:rPr>
          <w:color w:val="0000FF"/>
          <w:sz w:val="16"/>
        </w:rPr>
        <w:t>&lt;/price&gt;</w:t>
      </w:r>
    </w:p>
    <w:p>
      <w:pPr>
        <w:pStyle w:val="BodyText"/>
        <w:ind w:left="2841"/>
      </w:pPr>
      <w:r>
        <w:rPr>
          <w:color w:val="0000FF"/>
        </w:rPr>
        <w:t>&lt;bidQuantity&gt;</w:t>
      </w:r>
      <w:r>
        <w:rPr>
          <w:b/>
        </w:rPr>
        <w:t>1000</w:t>
      </w:r>
      <w:r>
        <w:rPr>
          <w:color w:val="0000FF"/>
        </w:rPr>
        <w:t>&lt;/bidQuantity&gt;</w:t>
      </w:r>
    </w:p>
    <w:p>
      <w:pPr>
        <w:pStyle w:val="BodyText"/>
        <w:spacing w:before="1"/>
        <w:ind w:left="2841"/>
      </w:pPr>
      <w:r>
        <w:rPr>
          <w:color w:val="0000FF"/>
        </w:rPr>
        <w:t>&lt;measureUnit&gt;</w:t>
      </w:r>
      <w:r>
        <w:rPr>
          <w:b/>
        </w:rPr>
        <w:t>kWh/h</w:t>
      </w:r>
      <w:r>
        <w:rPr>
          <w:color w:val="0000FF"/>
        </w:rPr>
        <w:t>&lt;/measureUnit&gt;</w:t>
      </w:r>
    </w:p>
    <w:p>
      <w:pPr>
        <w:spacing w:line="181" w:lineRule="exact" w:before="0"/>
        <w:ind w:left="2841" w:right="0" w:firstLine="0"/>
        <w:jc w:val="left"/>
        <w:rPr>
          <w:sz w:val="16"/>
        </w:rPr>
      </w:pPr>
      <w:r>
        <w:rPr>
          <w:color w:val="0000FF"/>
          <w:sz w:val="16"/>
        </w:rPr>
        <w:t>&lt;auctionPremiumType&gt;</w:t>
      </w:r>
      <w:r>
        <w:rPr>
          <w:b/>
          <w:sz w:val="16"/>
        </w:rPr>
        <w:t>AbsoluteValue</w:t>
      </w:r>
      <w:r>
        <w:rPr>
          <w:color w:val="0000FF"/>
          <w:sz w:val="16"/>
        </w:rPr>
        <w:t>&lt;/auctionPremiumType&gt;</w:t>
      </w:r>
    </w:p>
    <w:p>
      <w:pPr>
        <w:spacing w:after="0" w:line="181" w:lineRule="exact"/>
        <w:jc w:val="left"/>
        <w:rPr>
          <w:sz w:val="16"/>
        </w:rPr>
        <w:sectPr>
          <w:pgSz w:w="12240" w:h="15840"/>
          <w:pgMar w:header="0" w:footer="920" w:top="1340" w:bottom="1200" w:left="880" w:right="820"/>
        </w:sectPr>
      </w:pPr>
    </w:p>
    <w:p>
      <w:pPr>
        <w:pStyle w:val="BodyText"/>
        <w:spacing w:before="77"/>
        <w:ind w:left="2841"/>
      </w:pPr>
      <w:r>
        <w:rPr>
          <w:color w:val="0000FF"/>
        </w:rPr>
        <w:t>&lt;auctionCharacteristics&gt;</w:t>
      </w:r>
      <w:r>
        <w:rPr>
          <w:b/>
        </w:rPr>
        <w:t>Normal</w:t>
      </w:r>
      <w:r>
        <w:rPr>
          <w:color w:val="0000FF"/>
        </w:rPr>
        <w:t>&lt;/auctionCharacteristics&gt;</w:t>
      </w:r>
    </w:p>
    <w:p>
      <w:pPr>
        <w:pStyle w:val="BodyText"/>
        <w:ind w:left="2841"/>
      </w:pPr>
      <w:r>
        <w:rPr>
          <w:color w:val="0000FF"/>
        </w:rPr>
        <w:t>&lt;balancingGroupCodeExitTSO&gt;</w:t>
      </w:r>
      <w:r>
        <w:rPr>
          <w:b/>
        </w:rPr>
        <w:t>Balancing1234</w:t>
      </w:r>
      <w:r>
        <w:rPr>
          <w:color w:val="0000FF"/>
        </w:rPr>
        <w:t>&lt;/balancingGroupCodeExitTSO&gt;</w:t>
      </w:r>
    </w:p>
    <w:p>
      <w:pPr>
        <w:pStyle w:val="BodyText"/>
        <w:spacing w:line="240" w:lineRule="auto" w:before="1"/>
        <w:ind w:left="2841"/>
      </w:pPr>
      <w:r>
        <w:rPr>
          <w:color w:val="0000FF"/>
        </w:rPr>
        <w:t>&lt;capacityConversions&gt;</w:t>
      </w:r>
    </w:p>
    <w:p>
      <w:pPr>
        <w:pStyle w:val="BodyText"/>
        <w:spacing w:before="1"/>
        <w:ind w:left="3225"/>
      </w:pPr>
      <w:r>
        <w:rPr>
          <w:color w:val="0000FF"/>
        </w:rPr>
        <w:t>&lt;capacityConversion&gt;</w:t>
      </w:r>
    </w:p>
    <w:p>
      <w:pPr>
        <w:spacing w:line="181" w:lineRule="exact" w:before="0"/>
        <w:ind w:left="3609" w:right="0" w:firstLine="0"/>
        <w:jc w:val="left"/>
        <w:rPr>
          <w:sz w:val="16"/>
        </w:rPr>
      </w:pPr>
      <w:r>
        <w:rPr>
          <w:color w:val="0000FF"/>
          <w:sz w:val="16"/>
        </w:rPr>
        <w:t>&lt;tsoEic&gt;</w:t>
      </w:r>
      <w:r>
        <w:rPr>
          <w:b/>
          <w:sz w:val="16"/>
        </w:rPr>
        <w:t>21X-HU-A-A0A0A-8</w:t>
      </w:r>
      <w:r>
        <w:rPr>
          <w:color w:val="0000FF"/>
          <w:sz w:val="16"/>
        </w:rPr>
        <w:t>&lt;/tsoEic&gt;</w:t>
      </w:r>
    </w:p>
    <w:p>
      <w:pPr>
        <w:spacing w:line="181" w:lineRule="exact" w:before="1"/>
        <w:ind w:left="3609" w:right="0" w:firstLine="0"/>
        <w:jc w:val="left"/>
        <w:rPr>
          <w:sz w:val="16"/>
        </w:rPr>
      </w:pPr>
      <w:r>
        <w:rPr>
          <w:color w:val="0000FF"/>
          <w:sz w:val="16"/>
        </w:rPr>
        <w:t>&lt;unbundledContractId&gt;</w:t>
      </w:r>
      <w:r>
        <w:rPr>
          <w:b/>
          <w:sz w:val="16"/>
        </w:rPr>
        <w:t>MyContract_0003</w:t>
      </w:r>
      <w:r>
        <w:rPr>
          <w:color w:val="0000FF"/>
          <w:sz w:val="16"/>
        </w:rPr>
        <w:t>&lt;/unbundledContractId&gt;</w:t>
      </w:r>
    </w:p>
    <w:p>
      <w:pPr>
        <w:pStyle w:val="BodyText"/>
        <w:ind w:left="3609"/>
      </w:pPr>
      <w:r>
        <w:rPr>
          <w:color w:val="0000FF"/>
        </w:rPr>
        <w:t>&lt;unbundledProductType&gt;</w:t>
      </w:r>
      <w:r>
        <w:rPr>
          <w:b/>
        </w:rPr>
        <w:t>YEARLY</w:t>
      </w:r>
      <w:r>
        <w:rPr>
          <w:color w:val="0000FF"/>
        </w:rPr>
        <w:t>&lt;/unbundledProductType&gt;</w:t>
      </w:r>
    </w:p>
    <w:p>
      <w:pPr>
        <w:pStyle w:val="BodyText"/>
        <w:spacing w:before="1"/>
        <w:ind w:left="3609"/>
      </w:pPr>
      <w:r>
        <w:rPr>
          <w:color w:val="0000FF"/>
        </w:rPr>
        <w:t>&lt;conversionQuantity&gt;</w:t>
      </w:r>
      <w:r>
        <w:rPr>
          <w:b/>
        </w:rPr>
        <w:t>700</w:t>
      </w:r>
      <w:r>
        <w:rPr>
          <w:color w:val="0000FF"/>
        </w:rPr>
        <w:t>&lt;/conversionQuantity&gt;</w:t>
      </w:r>
    </w:p>
    <w:p>
      <w:pPr>
        <w:spacing w:line="181" w:lineRule="exact" w:before="0"/>
        <w:ind w:left="3609" w:right="0" w:firstLine="0"/>
        <w:jc w:val="left"/>
        <w:rPr>
          <w:sz w:val="16"/>
        </w:rPr>
      </w:pPr>
      <w:r>
        <w:rPr>
          <w:color w:val="0000FF"/>
          <w:sz w:val="16"/>
        </w:rPr>
        <w:t>&lt;startGasDay&gt;</w:t>
      </w:r>
      <w:r>
        <w:rPr>
          <w:b/>
          <w:sz w:val="16"/>
        </w:rPr>
        <w:t>2020-10-01</w:t>
      </w:r>
      <w:r>
        <w:rPr>
          <w:color w:val="0000FF"/>
          <w:sz w:val="16"/>
        </w:rPr>
        <w:t>&lt;/startGasDay&gt;</w:t>
      </w:r>
    </w:p>
    <w:p>
      <w:pPr>
        <w:pStyle w:val="BodyText"/>
        <w:spacing w:before="2"/>
        <w:ind w:left="3609"/>
      </w:pPr>
      <w:r>
        <w:rPr>
          <w:color w:val="0000FF"/>
        </w:rPr>
        <w:t>&lt;startGasHour&gt;</w:t>
      </w:r>
      <w:r>
        <w:rPr>
          <w:b/>
        </w:rPr>
        <w:t>1</w:t>
      </w:r>
      <w:r>
        <w:rPr>
          <w:color w:val="0000FF"/>
        </w:rPr>
        <w:t>&lt;/startGasHour&gt;</w:t>
      </w:r>
    </w:p>
    <w:p>
      <w:pPr>
        <w:spacing w:line="181" w:lineRule="exact" w:before="0"/>
        <w:ind w:left="3609" w:right="0" w:firstLine="0"/>
        <w:jc w:val="left"/>
        <w:rPr>
          <w:sz w:val="16"/>
        </w:rPr>
      </w:pPr>
      <w:r>
        <w:rPr>
          <w:color w:val="0000FF"/>
          <w:sz w:val="16"/>
        </w:rPr>
        <w:t>&lt;endGasDay&gt;</w:t>
      </w:r>
      <w:r>
        <w:rPr>
          <w:b/>
          <w:sz w:val="16"/>
        </w:rPr>
        <w:t>2021-09-30</w:t>
      </w:r>
      <w:r>
        <w:rPr>
          <w:color w:val="0000FF"/>
          <w:sz w:val="16"/>
        </w:rPr>
        <w:t>&lt;/endGasDay&gt;</w:t>
      </w:r>
    </w:p>
    <w:p>
      <w:pPr>
        <w:pStyle w:val="BodyText"/>
        <w:spacing w:before="1"/>
        <w:ind w:left="3609"/>
      </w:pPr>
      <w:r>
        <w:rPr>
          <w:color w:val="0000FF"/>
        </w:rPr>
        <w:t>&lt;endGasHour&gt;</w:t>
      </w:r>
      <w:r>
        <w:rPr>
          <w:b/>
        </w:rPr>
        <w:t>24</w:t>
      </w:r>
      <w:r>
        <w:rPr>
          <w:color w:val="0000FF"/>
        </w:rPr>
        <w:t>&lt;/endGasHour&gt;</w:t>
      </w:r>
    </w:p>
    <w:p>
      <w:pPr>
        <w:spacing w:line="181" w:lineRule="exact" w:before="0"/>
        <w:ind w:left="3609" w:right="0" w:firstLine="0"/>
        <w:jc w:val="left"/>
        <w:rPr>
          <w:sz w:val="16"/>
        </w:rPr>
      </w:pPr>
      <w:r>
        <w:rPr>
          <w:color w:val="0000FF"/>
          <w:sz w:val="16"/>
        </w:rPr>
        <w:t>&lt;validityStart&gt;</w:t>
      </w:r>
      <w:r>
        <w:rPr>
          <w:b/>
          <w:sz w:val="16"/>
        </w:rPr>
        <w:t>2020-10-01T04:00:00Z</w:t>
      </w:r>
      <w:r>
        <w:rPr>
          <w:color w:val="0000FF"/>
          <w:sz w:val="16"/>
        </w:rPr>
        <w:t>&lt;/validityStart&gt;</w:t>
      </w:r>
    </w:p>
    <w:p>
      <w:pPr>
        <w:spacing w:line="181" w:lineRule="exact" w:before="1"/>
        <w:ind w:left="3609" w:right="0" w:firstLine="0"/>
        <w:jc w:val="left"/>
        <w:rPr>
          <w:sz w:val="16"/>
        </w:rPr>
      </w:pPr>
      <w:r>
        <w:rPr>
          <w:color w:val="0000FF"/>
          <w:sz w:val="16"/>
        </w:rPr>
        <w:t>&lt;validityEnd&gt;</w:t>
      </w:r>
      <w:r>
        <w:rPr>
          <w:b/>
          <w:sz w:val="16"/>
        </w:rPr>
        <w:t>2021-10-01T04:00:00Z</w:t>
      </w:r>
      <w:r>
        <w:rPr>
          <w:color w:val="0000FF"/>
          <w:sz w:val="16"/>
        </w:rPr>
        <w:t>&lt;/validityEnd&gt;</w:t>
      </w:r>
    </w:p>
    <w:p>
      <w:pPr>
        <w:spacing w:line="181" w:lineRule="exact" w:before="0"/>
        <w:ind w:left="3609" w:right="0" w:firstLine="0"/>
        <w:jc w:val="left"/>
        <w:rPr>
          <w:sz w:val="16"/>
        </w:rPr>
      </w:pPr>
      <w:r>
        <w:rPr>
          <w:color w:val="0000FF"/>
          <w:sz w:val="16"/>
        </w:rPr>
        <w:t>&lt;status&gt;</w:t>
      </w:r>
      <w:r>
        <w:rPr>
          <w:b/>
          <w:sz w:val="16"/>
        </w:rPr>
        <w:t>Submitted</w:t>
      </w:r>
      <w:r>
        <w:rPr>
          <w:color w:val="0000FF"/>
          <w:sz w:val="16"/>
        </w:rPr>
        <w:t>&lt;/status&gt;</w:t>
      </w:r>
    </w:p>
    <w:p>
      <w:pPr>
        <w:pStyle w:val="BodyText"/>
        <w:spacing w:before="1"/>
        <w:ind w:left="3609"/>
      </w:pPr>
      <w:r>
        <w:rPr>
          <w:color w:val="0000FF"/>
        </w:rPr>
        <w:t>&lt;capacityConversionBalancingGroups&gt;</w:t>
      </w:r>
    </w:p>
    <w:p>
      <w:pPr>
        <w:pStyle w:val="BodyText"/>
        <w:ind w:left="3993"/>
      </w:pPr>
      <w:r>
        <w:rPr>
          <w:color w:val="0000FF"/>
        </w:rPr>
        <w:t>&lt;capacityConversionBalancingGroup&gt;</w:t>
      </w:r>
    </w:p>
    <w:p>
      <w:pPr>
        <w:spacing w:line="181" w:lineRule="exact" w:before="1"/>
        <w:ind w:left="4377" w:right="0" w:firstLine="0"/>
        <w:jc w:val="left"/>
        <w:rPr>
          <w:sz w:val="16"/>
        </w:rPr>
      </w:pPr>
      <w:r>
        <w:rPr>
          <w:color w:val="0000FF"/>
          <w:sz w:val="16"/>
        </w:rPr>
        <w:t>&lt;balancingGroupCode&gt;</w:t>
      </w:r>
      <w:r>
        <w:rPr>
          <w:b/>
          <w:sz w:val="16"/>
        </w:rPr>
        <w:t>Balancing1234</w:t>
      </w:r>
      <w:r>
        <w:rPr>
          <w:color w:val="0000FF"/>
          <w:sz w:val="16"/>
        </w:rPr>
        <w:t>&lt;/balancingGroupCode&gt;</w:t>
      </w:r>
    </w:p>
    <w:p>
      <w:pPr>
        <w:pStyle w:val="BodyText"/>
        <w:ind w:left="4377"/>
      </w:pPr>
      <w:r>
        <w:rPr>
          <w:color w:val="0000FF"/>
        </w:rPr>
        <w:t>&lt;balancingGroupQuantity&gt;</w:t>
      </w:r>
      <w:r>
        <w:rPr>
          <w:b/>
        </w:rPr>
        <w:t>600</w:t>
      </w:r>
      <w:r>
        <w:rPr>
          <w:color w:val="0000FF"/>
        </w:rPr>
        <w:t>&lt;/balancingGroupQuantity&gt;</w:t>
      </w:r>
    </w:p>
    <w:p>
      <w:pPr>
        <w:pStyle w:val="BodyText"/>
        <w:spacing w:before="1"/>
        <w:ind w:left="3993"/>
      </w:pPr>
      <w:r>
        <w:rPr>
          <w:color w:val="0000FF"/>
        </w:rPr>
        <w:t>&lt;/capacityConversionBalancingGroup&gt;</w:t>
      </w:r>
    </w:p>
    <w:p>
      <w:pPr>
        <w:pStyle w:val="BodyText"/>
        <w:ind w:left="3993"/>
      </w:pPr>
      <w:r>
        <w:rPr>
          <w:color w:val="0000FF"/>
        </w:rPr>
        <w:t>&lt;capacityUpgradeBalancingGroup&gt;</w:t>
      </w:r>
    </w:p>
    <w:p>
      <w:pPr>
        <w:spacing w:line="181" w:lineRule="exact" w:before="2"/>
        <w:ind w:left="4377" w:right="0" w:firstLine="0"/>
        <w:jc w:val="left"/>
        <w:rPr>
          <w:sz w:val="16"/>
        </w:rPr>
      </w:pPr>
      <w:r>
        <w:rPr>
          <w:color w:val="0000FF"/>
          <w:sz w:val="16"/>
        </w:rPr>
        <w:t>&lt;balancingGroupCode&gt;</w:t>
      </w:r>
      <w:r>
        <w:rPr>
          <w:b/>
          <w:sz w:val="16"/>
        </w:rPr>
        <w:t>Balancing5648</w:t>
      </w:r>
      <w:r>
        <w:rPr>
          <w:color w:val="0000FF"/>
          <w:sz w:val="16"/>
        </w:rPr>
        <w:t>&lt;/balancingGroupCode&gt;</w:t>
      </w:r>
    </w:p>
    <w:p>
      <w:pPr>
        <w:pStyle w:val="BodyText"/>
        <w:ind w:left="4377"/>
      </w:pPr>
      <w:r>
        <w:rPr>
          <w:color w:val="0000FF"/>
        </w:rPr>
        <w:t>&lt;balancingGroupQuantity&gt;</w:t>
      </w:r>
      <w:r>
        <w:rPr>
          <w:b/>
        </w:rPr>
        <w:t>100</w:t>
      </w:r>
      <w:r>
        <w:rPr>
          <w:color w:val="0000FF"/>
        </w:rPr>
        <w:t>&lt;/balancingGroupQuantity&gt;</w:t>
      </w:r>
    </w:p>
    <w:p>
      <w:pPr>
        <w:pStyle w:val="BodyText"/>
        <w:spacing w:before="1"/>
        <w:ind w:right="3474"/>
        <w:jc w:val="right"/>
      </w:pPr>
      <w:r>
        <w:rPr>
          <w:color w:val="0000FF"/>
          <w:spacing w:val="-2"/>
        </w:rPr>
        <w:t>&lt;/capacityUpgradeBalancingGroup&gt;</w:t>
      </w:r>
    </w:p>
    <w:p>
      <w:pPr>
        <w:pStyle w:val="BodyText"/>
        <w:ind w:right="3474"/>
        <w:jc w:val="right"/>
      </w:pPr>
      <w:r>
        <w:rPr>
          <w:color w:val="0000FF"/>
          <w:spacing w:val="-2"/>
        </w:rPr>
        <w:t>&lt;/capacityConversionBalancingGroups&gt;</w:t>
      </w:r>
    </w:p>
    <w:p>
      <w:pPr>
        <w:pStyle w:val="BodyText"/>
        <w:spacing w:before="1"/>
        <w:ind w:left="3225"/>
      </w:pPr>
      <w:r>
        <w:rPr>
          <w:color w:val="0000FF"/>
        </w:rPr>
        <w:t>&lt;/capacityConversion&gt;</w:t>
      </w:r>
    </w:p>
    <w:p>
      <w:pPr>
        <w:pStyle w:val="BodyText"/>
        <w:ind w:left="2841"/>
      </w:pPr>
      <w:r>
        <w:rPr>
          <w:color w:val="0000FF"/>
        </w:rPr>
        <w:t>&lt;/capacityConversions&gt;</w:t>
      </w:r>
    </w:p>
    <w:p>
      <w:pPr>
        <w:pStyle w:val="BodyText"/>
        <w:spacing w:line="240" w:lineRule="auto" w:before="1"/>
        <w:ind w:left="2841"/>
      </w:pPr>
      <w:r>
        <w:rPr>
          <w:color w:val="0000FF"/>
        </w:rPr>
        <w:t>&lt;capacityUpgrades&gt;</w:t>
      </w:r>
    </w:p>
    <w:p>
      <w:pPr>
        <w:pStyle w:val="BodyText"/>
        <w:spacing w:before="1"/>
        <w:ind w:left="3225"/>
      </w:pPr>
      <w:r>
        <w:rPr>
          <w:color w:val="0000FF"/>
        </w:rPr>
        <w:t>&lt;capacityUpgrade&gt;</w:t>
      </w:r>
    </w:p>
    <w:p>
      <w:pPr>
        <w:spacing w:line="181" w:lineRule="exact" w:before="0"/>
        <w:ind w:left="3609" w:right="0" w:firstLine="0"/>
        <w:jc w:val="left"/>
        <w:rPr>
          <w:sz w:val="16"/>
        </w:rPr>
      </w:pPr>
      <w:r>
        <w:rPr>
          <w:color w:val="0000FF"/>
          <w:sz w:val="16"/>
        </w:rPr>
        <w:t>&lt;tsoEIC&gt;</w:t>
      </w:r>
      <w:r>
        <w:rPr>
          <w:b/>
          <w:sz w:val="16"/>
        </w:rPr>
        <w:t>21X-HU-A-A0A0A-8</w:t>
      </w:r>
      <w:r>
        <w:rPr>
          <w:color w:val="0000FF"/>
          <w:sz w:val="16"/>
        </w:rPr>
        <w:t>&lt;/tsoEIC&gt;</w:t>
      </w:r>
    </w:p>
    <w:p>
      <w:pPr>
        <w:pStyle w:val="BodyText"/>
        <w:spacing w:line="240" w:lineRule="auto"/>
      </w:pPr>
    </w:p>
    <w:p>
      <w:pPr>
        <w:spacing w:before="0"/>
        <w:ind w:left="536" w:right="0" w:firstLine="0"/>
        <w:jc w:val="left"/>
        <w:rPr>
          <w:sz w:val="16"/>
        </w:rPr>
      </w:pPr>
      <w:r>
        <w:rPr>
          <w:color w:val="0000FF"/>
          <w:sz w:val="16"/>
        </w:rPr>
        <w:t>&lt;interruptibleContractId&gt;</w:t>
      </w:r>
      <w:r>
        <w:rPr>
          <w:b/>
          <w:sz w:val="16"/>
        </w:rPr>
        <w:t>MyContract_0001</w:t>
      </w:r>
      <w:r>
        <w:rPr>
          <w:color w:val="0000FF"/>
          <w:sz w:val="16"/>
        </w:rPr>
        <w:t>&lt;/interruptibleContractId&gt;</w:t>
      </w:r>
    </w:p>
    <w:p>
      <w:pPr>
        <w:pStyle w:val="BodyText"/>
        <w:spacing w:before="1"/>
        <w:ind w:left="3609"/>
      </w:pPr>
      <w:r>
        <w:rPr>
          <w:color w:val="0000FF"/>
        </w:rPr>
        <w:t>&lt;upgradeQuantity&gt;</w:t>
      </w:r>
      <w:r>
        <w:rPr>
          <w:b/>
        </w:rPr>
        <w:t>700</w:t>
      </w:r>
      <w:r>
        <w:rPr>
          <w:color w:val="0000FF"/>
        </w:rPr>
        <w:t>&lt;/upgradeQuantity&gt;</w:t>
      </w:r>
    </w:p>
    <w:p>
      <w:pPr>
        <w:pStyle w:val="BodyText"/>
        <w:ind w:left="3609"/>
      </w:pPr>
      <w:r>
        <w:rPr>
          <w:color w:val="0000FF"/>
        </w:rPr>
        <w:t>&lt;capacityUpgradeBalancingGroups&gt;</w:t>
      </w:r>
    </w:p>
    <w:p>
      <w:pPr>
        <w:pStyle w:val="BodyText"/>
        <w:spacing w:before="1"/>
        <w:ind w:left="3993"/>
      </w:pPr>
      <w:r>
        <w:rPr>
          <w:color w:val="0000FF"/>
        </w:rPr>
        <w:t>&lt;capacityUpgradeBalancingGroup&gt;</w:t>
      </w:r>
    </w:p>
    <w:p>
      <w:pPr>
        <w:spacing w:line="181" w:lineRule="exact" w:before="0"/>
        <w:ind w:left="4377" w:right="0" w:firstLine="0"/>
        <w:jc w:val="left"/>
        <w:rPr>
          <w:sz w:val="16"/>
        </w:rPr>
      </w:pPr>
      <w:r>
        <w:rPr>
          <w:color w:val="0000FF"/>
          <w:sz w:val="16"/>
        </w:rPr>
        <w:t>&lt;balancingGroupCode&gt;</w:t>
      </w:r>
      <w:r>
        <w:rPr>
          <w:b/>
          <w:sz w:val="16"/>
        </w:rPr>
        <w:t>Balancing1234</w:t>
      </w:r>
      <w:r>
        <w:rPr>
          <w:color w:val="0000FF"/>
          <w:sz w:val="16"/>
        </w:rPr>
        <w:t>&lt;/balancingGroupCode&gt;</w:t>
      </w:r>
    </w:p>
    <w:p>
      <w:pPr>
        <w:pStyle w:val="BodyText"/>
        <w:spacing w:before="1"/>
        <w:ind w:left="4377"/>
      </w:pPr>
      <w:r>
        <w:rPr>
          <w:color w:val="0000FF"/>
        </w:rPr>
        <w:t>&lt;balancingGroupQuantity&gt;</w:t>
      </w:r>
      <w:r>
        <w:rPr>
          <w:b/>
        </w:rPr>
        <w:t>400</w:t>
      </w:r>
      <w:r>
        <w:rPr>
          <w:color w:val="0000FF"/>
        </w:rPr>
        <w:t>&lt;/balancingGroupQuantity&gt;</w:t>
      </w:r>
    </w:p>
    <w:p>
      <w:pPr>
        <w:pStyle w:val="BodyText"/>
        <w:ind w:left="3993"/>
      </w:pPr>
      <w:r>
        <w:rPr>
          <w:color w:val="0000FF"/>
        </w:rPr>
        <w:t>&lt;/capacityUpgradeBalancingGroup&gt;</w:t>
      </w:r>
    </w:p>
    <w:p>
      <w:pPr>
        <w:pStyle w:val="BodyText"/>
        <w:spacing w:before="2"/>
        <w:ind w:left="3993"/>
      </w:pPr>
      <w:r>
        <w:rPr>
          <w:color w:val="0000FF"/>
        </w:rPr>
        <w:t>&lt;capacityUpgradeBalancingGroup&gt;</w:t>
      </w:r>
    </w:p>
    <w:p>
      <w:pPr>
        <w:spacing w:line="181" w:lineRule="exact" w:before="0"/>
        <w:ind w:left="4377" w:right="0" w:firstLine="0"/>
        <w:jc w:val="left"/>
        <w:rPr>
          <w:sz w:val="16"/>
        </w:rPr>
      </w:pPr>
      <w:r>
        <w:rPr>
          <w:color w:val="0000FF"/>
          <w:sz w:val="16"/>
        </w:rPr>
        <w:t>&lt;balancingGroupCode&gt;</w:t>
      </w:r>
      <w:r>
        <w:rPr>
          <w:b/>
          <w:sz w:val="16"/>
        </w:rPr>
        <w:t>Balancing5648</w:t>
      </w:r>
      <w:r>
        <w:rPr>
          <w:color w:val="0000FF"/>
          <w:sz w:val="16"/>
        </w:rPr>
        <w:t>&lt;/balancingGroupCode&gt;</w:t>
      </w:r>
    </w:p>
    <w:p>
      <w:pPr>
        <w:pStyle w:val="BodyText"/>
        <w:spacing w:before="1"/>
        <w:ind w:left="4377"/>
      </w:pPr>
      <w:r>
        <w:rPr>
          <w:color w:val="0000FF"/>
        </w:rPr>
        <w:t>&lt;balancingGroupQuantity&gt;</w:t>
      </w:r>
      <w:r>
        <w:rPr>
          <w:b/>
        </w:rPr>
        <w:t>300</w:t>
      </w:r>
      <w:r>
        <w:rPr>
          <w:color w:val="0000FF"/>
        </w:rPr>
        <w:t>&lt;/balancingGroupQuantity&gt;</w:t>
      </w:r>
    </w:p>
    <w:p>
      <w:pPr>
        <w:pStyle w:val="BodyText"/>
        <w:ind w:left="3993"/>
      </w:pPr>
      <w:r>
        <w:rPr>
          <w:color w:val="0000FF"/>
        </w:rPr>
        <w:t>&lt;/capacityUpgradeBalancingGroup&gt;</w:t>
      </w:r>
    </w:p>
    <w:p>
      <w:pPr>
        <w:pStyle w:val="BodyText"/>
        <w:spacing w:before="1"/>
        <w:ind w:left="3609"/>
      </w:pPr>
      <w:r>
        <w:rPr>
          <w:color w:val="0000FF"/>
        </w:rPr>
        <w:t>&lt;/capacityUpgradeBalancingGroups&gt;</w:t>
      </w:r>
    </w:p>
    <w:p>
      <w:pPr>
        <w:pStyle w:val="BodyText"/>
        <w:ind w:left="3225"/>
      </w:pPr>
      <w:r>
        <w:rPr>
          <w:color w:val="0000FF"/>
        </w:rPr>
        <w:t>&lt;/capacityUpgrade&gt;</w:t>
      </w:r>
    </w:p>
    <w:p>
      <w:pPr>
        <w:pStyle w:val="BodyText"/>
        <w:spacing w:before="1"/>
        <w:ind w:left="2841"/>
      </w:pPr>
      <w:r>
        <w:rPr>
          <w:color w:val="0000FF"/>
        </w:rPr>
        <w:t>&lt;/capacityUpgrades&gt;</w:t>
      </w:r>
    </w:p>
    <w:p>
      <w:pPr>
        <w:pStyle w:val="BodyText"/>
        <w:ind w:right="7506"/>
        <w:jc w:val="right"/>
      </w:pPr>
      <w:r>
        <w:rPr>
          <w:color w:val="0000FF"/>
        </w:rPr>
        <w:t>&lt;/bid&gt;</w:t>
      </w:r>
    </w:p>
    <w:p>
      <w:pPr>
        <w:pStyle w:val="BodyText"/>
        <w:spacing w:before="2"/>
        <w:ind w:right="7409"/>
        <w:jc w:val="right"/>
      </w:pPr>
      <w:r>
        <w:rPr>
          <w:color w:val="0000FF"/>
        </w:rPr>
        <w:t>&lt;/uptaBids&gt;</w:t>
      </w:r>
    </w:p>
    <w:p>
      <w:pPr>
        <w:pStyle w:val="BodyText"/>
        <w:ind w:left="517" w:right="5662"/>
        <w:jc w:val="center"/>
      </w:pPr>
      <w:r>
        <w:rPr>
          <w:color w:val="0000FF"/>
        </w:rPr>
        <w:t>&lt;proRataBids&gt;</w:t>
      </w:r>
    </w:p>
    <w:p>
      <w:pPr>
        <w:pStyle w:val="BodyText"/>
        <w:spacing w:before="1"/>
        <w:ind w:left="517" w:right="5662"/>
        <w:jc w:val="center"/>
      </w:pPr>
      <w:r>
        <w:rPr>
          <w:color w:val="0000FF"/>
        </w:rPr>
        <w:t>&lt;bid&gt;</w:t>
      </w:r>
    </w:p>
    <w:p>
      <w:pPr>
        <w:spacing w:line="181" w:lineRule="exact" w:before="0"/>
        <w:ind w:left="2841" w:right="0" w:firstLine="0"/>
        <w:jc w:val="left"/>
        <w:rPr>
          <w:sz w:val="16"/>
        </w:rPr>
      </w:pPr>
      <w:r>
        <w:rPr>
          <w:color w:val="0000FF"/>
          <w:sz w:val="16"/>
        </w:rPr>
        <w:t>&lt;auctionName&gt;</w:t>
      </w:r>
      <w:r>
        <w:rPr>
          <w:b/>
          <w:sz w:val="16"/>
        </w:rPr>
        <w:t>12345680-RBP</w:t>
      </w:r>
      <w:r>
        <w:rPr>
          <w:color w:val="0000FF"/>
          <w:sz w:val="16"/>
        </w:rPr>
        <w:t>&lt;/auctionName&gt;</w:t>
      </w:r>
    </w:p>
    <w:p>
      <w:pPr>
        <w:spacing w:before="1"/>
        <w:ind w:left="2841" w:right="0" w:firstLine="0"/>
        <w:jc w:val="left"/>
        <w:rPr>
          <w:sz w:val="16"/>
        </w:rPr>
      </w:pPr>
      <w:r>
        <w:rPr>
          <w:color w:val="0000FF"/>
          <w:sz w:val="16"/>
        </w:rPr>
        <w:t>&lt;capacityPointName&gt;</w:t>
      </w:r>
      <w:r>
        <w:rPr>
          <w:b/>
          <w:sz w:val="16"/>
        </w:rPr>
        <w:t>Negru Voda 2,3 (RO)/Kardam (BG)</w:t>
      </w:r>
      <w:r>
        <w:rPr>
          <w:color w:val="0000FF"/>
          <w:sz w:val="16"/>
        </w:rPr>
        <w:t>&lt;/capacityPointName&gt;</w:t>
      </w:r>
    </w:p>
    <w:p>
      <w:pPr>
        <w:spacing w:line="181" w:lineRule="exact" w:before="1"/>
        <w:ind w:left="2841" w:right="0" w:firstLine="0"/>
        <w:jc w:val="left"/>
        <w:rPr>
          <w:sz w:val="16"/>
        </w:rPr>
      </w:pPr>
      <w:r>
        <w:rPr>
          <w:color w:val="0000FF"/>
          <w:sz w:val="16"/>
        </w:rPr>
        <w:t>&lt;eic&gt;</w:t>
      </w:r>
      <w:r>
        <w:rPr>
          <w:b/>
          <w:sz w:val="16"/>
        </w:rPr>
        <w:t>21Z000000000160X</w:t>
      </w:r>
      <w:r>
        <w:rPr>
          <w:color w:val="0000FF"/>
          <w:sz w:val="16"/>
        </w:rPr>
        <w:t>&lt;/eic&gt;</w:t>
      </w:r>
    </w:p>
    <w:p>
      <w:pPr>
        <w:spacing w:line="181" w:lineRule="exact" w:before="0"/>
        <w:ind w:left="2841" w:right="0" w:firstLine="0"/>
        <w:jc w:val="left"/>
        <w:rPr>
          <w:sz w:val="16"/>
        </w:rPr>
      </w:pPr>
      <w:r>
        <w:rPr>
          <w:color w:val="0000FF"/>
          <w:sz w:val="16"/>
        </w:rPr>
        <w:t>&lt;exitTso&gt;</w:t>
      </w:r>
      <w:r>
        <w:rPr>
          <w:b/>
          <w:sz w:val="16"/>
        </w:rPr>
        <w:t>Partner TSO Exit</w:t>
      </w:r>
      <w:r>
        <w:rPr>
          <w:color w:val="0000FF"/>
          <w:sz w:val="16"/>
        </w:rPr>
        <w:t>&lt;/exitTso&gt;</w:t>
      </w:r>
    </w:p>
    <w:p>
      <w:pPr>
        <w:pStyle w:val="BodyText"/>
        <w:spacing w:before="1"/>
        <w:ind w:left="2841"/>
      </w:pPr>
      <w:r>
        <w:rPr>
          <w:color w:val="0000FF"/>
        </w:rPr>
        <w:t>&lt;productQualityExitTSO&gt;</w:t>
      </w:r>
      <w:r>
        <w:rPr>
          <w:b/>
        </w:rPr>
        <w:t>FIRM</w:t>
      </w:r>
      <w:r>
        <w:rPr>
          <w:color w:val="0000FF"/>
        </w:rPr>
        <w:t>&lt;/productQualityExitTSO&gt;</w:t>
      </w:r>
    </w:p>
    <w:p>
      <w:pPr>
        <w:spacing w:line="181" w:lineRule="exact" w:before="0"/>
        <w:ind w:left="2841" w:right="0" w:firstLine="0"/>
        <w:jc w:val="left"/>
        <w:rPr>
          <w:sz w:val="16"/>
        </w:rPr>
      </w:pPr>
      <w:r>
        <w:rPr>
          <w:color w:val="0000FF"/>
          <w:sz w:val="16"/>
        </w:rPr>
        <w:t>&lt;entryTso&gt;</w:t>
      </w:r>
      <w:r>
        <w:rPr>
          <w:b/>
          <w:sz w:val="16"/>
        </w:rPr>
        <w:t>Partner TSO Entry</w:t>
      </w:r>
      <w:r>
        <w:rPr>
          <w:color w:val="0000FF"/>
          <w:sz w:val="16"/>
        </w:rPr>
        <w:t>&lt;/entryTso&gt;</w:t>
      </w:r>
    </w:p>
    <w:p>
      <w:pPr>
        <w:spacing w:line="181" w:lineRule="exact" w:before="1"/>
        <w:ind w:left="2841" w:right="0" w:firstLine="0"/>
        <w:jc w:val="left"/>
        <w:rPr>
          <w:sz w:val="16"/>
        </w:rPr>
      </w:pPr>
      <w:r>
        <w:rPr>
          <w:color w:val="0000FF"/>
          <w:sz w:val="16"/>
        </w:rPr>
        <w:t>&lt;exitTsoEic&gt;</w:t>
      </w:r>
      <w:r>
        <w:rPr>
          <w:b/>
          <w:sz w:val="16"/>
        </w:rPr>
        <w:t>39XTEST-TSO-01-L</w:t>
      </w:r>
      <w:r>
        <w:rPr>
          <w:color w:val="0000FF"/>
          <w:sz w:val="16"/>
        </w:rPr>
        <w:t>&lt;/exitTsoEic&gt;</w:t>
      </w:r>
    </w:p>
    <w:p>
      <w:pPr>
        <w:spacing w:line="181" w:lineRule="exact" w:before="0"/>
        <w:ind w:left="2841" w:right="0" w:firstLine="0"/>
        <w:jc w:val="left"/>
        <w:rPr>
          <w:sz w:val="16"/>
        </w:rPr>
      </w:pPr>
      <w:r>
        <w:rPr>
          <w:color w:val="0000FF"/>
          <w:sz w:val="16"/>
        </w:rPr>
        <w:t>&lt;entryTsoEic&gt;</w:t>
      </w:r>
      <w:r>
        <w:rPr>
          <w:b/>
          <w:sz w:val="16"/>
        </w:rPr>
        <w:t>39XTEST-TSO-02-I</w:t>
      </w:r>
      <w:r>
        <w:rPr>
          <w:color w:val="0000FF"/>
          <w:sz w:val="16"/>
        </w:rPr>
        <w:t>&lt;/entryTsoEic&gt;</w:t>
      </w:r>
    </w:p>
    <w:p>
      <w:pPr>
        <w:spacing w:line="181" w:lineRule="exact" w:before="2"/>
        <w:ind w:left="2841" w:right="0" w:firstLine="0"/>
        <w:jc w:val="left"/>
        <w:rPr>
          <w:sz w:val="16"/>
        </w:rPr>
      </w:pPr>
      <w:r>
        <w:rPr>
          <w:color w:val="0000FF"/>
          <w:sz w:val="16"/>
        </w:rPr>
        <w:t>&lt;concernedTsoName&gt;</w:t>
      </w:r>
      <w:r>
        <w:rPr>
          <w:b/>
          <w:sz w:val="16"/>
        </w:rPr>
        <w:t>Partner TSO Exit</w:t>
      </w:r>
      <w:r>
        <w:rPr>
          <w:color w:val="0000FF"/>
          <w:sz w:val="16"/>
        </w:rPr>
        <w:t>&lt;/concernedTsoName&gt;</w:t>
      </w:r>
    </w:p>
    <w:p>
      <w:pPr>
        <w:spacing w:line="181" w:lineRule="exact" w:before="0"/>
        <w:ind w:left="2841" w:right="0" w:firstLine="0"/>
        <w:jc w:val="left"/>
        <w:rPr>
          <w:sz w:val="16"/>
        </w:rPr>
      </w:pPr>
      <w:r>
        <w:rPr>
          <w:color w:val="0000FF"/>
          <w:sz w:val="16"/>
        </w:rPr>
        <w:t>&lt;concernedTsoEic&gt;</w:t>
      </w:r>
      <w:r>
        <w:rPr>
          <w:b/>
          <w:sz w:val="16"/>
        </w:rPr>
        <w:t>39XTEST-TSO-01-L</w:t>
      </w:r>
      <w:r>
        <w:rPr>
          <w:color w:val="0000FF"/>
          <w:sz w:val="16"/>
        </w:rPr>
        <w:t>&lt;/concernedTsoEic&gt;</w:t>
      </w:r>
    </w:p>
    <w:p>
      <w:pPr>
        <w:pStyle w:val="BodyText"/>
        <w:spacing w:before="1"/>
        <w:ind w:left="2841"/>
      </w:pPr>
      <w:r>
        <w:rPr>
          <w:color w:val="0000FF"/>
        </w:rPr>
        <w:t>&lt;productType&gt;</w:t>
      </w:r>
      <w:r>
        <w:rPr>
          <w:b/>
        </w:rPr>
        <w:t>YEARLY</w:t>
      </w:r>
      <w:r>
        <w:rPr>
          <w:color w:val="0000FF"/>
        </w:rPr>
        <w:t>&lt;/productType&gt;</w:t>
      </w:r>
    </w:p>
    <w:p>
      <w:pPr>
        <w:spacing w:line="181" w:lineRule="exact" w:before="0"/>
        <w:ind w:left="2841" w:right="0" w:firstLine="0"/>
        <w:jc w:val="left"/>
        <w:rPr>
          <w:sz w:val="16"/>
        </w:rPr>
      </w:pPr>
      <w:r>
        <w:rPr>
          <w:color w:val="0000FF"/>
          <w:sz w:val="16"/>
        </w:rPr>
        <w:t>&lt;productName&gt;</w:t>
      </w:r>
      <w:r>
        <w:rPr>
          <w:b/>
          <w:sz w:val="16"/>
        </w:rPr>
        <w:t>2021/2022</w:t>
      </w:r>
      <w:r>
        <w:rPr>
          <w:color w:val="0000FF"/>
          <w:sz w:val="16"/>
        </w:rPr>
        <w:t>&lt;/productName&gt;</w:t>
      </w:r>
    </w:p>
    <w:p>
      <w:pPr>
        <w:spacing w:line="181" w:lineRule="exact" w:before="1"/>
        <w:ind w:left="2841"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2"/>
        <w:ind w:left="2841" w:right="0" w:firstLine="0"/>
        <w:jc w:val="left"/>
        <w:rPr>
          <w:sz w:val="16"/>
        </w:rPr>
      </w:pPr>
      <w:r>
        <w:rPr>
          <w:color w:val="0000FF"/>
          <w:sz w:val="16"/>
        </w:rPr>
        <w:t>&lt;reservePrice&gt;</w:t>
      </w:r>
      <w:r>
        <w:rPr>
          <w:b/>
          <w:sz w:val="16"/>
        </w:rPr>
        <w:t>10 RON / 4,19 BGN</w:t>
      </w:r>
      <w:r>
        <w:rPr>
          <w:color w:val="0000FF"/>
          <w:sz w:val="16"/>
        </w:rPr>
        <w:t>&lt;/reservePrice&gt;</w:t>
      </w:r>
    </w:p>
    <w:p>
      <w:pPr>
        <w:pStyle w:val="BodyText"/>
        <w:ind w:left="2841"/>
      </w:pPr>
      <w:r>
        <w:rPr>
          <w:color w:val="0000FF"/>
        </w:rPr>
        <w:t>&lt;capacityOffered&gt;</w:t>
      </w:r>
      <w:r>
        <w:rPr>
          <w:b/>
        </w:rPr>
        <w:t>101</w:t>
      </w:r>
      <w:r>
        <w:rPr>
          <w:color w:val="0000FF"/>
        </w:rPr>
        <w:t>&lt;/capacityOffered&gt;</w:t>
      </w:r>
    </w:p>
    <w:p>
      <w:pPr>
        <w:pStyle w:val="BodyText"/>
        <w:spacing w:before="1"/>
        <w:ind w:left="2841"/>
      </w:pPr>
      <w:r>
        <w:rPr>
          <w:color w:val="0000FF"/>
        </w:rPr>
        <w:t>&lt;bidQuantity&gt;</w:t>
      </w:r>
      <w:r>
        <w:rPr>
          <w:b/>
        </w:rPr>
        <w:t>1500</w:t>
      </w:r>
      <w:r>
        <w:rPr>
          <w:color w:val="0000FF"/>
        </w:rPr>
        <w:t>&lt;/bidQuantity&gt;</w:t>
      </w:r>
    </w:p>
    <w:p>
      <w:pPr>
        <w:pStyle w:val="BodyText"/>
        <w:ind w:left="2841"/>
      </w:pPr>
      <w:r>
        <w:rPr>
          <w:color w:val="0000FF"/>
        </w:rPr>
        <w:t>&lt;measureUnit&gt;</w:t>
      </w:r>
      <w:r>
        <w:rPr>
          <w:b/>
        </w:rPr>
        <w:t>kWh/h</w:t>
      </w:r>
      <w:r>
        <w:rPr>
          <w:color w:val="0000FF"/>
        </w:rPr>
        <w:t>&lt;/measureUnit&gt;</w:t>
      </w:r>
    </w:p>
    <w:p>
      <w:pPr>
        <w:pStyle w:val="BodyText"/>
        <w:spacing w:before="1"/>
        <w:ind w:left="2841"/>
      </w:pPr>
      <w:r>
        <w:rPr>
          <w:color w:val="0000FF"/>
        </w:rPr>
        <w:t>&lt;auctionCharacteristics&gt;</w:t>
      </w:r>
      <w:r>
        <w:rPr>
          <w:b/>
        </w:rPr>
        <w:t>Normal</w:t>
      </w:r>
      <w:r>
        <w:rPr>
          <w:color w:val="0000FF"/>
        </w:rPr>
        <w:t>&lt;/auctionCharacteristics&gt;</w:t>
      </w:r>
    </w:p>
    <w:p>
      <w:pPr>
        <w:pStyle w:val="BodyText"/>
        <w:ind w:left="2841"/>
      </w:pPr>
      <w:r>
        <w:rPr>
          <w:color w:val="0000FF"/>
        </w:rPr>
        <w:t>&lt;balancingGroupCodeExitTSO&gt;</w:t>
      </w:r>
      <w:r>
        <w:rPr>
          <w:b/>
        </w:rPr>
        <w:t>Balancing1234</w:t>
      </w:r>
      <w:r>
        <w:rPr>
          <w:color w:val="0000FF"/>
        </w:rPr>
        <w:t>&lt;/balancingGroupCodeExitTSO&gt;</w:t>
      </w:r>
    </w:p>
    <w:p>
      <w:pPr>
        <w:pStyle w:val="BodyText"/>
        <w:spacing w:before="1"/>
        <w:ind w:left="2841"/>
      </w:pPr>
      <w:r>
        <w:rPr>
          <w:color w:val="0000FF"/>
        </w:rPr>
        <w:t>&lt;capacityConversions&gt;</w:t>
      </w:r>
    </w:p>
    <w:p>
      <w:pPr>
        <w:pStyle w:val="BodyText"/>
        <w:ind w:left="3225"/>
      </w:pPr>
      <w:r>
        <w:rPr>
          <w:color w:val="0000FF"/>
        </w:rPr>
        <w:t>&lt;capacityConversion&gt;</w:t>
      </w:r>
    </w:p>
    <w:p>
      <w:pPr>
        <w:spacing w:after="0"/>
        <w:sectPr>
          <w:pgSz w:w="12240" w:h="15840"/>
          <w:pgMar w:header="0" w:footer="920" w:top="1340" w:bottom="1200" w:left="880" w:right="820"/>
        </w:sectPr>
      </w:pPr>
    </w:p>
    <w:p>
      <w:pPr>
        <w:spacing w:line="181" w:lineRule="exact" w:before="77"/>
        <w:ind w:left="3609" w:right="0" w:firstLine="0"/>
        <w:jc w:val="left"/>
        <w:rPr>
          <w:sz w:val="16"/>
        </w:rPr>
      </w:pPr>
      <w:r>
        <w:rPr>
          <w:color w:val="0000FF"/>
          <w:sz w:val="16"/>
        </w:rPr>
        <w:t>&lt;tsoEic&gt;</w:t>
      </w:r>
      <w:r>
        <w:rPr>
          <w:b/>
          <w:sz w:val="16"/>
        </w:rPr>
        <w:t>39XTEST-TSO-01-L</w:t>
      </w:r>
      <w:r>
        <w:rPr>
          <w:color w:val="0000FF"/>
          <w:sz w:val="16"/>
        </w:rPr>
        <w:t>&lt;/tsoEic&gt;</w:t>
      </w:r>
    </w:p>
    <w:p>
      <w:pPr>
        <w:spacing w:line="181" w:lineRule="exact" w:before="0"/>
        <w:ind w:left="3609" w:right="0" w:firstLine="0"/>
        <w:jc w:val="left"/>
        <w:rPr>
          <w:sz w:val="16"/>
        </w:rPr>
      </w:pPr>
      <w:r>
        <w:rPr>
          <w:color w:val="0000FF"/>
          <w:sz w:val="16"/>
        </w:rPr>
        <w:t>&lt;unbundledContractId&gt;</w:t>
      </w:r>
      <w:r>
        <w:rPr>
          <w:b/>
          <w:sz w:val="16"/>
        </w:rPr>
        <w:t>MyContract_0001</w:t>
      </w:r>
      <w:r>
        <w:rPr>
          <w:color w:val="0000FF"/>
          <w:sz w:val="16"/>
        </w:rPr>
        <w:t>&lt;/unbundledContractId&gt;</w:t>
      </w:r>
    </w:p>
    <w:p>
      <w:pPr>
        <w:pStyle w:val="BodyText"/>
        <w:spacing w:line="240" w:lineRule="auto" w:before="1"/>
        <w:ind w:left="3609"/>
      </w:pPr>
      <w:r>
        <w:rPr>
          <w:color w:val="0000FF"/>
        </w:rPr>
        <w:t>&lt;unbundledProductType&gt;</w:t>
      </w:r>
      <w:r>
        <w:rPr>
          <w:b/>
        </w:rPr>
        <w:t>YEARLY</w:t>
      </w:r>
      <w:r>
        <w:rPr>
          <w:color w:val="0000FF"/>
        </w:rPr>
        <w:t>&lt;/unbundledProductType&gt;</w:t>
      </w:r>
    </w:p>
    <w:p>
      <w:pPr>
        <w:pStyle w:val="BodyText"/>
        <w:spacing w:before="1"/>
        <w:ind w:left="3609"/>
      </w:pPr>
      <w:r>
        <w:rPr>
          <w:color w:val="0000FF"/>
        </w:rPr>
        <w:t>&lt;conversionQuantity&gt;</w:t>
      </w:r>
      <w:r>
        <w:rPr>
          <w:b/>
        </w:rPr>
        <w:t>700</w:t>
      </w:r>
      <w:r>
        <w:rPr>
          <w:color w:val="0000FF"/>
        </w:rPr>
        <w:t>&lt;/conversionQuantity&gt;</w:t>
      </w:r>
    </w:p>
    <w:p>
      <w:pPr>
        <w:spacing w:line="181" w:lineRule="exact" w:before="0"/>
        <w:ind w:left="3609" w:right="0" w:firstLine="0"/>
        <w:jc w:val="left"/>
        <w:rPr>
          <w:sz w:val="16"/>
        </w:rPr>
      </w:pPr>
      <w:r>
        <w:rPr>
          <w:color w:val="0000FF"/>
          <w:sz w:val="16"/>
        </w:rPr>
        <w:t>&lt;startGasDay&gt;</w:t>
      </w:r>
      <w:r>
        <w:rPr>
          <w:b/>
          <w:sz w:val="16"/>
        </w:rPr>
        <w:t>2021-10-01</w:t>
      </w:r>
      <w:r>
        <w:rPr>
          <w:color w:val="0000FF"/>
          <w:sz w:val="16"/>
        </w:rPr>
        <w:t>&lt;/startGasDay&gt;</w:t>
      </w:r>
    </w:p>
    <w:p>
      <w:pPr>
        <w:pStyle w:val="BodyText"/>
        <w:spacing w:before="1"/>
        <w:ind w:left="3609"/>
      </w:pPr>
      <w:r>
        <w:rPr>
          <w:color w:val="0000FF"/>
        </w:rPr>
        <w:t>&lt;startGasHour&gt;</w:t>
      </w:r>
      <w:r>
        <w:rPr>
          <w:b/>
        </w:rPr>
        <w:t>1</w:t>
      </w:r>
      <w:r>
        <w:rPr>
          <w:color w:val="0000FF"/>
        </w:rPr>
        <w:t>&lt;/startGasHour&gt;</w:t>
      </w:r>
    </w:p>
    <w:p>
      <w:pPr>
        <w:spacing w:line="181" w:lineRule="exact" w:before="0"/>
        <w:ind w:left="3609" w:right="0" w:firstLine="0"/>
        <w:jc w:val="left"/>
        <w:rPr>
          <w:sz w:val="16"/>
        </w:rPr>
      </w:pPr>
      <w:r>
        <w:rPr>
          <w:color w:val="0000FF"/>
          <w:sz w:val="16"/>
        </w:rPr>
        <w:t>&lt;endGasDay&gt;</w:t>
      </w:r>
      <w:r>
        <w:rPr>
          <w:b/>
          <w:sz w:val="16"/>
        </w:rPr>
        <w:t>2022-09-30</w:t>
      </w:r>
      <w:r>
        <w:rPr>
          <w:color w:val="0000FF"/>
          <w:sz w:val="16"/>
        </w:rPr>
        <w:t>&lt;/endGasDay&gt;</w:t>
      </w:r>
    </w:p>
    <w:p>
      <w:pPr>
        <w:pStyle w:val="BodyText"/>
        <w:spacing w:before="1"/>
        <w:ind w:left="3609"/>
      </w:pPr>
      <w:r>
        <w:rPr>
          <w:color w:val="0000FF"/>
        </w:rPr>
        <w:t>&lt;endGasHour&gt;</w:t>
      </w:r>
      <w:r>
        <w:rPr>
          <w:b/>
        </w:rPr>
        <w:t>24</w:t>
      </w:r>
      <w:r>
        <w:rPr>
          <w:color w:val="0000FF"/>
        </w:rPr>
        <w:t>&lt;/endGasHour&gt;</w:t>
      </w:r>
    </w:p>
    <w:p>
      <w:pPr>
        <w:spacing w:line="181" w:lineRule="exact" w:before="0"/>
        <w:ind w:left="3609" w:right="0" w:firstLine="0"/>
        <w:jc w:val="left"/>
        <w:rPr>
          <w:sz w:val="16"/>
        </w:rPr>
      </w:pPr>
      <w:r>
        <w:rPr>
          <w:color w:val="0000FF"/>
          <w:sz w:val="16"/>
        </w:rPr>
        <w:t>&lt;validityStart&gt;</w:t>
      </w:r>
      <w:r>
        <w:rPr>
          <w:b/>
          <w:sz w:val="16"/>
        </w:rPr>
        <w:t>2021-10-01T04:00:00Z</w:t>
      </w:r>
      <w:r>
        <w:rPr>
          <w:color w:val="0000FF"/>
          <w:sz w:val="16"/>
        </w:rPr>
        <w:t>&lt;/validityStart&gt;</w:t>
      </w:r>
    </w:p>
    <w:p>
      <w:pPr>
        <w:spacing w:line="181" w:lineRule="exact" w:before="2"/>
        <w:ind w:left="3609" w:right="0" w:firstLine="0"/>
        <w:jc w:val="left"/>
        <w:rPr>
          <w:sz w:val="16"/>
        </w:rPr>
      </w:pPr>
      <w:r>
        <w:rPr>
          <w:color w:val="0000FF"/>
          <w:sz w:val="16"/>
        </w:rPr>
        <w:t>&lt;validityEnd&gt;</w:t>
      </w:r>
      <w:r>
        <w:rPr>
          <w:b/>
          <w:sz w:val="16"/>
        </w:rPr>
        <w:t>2022-10-01T04:00:00Z</w:t>
      </w:r>
      <w:r>
        <w:rPr>
          <w:color w:val="0000FF"/>
          <w:sz w:val="16"/>
        </w:rPr>
        <w:t>&lt;/validityEnd&gt;</w:t>
      </w:r>
    </w:p>
    <w:p>
      <w:pPr>
        <w:spacing w:line="181" w:lineRule="exact" w:before="0"/>
        <w:ind w:left="3609" w:right="0" w:firstLine="0"/>
        <w:jc w:val="left"/>
        <w:rPr>
          <w:sz w:val="16"/>
        </w:rPr>
      </w:pPr>
      <w:r>
        <w:rPr>
          <w:color w:val="0000FF"/>
          <w:sz w:val="16"/>
        </w:rPr>
        <w:t>&lt;status&gt;</w:t>
      </w:r>
      <w:r>
        <w:rPr>
          <w:b/>
          <w:sz w:val="16"/>
        </w:rPr>
        <w:t>Submitted</w:t>
      </w:r>
      <w:r>
        <w:rPr>
          <w:color w:val="0000FF"/>
          <w:sz w:val="16"/>
        </w:rPr>
        <w:t>&lt;/status&gt;</w:t>
      </w:r>
    </w:p>
    <w:p>
      <w:pPr>
        <w:pStyle w:val="BodyText"/>
        <w:spacing w:before="1"/>
        <w:ind w:left="3609"/>
      </w:pPr>
      <w:r>
        <w:rPr>
          <w:color w:val="0000FF"/>
        </w:rPr>
        <w:t>&lt;capacityConversionBalancingGroups&gt;</w:t>
      </w:r>
    </w:p>
    <w:p>
      <w:pPr>
        <w:pStyle w:val="BodyText"/>
        <w:ind w:left="3993"/>
      </w:pPr>
      <w:r>
        <w:rPr>
          <w:color w:val="0000FF"/>
        </w:rPr>
        <w:t>&lt;capacityConversionBalancingGroup&gt;</w:t>
      </w:r>
    </w:p>
    <w:p>
      <w:pPr>
        <w:spacing w:line="181" w:lineRule="exact" w:before="1"/>
        <w:ind w:left="4377" w:right="0" w:firstLine="0"/>
        <w:jc w:val="left"/>
        <w:rPr>
          <w:sz w:val="16"/>
        </w:rPr>
      </w:pPr>
      <w:r>
        <w:rPr>
          <w:color w:val="0000FF"/>
          <w:sz w:val="16"/>
        </w:rPr>
        <w:t>&lt;balancingGroupCode&gt;</w:t>
      </w:r>
      <w:r>
        <w:rPr>
          <w:b/>
          <w:sz w:val="16"/>
        </w:rPr>
        <w:t>Balancing1234</w:t>
      </w:r>
      <w:r>
        <w:rPr>
          <w:color w:val="0000FF"/>
          <w:sz w:val="16"/>
        </w:rPr>
        <w:t>&lt;/balancingGroupCode&gt;</w:t>
      </w:r>
    </w:p>
    <w:p>
      <w:pPr>
        <w:pStyle w:val="BodyText"/>
        <w:ind w:left="4377"/>
      </w:pPr>
      <w:r>
        <w:rPr>
          <w:color w:val="0000FF"/>
        </w:rPr>
        <w:t>&lt;balancingGroupQuantity&gt;</w:t>
      </w:r>
      <w:r>
        <w:rPr>
          <w:b/>
        </w:rPr>
        <w:t>400</w:t>
      </w:r>
      <w:r>
        <w:rPr>
          <w:color w:val="0000FF"/>
        </w:rPr>
        <w:t>&lt;/balancingGroupQuantity&gt;</w:t>
      </w:r>
    </w:p>
    <w:p>
      <w:pPr>
        <w:pStyle w:val="BodyText"/>
        <w:spacing w:before="1"/>
        <w:ind w:left="3993"/>
      </w:pPr>
      <w:r>
        <w:rPr>
          <w:color w:val="0000FF"/>
        </w:rPr>
        <w:t>&lt;/capacityConversionBalancingGroup&gt;</w:t>
      </w:r>
    </w:p>
    <w:p>
      <w:pPr>
        <w:pStyle w:val="BodyText"/>
        <w:ind w:left="3993"/>
      </w:pPr>
      <w:r>
        <w:rPr>
          <w:color w:val="0000FF"/>
        </w:rPr>
        <w:t>&lt;capacityConversionBalancingGroup&gt;</w:t>
      </w:r>
    </w:p>
    <w:p>
      <w:pPr>
        <w:spacing w:line="181" w:lineRule="exact" w:before="1"/>
        <w:ind w:left="4377" w:right="0" w:firstLine="0"/>
        <w:jc w:val="left"/>
        <w:rPr>
          <w:sz w:val="16"/>
        </w:rPr>
      </w:pPr>
      <w:r>
        <w:rPr>
          <w:color w:val="0000FF"/>
          <w:sz w:val="16"/>
        </w:rPr>
        <w:t>&lt;balancingGroupCode&gt;</w:t>
      </w:r>
      <w:r>
        <w:rPr>
          <w:b/>
          <w:sz w:val="16"/>
        </w:rPr>
        <w:t>Balancing4567</w:t>
      </w:r>
      <w:r>
        <w:rPr>
          <w:color w:val="0000FF"/>
          <w:sz w:val="16"/>
        </w:rPr>
        <w:t>&lt;/balancingGroupCode&gt;</w:t>
      </w:r>
    </w:p>
    <w:p>
      <w:pPr>
        <w:pStyle w:val="BodyText"/>
        <w:ind w:left="4377"/>
      </w:pPr>
      <w:r>
        <w:rPr>
          <w:color w:val="0000FF"/>
        </w:rPr>
        <w:t>&lt;balancingGroupQuantity&gt;</w:t>
      </w:r>
      <w:r>
        <w:rPr>
          <w:b/>
        </w:rPr>
        <w:t>200</w:t>
      </w:r>
      <w:r>
        <w:rPr>
          <w:color w:val="0000FF"/>
        </w:rPr>
        <w:t>&lt;/balancingGroupQuantity&gt;</w:t>
      </w:r>
    </w:p>
    <w:p>
      <w:pPr>
        <w:pStyle w:val="BodyText"/>
        <w:spacing w:before="1"/>
        <w:ind w:left="3993"/>
      </w:pPr>
      <w:r>
        <w:rPr>
          <w:color w:val="0000FF"/>
        </w:rPr>
        <w:t>&lt;/capacityConversionBalancingGroup&gt;</w:t>
      </w:r>
    </w:p>
    <w:p>
      <w:pPr>
        <w:pStyle w:val="BodyText"/>
        <w:ind w:left="3609"/>
      </w:pPr>
      <w:r>
        <w:rPr>
          <w:color w:val="0000FF"/>
        </w:rPr>
        <w:t>&lt;/capacityConversionBalancingGroups&gt;</w:t>
      </w:r>
    </w:p>
    <w:p>
      <w:pPr>
        <w:pStyle w:val="BodyText"/>
        <w:spacing w:before="2"/>
        <w:ind w:left="3225"/>
      </w:pPr>
      <w:r>
        <w:rPr>
          <w:color w:val="0000FF"/>
        </w:rPr>
        <w:t>&lt;/capacityConversion&gt;</w:t>
      </w:r>
    </w:p>
    <w:p>
      <w:pPr>
        <w:pStyle w:val="BodyText"/>
        <w:ind w:left="2841"/>
      </w:pPr>
      <w:r>
        <w:rPr>
          <w:color w:val="0000FF"/>
        </w:rPr>
        <w:t>&lt;/capacityConversions&gt;</w:t>
      </w:r>
    </w:p>
    <w:p>
      <w:pPr>
        <w:pStyle w:val="BodyText"/>
        <w:spacing w:before="1"/>
        <w:ind w:left="2841"/>
      </w:pPr>
      <w:r>
        <w:rPr>
          <w:color w:val="0000FF"/>
        </w:rPr>
        <w:t>&lt;capacityUpgrades&gt;</w:t>
      </w:r>
    </w:p>
    <w:p>
      <w:pPr>
        <w:pStyle w:val="BodyText"/>
        <w:ind w:left="3225"/>
      </w:pPr>
      <w:r>
        <w:rPr>
          <w:color w:val="0000FF"/>
        </w:rPr>
        <w:t>&lt;capacityUpgrade&gt;</w:t>
      </w:r>
    </w:p>
    <w:p>
      <w:pPr>
        <w:spacing w:before="1"/>
        <w:ind w:left="3609" w:right="0" w:firstLine="0"/>
        <w:jc w:val="left"/>
        <w:rPr>
          <w:sz w:val="16"/>
        </w:rPr>
      </w:pPr>
      <w:r>
        <w:rPr>
          <w:color w:val="0000FF"/>
          <w:sz w:val="16"/>
        </w:rPr>
        <w:t>&lt;tsoEIC&gt;</w:t>
      </w:r>
      <w:r>
        <w:rPr>
          <w:b/>
          <w:sz w:val="16"/>
        </w:rPr>
        <w:t>39XTEST-TSO-01-L</w:t>
      </w:r>
      <w:r>
        <w:rPr>
          <w:color w:val="0000FF"/>
          <w:sz w:val="16"/>
        </w:rPr>
        <w:t>&lt;/tsoEIC&gt;</w:t>
      </w:r>
    </w:p>
    <w:p>
      <w:pPr>
        <w:pStyle w:val="BodyText"/>
        <w:spacing w:line="240" w:lineRule="auto"/>
      </w:pPr>
    </w:p>
    <w:p>
      <w:pPr>
        <w:spacing w:before="0"/>
        <w:ind w:left="536" w:right="0" w:firstLine="0"/>
        <w:jc w:val="left"/>
        <w:rPr>
          <w:sz w:val="16"/>
        </w:rPr>
      </w:pPr>
      <w:r>
        <w:rPr>
          <w:color w:val="0000FF"/>
          <w:sz w:val="16"/>
        </w:rPr>
        <w:t>&lt;interruptibleContractId&gt;</w:t>
      </w:r>
      <w:r>
        <w:rPr>
          <w:b/>
          <w:sz w:val="16"/>
        </w:rPr>
        <w:t>MyContract_0002</w:t>
      </w:r>
      <w:r>
        <w:rPr>
          <w:color w:val="0000FF"/>
          <w:sz w:val="16"/>
        </w:rPr>
        <w:t>&lt;/interruptibleContractId&gt;</w:t>
      </w:r>
    </w:p>
    <w:p>
      <w:pPr>
        <w:pStyle w:val="BodyText"/>
        <w:spacing w:before="1"/>
        <w:ind w:left="3609"/>
      </w:pPr>
      <w:r>
        <w:rPr>
          <w:color w:val="0000FF"/>
        </w:rPr>
        <w:t>&lt;upgradeQuantity&gt;</w:t>
      </w:r>
      <w:r>
        <w:rPr>
          <w:b/>
        </w:rPr>
        <w:t>600</w:t>
      </w:r>
      <w:r>
        <w:rPr>
          <w:color w:val="0000FF"/>
        </w:rPr>
        <w:t>&lt;/upgradeQuantity&gt;</w:t>
      </w:r>
    </w:p>
    <w:p>
      <w:pPr>
        <w:pStyle w:val="BodyText"/>
        <w:ind w:left="3609"/>
      </w:pPr>
      <w:r>
        <w:rPr>
          <w:color w:val="0000FF"/>
        </w:rPr>
        <w:t>&lt;capacityUpgradeBalancingGroups&gt;</w:t>
      </w:r>
    </w:p>
    <w:p>
      <w:pPr>
        <w:pStyle w:val="BodyText"/>
        <w:spacing w:before="1"/>
        <w:ind w:left="3993"/>
      </w:pPr>
      <w:r>
        <w:rPr>
          <w:color w:val="0000FF"/>
        </w:rPr>
        <w:t>&lt;capacityUpgradeBalancingGroup&gt;</w:t>
      </w:r>
    </w:p>
    <w:p>
      <w:pPr>
        <w:spacing w:line="181" w:lineRule="exact" w:before="0"/>
        <w:ind w:left="4377" w:right="0" w:firstLine="0"/>
        <w:jc w:val="left"/>
        <w:rPr>
          <w:sz w:val="16"/>
        </w:rPr>
      </w:pPr>
      <w:r>
        <w:rPr>
          <w:color w:val="0000FF"/>
          <w:sz w:val="16"/>
        </w:rPr>
        <w:t>&lt;balancingGroupCode&gt;</w:t>
      </w:r>
      <w:r>
        <w:rPr>
          <w:b/>
          <w:sz w:val="16"/>
        </w:rPr>
        <w:t>Balancing1234</w:t>
      </w:r>
      <w:r>
        <w:rPr>
          <w:color w:val="0000FF"/>
          <w:sz w:val="16"/>
        </w:rPr>
        <w:t>&lt;/balancingGroupCode&gt;</w:t>
      </w:r>
    </w:p>
    <w:p>
      <w:pPr>
        <w:pStyle w:val="BodyText"/>
        <w:spacing w:before="1"/>
        <w:ind w:left="4377"/>
      </w:pPr>
      <w:r>
        <w:rPr>
          <w:color w:val="0000FF"/>
        </w:rPr>
        <w:t>&lt;balancingGroupQuantity&gt;</w:t>
      </w:r>
      <w:r>
        <w:rPr>
          <w:b/>
        </w:rPr>
        <w:t>400</w:t>
      </w:r>
      <w:r>
        <w:rPr>
          <w:color w:val="0000FF"/>
        </w:rPr>
        <w:t>&lt;/balancingGroupQuantity&gt;</w:t>
      </w:r>
    </w:p>
    <w:p>
      <w:pPr>
        <w:pStyle w:val="BodyText"/>
        <w:ind w:left="3993"/>
      </w:pPr>
      <w:r>
        <w:rPr>
          <w:color w:val="0000FF"/>
        </w:rPr>
        <w:t>&lt;/capacityUpgradeBalancingGroup&gt;</w:t>
      </w:r>
    </w:p>
    <w:p>
      <w:pPr>
        <w:pStyle w:val="BodyText"/>
        <w:spacing w:before="1"/>
        <w:ind w:left="3993"/>
      </w:pPr>
      <w:r>
        <w:rPr>
          <w:color w:val="0000FF"/>
        </w:rPr>
        <w:t>&lt;capacityConversionBalancingGroup&gt;</w:t>
      </w:r>
    </w:p>
    <w:p>
      <w:pPr>
        <w:spacing w:line="181" w:lineRule="exact" w:before="0"/>
        <w:ind w:left="4377" w:right="0" w:firstLine="0"/>
        <w:jc w:val="left"/>
        <w:rPr>
          <w:sz w:val="16"/>
        </w:rPr>
      </w:pPr>
      <w:r>
        <w:rPr>
          <w:color w:val="0000FF"/>
          <w:sz w:val="16"/>
        </w:rPr>
        <w:t>&lt;balancingGroupCode&gt;</w:t>
      </w:r>
      <w:r>
        <w:rPr>
          <w:b/>
          <w:sz w:val="16"/>
        </w:rPr>
        <w:t>Balancing4567</w:t>
      </w:r>
      <w:r>
        <w:rPr>
          <w:color w:val="0000FF"/>
          <w:sz w:val="16"/>
        </w:rPr>
        <w:t>&lt;/balancingGroupCode&gt;</w:t>
      </w:r>
    </w:p>
    <w:p>
      <w:pPr>
        <w:pStyle w:val="BodyText"/>
        <w:spacing w:before="1"/>
        <w:ind w:left="4377"/>
      </w:pPr>
      <w:r>
        <w:rPr>
          <w:color w:val="0000FF"/>
        </w:rPr>
        <w:t>&lt;balancingGroupQuantity&gt;</w:t>
      </w:r>
      <w:r>
        <w:rPr>
          <w:b/>
        </w:rPr>
        <w:t>200</w:t>
      </w:r>
      <w:r>
        <w:rPr>
          <w:color w:val="0000FF"/>
        </w:rPr>
        <w:t>&lt;/balancingGroupQuantity&gt;</w:t>
      </w:r>
    </w:p>
    <w:p>
      <w:pPr>
        <w:pStyle w:val="BodyText"/>
        <w:ind w:left="3993"/>
      </w:pPr>
      <w:r>
        <w:rPr>
          <w:color w:val="0000FF"/>
        </w:rPr>
        <w:t>&lt;/capacityConversionBalancingGroup&gt;</w:t>
      </w:r>
    </w:p>
    <w:p>
      <w:pPr>
        <w:pStyle w:val="BodyText"/>
        <w:spacing w:before="2"/>
        <w:ind w:left="3609"/>
      </w:pPr>
      <w:r>
        <w:rPr>
          <w:color w:val="0000FF"/>
        </w:rPr>
        <w:t>&lt;/capacityUpgradeBalancingGroups&gt;</w:t>
      </w:r>
    </w:p>
    <w:p>
      <w:pPr>
        <w:pStyle w:val="BodyText"/>
        <w:ind w:left="3225"/>
      </w:pPr>
      <w:r>
        <w:rPr>
          <w:color w:val="0000FF"/>
        </w:rPr>
        <w:t>&lt;/capacityUpgrade&gt;</w:t>
      </w:r>
    </w:p>
    <w:p>
      <w:pPr>
        <w:pStyle w:val="BodyText"/>
        <w:spacing w:before="1"/>
        <w:ind w:left="2841"/>
      </w:pPr>
      <w:r>
        <w:rPr>
          <w:color w:val="0000FF"/>
        </w:rPr>
        <w:t>&lt;/capacityUpgrades&gt;</w:t>
      </w:r>
    </w:p>
    <w:p>
      <w:pPr>
        <w:pStyle w:val="BodyText"/>
        <w:ind w:left="517" w:right="5566"/>
        <w:jc w:val="center"/>
      </w:pPr>
      <w:r>
        <w:rPr>
          <w:color w:val="0000FF"/>
        </w:rPr>
        <w:t>&lt;/bid&gt;</w:t>
      </w:r>
    </w:p>
    <w:p>
      <w:pPr>
        <w:pStyle w:val="BodyText"/>
        <w:spacing w:before="1"/>
        <w:ind w:left="517" w:right="5566"/>
        <w:jc w:val="center"/>
      </w:pPr>
      <w:r>
        <w:rPr>
          <w:color w:val="0000FF"/>
        </w:rPr>
        <w:t>&lt;/proRataBids&gt;</w:t>
      </w:r>
    </w:p>
    <w:p>
      <w:pPr>
        <w:pStyle w:val="BodyText"/>
        <w:ind w:left="517" w:right="6814"/>
        <w:jc w:val="center"/>
      </w:pPr>
      <w:r>
        <w:rPr>
          <w:color w:val="0000FF"/>
        </w:rPr>
        <w:t>&lt;/return&gt;</w:t>
      </w:r>
    </w:p>
    <w:p>
      <w:pPr>
        <w:pStyle w:val="BodyText"/>
        <w:spacing w:before="1"/>
        <w:ind w:left="517" w:right="6142"/>
        <w:jc w:val="center"/>
      </w:pPr>
      <w:r>
        <w:rPr>
          <w:color w:val="0000FF"/>
        </w:rPr>
        <w:t>&lt;/getAuctionsResponseV3&gt;</w:t>
      </w:r>
    </w:p>
    <w:p>
      <w:pPr>
        <w:pStyle w:val="BodyText"/>
        <w:ind w:right="8753"/>
        <w:jc w:val="right"/>
      </w:pPr>
      <w:r>
        <w:rPr>
          <w:color w:val="0000FF"/>
          <w:spacing w:val="-1"/>
        </w:rPr>
        <w:t>&lt;/s:Body&gt;</w:t>
      </w:r>
    </w:p>
    <w:p>
      <w:pPr>
        <w:pStyle w:val="BodyText"/>
        <w:spacing w:line="240" w:lineRule="auto" w:before="2"/>
        <w:ind w:right="8753"/>
        <w:jc w:val="right"/>
      </w:pPr>
      <w:r>
        <w:rPr>
          <w:color w:val="0000FF"/>
          <w:spacing w:val="-1"/>
        </w:rPr>
        <w:t>&lt;/s:Envelope&gt;</w:t>
      </w:r>
    </w:p>
    <w:p>
      <w:pPr>
        <w:pStyle w:val="Heading3"/>
        <w:numPr>
          <w:ilvl w:val="2"/>
          <w:numId w:val="29"/>
        </w:numPr>
        <w:tabs>
          <w:tab w:pos="1245" w:val="left" w:leader="none"/>
        </w:tabs>
        <w:spacing w:line="240" w:lineRule="auto" w:before="40" w:after="0"/>
        <w:ind w:left="1244" w:right="0" w:hanging="567"/>
        <w:jc w:val="left"/>
        <w:rPr>
          <w:b w:val="0"/>
        </w:rPr>
      </w:pPr>
      <w:bookmarkStart w:name="_bookmark46" w:id="92"/>
      <w:bookmarkEnd w:id="92"/>
      <w:r>
        <w:rPr/>
      </w:r>
      <w:bookmarkStart w:name="_bookmark46" w:id="93"/>
      <w:bookmarkEnd w:id="93"/>
      <w:r>
        <w:rPr>
          <w:b w:val="0"/>
          <w:color w:val="1F3762"/>
        </w:rPr>
        <w:t>Qu</w:t>
      </w:r>
      <w:r>
        <w:rPr>
          <w:b w:val="0"/>
          <w:color w:val="1F3762"/>
        </w:rPr>
        <w:t>ery Auction data V4</w:t>
      </w:r>
      <w:r>
        <w:rPr>
          <w:b w:val="0"/>
          <w:color w:val="1F3762"/>
          <w:spacing w:val="-2"/>
        </w:rPr>
        <w:t> </w:t>
      </w:r>
      <w:r>
        <w:rPr>
          <w:b w:val="0"/>
          <w:color w:val="1F3762"/>
        </w:rPr>
        <w:t>(GetAuctionsV4)</w:t>
      </w:r>
    </w:p>
    <w:p>
      <w:pPr>
        <w:pStyle w:val="Heading4"/>
        <w:spacing w:before="21"/>
      </w:pPr>
      <w:r>
        <w:rPr/>
        <w:t>Service provided for TSOs and Network Users.</w:t>
      </w:r>
    </w:p>
    <w:p>
      <w:pPr>
        <w:pStyle w:val="ListParagraph"/>
        <w:numPr>
          <w:ilvl w:val="3"/>
          <w:numId w:val="30"/>
        </w:numPr>
        <w:tabs>
          <w:tab w:pos="1400" w:val="left" w:leader="none"/>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Description </w:t>
      </w:r>
    </w:p>
    <w:p>
      <w:pPr>
        <w:spacing w:line="259" w:lineRule="auto" w:before="19"/>
        <w:ind w:left="536" w:right="1142" w:firstLine="0"/>
        <w:jc w:val="left"/>
        <w:rPr>
          <w:rFonts w:ascii="Calibri"/>
          <w:sz w:val="22"/>
        </w:rPr>
      </w:pPr>
      <w:r>
        <w:rPr>
          <w:rFonts w:ascii="Calibri"/>
          <w:sz w:val="22"/>
        </w:rPr>
        <w:t>Version 4 of querying auction data service, this chapter only describes the differences compared to GetAuctions.</w:t>
      </w:r>
    </w:p>
    <w:p>
      <w:pPr>
        <w:pStyle w:val="ListParagraph"/>
        <w:numPr>
          <w:ilvl w:val="3"/>
          <w:numId w:val="30"/>
        </w:numPr>
        <w:tabs>
          <w:tab w:pos="1400" w:val="left" w:leader="none"/>
          <w:tab w:pos="1401" w:val="left" w:leader="none"/>
        </w:tabs>
        <w:spacing w:line="240" w:lineRule="auto" w:before="162"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30"/>
        </w:numPr>
        <w:tabs>
          <w:tab w:pos="3956" w:val="left" w:leader="none"/>
          <w:tab w:pos="3957" w:val="left" w:leader="none"/>
        </w:tabs>
        <w:spacing w:line="240" w:lineRule="auto" w:before="61" w:after="0"/>
        <w:ind w:left="3957" w:right="0" w:hanging="1008"/>
        <w:jc w:val="left"/>
        <w:rPr>
          <w:rFonts w:ascii="Calibri Light"/>
          <w:b w:val="0"/>
          <w:sz w:val="22"/>
        </w:rPr>
      </w:pPr>
      <w:r>
        <w:rPr>
          <w:rFonts w:ascii="Calibri Light"/>
          <w:b w:val="0"/>
          <w:color w:val="2E5395"/>
          <w:sz w:val="22"/>
        </w:rPr>
        <w:t>Structure</w:t>
      </w:r>
    </w:p>
    <w:p>
      <w:pPr>
        <w:spacing w:before="21"/>
        <w:ind w:left="536" w:right="0" w:firstLine="0"/>
        <w:jc w:val="left"/>
        <w:rPr>
          <w:rFonts w:ascii="Calibri"/>
          <w:sz w:val="22"/>
        </w:rPr>
      </w:pPr>
      <w:r>
        <w:rPr>
          <w:rFonts w:ascii="Calibri"/>
          <w:sz w:val="22"/>
        </w:rPr>
        <w:t>Bid informations</w:t>
      </w:r>
    </w:p>
    <w:p>
      <w:pPr>
        <w:pStyle w:val="BodyText"/>
        <w:spacing w:line="240" w:lineRule="auto" w:after="1"/>
        <w:rPr>
          <w:rFonts w:ascii="Calibri"/>
          <w:sz w:val="15"/>
        </w:rPr>
      </w:pP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62"/>
        <w:gridCol w:w="1637"/>
        <w:gridCol w:w="3625"/>
      </w:tblGrid>
      <w:tr>
        <w:trPr>
          <w:trHeight w:val="287" w:hRule="atLeast"/>
        </w:trPr>
        <w:tc>
          <w:tcPr>
            <w:tcW w:w="4362" w:type="dxa"/>
            <w:shd w:val="clear" w:color="auto" w:fill="4471C4"/>
          </w:tcPr>
          <w:p>
            <w:pPr>
              <w:pStyle w:val="TableParagraph"/>
              <w:spacing w:line="259" w:lineRule="exact" w:before="9"/>
              <w:ind w:left="112"/>
              <w:rPr>
                <w:b/>
                <w:sz w:val="22"/>
              </w:rPr>
            </w:pPr>
            <w:r>
              <w:rPr>
                <w:b/>
                <w:color w:val="FFFFFF"/>
                <w:sz w:val="22"/>
              </w:rPr>
              <w:t>XML Tag</w:t>
            </w:r>
          </w:p>
        </w:tc>
        <w:tc>
          <w:tcPr>
            <w:tcW w:w="1637" w:type="dxa"/>
            <w:shd w:val="clear" w:color="auto" w:fill="4471C4"/>
          </w:tcPr>
          <w:p>
            <w:pPr>
              <w:pStyle w:val="TableParagraph"/>
              <w:spacing w:line="259" w:lineRule="exact" w:before="9"/>
              <w:ind w:left="112"/>
              <w:rPr>
                <w:b/>
                <w:sz w:val="22"/>
              </w:rPr>
            </w:pPr>
            <w:r>
              <w:rPr>
                <w:b/>
                <w:color w:val="FFFFFF"/>
                <w:sz w:val="22"/>
              </w:rPr>
              <w:t>Type</w:t>
            </w:r>
          </w:p>
        </w:tc>
        <w:tc>
          <w:tcPr>
            <w:tcW w:w="3625" w:type="dxa"/>
            <w:shd w:val="clear" w:color="auto" w:fill="4471C4"/>
          </w:tcPr>
          <w:p>
            <w:pPr>
              <w:pStyle w:val="TableParagraph"/>
              <w:spacing w:line="259" w:lineRule="exact" w:before="9"/>
              <w:ind w:left="114"/>
              <w:rPr>
                <w:b/>
                <w:sz w:val="22"/>
              </w:rPr>
            </w:pPr>
            <w:r>
              <w:rPr>
                <w:b/>
                <w:color w:val="FFFFFF"/>
                <w:sz w:val="22"/>
              </w:rPr>
              <w:t>Description</w:t>
            </w:r>
          </w:p>
        </w:tc>
      </w:tr>
      <w:tr>
        <w:trPr>
          <w:trHeight w:val="537" w:hRule="atLeast"/>
        </w:trPr>
        <w:tc>
          <w:tcPr>
            <w:tcW w:w="4362"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minQuantity</w:t>
            </w:r>
          </w:p>
        </w:tc>
        <w:tc>
          <w:tcPr>
            <w:tcW w:w="1637"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sz w:val="22"/>
              </w:rPr>
            </w:pPr>
            <w:r>
              <w:rPr>
                <w:sz w:val="22"/>
              </w:rPr>
              <w:t>Int32</w:t>
            </w:r>
          </w:p>
        </w:tc>
        <w:tc>
          <w:tcPr>
            <w:tcW w:w="3625"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09"/>
              <w:rPr>
                <w:sz w:val="22"/>
              </w:rPr>
            </w:pPr>
            <w:r>
              <w:rPr>
                <w:sz w:val="22"/>
              </w:rPr>
              <w:t>Minimum acceptable quantity in the</w:t>
            </w:r>
          </w:p>
          <w:p>
            <w:pPr>
              <w:pStyle w:val="TableParagraph"/>
              <w:spacing w:line="249" w:lineRule="exact"/>
              <w:ind w:left="109"/>
              <w:rPr>
                <w:sz w:val="22"/>
              </w:rPr>
            </w:pPr>
            <w:r>
              <w:rPr>
                <w:sz w:val="22"/>
              </w:rPr>
              <w:t>case of uniform price</w:t>
            </w:r>
          </w:p>
        </w:tc>
      </w:tr>
    </w:tbl>
    <w:p>
      <w:pPr>
        <w:spacing w:after="0" w:line="249" w:lineRule="exact"/>
        <w:rPr>
          <w:sz w:val="22"/>
        </w:rPr>
        <w:sectPr>
          <w:pgSz w:w="12240" w:h="15840"/>
          <w:pgMar w:header="0" w:footer="920" w:top="1340" w:bottom="1200" w:left="880" w:right="820"/>
        </w:sectPr>
      </w:pPr>
    </w:p>
    <w:p>
      <w:pPr>
        <w:pStyle w:val="ListParagraph"/>
        <w:numPr>
          <w:ilvl w:val="4"/>
          <w:numId w:val="30"/>
        </w:numPr>
        <w:tabs>
          <w:tab w:pos="3956" w:val="left" w:leader="none"/>
          <w:tab w:pos="3957" w:val="left" w:leader="none"/>
        </w:tabs>
        <w:spacing w:line="240" w:lineRule="auto" w:before="35" w:after="0"/>
        <w:ind w:left="3957" w:right="0" w:hanging="1008"/>
        <w:jc w:val="left"/>
        <w:rPr>
          <w:rFonts w:ascii="Calibri Light"/>
          <w:b w:val="0"/>
          <w:sz w:val="22"/>
        </w:rPr>
      </w:pPr>
      <w:r>
        <w:rPr>
          <w:rFonts w:ascii="Calibri Light"/>
          <w:b w:val="0"/>
          <w:color w:val="2E5395"/>
          <w:sz w:val="22"/>
        </w:rPr>
        <w:t>Example</w:t>
      </w:r>
    </w:p>
    <w:p>
      <w:pPr>
        <w:spacing w:line="181" w:lineRule="exact" w:before="24"/>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spacing w:before="0"/>
        <w:ind w:left="1592" w:right="3743" w:hanging="672"/>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304" w:right="0" w:firstLine="0"/>
        <w:jc w:val="left"/>
        <w:rPr>
          <w:sz w:val="16"/>
        </w:rPr>
      </w:pPr>
      <w:r>
        <w:rPr>
          <w:color w:val="0000FF"/>
          <w:sz w:val="16"/>
        </w:rPr>
        <w:t>&lt;getAuctionsResponseV4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before="1"/>
        <w:ind w:left="1688"/>
      </w:pPr>
      <w:r>
        <w:rPr>
          <w:color w:val="0000FF"/>
        </w:rPr>
        <w:t>&lt;return&gt;</w:t>
      </w:r>
    </w:p>
    <w:p>
      <w:pPr>
        <w:pStyle w:val="BodyText"/>
        <w:ind w:left="2072"/>
      </w:pPr>
      <w:r>
        <w:rPr>
          <w:color w:val="0000FF"/>
        </w:rPr>
        <w:t>&lt;actaBids /&gt;</w:t>
      </w:r>
    </w:p>
    <w:p>
      <w:pPr>
        <w:pStyle w:val="BodyText"/>
        <w:spacing w:before="1"/>
        <w:ind w:left="2072"/>
      </w:pPr>
      <w:r>
        <w:rPr>
          <w:color w:val="0000FF"/>
        </w:rPr>
        <w:t>&lt;uptaBids&gt;</w:t>
      </w:r>
    </w:p>
    <w:p>
      <w:pPr>
        <w:pStyle w:val="BodyText"/>
        <w:ind w:left="2457"/>
      </w:pPr>
      <w:r>
        <w:rPr>
          <w:color w:val="0000FF"/>
        </w:rPr>
        <w:t>&lt;bid&gt;</w:t>
      </w:r>
    </w:p>
    <w:p>
      <w:pPr>
        <w:spacing w:line="181" w:lineRule="exact" w:before="1"/>
        <w:ind w:left="2841" w:right="0" w:firstLine="0"/>
        <w:jc w:val="left"/>
        <w:rPr>
          <w:sz w:val="16"/>
        </w:rPr>
      </w:pPr>
      <w:r>
        <w:rPr>
          <w:color w:val="0000FF"/>
          <w:sz w:val="16"/>
        </w:rPr>
        <w:t>&lt;auctionName&gt;</w:t>
      </w:r>
      <w:r>
        <w:rPr>
          <w:b/>
          <w:sz w:val="16"/>
        </w:rPr>
        <w:t>12345679-RBP</w:t>
      </w:r>
      <w:r>
        <w:rPr>
          <w:color w:val="0000FF"/>
          <w:sz w:val="16"/>
        </w:rPr>
        <w:t>&lt;/auctionName&gt;</w:t>
      </w:r>
    </w:p>
    <w:p>
      <w:pPr>
        <w:spacing w:line="181" w:lineRule="exact" w:before="0"/>
        <w:ind w:left="2841" w:right="0" w:firstLine="0"/>
        <w:jc w:val="left"/>
        <w:rPr>
          <w:sz w:val="16"/>
        </w:rPr>
      </w:pPr>
      <w:r>
        <w:rPr>
          <w:color w:val="0000FF"/>
          <w:sz w:val="16"/>
        </w:rPr>
        <w:t>&lt;capacityPointName&gt;</w:t>
      </w:r>
      <w:r>
        <w:rPr>
          <w:b/>
          <w:sz w:val="16"/>
        </w:rPr>
        <w:t>FGSZ Belső pont 9</w:t>
      </w:r>
      <w:r>
        <w:rPr>
          <w:color w:val="0000FF"/>
          <w:sz w:val="16"/>
        </w:rPr>
        <w:t>&lt;/capacityPointName&gt;</w:t>
      </w:r>
    </w:p>
    <w:p>
      <w:pPr>
        <w:spacing w:line="181" w:lineRule="exact" w:before="1"/>
        <w:ind w:left="2841" w:right="0" w:firstLine="0"/>
        <w:jc w:val="left"/>
        <w:rPr>
          <w:sz w:val="16"/>
        </w:rPr>
      </w:pPr>
      <w:r>
        <w:rPr>
          <w:color w:val="0000FF"/>
          <w:sz w:val="16"/>
        </w:rPr>
        <w:t>&lt;eic&gt;</w:t>
      </w:r>
      <w:r>
        <w:rPr>
          <w:b/>
          <w:sz w:val="16"/>
        </w:rPr>
        <w:t>39ZVETELJCS17009</w:t>
      </w:r>
      <w:r>
        <w:rPr>
          <w:color w:val="0000FF"/>
          <w:sz w:val="16"/>
        </w:rPr>
        <w:t>&lt;/eic&gt;</w:t>
      </w:r>
    </w:p>
    <w:p>
      <w:pPr>
        <w:spacing w:line="181" w:lineRule="exact" w:before="0"/>
        <w:ind w:left="2841" w:right="0" w:firstLine="0"/>
        <w:jc w:val="left"/>
        <w:rPr>
          <w:sz w:val="16"/>
        </w:rPr>
      </w:pPr>
      <w:r>
        <w:rPr>
          <w:color w:val="0000FF"/>
          <w:sz w:val="16"/>
        </w:rPr>
        <w:t>&lt;exitTso&gt;</w:t>
      </w:r>
      <w:r>
        <w:rPr>
          <w:b/>
          <w:sz w:val="16"/>
        </w:rPr>
        <w:t>FGSZ Zrt.</w:t>
      </w:r>
      <w:r>
        <w:rPr>
          <w:color w:val="0000FF"/>
          <w:sz w:val="16"/>
        </w:rPr>
        <w:t>&lt;/exitTso&gt;</w:t>
      </w:r>
    </w:p>
    <w:p>
      <w:pPr>
        <w:pStyle w:val="BodyText"/>
        <w:spacing w:before="1"/>
        <w:ind w:left="2841"/>
      </w:pPr>
      <w:r>
        <w:rPr>
          <w:color w:val="0000FF"/>
        </w:rPr>
        <w:t>&lt;productQualityExitTSO&gt;</w:t>
      </w:r>
      <w:r>
        <w:rPr>
          <w:b/>
        </w:rPr>
        <w:t>FIRM</w:t>
      </w:r>
      <w:r>
        <w:rPr>
          <w:color w:val="0000FF"/>
        </w:rPr>
        <w:t>&lt;/productQualityExitTSO&gt;</w:t>
      </w:r>
    </w:p>
    <w:p>
      <w:pPr>
        <w:spacing w:line="181" w:lineRule="exact" w:before="0"/>
        <w:ind w:left="2841" w:right="0" w:firstLine="0"/>
        <w:jc w:val="left"/>
        <w:rPr>
          <w:sz w:val="16"/>
        </w:rPr>
      </w:pPr>
      <w:r>
        <w:rPr>
          <w:color w:val="0000FF"/>
          <w:sz w:val="16"/>
        </w:rPr>
        <w:t>&lt;exitTsoEic&gt;</w:t>
      </w:r>
      <w:r>
        <w:rPr>
          <w:b/>
          <w:sz w:val="16"/>
        </w:rPr>
        <w:t>21X-HU-A-A0A0A-8</w:t>
      </w:r>
      <w:r>
        <w:rPr>
          <w:color w:val="0000FF"/>
          <w:sz w:val="16"/>
        </w:rPr>
        <w:t>&lt;/exitTsoEic&gt;</w:t>
      </w:r>
    </w:p>
    <w:p>
      <w:pPr>
        <w:pStyle w:val="BodyText"/>
        <w:spacing w:line="240" w:lineRule="auto" w:before="1"/>
        <w:ind w:left="2841"/>
      </w:pPr>
      <w:r>
        <w:rPr>
          <w:color w:val="0000FF"/>
        </w:rPr>
        <w:t>&lt;productType&gt;</w:t>
      </w:r>
      <w:r>
        <w:rPr>
          <w:b/>
        </w:rPr>
        <w:t>YEARLY</w:t>
      </w:r>
      <w:r>
        <w:rPr>
          <w:color w:val="0000FF"/>
        </w:rPr>
        <w:t>&lt;/productType&gt;</w:t>
      </w:r>
    </w:p>
    <w:p>
      <w:pPr>
        <w:spacing w:line="181" w:lineRule="exact" w:before="1"/>
        <w:ind w:left="2841" w:right="0" w:firstLine="0"/>
        <w:jc w:val="left"/>
        <w:rPr>
          <w:sz w:val="16"/>
        </w:rPr>
      </w:pPr>
      <w:r>
        <w:rPr>
          <w:color w:val="0000FF"/>
          <w:sz w:val="16"/>
        </w:rPr>
        <w:t>&lt;productName&gt;</w:t>
      </w:r>
      <w:r>
        <w:rPr>
          <w:b/>
          <w:sz w:val="16"/>
        </w:rPr>
        <w:t>2020/2021</w:t>
      </w:r>
      <w:r>
        <w:rPr>
          <w:color w:val="0000FF"/>
          <w:sz w:val="16"/>
        </w:rPr>
        <w:t>&lt;/productName&gt;</w:t>
      </w:r>
    </w:p>
    <w:p>
      <w:pPr>
        <w:spacing w:line="181" w:lineRule="exact" w:before="0"/>
        <w:ind w:left="2841"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2"/>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0"/>
        <w:ind w:left="2841" w:right="0" w:firstLine="0"/>
        <w:jc w:val="left"/>
        <w:rPr>
          <w:sz w:val="16"/>
        </w:rPr>
      </w:pPr>
      <w:r>
        <w:rPr>
          <w:color w:val="0000FF"/>
          <w:sz w:val="16"/>
        </w:rPr>
        <w:t>&lt;reservePrice&gt;</w:t>
      </w:r>
      <w:r>
        <w:rPr>
          <w:b/>
          <w:sz w:val="16"/>
        </w:rPr>
        <w:t>44,31 HUF</w:t>
      </w:r>
      <w:r>
        <w:rPr>
          <w:color w:val="0000FF"/>
          <w:sz w:val="16"/>
        </w:rPr>
        <w:t>&lt;/reservePrice&gt;</w:t>
      </w:r>
    </w:p>
    <w:p>
      <w:pPr>
        <w:pStyle w:val="BodyText"/>
        <w:spacing w:before="1"/>
        <w:ind w:left="2841"/>
      </w:pPr>
      <w:r>
        <w:rPr>
          <w:color w:val="0000FF"/>
        </w:rPr>
        <w:t>&lt;capacityOffered&gt;</w:t>
      </w:r>
      <w:r>
        <w:rPr>
          <w:b/>
        </w:rPr>
        <w:t>10000</w:t>
      </w:r>
      <w:r>
        <w:rPr>
          <w:color w:val="0000FF"/>
        </w:rPr>
        <w:t>&lt;/capacityOffered&gt;</w:t>
      </w:r>
    </w:p>
    <w:p>
      <w:pPr>
        <w:spacing w:line="181" w:lineRule="exact" w:before="0"/>
        <w:ind w:left="2841" w:right="0" w:firstLine="0"/>
        <w:jc w:val="left"/>
        <w:rPr>
          <w:sz w:val="16"/>
        </w:rPr>
      </w:pPr>
      <w:r>
        <w:rPr>
          <w:color w:val="0000FF"/>
          <w:sz w:val="16"/>
        </w:rPr>
        <w:t>&lt;price&gt;</w:t>
      </w:r>
      <w:r>
        <w:rPr>
          <w:b/>
          <w:sz w:val="16"/>
        </w:rPr>
        <w:t>5.000000000000</w:t>
      </w:r>
      <w:r>
        <w:rPr>
          <w:color w:val="0000FF"/>
          <w:sz w:val="16"/>
        </w:rPr>
        <w:t>&lt;/price&gt;</w:t>
      </w:r>
    </w:p>
    <w:p>
      <w:pPr>
        <w:pStyle w:val="BodyText"/>
        <w:spacing w:before="1"/>
        <w:ind w:left="2841"/>
      </w:pPr>
      <w:r>
        <w:rPr>
          <w:color w:val="0000FF"/>
        </w:rPr>
        <w:t>&lt;bidQuantity&gt;</w:t>
      </w:r>
      <w:r>
        <w:rPr>
          <w:b/>
        </w:rPr>
        <w:t>1000</w:t>
      </w:r>
      <w:r>
        <w:rPr>
          <w:color w:val="0000FF"/>
        </w:rPr>
        <w:t>&lt;/bidQuantity&gt;</w:t>
      </w:r>
    </w:p>
    <w:p>
      <w:pPr>
        <w:pStyle w:val="BodyText"/>
        <w:ind w:left="2841"/>
      </w:pPr>
      <w:r>
        <w:rPr>
          <w:color w:val="0000FF"/>
        </w:rPr>
        <w:t>&lt;measureUnit&gt;</w:t>
      </w:r>
      <w:r>
        <w:rPr>
          <w:b/>
        </w:rPr>
        <w:t>kWh/h</w:t>
      </w:r>
      <w:r>
        <w:rPr>
          <w:color w:val="0000FF"/>
        </w:rPr>
        <w:t>&lt;/measureUnit&gt;</w:t>
      </w:r>
    </w:p>
    <w:p>
      <w:pPr>
        <w:spacing w:line="181" w:lineRule="exact" w:before="1"/>
        <w:ind w:left="2841" w:right="0" w:firstLine="0"/>
        <w:jc w:val="left"/>
        <w:rPr>
          <w:sz w:val="16"/>
        </w:rPr>
      </w:pPr>
      <w:r>
        <w:rPr>
          <w:color w:val="0000FF"/>
          <w:sz w:val="16"/>
        </w:rPr>
        <w:t>&lt;auctionPremiumType&gt;</w:t>
      </w:r>
      <w:r>
        <w:rPr>
          <w:b/>
          <w:sz w:val="16"/>
        </w:rPr>
        <w:t>AbsoluteValue</w:t>
      </w:r>
      <w:r>
        <w:rPr>
          <w:color w:val="0000FF"/>
          <w:sz w:val="16"/>
        </w:rPr>
        <w:t>&lt;/auctionPremiumType&gt;</w:t>
      </w:r>
    </w:p>
    <w:p>
      <w:pPr>
        <w:pStyle w:val="BodyText"/>
        <w:ind w:left="2841"/>
      </w:pPr>
      <w:r>
        <w:rPr>
          <w:color w:val="0000FF"/>
        </w:rPr>
        <w:t>&lt;minQuantity&gt;</w:t>
      </w:r>
      <w:r>
        <w:rPr>
          <w:b/>
        </w:rPr>
        <w:t>350</w:t>
      </w:r>
      <w:r>
        <w:rPr>
          <w:color w:val="0000FF"/>
        </w:rPr>
        <w:t>&lt;/minQuantity&gt;</w:t>
      </w:r>
    </w:p>
    <w:p>
      <w:pPr>
        <w:pStyle w:val="BodyText"/>
        <w:spacing w:before="1"/>
        <w:ind w:left="2841"/>
      </w:pPr>
      <w:r>
        <w:rPr>
          <w:color w:val="0000FF"/>
        </w:rPr>
        <w:t>&lt;auctionCharacteristics&gt;</w:t>
      </w:r>
      <w:r>
        <w:rPr>
          <w:b/>
        </w:rPr>
        <w:t>Normal</w:t>
      </w:r>
      <w:r>
        <w:rPr>
          <w:color w:val="0000FF"/>
        </w:rPr>
        <w:t>&lt;/auctionCharacteristics&gt;</w:t>
      </w:r>
    </w:p>
    <w:p>
      <w:pPr>
        <w:pStyle w:val="BodyText"/>
        <w:ind w:left="2841"/>
      </w:pPr>
      <w:r>
        <w:rPr>
          <w:color w:val="0000FF"/>
        </w:rPr>
        <w:t>&lt;balancingGroupCodeExitTSO&gt;</w:t>
      </w:r>
      <w:r>
        <w:rPr>
          <w:b/>
        </w:rPr>
        <w:t>Balancing1234</w:t>
      </w:r>
      <w:r>
        <w:rPr>
          <w:color w:val="0000FF"/>
        </w:rPr>
        <w:t>&lt;/balancingGroupCodeExitTSO&gt;</w:t>
      </w:r>
    </w:p>
    <w:p>
      <w:pPr>
        <w:pStyle w:val="BodyText"/>
        <w:spacing w:before="1"/>
        <w:ind w:left="2841"/>
      </w:pPr>
      <w:r>
        <w:rPr>
          <w:color w:val="0000FF"/>
        </w:rPr>
        <w:t>&lt;capacityConversions /&gt;</w:t>
      </w:r>
    </w:p>
    <w:p>
      <w:pPr>
        <w:pStyle w:val="BodyText"/>
        <w:ind w:left="2841"/>
      </w:pPr>
      <w:r>
        <w:rPr>
          <w:color w:val="0000FF"/>
        </w:rPr>
        <w:t>&lt;capacityUpgrades /&gt;</w:t>
      </w:r>
    </w:p>
    <w:p>
      <w:pPr>
        <w:pStyle w:val="BodyText"/>
        <w:spacing w:before="2"/>
        <w:ind w:right="7506"/>
        <w:jc w:val="right"/>
      </w:pPr>
      <w:r>
        <w:rPr>
          <w:color w:val="0000FF"/>
        </w:rPr>
        <w:t>&lt;/bid&gt;</w:t>
      </w:r>
    </w:p>
    <w:p>
      <w:pPr>
        <w:pStyle w:val="BodyText"/>
        <w:ind w:right="7409"/>
        <w:jc w:val="right"/>
      </w:pPr>
      <w:r>
        <w:rPr>
          <w:color w:val="0000FF"/>
        </w:rPr>
        <w:t>&lt;/uptaBids&gt;</w:t>
      </w:r>
    </w:p>
    <w:p>
      <w:pPr>
        <w:pStyle w:val="BodyText"/>
        <w:spacing w:before="1"/>
        <w:ind w:left="2072"/>
      </w:pPr>
      <w:r>
        <w:rPr>
          <w:color w:val="0000FF"/>
        </w:rPr>
        <w:t>&lt;proRataBids /&gt;</w:t>
      </w:r>
    </w:p>
    <w:p>
      <w:pPr>
        <w:pStyle w:val="BodyText"/>
        <w:ind w:left="1688"/>
      </w:pPr>
      <w:r>
        <w:rPr>
          <w:color w:val="0000FF"/>
        </w:rPr>
        <w:t>&lt;/return&gt;</w:t>
      </w:r>
    </w:p>
    <w:p>
      <w:pPr>
        <w:pStyle w:val="BodyText"/>
        <w:spacing w:before="1"/>
        <w:ind w:left="1304"/>
      </w:pPr>
      <w:r>
        <w:rPr>
          <w:color w:val="0000FF"/>
        </w:rPr>
        <w:t>&lt;/getAuctionsResponseV3&gt;</w:t>
      </w:r>
    </w:p>
    <w:p>
      <w:pPr>
        <w:pStyle w:val="BodyText"/>
        <w:ind w:right="8753"/>
        <w:jc w:val="right"/>
      </w:pPr>
      <w:r>
        <w:rPr>
          <w:color w:val="0000FF"/>
          <w:spacing w:val="-1"/>
        </w:rPr>
        <w:t>&lt;/s:Body&gt;</w:t>
      </w:r>
    </w:p>
    <w:p>
      <w:pPr>
        <w:pStyle w:val="BodyText"/>
        <w:spacing w:line="240" w:lineRule="auto" w:before="1"/>
        <w:ind w:right="8753"/>
        <w:jc w:val="right"/>
      </w:pPr>
      <w:r>
        <w:rPr>
          <w:color w:val="0000FF"/>
          <w:spacing w:val="-1"/>
        </w:rPr>
        <w:t>&lt;/s:Envelope&gt;</w:t>
      </w:r>
    </w:p>
    <w:p>
      <w:pPr>
        <w:pStyle w:val="BodyText"/>
        <w:spacing w:line="240" w:lineRule="auto"/>
        <w:rPr>
          <w:sz w:val="18"/>
        </w:rPr>
      </w:pPr>
    </w:p>
    <w:p>
      <w:pPr>
        <w:pStyle w:val="BodyText"/>
        <w:spacing w:line="240" w:lineRule="auto" w:before="7"/>
        <w:rPr>
          <w:sz w:val="21"/>
        </w:rPr>
      </w:pPr>
    </w:p>
    <w:p>
      <w:pPr>
        <w:pStyle w:val="Heading3"/>
        <w:numPr>
          <w:ilvl w:val="2"/>
          <w:numId w:val="29"/>
        </w:numPr>
        <w:tabs>
          <w:tab w:pos="1245" w:val="left" w:leader="none"/>
        </w:tabs>
        <w:spacing w:line="240" w:lineRule="auto" w:before="0" w:after="0"/>
        <w:ind w:left="1244" w:right="0" w:hanging="567"/>
        <w:jc w:val="left"/>
        <w:rPr>
          <w:b w:val="0"/>
        </w:rPr>
      </w:pPr>
      <w:bookmarkStart w:name="_bookmark47" w:id="94"/>
      <w:bookmarkEnd w:id="94"/>
      <w:r>
        <w:rPr/>
      </w:r>
      <w:bookmarkStart w:name="_bookmark47" w:id="95"/>
      <w:bookmarkEnd w:id="95"/>
      <w:r>
        <w:rPr>
          <w:b w:val="0"/>
          <w:color w:val="1F3762"/>
        </w:rPr>
        <w:t>Qu</w:t>
      </w:r>
      <w:r>
        <w:rPr>
          <w:b w:val="0"/>
          <w:color w:val="1F3762"/>
        </w:rPr>
        <w:t>ery Auction data V5</w:t>
      </w:r>
      <w:r>
        <w:rPr>
          <w:b w:val="0"/>
          <w:color w:val="1F3762"/>
          <w:spacing w:val="-2"/>
        </w:rPr>
        <w:t> </w:t>
      </w:r>
      <w:r>
        <w:rPr>
          <w:b w:val="0"/>
          <w:color w:val="1F3762"/>
        </w:rPr>
        <w:t>(GetAuctionsV5)</w:t>
      </w:r>
    </w:p>
    <w:p>
      <w:pPr>
        <w:pStyle w:val="Heading4"/>
        <w:spacing w:before="23"/>
      </w:pPr>
      <w:r>
        <w:rPr/>
        <w:t>Service provided for TSOs/SSOs and Network Users.</w:t>
      </w:r>
    </w:p>
    <w:p>
      <w:pPr>
        <w:pStyle w:val="ListParagraph"/>
        <w:numPr>
          <w:ilvl w:val="3"/>
          <w:numId w:val="31"/>
        </w:numPr>
        <w:tabs>
          <w:tab w:pos="1400" w:val="left" w:leader="none"/>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Description </w:t>
      </w:r>
    </w:p>
    <w:p>
      <w:pPr>
        <w:spacing w:line="259" w:lineRule="auto" w:before="20"/>
        <w:ind w:left="536" w:right="0" w:firstLine="0"/>
        <w:jc w:val="left"/>
        <w:rPr>
          <w:rFonts w:ascii="Calibri Light"/>
          <w:b w:val="0"/>
          <w:i/>
          <w:sz w:val="22"/>
        </w:rPr>
      </w:pPr>
      <w:r>
        <w:rPr>
          <w:rFonts w:ascii="Calibri"/>
          <w:sz w:val="22"/>
        </w:rPr>
        <w:t>Version 5 of querying auction data service, this chapter only describes the differences compared to GetAuctionsV4.</w:t>
      </w:r>
      <w:r>
        <w:rPr>
          <w:rFonts w:ascii="Calibri Light"/>
          <w:b w:val="0"/>
          <w:i/>
          <w:color w:val="2E5395"/>
          <w:sz w:val="22"/>
        </w:rPr>
        <w:t> </w:t>
      </w:r>
    </w:p>
    <w:p>
      <w:pPr>
        <w:pStyle w:val="ListParagraph"/>
        <w:numPr>
          <w:ilvl w:val="3"/>
          <w:numId w:val="31"/>
        </w:numPr>
        <w:tabs>
          <w:tab w:pos="1400" w:val="left" w:leader="none"/>
          <w:tab w:pos="1401" w:val="left" w:leader="none"/>
        </w:tabs>
        <w:spacing w:line="240" w:lineRule="auto" w:before="159"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31"/>
        </w:numPr>
        <w:tabs>
          <w:tab w:pos="3956" w:val="left" w:leader="none"/>
          <w:tab w:pos="3957" w:val="left" w:leader="none"/>
        </w:tabs>
        <w:spacing w:line="240" w:lineRule="auto" w:before="62" w:after="0"/>
        <w:ind w:left="3957" w:right="0" w:hanging="1008"/>
        <w:jc w:val="left"/>
        <w:rPr>
          <w:rFonts w:ascii="Calibri Light"/>
          <w:b w:val="0"/>
          <w:sz w:val="22"/>
        </w:rPr>
      </w:pPr>
      <w:r>
        <w:rPr>
          <w:rFonts w:ascii="Calibri Light"/>
          <w:b w:val="0"/>
          <w:color w:val="2E5395"/>
          <w:sz w:val="22"/>
        </w:rPr>
        <w:t>Structure</w:t>
      </w:r>
    </w:p>
    <w:p>
      <w:pPr>
        <w:spacing w:before="22"/>
        <w:ind w:left="536" w:right="0" w:firstLine="0"/>
        <w:jc w:val="left"/>
        <w:rPr>
          <w:rFonts w:ascii="Calibri"/>
          <w:sz w:val="22"/>
        </w:rPr>
      </w:pPr>
      <w:r>
        <w:rPr>
          <w:rFonts w:ascii="Calibri"/>
          <w:sz w:val="22"/>
        </w:rPr>
        <w:t>Bid informations</w:t>
      </w:r>
    </w:p>
    <w:p>
      <w:pPr>
        <w:pStyle w:val="BodyText"/>
        <w:spacing w:line="240" w:lineRule="auto" w:before="10"/>
        <w:rPr>
          <w:rFonts w:ascii="Calibri"/>
          <w:sz w:val="14"/>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362"/>
        <w:gridCol w:w="1637"/>
        <w:gridCol w:w="3625"/>
      </w:tblGrid>
      <w:tr>
        <w:trPr>
          <w:trHeight w:val="290" w:hRule="atLeast"/>
        </w:trPr>
        <w:tc>
          <w:tcPr>
            <w:tcW w:w="4362" w:type="dxa"/>
            <w:tcBorders>
              <w:top w:val="nil"/>
              <w:left w:val="nil"/>
              <w:bottom w:val="nil"/>
              <w:right w:val="nil"/>
            </w:tcBorders>
            <w:shd w:val="clear" w:color="auto" w:fill="4471C4"/>
          </w:tcPr>
          <w:p>
            <w:pPr>
              <w:pStyle w:val="TableParagraph"/>
              <w:spacing w:line="259" w:lineRule="exact" w:before="12"/>
              <w:ind w:left="112"/>
              <w:rPr>
                <w:b/>
                <w:sz w:val="22"/>
              </w:rPr>
            </w:pPr>
            <w:r>
              <w:rPr>
                <w:b/>
                <w:color w:val="FFFFFF"/>
                <w:sz w:val="22"/>
              </w:rPr>
              <w:t>XML Tag</w:t>
            </w:r>
          </w:p>
        </w:tc>
        <w:tc>
          <w:tcPr>
            <w:tcW w:w="1637" w:type="dxa"/>
            <w:tcBorders>
              <w:top w:val="nil"/>
              <w:left w:val="nil"/>
              <w:bottom w:val="nil"/>
              <w:right w:val="nil"/>
            </w:tcBorders>
            <w:shd w:val="clear" w:color="auto" w:fill="4471C4"/>
          </w:tcPr>
          <w:p>
            <w:pPr>
              <w:pStyle w:val="TableParagraph"/>
              <w:spacing w:line="259" w:lineRule="exact" w:before="12"/>
              <w:ind w:left="112"/>
              <w:rPr>
                <w:b/>
                <w:sz w:val="22"/>
              </w:rPr>
            </w:pPr>
            <w:r>
              <w:rPr>
                <w:b/>
                <w:color w:val="FFFFFF"/>
                <w:sz w:val="22"/>
              </w:rPr>
              <w:t>Type</w:t>
            </w:r>
          </w:p>
        </w:tc>
        <w:tc>
          <w:tcPr>
            <w:tcW w:w="3625" w:type="dxa"/>
            <w:tcBorders>
              <w:top w:val="nil"/>
              <w:left w:val="nil"/>
              <w:bottom w:val="nil"/>
              <w:right w:val="nil"/>
            </w:tcBorders>
            <w:shd w:val="clear" w:color="auto" w:fill="4471C4"/>
          </w:tcPr>
          <w:p>
            <w:pPr>
              <w:pStyle w:val="TableParagraph"/>
              <w:spacing w:line="259" w:lineRule="exact" w:before="12"/>
              <w:ind w:left="114"/>
              <w:rPr>
                <w:b/>
                <w:sz w:val="22"/>
              </w:rPr>
            </w:pPr>
            <w:r>
              <w:rPr>
                <w:b/>
                <w:color w:val="FFFFFF"/>
                <w:sz w:val="22"/>
              </w:rPr>
              <w:t>Description</w:t>
            </w:r>
          </w:p>
        </w:tc>
      </w:tr>
      <w:tr>
        <w:trPr>
          <w:trHeight w:val="1072" w:hRule="atLeast"/>
        </w:trPr>
        <w:tc>
          <w:tcPr>
            <w:tcW w:w="4362" w:type="dxa"/>
            <w:tcBorders>
              <w:top w:val="nil"/>
            </w:tcBorders>
            <w:shd w:val="clear" w:color="auto" w:fill="D9E1F3"/>
          </w:tcPr>
          <w:p>
            <w:pPr>
              <w:pStyle w:val="TableParagraph"/>
              <w:spacing w:line="268" w:lineRule="exact"/>
              <w:rPr>
                <w:b/>
                <w:sz w:val="22"/>
              </w:rPr>
            </w:pPr>
            <w:r>
              <w:rPr>
                <w:b/>
                <w:sz w:val="22"/>
              </w:rPr>
              <w:t>storageQuality</w:t>
            </w:r>
          </w:p>
        </w:tc>
        <w:tc>
          <w:tcPr>
            <w:tcW w:w="1637" w:type="dxa"/>
            <w:tcBorders>
              <w:top w:val="nil"/>
            </w:tcBorders>
            <w:shd w:val="clear" w:color="auto" w:fill="D9E1F3"/>
          </w:tcPr>
          <w:p>
            <w:pPr>
              <w:pStyle w:val="TableParagraph"/>
              <w:spacing w:line="268" w:lineRule="exact"/>
              <w:rPr>
                <w:sz w:val="22"/>
              </w:rPr>
            </w:pPr>
            <w:r>
              <w:rPr>
                <w:sz w:val="22"/>
              </w:rPr>
              <w:t>String(100)</w:t>
            </w:r>
          </w:p>
        </w:tc>
        <w:tc>
          <w:tcPr>
            <w:tcW w:w="3625" w:type="dxa"/>
            <w:tcBorders>
              <w:top w:val="nil"/>
            </w:tcBorders>
            <w:shd w:val="clear" w:color="auto" w:fill="D9E1F3"/>
          </w:tcPr>
          <w:p>
            <w:pPr>
              <w:pStyle w:val="TableParagraph"/>
              <w:spacing w:line="268" w:lineRule="exact"/>
              <w:ind w:left="109"/>
              <w:rPr>
                <w:sz w:val="22"/>
              </w:rPr>
            </w:pPr>
            <w:r>
              <w:rPr>
                <w:sz w:val="22"/>
              </w:rPr>
              <w:t>Product quality for storage capacities</w:t>
            </w:r>
          </w:p>
          <w:p>
            <w:pPr>
              <w:pStyle w:val="TableParagraph"/>
              <w:spacing w:line="240" w:lineRule="auto" w:before="8"/>
              <w:ind w:left="0"/>
              <w:rPr>
                <w:sz w:val="21"/>
              </w:rPr>
            </w:pPr>
          </w:p>
          <w:p>
            <w:pPr>
              <w:pStyle w:val="TableParagraph"/>
              <w:spacing w:line="270" w:lineRule="atLeast" w:before="1"/>
              <w:ind w:left="109" w:right="344"/>
              <w:rPr>
                <w:sz w:val="22"/>
              </w:rPr>
            </w:pPr>
            <w:r>
              <w:rPr>
                <w:sz w:val="22"/>
              </w:rPr>
              <w:t>Value set according to the Capacity Quality Code library (Code field).</w:t>
            </w:r>
          </w:p>
        </w:tc>
      </w:tr>
      <w:tr>
        <w:trPr>
          <w:trHeight w:val="267" w:hRule="atLeast"/>
        </w:trPr>
        <w:tc>
          <w:tcPr>
            <w:tcW w:w="4362" w:type="dxa"/>
          </w:tcPr>
          <w:p>
            <w:pPr>
              <w:pStyle w:val="TableParagraph"/>
              <w:rPr>
                <w:b/>
                <w:sz w:val="22"/>
              </w:rPr>
            </w:pPr>
            <w:r>
              <w:rPr>
                <w:b/>
                <w:sz w:val="22"/>
              </w:rPr>
              <w:t>injectionQuantity</w:t>
            </w:r>
          </w:p>
        </w:tc>
        <w:tc>
          <w:tcPr>
            <w:tcW w:w="1637" w:type="dxa"/>
          </w:tcPr>
          <w:p>
            <w:pPr>
              <w:pStyle w:val="TableParagraph"/>
              <w:rPr>
                <w:sz w:val="22"/>
              </w:rPr>
            </w:pPr>
            <w:r>
              <w:rPr>
                <w:sz w:val="22"/>
              </w:rPr>
              <w:t>Int32</w:t>
            </w:r>
          </w:p>
        </w:tc>
        <w:tc>
          <w:tcPr>
            <w:tcW w:w="3625" w:type="dxa"/>
          </w:tcPr>
          <w:p>
            <w:pPr>
              <w:pStyle w:val="TableParagraph"/>
              <w:ind w:left="109"/>
              <w:rPr>
                <w:sz w:val="22"/>
              </w:rPr>
            </w:pPr>
            <w:r>
              <w:rPr>
                <w:sz w:val="22"/>
              </w:rPr>
              <w:t>Injection quantity (Z02)</w:t>
            </w:r>
          </w:p>
        </w:tc>
      </w:tr>
      <w:tr>
        <w:trPr>
          <w:trHeight w:val="1074" w:hRule="atLeast"/>
        </w:trPr>
        <w:tc>
          <w:tcPr>
            <w:tcW w:w="4362" w:type="dxa"/>
            <w:shd w:val="clear" w:color="auto" w:fill="D9E1F3"/>
          </w:tcPr>
          <w:p>
            <w:pPr>
              <w:pStyle w:val="TableParagraph"/>
              <w:spacing w:line="268" w:lineRule="exact"/>
              <w:rPr>
                <w:b/>
                <w:sz w:val="22"/>
              </w:rPr>
            </w:pPr>
            <w:r>
              <w:rPr>
                <w:b/>
                <w:sz w:val="22"/>
              </w:rPr>
              <w:t>injectionMeasureUnit</w:t>
            </w:r>
          </w:p>
        </w:tc>
        <w:tc>
          <w:tcPr>
            <w:tcW w:w="1637" w:type="dxa"/>
            <w:shd w:val="clear" w:color="auto" w:fill="D9E1F3"/>
          </w:tcPr>
          <w:p>
            <w:pPr>
              <w:pStyle w:val="TableParagraph"/>
              <w:spacing w:line="268" w:lineRule="exact"/>
              <w:rPr>
                <w:sz w:val="22"/>
              </w:rPr>
            </w:pPr>
            <w:r>
              <w:rPr>
                <w:sz w:val="22"/>
              </w:rPr>
              <w:t>String(100)</w:t>
            </w:r>
          </w:p>
        </w:tc>
        <w:tc>
          <w:tcPr>
            <w:tcW w:w="3625" w:type="dxa"/>
            <w:shd w:val="clear" w:color="auto" w:fill="D9E1F3"/>
          </w:tcPr>
          <w:p>
            <w:pPr>
              <w:pStyle w:val="TableParagraph"/>
              <w:spacing w:line="240" w:lineRule="auto"/>
              <w:ind w:left="109" w:right="163"/>
              <w:rPr>
                <w:sz w:val="22"/>
              </w:rPr>
            </w:pPr>
            <w:r>
              <w:rPr>
                <w:sz w:val="22"/>
              </w:rPr>
              <w:t>Injection capacity measuring unit Value set in accordance with the auction unit code library (Description</w:t>
            </w:r>
          </w:p>
          <w:p>
            <w:pPr>
              <w:pStyle w:val="TableParagraph"/>
              <w:spacing w:line="249" w:lineRule="exact"/>
              <w:ind w:left="109"/>
              <w:rPr>
                <w:sz w:val="22"/>
              </w:rPr>
            </w:pPr>
            <w:r>
              <w:rPr>
                <w:sz w:val="22"/>
              </w:rPr>
              <w:t>).</w:t>
            </w:r>
          </w:p>
        </w:tc>
      </w:tr>
    </w:tbl>
    <w:p>
      <w:pPr>
        <w:spacing w:after="0" w:line="249" w:lineRule="exact"/>
        <w:rPr>
          <w:sz w:val="22"/>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362"/>
        <w:gridCol w:w="1637"/>
        <w:gridCol w:w="3625"/>
      </w:tblGrid>
      <w:tr>
        <w:trPr>
          <w:trHeight w:val="268" w:hRule="atLeast"/>
        </w:trPr>
        <w:tc>
          <w:tcPr>
            <w:tcW w:w="4362" w:type="dxa"/>
          </w:tcPr>
          <w:p>
            <w:pPr>
              <w:pStyle w:val="TableParagraph"/>
              <w:spacing w:line="249" w:lineRule="exact"/>
              <w:rPr>
                <w:b/>
                <w:sz w:val="22"/>
              </w:rPr>
            </w:pPr>
            <w:r>
              <w:rPr>
                <w:b/>
                <w:sz w:val="22"/>
              </w:rPr>
              <w:t>injectionEndDate</w:t>
            </w:r>
          </w:p>
        </w:tc>
        <w:tc>
          <w:tcPr>
            <w:tcW w:w="1637" w:type="dxa"/>
          </w:tcPr>
          <w:p>
            <w:pPr>
              <w:pStyle w:val="TableParagraph"/>
              <w:spacing w:line="249" w:lineRule="exact"/>
              <w:rPr>
                <w:sz w:val="22"/>
              </w:rPr>
            </w:pPr>
            <w:r>
              <w:rPr>
                <w:sz w:val="22"/>
              </w:rPr>
              <w:t>DateTime</w:t>
            </w:r>
          </w:p>
        </w:tc>
        <w:tc>
          <w:tcPr>
            <w:tcW w:w="3625" w:type="dxa"/>
          </w:tcPr>
          <w:p>
            <w:pPr>
              <w:pStyle w:val="TableParagraph"/>
              <w:spacing w:line="249" w:lineRule="exact"/>
              <w:ind w:left="109"/>
              <w:rPr>
                <w:sz w:val="22"/>
              </w:rPr>
            </w:pPr>
            <w:r>
              <w:rPr>
                <w:sz w:val="22"/>
              </w:rPr>
              <w:t>Injection interval end date</w:t>
            </w:r>
          </w:p>
        </w:tc>
      </w:tr>
      <w:tr>
        <w:trPr>
          <w:trHeight w:val="270" w:hRule="atLeast"/>
        </w:trPr>
        <w:tc>
          <w:tcPr>
            <w:tcW w:w="4362" w:type="dxa"/>
            <w:shd w:val="clear" w:color="auto" w:fill="D9E1F3"/>
          </w:tcPr>
          <w:p>
            <w:pPr>
              <w:pStyle w:val="TableParagraph"/>
              <w:spacing w:line="251" w:lineRule="exact"/>
              <w:rPr>
                <w:b/>
                <w:sz w:val="22"/>
              </w:rPr>
            </w:pPr>
            <w:r>
              <w:rPr>
                <w:b/>
                <w:sz w:val="22"/>
              </w:rPr>
              <w:t>injectionStartDate</w:t>
            </w:r>
          </w:p>
        </w:tc>
        <w:tc>
          <w:tcPr>
            <w:tcW w:w="1637" w:type="dxa"/>
            <w:shd w:val="clear" w:color="auto" w:fill="D9E1F3"/>
          </w:tcPr>
          <w:p>
            <w:pPr>
              <w:pStyle w:val="TableParagraph"/>
              <w:spacing w:line="251" w:lineRule="exact"/>
              <w:rPr>
                <w:sz w:val="22"/>
              </w:rPr>
            </w:pPr>
            <w:r>
              <w:rPr>
                <w:sz w:val="22"/>
              </w:rPr>
              <w:t>DateTime</w:t>
            </w:r>
          </w:p>
        </w:tc>
        <w:tc>
          <w:tcPr>
            <w:tcW w:w="3625" w:type="dxa"/>
            <w:shd w:val="clear" w:color="auto" w:fill="D9E1F3"/>
          </w:tcPr>
          <w:p>
            <w:pPr>
              <w:pStyle w:val="TableParagraph"/>
              <w:spacing w:line="251" w:lineRule="exact"/>
              <w:ind w:left="109"/>
              <w:rPr>
                <w:sz w:val="22"/>
              </w:rPr>
            </w:pPr>
            <w:r>
              <w:rPr>
                <w:sz w:val="22"/>
              </w:rPr>
              <w:t>Injection interval start date</w:t>
            </w:r>
          </w:p>
        </w:tc>
      </w:tr>
      <w:tr>
        <w:trPr>
          <w:trHeight w:val="268" w:hRule="atLeast"/>
        </w:trPr>
        <w:tc>
          <w:tcPr>
            <w:tcW w:w="4362" w:type="dxa"/>
          </w:tcPr>
          <w:p>
            <w:pPr>
              <w:pStyle w:val="TableParagraph"/>
              <w:rPr>
                <w:b/>
                <w:sz w:val="22"/>
              </w:rPr>
            </w:pPr>
            <w:r>
              <w:rPr>
                <w:b/>
                <w:sz w:val="22"/>
              </w:rPr>
              <w:t>storageCapacityQuantity</w:t>
            </w:r>
          </w:p>
        </w:tc>
        <w:tc>
          <w:tcPr>
            <w:tcW w:w="1637" w:type="dxa"/>
          </w:tcPr>
          <w:p>
            <w:pPr>
              <w:pStyle w:val="TableParagraph"/>
              <w:rPr>
                <w:sz w:val="22"/>
              </w:rPr>
            </w:pPr>
            <w:r>
              <w:rPr>
                <w:sz w:val="22"/>
              </w:rPr>
              <w:t>Int32</w:t>
            </w:r>
          </w:p>
        </w:tc>
        <w:tc>
          <w:tcPr>
            <w:tcW w:w="3625" w:type="dxa"/>
          </w:tcPr>
          <w:p>
            <w:pPr>
              <w:pStyle w:val="TableParagraph"/>
              <w:ind w:left="109"/>
              <w:rPr>
                <w:sz w:val="22"/>
              </w:rPr>
            </w:pPr>
            <w:r>
              <w:rPr>
                <w:sz w:val="22"/>
              </w:rPr>
              <w:t>Working Volume (Z01)</w:t>
            </w:r>
          </w:p>
        </w:tc>
      </w:tr>
      <w:tr>
        <w:trPr>
          <w:trHeight w:val="1072" w:hRule="atLeast"/>
        </w:trPr>
        <w:tc>
          <w:tcPr>
            <w:tcW w:w="4362" w:type="dxa"/>
            <w:shd w:val="clear" w:color="auto" w:fill="D9E1F3"/>
          </w:tcPr>
          <w:p>
            <w:pPr>
              <w:pStyle w:val="TableParagraph"/>
              <w:spacing w:line="264" w:lineRule="exact"/>
              <w:rPr>
                <w:b/>
                <w:sz w:val="22"/>
              </w:rPr>
            </w:pPr>
            <w:r>
              <w:rPr>
                <w:b/>
                <w:sz w:val="22"/>
              </w:rPr>
              <w:t>storageCapacityMeasureUnit</w:t>
            </w:r>
          </w:p>
        </w:tc>
        <w:tc>
          <w:tcPr>
            <w:tcW w:w="1637" w:type="dxa"/>
            <w:shd w:val="clear" w:color="auto" w:fill="D9E1F3"/>
          </w:tcPr>
          <w:p>
            <w:pPr>
              <w:pStyle w:val="TableParagraph"/>
              <w:spacing w:line="264" w:lineRule="exact"/>
              <w:rPr>
                <w:sz w:val="22"/>
              </w:rPr>
            </w:pPr>
            <w:r>
              <w:rPr>
                <w:sz w:val="22"/>
              </w:rPr>
              <w:t>String(100)</w:t>
            </w:r>
          </w:p>
        </w:tc>
        <w:tc>
          <w:tcPr>
            <w:tcW w:w="3625" w:type="dxa"/>
            <w:shd w:val="clear" w:color="auto" w:fill="D9E1F3"/>
          </w:tcPr>
          <w:p>
            <w:pPr>
              <w:pStyle w:val="TableParagraph"/>
              <w:spacing w:line="240" w:lineRule="auto"/>
              <w:ind w:left="109" w:right="163"/>
              <w:rPr>
                <w:sz w:val="22"/>
              </w:rPr>
            </w:pPr>
            <w:r>
              <w:rPr>
                <w:sz w:val="22"/>
              </w:rPr>
              <w:t>Working volume measuring unit Value set in accordance with the auction unit code library (Description</w:t>
            </w:r>
          </w:p>
          <w:p>
            <w:pPr>
              <w:pStyle w:val="TableParagraph"/>
              <w:spacing w:line="252" w:lineRule="exact"/>
              <w:ind w:left="109"/>
              <w:rPr>
                <w:sz w:val="22"/>
              </w:rPr>
            </w:pPr>
            <w:r>
              <w:rPr>
                <w:sz w:val="22"/>
              </w:rPr>
              <w:t>).</w:t>
            </w:r>
          </w:p>
        </w:tc>
      </w:tr>
      <w:tr>
        <w:trPr>
          <w:trHeight w:val="268" w:hRule="atLeast"/>
        </w:trPr>
        <w:tc>
          <w:tcPr>
            <w:tcW w:w="4362" w:type="dxa"/>
          </w:tcPr>
          <w:p>
            <w:pPr>
              <w:pStyle w:val="TableParagraph"/>
              <w:rPr>
                <w:b/>
                <w:sz w:val="22"/>
              </w:rPr>
            </w:pPr>
            <w:r>
              <w:rPr>
                <w:b/>
                <w:sz w:val="22"/>
              </w:rPr>
              <w:t>withdrawalQuantity</w:t>
            </w:r>
          </w:p>
        </w:tc>
        <w:tc>
          <w:tcPr>
            <w:tcW w:w="1637" w:type="dxa"/>
          </w:tcPr>
          <w:p>
            <w:pPr>
              <w:pStyle w:val="TableParagraph"/>
              <w:rPr>
                <w:sz w:val="22"/>
              </w:rPr>
            </w:pPr>
            <w:r>
              <w:rPr>
                <w:sz w:val="22"/>
              </w:rPr>
              <w:t>Int32</w:t>
            </w:r>
          </w:p>
        </w:tc>
        <w:tc>
          <w:tcPr>
            <w:tcW w:w="3625" w:type="dxa"/>
          </w:tcPr>
          <w:p>
            <w:pPr>
              <w:pStyle w:val="TableParagraph"/>
              <w:ind w:left="109"/>
              <w:rPr>
                <w:sz w:val="22"/>
              </w:rPr>
            </w:pPr>
            <w:r>
              <w:rPr>
                <w:sz w:val="22"/>
              </w:rPr>
              <w:t>Withdrawal quantity (Z03)</w:t>
            </w:r>
          </w:p>
        </w:tc>
      </w:tr>
      <w:tr>
        <w:trPr>
          <w:trHeight w:val="1074" w:hRule="atLeast"/>
        </w:trPr>
        <w:tc>
          <w:tcPr>
            <w:tcW w:w="4362" w:type="dxa"/>
            <w:shd w:val="clear" w:color="auto" w:fill="D9E1F3"/>
          </w:tcPr>
          <w:p>
            <w:pPr>
              <w:pStyle w:val="TableParagraph"/>
              <w:spacing w:line="264" w:lineRule="exact"/>
              <w:rPr>
                <w:b/>
                <w:sz w:val="22"/>
              </w:rPr>
            </w:pPr>
            <w:r>
              <w:rPr>
                <w:b/>
                <w:sz w:val="22"/>
              </w:rPr>
              <w:t>withdrawalMeasureUnit</w:t>
            </w:r>
          </w:p>
        </w:tc>
        <w:tc>
          <w:tcPr>
            <w:tcW w:w="1637" w:type="dxa"/>
            <w:shd w:val="clear" w:color="auto" w:fill="D9E1F3"/>
          </w:tcPr>
          <w:p>
            <w:pPr>
              <w:pStyle w:val="TableParagraph"/>
              <w:spacing w:line="264" w:lineRule="exact"/>
              <w:rPr>
                <w:sz w:val="22"/>
              </w:rPr>
            </w:pPr>
            <w:r>
              <w:rPr>
                <w:sz w:val="22"/>
              </w:rPr>
              <w:t>String(100)</w:t>
            </w:r>
          </w:p>
        </w:tc>
        <w:tc>
          <w:tcPr>
            <w:tcW w:w="3625" w:type="dxa"/>
            <w:shd w:val="clear" w:color="auto" w:fill="D9E1F3"/>
          </w:tcPr>
          <w:p>
            <w:pPr>
              <w:pStyle w:val="TableParagraph"/>
              <w:spacing w:line="240" w:lineRule="auto"/>
              <w:ind w:left="109" w:right="163"/>
              <w:rPr>
                <w:sz w:val="22"/>
              </w:rPr>
            </w:pPr>
            <w:r>
              <w:rPr>
                <w:sz w:val="22"/>
              </w:rPr>
              <w:t>Withdrawal capacity measuring unit Value set in accordance with the auction unit code library (Description</w:t>
            </w:r>
          </w:p>
          <w:p>
            <w:pPr>
              <w:pStyle w:val="TableParagraph"/>
              <w:spacing w:line="253" w:lineRule="exact"/>
              <w:ind w:left="109"/>
              <w:rPr>
                <w:sz w:val="22"/>
              </w:rPr>
            </w:pPr>
            <w:r>
              <w:rPr>
                <w:sz w:val="22"/>
              </w:rPr>
              <w:t>).</w:t>
            </w:r>
          </w:p>
        </w:tc>
      </w:tr>
      <w:tr>
        <w:trPr>
          <w:trHeight w:val="268" w:hRule="atLeast"/>
        </w:trPr>
        <w:tc>
          <w:tcPr>
            <w:tcW w:w="4362" w:type="dxa"/>
          </w:tcPr>
          <w:p>
            <w:pPr>
              <w:pStyle w:val="TableParagraph"/>
              <w:rPr>
                <w:b/>
                <w:sz w:val="22"/>
              </w:rPr>
            </w:pPr>
            <w:r>
              <w:rPr>
                <w:b/>
                <w:sz w:val="22"/>
              </w:rPr>
              <w:t>withdrawalEndDate</w:t>
            </w:r>
          </w:p>
        </w:tc>
        <w:tc>
          <w:tcPr>
            <w:tcW w:w="1637" w:type="dxa"/>
          </w:tcPr>
          <w:p>
            <w:pPr>
              <w:pStyle w:val="TableParagraph"/>
              <w:rPr>
                <w:sz w:val="22"/>
              </w:rPr>
            </w:pPr>
            <w:r>
              <w:rPr>
                <w:sz w:val="22"/>
              </w:rPr>
              <w:t>DateTime</w:t>
            </w:r>
          </w:p>
        </w:tc>
        <w:tc>
          <w:tcPr>
            <w:tcW w:w="3625" w:type="dxa"/>
          </w:tcPr>
          <w:p>
            <w:pPr>
              <w:pStyle w:val="TableParagraph"/>
              <w:ind w:left="109"/>
              <w:rPr>
                <w:sz w:val="22"/>
              </w:rPr>
            </w:pPr>
            <w:r>
              <w:rPr>
                <w:sz w:val="22"/>
              </w:rPr>
              <w:t>Withdrawal interval end date</w:t>
            </w:r>
          </w:p>
        </w:tc>
      </w:tr>
      <w:tr>
        <w:trPr>
          <w:trHeight w:val="268" w:hRule="atLeast"/>
        </w:trPr>
        <w:tc>
          <w:tcPr>
            <w:tcW w:w="4362" w:type="dxa"/>
            <w:shd w:val="clear" w:color="auto" w:fill="D9E1F3"/>
          </w:tcPr>
          <w:p>
            <w:pPr>
              <w:pStyle w:val="TableParagraph"/>
              <w:spacing w:line="249" w:lineRule="exact"/>
              <w:rPr>
                <w:b/>
                <w:sz w:val="22"/>
              </w:rPr>
            </w:pPr>
            <w:r>
              <w:rPr>
                <w:b/>
                <w:sz w:val="22"/>
              </w:rPr>
              <w:t>withdrawalStartDate</w:t>
            </w:r>
          </w:p>
        </w:tc>
        <w:tc>
          <w:tcPr>
            <w:tcW w:w="1637" w:type="dxa"/>
            <w:shd w:val="clear" w:color="auto" w:fill="D9E1F3"/>
          </w:tcPr>
          <w:p>
            <w:pPr>
              <w:pStyle w:val="TableParagraph"/>
              <w:spacing w:line="249" w:lineRule="exact"/>
              <w:rPr>
                <w:sz w:val="22"/>
              </w:rPr>
            </w:pPr>
            <w:r>
              <w:rPr>
                <w:sz w:val="22"/>
              </w:rPr>
              <w:t>DateTime</w:t>
            </w:r>
          </w:p>
        </w:tc>
        <w:tc>
          <w:tcPr>
            <w:tcW w:w="3625" w:type="dxa"/>
            <w:shd w:val="clear" w:color="auto" w:fill="D9E1F3"/>
          </w:tcPr>
          <w:p>
            <w:pPr>
              <w:pStyle w:val="TableParagraph"/>
              <w:spacing w:line="249" w:lineRule="exact"/>
              <w:ind w:left="109"/>
              <w:rPr>
                <w:sz w:val="22"/>
              </w:rPr>
            </w:pPr>
            <w:r>
              <w:rPr>
                <w:sz w:val="22"/>
              </w:rPr>
              <w:t>Withdrawal interval start date</w:t>
            </w:r>
          </w:p>
        </w:tc>
      </w:tr>
    </w:tbl>
    <w:p>
      <w:pPr>
        <w:pStyle w:val="BodyText"/>
        <w:spacing w:line="240" w:lineRule="auto"/>
        <w:rPr>
          <w:rFonts w:ascii="Calibri"/>
          <w:sz w:val="20"/>
        </w:rPr>
      </w:pPr>
    </w:p>
    <w:p>
      <w:pPr>
        <w:pStyle w:val="BodyText"/>
        <w:spacing w:line="240" w:lineRule="auto" w:before="7"/>
        <w:rPr>
          <w:rFonts w:ascii="Calibri"/>
        </w:rPr>
      </w:pPr>
    </w:p>
    <w:p>
      <w:pPr>
        <w:pStyle w:val="ListParagraph"/>
        <w:numPr>
          <w:ilvl w:val="4"/>
          <w:numId w:val="31"/>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before="21"/>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spacing w:before="1"/>
        <w:ind w:left="1592" w:right="3743" w:hanging="672"/>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81" w:lineRule="exact" w:before="0"/>
        <w:ind w:left="1304" w:right="0" w:firstLine="0"/>
        <w:jc w:val="left"/>
        <w:rPr>
          <w:sz w:val="16"/>
        </w:rPr>
      </w:pPr>
      <w:r>
        <w:rPr>
          <w:color w:val="0000FF"/>
          <w:sz w:val="16"/>
        </w:rPr>
        <w:t>&lt;getAuctionsResponseV5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688"/>
      </w:pPr>
      <w:r>
        <w:rPr>
          <w:color w:val="0000FF"/>
        </w:rPr>
        <w:t>&lt;return&gt;</w:t>
      </w:r>
    </w:p>
    <w:p>
      <w:pPr>
        <w:pStyle w:val="BodyText"/>
        <w:spacing w:before="1"/>
        <w:ind w:left="2072"/>
      </w:pPr>
      <w:r>
        <w:rPr>
          <w:color w:val="0000FF"/>
        </w:rPr>
        <w:t>&lt;actaBids /&gt;</w:t>
      </w:r>
    </w:p>
    <w:p>
      <w:pPr>
        <w:pStyle w:val="BodyText"/>
        <w:ind w:left="2072"/>
      </w:pPr>
      <w:r>
        <w:rPr>
          <w:color w:val="0000FF"/>
        </w:rPr>
        <w:t>&lt;uptaBids&gt;</w:t>
      </w:r>
    </w:p>
    <w:p>
      <w:pPr>
        <w:pStyle w:val="BodyText"/>
        <w:spacing w:before="2"/>
        <w:ind w:left="2457"/>
      </w:pPr>
      <w:r>
        <w:rPr>
          <w:color w:val="0000FF"/>
        </w:rPr>
        <w:t>&lt;bid&gt;</w:t>
      </w:r>
    </w:p>
    <w:p>
      <w:pPr>
        <w:spacing w:line="181" w:lineRule="exact" w:before="0"/>
        <w:ind w:left="2841" w:right="0" w:firstLine="0"/>
        <w:jc w:val="left"/>
        <w:rPr>
          <w:sz w:val="16"/>
        </w:rPr>
      </w:pPr>
      <w:r>
        <w:rPr>
          <w:color w:val="0000FF"/>
          <w:sz w:val="16"/>
        </w:rPr>
        <w:t>&lt;auctionName&gt;</w:t>
      </w:r>
      <w:r>
        <w:rPr>
          <w:b/>
          <w:sz w:val="16"/>
        </w:rPr>
        <w:t>12345679-RBP</w:t>
      </w:r>
      <w:r>
        <w:rPr>
          <w:color w:val="0000FF"/>
          <w:sz w:val="16"/>
        </w:rPr>
        <w:t>&lt;/auctionName&gt;</w:t>
      </w:r>
    </w:p>
    <w:p>
      <w:pPr>
        <w:spacing w:line="181" w:lineRule="exact" w:before="1"/>
        <w:ind w:left="2841" w:right="0" w:firstLine="0"/>
        <w:jc w:val="left"/>
        <w:rPr>
          <w:sz w:val="16"/>
        </w:rPr>
      </w:pPr>
      <w:r>
        <w:rPr>
          <w:color w:val="0000FF"/>
          <w:sz w:val="16"/>
        </w:rPr>
        <w:t>&lt;capacityPointName&gt;</w:t>
      </w:r>
      <w:r>
        <w:rPr>
          <w:b/>
          <w:sz w:val="16"/>
        </w:rPr>
        <w:t>Storage point</w:t>
      </w:r>
      <w:r>
        <w:rPr>
          <w:color w:val="0000FF"/>
          <w:sz w:val="16"/>
        </w:rPr>
        <w:t>&lt;/capacityPointName&gt;</w:t>
      </w:r>
    </w:p>
    <w:p>
      <w:pPr>
        <w:spacing w:line="181" w:lineRule="exact" w:before="0"/>
        <w:ind w:left="2841" w:right="0" w:firstLine="0"/>
        <w:jc w:val="left"/>
        <w:rPr>
          <w:sz w:val="16"/>
        </w:rPr>
      </w:pPr>
      <w:r>
        <w:rPr>
          <w:color w:val="0000FF"/>
          <w:sz w:val="16"/>
        </w:rPr>
        <w:t>&lt;eic&gt;</w:t>
      </w:r>
      <w:r>
        <w:rPr>
          <w:b/>
          <w:sz w:val="16"/>
        </w:rPr>
        <w:t>39ZVETELJCS17009</w:t>
      </w:r>
      <w:r>
        <w:rPr>
          <w:color w:val="0000FF"/>
          <w:sz w:val="16"/>
        </w:rPr>
        <w:t>&lt;/eic&gt;</w:t>
      </w:r>
    </w:p>
    <w:p>
      <w:pPr>
        <w:pStyle w:val="BodyText"/>
        <w:spacing w:before="1"/>
        <w:ind w:left="2841"/>
      </w:pPr>
      <w:r>
        <w:rPr>
          <w:color w:val="0000FF"/>
        </w:rPr>
        <w:t>&lt;storageQuality&gt;</w:t>
      </w:r>
      <w:r>
        <w:rPr>
          <w:b/>
        </w:rPr>
        <w:t>FIRM</w:t>
      </w:r>
      <w:r>
        <w:rPr>
          <w:color w:val="0000FF"/>
        </w:rPr>
        <w:t>&lt;/storageQuality&gt;</w:t>
      </w:r>
    </w:p>
    <w:p>
      <w:pPr>
        <w:spacing w:line="181" w:lineRule="exact" w:before="0"/>
        <w:ind w:left="2841" w:right="0" w:firstLine="0"/>
        <w:jc w:val="left"/>
        <w:rPr>
          <w:sz w:val="16"/>
        </w:rPr>
      </w:pPr>
      <w:r>
        <w:rPr>
          <w:color w:val="0000FF"/>
          <w:sz w:val="16"/>
        </w:rPr>
        <w:t>&lt;productType&gt;</w:t>
      </w:r>
      <w:r>
        <w:rPr>
          <w:b/>
          <w:sz w:val="16"/>
        </w:rPr>
        <w:t>DAYAHEAD</w:t>
      </w:r>
      <w:r>
        <w:rPr>
          <w:color w:val="0000FF"/>
          <w:sz w:val="16"/>
        </w:rPr>
        <w:t>&lt;/productType&gt;</w:t>
      </w:r>
    </w:p>
    <w:p>
      <w:pPr>
        <w:spacing w:line="181" w:lineRule="exact" w:before="1"/>
        <w:ind w:left="2841" w:right="0" w:firstLine="0"/>
        <w:jc w:val="left"/>
        <w:rPr>
          <w:sz w:val="16"/>
        </w:rPr>
      </w:pPr>
      <w:r>
        <w:rPr>
          <w:color w:val="0000FF"/>
          <w:sz w:val="16"/>
        </w:rPr>
        <w:t>&lt;productName&gt;</w:t>
      </w:r>
      <w:r>
        <w:rPr>
          <w:b/>
          <w:sz w:val="16"/>
        </w:rPr>
        <w:t>2021.10.11.</w:t>
      </w:r>
      <w:r>
        <w:rPr>
          <w:color w:val="0000FF"/>
          <w:sz w:val="16"/>
        </w:rPr>
        <w:t>&lt;/productName&gt;</w:t>
      </w:r>
    </w:p>
    <w:p>
      <w:pPr>
        <w:spacing w:line="181" w:lineRule="exact" w:before="0"/>
        <w:ind w:left="2841" w:right="0" w:firstLine="0"/>
        <w:jc w:val="left"/>
        <w:rPr>
          <w:sz w:val="16"/>
        </w:rPr>
      </w:pPr>
      <w:r>
        <w:rPr>
          <w:color w:val="0000FF"/>
          <w:sz w:val="16"/>
        </w:rPr>
        <w:t>&lt;capacityType&gt;</w:t>
      </w:r>
      <w:r>
        <w:rPr>
          <w:b/>
          <w:sz w:val="16"/>
        </w:rPr>
        <w:t>Unbundled</w:t>
      </w:r>
      <w:r>
        <w:rPr>
          <w:color w:val="0000FF"/>
          <w:sz w:val="16"/>
        </w:rPr>
        <w:t>&lt;/capacityType&gt;</w:t>
      </w:r>
    </w:p>
    <w:p>
      <w:pPr>
        <w:spacing w:before="2"/>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841" w:right="0" w:firstLine="0"/>
        <w:jc w:val="left"/>
        <w:rPr>
          <w:sz w:val="16"/>
        </w:rPr>
      </w:pPr>
      <w:r>
        <w:rPr>
          <w:color w:val="0000FF"/>
          <w:sz w:val="16"/>
        </w:rPr>
        <w:t>&lt;reservePrice&gt;</w:t>
      </w:r>
      <w:r>
        <w:rPr>
          <w:b/>
          <w:sz w:val="16"/>
        </w:rPr>
        <w:t>44,31 HUF</w:t>
      </w:r>
      <w:r>
        <w:rPr>
          <w:color w:val="0000FF"/>
          <w:sz w:val="16"/>
        </w:rPr>
        <w:t>&lt;/reservePrice&gt;</w:t>
      </w:r>
    </w:p>
    <w:p>
      <w:pPr>
        <w:pStyle w:val="BodyText"/>
        <w:ind w:left="2841"/>
      </w:pPr>
      <w:r>
        <w:rPr>
          <w:color w:val="0000FF"/>
        </w:rPr>
        <w:t>&lt;capacityOffered&gt;</w:t>
      </w:r>
      <w:r>
        <w:rPr>
          <w:b/>
        </w:rPr>
        <w:t>10000</w:t>
      </w:r>
      <w:r>
        <w:rPr>
          <w:color w:val="0000FF"/>
        </w:rPr>
        <w:t>&lt;/capacityOffered&gt;</w:t>
      </w:r>
    </w:p>
    <w:p>
      <w:pPr>
        <w:spacing w:line="181" w:lineRule="exact" w:before="1"/>
        <w:ind w:left="2841" w:right="0" w:firstLine="0"/>
        <w:jc w:val="left"/>
        <w:rPr>
          <w:sz w:val="16"/>
        </w:rPr>
      </w:pPr>
      <w:r>
        <w:rPr>
          <w:color w:val="0000FF"/>
          <w:sz w:val="16"/>
        </w:rPr>
        <w:t>&lt;price&gt;</w:t>
      </w:r>
      <w:r>
        <w:rPr>
          <w:b/>
          <w:sz w:val="16"/>
        </w:rPr>
        <w:t>5.000000000000</w:t>
      </w:r>
      <w:r>
        <w:rPr>
          <w:color w:val="0000FF"/>
          <w:sz w:val="16"/>
        </w:rPr>
        <w:t>&lt;/price&gt;</w:t>
      </w:r>
    </w:p>
    <w:p>
      <w:pPr>
        <w:pStyle w:val="BodyText"/>
        <w:ind w:left="2841"/>
      </w:pPr>
      <w:r>
        <w:rPr>
          <w:color w:val="0000FF"/>
        </w:rPr>
        <w:t>&lt;bidQuantity&gt;</w:t>
      </w:r>
      <w:r>
        <w:rPr>
          <w:b/>
        </w:rPr>
        <w:t>1000</w:t>
      </w:r>
      <w:r>
        <w:rPr>
          <w:color w:val="0000FF"/>
        </w:rPr>
        <w:t>&lt;/bidQuantity&gt;</w:t>
      </w:r>
    </w:p>
    <w:p>
      <w:pPr>
        <w:pStyle w:val="BodyText"/>
        <w:spacing w:before="1"/>
        <w:ind w:left="2841"/>
      </w:pPr>
      <w:r>
        <w:rPr>
          <w:color w:val="0000FF"/>
        </w:rPr>
        <w:t>&lt;measureUnit&gt;</w:t>
      </w:r>
      <w:r>
        <w:rPr>
          <w:b/>
        </w:rPr>
        <w:t>Bundle</w:t>
      </w:r>
      <w:r>
        <w:rPr>
          <w:color w:val="0000FF"/>
        </w:rPr>
        <w:t>&lt;/measureUnit&gt;</w:t>
      </w:r>
    </w:p>
    <w:p>
      <w:pPr>
        <w:spacing w:line="181" w:lineRule="exact" w:before="0"/>
        <w:ind w:left="2841" w:right="0" w:firstLine="0"/>
        <w:jc w:val="left"/>
        <w:rPr>
          <w:sz w:val="16"/>
        </w:rPr>
      </w:pPr>
      <w:r>
        <w:rPr>
          <w:color w:val="0000FF"/>
          <w:sz w:val="16"/>
        </w:rPr>
        <w:t>&lt;auctionPremiumType&gt;</w:t>
      </w:r>
      <w:r>
        <w:rPr>
          <w:b/>
          <w:sz w:val="16"/>
        </w:rPr>
        <w:t>AbsoluteValue</w:t>
      </w:r>
      <w:r>
        <w:rPr>
          <w:color w:val="0000FF"/>
          <w:sz w:val="16"/>
        </w:rPr>
        <w:t>&lt;/auctionPremiumType&gt;</w:t>
      </w:r>
    </w:p>
    <w:p>
      <w:pPr>
        <w:pStyle w:val="BodyText"/>
        <w:spacing w:before="1"/>
        <w:ind w:left="2841"/>
      </w:pPr>
      <w:r>
        <w:rPr>
          <w:color w:val="0000FF"/>
        </w:rPr>
        <w:t>&lt;minQuantity&gt;</w:t>
      </w:r>
      <w:r>
        <w:rPr>
          <w:b/>
        </w:rPr>
        <w:t>350</w:t>
      </w:r>
      <w:r>
        <w:rPr>
          <w:color w:val="0000FF"/>
        </w:rPr>
        <w:t>&lt;/minQuantity&gt;</w:t>
      </w:r>
    </w:p>
    <w:p>
      <w:pPr>
        <w:pStyle w:val="BodyText"/>
        <w:ind w:left="2841"/>
      </w:pPr>
      <w:r>
        <w:rPr>
          <w:color w:val="0000FF"/>
        </w:rPr>
        <w:t>&lt;auctionCharacteristics&gt;</w:t>
      </w:r>
      <w:r>
        <w:rPr>
          <w:b/>
        </w:rPr>
        <w:t>Storage</w:t>
      </w:r>
      <w:r>
        <w:rPr>
          <w:color w:val="0000FF"/>
        </w:rPr>
        <w:t>&lt;/auctionCharacteristics&gt;</w:t>
      </w:r>
    </w:p>
    <w:p>
      <w:pPr>
        <w:pStyle w:val="BodyText"/>
        <w:spacing w:before="1"/>
        <w:ind w:left="2841"/>
      </w:pPr>
      <w:r>
        <w:rPr>
          <w:color w:val="0000FF"/>
        </w:rPr>
        <w:t>&lt;storageCapacityQuantity&gt;</w:t>
      </w:r>
      <w:r>
        <w:rPr>
          <w:b/>
        </w:rPr>
        <w:t>1000</w:t>
      </w:r>
      <w:r>
        <w:rPr>
          <w:color w:val="0000FF"/>
        </w:rPr>
        <w:t>&lt;/storageCapacityQuantity&gt;</w:t>
      </w:r>
    </w:p>
    <w:p>
      <w:pPr>
        <w:pStyle w:val="BodyText"/>
        <w:ind w:left="2841"/>
      </w:pPr>
      <w:r>
        <w:rPr>
          <w:color w:val="0000FF"/>
        </w:rPr>
        <w:t>&lt;storageCapacityMeasureUnit&gt;</w:t>
      </w:r>
      <w:r>
        <w:rPr>
          <w:b/>
        </w:rPr>
        <w:t>MWh/d</w:t>
      </w:r>
      <w:r>
        <w:rPr>
          <w:color w:val="0000FF"/>
        </w:rPr>
        <w:t>&lt;/storageCapacityMeasureUnit&gt;</w:t>
      </w:r>
    </w:p>
    <w:p>
      <w:pPr>
        <w:pStyle w:val="BodyText"/>
        <w:spacing w:before="1"/>
        <w:ind w:left="2841"/>
      </w:pPr>
      <w:r>
        <w:rPr>
          <w:color w:val="0000FF"/>
        </w:rPr>
        <w:t>&lt;injectionQuantity&gt;</w:t>
      </w:r>
      <w:r>
        <w:rPr>
          <w:b/>
        </w:rPr>
        <w:t>1000</w:t>
      </w:r>
      <w:r>
        <w:rPr>
          <w:color w:val="0000FF"/>
        </w:rPr>
        <w:t>&lt;/injectionQuantity&gt;</w:t>
      </w:r>
    </w:p>
    <w:p>
      <w:pPr>
        <w:pStyle w:val="BodyText"/>
        <w:ind w:left="2841"/>
      </w:pPr>
      <w:r>
        <w:rPr>
          <w:color w:val="0000FF"/>
        </w:rPr>
        <w:t>&lt;injectionMeasureUnit&gt;</w:t>
      </w:r>
      <w:r>
        <w:rPr>
          <w:b/>
        </w:rPr>
        <w:t>MWh/d</w:t>
      </w:r>
      <w:r>
        <w:rPr>
          <w:color w:val="0000FF"/>
        </w:rPr>
        <w:t>&lt;/injectionMeasureUnit&gt;</w:t>
      </w:r>
    </w:p>
    <w:p>
      <w:pPr>
        <w:spacing w:line="181" w:lineRule="exact" w:before="2"/>
        <w:ind w:left="2841" w:right="0" w:firstLine="0"/>
        <w:jc w:val="left"/>
        <w:rPr>
          <w:sz w:val="16"/>
        </w:rPr>
      </w:pPr>
      <w:r>
        <w:rPr>
          <w:color w:val="0000FF"/>
          <w:sz w:val="16"/>
        </w:rPr>
        <w:t>&lt;injectionStartDate&gt;</w:t>
      </w:r>
      <w:r>
        <w:rPr>
          <w:b/>
          <w:sz w:val="16"/>
        </w:rPr>
        <w:t>2022-04-16T00:00:00</w:t>
      </w:r>
      <w:r>
        <w:rPr>
          <w:color w:val="0000FF"/>
          <w:sz w:val="16"/>
        </w:rPr>
        <w:t>&lt;/injectionStartDate&gt;</w:t>
      </w:r>
    </w:p>
    <w:p>
      <w:pPr>
        <w:spacing w:line="181" w:lineRule="exact" w:before="0"/>
        <w:ind w:left="2841" w:right="0" w:firstLine="0"/>
        <w:jc w:val="left"/>
        <w:rPr>
          <w:sz w:val="16"/>
        </w:rPr>
      </w:pPr>
      <w:r>
        <w:rPr>
          <w:color w:val="0000FF"/>
          <w:sz w:val="16"/>
        </w:rPr>
        <w:t>&lt;injectionEndDate&gt;</w:t>
      </w:r>
      <w:r>
        <w:rPr>
          <w:b/>
          <w:sz w:val="16"/>
        </w:rPr>
        <w:t>2022-10-15T00:00:00</w:t>
      </w:r>
      <w:r>
        <w:rPr>
          <w:color w:val="0000FF"/>
          <w:sz w:val="16"/>
        </w:rPr>
        <w:t>&lt;/injectionEndDate&gt;</w:t>
      </w:r>
    </w:p>
    <w:p>
      <w:pPr>
        <w:pStyle w:val="BodyText"/>
        <w:spacing w:before="1"/>
        <w:ind w:left="2841"/>
      </w:pPr>
      <w:r>
        <w:rPr>
          <w:color w:val="0000FF"/>
        </w:rPr>
        <w:t>&lt;withdrawalQuantity&gt;</w:t>
      </w:r>
      <w:r>
        <w:rPr>
          <w:b/>
        </w:rPr>
        <w:t>1000</w:t>
      </w:r>
      <w:r>
        <w:rPr>
          <w:color w:val="0000FF"/>
        </w:rPr>
        <w:t>&lt;/withdrawalQuantity&gt;</w:t>
      </w:r>
    </w:p>
    <w:p>
      <w:pPr>
        <w:pStyle w:val="BodyText"/>
        <w:ind w:left="2841"/>
      </w:pPr>
      <w:r>
        <w:rPr>
          <w:color w:val="0000FF"/>
        </w:rPr>
        <w:t>&lt;withdrawalMeasureUnit&gt;</w:t>
      </w:r>
      <w:r>
        <w:rPr>
          <w:b/>
        </w:rPr>
        <w:t>MWh/d</w:t>
      </w:r>
      <w:r>
        <w:rPr>
          <w:color w:val="0000FF"/>
        </w:rPr>
        <w:t>&lt;/withdrawalMeasureUnit&gt;</w:t>
      </w:r>
    </w:p>
    <w:p>
      <w:pPr>
        <w:spacing w:line="181" w:lineRule="exact" w:before="1"/>
        <w:ind w:left="2841" w:right="0" w:firstLine="0"/>
        <w:jc w:val="left"/>
        <w:rPr>
          <w:sz w:val="16"/>
        </w:rPr>
      </w:pPr>
      <w:r>
        <w:rPr>
          <w:color w:val="0000FF"/>
          <w:sz w:val="16"/>
        </w:rPr>
        <w:t>&lt;withdrawalStartDate&gt;</w:t>
      </w:r>
      <w:r>
        <w:rPr>
          <w:b/>
          <w:sz w:val="16"/>
        </w:rPr>
        <w:t>2022-11-01T00:00:00</w:t>
      </w:r>
      <w:r>
        <w:rPr>
          <w:color w:val="0000FF"/>
          <w:sz w:val="16"/>
        </w:rPr>
        <w:t>&lt;/withdrawalStartDate&gt;</w:t>
      </w:r>
    </w:p>
    <w:p>
      <w:pPr>
        <w:spacing w:line="181" w:lineRule="exact" w:before="0"/>
        <w:ind w:left="2841" w:right="0" w:firstLine="0"/>
        <w:jc w:val="left"/>
        <w:rPr>
          <w:sz w:val="16"/>
        </w:rPr>
      </w:pPr>
      <w:r>
        <w:rPr>
          <w:color w:val="0000FF"/>
          <w:sz w:val="16"/>
        </w:rPr>
        <w:t>&lt;withdrawalEndDate&gt;</w:t>
      </w:r>
      <w:r>
        <w:rPr>
          <w:b/>
          <w:sz w:val="16"/>
        </w:rPr>
        <w:t>2023-03-31T00:00:00</w:t>
      </w:r>
      <w:r>
        <w:rPr>
          <w:color w:val="0000FF"/>
          <w:sz w:val="16"/>
        </w:rPr>
        <w:t>&lt;/withdrawalEndDate&gt;</w:t>
      </w:r>
    </w:p>
    <w:p>
      <w:pPr>
        <w:pStyle w:val="BodyText"/>
        <w:spacing w:before="2"/>
        <w:ind w:left="2841"/>
      </w:pPr>
      <w:r>
        <w:rPr>
          <w:color w:val="0000FF"/>
        </w:rPr>
        <w:t>&lt;capacityConversions /&gt;</w:t>
      </w:r>
    </w:p>
    <w:p>
      <w:pPr>
        <w:pStyle w:val="BodyText"/>
        <w:ind w:left="2841"/>
      </w:pPr>
      <w:r>
        <w:rPr>
          <w:color w:val="0000FF"/>
        </w:rPr>
        <w:t>&lt;capacityUpgrades /&gt;</w:t>
      </w:r>
    </w:p>
    <w:p>
      <w:pPr>
        <w:pStyle w:val="BodyText"/>
        <w:spacing w:before="1"/>
        <w:ind w:right="7506"/>
        <w:jc w:val="right"/>
      </w:pPr>
      <w:r>
        <w:rPr>
          <w:color w:val="0000FF"/>
        </w:rPr>
        <w:t>&lt;/bid&gt;</w:t>
      </w:r>
    </w:p>
    <w:p>
      <w:pPr>
        <w:pStyle w:val="BodyText"/>
        <w:ind w:right="7409"/>
        <w:jc w:val="right"/>
      </w:pPr>
      <w:r>
        <w:rPr>
          <w:color w:val="0000FF"/>
        </w:rPr>
        <w:t>&lt;/uptaBids&gt;</w:t>
      </w:r>
    </w:p>
    <w:p>
      <w:pPr>
        <w:pStyle w:val="BodyText"/>
        <w:spacing w:before="1"/>
        <w:ind w:left="2072"/>
      </w:pPr>
      <w:r>
        <w:rPr>
          <w:color w:val="0000FF"/>
        </w:rPr>
        <w:t>&lt;proRataBids /&gt;</w:t>
      </w:r>
    </w:p>
    <w:p>
      <w:pPr>
        <w:pStyle w:val="BodyText"/>
        <w:ind w:left="1688"/>
      </w:pPr>
      <w:r>
        <w:rPr>
          <w:color w:val="0000FF"/>
        </w:rPr>
        <w:t>&lt;/return&gt;</w:t>
      </w:r>
    </w:p>
    <w:p>
      <w:pPr>
        <w:pStyle w:val="BodyText"/>
        <w:spacing w:line="240" w:lineRule="auto" w:before="1"/>
        <w:ind w:left="1304"/>
      </w:pPr>
      <w:r>
        <w:rPr>
          <w:color w:val="0000FF"/>
        </w:rPr>
        <w:t>&lt;/getAuctionsResponseV5&gt;</w:t>
      </w:r>
    </w:p>
    <w:p>
      <w:pPr>
        <w:pStyle w:val="BodyText"/>
        <w:spacing w:before="1"/>
        <w:ind w:right="8753"/>
        <w:jc w:val="right"/>
      </w:pPr>
      <w:r>
        <w:rPr>
          <w:color w:val="0000FF"/>
          <w:spacing w:val="-1"/>
        </w:rPr>
        <w:t>&lt;/s:Body&gt;</w:t>
      </w:r>
    </w:p>
    <w:p>
      <w:pPr>
        <w:pStyle w:val="BodyText"/>
        <w:ind w:right="8753"/>
        <w:jc w:val="right"/>
      </w:pPr>
      <w:r>
        <w:rPr>
          <w:color w:val="0000FF"/>
          <w:spacing w:val="-1"/>
        </w:rPr>
        <w:t>&lt;/s:Envelope&gt;</w:t>
      </w:r>
    </w:p>
    <w:p>
      <w:pPr>
        <w:spacing w:after="0"/>
        <w:jc w:val="right"/>
        <w:sectPr>
          <w:pgSz w:w="12240" w:h="15840"/>
          <w:pgMar w:header="0" w:footer="920" w:top="1420" w:bottom="1200" w:left="880" w:right="820"/>
        </w:sectPr>
      </w:pPr>
    </w:p>
    <w:p>
      <w:pPr>
        <w:pStyle w:val="BodyText"/>
        <w:spacing w:line="240" w:lineRule="auto" w:before="9"/>
        <w:rPr>
          <w:sz w:val="27"/>
        </w:rPr>
      </w:pPr>
    </w:p>
    <w:p>
      <w:pPr>
        <w:pStyle w:val="Heading3"/>
        <w:numPr>
          <w:ilvl w:val="2"/>
          <w:numId w:val="29"/>
        </w:numPr>
        <w:tabs>
          <w:tab w:pos="1245" w:val="left" w:leader="none"/>
        </w:tabs>
        <w:spacing w:line="240" w:lineRule="auto" w:before="52" w:after="0"/>
        <w:ind w:left="1244" w:right="0" w:hanging="567"/>
        <w:jc w:val="left"/>
        <w:rPr>
          <w:b w:val="0"/>
        </w:rPr>
      </w:pPr>
      <w:bookmarkStart w:name="_bookmark48" w:id="96"/>
      <w:bookmarkEnd w:id="96"/>
      <w:r>
        <w:rPr/>
      </w:r>
      <w:bookmarkStart w:name="_bookmark48" w:id="97"/>
      <w:bookmarkEnd w:id="97"/>
      <w:r>
        <w:rPr>
          <w:b w:val="0"/>
          <w:color w:val="1F3762"/>
        </w:rPr>
        <w:t>A</w:t>
      </w:r>
      <w:r>
        <w:rPr>
          <w:b w:val="0"/>
          <w:color w:val="1F3762"/>
        </w:rPr>
        <w:t>uction results via EDIGAS webservice interface</w:t>
      </w:r>
      <w:r>
        <w:rPr>
          <w:b w:val="0"/>
          <w:color w:val="1F3762"/>
          <w:spacing w:val="-3"/>
        </w:rPr>
        <w:t> </w:t>
      </w:r>
      <w:r>
        <w:rPr>
          <w:b w:val="0"/>
          <w:color w:val="1F3762"/>
        </w:rPr>
        <w:t>(GetAuctionResults)</w:t>
      </w:r>
    </w:p>
    <w:p>
      <w:pPr>
        <w:pStyle w:val="Heading4"/>
        <w:spacing w:before="24"/>
      </w:pPr>
      <w:r>
        <w:rPr/>
        <w:t>Service provided for TSOs and NUs.</w:t>
      </w:r>
    </w:p>
    <w:p>
      <w:pPr>
        <w:pStyle w:val="ListParagraph"/>
        <w:numPr>
          <w:ilvl w:val="3"/>
          <w:numId w:val="32"/>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before="22"/>
        <w:ind w:left="536" w:right="0" w:firstLine="0"/>
        <w:jc w:val="left"/>
        <w:rPr>
          <w:rFonts w:ascii="Calibri"/>
          <w:b/>
          <w:sz w:val="22"/>
        </w:rPr>
      </w:pPr>
      <w:r>
        <w:rPr>
          <w:rFonts w:ascii="Calibri"/>
          <w:b/>
          <w:sz w:val="22"/>
        </w:rPr>
        <w:t>Please note that this version of the service will return the version 5.1.4 of AuctionResults_Document.</w:t>
      </w:r>
    </w:p>
    <w:p>
      <w:pPr>
        <w:spacing w:line="403" w:lineRule="auto" w:before="180"/>
        <w:ind w:left="536" w:right="1903" w:firstLine="0"/>
        <w:jc w:val="left"/>
        <w:rPr>
          <w:rFonts w:ascii="Calibri"/>
          <w:sz w:val="22"/>
        </w:rPr>
      </w:pPr>
      <w:r>
        <w:rPr>
          <w:rFonts w:ascii="Calibri"/>
          <w:sz w:val="22"/>
        </w:rPr>
        <w:t>TSOs can query the results of end-of-sale auctions via the EDIGAS webservice interface. Also for TSOs, only the results of those auctions can be queried in which they are involved.</w:t>
      </w:r>
    </w:p>
    <w:p>
      <w:pPr>
        <w:pStyle w:val="ListParagraph"/>
        <w:numPr>
          <w:ilvl w:val="3"/>
          <w:numId w:val="32"/>
        </w:numPr>
        <w:tabs>
          <w:tab w:pos="1400" w:val="left" w:leader="none"/>
          <w:tab w:pos="1401" w:val="left" w:leader="none"/>
        </w:tabs>
        <w:spacing w:line="266" w:lineRule="exact" w:before="0"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In its request message, the caller party provides his/her own EIC code and the query time interval.</w:t>
      </w:r>
    </w:p>
    <w:p>
      <w:pPr>
        <w:pStyle w:val="ListParagraph"/>
        <w:numPr>
          <w:ilvl w:val="4"/>
          <w:numId w:val="32"/>
        </w:numPr>
        <w:tabs>
          <w:tab w:pos="4007" w:val="left" w:leader="none"/>
          <w:tab w:pos="4008" w:val="left" w:leader="none"/>
        </w:tabs>
        <w:spacing w:line="240" w:lineRule="auto" w:before="142" w:after="23"/>
        <w:ind w:left="4007" w:right="0" w:hanging="1059"/>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029"/>
        <w:gridCol w:w="1306"/>
        <w:gridCol w:w="6290"/>
      </w:tblGrid>
      <w:tr>
        <w:trPr>
          <w:trHeight w:val="287" w:hRule="atLeast"/>
        </w:trPr>
        <w:tc>
          <w:tcPr>
            <w:tcW w:w="20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30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6290"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448" w:hRule="atLeast"/>
        </w:trPr>
        <w:tc>
          <w:tcPr>
            <w:tcW w:w="2029" w:type="dxa"/>
            <w:tcBorders>
              <w:top w:val="nil"/>
            </w:tcBorders>
            <w:shd w:val="clear" w:color="auto" w:fill="D9E1F3"/>
          </w:tcPr>
          <w:p>
            <w:pPr>
              <w:pStyle w:val="TableParagraph"/>
              <w:spacing w:line="268" w:lineRule="exact"/>
              <w:rPr>
                <w:b/>
                <w:sz w:val="22"/>
              </w:rPr>
            </w:pPr>
            <w:r>
              <w:rPr>
                <w:b/>
                <w:sz w:val="22"/>
              </w:rPr>
              <w:t>eicCode</w:t>
            </w:r>
          </w:p>
        </w:tc>
        <w:tc>
          <w:tcPr>
            <w:tcW w:w="1306" w:type="dxa"/>
            <w:tcBorders>
              <w:top w:val="nil"/>
            </w:tcBorders>
            <w:shd w:val="clear" w:color="auto" w:fill="D9E1F3"/>
          </w:tcPr>
          <w:p>
            <w:pPr>
              <w:pStyle w:val="TableParagraph"/>
              <w:spacing w:line="268" w:lineRule="exact"/>
              <w:rPr>
                <w:sz w:val="22"/>
              </w:rPr>
            </w:pPr>
            <w:r>
              <w:rPr>
                <w:sz w:val="22"/>
              </w:rPr>
              <w:t>String(16)</w:t>
            </w:r>
          </w:p>
        </w:tc>
        <w:tc>
          <w:tcPr>
            <w:tcW w:w="6290" w:type="dxa"/>
            <w:tcBorders>
              <w:top w:val="nil"/>
            </w:tcBorders>
            <w:shd w:val="clear" w:color="auto" w:fill="D9E1F3"/>
          </w:tcPr>
          <w:p>
            <w:pPr>
              <w:pStyle w:val="TableParagraph"/>
              <w:spacing w:line="268" w:lineRule="exact"/>
              <w:ind w:left="106"/>
              <w:rPr>
                <w:sz w:val="22"/>
              </w:rPr>
            </w:pPr>
            <w:r>
              <w:rPr>
                <w:sz w:val="22"/>
              </w:rPr>
              <w:t>Requesting Caller EIC</w:t>
            </w:r>
          </w:p>
        </w:tc>
      </w:tr>
      <w:tr>
        <w:trPr>
          <w:trHeight w:val="450" w:hRule="atLeast"/>
        </w:trPr>
        <w:tc>
          <w:tcPr>
            <w:tcW w:w="2029" w:type="dxa"/>
          </w:tcPr>
          <w:p>
            <w:pPr>
              <w:pStyle w:val="TableParagraph"/>
              <w:spacing w:line="240" w:lineRule="auto" w:before="1"/>
              <w:rPr>
                <w:b/>
                <w:sz w:val="22"/>
              </w:rPr>
            </w:pPr>
            <w:r>
              <w:rPr>
                <w:b/>
                <w:sz w:val="22"/>
              </w:rPr>
              <w:t>from</w:t>
            </w:r>
          </w:p>
        </w:tc>
        <w:tc>
          <w:tcPr>
            <w:tcW w:w="1306" w:type="dxa"/>
          </w:tcPr>
          <w:p>
            <w:pPr>
              <w:pStyle w:val="TableParagraph"/>
              <w:spacing w:line="240" w:lineRule="auto" w:before="1"/>
              <w:rPr>
                <w:sz w:val="22"/>
              </w:rPr>
            </w:pPr>
            <w:r>
              <w:rPr>
                <w:sz w:val="22"/>
              </w:rPr>
              <w:t>DateTime</w:t>
            </w:r>
          </w:p>
        </w:tc>
        <w:tc>
          <w:tcPr>
            <w:tcW w:w="6290" w:type="dxa"/>
          </w:tcPr>
          <w:p>
            <w:pPr>
              <w:pStyle w:val="TableParagraph"/>
              <w:spacing w:line="240" w:lineRule="auto" w:before="1"/>
              <w:ind w:left="106"/>
              <w:rPr>
                <w:sz w:val="22"/>
              </w:rPr>
            </w:pPr>
            <w:r>
              <w:rPr>
                <w:sz w:val="22"/>
              </w:rPr>
              <w:t>Query Interval Start</w:t>
            </w:r>
          </w:p>
        </w:tc>
      </w:tr>
      <w:tr>
        <w:trPr>
          <w:trHeight w:val="450" w:hRule="atLeast"/>
        </w:trPr>
        <w:tc>
          <w:tcPr>
            <w:tcW w:w="2029" w:type="dxa"/>
            <w:shd w:val="clear" w:color="auto" w:fill="D9E1F3"/>
          </w:tcPr>
          <w:p>
            <w:pPr>
              <w:pStyle w:val="TableParagraph"/>
              <w:spacing w:line="268" w:lineRule="exact"/>
              <w:rPr>
                <w:b/>
                <w:sz w:val="22"/>
              </w:rPr>
            </w:pPr>
            <w:r>
              <w:rPr>
                <w:b/>
                <w:sz w:val="22"/>
              </w:rPr>
              <w:t>to</w:t>
            </w:r>
          </w:p>
        </w:tc>
        <w:tc>
          <w:tcPr>
            <w:tcW w:w="1306" w:type="dxa"/>
            <w:shd w:val="clear" w:color="auto" w:fill="D9E1F3"/>
          </w:tcPr>
          <w:p>
            <w:pPr>
              <w:pStyle w:val="TableParagraph"/>
              <w:spacing w:line="268" w:lineRule="exact"/>
              <w:rPr>
                <w:sz w:val="22"/>
              </w:rPr>
            </w:pPr>
            <w:r>
              <w:rPr>
                <w:sz w:val="22"/>
              </w:rPr>
              <w:t>DateTime</w:t>
            </w:r>
          </w:p>
        </w:tc>
        <w:tc>
          <w:tcPr>
            <w:tcW w:w="6290" w:type="dxa"/>
            <w:shd w:val="clear" w:color="auto" w:fill="D9E1F3"/>
          </w:tcPr>
          <w:p>
            <w:pPr>
              <w:pStyle w:val="TableParagraph"/>
              <w:spacing w:line="268" w:lineRule="exact"/>
              <w:ind w:left="106"/>
              <w:rPr>
                <w:sz w:val="22"/>
              </w:rPr>
            </w:pPr>
            <w:r>
              <w:rPr>
                <w:sz w:val="22"/>
              </w:rPr>
              <w:t>Query Interval End</w:t>
            </w:r>
          </w:p>
        </w:tc>
      </w:tr>
    </w:tbl>
    <w:p>
      <w:pPr>
        <w:pStyle w:val="BodyText"/>
        <w:spacing w:line="240" w:lineRule="auto"/>
        <w:rPr>
          <w:rFonts w:ascii="Calibri Light"/>
          <w:b w:val="0"/>
          <w:sz w:val="22"/>
        </w:rPr>
      </w:pPr>
    </w:p>
    <w:p>
      <w:pPr>
        <w:pStyle w:val="ListParagraph"/>
        <w:numPr>
          <w:ilvl w:val="4"/>
          <w:numId w:val="32"/>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before="24"/>
        <w:ind w:left="536" w:right="0" w:firstLine="0"/>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w:t>
      </w:r>
      <w:r>
        <w:rPr>
          <w:color w:val="0000FF"/>
          <w:sz w:val="16"/>
        </w:rPr>
        <w:t>&gt;</w:t>
      </w:r>
    </w:p>
    <w:p>
      <w:pPr>
        <w:pStyle w:val="BodyText"/>
        <w:spacing w:before="13"/>
        <w:ind w:left="824"/>
      </w:pPr>
      <w:r>
        <w:rPr>
          <w:color w:val="0000FF"/>
        </w:rPr>
        <w:t>&lt;soapenv:Header/&gt;</w:t>
      </w:r>
    </w:p>
    <w:p>
      <w:pPr>
        <w:pStyle w:val="BodyText"/>
        <w:ind w:left="824"/>
      </w:pPr>
      <w:r>
        <w:rPr>
          <w:color w:val="0000FF"/>
        </w:rPr>
        <w:t>&lt;soapenv:Body&gt;</w:t>
      </w:r>
    </w:p>
    <w:p>
      <w:pPr>
        <w:spacing w:line="181" w:lineRule="exact" w:before="1"/>
        <w:ind w:left="1105" w:right="0" w:firstLine="0"/>
        <w:jc w:val="left"/>
        <w:rPr>
          <w:sz w:val="16"/>
        </w:rPr>
      </w:pPr>
      <w:r>
        <w:rPr>
          <w:color w:val="0000FF"/>
          <w:sz w:val="16"/>
        </w:rPr>
        <w:t>&lt;getAuctionResults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388"/>
      </w:pPr>
      <w:r>
        <w:rPr>
          <w:color w:val="0000FF"/>
        </w:rPr>
        <w:t>&lt;request&gt;</w:t>
      </w:r>
    </w:p>
    <w:p>
      <w:pPr>
        <w:spacing w:before="1"/>
        <w:ind w:left="1676" w:right="0" w:firstLine="0"/>
        <w:jc w:val="left"/>
        <w:rPr>
          <w:sz w:val="16"/>
        </w:rPr>
      </w:pPr>
      <w:r>
        <w:rPr>
          <w:color w:val="0000FF"/>
          <w:sz w:val="16"/>
        </w:rPr>
        <w:t>&lt;eicCode&gt;</w:t>
      </w:r>
      <w:r>
        <w:rPr>
          <w:b/>
          <w:sz w:val="16"/>
        </w:rPr>
        <w:t>21X-HU-A-A0A0A-8</w:t>
      </w:r>
      <w:r>
        <w:rPr>
          <w:color w:val="0000FF"/>
          <w:sz w:val="16"/>
        </w:rPr>
        <w:t>&lt;/eicCode&gt;</w:t>
      </w:r>
    </w:p>
    <w:p>
      <w:pPr>
        <w:spacing w:line="181" w:lineRule="exact" w:before="2"/>
        <w:ind w:left="1681" w:right="0" w:firstLine="0"/>
        <w:jc w:val="left"/>
        <w:rPr>
          <w:sz w:val="16"/>
        </w:rPr>
      </w:pPr>
      <w:r>
        <w:rPr>
          <w:color w:val="0000FF"/>
          <w:sz w:val="16"/>
        </w:rPr>
        <w:t>&lt;from&gt;</w:t>
      </w:r>
      <w:r>
        <w:rPr>
          <w:b/>
          <w:sz w:val="16"/>
        </w:rPr>
        <w:t>2019-09-01T04:00:00</w:t>
      </w:r>
      <w:r>
        <w:rPr>
          <w:color w:val="0000FF"/>
          <w:sz w:val="16"/>
        </w:rPr>
        <w:t>&lt;/from&gt;</w:t>
      </w:r>
    </w:p>
    <w:p>
      <w:pPr>
        <w:spacing w:line="181" w:lineRule="exact" w:before="0"/>
        <w:ind w:left="1671" w:right="0" w:firstLine="0"/>
        <w:jc w:val="left"/>
        <w:rPr>
          <w:sz w:val="16"/>
        </w:rPr>
      </w:pPr>
      <w:r>
        <w:rPr>
          <w:color w:val="0000FF"/>
          <w:sz w:val="16"/>
        </w:rPr>
        <w:t>&lt;to&gt;</w:t>
      </w:r>
      <w:r>
        <w:rPr>
          <w:b/>
          <w:sz w:val="16"/>
        </w:rPr>
        <w:t>2019-10-01T04:00:00</w:t>
      </w:r>
      <w:r>
        <w:rPr>
          <w:color w:val="0000FF"/>
          <w:sz w:val="16"/>
        </w:rPr>
        <w:t>&lt;/to&gt;</w:t>
      </w:r>
    </w:p>
    <w:p>
      <w:pPr>
        <w:pStyle w:val="BodyText"/>
        <w:spacing w:before="1"/>
        <w:ind w:left="1388"/>
      </w:pPr>
      <w:r>
        <w:rPr>
          <w:color w:val="0000FF"/>
        </w:rPr>
        <w:t>&lt;/request&gt;</w:t>
      </w:r>
    </w:p>
    <w:p>
      <w:pPr>
        <w:pStyle w:val="BodyText"/>
        <w:ind w:left="1105"/>
      </w:pPr>
      <w:r>
        <w:rPr>
          <w:color w:val="0000FF"/>
        </w:rPr>
        <w:t>&lt;/getAuctionResults&gt;</w:t>
      </w:r>
    </w:p>
    <w:p>
      <w:pPr>
        <w:pStyle w:val="BodyText"/>
        <w:spacing w:before="1"/>
        <w:ind w:right="8273"/>
        <w:jc w:val="right"/>
      </w:pPr>
      <w:r>
        <w:rPr>
          <w:color w:val="0000FF"/>
        </w:rPr>
        <w:t>&lt;/soapenv:Body&gt;</w:t>
      </w:r>
    </w:p>
    <w:p>
      <w:pPr>
        <w:pStyle w:val="BodyText"/>
        <w:ind w:right="8177"/>
        <w:jc w:val="right"/>
      </w:pPr>
      <w:r>
        <w:rPr>
          <w:color w:val="0000FF"/>
        </w:rPr>
        <w:t>&lt;/soapenv:Envelope&gt;</w:t>
      </w:r>
    </w:p>
    <w:p>
      <w:pPr>
        <w:pStyle w:val="BodyText"/>
        <w:spacing w:line="240" w:lineRule="auto"/>
        <w:rPr>
          <w:sz w:val="18"/>
        </w:rPr>
      </w:pPr>
    </w:p>
    <w:p>
      <w:pPr>
        <w:pStyle w:val="BodyText"/>
        <w:spacing w:line="240" w:lineRule="auto" w:before="8"/>
        <w:rPr>
          <w:sz w:val="21"/>
        </w:rPr>
      </w:pPr>
    </w:p>
    <w:p>
      <w:pPr>
        <w:pStyle w:val="ListParagraph"/>
        <w:numPr>
          <w:ilvl w:val="3"/>
          <w:numId w:val="32"/>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Response message </w:t>
      </w:r>
    </w:p>
    <w:p>
      <w:pPr>
        <w:spacing w:before="19"/>
        <w:ind w:left="536" w:right="0" w:firstLine="0"/>
        <w:jc w:val="left"/>
        <w:rPr>
          <w:rFonts w:ascii="Calibri"/>
          <w:sz w:val="22"/>
        </w:rPr>
      </w:pPr>
      <w:r>
        <w:rPr>
          <w:rFonts w:ascii="Calibri"/>
          <w:sz w:val="22"/>
        </w:rPr>
        <w:t>The message corresponds to the template:</w:t>
      </w:r>
    </w:p>
    <w:p>
      <w:pPr>
        <w:spacing w:before="22"/>
        <w:ind w:left="536" w:right="0" w:firstLine="0"/>
        <w:jc w:val="left"/>
        <w:rPr>
          <w:rFonts w:ascii="Calibri"/>
          <w:sz w:val="22"/>
        </w:rPr>
      </w:pPr>
      <w:r>
        <w:rPr>
          <w:rFonts w:ascii="Calibri"/>
          <w:b/>
          <w:sz w:val="22"/>
        </w:rPr>
        <w:t>urn:easeegas.eu:edigas:capacitytrading:auctionresultsdocument:5:1:4</w:t>
      </w:r>
      <w:r>
        <w:rPr>
          <w:rFonts w:ascii="Calibri"/>
          <w:sz w:val="22"/>
        </w:rPr>
        <w:t>.</w:t>
      </w:r>
    </w:p>
    <w:p>
      <w:pPr>
        <w:spacing w:line="259" w:lineRule="auto" w:before="180"/>
        <w:ind w:left="536" w:right="847" w:firstLine="0"/>
        <w:jc w:val="left"/>
        <w:rPr>
          <w:rFonts w:ascii="Calibri"/>
          <w:sz w:val="22"/>
        </w:rPr>
      </w:pPr>
      <w:r>
        <w:rPr>
          <w:rFonts w:ascii="Calibri"/>
          <w:sz w:val="22"/>
        </w:rPr>
        <w:t>If the query is initiated by TSO, the AuctionResultsDocument Type value will be ANT if it is by NU it will be ANA.</w:t>
      </w:r>
    </w:p>
    <w:p>
      <w:pPr>
        <w:pStyle w:val="BodyText"/>
        <w:spacing w:line="240" w:lineRule="auto"/>
        <w:rPr>
          <w:rFonts w:ascii="Calibri"/>
          <w:sz w:val="22"/>
        </w:rPr>
      </w:pPr>
    </w:p>
    <w:p>
      <w:pPr>
        <w:pStyle w:val="BodyText"/>
        <w:spacing w:line="240" w:lineRule="auto"/>
        <w:rPr>
          <w:rFonts w:ascii="Calibri"/>
          <w:sz w:val="28"/>
        </w:rPr>
      </w:pPr>
    </w:p>
    <w:p>
      <w:pPr>
        <w:pStyle w:val="ListParagraph"/>
        <w:numPr>
          <w:ilvl w:val="4"/>
          <w:numId w:val="32"/>
        </w:numPr>
        <w:tabs>
          <w:tab w:pos="3956" w:val="left" w:leader="none"/>
          <w:tab w:pos="3957" w:val="left" w:leader="none"/>
        </w:tabs>
        <w:spacing w:line="240" w:lineRule="auto" w:before="1" w:after="22"/>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39"/>
        <w:gridCol w:w="1610"/>
        <w:gridCol w:w="3473"/>
      </w:tblGrid>
      <w:tr>
        <w:trPr>
          <w:trHeight w:val="287" w:hRule="atLeast"/>
        </w:trPr>
        <w:tc>
          <w:tcPr>
            <w:tcW w:w="4539" w:type="dxa"/>
            <w:shd w:val="clear" w:color="auto" w:fill="4471C4"/>
          </w:tcPr>
          <w:p>
            <w:pPr>
              <w:pStyle w:val="TableParagraph"/>
              <w:spacing w:line="259" w:lineRule="exact" w:before="9"/>
              <w:ind w:left="112"/>
              <w:rPr>
                <w:b/>
                <w:sz w:val="22"/>
              </w:rPr>
            </w:pPr>
            <w:r>
              <w:rPr>
                <w:b/>
                <w:color w:val="FFFFFF"/>
                <w:sz w:val="22"/>
              </w:rPr>
              <w:t>XML Tag</w:t>
            </w:r>
          </w:p>
        </w:tc>
        <w:tc>
          <w:tcPr>
            <w:tcW w:w="1610" w:type="dxa"/>
            <w:shd w:val="clear" w:color="auto" w:fill="4471C4"/>
          </w:tcPr>
          <w:p>
            <w:pPr>
              <w:pStyle w:val="TableParagraph"/>
              <w:spacing w:line="259" w:lineRule="exact" w:before="9"/>
              <w:ind w:left="115"/>
              <w:rPr>
                <w:b/>
                <w:sz w:val="22"/>
              </w:rPr>
            </w:pPr>
            <w:r>
              <w:rPr>
                <w:b/>
                <w:color w:val="FFFFFF"/>
                <w:sz w:val="22"/>
              </w:rPr>
              <w:t>Type</w:t>
            </w:r>
          </w:p>
        </w:tc>
        <w:tc>
          <w:tcPr>
            <w:tcW w:w="3473" w:type="dxa"/>
            <w:shd w:val="clear" w:color="auto" w:fill="4471C4"/>
          </w:tcPr>
          <w:p>
            <w:pPr>
              <w:pStyle w:val="TableParagraph"/>
              <w:spacing w:line="259" w:lineRule="exact" w:before="9"/>
              <w:ind w:left="113"/>
              <w:rPr>
                <w:b/>
                <w:sz w:val="22"/>
              </w:rPr>
            </w:pPr>
            <w:r>
              <w:rPr>
                <w:b/>
                <w:color w:val="FFFFFF"/>
                <w:sz w:val="22"/>
              </w:rPr>
              <w:t>Description</w:t>
            </w:r>
          </w:p>
        </w:tc>
      </w:tr>
      <w:tr>
        <w:trPr>
          <w:trHeight w:val="741" w:hRule="atLeast"/>
        </w:trPr>
        <w:tc>
          <w:tcPr>
            <w:tcW w:w="4539" w:type="dxa"/>
            <w:tcBorders>
              <w:left w:val="single" w:sz="4" w:space="0" w:color="8EAADB"/>
              <w:bottom w:val="single" w:sz="4" w:space="0" w:color="8EAADB"/>
              <w:right w:val="single" w:sz="4" w:space="0" w:color="8EAADB"/>
            </w:tcBorders>
            <w:shd w:val="clear" w:color="auto" w:fill="D9E1F3"/>
          </w:tcPr>
          <w:p>
            <w:pPr>
              <w:pStyle w:val="TableParagraph"/>
              <w:spacing w:line="240" w:lineRule="auto" w:before="9"/>
              <w:ind w:left="0"/>
              <w:rPr>
                <w:rFonts w:ascii="Calibri Light"/>
                <w:b w:val="0"/>
                <w:sz w:val="23"/>
              </w:rPr>
            </w:pPr>
          </w:p>
          <w:p>
            <w:pPr>
              <w:pStyle w:val="TableParagraph"/>
              <w:spacing w:line="240" w:lineRule="auto"/>
              <w:rPr>
                <w:b/>
                <w:sz w:val="22"/>
              </w:rPr>
            </w:pPr>
            <w:r>
              <w:rPr>
                <w:b/>
                <w:sz w:val="22"/>
              </w:rPr>
              <w:t>AuctionResultDocumentResponse</w:t>
            </w:r>
          </w:p>
        </w:tc>
        <w:tc>
          <w:tcPr>
            <w:tcW w:w="1610"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3473" w:type="dxa"/>
            <w:tcBorders>
              <w:left w:val="single" w:sz="4" w:space="0" w:color="8EAADB"/>
              <w:bottom w:val="single" w:sz="4" w:space="0" w:color="8EAADB"/>
              <w:right w:val="single" w:sz="4" w:space="0" w:color="8EAADB"/>
            </w:tcBorders>
            <w:shd w:val="clear" w:color="auto" w:fill="D9E1F3"/>
          </w:tcPr>
          <w:p>
            <w:pPr>
              <w:pStyle w:val="TableParagraph"/>
              <w:spacing w:line="259" w:lineRule="auto"/>
              <w:ind w:left="108" w:right="154"/>
              <w:rPr>
                <w:sz w:val="22"/>
              </w:rPr>
            </w:pPr>
            <w:r>
              <w:rPr>
                <w:sz w:val="22"/>
              </w:rPr>
              <w:t>Wrapper tag containing the EDIGAS message.</w:t>
            </w:r>
          </w:p>
        </w:tc>
      </w:tr>
    </w:tbl>
    <w:p>
      <w:pPr>
        <w:spacing w:after="0" w:line="259" w:lineRule="auto"/>
        <w:rPr>
          <w:sz w:val="22"/>
        </w:rPr>
        <w:sectPr>
          <w:pgSz w:w="12240" w:h="15840"/>
          <w:pgMar w:header="0" w:footer="920" w:top="1500" w:bottom="1200" w:left="880" w:right="820"/>
        </w:sectPr>
      </w:pPr>
    </w:p>
    <w:p>
      <w:pPr>
        <w:pStyle w:val="ListParagraph"/>
        <w:numPr>
          <w:ilvl w:val="4"/>
          <w:numId w:val="32"/>
        </w:numPr>
        <w:tabs>
          <w:tab w:pos="3956" w:val="left" w:leader="none"/>
          <w:tab w:pos="3957" w:val="left" w:leader="none"/>
        </w:tabs>
        <w:spacing w:line="240" w:lineRule="auto" w:before="35" w:after="0"/>
        <w:ind w:left="3957" w:right="0" w:hanging="1008"/>
        <w:jc w:val="left"/>
        <w:rPr>
          <w:rFonts w:ascii="Calibri Light"/>
          <w:b w:val="0"/>
          <w:sz w:val="22"/>
        </w:rPr>
      </w:pPr>
      <w:r>
        <w:rPr>
          <w:rFonts w:ascii="Calibri Light"/>
          <w:b w:val="0"/>
          <w:color w:val="2E5395"/>
          <w:sz w:val="22"/>
        </w:rPr>
        <w:t>Example</w:t>
      </w:r>
    </w:p>
    <w:p>
      <w:pPr>
        <w:spacing w:before="24"/>
        <w:ind w:left="345" w:right="3856" w:firstLine="0"/>
        <w:jc w:val="center"/>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13"/>
        <w:ind w:left="517" w:right="3549" w:firstLine="0"/>
        <w:jc w:val="center"/>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517" w:right="3644" w:firstLine="0"/>
        <w:jc w:val="center"/>
        <w:rPr>
          <w:sz w:val="16"/>
        </w:rPr>
      </w:pPr>
      <w:r>
        <w:rPr>
          <w:color w:val="0000FF"/>
          <w:sz w:val="16"/>
        </w:rPr>
        <w:t>&lt;AuctionResultsDocumentResponse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before="1"/>
        <w:ind w:left="36" w:right="7005"/>
        <w:jc w:val="center"/>
      </w:pPr>
      <w:r>
        <w:rPr>
          <w:color w:val="0000FF"/>
        </w:rPr>
        <w:t>&lt;Return&gt;</w:t>
      </w:r>
    </w:p>
    <w:p>
      <w:pPr>
        <w:pStyle w:val="BodyText"/>
        <w:ind w:left="517" w:right="6622"/>
        <w:jc w:val="center"/>
      </w:pPr>
      <w:r>
        <w:rPr>
          <w:color w:val="0000FF"/>
        </w:rPr>
        <w:t>&lt;Documents&gt;</w:t>
      </w:r>
    </w:p>
    <w:p>
      <w:pPr>
        <w:pStyle w:val="BodyText"/>
        <w:spacing w:before="1"/>
        <w:ind w:left="517" w:right="4798"/>
        <w:jc w:val="center"/>
      </w:pPr>
      <w:r>
        <w:rPr>
          <w:color w:val="0000FF"/>
        </w:rPr>
        <w:t>&lt;AuctionResultsDocument&gt;</w:t>
      </w:r>
    </w:p>
    <w:p>
      <w:pPr>
        <w:spacing w:line="181" w:lineRule="exact" w:before="0"/>
        <w:ind w:left="2264" w:right="0" w:firstLine="0"/>
        <w:jc w:val="left"/>
        <w:rPr>
          <w:sz w:val="16"/>
        </w:rPr>
      </w:pPr>
      <w:r>
        <w:rPr>
          <w:color w:val="0000FF"/>
          <w:sz w:val="16"/>
        </w:rPr>
        <w:t>&lt;identification&gt;</w:t>
      </w:r>
      <w:r>
        <w:rPr>
          <w:b/>
          <w:sz w:val="16"/>
        </w:rPr>
        <w:t>2fdf8d0055b24e1db959d69c579f5263</w:t>
      </w:r>
      <w:r>
        <w:rPr>
          <w:color w:val="0000FF"/>
          <w:sz w:val="16"/>
        </w:rPr>
        <w:t>&lt;/identification&gt;</w:t>
      </w:r>
    </w:p>
    <w:p>
      <w:pPr>
        <w:pStyle w:val="BodyText"/>
        <w:spacing w:before="2"/>
        <w:ind w:left="2264"/>
      </w:pPr>
      <w:r>
        <w:rPr>
          <w:color w:val="0000FF"/>
        </w:rPr>
        <w:t>&lt;version&gt;</w:t>
      </w:r>
      <w:r>
        <w:rPr>
          <w:b/>
        </w:rPr>
        <w:t>1</w:t>
      </w:r>
      <w:r>
        <w:rPr>
          <w:color w:val="0000FF"/>
        </w:rPr>
        <w:t>&lt;/version&gt;</w:t>
      </w:r>
    </w:p>
    <w:p>
      <w:pPr>
        <w:pStyle w:val="BodyText"/>
        <w:ind w:left="2264"/>
      </w:pPr>
      <w:r>
        <w:rPr>
          <w:color w:val="0000FF"/>
        </w:rPr>
        <w:t>&lt;type&gt;</w:t>
      </w:r>
      <w:r>
        <w:rPr>
          <w:b/>
        </w:rPr>
        <w:t>ANT</w:t>
      </w:r>
      <w:r>
        <w:rPr>
          <w:color w:val="0000FF"/>
        </w:rPr>
        <w:t>&lt;/type&gt;</w:t>
      </w:r>
    </w:p>
    <w:p>
      <w:pPr>
        <w:spacing w:line="181" w:lineRule="exact" w:before="1"/>
        <w:ind w:left="2264" w:right="0" w:firstLine="0"/>
        <w:jc w:val="left"/>
        <w:rPr>
          <w:sz w:val="16"/>
        </w:rPr>
      </w:pPr>
      <w:r>
        <w:rPr>
          <w:color w:val="0000FF"/>
          <w:sz w:val="16"/>
        </w:rPr>
        <w:t>&lt;creationDateTime&gt;</w:t>
      </w:r>
      <w:r>
        <w:rPr>
          <w:b/>
          <w:sz w:val="16"/>
        </w:rPr>
        <w:t>2018-03-03T16:18:30.8195985Z</w:t>
      </w:r>
      <w:r>
        <w:rPr>
          <w:color w:val="0000FF"/>
          <w:sz w:val="16"/>
        </w:rPr>
        <w:t>&lt;/creationDateTime&gt;</w:t>
      </w:r>
    </w:p>
    <w:p>
      <w:pPr>
        <w:spacing w:line="181" w:lineRule="exact" w:before="0"/>
        <w:ind w:left="2264" w:right="0" w:firstLine="0"/>
        <w:jc w:val="left"/>
        <w:rPr>
          <w:sz w:val="16"/>
        </w:rPr>
      </w:pPr>
      <w:r>
        <w:rPr>
          <w:color w:val="0000FF"/>
          <w:sz w:val="16"/>
        </w:rPr>
        <w:t>&lt;validityPeriod&gt;</w:t>
      </w:r>
      <w:r>
        <w:rPr>
          <w:b/>
          <w:sz w:val="16"/>
        </w:rPr>
        <w:t>2018-02-22T05:00Z/2018-02-23T05:00Z</w:t>
      </w:r>
      <w:r>
        <w:rPr>
          <w:color w:val="0000FF"/>
          <w:sz w:val="16"/>
        </w:rPr>
        <w:t>&lt;/validityPeriod&gt;</w:t>
      </w:r>
    </w:p>
    <w:p>
      <w:pPr>
        <w:pStyle w:val="BodyText"/>
        <w:spacing w:line="240" w:lineRule="auto" w:before="1"/>
        <w:ind w:left="536" w:right="2974" w:firstLine="1727"/>
      </w:pPr>
      <w:r>
        <w:rPr>
          <w:color w:val="0000FF"/>
        </w:rPr>
        <w:t>&lt;issuer_MarketParticipant.identification </w:t>
      </w:r>
      <w:r>
        <w:rPr>
          <w:color w:val="FF0000"/>
        </w:rPr>
        <w:t>codingScheme</w:t>
      </w:r>
      <w:r>
        <w:rPr/>
        <w:t>=</w:t>
      </w:r>
      <w:r>
        <w:rPr>
          <w:b/>
          <w:color w:val="8000FF"/>
        </w:rPr>
        <w:t>"305"</w:t>
      </w:r>
      <w:r>
        <w:rPr>
          <w:color w:val="0000FF"/>
        </w:rPr>
        <w:t>&gt;</w:t>
      </w:r>
      <w:r>
        <w:rPr>
          <w:b/>
        </w:rPr>
        <w:t>AdminEicCode</w:t>
      </w:r>
      <w:r>
        <w:rPr>
          <w:color w:val="0000FF"/>
        </w:rPr>
        <w:t>&lt;/issuer_MarketParticipant.identification&gt;</w:t>
      </w:r>
    </w:p>
    <w:p>
      <w:pPr>
        <w:pStyle w:val="BodyText"/>
        <w:spacing w:line="240" w:lineRule="auto" w:before="10"/>
        <w:rPr>
          <w:sz w:val="15"/>
        </w:rPr>
      </w:pPr>
    </w:p>
    <w:p>
      <w:pPr>
        <w:pStyle w:val="BodyText"/>
        <w:spacing w:line="240" w:lineRule="auto"/>
        <w:ind w:left="536"/>
      </w:pPr>
      <w:r>
        <w:rPr>
          <w:color w:val="0000FF"/>
        </w:rPr>
        <w:t>&lt;issuer_MarketParticipant.marketRole.code&gt;</w:t>
      </w:r>
      <w:r>
        <w:rPr>
          <w:b/>
        </w:rPr>
        <w:t>ZUJ</w:t>
      </w:r>
      <w:r>
        <w:rPr>
          <w:color w:val="0000FF"/>
        </w:rPr>
        <w:t>&lt;/issuer_MarketParticipant.marketRole.code&gt;</w:t>
      </w:r>
    </w:p>
    <w:p>
      <w:pPr>
        <w:pStyle w:val="BodyText"/>
        <w:spacing w:line="240" w:lineRule="auto" w:before="1"/>
        <w:ind w:left="536" w:right="767" w:firstLine="1727"/>
      </w:pPr>
      <w:r>
        <w:rPr>
          <w:color w:val="0000FF"/>
        </w:rPr>
        <w:t>&lt;recipient_MarketParticipant.identification </w:t>
      </w:r>
      <w:r>
        <w:rPr>
          <w:color w:val="FF0000"/>
        </w:rPr>
        <w:t>codingScheme</w:t>
      </w:r>
      <w:r>
        <w:rPr/>
        <w:t>=</w:t>
      </w:r>
      <w:r>
        <w:rPr>
          <w:b/>
          <w:color w:val="8000FF"/>
        </w:rPr>
        <w:t>"305"</w:t>
      </w:r>
      <w:r>
        <w:rPr>
          <w:color w:val="0000FF"/>
        </w:rPr>
        <w:t>&gt;</w:t>
      </w:r>
      <w:r>
        <w:rPr>
          <w:b/>
        </w:rPr>
        <w:t>21X-HU-A-A0A0A- 8</w:t>
      </w:r>
      <w:r>
        <w:rPr>
          <w:color w:val="0000FF"/>
        </w:rPr>
        <w:t>&lt;/recipient_MarketParticipant.identification&gt;</w:t>
      </w:r>
    </w:p>
    <w:p>
      <w:pPr>
        <w:pStyle w:val="BodyText"/>
        <w:spacing w:line="240" w:lineRule="auto" w:before="2"/>
      </w:pPr>
    </w:p>
    <w:p>
      <w:pPr>
        <w:pStyle w:val="BodyText"/>
        <w:ind w:left="536"/>
      </w:pPr>
      <w:r>
        <w:rPr>
          <w:color w:val="0000FF"/>
        </w:rPr>
        <w:t>&lt;recipient_MarketParticipant.marketRole.code&gt;</w:t>
      </w:r>
      <w:r>
        <w:rPr>
          <w:b/>
        </w:rPr>
        <w:t>ZSO</w:t>
      </w:r>
      <w:r>
        <w:rPr>
          <w:color w:val="0000FF"/>
        </w:rPr>
        <w:t>&lt;/recipient_MarketParticipant.marketRole.code&gt;</w:t>
      </w:r>
    </w:p>
    <w:p>
      <w:pPr>
        <w:spacing w:line="181" w:lineRule="exact" w:before="0"/>
        <w:ind w:left="2264" w:right="0" w:firstLine="0"/>
        <w:jc w:val="left"/>
        <w:rPr>
          <w:sz w:val="16"/>
        </w:rPr>
      </w:pPr>
      <w:r>
        <w:rPr>
          <w:color w:val="0000FF"/>
          <w:sz w:val="16"/>
        </w:rPr>
        <w:t>&lt;contractReference&gt;</w:t>
      </w:r>
      <w:r>
        <w:rPr>
          <w:b/>
          <w:sz w:val="16"/>
        </w:rPr>
        <w:t>12345678-RBP</w:t>
      </w:r>
      <w:r>
        <w:rPr>
          <w:color w:val="0000FF"/>
          <w:sz w:val="16"/>
        </w:rPr>
        <w:t>&lt;/contractReference&gt;</w:t>
      </w:r>
    </w:p>
    <w:p>
      <w:pPr>
        <w:pStyle w:val="BodyText"/>
        <w:spacing w:before="1"/>
        <w:ind w:left="2264"/>
      </w:pPr>
      <w:r>
        <w:rPr>
          <w:color w:val="0000FF"/>
        </w:rPr>
        <w:t>&lt;contractType&gt;</w:t>
      </w:r>
      <w:r>
        <w:rPr>
          <w:b/>
        </w:rPr>
        <w:t>ZSD</w:t>
      </w:r>
      <w:r>
        <w:rPr>
          <w:color w:val="0000FF"/>
        </w:rPr>
        <w:t>&lt;/contractType&gt;</w:t>
      </w:r>
    </w:p>
    <w:p>
      <w:pPr>
        <w:pStyle w:val="BodyText"/>
        <w:ind w:left="2264"/>
      </w:pPr>
      <w:r>
        <w:rPr>
          <w:color w:val="0000FF"/>
        </w:rPr>
        <w:t>&lt;status.code&gt;</w:t>
      </w:r>
      <w:r>
        <w:rPr>
          <w:b/>
        </w:rPr>
        <w:t>64G</w:t>
      </w:r>
      <w:r>
        <w:rPr>
          <w:color w:val="0000FF"/>
        </w:rPr>
        <w:t>&lt;/status.code&gt;</w:t>
      </w:r>
    </w:p>
    <w:p>
      <w:pPr>
        <w:pStyle w:val="BodyText"/>
        <w:spacing w:before="1"/>
        <w:ind w:left="2264"/>
      </w:pPr>
      <w:r>
        <w:rPr>
          <w:color w:val="0000FF"/>
        </w:rPr>
        <w:t>&lt;capacityType.code&gt;</w:t>
      </w:r>
      <w:r>
        <w:rPr>
          <w:b/>
        </w:rPr>
        <w:t>ZEP</w:t>
      </w:r>
      <w:r>
        <w:rPr>
          <w:color w:val="0000FF"/>
        </w:rPr>
        <w:t>&lt;/capacityType.code&gt;</w:t>
      </w:r>
    </w:p>
    <w:p>
      <w:pPr>
        <w:pStyle w:val="BodyText"/>
        <w:ind w:left="2264"/>
      </w:pPr>
      <w:r>
        <w:rPr>
          <w:color w:val="0000FF"/>
        </w:rPr>
        <w:t>&lt;product_TimeSeries.SpanPeriod&gt;</w:t>
      </w:r>
      <w:r>
        <w:rPr>
          <w:b/>
        </w:rPr>
        <w:t>ZEM</w:t>
      </w:r>
      <w:r>
        <w:rPr>
          <w:color w:val="0000FF"/>
        </w:rPr>
        <w:t>&lt;/product_TimeSeries.SpanPeriod&gt;</w:t>
      </w:r>
    </w:p>
    <w:p>
      <w:pPr>
        <w:spacing w:before="1"/>
        <w:ind w:left="536" w:right="1823" w:firstLine="1727"/>
        <w:jc w:val="left"/>
        <w:rPr>
          <w:sz w:val="16"/>
        </w:rPr>
      </w:pPr>
      <w:r>
        <w:rPr>
          <w:color w:val="0000FF"/>
          <w:sz w:val="16"/>
        </w:rPr>
        <w:t>&lt;productTimeInterval_Period.timeInterval&gt;</w:t>
      </w:r>
      <w:r>
        <w:rPr>
          <w:b/>
          <w:sz w:val="16"/>
        </w:rPr>
        <w:t>2016-10-01T04:00Z/2016-10- 02T04:00Z</w:t>
      </w:r>
      <w:r>
        <w:rPr>
          <w:color w:val="0000FF"/>
          <w:sz w:val="16"/>
        </w:rPr>
        <w:t>&lt;/productTimeInterval_Period.timeInterval&gt;</w:t>
      </w:r>
    </w:p>
    <w:p>
      <w:pPr>
        <w:spacing w:before="0"/>
        <w:ind w:left="536" w:right="3454" w:firstLine="1727"/>
        <w:jc w:val="left"/>
        <w:rPr>
          <w:sz w:val="16"/>
        </w:rPr>
      </w:pPr>
      <w:r>
        <w:rPr>
          <w:color w:val="0000FF"/>
          <w:sz w:val="16"/>
        </w:rPr>
        <w:t>&lt;connectionPoint.identification </w:t>
      </w:r>
      <w:r>
        <w:rPr>
          <w:color w:val="FF0000"/>
          <w:sz w:val="16"/>
        </w:rPr>
        <w:t>codingScheme</w:t>
      </w:r>
      <w:r>
        <w:rPr>
          <w:sz w:val="16"/>
        </w:rPr>
        <w:t>=</w:t>
      </w:r>
      <w:r>
        <w:rPr>
          <w:b/>
          <w:color w:val="8000FF"/>
          <w:sz w:val="16"/>
        </w:rPr>
        <w:t>"305"</w:t>
      </w:r>
      <w:r>
        <w:rPr>
          <w:color w:val="0000FF"/>
          <w:sz w:val="16"/>
        </w:rPr>
        <w:t>&gt;</w:t>
      </w:r>
      <w:r>
        <w:rPr>
          <w:b/>
          <w:sz w:val="16"/>
        </w:rPr>
        <w:t>39ZKAKOMARO11GNU</w:t>
      </w:r>
      <w:r>
        <w:rPr>
          <w:color w:val="0000FF"/>
          <w:sz w:val="16"/>
        </w:rPr>
        <w:t>&lt;/connectionPoint.identification&gt;</w:t>
      </w:r>
    </w:p>
    <w:p>
      <w:pPr>
        <w:pStyle w:val="BodyText"/>
        <w:spacing w:line="240" w:lineRule="auto"/>
        <w:ind w:left="536" w:right="2206" w:firstLine="1727"/>
      </w:pPr>
      <w:r>
        <w:rPr>
          <w:color w:val="0000FF"/>
        </w:rPr>
        <w:t>&lt;connectionPoint.bookablePointIdentification </w:t>
      </w:r>
      <w:r>
        <w:rPr>
          <w:color w:val="FF0000"/>
        </w:rPr>
        <w:t>codingScheme</w:t>
      </w:r>
      <w:r>
        <w:rPr/>
        <w:t>=</w:t>
      </w:r>
      <w:r>
        <w:rPr>
          <w:b/>
          <w:color w:val="8000FF"/>
        </w:rPr>
        <w:t>"305"</w:t>
      </w:r>
      <w:r>
        <w:rPr>
          <w:color w:val="0000FF"/>
        </w:rPr>
        <w:t>&gt;</w:t>
      </w:r>
      <w:r>
        <w:rPr>
          <w:b/>
        </w:rPr>
        <w:t>39ZKAKOMARO11GNU</w:t>
      </w:r>
      <w:r>
        <w:rPr>
          <w:color w:val="0000FF"/>
        </w:rPr>
        <w:t>&lt;/connectionPoint.bookablePointIdentification&gt;</w:t>
      </w:r>
    </w:p>
    <w:p>
      <w:pPr>
        <w:pStyle w:val="BodyText"/>
        <w:ind w:left="2264"/>
      </w:pPr>
      <w:r>
        <w:rPr>
          <w:color w:val="0000FF"/>
        </w:rPr>
        <w:t>&lt;quantity_MeasureUnit.code&gt;</w:t>
      </w:r>
      <w:r>
        <w:rPr>
          <w:b/>
        </w:rPr>
        <w:t>KW1</w:t>
      </w:r>
      <w:r>
        <w:rPr>
          <w:color w:val="0000FF"/>
        </w:rPr>
        <w:t>&lt;/quantity_MeasureUnit.code&gt;</w:t>
      </w:r>
    </w:p>
    <w:p>
      <w:pPr>
        <w:pStyle w:val="BodyText"/>
        <w:ind w:left="2264"/>
      </w:pPr>
      <w:r>
        <w:rPr>
          <w:color w:val="0000FF"/>
        </w:rPr>
        <w:t>&lt;price_MeasureUnit.code&gt;</w:t>
      </w:r>
      <w:r>
        <w:rPr>
          <w:b/>
        </w:rPr>
        <w:t>KW1</w:t>
      </w:r>
      <w:r>
        <w:rPr>
          <w:color w:val="0000FF"/>
        </w:rPr>
        <w:t>&lt;/price_MeasureUnit.code&gt;</w:t>
      </w:r>
    </w:p>
    <w:p>
      <w:pPr>
        <w:pStyle w:val="BodyText"/>
        <w:spacing w:before="1"/>
        <w:ind w:left="2264"/>
      </w:pPr>
      <w:r>
        <w:rPr>
          <w:color w:val="0000FF"/>
        </w:rPr>
        <w:t>&lt;currency.code&gt;</w:t>
      </w:r>
      <w:r>
        <w:rPr>
          <w:b/>
        </w:rPr>
        <w:t>PCT</w:t>
      </w:r>
      <w:r>
        <w:rPr>
          <w:color w:val="0000FF"/>
        </w:rPr>
        <w:t>&lt;/currency.code&gt;</w:t>
      </w:r>
    </w:p>
    <w:p>
      <w:pPr>
        <w:pStyle w:val="BodyText"/>
        <w:ind w:left="536"/>
      </w:pPr>
      <w:r>
        <w:rPr>
          <w:color w:val="0000FF"/>
        </w:rPr>
        <w:t>&lt;totalCapacityOffered_Quantity.amount&gt;</w:t>
      </w:r>
      <w:r>
        <w:rPr>
          <w:b/>
        </w:rPr>
        <w:t>213408</w:t>
      </w:r>
      <w:r>
        <w:rPr>
          <w:color w:val="0000FF"/>
        </w:rPr>
        <w:t>&lt;/totalCapacityOffered_Quantity.amount&gt;</w:t>
      </w:r>
    </w:p>
    <w:p>
      <w:pPr>
        <w:pStyle w:val="BodyText"/>
        <w:spacing w:before="1"/>
        <w:ind w:left="2264"/>
      </w:pPr>
      <w:r>
        <w:rPr>
          <w:color w:val="0000FF"/>
        </w:rPr>
        <w:t>&lt;totalAllocated_Quantity.amount&gt;</w:t>
      </w:r>
      <w:r>
        <w:rPr>
          <w:b/>
        </w:rPr>
        <w:t>500</w:t>
      </w:r>
      <w:r>
        <w:rPr>
          <w:color w:val="0000FF"/>
        </w:rPr>
        <w:t>&lt;/totalAllocated_Quantity.amount&gt;</w:t>
      </w:r>
    </w:p>
    <w:p>
      <w:pPr>
        <w:spacing w:line="181" w:lineRule="exact" w:before="0"/>
        <w:ind w:left="440" w:right="3856" w:firstLine="0"/>
        <w:jc w:val="center"/>
        <w:rPr>
          <w:sz w:val="16"/>
        </w:rPr>
      </w:pPr>
      <w:r>
        <w:rPr>
          <w:color w:val="0000FF"/>
          <w:sz w:val="16"/>
        </w:rPr>
        <w:t>&lt;clearing_Price.amount&gt;</w:t>
      </w:r>
      <w:r>
        <w:rPr>
          <w:b/>
          <w:sz w:val="16"/>
        </w:rPr>
        <w:t>100.000000000000</w:t>
      </w:r>
      <w:r>
        <w:rPr>
          <w:color w:val="0000FF"/>
          <w:sz w:val="16"/>
        </w:rPr>
        <w:t>&lt;/clearing_Price.amount&gt;</w:t>
      </w:r>
    </w:p>
    <w:p>
      <w:pPr>
        <w:pStyle w:val="BodyText"/>
        <w:spacing w:before="2"/>
        <w:ind w:left="439" w:right="3856"/>
        <w:jc w:val="center"/>
      </w:pPr>
      <w:r>
        <w:rPr>
          <w:color w:val="0000FF"/>
        </w:rPr>
        <w:t>&lt;FromTso_MarketParticipant&gt;</w:t>
      </w:r>
    </w:p>
    <w:p>
      <w:pPr>
        <w:spacing w:line="181" w:lineRule="exact" w:before="0"/>
        <w:ind w:left="2553" w:right="0" w:firstLine="0"/>
        <w:jc w:val="left"/>
        <w:rPr>
          <w:sz w:val="16"/>
        </w:rPr>
      </w:pPr>
      <w:r>
        <w:rPr>
          <w:color w:val="0000FF"/>
          <w:sz w:val="16"/>
        </w:rPr>
        <w:t>&lt;identification </w:t>
      </w:r>
      <w:r>
        <w:rPr>
          <w:color w:val="FF0000"/>
          <w:sz w:val="16"/>
        </w:rPr>
        <w:t>codingScheme</w:t>
      </w:r>
      <w:r>
        <w:rPr>
          <w:sz w:val="16"/>
        </w:rPr>
        <w:t>=</w:t>
      </w:r>
      <w:r>
        <w:rPr>
          <w:b/>
          <w:color w:val="8000FF"/>
          <w:sz w:val="16"/>
        </w:rPr>
        <w:t>"305"</w:t>
      </w:r>
      <w:r>
        <w:rPr>
          <w:color w:val="0000FF"/>
          <w:sz w:val="16"/>
        </w:rPr>
        <w:t>&gt;</w:t>
      </w:r>
      <w:r>
        <w:rPr>
          <w:b/>
          <w:sz w:val="16"/>
        </w:rPr>
        <w:t>21X-HU-A-A0A0A-8</w:t>
      </w:r>
      <w:r>
        <w:rPr>
          <w:color w:val="0000FF"/>
          <w:sz w:val="16"/>
        </w:rPr>
        <w:t>&lt;/identification&gt;</w:t>
      </w:r>
    </w:p>
    <w:p>
      <w:pPr>
        <w:pStyle w:val="BodyText"/>
        <w:spacing w:line="240" w:lineRule="auto" w:before="1"/>
        <w:ind w:left="2553"/>
      </w:pPr>
      <w:r>
        <w:rPr>
          <w:color w:val="0000FF"/>
        </w:rPr>
        <w:t>&lt;availability.type&gt;</w:t>
      </w:r>
      <w:r>
        <w:rPr>
          <w:b/>
        </w:rPr>
        <w:t>Z06</w:t>
      </w:r>
      <w:r>
        <w:rPr>
          <w:color w:val="0000FF"/>
        </w:rPr>
        <w:t>&lt;/availability.type&gt;</w:t>
      </w:r>
    </w:p>
    <w:p>
      <w:pPr>
        <w:pStyle w:val="BodyText"/>
        <w:spacing w:before="1"/>
        <w:ind w:left="2553"/>
      </w:pPr>
      <w:r>
        <w:rPr>
          <w:color w:val="0000FF"/>
        </w:rPr>
        <w:t>&lt;price_MeasureUnit.code&gt;</w:t>
      </w:r>
      <w:r>
        <w:rPr>
          <w:b/>
        </w:rPr>
        <w:t>KW1</w:t>
      </w:r>
      <w:r>
        <w:rPr>
          <w:color w:val="0000FF"/>
        </w:rPr>
        <w:t>&lt;/price_MeasureUnit.code&gt;</w:t>
      </w:r>
    </w:p>
    <w:p>
      <w:pPr>
        <w:pStyle w:val="BodyText"/>
        <w:ind w:left="2553"/>
      </w:pPr>
      <w:r>
        <w:rPr>
          <w:color w:val="0000FF"/>
        </w:rPr>
        <w:t>&lt;currency.code&gt;</w:t>
      </w:r>
      <w:r>
        <w:rPr>
          <w:b/>
        </w:rPr>
        <w:t>HUF</w:t>
      </w:r>
      <w:r>
        <w:rPr>
          <w:color w:val="0000FF"/>
        </w:rPr>
        <w:t>&lt;/currency.code&gt;</w:t>
      </w:r>
    </w:p>
    <w:p>
      <w:pPr>
        <w:pStyle w:val="BodyText"/>
        <w:spacing w:before="1"/>
        <w:ind w:left="2553"/>
      </w:pPr>
      <w:r>
        <w:rPr>
          <w:color w:val="0000FF"/>
        </w:rPr>
        <w:t>&lt;currency.exchangeRate&gt;</w:t>
      </w:r>
      <w:r>
        <w:rPr>
          <w:b/>
        </w:rPr>
        <w:t>0</w:t>
      </w:r>
      <w:r>
        <w:rPr>
          <w:color w:val="0000FF"/>
        </w:rPr>
        <w:t>&lt;/currency.exchangeRate&gt;</w:t>
      </w:r>
    </w:p>
    <w:p>
      <w:pPr>
        <w:spacing w:line="181" w:lineRule="exact" w:before="0"/>
        <w:ind w:left="2553" w:right="0" w:firstLine="0"/>
        <w:jc w:val="left"/>
        <w:rPr>
          <w:sz w:val="16"/>
        </w:rPr>
      </w:pPr>
      <w:r>
        <w:rPr>
          <w:color w:val="0000FF"/>
          <w:sz w:val="16"/>
        </w:rPr>
        <w:t>&lt;premium_Price.amount&gt;</w:t>
      </w:r>
      <w:r>
        <w:rPr>
          <w:b/>
          <w:sz w:val="16"/>
        </w:rPr>
        <w:t>0.000000000000</w:t>
      </w:r>
      <w:r>
        <w:rPr>
          <w:color w:val="0000FF"/>
          <w:sz w:val="16"/>
        </w:rPr>
        <w:t>&lt;/premium_Price.amount&gt;</w:t>
      </w:r>
    </w:p>
    <w:p>
      <w:pPr>
        <w:pStyle w:val="BodyText"/>
        <w:spacing w:before="1"/>
        <w:ind w:left="2553"/>
      </w:pPr>
      <w:r>
        <w:rPr>
          <w:color w:val="0000FF"/>
        </w:rPr>
        <w:t>&lt;reserve_Price.amount&gt;</w:t>
      </w:r>
      <w:r>
        <w:rPr>
          <w:b/>
        </w:rPr>
        <w:t>0</w:t>
      </w:r>
      <w:r>
        <w:rPr>
          <w:color w:val="0000FF"/>
        </w:rPr>
        <w:t>&lt;/reserve_Price.amount&gt;</w:t>
      </w:r>
    </w:p>
    <w:p>
      <w:pPr>
        <w:pStyle w:val="BodyText"/>
        <w:ind w:left="2264"/>
      </w:pPr>
      <w:r>
        <w:rPr>
          <w:color w:val="0000FF"/>
        </w:rPr>
        <w:t>&lt;/FromTso_MarketParticipant&gt;</w:t>
      </w:r>
    </w:p>
    <w:p>
      <w:pPr>
        <w:spacing w:before="2"/>
        <w:ind w:left="536" w:right="2592" w:firstLine="1727"/>
        <w:jc w:val="left"/>
        <w:rPr>
          <w:sz w:val="16"/>
        </w:rPr>
      </w:pPr>
      <w:r>
        <w:rPr>
          <w:color w:val="0000FF"/>
          <w:sz w:val="16"/>
        </w:rPr>
        <w:t>&lt;auctionHeld_Period.timeInterval&gt;</w:t>
      </w:r>
      <w:r>
        <w:rPr>
          <w:b/>
          <w:sz w:val="16"/>
        </w:rPr>
        <w:t>2016-09-30T14:00Z/2016-09- 30T15:00Z</w:t>
      </w:r>
      <w:r>
        <w:rPr>
          <w:color w:val="0000FF"/>
          <w:sz w:val="16"/>
        </w:rPr>
        <w:t>&lt;/auctionHeld_Period.timeInterval&gt;</w:t>
      </w:r>
    </w:p>
    <w:p>
      <w:pPr>
        <w:pStyle w:val="BodyText"/>
        <w:ind w:left="517" w:right="3742"/>
        <w:jc w:val="center"/>
      </w:pPr>
      <w:r>
        <w:rPr>
          <w:color w:val="0000FF"/>
        </w:rPr>
        <w:t>&lt;BiddingRound_Characteristic&gt;</w:t>
      </w:r>
    </w:p>
    <w:p>
      <w:pPr>
        <w:pStyle w:val="BodyText"/>
        <w:ind w:left="517" w:right="3838"/>
        <w:jc w:val="center"/>
      </w:pPr>
      <w:r>
        <w:rPr>
          <w:color w:val="0000FF"/>
        </w:rPr>
        <w:t>&lt;sequence&gt;</w:t>
      </w:r>
      <w:r>
        <w:rPr>
          <w:b/>
        </w:rPr>
        <w:t>1</w:t>
      </w:r>
      <w:r>
        <w:rPr>
          <w:color w:val="0000FF"/>
        </w:rPr>
        <w:t>&lt;/sequence&gt;</w:t>
      </w:r>
    </w:p>
    <w:p>
      <w:pPr>
        <w:pStyle w:val="BodyText"/>
        <w:spacing w:before="1"/>
        <w:ind w:left="2553"/>
      </w:pPr>
      <w:r>
        <w:rPr>
          <w:color w:val="0000FF"/>
        </w:rPr>
        <w:t>&lt;biddingRound_Price.amount&gt;</w:t>
      </w:r>
      <w:r>
        <w:rPr>
          <w:b/>
        </w:rPr>
        <w:t>0</w:t>
      </w:r>
      <w:r>
        <w:rPr>
          <w:color w:val="0000FF"/>
        </w:rPr>
        <w:t>&lt;/biddingRound_Price.amount&gt;</w:t>
      </w:r>
    </w:p>
    <w:p>
      <w:pPr>
        <w:pStyle w:val="BodyText"/>
        <w:ind w:left="2553"/>
      </w:pPr>
      <w:r>
        <w:rPr>
          <w:color w:val="0000FF"/>
        </w:rPr>
        <w:t>&lt;totalCapacityBid_Quantity.amount&gt;</w:t>
      </w:r>
      <w:r>
        <w:rPr>
          <w:b/>
        </w:rPr>
        <w:t>500</w:t>
      </w:r>
      <w:r>
        <w:rPr>
          <w:color w:val="0000FF"/>
        </w:rPr>
        <w:t>&lt;/totalCapacityBid_Quantity.amount&gt;</w:t>
      </w:r>
    </w:p>
    <w:p>
      <w:pPr>
        <w:pStyle w:val="BodyText"/>
        <w:spacing w:before="1"/>
        <w:ind w:left="2553"/>
      </w:pPr>
      <w:r>
        <w:rPr>
          <w:color w:val="0000FF"/>
        </w:rPr>
        <w:t>&lt;Bid_Document&gt;</w:t>
      </w:r>
    </w:p>
    <w:p>
      <w:pPr>
        <w:pStyle w:val="BodyText"/>
        <w:ind w:left="2841"/>
      </w:pPr>
      <w:r>
        <w:rPr>
          <w:color w:val="0000FF"/>
        </w:rPr>
        <w:t>&lt;identification&gt;</w:t>
      </w:r>
      <w:r>
        <w:rPr>
          <w:b/>
        </w:rPr>
        <w:t>29</w:t>
      </w:r>
      <w:r>
        <w:rPr>
          <w:color w:val="0000FF"/>
        </w:rPr>
        <w:t>&lt;/identification&gt;</w:t>
      </w:r>
    </w:p>
    <w:p>
      <w:pPr>
        <w:pStyle w:val="BodyText"/>
        <w:spacing w:before="1"/>
        <w:ind w:left="2841"/>
      </w:pPr>
      <w:r>
        <w:rPr>
          <w:color w:val="0000FF"/>
        </w:rPr>
        <w:t>&lt;version&gt;</w:t>
      </w:r>
      <w:r>
        <w:rPr>
          <w:b/>
        </w:rPr>
        <w:t>1</w:t>
      </w:r>
      <w:r>
        <w:rPr>
          <w:color w:val="0000FF"/>
        </w:rPr>
        <w:t>&lt;/version&gt;</w:t>
      </w:r>
    </w:p>
    <w:p>
      <w:pPr>
        <w:spacing w:line="181" w:lineRule="exact" w:before="0"/>
        <w:ind w:left="2841" w:right="0" w:firstLine="0"/>
        <w:jc w:val="left"/>
        <w:rPr>
          <w:b/>
          <w:sz w:val="16"/>
        </w:rPr>
      </w:pPr>
      <w:r>
        <w:rPr>
          <w:color w:val="0000FF"/>
          <w:sz w:val="16"/>
        </w:rPr>
        <w:t>&lt;bid_MarketParticipant.identification </w:t>
      </w:r>
      <w:r>
        <w:rPr>
          <w:color w:val="FF0000"/>
          <w:sz w:val="16"/>
        </w:rPr>
        <w:t>codingScheme</w:t>
      </w:r>
      <w:r>
        <w:rPr>
          <w:sz w:val="16"/>
        </w:rPr>
        <w:t>=</w:t>
      </w:r>
      <w:r>
        <w:rPr>
          <w:b/>
          <w:color w:val="8000FF"/>
          <w:sz w:val="16"/>
        </w:rPr>
        <w:t>"305"</w:t>
      </w:r>
      <w:r>
        <w:rPr>
          <w:color w:val="0000FF"/>
          <w:sz w:val="16"/>
        </w:rPr>
        <w:t>&gt;</w:t>
      </w:r>
      <w:r>
        <w:rPr>
          <w:b/>
          <w:sz w:val="16"/>
        </w:rPr>
        <w:t>39XTEST-NU-001-F</w:t>
      </w:r>
    </w:p>
    <w:p>
      <w:pPr>
        <w:pStyle w:val="BodyText"/>
        <w:spacing w:before="1"/>
        <w:ind w:left="536"/>
      </w:pPr>
      <w:r>
        <w:rPr>
          <w:color w:val="0000FF"/>
        </w:rPr>
        <w:t>&lt;/bid_MarketParticipant.identification&gt;</w:t>
      </w:r>
    </w:p>
    <w:p>
      <w:pPr>
        <w:pStyle w:val="BodyText"/>
        <w:ind w:left="2841"/>
      </w:pPr>
      <w:r>
        <w:rPr>
          <w:color w:val="0000FF"/>
        </w:rPr>
        <w:t>&lt;bid_Quantity.amount&gt;</w:t>
      </w:r>
      <w:r>
        <w:rPr>
          <w:b/>
        </w:rPr>
        <w:t>500</w:t>
      </w:r>
      <w:r>
        <w:rPr>
          <w:color w:val="0000FF"/>
        </w:rPr>
        <w:t>&lt;/bid_Quantity.amount&gt;</w:t>
      </w:r>
    </w:p>
    <w:p>
      <w:pPr>
        <w:pStyle w:val="BodyText"/>
        <w:spacing w:before="1"/>
        <w:ind w:left="2841"/>
      </w:pPr>
      <w:r>
        <w:rPr>
          <w:color w:val="0000FF"/>
        </w:rPr>
        <w:t>&lt;min_Quantity.amount&gt;</w:t>
      </w:r>
      <w:r>
        <w:rPr>
          <w:b/>
        </w:rPr>
        <w:t>0</w:t>
      </w:r>
      <w:r>
        <w:rPr>
          <w:color w:val="0000FF"/>
        </w:rPr>
        <w:t>&lt;/min_Quantity.amount&gt;</w:t>
      </w:r>
    </w:p>
    <w:p>
      <w:pPr>
        <w:pStyle w:val="BodyText"/>
        <w:ind w:left="2841"/>
      </w:pPr>
      <w:r>
        <w:rPr>
          <w:color w:val="0000FF"/>
        </w:rPr>
        <w:t>&lt;allocated_Quantity.amount&gt;</w:t>
      </w:r>
      <w:r>
        <w:rPr>
          <w:b/>
        </w:rPr>
        <w:t>500</w:t>
      </w:r>
      <w:r>
        <w:rPr>
          <w:color w:val="0000FF"/>
        </w:rPr>
        <w:t>&lt;/allocated_Quantity.amount&gt;</w:t>
      </w:r>
    </w:p>
    <w:p>
      <w:pPr>
        <w:pStyle w:val="BodyText"/>
        <w:spacing w:before="1"/>
        <w:ind w:left="2841"/>
      </w:pPr>
      <w:r>
        <w:rPr>
          <w:color w:val="0000FF"/>
        </w:rPr>
        <w:t>&lt;bid_Price.amount&gt;</w:t>
      </w:r>
      <w:r>
        <w:rPr>
          <w:b/>
        </w:rPr>
        <w:t>0</w:t>
      </w:r>
      <w:r>
        <w:rPr>
          <w:color w:val="0000FF"/>
        </w:rPr>
        <w:t>&lt;/bid_Price.amount&gt;</w:t>
      </w:r>
    </w:p>
    <w:p>
      <w:pPr>
        <w:pStyle w:val="BodyText"/>
        <w:ind w:left="536"/>
      </w:pPr>
      <w:r>
        <w:rPr>
          <w:color w:val="0000FF"/>
        </w:rPr>
        <w:t>&lt;totalRequestedConversion_Quantity.amount&gt;</w:t>
      </w:r>
      <w:r>
        <w:rPr>
          <w:b/>
        </w:rPr>
        <w:t>0</w:t>
      </w:r>
      <w:r>
        <w:rPr>
          <w:color w:val="0000FF"/>
        </w:rPr>
        <w:t>&lt;/totalRequestedConversion_Quantity.amount&gt;</w:t>
      </w:r>
    </w:p>
    <w:p>
      <w:pPr>
        <w:pStyle w:val="BodyText"/>
        <w:spacing w:before="2"/>
        <w:ind w:left="2841"/>
      </w:pPr>
      <w:r>
        <w:rPr>
          <w:color w:val="0000FF"/>
        </w:rPr>
        <w:t>&lt;status.code&gt;</w:t>
      </w:r>
      <w:r>
        <w:rPr>
          <w:b/>
        </w:rPr>
        <w:t>64G</w:t>
      </w:r>
      <w:r>
        <w:rPr>
          <w:color w:val="0000FF"/>
        </w:rPr>
        <w:t>&lt;/status.code&gt;</w:t>
      </w:r>
    </w:p>
    <w:p>
      <w:pPr>
        <w:pStyle w:val="BodyText"/>
        <w:ind w:left="536"/>
      </w:pPr>
      <w:r>
        <w:rPr>
          <w:color w:val="0000FF"/>
        </w:rPr>
        <w:t>&lt;bidRolledOver_Indication.indicator&gt;</w:t>
      </w:r>
      <w:r>
        <w:rPr>
          <w:b/>
        </w:rPr>
        <w:t>01G</w:t>
      </w:r>
      <w:r>
        <w:rPr>
          <w:color w:val="0000FF"/>
        </w:rPr>
        <w:t>&lt;/bidRolledOver_Indication.indicator&gt;</w:t>
      </w:r>
    </w:p>
    <w:p>
      <w:pPr>
        <w:pStyle w:val="BodyText"/>
        <w:spacing w:line="240" w:lineRule="auto" w:before="1"/>
        <w:ind w:left="2553"/>
      </w:pPr>
      <w:r>
        <w:rPr>
          <w:color w:val="0000FF"/>
        </w:rPr>
        <w:t>&lt;/Bid_Document&gt;</w:t>
      </w:r>
    </w:p>
    <w:p>
      <w:pPr>
        <w:pStyle w:val="BodyText"/>
        <w:spacing w:before="1"/>
        <w:ind w:left="2264"/>
      </w:pPr>
      <w:r>
        <w:rPr>
          <w:color w:val="0000FF"/>
        </w:rPr>
        <w:t>&lt;/BiddingRound_Characteristic&gt;</w:t>
      </w:r>
    </w:p>
    <w:p>
      <w:pPr>
        <w:pStyle w:val="BodyText"/>
        <w:ind w:left="1976"/>
      </w:pPr>
      <w:r>
        <w:rPr>
          <w:color w:val="0000FF"/>
        </w:rPr>
        <w:t>&lt;/AuctionResultsDocument&gt;</w:t>
      </w:r>
    </w:p>
    <w:p>
      <w:pPr>
        <w:pStyle w:val="BodyText"/>
        <w:spacing w:before="1"/>
        <w:ind w:left="1976"/>
      </w:pPr>
      <w:r>
        <w:rPr>
          <w:color w:val="0000FF"/>
        </w:rPr>
        <w:t>&lt;AuctionResultsDocument&gt;</w:t>
      </w:r>
    </w:p>
    <w:p>
      <w:pPr>
        <w:spacing w:line="181" w:lineRule="exact" w:before="0"/>
        <w:ind w:left="2264" w:right="0" w:firstLine="0"/>
        <w:jc w:val="left"/>
        <w:rPr>
          <w:sz w:val="16"/>
        </w:rPr>
      </w:pPr>
      <w:r>
        <w:rPr>
          <w:color w:val="0000FF"/>
          <w:sz w:val="16"/>
        </w:rPr>
        <w:t>&lt;identification&gt;</w:t>
      </w:r>
      <w:r>
        <w:rPr>
          <w:b/>
          <w:sz w:val="16"/>
        </w:rPr>
        <w:t>9db2595303664fecb459b1f4dff60802</w:t>
      </w:r>
      <w:r>
        <w:rPr>
          <w:color w:val="0000FF"/>
          <w:sz w:val="16"/>
        </w:rPr>
        <w:t>&lt;/identification&gt;</w:t>
      </w:r>
    </w:p>
    <w:p>
      <w:pPr>
        <w:pStyle w:val="BodyText"/>
        <w:spacing w:line="240" w:lineRule="auto" w:before="1"/>
        <w:ind w:left="2264"/>
      </w:pPr>
      <w:r>
        <w:rPr>
          <w:color w:val="0000FF"/>
        </w:rPr>
        <w:t>&lt;version&gt;</w:t>
      </w:r>
      <w:r>
        <w:rPr>
          <w:b/>
        </w:rPr>
        <w:t>1</w:t>
      </w:r>
      <w:r>
        <w:rPr>
          <w:color w:val="0000FF"/>
        </w:rPr>
        <w:t>&lt;/version&gt;</w:t>
      </w:r>
    </w:p>
    <w:p>
      <w:pPr>
        <w:spacing w:after="0" w:line="240" w:lineRule="auto"/>
        <w:sectPr>
          <w:pgSz w:w="12240" w:h="15840"/>
          <w:pgMar w:header="0" w:footer="920" w:top="1380" w:bottom="1200" w:left="880" w:right="820"/>
        </w:sectPr>
      </w:pPr>
    </w:p>
    <w:p>
      <w:pPr>
        <w:pStyle w:val="BodyText"/>
        <w:spacing w:before="77"/>
        <w:ind w:left="2264"/>
      </w:pPr>
      <w:r>
        <w:rPr>
          <w:color w:val="0000FF"/>
        </w:rPr>
        <w:t>&lt;type&gt;</w:t>
      </w:r>
      <w:r>
        <w:rPr>
          <w:b/>
        </w:rPr>
        <w:t>ANT</w:t>
      </w:r>
      <w:r>
        <w:rPr>
          <w:color w:val="0000FF"/>
        </w:rPr>
        <w:t>&lt;/type&gt;</w:t>
      </w:r>
    </w:p>
    <w:p>
      <w:pPr>
        <w:spacing w:line="181" w:lineRule="exact" w:before="0"/>
        <w:ind w:left="2264" w:right="0" w:firstLine="0"/>
        <w:jc w:val="left"/>
        <w:rPr>
          <w:sz w:val="16"/>
        </w:rPr>
      </w:pPr>
      <w:r>
        <w:rPr>
          <w:color w:val="0000FF"/>
          <w:sz w:val="16"/>
        </w:rPr>
        <w:t>&lt;creationDateTime&gt;</w:t>
      </w:r>
      <w:r>
        <w:rPr>
          <w:b/>
          <w:sz w:val="16"/>
        </w:rPr>
        <w:t>2018-03-03T16:18:30.8195985Z</w:t>
      </w:r>
      <w:r>
        <w:rPr>
          <w:color w:val="0000FF"/>
          <w:sz w:val="16"/>
        </w:rPr>
        <w:t>&lt;/creationDateTime&gt;</w:t>
      </w:r>
    </w:p>
    <w:p>
      <w:pPr>
        <w:spacing w:before="1"/>
        <w:ind w:left="2264" w:right="0" w:firstLine="0"/>
        <w:jc w:val="left"/>
        <w:rPr>
          <w:sz w:val="16"/>
        </w:rPr>
      </w:pPr>
      <w:r>
        <w:rPr>
          <w:color w:val="0000FF"/>
          <w:sz w:val="16"/>
        </w:rPr>
        <w:t>&lt;validityPeriod&gt;</w:t>
      </w:r>
      <w:r>
        <w:rPr>
          <w:b/>
          <w:sz w:val="16"/>
        </w:rPr>
        <w:t>2018-02-22T05:00Z/2018-02-23T05:00Z</w:t>
      </w:r>
      <w:r>
        <w:rPr>
          <w:color w:val="0000FF"/>
          <w:sz w:val="16"/>
        </w:rPr>
        <w:t>&lt;/validityPeriod&gt;</w:t>
      </w:r>
    </w:p>
    <w:p>
      <w:pPr>
        <w:pStyle w:val="BodyText"/>
        <w:spacing w:line="240" w:lineRule="auto" w:before="1"/>
        <w:ind w:left="536" w:right="2974" w:firstLine="1727"/>
      </w:pPr>
      <w:r>
        <w:rPr>
          <w:color w:val="0000FF"/>
        </w:rPr>
        <w:t>&lt;issuer_MarketParticipant.identification </w:t>
      </w:r>
      <w:r>
        <w:rPr>
          <w:color w:val="FF0000"/>
        </w:rPr>
        <w:t>codingScheme</w:t>
      </w:r>
      <w:r>
        <w:rPr/>
        <w:t>=</w:t>
      </w:r>
      <w:r>
        <w:rPr>
          <w:b/>
          <w:color w:val="8000FF"/>
        </w:rPr>
        <w:t>"305"</w:t>
      </w:r>
      <w:r>
        <w:rPr>
          <w:color w:val="0000FF"/>
        </w:rPr>
        <w:t>&gt;</w:t>
      </w:r>
      <w:r>
        <w:rPr>
          <w:b/>
        </w:rPr>
        <w:t>AdminEicCode</w:t>
      </w:r>
      <w:r>
        <w:rPr>
          <w:color w:val="0000FF"/>
        </w:rPr>
        <w:t>&lt;/issuer_MarketParticipant.identification&gt;</w:t>
      </w:r>
    </w:p>
    <w:p>
      <w:pPr>
        <w:pStyle w:val="BodyText"/>
        <w:spacing w:line="240" w:lineRule="auto" w:before="10"/>
        <w:rPr>
          <w:sz w:val="15"/>
        </w:rPr>
      </w:pPr>
    </w:p>
    <w:p>
      <w:pPr>
        <w:pStyle w:val="BodyText"/>
        <w:spacing w:line="240" w:lineRule="auto"/>
        <w:ind w:left="536"/>
      </w:pPr>
      <w:r>
        <w:rPr>
          <w:color w:val="0000FF"/>
        </w:rPr>
        <w:t>&lt;issuer_MarketParticipant.marketRole.code&gt;</w:t>
      </w:r>
      <w:r>
        <w:rPr>
          <w:b/>
        </w:rPr>
        <w:t>ZUJ</w:t>
      </w:r>
      <w:r>
        <w:rPr>
          <w:color w:val="0000FF"/>
        </w:rPr>
        <w:t>&lt;/issuer_MarketParticipant.marketRole.code&gt;</w:t>
      </w:r>
    </w:p>
    <w:p>
      <w:pPr>
        <w:pStyle w:val="BodyText"/>
        <w:spacing w:line="240" w:lineRule="auto" w:before="1"/>
        <w:ind w:left="536" w:right="767" w:firstLine="1727"/>
      </w:pPr>
      <w:r>
        <w:rPr>
          <w:color w:val="0000FF"/>
        </w:rPr>
        <w:t>&lt;recipient_MarketParticipant.identification </w:t>
      </w:r>
      <w:r>
        <w:rPr>
          <w:color w:val="FF0000"/>
        </w:rPr>
        <w:t>codingScheme</w:t>
      </w:r>
      <w:r>
        <w:rPr/>
        <w:t>=</w:t>
      </w:r>
      <w:r>
        <w:rPr>
          <w:b/>
          <w:color w:val="8000FF"/>
        </w:rPr>
        <w:t>"305"</w:t>
      </w:r>
      <w:r>
        <w:rPr>
          <w:color w:val="0000FF"/>
        </w:rPr>
        <w:t>&gt;</w:t>
      </w:r>
      <w:r>
        <w:rPr>
          <w:b/>
        </w:rPr>
        <w:t>21X-HU-A-A0A0A- 8</w:t>
      </w:r>
      <w:r>
        <w:rPr>
          <w:color w:val="0000FF"/>
        </w:rPr>
        <w:t>&lt;/recipient_MarketParticipant.identification&gt;</w:t>
      </w:r>
    </w:p>
    <w:p>
      <w:pPr>
        <w:pStyle w:val="BodyText"/>
        <w:ind w:left="536"/>
      </w:pPr>
      <w:r>
        <w:rPr>
          <w:color w:val="0000FF"/>
        </w:rPr>
        <w:t>&lt;recipient_MarketParticipant.marketRole.code&gt;</w:t>
      </w:r>
      <w:r>
        <w:rPr>
          <w:b/>
        </w:rPr>
        <w:t>ZSO</w:t>
      </w:r>
      <w:r>
        <w:rPr>
          <w:color w:val="0000FF"/>
        </w:rPr>
        <w:t>&lt;/recipient_MarketParticipant.marketRole.code&gt;</w:t>
      </w:r>
    </w:p>
    <w:p>
      <w:pPr>
        <w:spacing w:line="181" w:lineRule="exact" w:before="0"/>
        <w:ind w:left="2264" w:right="0" w:firstLine="0"/>
        <w:jc w:val="left"/>
        <w:rPr>
          <w:sz w:val="16"/>
        </w:rPr>
      </w:pPr>
      <w:r>
        <w:rPr>
          <w:color w:val="0000FF"/>
          <w:sz w:val="16"/>
        </w:rPr>
        <w:t>&lt;contractReference&gt;</w:t>
      </w:r>
      <w:r>
        <w:rPr>
          <w:b/>
          <w:sz w:val="16"/>
        </w:rPr>
        <w:t>20000028-RBP</w:t>
      </w:r>
      <w:r>
        <w:rPr>
          <w:color w:val="0000FF"/>
          <w:sz w:val="16"/>
        </w:rPr>
        <w:t>&lt;/contractReference&gt;</w:t>
      </w:r>
    </w:p>
    <w:p>
      <w:pPr>
        <w:pStyle w:val="BodyText"/>
        <w:spacing w:before="1"/>
        <w:ind w:left="2264"/>
      </w:pPr>
      <w:r>
        <w:rPr>
          <w:color w:val="0000FF"/>
        </w:rPr>
        <w:t>&lt;contractType&gt;</w:t>
      </w:r>
      <w:r>
        <w:rPr>
          <w:b/>
        </w:rPr>
        <w:t>ZSD</w:t>
      </w:r>
      <w:r>
        <w:rPr>
          <w:color w:val="0000FF"/>
        </w:rPr>
        <w:t>&lt;/contractType&gt;</w:t>
      </w:r>
    </w:p>
    <w:p>
      <w:pPr>
        <w:pStyle w:val="BodyText"/>
        <w:ind w:left="2264"/>
      </w:pPr>
      <w:r>
        <w:rPr>
          <w:color w:val="0000FF"/>
        </w:rPr>
        <w:t>&lt;status.code&gt;</w:t>
      </w:r>
      <w:r>
        <w:rPr>
          <w:b/>
        </w:rPr>
        <w:t>64G</w:t>
      </w:r>
      <w:r>
        <w:rPr>
          <w:color w:val="0000FF"/>
        </w:rPr>
        <w:t>&lt;/status.code&gt;</w:t>
      </w:r>
    </w:p>
    <w:p>
      <w:pPr>
        <w:pStyle w:val="BodyText"/>
        <w:spacing w:before="2"/>
        <w:ind w:left="2264"/>
      </w:pPr>
      <w:r>
        <w:rPr>
          <w:color w:val="0000FF"/>
        </w:rPr>
        <w:t>&lt;capacityType.code&gt;</w:t>
      </w:r>
      <w:r>
        <w:rPr>
          <w:b/>
        </w:rPr>
        <w:t>ZEP</w:t>
      </w:r>
      <w:r>
        <w:rPr>
          <w:color w:val="0000FF"/>
        </w:rPr>
        <w:t>&lt;/capacityType.code&gt;</w:t>
      </w:r>
    </w:p>
    <w:p>
      <w:pPr>
        <w:pStyle w:val="BodyText"/>
        <w:ind w:left="2264"/>
      </w:pPr>
      <w:r>
        <w:rPr>
          <w:color w:val="0000FF"/>
        </w:rPr>
        <w:t>&lt;product_TimeSeries.SpanPeriod&gt;</w:t>
      </w:r>
      <w:r>
        <w:rPr>
          <w:b/>
        </w:rPr>
        <w:t>ZEM</w:t>
      </w:r>
      <w:r>
        <w:rPr>
          <w:color w:val="0000FF"/>
        </w:rPr>
        <w:t>&lt;/product_TimeSeries.SpanPeriod&gt;</w:t>
      </w:r>
    </w:p>
    <w:p>
      <w:pPr>
        <w:spacing w:before="1"/>
        <w:ind w:left="536" w:right="1823" w:firstLine="1727"/>
        <w:jc w:val="left"/>
        <w:rPr>
          <w:sz w:val="16"/>
        </w:rPr>
      </w:pPr>
      <w:r>
        <w:rPr>
          <w:color w:val="0000FF"/>
          <w:sz w:val="16"/>
        </w:rPr>
        <w:t>&lt;productTimeInterval_Period.timeInterval&gt;</w:t>
      </w:r>
      <w:r>
        <w:rPr>
          <w:b/>
          <w:sz w:val="16"/>
        </w:rPr>
        <w:t>2018-02-21T13:55Z/2018-02- 21T14:55Z</w:t>
      </w:r>
      <w:r>
        <w:rPr>
          <w:color w:val="0000FF"/>
          <w:sz w:val="16"/>
        </w:rPr>
        <w:t>&lt;/productTimeInterval_Period.timeInterval&gt;</w:t>
      </w:r>
    </w:p>
    <w:p>
      <w:pPr>
        <w:spacing w:before="0"/>
        <w:ind w:left="536" w:right="3454" w:firstLine="1727"/>
        <w:jc w:val="left"/>
        <w:rPr>
          <w:sz w:val="16"/>
        </w:rPr>
      </w:pPr>
      <w:r>
        <w:rPr>
          <w:color w:val="0000FF"/>
          <w:sz w:val="16"/>
        </w:rPr>
        <w:t>&lt;connectionPoint.identification </w:t>
      </w:r>
      <w:r>
        <w:rPr>
          <w:color w:val="FF0000"/>
          <w:sz w:val="16"/>
        </w:rPr>
        <w:t>codingScheme</w:t>
      </w:r>
      <w:r>
        <w:rPr>
          <w:sz w:val="16"/>
        </w:rPr>
        <w:t>=</w:t>
      </w:r>
      <w:r>
        <w:rPr>
          <w:b/>
          <w:color w:val="8000FF"/>
          <w:sz w:val="16"/>
        </w:rPr>
        <w:t>"305"</w:t>
      </w:r>
      <w:r>
        <w:rPr>
          <w:color w:val="0000FF"/>
          <w:sz w:val="16"/>
        </w:rPr>
        <w:t>&gt;</w:t>
      </w:r>
      <w:r>
        <w:rPr>
          <w:b/>
          <w:sz w:val="16"/>
        </w:rPr>
        <w:t>39ZMIHATVAN11GNC</w:t>
      </w:r>
      <w:r>
        <w:rPr>
          <w:color w:val="0000FF"/>
          <w:sz w:val="16"/>
        </w:rPr>
        <w:t>&lt;/connectionPoint.identification&gt;</w:t>
      </w:r>
    </w:p>
    <w:p>
      <w:pPr>
        <w:pStyle w:val="BodyText"/>
        <w:spacing w:line="240" w:lineRule="auto"/>
        <w:ind w:left="536" w:right="2206" w:firstLine="1727"/>
      </w:pPr>
      <w:r>
        <w:rPr>
          <w:color w:val="0000FF"/>
        </w:rPr>
        <w:t>&lt;connectionPoint.bookablePointIdentification </w:t>
      </w:r>
      <w:r>
        <w:rPr>
          <w:color w:val="FF0000"/>
        </w:rPr>
        <w:t>codingScheme</w:t>
      </w:r>
      <w:r>
        <w:rPr/>
        <w:t>=</w:t>
      </w:r>
      <w:r>
        <w:rPr>
          <w:b/>
          <w:color w:val="8000FF"/>
        </w:rPr>
        <w:t>"305"</w:t>
      </w:r>
      <w:r>
        <w:rPr>
          <w:color w:val="0000FF"/>
        </w:rPr>
        <w:t>&gt;</w:t>
      </w:r>
      <w:r>
        <w:rPr>
          <w:b/>
        </w:rPr>
        <w:t>39ZMIHATVAN11GNC</w:t>
      </w:r>
      <w:r>
        <w:rPr>
          <w:color w:val="0000FF"/>
        </w:rPr>
        <w:t>&lt;/connectionPoint.bookablePointIdentification&gt;</w:t>
      </w:r>
    </w:p>
    <w:p>
      <w:pPr>
        <w:pStyle w:val="BodyText"/>
        <w:ind w:left="2264"/>
      </w:pPr>
      <w:r>
        <w:rPr>
          <w:color w:val="0000FF"/>
        </w:rPr>
        <w:t>&lt;quantity_MeasureUnit.code&gt;</w:t>
      </w:r>
      <w:r>
        <w:rPr>
          <w:b/>
        </w:rPr>
        <w:t>KW1</w:t>
      </w:r>
      <w:r>
        <w:rPr>
          <w:color w:val="0000FF"/>
        </w:rPr>
        <w:t>&lt;/quantity_MeasureUnit.code&gt;</w:t>
      </w:r>
    </w:p>
    <w:p>
      <w:pPr>
        <w:pStyle w:val="BodyText"/>
        <w:ind w:left="2264"/>
      </w:pPr>
      <w:r>
        <w:rPr>
          <w:color w:val="0000FF"/>
        </w:rPr>
        <w:t>&lt;price_MeasureUnit.code&gt;</w:t>
      </w:r>
      <w:r>
        <w:rPr>
          <w:b/>
        </w:rPr>
        <w:t>KW1</w:t>
      </w:r>
      <w:r>
        <w:rPr>
          <w:color w:val="0000FF"/>
        </w:rPr>
        <w:t>&lt;/price_MeasureUnit.code&gt;</w:t>
      </w:r>
    </w:p>
    <w:p>
      <w:pPr>
        <w:pStyle w:val="BodyText"/>
        <w:spacing w:before="1"/>
        <w:ind w:left="2264"/>
      </w:pPr>
      <w:r>
        <w:rPr>
          <w:color w:val="0000FF"/>
        </w:rPr>
        <w:t>&lt;currency.code&gt;</w:t>
      </w:r>
      <w:r>
        <w:rPr>
          <w:b/>
        </w:rPr>
        <w:t>HUF</w:t>
      </w:r>
      <w:r>
        <w:rPr>
          <w:color w:val="0000FF"/>
        </w:rPr>
        <w:t>&lt;/currency.code&gt;</w:t>
      </w:r>
    </w:p>
    <w:p>
      <w:pPr>
        <w:pStyle w:val="BodyText"/>
        <w:ind w:left="2264"/>
      </w:pPr>
      <w:r>
        <w:rPr>
          <w:color w:val="0000FF"/>
        </w:rPr>
        <w:t>&lt;currency.exchangeRate&gt;</w:t>
      </w:r>
      <w:r>
        <w:rPr>
          <w:b/>
        </w:rPr>
        <w:t>0</w:t>
      </w:r>
      <w:r>
        <w:rPr>
          <w:color w:val="0000FF"/>
        </w:rPr>
        <w:t>&lt;/currency.exchangeRate&gt;</w:t>
      </w:r>
    </w:p>
    <w:p>
      <w:pPr>
        <w:pStyle w:val="BodyText"/>
        <w:spacing w:line="240" w:lineRule="auto"/>
      </w:pPr>
    </w:p>
    <w:p>
      <w:pPr>
        <w:pStyle w:val="BodyText"/>
        <w:spacing w:line="240" w:lineRule="auto"/>
        <w:ind w:left="536"/>
      </w:pPr>
      <w:r>
        <w:rPr>
          <w:color w:val="0000FF"/>
        </w:rPr>
        <w:t>&lt;totalCapacityOffered_Quantity.amount&gt;</w:t>
      </w:r>
      <w:r>
        <w:rPr>
          <w:b/>
        </w:rPr>
        <w:t>261826</w:t>
      </w:r>
      <w:r>
        <w:rPr>
          <w:color w:val="0000FF"/>
        </w:rPr>
        <w:t>&lt;/totalCapacityOffered_Quantity.amount&gt;</w:t>
      </w:r>
    </w:p>
    <w:p>
      <w:pPr>
        <w:pStyle w:val="BodyText"/>
        <w:spacing w:line="240" w:lineRule="auto" w:before="1"/>
        <w:ind w:left="2264"/>
      </w:pPr>
      <w:r>
        <w:rPr>
          <w:color w:val="0000FF"/>
        </w:rPr>
        <w:t>&lt;totalAllocated_Quantity.amount&gt;</w:t>
      </w:r>
      <w:r>
        <w:rPr>
          <w:b/>
        </w:rPr>
        <w:t>50</w:t>
      </w:r>
      <w:r>
        <w:rPr>
          <w:color w:val="0000FF"/>
        </w:rPr>
        <w:t>&lt;/totalAllocated_Quantity.amount&gt;</w:t>
      </w:r>
    </w:p>
    <w:p>
      <w:pPr>
        <w:pStyle w:val="BodyText"/>
        <w:spacing w:before="1"/>
        <w:ind w:left="2264"/>
      </w:pPr>
      <w:r>
        <w:rPr>
          <w:color w:val="0000FF"/>
        </w:rPr>
        <w:t>&lt;largeStep_Price.amount&gt;</w:t>
      </w:r>
      <w:r>
        <w:rPr>
          <w:b/>
        </w:rPr>
        <w:t>0</w:t>
      </w:r>
      <w:r>
        <w:rPr>
          <w:color w:val="0000FF"/>
        </w:rPr>
        <w:t>&lt;/largeStep_Price.amount&gt;</w:t>
      </w:r>
    </w:p>
    <w:p>
      <w:pPr>
        <w:pStyle w:val="BodyText"/>
        <w:ind w:left="2264"/>
      </w:pPr>
      <w:r>
        <w:rPr>
          <w:color w:val="0000FF"/>
        </w:rPr>
        <w:t>&lt;smallStep_Price.amount&gt;</w:t>
      </w:r>
      <w:r>
        <w:rPr>
          <w:b/>
        </w:rPr>
        <w:t>0</w:t>
      </w:r>
      <w:r>
        <w:rPr>
          <w:color w:val="0000FF"/>
        </w:rPr>
        <w:t>&lt;/smallStep_Price.amount&gt;</w:t>
      </w:r>
    </w:p>
    <w:p>
      <w:pPr>
        <w:spacing w:line="181" w:lineRule="exact" w:before="2"/>
        <w:ind w:left="2264" w:right="0" w:firstLine="0"/>
        <w:jc w:val="left"/>
        <w:rPr>
          <w:sz w:val="16"/>
        </w:rPr>
      </w:pPr>
      <w:r>
        <w:rPr>
          <w:color w:val="0000FF"/>
          <w:sz w:val="16"/>
        </w:rPr>
        <w:t>&lt;clearing_Price.amount&gt;</w:t>
      </w:r>
      <w:r>
        <w:rPr>
          <w:b/>
          <w:sz w:val="16"/>
        </w:rPr>
        <w:t>100.000000000000</w:t>
      </w:r>
      <w:r>
        <w:rPr>
          <w:color w:val="0000FF"/>
          <w:sz w:val="16"/>
        </w:rPr>
        <w:t>&lt;/clearing_Price.amount&gt;</w:t>
      </w:r>
    </w:p>
    <w:p>
      <w:pPr>
        <w:pStyle w:val="BodyText"/>
        <w:ind w:left="2264"/>
      </w:pPr>
      <w:r>
        <w:rPr>
          <w:color w:val="0000FF"/>
        </w:rPr>
        <w:t>&lt;ToTso_MarketParticipant&gt;</w:t>
      </w:r>
    </w:p>
    <w:p>
      <w:pPr>
        <w:pStyle w:val="BodyText"/>
        <w:spacing w:before="1"/>
        <w:ind w:left="2553"/>
      </w:pPr>
      <w:r>
        <w:rPr>
          <w:color w:val="0000FF"/>
        </w:rPr>
        <w:t>&lt;identification </w:t>
      </w:r>
      <w:r>
        <w:rPr>
          <w:color w:val="FF0000"/>
        </w:rPr>
        <w:t>codingScheme</w:t>
      </w:r>
      <w:r>
        <w:rPr/>
        <w:t>=</w:t>
      </w:r>
      <w:r>
        <w:rPr>
          <w:b/>
          <w:color w:val="8000FF"/>
        </w:rPr>
        <w:t>"305"</w:t>
      </w:r>
      <w:r>
        <w:rPr>
          <w:color w:val="0000FF"/>
        </w:rPr>
        <w:t>/&gt;</w:t>
      </w:r>
    </w:p>
    <w:p>
      <w:pPr>
        <w:pStyle w:val="BodyText"/>
        <w:ind w:left="2553"/>
      </w:pPr>
      <w:r>
        <w:rPr>
          <w:color w:val="0000FF"/>
        </w:rPr>
        <w:t>&lt;availability.type&gt;</w:t>
      </w:r>
      <w:r>
        <w:rPr>
          <w:b/>
        </w:rPr>
        <w:t>Z06</w:t>
      </w:r>
      <w:r>
        <w:rPr>
          <w:color w:val="0000FF"/>
        </w:rPr>
        <w:t>&lt;/availability.type&gt;</w:t>
      </w:r>
    </w:p>
    <w:p>
      <w:pPr>
        <w:pStyle w:val="BodyText"/>
        <w:spacing w:before="1"/>
        <w:ind w:left="2553"/>
      </w:pPr>
      <w:r>
        <w:rPr>
          <w:color w:val="0000FF"/>
        </w:rPr>
        <w:t>&lt;price_MeasureUnit.code&gt;</w:t>
      </w:r>
      <w:r>
        <w:rPr>
          <w:b/>
        </w:rPr>
        <w:t>KW1</w:t>
      </w:r>
      <w:r>
        <w:rPr>
          <w:color w:val="0000FF"/>
        </w:rPr>
        <w:t>&lt;/price_MeasureUnit.code&gt;</w:t>
      </w:r>
    </w:p>
    <w:p>
      <w:pPr>
        <w:pStyle w:val="BodyText"/>
        <w:ind w:left="2553"/>
      </w:pPr>
      <w:r>
        <w:rPr>
          <w:color w:val="0000FF"/>
        </w:rPr>
        <w:t>&lt;currency.code&gt;</w:t>
      </w:r>
      <w:r>
        <w:rPr>
          <w:b/>
        </w:rPr>
        <w:t>HUF</w:t>
      </w:r>
      <w:r>
        <w:rPr>
          <w:color w:val="0000FF"/>
        </w:rPr>
        <w:t>&lt;/currency.code&gt;</w:t>
      </w:r>
    </w:p>
    <w:p>
      <w:pPr>
        <w:pStyle w:val="BodyText"/>
        <w:spacing w:before="1"/>
        <w:ind w:left="2553"/>
      </w:pPr>
      <w:r>
        <w:rPr>
          <w:color w:val="0000FF"/>
        </w:rPr>
        <w:t>&lt;currency.exchangeRate&gt;</w:t>
      </w:r>
      <w:r>
        <w:rPr>
          <w:b/>
        </w:rPr>
        <w:t>0</w:t>
      </w:r>
      <w:r>
        <w:rPr>
          <w:color w:val="0000FF"/>
        </w:rPr>
        <w:t>&lt;/currency.exchangeRate&gt;</w:t>
      </w:r>
    </w:p>
    <w:p>
      <w:pPr>
        <w:spacing w:line="181" w:lineRule="exact" w:before="0"/>
        <w:ind w:left="2553" w:right="0" w:firstLine="0"/>
        <w:jc w:val="left"/>
        <w:rPr>
          <w:sz w:val="16"/>
        </w:rPr>
      </w:pPr>
      <w:r>
        <w:rPr>
          <w:color w:val="0000FF"/>
          <w:sz w:val="16"/>
        </w:rPr>
        <w:t>&lt;premium_Price.amount&gt;</w:t>
      </w:r>
      <w:r>
        <w:rPr>
          <w:b/>
          <w:sz w:val="16"/>
        </w:rPr>
        <w:t>0.000000000000</w:t>
      </w:r>
      <w:r>
        <w:rPr>
          <w:color w:val="0000FF"/>
          <w:sz w:val="16"/>
        </w:rPr>
        <w:t>&lt;/premium_Price.amount&gt;</w:t>
      </w:r>
    </w:p>
    <w:p>
      <w:pPr>
        <w:pStyle w:val="BodyText"/>
        <w:spacing w:before="2"/>
        <w:ind w:left="2553"/>
      </w:pPr>
      <w:r>
        <w:rPr>
          <w:color w:val="0000FF"/>
        </w:rPr>
        <w:t>&lt;reserve_Price.amount&gt;</w:t>
      </w:r>
      <w:r>
        <w:rPr>
          <w:b/>
        </w:rPr>
        <w:t>0</w:t>
      </w:r>
      <w:r>
        <w:rPr>
          <w:color w:val="0000FF"/>
        </w:rPr>
        <w:t>&lt;/reserve_Price.amount&gt;</w:t>
      </w:r>
    </w:p>
    <w:p>
      <w:pPr>
        <w:pStyle w:val="BodyText"/>
        <w:ind w:left="2264"/>
      </w:pPr>
      <w:r>
        <w:rPr>
          <w:color w:val="0000FF"/>
        </w:rPr>
        <w:t>&lt;/ToTso_MarketParticipant&gt;</w:t>
      </w:r>
    </w:p>
    <w:p>
      <w:pPr>
        <w:pStyle w:val="BodyText"/>
        <w:spacing w:before="1"/>
        <w:ind w:left="2264"/>
      </w:pPr>
      <w:r>
        <w:rPr>
          <w:color w:val="0000FF"/>
        </w:rPr>
        <w:t>&lt;FromTso_MarketParticipant&gt;</w:t>
      </w:r>
    </w:p>
    <w:p>
      <w:pPr>
        <w:spacing w:line="181" w:lineRule="exact" w:before="0"/>
        <w:ind w:left="2553" w:right="0" w:firstLine="0"/>
        <w:jc w:val="left"/>
        <w:rPr>
          <w:sz w:val="16"/>
        </w:rPr>
      </w:pPr>
      <w:r>
        <w:rPr>
          <w:color w:val="0000FF"/>
          <w:sz w:val="16"/>
        </w:rPr>
        <w:t>&lt;identification </w:t>
      </w:r>
      <w:r>
        <w:rPr>
          <w:color w:val="FF0000"/>
          <w:sz w:val="16"/>
        </w:rPr>
        <w:t>codingScheme</w:t>
      </w:r>
      <w:r>
        <w:rPr>
          <w:sz w:val="16"/>
        </w:rPr>
        <w:t>=</w:t>
      </w:r>
      <w:r>
        <w:rPr>
          <w:b/>
          <w:color w:val="8000FF"/>
          <w:sz w:val="16"/>
        </w:rPr>
        <w:t>"305"</w:t>
      </w:r>
      <w:r>
        <w:rPr>
          <w:color w:val="0000FF"/>
          <w:sz w:val="16"/>
        </w:rPr>
        <w:t>&gt;</w:t>
      </w:r>
      <w:r>
        <w:rPr>
          <w:b/>
          <w:sz w:val="16"/>
        </w:rPr>
        <w:t>21X-HU-A-A0A0A-8</w:t>
      </w:r>
      <w:r>
        <w:rPr>
          <w:color w:val="0000FF"/>
          <w:sz w:val="16"/>
        </w:rPr>
        <w:t>&lt;/identification&gt;</w:t>
      </w:r>
    </w:p>
    <w:p>
      <w:pPr>
        <w:pStyle w:val="BodyText"/>
        <w:spacing w:before="1"/>
        <w:ind w:left="2553"/>
      </w:pPr>
      <w:r>
        <w:rPr>
          <w:color w:val="0000FF"/>
        </w:rPr>
        <w:t>&lt;availability.type&gt;</w:t>
      </w:r>
      <w:r>
        <w:rPr>
          <w:b/>
        </w:rPr>
        <w:t>Z06</w:t>
      </w:r>
      <w:r>
        <w:rPr>
          <w:color w:val="0000FF"/>
        </w:rPr>
        <w:t>&lt;/availability.type&gt;</w:t>
      </w:r>
    </w:p>
    <w:p>
      <w:pPr>
        <w:pStyle w:val="BodyText"/>
        <w:ind w:left="2553"/>
      </w:pPr>
      <w:r>
        <w:rPr>
          <w:color w:val="0000FF"/>
        </w:rPr>
        <w:t>&lt;price_MeasureUnit.code&gt;</w:t>
      </w:r>
      <w:r>
        <w:rPr>
          <w:b/>
        </w:rPr>
        <w:t>KW1</w:t>
      </w:r>
      <w:r>
        <w:rPr>
          <w:color w:val="0000FF"/>
        </w:rPr>
        <w:t>&lt;/price_MeasureUnit.code&gt;</w:t>
      </w:r>
    </w:p>
    <w:p>
      <w:pPr>
        <w:pStyle w:val="BodyText"/>
        <w:spacing w:before="1"/>
        <w:ind w:left="2553"/>
      </w:pPr>
      <w:r>
        <w:rPr>
          <w:color w:val="0000FF"/>
        </w:rPr>
        <w:t>&lt;currency.code&gt;</w:t>
      </w:r>
      <w:r>
        <w:rPr>
          <w:b/>
        </w:rPr>
        <w:t>HUF</w:t>
      </w:r>
      <w:r>
        <w:rPr>
          <w:color w:val="0000FF"/>
        </w:rPr>
        <w:t>&lt;/currency.code&gt;</w:t>
      </w:r>
    </w:p>
    <w:p>
      <w:pPr>
        <w:pStyle w:val="BodyText"/>
        <w:ind w:left="2553"/>
      </w:pPr>
      <w:r>
        <w:rPr>
          <w:color w:val="0000FF"/>
        </w:rPr>
        <w:t>&lt;currency.exchangeRate&gt;</w:t>
      </w:r>
      <w:r>
        <w:rPr>
          <w:b/>
        </w:rPr>
        <w:t>0</w:t>
      </w:r>
      <w:r>
        <w:rPr>
          <w:color w:val="0000FF"/>
        </w:rPr>
        <w:t>&lt;/currency.exchangeRate&gt;</w:t>
      </w:r>
    </w:p>
    <w:p>
      <w:pPr>
        <w:spacing w:line="181" w:lineRule="exact" w:before="1"/>
        <w:ind w:left="2553" w:right="0" w:firstLine="0"/>
        <w:jc w:val="left"/>
        <w:rPr>
          <w:sz w:val="16"/>
        </w:rPr>
      </w:pPr>
      <w:r>
        <w:rPr>
          <w:color w:val="0000FF"/>
          <w:sz w:val="16"/>
        </w:rPr>
        <w:t>&lt;premium_Price.amount&gt;</w:t>
      </w:r>
      <w:r>
        <w:rPr>
          <w:b/>
          <w:sz w:val="16"/>
        </w:rPr>
        <w:t>0.000000000000</w:t>
      </w:r>
      <w:r>
        <w:rPr>
          <w:color w:val="0000FF"/>
          <w:sz w:val="16"/>
        </w:rPr>
        <w:t>&lt;/premium_Price.amount&gt;</w:t>
      </w:r>
    </w:p>
    <w:p>
      <w:pPr>
        <w:pStyle w:val="BodyText"/>
        <w:ind w:left="2553"/>
      </w:pPr>
      <w:r>
        <w:rPr>
          <w:color w:val="0000FF"/>
        </w:rPr>
        <w:t>&lt;reserve_Price.amount&gt;</w:t>
      </w:r>
      <w:r>
        <w:rPr>
          <w:b/>
        </w:rPr>
        <w:t>0</w:t>
      </w:r>
      <w:r>
        <w:rPr>
          <w:color w:val="0000FF"/>
        </w:rPr>
        <w:t>&lt;/reserve_Price.amount&gt;</w:t>
      </w:r>
    </w:p>
    <w:p>
      <w:pPr>
        <w:pStyle w:val="BodyText"/>
        <w:spacing w:before="1"/>
        <w:ind w:left="2264"/>
      </w:pPr>
      <w:r>
        <w:rPr>
          <w:color w:val="0000FF"/>
        </w:rPr>
        <w:t>&lt;/FromTso_MarketParticipant&gt;</w:t>
      </w:r>
    </w:p>
    <w:p>
      <w:pPr>
        <w:spacing w:before="0"/>
        <w:ind w:left="536" w:right="2592" w:firstLine="1727"/>
        <w:jc w:val="left"/>
        <w:rPr>
          <w:sz w:val="16"/>
        </w:rPr>
      </w:pPr>
      <w:r>
        <w:rPr>
          <w:color w:val="0000FF"/>
          <w:sz w:val="16"/>
        </w:rPr>
        <w:t>&lt;auctionHeld_Period.timeInterval&gt;</w:t>
      </w:r>
      <w:r>
        <w:rPr>
          <w:b/>
          <w:sz w:val="16"/>
        </w:rPr>
        <w:t>2018-02-22T05:00Z/2018-02- 23T05:00Z</w:t>
      </w:r>
      <w:r>
        <w:rPr>
          <w:color w:val="0000FF"/>
          <w:sz w:val="16"/>
        </w:rPr>
        <w:t>&lt;/auctionHeld_Period.timeInterval&gt;</w:t>
      </w:r>
    </w:p>
    <w:p>
      <w:pPr>
        <w:pStyle w:val="BodyText"/>
        <w:spacing w:before="2"/>
        <w:ind w:left="517" w:right="3742"/>
        <w:jc w:val="center"/>
      </w:pPr>
      <w:r>
        <w:rPr>
          <w:color w:val="0000FF"/>
        </w:rPr>
        <w:t>&lt;BiddingRound_Characteristic&gt;</w:t>
      </w:r>
    </w:p>
    <w:p>
      <w:pPr>
        <w:pStyle w:val="BodyText"/>
        <w:ind w:left="517" w:right="3838"/>
        <w:jc w:val="center"/>
      </w:pPr>
      <w:r>
        <w:rPr>
          <w:color w:val="0000FF"/>
        </w:rPr>
        <w:t>&lt;sequence&gt;</w:t>
      </w:r>
      <w:r>
        <w:rPr>
          <w:b/>
        </w:rPr>
        <w:t>1</w:t>
      </w:r>
      <w:r>
        <w:rPr>
          <w:color w:val="0000FF"/>
        </w:rPr>
        <w:t>&lt;/sequence&gt;</w:t>
      </w:r>
    </w:p>
    <w:p>
      <w:pPr>
        <w:pStyle w:val="BodyText"/>
        <w:spacing w:before="1"/>
        <w:ind w:left="2553"/>
      </w:pPr>
      <w:r>
        <w:rPr>
          <w:color w:val="0000FF"/>
        </w:rPr>
        <w:t>&lt;biddingRound_Price.amount&gt;</w:t>
      </w:r>
      <w:r>
        <w:rPr>
          <w:b/>
        </w:rPr>
        <w:t>0</w:t>
      </w:r>
      <w:r>
        <w:rPr>
          <w:color w:val="0000FF"/>
        </w:rPr>
        <w:t>&lt;/biddingRound_Price.amount&gt;</w:t>
      </w:r>
    </w:p>
    <w:p>
      <w:pPr>
        <w:pStyle w:val="BodyText"/>
        <w:ind w:left="2553"/>
      </w:pPr>
      <w:r>
        <w:rPr>
          <w:color w:val="0000FF"/>
        </w:rPr>
        <w:t>&lt;totalCapacityBid_Quantity.amount&gt;</w:t>
      </w:r>
      <w:r>
        <w:rPr>
          <w:b/>
        </w:rPr>
        <w:t>50</w:t>
      </w:r>
      <w:r>
        <w:rPr>
          <w:color w:val="0000FF"/>
        </w:rPr>
        <w:t>&lt;/totalCapacityBid_Quantity.amount&gt;</w:t>
      </w:r>
    </w:p>
    <w:p>
      <w:pPr>
        <w:pStyle w:val="BodyText"/>
        <w:spacing w:before="1"/>
        <w:ind w:left="2553"/>
      </w:pPr>
      <w:r>
        <w:rPr>
          <w:color w:val="0000FF"/>
        </w:rPr>
        <w:t>&lt;Bid_Document&gt;</w:t>
      </w:r>
    </w:p>
    <w:p>
      <w:pPr>
        <w:pStyle w:val="BodyText"/>
        <w:ind w:left="2841"/>
      </w:pPr>
      <w:r>
        <w:rPr>
          <w:color w:val="0000FF"/>
        </w:rPr>
        <w:t>&lt;identification&gt;</w:t>
      </w:r>
      <w:r>
        <w:rPr>
          <w:b/>
        </w:rPr>
        <w:t>28</w:t>
      </w:r>
      <w:r>
        <w:rPr>
          <w:color w:val="0000FF"/>
        </w:rPr>
        <w:t>&lt;/identification&gt;</w:t>
      </w:r>
    </w:p>
    <w:p>
      <w:pPr>
        <w:pStyle w:val="BodyText"/>
        <w:spacing w:before="2"/>
        <w:ind w:left="2841"/>
      </w:pPr>
      <w:r>
        <w:rPr>
          <w:color w:val="0000FF"/>
        </w:rPr>
        <w:t>&lt;version&gt;</w:t>
      </w:r>
      <w:r>
        <w:rPr>
          <w:b/>
        </w:rPr>
        <w:t>1</w:t>
      </w:r>
      <w:r>
        <w:rPr>
          <w:color w:val="0000FF"/>
        </w:rPr>
        <w:t>&lt;/version&gt;</w:t>
      </w:r>
    </w:p>
    <w:p>
      <w:pPr>
        <w:spacing w:line="181" w:lineRule="exact" w:before="0"/>
        <w:ind w:left="2841" w:right="0" w:firstLine="0"/>
        <w:jc w:val="left"/>
        <w:rPr>
          <w:b/>
          <w:sz w:val="16"/>
        </w:rPr>
      </w:pPr>
      <w:r>
        <w:rPr>
          <w:color w:val="0000FF"/>
          <w:sz w:val="16"/>
        </w:rPr>
        <w:t>&lt;bid_MarketParticipant.identification </w:t>
      </w:r>
      <w:r>
        <w:rPr>
          <w:color w:val="FF0000"/>
          <w:sz w:val="16"/>
        </w:rPr>
        <w:t>codingScheme</w:t>
      </w:r>
      <w:r>
        <w:rPr>
          <w:sz w:val="16"/>
        </w:rPr>
        <w:t>=</w:t>
      </w:r>
      <w:r>
        <w:rPr>
          <w:b/>
          <w:color w:val="8000FF"/>
          <w:sz w:val="16"/>
        </w:rPr>
        <w:t>"305"</w:t>
      </w:r>
      <w:r>
        <w:rPr>
          <w:color w:val="0000FF"/>
          <w:sz w:val="16"/>
        </w:rPr>
        <w:t>&gt;</w:t>
      </w:r>
      <w:r>
        <w:rPr>
          <w:b/>
          <w:sz w:val="16"/>
        </w:rPr>
        <w:t>39XTEST-NU-001-F</w:t>
      </w:r>
    </w:p>
    <w:p>
      <w:pPr>
        <w:pStyle w:val="BodyText"/>
        <w:spacing w:before="1"/>
        <w:ind w:left="536"/>
      </w:pPr>
      <w:r>
        <w:rPr>
          <w:color w:val="0000FF"/>
        </w:rPr>
        <w:t>&lt;/bid_MarketParticipant.identification&gt;</w:t>
      </w:r>
    </w:p>
    <w:p>
      <w:pPr>
        <w:pStyle w:val="BodyText"/>
        <w:ind w:left="2841"/>
      </w:pPr>
      <w:r>
        <w:rPr>
          <w:color w:val="0000FF"/>
        </w:rPr>
        <w:t>&lt;bid_Quantity.amount&gt;</w:t>
      </w:r>
      <w:r>
        <w:rPr>
          <w:b/>
        </w:rPr>
        <w:t>50</w:t>
      </w:r>
      <w:r>
        <w:rPr>
          <w:color w:val="0000FF"/>
        </w:rPr>
        <w:t>&lt;/bid_Quantity.amount&gt;</w:t>
      </w:r>
    </w:p>
    <w:p>
      <w:pPr>
        <w:pStyle w:val="BodyText"/>
        <w:spacing w:before="1"/>
        <w:ind w:left="2841"/>
      </w:pPr>
      <w:r>
        <w:rPr>
          <w:color w:val="0000FF"/>
        </w:rPr>
        <w:t>&lt;min_Quantity.amount&gt;</w:t>
      </w:r>
      <w:r>
        <w:rPr>
          <w:b/>
        </w:rPr>
        <w:t>0</w:t>
      </w:r>
      <w:r>
        <w:rPr>
          <w:color w:val="0000FF"/>
        </w:rPr>
        <w:t>&lt;/min_Quantity.amount&gt;</w:t>
      </w:r>
    </w:p>
    <w:p>
      <w:pPr>
        <w:pStyle w:val="BodyText"/>
        <w:ind w:left="2841"/>
      </w:pPr>
      <w:r>
        <w:rPr>
          <w:color w:val="0000FF"/>
        </w:rPr>
        <w:t>&lt;allocated_Quantity.amount&gt;</w:t>
      </w:r>
      <w:r>
        <w:rPr>
          <w:b/>
        </w:rPr>
        <w:t>50</w:t>
      </w:r>
      <w:r>
        <w:rPr>
          <w:color w:val="0000FF"/>
        </w:rPr>
        <w:t>&lt;/allocated_Quantity.amount&gt;</w:t>
      </w:r>
    </w:p>
    <w:p>
      <w:pPr>
        <w:pStyle w:val="BodyText"/>
        <w:spacing w:line="240" w:lineRule="auto" w:before="2"/>
        <w:ind w:left="2841"/>
      </w:pPr>
      <w:r>
        <w:rPr>
          <w:color w:val="0000FF"/>
        </w:rPr>
        <w:t>&lt;bid_Price.amount&gt;</w:t>
      </w:r>
      <w:r>
        <w:rPr>
          <w:b/>
        </w:rPr>
        <w:t>0</w:t>
      </w:r>
      <w:r>
        <w:rPr>
          <w:color w:val="0000FF"/>
        </w:rPr>
        <w:t>&lt;/bid_Price.amount&gt;</w:t>
      </w:r>
    </w:p>
    <w:p>
      <w:pPr>
        <w:pStyle w:val="BodyText"/>
        <w:spacing w:line="240" w:lineRule="auto" w:before="11"/>
        <w:rPr>
          <w:sz w:val="15"/>
        </w:rPr>
      </w:pPr>
    </w:p>
    <w:p>
      <w:pPr>
        <w:pStyle w:val="BodyText"/>
        <w:ind w:left="536"/>
      </w:pPr>
      <w:r>
        <w:rPr>
          <w:color w:val="0000FF"/>
        </w:rPr>
        <w:t>&lt;totalRequestedConversion_Quantity.amount&gt;</w:t>
      </w:r>
      <w:r>
        <w:rPr>
          <w:b/>
        </w:rPr>
        <w:t>0</w:t>
      </w:r>
      <w:r>
        <w:rPr>
          <w:color w:val="0000FF"/>
        </w:rPr>
        <w:t>&lt;/totalRequestedConversion_Quantity.amount&gt;</w:t>
      </w:r>
    </w:p>
    <w:p>
      <w:pPr>
        <w:pStyle w:val="BodyText"/>
        <w:ind w:left="2841"/>
      </w:pPr>
      <w:r>
        <w:rPr>
          <w:color w:val="0000FF"/>
        </w:rPr>
        <w:t>&lt;status.code&gt;</w:t>
      </w:r>
      <w:r>
        <w:rPr>
          <w:b/>
        </w:rPr>
        <w:t>64G</w:t>
      </w:r>
      <w:r>
        <w:rPr>
          <w:color w:val="0000FF"/>
        </w:rPr>
        <w:t>&lt;/status.code&gt;</w:t>
      </w:r>
    </w:p>
    <w:p>
      <w:pPr>
        <w:pStyle w:val="BodyText"/>
        <w:spacing w:line="240" w:lineRule="auto" w:before="11"/>
        <w:rPr>
          <w:sz w:val="15"/>
        </w:rPr>
      </w:pPr>
    </w:p>
    <w:p>
      <w:pPr>
        <w:pStyle w:val="BodyText"/>
        <w:spacing w:line="240" w:lineRule="auto"/>
        <w:ind w:left="536"/>
      </w:pPr>
      <w:r>
        <w:rPr>
          <w:color w:val="0000FF"/>
        </w:rPr>
        <w:t>&lt;bidRolledOver_Indication.indicator&gt;</w:t>
      </w:r>
      <w:r>
        <w:rPr>
          <w:b/>
        </w:rPr>
        <w:t>01G</w:t>
      </w:r>
      <w:r>
        <w:rPr>
          <w:color w:val="0000FF"/>
        </w:rPr>
        <w:t>&lt;/bidRolledOver_Indication.indicator&gt;</w:t>
      </w:r>
    </w:p>
    <w:p>
      <w:pPr>
        <w:pStyle w:val="BodyText"/>
        <w:spacing w:before="1"/>
        <w:ind w:left="2553"/>
      </w:pPr>
      <w:r>
        <w:rPr>
          <w:color w:val="0000FF"/>
        </w:rPr>
        <w:t>&lt;/Bid_Document&gt;</w:t>
      </w:r>
    </w:p>
    <w:p>
      <w:pPr>
        <w:pStyle w:val="BodyText"/>
        <w:ind w:left="2264"/>
      </w:pPr>
      <w:r>
        <w:rPr>
          <w:color w:val="0000FF"/>
        </w:rPr>
        <w:t>&lt;/BiddingRound_Characteristic&gt;</w:t>
      </w:r>
    </w:p>
    <w:p>
      <w:pPr>
        <w:spacing w:after="0"/>
        <w:sectPr>
          <w:pgSz w:w="12240" w:h="15840"/>
          <w:pgMar w:header="0" w:footer="920" w:top="1340" w:bottom="1200" w:left="880" w:right="820"/>
        </w:sectPr>
      </w:pPr>
    </w:p>
    <w:p>
      <w:pPr>
        <w:pStyle w:val="BodyText"/>
        <w:spacing w:before="77"/>
        <w:ind w:left="1976"/>
      </w:pPr>
      <w:r>
        <w:rPr>
          <w:color w:val="0000FF"/>
        </w:rPr>
        <w:t>&lt;/AuctionResultsDocument&gt;</w:t>
      </w:r>
    </w:p>
    <w:p>
      <w:pPr>
        <w:pStyle w:val="BodyText"/>
        <w:ind w:left="1688"/>
      </w:pPr>
      <w:r>
        <w:rPr>
          <w:color w:val="0000FF"/>
        </w:rPr>
        <w:t>&lt;/Documents&gt;</w:t>
      </w:r>
    </w:p>
    <w:p>
      <w:pPr>
        <w:pStyle w:val="BodyText"/>
        <w:spacing w:line="240" w:lineRule="auto" w:before="1"/>
        <w:ind w:left="1400"/>
      </w:pPr>
      <w:r>
        <w:rPr>
          <w:color w:val="0000FF"/>
        </w:rPr>
        <w:t>&lt;/Return&gt;</w:t>
      </w:r>
    </w:p>
    <w:p>
      <w:pPr>
        <w:pStyle w:val="BodyText"/>
        <w:spacing w:before="1"/>
        <w:ind w:left="1112"/>
      </w:pPr>
      <w:r>
        <w:rPr>
          <w:color w:val="0000FF"/>
        </w:rPr>
        <w:t>&lt;/AuctionResultsDocumentResponse&gt;</w:t>
      </w:r>
    </w:p>
    <w:p>
      <w:pPr>
        <w:pStyle w:val="BodyText"/>
        <w:ind w:right="8849"/>
        <w:jc w:val="right"/>
      </w:pPr>
      <w:r>
        <w:rPr>
          <w:color w:val="0000FF"/>
        </w:rPr>
        <w:t>&lt;/s:Body&gt;</w:t>
      </w:r>
    </w:p>
    <w:p>
      <w:pPr>
        <w:pStyle w:val="BodyText"/>
        <w:spacing w:line="240" w:lineRule="auto" w:before="1"/>
        <w:ind w:right="8753"/>
        <w:jc w:val="right"/>
      </w:pPr>
      <w:r>
        <w:rPr>
          <w:color w:val="0000FF"/>
        </w:rPr>
        <w:t>&lt;/s:Envelope&gt;</w:t>
      </w:r>
    </w:p>
    <w:p>
      <w:pPr>
        <w:pStyle w:val="BodyText"/>
        <w:spacing w:line="240" w:lineRule="auto" w:before="5"/>
        <w:rPr>
          <w:sz w:val="19"/>
        </w:rPr>
      </w:pPr>
    </w:p>
    <w:p>
      <w:pPr>
        <w:pStyle w:val="Heading3"/>
        <w:numPr>
          <w:ilvl w:val="2"/>
          <w:numId w:val="29"/>
        </w:numPr>
        <w:tabs>
          <w:tab w:pos="1245" w:val="left" w:leader="none"/>
        </w:tabs>
        <w:spacing w:line="240" w:lineRule="auto" w:before="0" w:after="0"/>
        <w:ind w:left="1244" w:right="0" w:hanging="567"/>
        <w:jc w:val="left"/>
        <w:rPr>
          <w:b w:val="0"/>
        </w:rPr>
      </w:pPr>
      <w:bookmarkStart w:name="_bookmark49" w:id="98"/>
      <w:bookmarkEnd w:id="98"/>
      <w:r>
        <w:rPr/>
      </w:r>
      <w:bookmarkStart w:name="_bookmark49" w:id="99"/>
      <w:bookmarkEnd w:id="99"/>
      <w:r>
        <w:rPr>
          <w:b w:val="0"/>
          <w:color w:val="1F3762"/>
        </w:rPr>
        <w:t>A</w:t>
      </w:r>
      <w:r>
        <w:rPr>
          <w:b w:val="0"/>
          <w:color w:val="1F3762"/>
        </w:rPr>
        <w:t>uction results via EDIGAS webservice interface</w:t>
      </w:r>
      <w:r>
        <w:rPr>
          <w:b w:val="0"/>
          <w:color w:val="1F3762"/>
          <w:spacing w:val="-3"/>
        </w:rPr>
        <w:t> </w:t>
      </w:r>
      <w:r>
        <w:rPr>
          <w:b w:val="0"/>
          <w:color w:val="1F3762"/>
        </w:rPr>
        <w:t>(GetAuctionResultsV515)</w:t>
      </w:r>
    </w:p>
    <w:p>
      <w:pPr>
        <w:pStyle w:val="Heading4"/>
      </w:pPr>
      <w:r>
        <w:rPr/>
        <w:t>Service provided for TSOs and NUs.</w:t>
      </w:r>
    </w:p>
    <w:p>
      <w:pPr>
        <w:pStyle w:val="ListParagraph"/>
        <w:numPr>
          <w:ilvl w:val="3"/>
          <w:numId w:val="33"/>
        </w:numPr>
        <w:tabs>
          <w:tab w:pos="1400" w:val="left" w:leader="none"/>
          <w:tab w:pos="1401" w:val="left" w:leader="none"/>
        </w:tabs>
        <w:spacing w:line="240" w:lineRule="auto" w:before="182" w:after="0"/>
        <w:ind w:left="1400" w:right="0" w:hanging="865"/>
        <w:jc w:val="left"/>
        <w:rPr>
          <w:rFonts w:ascii="Calibri Light"/>
          <w:b w:val="0"/>
          <w:i/>
          <w:sz w:val="22"/>
        </w:rPr>
      </w:pPr>
      <w:r>
        <w:rPr>
          <w:rFonts w:ascii="Calibri Light"/>
          <w:b w:val="0"/>
          <w:i/>
          <w:color w:val="2E5395"/>
          <w:sz w:val="22"/>
        </w:rPr>
        <w:t>Description </w:t>
      </w:r>
    </w:p>
    <w:p>
      <w:pPr>
        <w:spacing w:before="22"/>
        <w:ind w:left="536" w:right="0" w:firstLine="0"/>
        <w:jc w:val="left"/>
        <w:rPr>
          <w:rFonts w:ascii="Calibri"/>
          <w:b/>
          <w:sz w:val="22"/>
        </w:rPr>
      </w:pPr>
      <w:r>
        <w:rPr>
          <w:rFonts w:ascii="Calibri"/>
          <w:b/>
          <w:sz w:val="22"/>
        </w:rPr>
        <w:t>Please note that this version of the service will return the version 5.1.5 of AuctionResults_Document.</w:t>
      </w:r>
    </w:p>
    <w:p>
      <w:pPr>
        <w:spacing w:line="400" w:lineRule="auto" w:before="180"/>
        <w:ind w:left="536" w:right="1903" w:firstLine="0"/>
        <w:jc w:val="left"/>
        <w:rPr>
          <w:rFonts w:ascii="Calibri"/>
          <w:sz w:val="22"/>
        </w:rPr>
      </w:pPr>
      <w:r>
        <w:rPr>
          <w:rFonts w:ascii="Calibri"/>
          <w:sz w:val="22"/>
        </w:rPr>
        <w:t>TSOs can query the results of end-of-sale auctions via the EDIGAS webservice interface. Also for TSOs, only the results of those auctions can be queried in which they are involved.</w:t>
      </w:r>
    </w:p>
    <w:p>
      <w:pPr>
        <w:pStyle w:val="ListParagraph"/>
        <w:numPr>
          <w:ilvl w:val="3"/>
          <w:numId w:val="33"/>
        </w:numPr>
        <w:tabs>
          <w:tab w:pos="1400" w:val="left" w:leader="none"/>
          <w:tab w:pos="1401" w:val="left" w:leader="none"/>
        </w:tabs>
        <w:spacing w:line="240" w:lineRule="auto" w:before="4"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In its request message, the caller party provides his/her own EIC code and the query time interval.</w:t>
      </w:r>
    </w:p>
    <w:p>
      <w:pPr>
        <w:pStyle w:val="ListParagraph"/>
        <w:numPr>
          <w:ilvl w:val="4"/>
          <w:numId w:val="33"/>
        </w:numPr>
        <w:tabs>
          <w:tab w:pos="4007" w:val="left" w:leader="none"/>
          <w:tab w:pos="4008" w:val="left" w:leader="none"/>
        </w:tabs>
        <w:spacing w:line="240" w:lineRule="auto" w:before="139" w:after="25"/>
        <w:ind w:left="4007" w:right="0" w:hanging="1059"/>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029"/>
        <w:gridCol w:w="1306"/>
        <w:gridCol w:w="6290"/>
      </w:tblGrid>
      <w:tr>
        <w:trPr>
          <w:trHeight w:val="288" w:hRule="atLeast"/>
        </w:trPr>
        <w:tc>
          <w:tcPr>
            <w:tcW w:w="20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30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6290"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448" w:hRule="atLeast"/>
        </w:trPr>
        <w:tc>
          <w:tcPr>
            <w:tcW w:w="2029" w:type="dxa"/>
            <w:tcBorders>
              <w:top w:val="nil"/>
            </w:tcBorders>
            <w:shd w:val="clear" w:color="auto" w:fill="D9E1F3"/>
          </w:tcPr>
          <w:p>
            <w:pPr>
              <w:pStyle w:val="TableParagraph"/>
              <w:spacing w:line="268" w:lineRule="exact"/>
              <w:rPr>
                <w:b/>
                <w:sz w:val="22"/>
              </w:rPr>
            </w:pPr>
            <w:r>
              <w:rPr>
                <w:b/>
                <w:sz w:val="22"/>
              </w:rPr>
              <w:t>eicCode</w:t>
            </w:r>
          </w:p>
        </w:tc>
        <w:tc>
          <w:tcPr>
            <w:tcW w:w="1306" w:type="dxa"/>
            <w:tcBorders>
              <w:top w:val="nil"/>
            </w:tcBorders>
            <w:shd w:val="clear" w:color="auto" w:fill="D9E1F3"/>
          </w:tcPr>
          <w:p>
            <w:pPr>
              <w:pStyle w:val="TableParagraph"/>
              <w:spacing w:line="268" w:lineRule="exact"/>
              <w:rPr>
                <w:sz w:val="22"/>
              </w:rPr>
            </w:pPr>
            <w:r>
              <w:rPr>
                <w:sz w:val="22"/>
              </w:rPr>
              <w:t>String(16)</w:t>
            </w:r>
          </w:p>
        </w:tc>
        <w:tc>
          <w:tcPr>
            <w:tcW w:w="6290" w:type="dxa"/>
            <w:tcBorders>
              <w:top w:val="nil"/>
            </w:tcBorders>
            <w:shd w:val="clear" w:color="auto" w:fill="D9E1F3"/>
          </w:tcPr>
          <w:p>
            <w:pPr>
              <w:pStyle w:val="TableParagraph"/>
              <w:spacing w:line="268" w:lineRule="exact"/>
              <w:ind w:left="106"/>
              <w:rPr>
                <w:sz w:val="22"/>
              </w:rPr>
            </w:pPr>
            <w:r>
              <w:rPr>
                <w:sz w:val="22"/>
              </w:rPr>
              <w:t>Requesting Caller EIC</w:t>
            </w:r>
          </w:p>
        </w:tc>
      </w:tr>
      <w:tr>
        <w:trPr>
          <w:trHeight w:val="450" w:hRule="atLeast"/>
        </w:trPr>
        <w:tc>
          <w:tcPr>
            <w:tcW w:w="2029" w:type="dxa"/>
          </w:tcPr>
          <w:p>
            <w:pPr>
              <w:pStyle w:val="TableParagraph"/>
              <w:spacing w:line="268" w:lineRule="exact"/>
              <w:rPr>
                <w:b/>
                <w:sz w:val="22"/>
              </w:rPr>
            </w:pPr>
            <w:r>
              <w:rPr>
                <w:b/>
                <w:sz w:val="22"/>
              </w:rPr>
              <w:t>from</w:t>
            </w:r>
          </w:p>
        </w:tc>
        <w:tc>
          <w:tcPr>
            <w:tcW w:w="1306" w:type="dxa"/>
          </w:tcPr>
          <w:p>
            <w:pPr>
              <w:pStyle w:val="TableParagraph"/>
              <w:spacing w:line="268" w:lineRule="exact"/>
              <w:rPr>
                <w:sz w:val="22"/>
              </w:rPr>
            </w:pPr>
            <w:r>
              <w:rPr>
                <w:sz w:val="22"/>
              </w:rPr>
              <w:t>DateTime</w:t>
            </w:r>
          </w:p>
        </w:tc>
        <w:tc>
          <w:tcPr>
            <w:tcW w:w="6290" w:type="dxa"/>
          </w:tcPr>
          <w:p>
            <w:pPr>
              <w:pStyle w:val="TableParagraph"/>
              <w:spacing w:line="268" w:lineRule="exact"/>
              <w:ind w:left="106"/>
              <w:rPr>
                <w:sz w:val="22"/>
              </w:rPr>
            </w:pPr>
            <w:r>
              <w:rPr>
                <w:sz w:val="22"/>
              </w:rPr>
              <w:t>Query Interval Start</w:t>
            </w:r>
          </w:p>
        </w:tc>
      </w:tr>
      <w:tr>
        <w:trPr>
          <w:trHeight w:val="450" w:hRule="atLeast"/>
        </w:trPr>
        <w:tc>
          <w:tcPr>
            <w:tcW w:w="2029" w:type="dxa"/>
            <w:shd w:val="clear" w:color="auto" w:fill="D9E1F3"/>
          </w:tcPr>
          <w:p>
            <w:pPr>
              <w:pStyle w:val="TableParagraph"/>
              <w:spacing w:line="268" w:lineRule="exact"/>
              <w:rPr>
                <w:b/>
                <w:sz w:val="22"/>
              </w:rPr>
            </w:pPr>
            <w:r>
              <w:rPr>
                <w:b/>
                <w:sz w:val="22"/>
              </w:rPr>
              <w:t>to</w:t>
            </w:r>
          </w:p>
        </w:tc>
        <w:tc>
          <w:tcPr>
            <w:tcW w:w="1306" w:type="dxa"/>
            <w:shd w:val="clear" w:color="auto" w:fill="D9E1F3"/>
          </w:tcPr>
          <w:p>
            <w:pPr>
              <w:pStyle w:val="TableParagraph"/>
              <w:spacing w:line="268" w:lineRule="exact"/>
              <w:rPr>
                <w:sz w:val="22"/>
              </w:rPr>
            </w:pPr>
            <w:r>
              <w:rPr>
                <w:sz w:val="22"/>
              </w:rPr>
              <w:t>DateTime</w:t>
            </w:r>
          </w:p>
        </w:tc>
        <w:tc>
          <w:tcPr>
            <w:tcW w:w="6290" w:type="dxa"/>
            <w:shd w:val="clear" w:color="auto" w:fill="D9E1F3"/>
          </w:tcPr>
          <w:p>
            <w:pPr>
              <w:pStyle w:val="TableParagraph"/>
              <w:spacing w:line="268" w:lineRule="exact"/>
              <w:ind w:left="106"/>
              <w:rPr>
                <w:sz w:val="22"/>
              </w:rPr>
            </w:pPr>
            <w:r>
              <w:rPr>
                <w:sz w:val="22"/>
              </w:rPr>
              <w:t>Query Interval End</w:t>
            </w:r>
          </w:p>
        </w:tc>
      </w:tr>
    </w:tbl>
    <w:p>
      <w:pPr>
        <w:pStyle w:val="BodyText"/>
        <w:spacing w:line="240" w:lineRule="auto"/>
        <w:rPr>
          <w:rFonts w:ascii="Calibri Light"/>
          <w:b w:val="0"/>
          <w:sz w:val="22"/>
        </w:rPr>
      </w:pPr>
    </w:p>
    <w:p>
      <w:pPr>
        <w:pStyle w:val="ListParagraph"/>
        <w:numPr>
          <w:ilvl w:val="4"/>
          <w:numId w:val="33"/>
        </w:numPr>
        <w:tabs>
          <w:tab w:pos="3956" w:val="left" w:leader="none"/>
          <w:tab w:pos="3957" w:val="left" w:leader="none"/>
        </w:tabs>
        <w:spacing w:line="240" w:lineRule="auto" w:before="180" w:after="0"/>
        <w:ind w:left="3957" w:right="0" w:hanging="1008"/>
        <w:jc w:val="left"/>
        <w:rPr>
          <w:rFonts w:ascii="Calibri Light"/>
          <w:b w:val="0"/>
          <w:sz w:val="22"/>
        </w:rPr>
      </w:pPr>
      <w:r>
        <w:rPr>
          <w:rFonts w:ascii="Calibri Light"/>
          <w:b w:val="0"/>
          <w:color w:val="2E5395"/>
          <w:sz w:val="22"/>
        </w:rPr>
        <w:t>Example</w:t>
      </w:r>
    </w:p>
    <w:p>
      <w:pPr>
        <w:spacing w:before="23"/>
        <w:ind w:left="536" w:right="0" w:firstLine="0"/>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pStyle w:val="BodyText"/>
        <w:spacing w:before="14"/>
        <w:ind w:left="824"/>
      </w:pPr>
      <w:r>
        <w:rPr>
          <w:color w:val="0000FF"/>
        </w:rPr>
        <w:t>&lt;soapenv:Header/&gt;</w:t>
      </w:r>
    </w:p>
    <w:p>
      <w:pPr>
        <w:pStyle w:val="BodyText"/>
        <w:ind w:left="824"/>
      </w:pPr>
      <w:r>
        <w:rPr>
          <w:color w:val="0000FF"/>
        </w:rPr>
        <w:t>&lt;soapenv:Body&gt;</w:t>
      </w:r>
    </w:p>
    <w:p>
      <w:pPr>
        <w:spacing w:line="181" w:lineRule="exact" w:before="1"/>
        <w:ind w:left="1105" w:right="0" w:firstLine="0"/>
        <w:jc w:val="left"/>
        <w:rPr>
          <w:sz w:val="16"/>
        </w:rPr>
      </w:pPr>
      <w:r>
        <w:rPr>
          <w:color w:val="0000FF"/>
          <w:sz w:val="16"/>
        </w:rPr>
        <w:t>&lt;getAuctionResults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388"/>
      </w:pPr>
      <w:r>
        <w:rPr>
          <w:color w:val="0000FF"/>
        </w:rPr>
        <w:t>&lt;request&gt;</w:t>
      </w:r>
    </w:p>
    <w:p>
      <w:pPr>
        <w:spacing w:line="181" w:lineRule="exact" w:before="1"/>
        <w:ind w:left="1676" w:right="0" w:firstLine="0"/>
        <w:jc w:val="left"/>
        <w:rPr>
          <w:sz w:val="16"/>
        </w:rPr>
      </w:pPr>
      <w:r>
        <w:rPr>
          <w:color w:val="0000FF"/>
          <w:sz w:val="16"/>
        </w:rPr>
        <w:t>&lt;eicCode&gt;</w:t>
      </w:r>
      <w:r>
        <w:rPr>
          <w:b/>
          <w:sz w:val="16"/>
        </w:rPr>
        <w:t>21X-HU-A-A0A0A-8</w:t>
      </w:r>
      <w:r>
        <w:rPr>
          <w:color w:val="0000FF"/>
          <w:sz w:val="16"/>
        </w:rPr>
        <w:t>&lt;/eicCode&gt;</w:t>
      </w:r>
    </w:p>
    <w:p>
      <w:pPr>
        <w:spacing w:line="181" w:lineRule="exact" w:before="0"/>
        <w:ind w:left="1681" w:right="0" w:firstLine="0"/>
        <w:jc w:val="left"/>
        <w:rPr>
          <w:sz w:val="16"/>
        </w:rPr>
      </w:pPr>
      <w:r>
        <w:rPr>
          <w:color w:val="0000FF"/>
          <w:sz w:val="16"/>
        </w:rPr>
        <w:t>&lt;from&gt;</w:t>
      </w:r>
      <w:r>
        <w:rPr>
          <w:b/>
          <w:sz w:val="16"/>
        </w:rPr>
        <w:t>2019-09-01T04:00:00</w:t>
      </w:r>
      <w:r>
        <w:rPr>
          <w:color w:val="0000FF"/>
          <w:sz w:val="16"/>
        </w:rPr>
        <w:t>&lt;/from&gt;</w:t>
      </w:r>
    </w:p>
    <w:p>
      <w:pPr>
        <w:spacing w:line="181" w:lineRule="exact" w:before="1"/>
        <w:ind w:left="1671" w:right="0" w:firstLine="0"/>
        <w:jc w:val="left"/>
        <w:rPr>
          <w:sz w:val="16"/>
        </w:rPr>
      </w:pPr>
      <w:r>
        <w:rPr>
          <w:color w:val="0000FF"/>
          <w:sz w:val="16"/>
        </w:rPr>
        <w:t>&lt;to&gt;</w:t>
      </w:r>
      <w:r>
        <w:rPr>
          <w:b/>
          <w:sz w:val="16"/>
        </w:rPr>
        <w:t>2019-10-01T04:00:00</w:t>
      </w:r>
      <w:r>
        <w:rPr>
          <w:color w:val="0000FF"/>
          <w:sz w:val="16"/>
        </w:rPr>
        <w:t>&lt;/to&gt;</w:t>
      </w:r>
    </w:p>
    <w:p>
      <w:pPr>
        <w:pStyle w:val="BodyText"/>
        <w:ind w:left="1388"/>
      </w:pPr>
      <w:r>
        <w:rPr>
          <w:color w:val="0000FF"/>
        </w:rPr>
        <w:t>&lt;/request&gt;</w:t>
      </w:r>
    </w:p>
    <w:p>
      <w:pPr>
        <w:pStyle w:val="BodyText"/>
        <w:spacing w:before="1"/>
        <w:ind w:left="1105"/>
      </w:pPr>
      <w:r>
        <w:rPr>
          <w:color w:val="0000FF"/>
        </w:rPr>
        <w:t>&lt;/getAuctionResults&gt;</w:t>
      </w:r>
    </w:p>
    <w:p>
      <w:pPr>
        <w:pStyle w:val="BodyText"/>
        <w:ind w:right="8273"/>
        <w:jc w:val="right"/>
      </w:pPr>
      <w:r>
        <w:rPr>
          <w:color w:val="0000FF"/>
        </w:rPr>
        <w:t>&lt;/soapenv:Body&gt;</w:t>
      </w:r>
    </w:p>
    <w:p>
      <w:pPr>
        <w:pStyle w:val="BodyText"/>
        <w:spacing w:line="240" w:lineRule="auto" w:before="1"/>
        <w:ind w:right="8177"/>
        <w:jc w:val="right"/>
      </w:pPr>
      <w:r>
        <w:rPr>
          <w:color w:val="0000FF"/>
        </w:rPr>
        <w:t>&lt;/soapenv:Envelope&gt;</w:t>
      </w:r>
    </w:p>
    <w:p>
      <w:pPr>
        <w:pStyle w:val="BodyText"/>
        <w:spacing w:line="240" w:lineRule="auto"/>
        <w:rPr>
          <w:sz w:val="18"/>
        </w:rPr>
      </w:pPr>
    </w:p>
    <w:p>
      <w:pPr>
        <w:pStyle w:val="BodyText"/>
        <w:spacing w:line="240" w:lineRule="auto" w:before="6"/>
        <w:rPr>
          <w:sz w:val="21"/>
        </w:rPr>
      </w:pPr>
    </w:p>
    <w:p>
      <w:pPr>
        <w:pStyle w:val="ListParagraph"/>
        <w:numPr>
          <w:ilvl w:val="3"/>
          <w:numId w:val="33"/>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Response message </w:t>
      </w:r>
    </w:p>
    <w:p>
      <w:pPr>
        <w:spacing w:before="21"/>
        <w:ind w:left="536" w:right="0" w:firstLine="0"/>
        <w:jc w:val="left"/>
        <w:rPr>
          <w:rFonts w:ascii="Calibri"/>
          <w:sz w:val="22"/>
        </w:rPr>
      </w:pPr>
      <w:r>
        <w:rPr>
          <w:rFonts w:ascii="Calibri"/>
          <w:sz w:val="22"/>
        </w:rPr>
        <w:t>The message corresponds to the template:</w:t>
      </w:r>
    </w:p>
    <w:p>
      <w:pPr>
        <w:spacing w:before="23"/>
        <w:ind w:left="536" w:right="0" w:firstLine="0"/>
        <w:jc w:val="left"/>
        <w:rPr>
          <w:rFonts w:ascii="Calibri"/>
          <w:sz w:val="22"/>
        </w:rPr>
      </w:pPr>
      <w:r>
        <w:rPr>
          <w:rFonts w:ascii="Calibri"/>
          <w:b/>
          <w:sz w:val="22"/>
        </w:rPr>
        <w:t>urn:easeegas.eu:edigas:capacitytrading:auctionresultsdocument:5:1:5</w:t>
      </w:r>
      <w:r>
        <w:rPr>
          <w:rFonts w:ascii="Calibri"/>
          <w:sz w:val="22"/>
        </w:rPr>
        <w:t>.</w:t>
      </w:r>
    </w:p>
    <w:p>
      <w:pPr>
        <w:spacing w:line="259" w:lineRule="auto" w:before="180"/>
        <w:ind w:left="536" w:right="847" w:firstLine="0"/>
        <w:jc w:val="left"/>
        <w:rPr>
          <w:rFonts w:ascii="Calibri"/>
          <w:sz w:val="22"/>
        </w:rPr>
      </w:pPr>
      <w:r>
        <w:rPr>
          <w:rFonts w:ascii="Calibri"/>
          <w:sz w:val="22"/>
        </w:rPr>
        <w:t>If the query is initiated by TSO, the AuctionResultsDocument Type value will be ANT if it is by NU it will be ANA.</w:t>
      </w:r>
    </w:p>
    <w:p>
      <w:pPr>
        <w:spacing w:line="256" w:lineRule="auto" w:before="162"/>
        <w:ind w:left="536" w:right="1079" w:firstLine="0"/>
        <w:jc w:val="left"/>
        <w:rPr>
          <w:rFonts w:ascii="Calibri"/>
          <w:sz w:val="22"/>
        </w:rPr>
      </w:pPr>
      <w:r>
        <w:rPr>
          <w:rFonts w:ascii="Calibri"/>
          <w:sz w:val="22"/>
        </w:rPr>
        <w:t>The document may accept all measure units supported by EDIG@S (KW1, KW2 restriction no longer exists)</w:t>
      </w:r>
    </w:p>
    <w:p>
      <w:pPr>
        <w:spacing w:before="164"/>
        <w:ind w:left="536" w:right="0" w:firstLine="0"/>
        <w:jc w:val="left"/>
        <w:rPr>
          <w:rFonts w:ascii="Calibri"/>
          <w:sz w:val="22"/>
        </w:rPr>
      </w:pPr>
      <w:r>
        <w:rPr>
          <w:rFonts w:ascii="Calibri"/>
          <w:sz w:val="22"/>
        </w:rPr>
        <w:t>The document may provide DZK1 through DZK15 as StandardAvailabilityTypes.</w:t>
      </w:r>
    </w:p>
    <w:p>
      <w:pPr>
        <w:spacing w:after="0"/>
        <w:jc w:val="left"/>
        <w:rPr>
          <w:rFonts w:ascii="Calibri"/>
          <w:sz w:val="22"/>
        </w:rPr>
        <w:sectPr>
          <w:pgSz w:w="12240" w:h="15840"/>
          <w:pgMar w:header="0" w:footer="920" w:top="1340" w:bottom="1200" w:left="880" w:right="820"/>
        </w:sectPr>
      </w:pPr>
    </w:p>
    <w:p>
      <w:pPr>
        <w:pStyle w:val="ListParagraph"/>
        <w:numPr>
          <w:ilvl w:val="4"/>
          <w:numId w:val="33"/>
        </w:numPr>
        <w:tabs>
          <w:tab w:pos="3956" w:val="left" w:leader="none"/>
          <w:tab w:pos="3957" w:val="left" w:leader="none"/>
        </w:tabs>
        <w:spacing w:line="240" w:lineRule="auto" w:before="35" w:after="26"/>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39"/>
        <w:gridCol w:w="1610"/>
        <w:gridCol w:w="3473"/>
      </w:tblGrid>
      <w:tr>
        <w:trPr>
          <w:trHeight w:val="287" w:hRule="atLeast"/>
        </w:trPr>
        <w:tc>
          <w:tcPr>
            <w:tcW w:w="4539" w:type="dxa"/>
            <w:shd w:val="clear" w:color="auto" w:fill="4471C4"/>
          </w:tcPr>
          <w:p>
            <w:pPr>
              <w:pStyle w:val="TableParagraph"/>
              <w:spacing w:line="259" w:lineRule="exact" w:before="9"/>
              <w:ind w:left="112"/>
              <w:rPr>
                <w:b/>
                <w:sz w:val="22"/>
              </w:rPr>
            </w:pPr>
            <w:r>
              <w:rPr>
                <w:b/>
                <w:color w:val="FFFFFF"/>
                <w:sz w:val="22"/>
              </w:rPr>
              <w:t>XML Tag</w:t>
            </w:r>
          </w:p>
        </w:tc>
        <w:tc>
          <w:tcPr>
            <w:tcW w:w="1610" w:type="dxa"/>
            <w:shd w:val="clear" w:color="auto" w:fill="4471C4"/>
          </w:tcPr>
          <w:p>
            <w:pPr>
              <w:pStyle w:val="TableParagraph"/>
              <w:spacing w:line="259" w:lineRule="exact" w:before="9"/>
              <w:ind w:left="115"/>
              <w:rPr>
                <w:b/>
                <w:sz w:val="22"/>
              </w:rPr>
            </w:pPr>
            <w:r>
              <w:rPr>
                <w:b/>
                <w:color w:val="FFFFFF"/>
                <w:sz w:val="22"/>
              </w:rPr>
              <w:t>Type</w:t>
            </w:r>
          </w:p>
        </w:tc>
        <w:tc>
          <w:tcPr>
            <w:tcW w:w="3473" w:type="dxa"/>
            <w:shd w:val="clear" w:color="auto" w:fill="4471C4"/>
          </w:tcPr>
          <w:p>
            <w:pPr>
              <w:pStyle w:val="TableParagraph"/>
              <w:spacing w:line="259" w:lineRule="exact" w:before="9"/>
              <w:ind w:left="113"/>
              <w:rPr>
                <w:b/>
                <w:sz w:val="22"/>
              </w:rPr>
            </w:pPr>
            <w:r>
              <w:rPr>
                <w:b/>
                <w:color w:val="FFFFFF"/>
                <w:sz w:val="22"/>
              </w:rPr>
              <w:t>Description</w:t>
            </w:r>
          </w:p>
        </w:tc>
      </w:tr>
      <w:tr>
        <w:trPr>
          <w:trHeight w:val="738" w:hRule="atLeast"/>
        </w:trPr>
        <w:tc>
          <w:tcPr>
            <w:tcW w:w="4539" w:type="dxa"/>
            <w:tcBorders>
              <w:left w:val="single" w:sz="4" w:space="0" w:color="8EAADB"/>
              <w:bottom w:val="single" w:sz="4" w:space="0" w:color="8EAADB"/>
              <w:right w:val="single" w:sz="4" w:space="0" w:color="8EAADB"/>
            </w:tcBorders>
            <w:shd w:val="clear" w:color="auto" w:fill="D9E1F3"/>
          </w:tcPr>
          <w:p>
            <w:pPr>
              <w:pStyle w:val="TableParagraph"/>
              <w:spacing w:line="240" w:lineRule="auto" w:before="8"/>
              <w:ind w:left="0"/>
              <w:rPr>
                <w:rFonts w:ascii="Calibri Light"/>
                <w:b w:val="0"/>
                <w:sz w:val="23"/>
              </w:rPr>
            </w:pPr>
          </w:p>
          <w:p>
            <w:pPr>
              <w:pStyle w:val="TableParagraph"/>
              <w:spacing w:line="240" w:lineRule="auto" w:before="1"/>
              <w:rPr>
                <w:b/>
                <w:sz w:val="22"/>
              </w:rPr>
            </w:pPr>
            <w:r>
              <w:rPr>
                <w:b/>
                <w:sz w:val="22"/>
              </w:rPr>
              <w:t>AuctionResultDocumentResponse</w:t>
            </w:r>
          </w:p>
        </w:tc>
        <w:tc>
          <w:tcPr>
            <w:tcW w:w="1610"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c>
          <w:tcPr>
            <w:tcW w:w="3473" w:type="dxa"/>
            <w:tcBorders>
              <w:left w:val="single" w:sz="4" w:space="0" w:color="8EAADB"/>
              <w:bottom w:val="single" w:sz="4" w:space="0" w:color="8EAADB"/>
              <w:right w:val="single" w:sz="4" w:space="0" w:color="8EAADB"/>
            </w:tcBorders>
            <w:shd w:val="clear" w:color="auto" w:fill="D9E1F3"/>
          </w:tcPr>
          <w:p>
            <w:pPr>
              <w:pStyle w:val="TableParagraph"/>
              <w:spacing w:line="259" w:lineRule="auto"/>
              <w:ind w:left="108" w:right="154"/>
              <w:rPr>
                <w:sz w:val="22"/>
              </w:rPr>
            </w:pPr>
            <w:r>
              <w:rPr>
                <w:sz w:val="22"/>
              </w:rPr>
              <w:t>Wrapper tag containing the EDIGAS message.</w:t>
            </w:r>
          </w:p>
        </w:tc>
      </w:tr>
    </w:tbl>
    <w:p>
      <w:pPr>
        <w:pStyle w:val="BodyText"/>
        <w:spacing w:line="240" w:lineRule="auto"/>
        <w:rPr>
          <w:rFonts w:ascii="Calibri Light"/>
          <w:b w:val="0"/>
          <w:sz w:val="22"/>
        </w:rPr>
      </w:pPr>
    </w:p>
    <w:p>
      <w:pPr>
        <w:pStyle w:val="ListParagraph"/>
        <w:numPr>
          <w:ilvl w:val="4"/>
          <w:numId w:val="33"/>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line="181" w:lineRule="exact" w:before="21"/>
        <w:ind w:left="536" w:right="0" w:firstLine="0"/>
        <w:jc w:val="left"/>
        <w:rPr>
          <w:sz w:val="16"/>
        </w:rPr>
      </w:pPr>
      <w:r>
        <w:rPr>
          <w:color w:val="FF0000"/>
          <w:sz w:val="16"/>
          <w:shd w:fill="FFFF00" w:color="auto" w:val="clear"/>
        </w:rPr>
        <w:t>&lt;?</w:t>
      </w:r>
      <w:r>
        <w:rPr>
          <w:color w:val="0000FF"/>
          <w:sz w:val="16"/>
        </w:rPr>
        <w:t>xml </w:t>
      </w:r>
      <w:r>
        <w:rPr>
          <w:color w:val="FF0000"/>
          <w:sz w:val="16"/>
        </w:rPr>
        <w:t>version</w:t>
      </w:r>
      <w:r>
        <w:rPr>
          <w:sz w:val="16"/>
        </w:rPr>
        <w:t>=</w:t>
      </w:r>
      <w:r>
        <w:rPr>
          <w:b/>
          <w:color w:val="8000FF"/>
          <w:sz w:val="16"/>
        </w:rPr>
        <w:t>"1.0" </w:t>
      </w:r>
      <w:r>
        <w:rPr>
          <w:color w:val="FF0000"/>
          <w:sz w:val="16"/>
        </w:rPr>
        <w:t>encoding</w:t>
      </w:r>
      <w:r>
        <w:rPr>
          <w:sz w:val="16"/>
        </w:rPr>
        <w:t>=</w:t>
      </w:r>
      <w:r>
        <w:rPr>
          <w:b/>
          <w:color w:val="8000FF"/>
          <w:sz w:val="16"/>
        </w:rPr>
        <w:t>"utf-8" </w:t>
      </w:r>
      <w:r>
        <w:rPr>
          <w:color w:val="FF0000"/>
          <w:sz w:val="16"/>
          <w:shd w:fill="FFFF00" w:color="auto" w:val="clear"/>
        </w:rPr>
        <w:t>?&gt;</w:t>
      </w:r>
    </w:p>
    <w:p>
      <w:pPr>
        <w:spacing w:before="0"/>
        <w:ind w:left="536" w:right="4223" w:firstLine="0"/>
        <w:jc w:val="left"/>
        <w:rPr>
          <w:sz w:val="16"/>
        </w:rPr>
      </w:pPr>
      <w:r>
        <w:rPr>
          <w:color w:val="0000FF"/>
          <w:sz w:val="16"/>
        </w:rPr>
        <w:t>&lt;AuctionResults_Document </w:t>
      </w:r>
      <w:r>
        <w:rPr>
          <w:color w:val="FF0000"/>
          <w:sz w:val="16"/>
        </w:rPr>
        <w:t>xmlns</w:t>
      </w:r>
      <w:r>
        <w:rPr>
          <w:sz w:val="16"/>
        </w:rPr>
        <w:t>=</w:t>
      </w:r>
      <w:r>
        <w:rPr>
          <w:b/>
          <w:color w:val="8000FF"/>
          <w:sz w:val="16"/>
        </w:rPr>
        <w:t>"urn:easee- gas.eu:edigas:capacitytrading:auctionresultsdocument:5:1:5"</w:t>
      </w:r>
      <w:r>
        <w:rPr>
          <w:color w:val="0000FF"/>
          <w:sz w:val="16"/>
        </w:rPr>
        <w:t>&gt;</w:t>
      </w:r>
    </w:p>
    <w:p>
      <w:pPr>
        <w:spacing w:before="0"/>
        <w:ind w:left="728" w:right="0" w:firstLine="0"/>
        <w:jc w:val="left"/>
        <w:rPr>
          <w:sz w:val="16"/>
        </w:rPr>
      </w:pPr>
      <w:r>
        <w:rPr>
          <w:color w:val="0000FF"/>
          <w:sz w:val="16"/>
        </w:rPr>
        <w:t>&lt;identification&gt;</w:t>
      </w:r>
      <w:r>
        <w:rPr>
          <w:b/>
          <w:sz w:val="16"/>
        </w:rPr>
        <w:t>2fdf8d0055b24e1db959d69c579f5263</w:t>
      </w:r>
      <w:r>
        <w:rPr>
          <w:color w:val="0000FF"/>
          <w:sz w:val="16"/>
        </w:rPr>
        <w:t>&lt;/identification&gt;</w:t>
      </w:r>
    </w:p>
    <w:p>
      <w:pPr>
        <w:pStyle w:val="BodyText"/>
        <w:ind w:left="728"/>
      </w:pPr>
      <w:r>
        <w:rPr>
          <w:color w:val="0000FF"/>
        </w:rPr>
        <w:t>&lt;version&gt;</w:t>
      </w:r>
      <w:r>
        <w:rPr>
          <w:b/>
        </w:rPr>
        <w:t>1</w:t>
      </w:r>
      <w:r>
        <w:rPr>
          <w:color w:val="0000FF"/>
        </w:rPr>
        <w:t>&lt;/version&gt;</w:t>
      </w:r>
    </w:p>
    <w:p>
      <w:pPr>
        <w:pStyle w:val="BodyText"/>
        <w:ind w:left="728"/>
      </w:pPr>
      <w:r>
        <w:rPr>
          <w:color w:val="0000FF"/>
        </w:rPr>
        <w:t>&lt;type&gt;</w:t>
      </w:r>
      <w:r>
        <w:rPr>
          <w:b/>
        </w:rPr>
        <w:t>ANT</w:t>
      </w:r>
      <w:r>
        <w:rPr>
          <w:color w:val="0000FF"/>
        </w:rPr>
        <w:t>&lt;/type&gt;</w:t>
      </w:r>
    </w:p>
    <w:p>
      <w:pPr>
        <w:spacing w:before="2"/>
        <w:ind w:left="728" w:right="0" w:firstLine="0"/>
        <w:jc w:val="left"/>
        <w:rPr>
          <w:sz w:val="16"/>
        </w:rPr>
      </w:pPr>
      <w:r>
        <w:rPr>
          <w:color w:val="0000FF"/>
          <w:sz w:val="16"/>
        </w:rPr>
        <w:t>&lt;creationDateTime&gt;</w:t>
      </w:r>
      <w:r>
        <w:rPr>
          <w:b/>
          <w:sz w:val="16"/>
        </w:rPr>
        <w:t>2020-01-02T16:03:47.5187755Z</w:t>
      </w:r>
      <w:r>
        <w:rPr>
          <w:color w:val="0000FF"/>
          <w:sz w:val="16"/>
        </w:rPr>
        <w:t>&lt;/creationDateTime&gt;</w:t>
      </w:r>
    </w:p>
    <w:p>
      <w:pPr>
        <w:spacing w:line="181" w:lineRule="exact" w:before="1"/>
        <w:ind w:left="728" w:right="0" w:firstLine="0"/>
        <w:jc w:val="left"/>
        <w:rPr>
          <w:sz w:val="16"/>
        </w:rPr>
      </w:pPr>
      <w:r>
        <w:rPr>
          <w:color w:val="0000FF"/>
          <w:sz w:val="16"/>
        </w:rPr>
        <w:t>&lt;validityPeriod&gt;</w:t>
      </w:r>
      <w:r>
        <w:rPr>
          <w:b/>
          <w:sz w:val="16"/>
        </w:rPr>
        <w:t>2020-02-01T04:00Z/2020-02-29T04:00Z</w:t>
      </w:r>
      <w:r>
        <w:rPr>
          <w:color w:val="0000FF"/>
          <w:sz w:val="16"/>
        </w:rPr>
        <w:t>&lt;/validityPeriod&gt;</w:t>
      </w:r>
    </w:p>
    <w:p>
      <w:pPr>
        <w:pStyle w:val="BodyText"/>
        <w:spacing w:line="240" w:lineRule="auto"/>
        <w:ind w:left="536" w:right="2590" w:firstLine="192"/>
      </w:pPr>
      <w:r>
        <w:rPr>
          <w:color w:val="0000FF"/>
        </w:rPr>
        <w:t>&lt;issuer_MarketParticipant.identification </w:t>
      </w:r>
      <w:r>
        <w:rPr>
          <w:color w:val="FF0000"/>
        </w:rPr>
        <w:t>codingScheme</w:t>
      </w:r>
      <w:r>
        <w:rPr/>
        <w:t>=</w:t>
      </w:r>
      <w:r>
        <w:rPr>
          <w:b/>
          <w:color w:val="8000FF"/>
        </w:rPr>
        <w:t>"305"</w:t>
      </w:r>
      <w:r>
        <w:rPr>
          <w:color w:val="0000FF"/>
        </w:rPr>
        <w:t>&gt;</w:t>
      </w:r>
      <w:r>
        <w:rPr>
          <w:b/>
        </w:rPr>
        <w:t>37G-RE-A-B1B1B- L</w:t>
      </w:r>
      <w:r>
        <w:rPr>
          <w:color w:val="0000FF"/>
        </w:rPr>
        <w:t>&lt;/issuer_MarketParticipant.identification&gt;</w:t>
      </w:r>
    </w:p>
    <w:p>
      <w:pPr>
        <w:pStyle w:val="BodyText"/>
        <w:spacing w:line="240" w:lineRule="auto"/>
        <w:ind w:left="728"/>
      </w:pPr>
      <w:r>
        <w:rPr>
          <w:color w:val="0000FF"/>
        </w:rPr>
        <w:t>&lt;issuer_MarketParticipant.marketRole.code&gt;</w:t>
      </w:r>
      <w:r>
        <w:rPr>
          <w:b/>
        </w:rPr>
        <w:t>ZUJ</w:t>
      </w:r>
      <w:r>
        <w:rPr>
          <w:color w:val="0000FF"/>
        </w:rPr>
        <w:t>&lt;/issuer_MarketParticipant.marketRole.code&gt;</w:t>
      </w:r>
    </w:p>
    <w:p>
      <w:pPr>
        <w:pStyle w:val="BodyText"/>
        <w:spacing w:line="240" w:lineRule="auto"/>
        <w:ind w:left="536" w:right="2302" w:firstLine="192"/>
      </w:pPr>
      <w:r>
        <w:rPr>
          <w:color w:val="0000FF"/>
        </w:rPr>
        <w:t>&lt;recipient_MarketParticipant.identification </w:t>
      </w:r>
      <w:r>
        <w:rPr>
          <w:color w:val="FF0000"/>
        </w:rPr>
        <w:t>codingScheme</w:t>
      </w:r>
      <w:r>
        <w:rPr/>
        <w:t>=</w:t>
      </w:r>
      <w:r>
        <w:rPr>
          <w:b/>
          <w:color w:val="8000FF"/>
        </w:rPr>
        <w:t>"305"</w:t>
      </w:r>
      <w:r>
        <w:rPr>
          <w:color w:val="0000FF"/>
        </w:rPr>
        <w:t>&gt;</w:t>
      </w:r>
      <w:r>
        <w:rPr>
          <w:b/>
        </w:rPr>
        <w:t>21X-HU-A-A0A0A- 8</w:t>
      </w:r>
      <w:r>
        <w:rPr>
          <w:color w:val="0000FF"/>
        </w:rPr>
        <w:t>&lt;/recipient_MarketParticipant.identification&gt;</w:t>
      </w:r>
    </w:p>
    <w:p>
      <w:pPr>
        <w:pStyle w:val="BodyText"/>
        <w:ind w:left="728"/>
      </w:pPr>
      <w:r>
        <w:rPr>
          <w:color w:val="0000FF"/>
        </w:rPr>
        <w:t>&lt;recipient_MarketParticipant.marketRole.code&gt;</w:t>
      </w:r>
      <w:r>
        <w:rPr>
          <w:b/>
        </w:rPr>
        <w:t>ZSO</w:t>
      </w:r>
      <w:r>
        <w:rPr>
          <w:color w:val="0000FF"/>
        </w:rPr>
        <w:t>&lt;/recipient_MarketParticipant.marketRole.code&gt;</w:t>
      </w:r>
    </w:p>
    <w:p>
      <w:pPr>
        <w:spacing w:line="181" w:lineRule="exact" w:before="0"/>
        <w:ind w:left="728" w:right="0" w:firstLine="0"/>
        <w:jc w:val="left"/>
        <w:rPr>
          <w:sz w:val="16"/>
        </w:rPr>
      </w:pPr>
      <w:r>
        <w:rPr>
          <w:color w:val="0000FF"/>
          <w:sz w:val="16"/>
        </w:rPr>
        <w:t>&lt;contractReference&gt;</w:t>
      </w:r>
      <w:r>
        <w:rPr>
          <w:b/>
          <w:sz w:val="16"/>
        </w:rPr>
        <w:t>12345678-RBP</w:t>
      </w:r>
      <w:r>
        <w:rPr>
          <w:color w:val="0000FF"/>
          <w:sz w:val="16"/>
        </w:rPr>
        <w:t>&lt;/contractReference&gt;</w:t>
      </w:r>
    </w:p>
    <w:p>
      <w:pPr>
        <w:pStyle w:val="BodyText"/>
        <w:spacing w:before="2"/>
        <w:ind w:left="728"/>
      </w:pPr>
      <w:r>
        <w:rPr>
          <w:color w:val="0000FF"/>
        </w:rPr>
        <w:t>&lt;contractType&gt;</w:t>
      </w:r>
      <w:r>
        <w:rPr>
          <w:b/>
        </w:rPr>
        <w:t>ZSD</w:t>
      </w:r>
      <w:r>
        <w:rPr>
          <w:color w:val="0000FF"/>
        </w:rPr>
        <w:t>&lt;/contractType&gt;</w:t>
      </w:r>
    </w:p>
    <w:p>
      <w:pPr>
        <w:pStyle w:val="BodyText"/>
        <w:ind w:left="728"/>
      </w:pPr>
      <w:r>
        <w:rPr>
          <w:color w:val="0000FF"/>
        </w:rPr>
        <w:t>&lt;status.code&gt;</w:t>
      </w:r>
      <w:r>
        <w:rPr>
          <w:b/>
        </w:rPr>
        <w:t>64G</w:t>
      </w:r>
      <w:r>
        <w:rPr>
          <w:color w:val="0000FF"/>
        </w:rPr>
        <w:t>&lt;/status.code&gt;</w:t>
      </w:r>
    </w:p>
    <w:p>
      <w:pPr>
        <w:pStyle w:val="BodyText"/>
        <w:spacing w:before="1"/>
        <w:ind w:left="728"/>
      </w:pPr>
      <w:r>
        <w:rPr>
          <w:color w:val="0000FF"/>
        </w:rPr>
        <w:t>&lt;capacityType.code&gt;</w:t>
      </w:r>
      <w:r>
        <w:rPr>
          <w:b/>
        </w:rPr>
        <w:t>ZEO</w:t>
      </w:r>
      <w:r>
        <w:rPr>
          <w:color w:val="0000FF"/>
        </w:rPr>
        <w:t>&lt;/capacityType.code&gt;</w:t>
      </w:r>
    </w:p>
    <w:p>
      <w:pPr>
        <w:pStyle w:val="BodyText"/>
        <w:ind w:left="728"/>
      </w:pPr>
      <w:r>
        <w:rPr>
          <w:color w:val="0000FF"/>
        </w:rPr>
        <w:t>&lt;product_TimeSeries.SpanPeriod&gt;</w:t>
      </w:r>
      <w:r>
        <w:rPr>
          <w:b/>
        </w:rPr>
        <w:t>ZEL</w:t>
      </w:r>
      <w:r>
        <w:rPr>
          <w:color w:val="0000FF"/>
        </w:rPr>
        <w:t>&lt;/product_TimeSeries.SpanPeriod&gt;</w:t>
      </w:r>
    </w:p>
    <w:p>
      <w:pPr>
        <w:spacing w:before="1"/>
        <w:ind w:left="536" w:right="3358" w:firstLine="192"/>
        <w:jc w:val="left"/>
        <w:rPr>
          <w:sz w:val="16"/>
        </w:rPr>
      </w:pPr>
      <w:r>
        <w:rPr>
          <w:color w:val="0000FF"/>
          <w:sz w:val="16"/>
        </w:rPr>
        <w:t>&lt;productTimeInterval_Period.timeInterval&gt;</w:t>
      </w:r>
      <w:r>
        <w:rPr>
          <w:b/>
          <w:sz w:val="16"/>
        </w:rPr>
        <w:t>2020-02-01T04:00Z/2020-02- 29T04:00Z</w:t>
      </w:r>
      <w:r>
        <w:rPr>
          <w:color w:val="0000FF"/>
          <w:sz w:val="16"/>
        </w:rPr>
        <w:t>&lt;/productTimeInterval_Period.timeInterval&gt;</w:t>
      </w:r>
    </w:p>
    <w:p>
      <w:pPr>
        <w:spacing w:before="0"/>
        <w:ind w:left="536" w:right="3454" w:firstLine="192"/>
        <w:jc w:val="left"/>
        <w:rPr>
          <w:sz w:val="16"/>
        </w:rPr>
      </w:pPr>
      <w:r>
        <w:rPr>
          <w:color w:val="0000FF"/>
          <w:sz w:val="16"/>
        </w:rPr>
        <w:t>&lt;connectionPoint.identification </w:t>
      </w:r>
      <w:r>
        <w:rPr>
          <w:color w:val="FF0000"/>
          <w:sz w:val="16"/>
        </w:rPr>
        <w:t>codingScheme</w:t>
      </w:r>
      <w:r>
        <w:rPr>
          <w:sz w:val="16"/>
        </w:rPr>
        <w:t>=</w:t>
      </w:r>
      <w:r>
        <w:rPr>
          <w:b/>
          <w:color w:val="8000FF"/>
          <w:sz w:val="16"/>
        </w:rPr>
        <w:t>"305"</w:t>
      </w:r>
      <w:r>
        <w:rPr>
          <w:color w:val="0000FF"/>
          <w:sz w:val="16"/>
        </w:rPr>
        <w:t>&gt;</w:t>
      </w:r>
      <w:r>
        <w:rPr>
          <w:b/>
          <w:sz w:val="16"/>
        </w:rPr>
        <w:t>39ZKAKOMARO11GNU</w:t>
      </w:r>
      <w:r>
        <w:rPr>
          <w:color w:val="0000FF"/>
          <w:sz w:val="16"/>
        </w:rPr>
        <w:t>&lt;/connectionPoint.identification&gt;</w:t>
      </w:r>
    </w:p>
    <w:p>
      <w:pPr>
        <w:pStyle w:val="BodyText"/>
        <w:spacing w:line="240" w:lineRule="auto"/>
        <w:ind w:left="536" w:right="2206" w:firstLine="192"/>
      </w:pPr>
      <w:r>
        <w:rPr>
          <w:color w:val="0000FF"/>
        </w:rPr>
        <w:t>&lt;connectionPoint.bookablePointIdentification </w:t>
      </w:r>
      <w:r>
        <w:rPr>
          <w:color w:val="FF0000"/>
        </w:rPr>
        <w:t>codingScheme</w:t>
      </w:r>
      <w:r>
        <w:rPr/>
        <w:t>=</w:t>
      </w:r>
      <w:r>
        <w:rPr>
          <w:b/>
          <w:color w:val="8000FF"/>
        </w:rPr>
        <w:t>"305"</w:t>
      </w:r>
      <w:r>
        <w:rPr>
          <w:color w:val="0000FF"/>
        </w:rPr>
        <w:t>&gt;</w:t>
      </w:r>
      <w:r>
        <w:rPr>
          <w:b/>
        </w:rPr>
        <w:t>39ZKAKOMARO11GNU</w:t>
      </w:r>
      <w:r>
        <w:rPr>
          <w:color w:val="0000FF"/>
        </w:rPr>
        <w:t>&lt;/connectionPoint.bookablePointIdentification&gt;</w:t>
      </w:r>
    </w:p>
    <w:p>
      <w:pPr>
        <w:pStyle w:val="BodyText"/>
        <w:ind w:left="728"/>
      </w:pPr>
      <w:r>
        <w:rPr>
          <w:color w:val="0000FF"/>
        </w:rPr>
        <w:t>&lt;quantity_MeasureUnit.code&gt;</w:t>
      </w:r>
      <w:r>
        <w:rPr>
          <w:b/>
        </w:rPr>
        <w:t>KW1</w:t>
      </w:r>
      <w:r>
        <w:rPr>
          <w:color w:val="0000FF"/>
        </w:rPr>
        <w:t>&lt;/quantity_MeasureUnit.code&gt;</w:t>
      </w:r>
    </w:p>
    <w:p>
      <w:pPr>
        <w:pStyle w:val="BodyText"/>
        <w:ind w:left="728"/>
      </w:pPr>
      <w:r>
        <w:rPr>
          <w:color w:val="0000FF"/>
        </w:rPr>
        <w:t>&lt;price_MeasureUnit.code&gt;</w:t>
      </w:r>
      <w:r>
        <w:rPr>
          <w:b/>
        </w:rPr>
        <w:t>KW1</w:t>
      </w:r>
      <w:r>
        <w:rPr>
          <w:color w:val="0000FF"/>
        </w:rPr>
        <w:t>&lt;/price_MeasureUnit.code&gt;</w:t>
      </w:r>
    </w:p>
    <w:p>
      <w:pPr>
        <w:pStyle w:val="BodyText"/>
        <w:spacing w:before="1"/>
        <w:ind w:left="728"/>
      </w:pPr>
      <w:r>
        <w:rPr>
          <w:color w:val="0000FF"/>
        </w:rPr>
        <w:t>&lt;currency.code&gt;</w:t>
      </w:r>
      <w:r>
        <w:rPr>
          <w:b/>
        </w:rPr>
        <w:t>HUF</w:t>
      </w:r>
      <w:r>
        <w:rPr>
          <w:color w:val="0000FF"/>
        </w:rPr>
        <w:t>&lt;/currency.code&gt;</w:t>
      </w:r>
    </w:p>
    <w:p>
      <w:pPr>
        <w:pStyle w:val="BodyText"/>
        <w:ind w:left="728"/>
      </w:pPr>
      <w:r>
        <w:rPr>
          <w:color w:val="0000FF"/>
        </w:rPr>
        <w:t>&lt;currency.exchangeRate&gt;</w:t>
      </w:r>
      <w:r>
        <w:rPr>
          <w:b/>
        </w:rPr>
        <w:t>1</w:t>
      </w:r>
      <w:r>
        <w:rPr>
          <w:color w:val="0000FF"/>
        </w:rPr>
        <w:t>&lt;/currency.exchangeRate&gt;</w:t>
      </w:r>
    </w:p>
    <w:p>
      <w:pPr>
        <w:pStyle w:val="BodyText"/>
        <w:spacing w:before="1"/>
        <w:ind w:left="728"/>
      </w:pPr>
      <w:r>
        <w:rPr>
          <w:color w:val="0000FF"/>
        </w:rPr>
        <w:t>&lt;totalCapacityOffered_Quantity.amount&gt;</w:t>
      </w:r>
      <w:r>
        <w:rPr>
          <w:b/>
        </w:rPr>
        <w:t>213408</w:t>
      </w:r>
      <w:r>
        <w:rPr>
          <w:color w:val="0000FF"/>
        </w:rPr>
        <w:t>&lt;/totalCapacityOffered_Quantity.amount&gt;</w:t>
      </w:r>
    </w:p>
    <w:p>
      <w:pPr>
        <w:pStyle w:val="BodyText"/>
        <w:ind w:left="728"/>
      </w:pPr>
      <w:r>
        <w:rPr>
          <w:color w:val="0000FF"/>
        </w:rPr>
        <w:t>&lt;totalAllocated_Quantity.amount&gt;</w:t>
      </w:r>
      <w:r>
        <w:rPr>
          <w:b/>
        </w:rPr>
        <w:t>500</w:t>
      </w:r>
      <w:r>
        <w:rPr>
          <w:color w:val="0000FF"/>
        </w:rPr>
        <w:t>&lt;/totalAllocated_Quantity.amount&gt;</w:t>
      </w:r>
    </w:p>
    <w:p>
      <w:pPr>
        <w:pStyle w:val="BodyText"/>
        <w:spacing w:line="240" w:lineRule="auto" w:before="2"/>
        <w:ind w:left="728"/>
      </w:pPr>
      <w:r>
        <w:rPr>
          <w:color w:val="0000FF"/>
        </w:rPr>
        <w:t>&lt;largeStep_Price.amount&gt;</w:t>
      </w:r>
      <w:r>
        <w:rPr>
          <w:b/>
        </w:rPr>
        <w:t>0</w:t>
      </w:r>
      <w:r>
        <w:rPr>
          <w:color w:val="0000FF"/>
        </w:rPr>
        <w:t>&lt;/largeStep_Price.amount&gt;</w:t>
      </w:r>
    </w:p>
    <w:p>
      <w:pPr>
        <w:pStyle w:val="BodyText"/>
        <w:spacing w:before="1"/>
        <w:ind w:left="728"/>
      </w:pPr>
      <w:r>
        <w:rPr>
          <w:color w:val="0000FF"/>
        </w:rPr>
        <w:t>&lt;smallStep_Price.amount&gt;</w:t>
      </w:r>
      <w:r>
        <w:rPr>
          <w:b/>
        </w:rPr>
        <w:t>0</w:t>
      </w:r>
      <w:r>
        <w:rPr>
          <w:color w:val="0000FF"/>
        </w:rPr>
        <w:t>&lt;/smallStep_Price.amount&gt;</w:t>
      </w:r>
    </w:p>
    <w:p>
      <w:pPr>
        <w:spacing w:line="181" w:lineRule="exact" w:before="0"/>
        <w:ind w:left="728" w:right="0" w:firstLine="0"/>
        <w:jc w:val="left"/>
        <w:rPr>
          <w:sz w:val="16"/>
        </w:rPr>
      </w:pPr>
      <w:r>
        <w:rPr>
          <w:color w:val="0000FF"/>
          <w:sz w:val="16"/>
        </w:rPr>
        <w:t>&lt;clearing_Price.amount&gt;</w:t>
      </w:r>
      <w:r>
        <w:rPr>
          <w:b/>
          <w:sz w:val="16"/>
        </w:rPr>
        <w:t>100.000000000000</w:t>
      </w:r>
      <w:r>
        <w:rPr>
          <w:color w:val="0000FF"/>
          <w:sz w:val="16"/>
        </w:rPr>
        <w:t>&lt;/clearing_Price.amount&gt;</w:t>
      </w:r>
    </w:p>
    <w:p>
      <w:pPr>
        <w:pStyle w:val="BodyText"/>
        <w:spacing w:before="1"/>
        <w:ind w:left="728"/>
      </w:pPr>
      <w:r>
        <w:rPr>
          <w:color w:val="0000FF"/>
        </w:rPr>
        <w:t>&lt;ToTso_MarketParticipant&gt;</w:t>
      </w:r>
    </w:p>
    <w:p>
      <w:pPr>
        <w:spacing w:line="181" w:lineRule="exact" w:before="0"/>
        <w:ind w:left="920" w:right="0" w:firstLine="0"/>
        <w:jc w:val="left"/>
        <w:rPr>
          <w:sz w:val="16"/>
        </w:rPr>
      </w:pPr>
      <w:r>
        <w:rPr>
          <w:color w:val="0000FF"/>
          <w:sz w:val="16"/>
        </w:rPr>
        <w:t>&lt;identification </w:t>
      </w:r>
      <w:r>
        <w:rPr>
          <w:color w:val="FF0000"/>
          <w:sz w:val="16"/>
        </w:rPr>
        <w:t>codingScheme</w:t>
      </w:r>
      <w:r>
        <w:rPr>
          <w:sz w:val="16"/>
        </w:rPr>
        <w:t>=</w:t>
      </w:r>
      <w:r>
        <w:rPr>
          <w:b/>
          <w:color w:val="8000FF"/>
          <w:sz w:val="16"/>
        </w:rPr>
        <w:t>"305"</w:t>
      </w:r>
      <w:r>
        <w:rPr>
          <w:color w:val="0000FF"/>
          <w:sz w:val="16"/>
        </w:rPr>
        <w:t>&gt;</w:t>
      </w:r>
      <w:r>
        <w:rPr>
          <w:b/>
          <w:sz w:val="16"/>
        </w:rPr>
        <w:t>37G-RE-A-B1B1B-L</w:t>
      </w:r>
      <w:r>
        <w:rPr>
          <w:color w:val="0000FF"/>
          <w:sz w:val="16"/>
        </w:rPr>
        <w:t>&lt;/identification&gt;</w:t>
      </w:r>
    </w:p>
    <w:p>
      <w:pPr>
        <w:pStyle w:val="BodyText"/>
        <w:spacing w:before="1"/>
        <w:ind w:left="920"/>
      </w:pPr>
      <w:r>
        <w:rPr>
          <w:color w:val="0000FF"/>
        </w:rPr>
        <w:t>&lt;availability.type&gt;</w:t>
      </w:r>
      <w:r>
        <w:rPr>
          <w:b/>
        </w:rPr>
        <w:t>Z06</w:t>
      </w:r>
      <w:r>
        <w:rPr>
          <w:color w:val="0000FF"/>
        </w:rPr>
        <w:t>&lt;/availability.type&gt;</w:t>
      </w:r>
    </w:p>
    <w:p>
      <w:pPr>
        <w:pStyle w:val="BodyText"/>
        <w:ind w:left="920"/>
      </w:pPr>
      <w:r>
        <w:rPr>
          <w:color w:val="0000FF"/>
        </w:rPr>
        <w:t>&lt;price_MeasureUnit.code&gt;</w:t>
      </w:r>
      <w:r>
        <w:rPr>
          <w:b/>
        </w:rPr>
        <w:t>KW1</w:t>
      </w:r>
      <w:r>
        <w:rPr>
          <w:color w:val="0000FF"/>
        </w:rPr>
        <w:t>&lt;/price_MeasureUnit.code&gt;</w:t>
      </w:r>
    </w:p>
    <w:p>
      <w:pPr>
        <w:pStyle w:val="BodyText"/>
        <w:spacing w:before="1"/>
        <w:ind w:left="920"/>
      </w:pPr>
      <w:r>
        <w:rPr>
          <w:color w:val="0000FF"/>
        </w:rPr>
        <w:t>&lt;currency.code&gt;</w:t>
      </w:r>
      <w:r>
        <w:rPr>
          <w:b/>
        </w:rPr>
        <w:t>EUR</w:t>
      </w:r>
      <w:r>
        <w:rPr>
          <w:color w:val="0000FF"/>
        </w:rPr>
        <w:t>&lt;/currency.code&gt;</w:t>
      </w:r>
    </w:p>
    <w:p>
      <w:pPr>
        <w:pStyle w:val="BodyText"/>
        <w:ind w:left="920"/>
      </w:pPr>
      <w:r>
        <w:rPr>
          <w:color w:val="0000FF"/>
        </w:rPr>
        <w:t>&lt;currency.exchangeRate&gt;</w:t>
      </w:r>
      <w:r>
        <w:rPr>
          <w:b/>
        </w:rPr>
        <w:t>0</w:t>
      </w:r>
      <w:r>
        <w:rPr>
          <w:color w:val="0000FF"/>
        </w:rPr>
        <w:t>&lt;/currency.exchangeRate&gt;</w:t>
      </w:r>
    </w:p>
    <w:p>
      <w:pPr>
        <w:spacing w:line="181" w:lineRule="exact" w:before="1"/>
        <w:ind w:left="920" w:right="0" w:firstLine="0"/>
        <w:jc w:val="left"/>
        <w:rPr>
          <w:sz w:val="16"/>
        </w:rPr>
      </w:pPr>
      <w:r>
        <w:rPr>
          <w:color w:val="0000FF"/>
          <w:sz w:val="16"/>
        </w:rPr>
        <w:t>&lt;premium_Price.amount&gt;</w:t>
      </w:r>
      <w:r>
        <w:rPr>
          <w:b/>
          <w:sz w:val="16"/>
        </w:rPr>
        <w:t>0.000000000000</w:t>
      </w:r>
      <w:r>
        <w:rPr>
          <w:color w:val="0000FF"/>
          <w:sz w:val="16"/>
        </w:rPr>
        <w:t>&lt;/premium_Price.amount&gt;</w:t>
      </w:r>
    </w:p>
    <w:p>
      <w:pPr>
        <w:spacing w:line="181" w:lineRule="exact" w:before="0"/>
        <w:ind w:left="920" w:right="0" w:firstLine="0"/>
        <w:jc w:val="left"/>
        <w:rPr>
          <w:sz w:val="16"/>
        </w:rPr>
      </w:pPr>
      <w:r>
        <w:rPr>
          <w:color w:val="0000FF"/>
          <w:sz w:val="16"/>
        </w:rPr>
        <w:t>&lt;reserve_Price.amount&gt;</w:t>
      </w:r>
      <w:r>
        <w:rPr>
          <w:b/>
          <w:sz w:val="16"/>
        </w:rPr>
        <w:t>0.037200000000</w:t>
      </w:r>
      <w:r>
        <w:rPr>
          <w:color w:val="0000FF"/>
          <w:sz w:val="16"/>
        </w:rPr>
        <w:t>&lt;/reserve_Price.amount&gt;</w:t>
      </w:r>
    </w:p>
    <w:p>
      <w:pPr>
        <w:pStyle w:val="BodyText"/>
        <w:spacing w:before="1"/>
        <w:ind w:left="728"/>
      </w:pPr>
      <w:r>
        <w:rPr>
          <w:color w:val="0000FF"/>
        </w:rPr>
        <w:t>&lt;/ToTso_MarketParticipant&gt;</w:t>
      </w:r>
    </w:p>
    <w:p>
      <w:pPr>
        <w:pStyle w:val="BodyText"/>
        <w:ind w:left="728"/>
      </w:pPr>
      <w:r>
        <w:rPr>
          <w:color w:val="0000FF"/>
        </w:rPr>
        <w:t>&lt;FromTso_MarketParticipant&gt;</w:t>
      </w:r>
    </w:p>
    <w:p>
      <w:pPr>
        <w:spacing w:line="181" w:lineRule="exact" w:before="2"/>
        <w:ind w:left="920" w:right="0" w:firstLine="0"/>
        <w:jc w:val="left"/>
        <w:rPr>
          <w:sz w:val="16"/>
        </w:rPr>
      </w:pPr>
      <w:r>
        <w:rPr>
          <w:color w:val="0000FF"/>
          <w:sz w:val="16"/>
        </w:rPr>
        <w:t>&lt;identification </w:t>
      </w:r>
      <w:r>
        <w:rPr>
          <w:color w:val="FF0000"/>
          <w:sz w:val="16"/>
        </w:rPr>
        <w:t>codingScheme</w:t>
      </w:r>
      <w:r>
        <w:rPr>
          <w:sz w:val="16"/>
        </w:rPr>
        <w:t>=</w:t>
      </w:r>
      <w:r>
        <w:rPr>
          <w:b/>
          <w:color w:val="8000FF"/>
          <w:sz w:val="16"/>
        </w:rPr>
        <w:t>"305"</w:t>
      </w:r>
      <w:r>
        <w:rPr>
          <w:color w:val="0000FF"/>
          <w:sz w:val="16"/>
        </w:rPr>
        <w:t>&gt;</w:t>
      </w:r>
      <w:r>
        <w:rPr>
          <w:b/>
          <w:sz w:val="16"/>
        </w:rPr>
        <w:t>21X-HU-A-A0A0A-8</w:t>
      </w:r>
      <w:r>
        <w:rPr>
          <w:color w:val="0000FF"/>
          <w:sz w:val="16"/>
        </w:rPr>
        <w:t>&lt;/identification&gt;</w:t>
      </w:r>
    </w:p>
    <w:p>
      <w:pPr>
        <w:pStyle w:val="BodyText"/>
        <w:ind w:left="920"/>
      </w:pPr>
      <w:r>
        <w:rPr>
          <w:color w:val="0000FF"/>
        </w:rPr>
        <w:t>&lt;availability.type&gt;</w:t>
      </w:r>
      <w:r>
        <w:rPr>
          <w:b/>
        </w:rPr>
        <w:t>Z06</w:t>
      </w:r>
      <w:r>
        <w:rPr>
          <w:color w:val="0000FF"/>
        </w:rPr>
        <w:t>&lt;/availability.type&gt;</w:t>
      </w:r>
    </w:p>
    <w:p>
      <w:pPr>
        <w:pStyle w:val="BodyText"/>
        <w:spacing w:before="1"/>
        <w:ind w:left="920"/>
      </w:pPr>
      <w:r>
        <w:rPr>
          <w:color w:val="0000FF"/>
        </w:rPr>
        <w:t>&lt;price_MeasureUnit.code&gt;</w:t>
      </w:r>
      <w:r>
        <w:rPr>
          <w:b/>
        </w:rPr>
        <w:t>KW1</w:t>
      </w:r>
      <w:r>
        <w:rPr>
          <w:color w:val="0000FF"/>
        </w:rPr>
        <w:t>&lt;/price_MeasureUnit.code&gt;</w:t>
      </w:r>
    </w:p>
    <w:p>
      <w:pPr>
        <w:pStyle w:val="BodyText"/>
        <w:ind w:left="920"/>
      </w:pPr>
      <w:r>
        <w:rPr>
          <w:color w:val="0000FF"/>
        </w:rPr>
        <w:t>&lt;currency.code&gt;</w:t>
      </w:r>
      <w:r>
        <w:rPr>
          <w:b/>
        </w:rPr>
        <w:t>HUF</w:t>
      </w:r>
      <w:r>
        <w:rPr>
          <w:color w:val="0000FF"/>
        </w:rPr>
        <w:t>&lt;/currency.code&gt;</w:t>
      </w:r>
    </w:p>
    <w:p>
      <w:pPr>
        <w:pStyle w:val="BodyText"/>
        <w:spacing w:before="1"/>
        <w:ind w:left="920"/>
      </w:pPr>
      <w:r>
        <w:rPr>
          <w:color w:val="0000FF"/>
        </w:rPr>
        <w:t>&lt;currency.exchangeRate&gt;</w:t>
      </w:r>
      <w:r>
        <w:rPr>
          <w:b/>
        </w:rPr>
        <w:t>0</w:t>
      </w:r>
      <w:r>
        <w:rPr>
          <w:color w:val="0000FF"/>
        </w:rPr>
        <w:t>&lt;/currency.exchangeRate&gt;</w:t>
      </w:r>
    </w:p>
    <w:p>
      <w:pPr>
        <w:spacing w:line="181" w:lineRule="exact" w:before="0"/>
        <w:ind w:left="920" w:right="0" w:firstLine="0"/>
        <w:jc w:val="left"/>
        <w:rPr>
          <w:sz w:val="16"/>
        </w:rPr>
      </w:pPr>
      <w:r>
        <w:rPr>
          <w:color w:val="0000FF"/>
          <w:sz w:val="16"/>
        </w:rPr>
        <w:t>&lt;premium_Price.amount&gt;</w:t>
      </w:r>
      <w:r>
        <w:rPr>
          <w:b/>
          <w:sz w:val="16"/>
        </w:rPr>
        <w:t>0.000000000000</w:t>
      </w:r>
      <w:r>
        <w:rPr>
          <w:color w:val="0000FF"/>
          <w:sz w:val="16"/>
        </w:rPr>
        <w:t>&lt;/premium_Price.amount&gt;</w:t>
      </w:r>
    </w:p>
    <w:p>
      <w:pPr>
        <w:spacing w:line="181" w:lineRule="exact" w:before="1"/>
        <w:ind w:left="920" w:right="0" w:firstLine="0"/>
        <w:jc w:val="left"/>
        <w:rPr>
          <w:sz w:val="16"/>
        </w:rPr>
      </w:pPr>
      <w:r>
        <w:rPr>
          <w:color w:val="0000FF"/>
          <w:sz w:val="16"/>
        </w:rPr>
        <w:t>&lt;reserve_Price.amount&gt;</w:t>
      </w:r>
      <w:r>
        <w:rPr>
          <w:b/>
          <w:sz w:val="16"/>
        </w:rPr>
        <w:t>4.634812000000</w:t>
      </w:r>
      <w:r>
        <w:rPr>
          <w:color w:val="0000FF"/>
          <w:sz w:val="16"/>
        </w:rPr>
        <w:t>&lt;/reserve_Price.amount&gt;</w:t>
      </w:r>
    </w:p>
    <w:p>
      <w:pPr>
        <w:pStyle w:val="BodyText"/>
        <w:ind w:left="728"/>
      </w:pPr>
      <w:r>
        <w:rPr>
          <w:color w:val="0000FF"/>
        </w:rPr>
        <w:t>&lt;/FromTso_MarketParticipant&gt;</w:t>
      </w:r>
    </w:p>
    <w:p>
      <w:pPr>
        <w:spacing w:before="1"/>
        <w:ind w:left="536" w:right="4127" w:firstLine="192"/>
        <w:jc w:val="left"/>
        <w:rPr>
          <w:sz w:val="16"/>
        </w:rPr>
      </w:pPr>
      <w:r>
        <w:rPr>
          <w:color w:val="0000FF"/>
          <w:sz w:val="16"/>
        </w:rPr>
        <w:t>&lt;auctionHeld_Period.timeInterval&gt;</w:t>
      </w:r>
      <w:r>
        <w:rPr>
          <w:b/>
          <w:sz w:val="16"/>
        </w:rPr>
        <w:t>2020-01-02T15:30Z/2020-01- 02T16:00Z</w:t>
      </w:r>
      <w:r>
        <w:rPr>
          <w:color w:val="0000FF"/>
          <w:sz w:val="16"/>
        </w:rPr>
        <w:t>&lt;/auctionHeld_Period.timeInterval&gt;</w:t>
      </w:r>
    </w:p>
    <w:p>
      <w:pPr>
        <w:pStyle w:val="BodyText"/>
        <w:spacing w:line="240" w:lineRule="auto"/>
        <w:ind w:left="728"/>
      </w:pPr>
      <w:r>
        <w:rPr>
          <w:color w:val="0000FF"/>
        </w:rPr>
        <w:t>&lt;BiddingRound_Characteristic&gt;</w:t>
      </w:r>
    </w:p>
    <w:p>
      <w:pPr>
        <w:pStyle w:val="BodyText"/>
        <w:spacing w:before="1"/>
        <w:ind w:left="920"/>
      </w:pPr>
      <w:r>
        <w:rPr>
          <w:color w:val="0000FF"/>
        </w:rPr>
        <w:t>&lt;sequence&gt;</w:t>
      </w:r>
      <w:r>
        <w:rPr>
          <w:b/>
        </w:rPr>
        <w:t>1</w:t>
      </w:r>
      <w:r>
        <w:rPr>
          <w:color w:val="0000FF"/>
        </w:rPr>
        <w:t>&lt;/sequence&gt;</w:t>
      </w:r>
    </w:p>
    <w:p>
      <w:pPr>
        <w:pStyle w:val="BodyText"/>
        <w:ind w:left="920"/>
      </w:pPr>
      <w:r>
        <w:rPr>
          <w:color w:val="0000FF"/>
        </w:rPr>
        <w:t>&lt;biddingRound_Price.amount&gt;</w:t>
      </w:r>
      <w:r>
        <w:rPr>
          <w:b/>
        </w:rPr>
        <w:t>0</w:t>
      </w:r>
      <w:r>
        <w:rPr>
          <w:color w:val="0000FF"/>
        </w:rPr>
        <w:t>&lt;/biddingRound_Price.amount&gt;</w:t>
      </w:r>
    </w:p>
    <w:p>
      <w:pPr>
        <w:pStyle w:val="BodyText"/>
        <w:spacing w:before="1"/>
        <w:ind w:left="920"/>
      </w:pPr>
      <w:r>
        <w:rPr>
          <w:color w:val="0000FF"/>
        </w:rPr>
        <w:t>&lt;totalCapacityBid_Quantity.amount&gt;</w:t>
      </w:r>
      <w:r>
        <w:rPr>
          <w:b/>
        </w:rPr>
        <w:t>500</w:t>
      </w:r>
      <w:r>
        <w:rPr>
          <w:color w:val="0000FF"/>
        </w:rPr>
        <w:t>&lt;/totalCapacityBid_Quantity.amount&gt;</w:t>
      </w:r>
    </w:p>
    <w:p>
      <w:pPr>
        <w:pStyle w:val="BodyText"/>
        <w:ind w:left="920"/>
      </w:pPr>
      <w:r>
        <w:rPr>
          <w:color w:val="0000FF"/>
        </w:rPr>
        <w:t>&lt;Bid_Document&gt;</w:t>
      </w:r>
    </w:p>
    <w:p>
      <w:pPr>
        <w:pStyle w:val="BodyText"/>
        <w:spacing w:line="240" w:lineRule="auto" w:before="1"/>
        <w:ind w:left="1112"/>
      </w:pPr>
      <w:r>
        <w:rPr>
          <w:color w:val="0000FF"/>
        </w:rPr>
        <w:t>&lt;identification&gt;</w:t>
      </w:r>
      <w:r>
        <w:rPr>
          <w:b/>
        </w:rPr>
        <w:t>29</w:t>
      </w:r>
      <w:r>
        <w:rPr>
          <w:color w:val="0000FF"/>
        </w:rPr>
        <w:t>&lt;/identification&gt;</w:t>
      </w:r>
    </w:p>
    <w:p>
      <w:pPr>
        <w:spacing w:after="0" w:line="240" w:lineRule="auto"/>
        <w:sectPr>
          <w:pgSz w:w="12240" w:h="15840"/>
          <w:pgMar w:header="0" w:footer="920" w:top="1380" w:bottom="1200" w:left="880" w:right="820"/>
        </w:sectPr>
      </w:pPr>
    </w:p>
    <w:p>
      <w:pPr>
        <w:pStyle w:val="BodyText"/>
        <w:spacing w:before="77"/>
        <w:ind w:left="1112"/>
      </w:pPr>
      <w:r>
        <w:rPr>
          <w:color w:val="0000FF"/>
        </w:rPr>
        <w:t>&lt;version&gt;</w:t>
      </w:r>
      <w:r>
        <w:rPr>
          <w:b/>
        </w:rPr>
        <w:t>1</w:t>
      </w:r>
      <w:r>
        <w:rPr>
          <w:color w:val="0000FF"/>
        </w:rPr>
        <w:t>&lt;/version&gt;</w:t>
      </w:r>
    </w:p>
    <w:p>
      <w:pPr>
        <w:pStyle w:val="BodyText"/>
        <w:spacing w:line="240" w:lineRule="auto"/>
        <w:ind w:left="536" w:right="2494" w:firstLine="576"/>
      </w:pPr>
      <w:r>
        <w:rPr>
          <w:color w:val="0000FF"/>
        </w:rPr>
        <w:t>&lt;bid_MarketParticipant.identification </w:t>
      </w:r>
      <w:r>
        <w:rPr>
          <w:color w:val="FF0000"/>
        </w:rPr>
        <w:t>codingScheme</w:t>
      </w:r>
      <w:r>
        <w:rPr/>
        <w:t>=</w:t>
      </w:r>
      <w:r>
        <w:rPr>
          <w:b/>
          <w:color w:val="8000FF"/>
        </w:rPr>
        <w:t>"305"</w:t>
      </w:r>
      <w:r>
        <w:rPr>
          <w:color w:val="0000FF"/>
        </w:rPr>
        <w:t>&gt;</w:t>
      </w:r>
      <w:r>
        <w:rPr>
          <w:b/>
        </w:rPr>
        <w:t>39XTEST-NU-001- F</w:t>
      </w:r>
      <w:r>
        <w:rPr>
          <w:color w:val="0000FF"/>
        </w:rPr>
        <w:t>&lt;/bid_MarketParticipant.identification&gt;</w:t>
      </w:r>
    </w:p>
    <w:p>
      <w:pPr>
        <w:pStyle w:val="BodyText"/>
        <w:spacing w:line="240" w:lineRule="auto"/>
      </w:pPr>
    </w:p>
    <w:p>
      <w:pPr>
        <w:spacing w:before="1"/>
        <w:ind w:left="536" w:right="0" w:firstLine="0"/>
        <w:jc w:val="left"/>
        <w:rPr>
          <w:sz w:val="16"/>
        </w:rPr>
      </w:pPr>
      <w:r>
        <w:rPr>
          <w:color w:val="0000FF"/>
          <w:sz w:val="16"/>
        </w:rPr>
        <w:t>&lt;bidder_Reference.identification&gt;</w:t>
      </w:r>
      <w:r>
        <w:rPr>
          <w:b/>
          <w:sz w:val="16"/>
        </w:rPr>
        <w:t>BidderReferenceIdentification</w:t>
      </w:r>
      <w:r>
        <w:rPr>
          <w:color w:val="0000FF"/>
          <w:sz w:val="16"/>
        </w:rPr>
        <w:t>&lt;/bidder_Reference.identification&gt;</w:t>
      </w:r>
    </w:p>
    <w:p>
      <w:pPr>
        <w:pStyle w:val="BodyText"/>
        <w:spacing w:before="1"/>
        <w:ind w:left="1112"/>
      </w:pPr>
      <w:r>
        <w:rPr>
          <w:color w:val="0000FF"/>
        </w:rPr>
        <w:t>&lt;bid_Quantity.amount&gt;</w:t>
      </w:r>
      <w:r>
        <w:rPr>
          <w:b/>
        </w:rPr>
        <w:t>500</w:t>
      </w:r>
      <w:r>
        <w:rPr>
          <w:color w:val="0000FF"/>
        </w:rPr>
        <w:t>&lt;/bid_Quantity.amount&gt;</w:t>
      </w:r>
    </w:p>
    <w:p>
      <w:pPr>
        <w:pStyle w:val="BodyText"/>
        <w:ind w:left="1112"/>
      </w:pPr>
      <w:r>
        <w:rPr>
          <w:color w:val="0000FF"/>
        </w:rPr>
        <w:t>&lt;min_Quantity.amount&gt;</w:t>
      </w:r>
      <w:r>
        <w:rPr>
          <w:b/>
        </w:rPr>
        <w:t>0</w:t>
      </w:r>
      <w:r>
        <w:rPr>
          <w:color w:val="0000FF"/>
        </w:rPr>
        <w:t>&lt;/min_Quantity.amount&gt;</w:t>
      </w:r>
    </w:p>
    <w:p>
      <w:pPr>
        <w:pStyle w:val="BodyText"/>
        <w:spacing w:before="1"/>
        <w:ind w:left="1112"/>
      </w:pPr>
      <w:r>
        <w:rPr>
          <w:color w:val="0000FF"/>
        </w:rPr>
        <w:t>&lt;allocated_Quantity.amount&gt;</w:t>
      </w:r>
      <w:r>
        <w:rPr>
          <w:b/>
        </w:rPr>
        <w:t>500</w:t>
      </w:r>
      <w:r>
        <w:rPr>
          <w:color w:val="0000FF"/>
        </w:rPr>
        <w:t>&lt;/allocated_Quantity.amount&gt;</w:t>
      </w:r>
    </w:p>
    <w:p>
      <w:pPr>
        <w:pStyle w:val="BodyText"/>
        <w:ind w:left="1112"/>
      </w:pPr>
      <w:r>
        <w:rPr>
          <w:color w:val="0000FF"/>
        </w:rPr>
        <w:t>&lt;bid_Price.amount&gt;</w:t>
      </w:r>
      <w:r>
        <w:rPr>
          <w:b/>
        </w:rPr>
        <w:t>0</w:t>
      </w:r>
      <w:r>
        <w:rPr>
          <w:color w:val="0000FF"/>
        </w:rPr>
        <w:t>&lt;/bid_Price.amount&gt;</w:t>
      </w:r>
    </w:p>
    <w:p>
      <w:pPr>
        <w:pStyle w:val="BodyText"/>
        <w:spacing w:before="1"/>
        <w:ind w:left="1112"/>
      </w:pPr>
      <w:r>
        <w:rPr>
          <w:color w:val="0000FF"/>
        </w:rPr>
        <w:t>&lt;totalRequestedUpgrade_Quantity.amount&gt;</w:t>
      </w:r>
      <w:r>
        <w:rPr>
          <w:b/>
        </w:rPr>
        <w:t>500</w:t>
      </w:r>
      <w:r>
        <w:rPr>
          <w:color w:val="0000FF"/>
        </w:rPr>
        <w:t>&lt;/totalRequestedUpgrade_Quantity.amount&gt;</w:t>
      </w:r>
    </w:p>
    <w:p>
      <w:pPr>
        <w:pStyle w:val="BodyText"/>
        <w:ind w:left="1112"/>
      </w:pPr>
      <w:r>
        <w:rPr>
          <w:color w:val="0000FF"/>
        </w:rPr>
        <w:t>&lt;totalRequestedConversion_Quantity.amount&gt;</w:t>
      </w:r>
      <w:r>
        <w:rPr>
          <w:b/>
        </w:rPr>
        <w:t>500</w:t>
      </w:r>
      <w:r>
        <w:rPr>
          <w:color w:val="0000FF"/>
        </w:rPr>
        <w:t>&lt;/totalRequestedConversion_Quantity.amount&gt;</w:t>
      </w:r>
    </w:p>
    <w:p>
      <w:pPr>
        <w:pStyle w:val="BodyText"/>
        <w:spacing w:line="240" w:lineRule="auto" w:before="1"/>
        <w:ind w:left="536" w:right="3358" w:firstLine="576"/>
      </w:pPr>
      <w:r>
        <w:rPr>
          <w:color w:val="0000FF"/>
        </w:rPr>
        <w:t>&lt;nomination_Account.internalAccount </w:t>
      </w:r>
      <w:r>
        <w:rPr>
          <w:color w:val="FF0000"/>
        </w:rPr>
        <w:t>codingScheme</w:t>
      </w:r>
      <w:r>
        <w:rPr/>
        <w:t>=</w:t>
      </w:r>
      <w:r>
        <w:rPr>
          <w:b/>
          <w:color w:val="8000FF"/>
        </w:rPr>
        <w:t>"305"</w:t>
      </w:r>
      <w:r>
        <w:rPr>
          <w:color w:val="0000FF"/>
        </w:rPr>
        <w:t>&gt;</w:t>
      </w:r>
      <w:r>
        <w:rPr>
          <w:b/>
        </w:rPr>
        <w:t>Balancing1234</w:t>
      </w:r>
      <w:r>
        <w:rPr>
          <w:color w:val="0000FF"/>
        </w:rPr>
        <w:t>&lt;/nomination_Account.internalAccount&gt;</w:t>
      </w:r>
    </w:p>
    <w:p>
      <w:pPr>
        <w:pStyle w:val="BodyText"/>
        <w:spacing w:line="240" w:lineRule="auto"/>
        <w:ind w:left="536" w:right="2398" w:firstLine="576"/>
      </w:pPr>
      <w:r>
        <w:rPr>
          <w:color w:val="0000FF"/>
        </w:rPr>
        <w:t>&lt;nomination_Account.internalAccountTso </w:t>
      </w:r>
      <w:r>
        <w:rPr>
          <w:color w:val="FF0000"/>
        </w:rPr>
        <w:t>codingScheme</w:t>
      </w:r>
      <w:r>
        <w:rPr/>
        <w:t>=</w:t>
      </w:r>
      <w:r>
        <w:rPr>
          <w:b/>
          <w:color w:val="8000FF"/>
        </w:rPr>
        <w:t>"305"</w:t>
      </w:r>
      <w:r>
        <w:rPr>
          <w:color w:val="0000FF"/>
        </w:rPr>
        <w:t>&gt;</w:t>
      </w:r>
      <w:r>
        <w:rPr>
          <w:b/>
        </w:rPr>
        <w:t>21X-HU-A-A0A0A- 8</w:t>
      </w:r>
      <w:r>
        <w:rPr>
          <w:color w:val="0000FF"/>
        </w:rPr>
        <w:t>&lt;/nomination_Account.internalAccountTso&gt;</w:t>
      </w:r>
    </w:p>
    <w:p>
      <w:pPr>
        <w:pStyle w:val="BodyText"/>
        <w:spacing w:line="240" w:lineRule="auto"/>
        <w:ind w:left="536" w:right="3358" w:firstLine="576"/>
      </w:pPr>
      <w:r>
        <w:rPr>
          <w:color w:val="0000FF"/>
        </w:rPr>
        <w:t>&lt;nomination_Account.externalAccount </w:t>
      </w:r>
      <w:r>
        <w:rPr>
          <w:color w:val="FF0000"/>
        </w:rPr>
        <w:t>codingScheme</w:t>
      </w:r>
      <w:r>
        <w:rPr/>
        <w:t>=</w:t>
      </w:r>
      <w:r>
        <w:rPr>
          <w:b/>
          <w:color w:val="8000FF"/>
        </w:rPr>
        <w:t>"305"</w:t>
      </w:r>
      <w:r>
        <w:rPr>
          <w:color w:val="0000FF"/>
        </w:rPr>
        <w:t>&gt;</w:t>
      </w:r>
      <w:r>
        <w:rPr>
          <w:b/>
        </w:rPr>
        <w:t>Balancing1234</w:t>
      </w:r>
      <w:r>
        <w:rPr>
          <w:color w:val="0000FF"/>
        </w:rPr>
        <w:t>&lt;/nomination_Account.externalAccount&gt;</w:t>
      </w:r>
    </w:p>
    <w:p>
      <w:pPr>
        <w:pStyle w:val="BodyText"/>
        <w:spacing w:line="240" w:lineRule="auto"/>
        <w:ind w:left="536" w:right="2398" w:firstLine="576"/>
      </w:pPr>
      <w:r>
        <w:rPr>
          <w:color w:val="0000FF"/>
        </w:rPr>
        <w:t>&lt;nomination_Account.externalAccountTso </w:t>
      </w:r>
      <w:r>
        <w:rPr>
          <w:color w:val="FF0000"/>
        </w:rPr>
        <w:t>codingScheme</w:t>
      </w:r>
      <w:r>
        <w:rPr/>
        <w:t>=</w:t>
      </w:r>
      <w:r>
        <w:rPr>
          <w:b/>
          <w:color w:val="8000FF"/>
        </w:rPr>
        <w:t>"305"</w:t>
      </w:r>
      <w:r>
        <w:rPr>
          <w:color w:val="0000FF"/>
        </w:rPr>
        <w:t>&gt;</w:t>
      </w:r>
      <w:r>
        <w:rPr>
          <w:b/>
        </w:rPr>
        <w:t>37G-RE-A-B1B1B- L</w:t>
      </w:r>
      <w:r>
        <w:rPr>
          <w:color w:val="0000FF"/>
        </w:rPr>
        <w:t>&lt;/nomination_Account.externalAccountTso&gt;</w:t>
      </w:r>
    </w:p>
    <w:p>
      <w:pPr>
        <w:pStyle w:val="BodyText"/>
        <w:ind w:left="1112"/>
      </w:pPr>
      <w:r>
        <w:rPr>
          <w:color w:val="0000FF"/>
        </w:rPr>
        <w:t>&lt;status.code&gt;</w:t>
      </w:r>
      <w:r>
        <w:rPr>
          <w:b/>
        </w:rPr>
        <w:t>64G</w:t>
      </w:r>
      <w:r>
        <w:rPr>
          <w:color w:val="0000FF"/>
        </w:rPr>
        <w:t>&lt;/status.code&gt;</w:t>
      </w:r>
    </w:p>
    <w:p>
      <w:pPr>
        <w:pStyle w:val="BodyText"/>
        <w:ind w:left="1112"/>
      </w:pPr>
      <w:r>
        <w:rPr>
          <w:color w:val="0000FF"/>
        </w:rPr>
        <w:t>&lt;bidRolledOver_Indication.indicator&gt;</w:t>
      </w:r>
      <w:r>
        <w:rPr>
          <w:b/>
        </w:rPr>
        <w:t>01G</w:t>
      </w:r>
      <w:r>
        <w:rPr>
          <w:color w:val="0000FF"/>
        </w:rPr>
        <w:t>&lt;/bidRolledOver_Indication.indicator&gt;</w:t>
      </w:r>
    </w:p>
    <w:p>
      <w:pPr>
        <w:pStyle w:val="BodyText"/>
        <w:spacing w:before="1"/>
        <w:ind w:left="1112"/>
      </w:pPr>
      <w:r>
        <w:rPr>
          <w:color w:val="0000FF"/>
        </w:rPr>
        <w:t>&lt;UpgradeReference_Document&gt;</w:t>
      </w:r>
    </w:p>
    <w:p>
      <w:pPr>
        <w:spacing w:line="181" w:lineRule="exact" w:before="0"/>
        <w:ind w:left="1304" w:right="0" w:firstLine="0"/>
        <w:jc w:val="left"/>
        <w:rPr>
          <w:sz w:val="16"/>
        </w:rPr>
      </w:pPr>
      <w:r>
        <w:rPr>
          <w:color w:val="0000FF"/>
          <w:sz w:val="16"/>
        </w:rPr>
        <w:t>&lt;identification&gt;</w:t>
      </w:r>
      <w:r>
        <w:rPr>
          <w:b/>
          <w:sz w:val="16"/>
        </w:rPr>
        <w:t>MyContract_0001</w:t>
      </w:r>
      <w:r>
        <w:rPr>
          <w:color w:val="0000FF"/>
          <w:sz w:val="16"/>
        </w:rPr>
        <w:t>&lt;/identification&gt;</w:t>
      </w:r>
    </w:p>
    <w:p>
      <w:pPr>
        <w:pStyle w:val="BodyText"/>
        <w:spacing w:line="240" w:lineRule="auto" w:before="1"/>
        <w:ind w:left="536" w:right="1631" w:firstLine="767"/>
      </w:pPr>
      <w:r>
        <w:rPr>
          <w:color w:val="0000FF"/>
        </w:rPr>
        <w:t>&lt;holdingTso_MarketParticipant.identification </w:t>
      </w:r>
      <w:r>
        <w:rPr>
          <w:color w:val="FF0000"/>
        </w:rPr>
        <w:t>codingScheme</w:t>
      </w:r>
      <w:r>
        <w:rPr/>
        <w:t>=</w:t>
      </w:r>
      <w:r>
        <w:rPr>
          <w:b/>
          <w:color w:val="8000FF"/>
        </w:rPr>
        <w:t>"305"</w:t>
      </w:r>
      <w:r>
        <w:rPr>
          <w:color w:val="0000FF"/>
        </w:rPr>
        <w:t>&gt;</w:t>
      </w:r>
      <w:r>
        <w:rPr>
          <w:b/>
        </w:rPr>
        <w:t>21X-HU-A-A0A0A- 8</w:t>
      </w:r>
      <w:r>
        <w:rPr>
          <w:color w:val="0000FF"/>
        </w:rPr>
        <w:t>&lt;/holdingTso_MarketParticipant.identification&gt;</w:t>
      </w:r>
    </w:p>
    <w:p>
      <w:pPr>
        <w:pStyle w:val="BodyText"/>
        <w:ind w:left="1304"/>
      </w:pPr>
      <w:r>
        <w:rPr>
          <w:color w:val="0000FF"/>
        </w:rPr>
        <w:t>&lt;requestedUpgrade_Quantity.amount&gt;</w:t>
      </w:r>
      <w:r>
        <w:rPr>
          <w:b/>
        </w:rPr>
        <w:t>500</w:t>
      </w:r>
      <w:r>
        <w:rPr>
          <w:color w:val="0000FF"/>
        </w:rPr>
        <w:t>&lt;/requestedUpgrade_Quantity.amount&gt;</w:t>
      </w:r>
    </w:p>
    <w:p>
      <w:pPr>
        <w:pStyle w:val="BodyText"/>
        <w:ind w:left="1304"/>
      </w:pPr>
      <w:r>
        <w:rPr>
          <w:color w:val="0000FF"/>
        </w:rPr>
        <w:t>&lt;UpgradeInternal_Account&gt;</w:t>
      </w:r>
    </w:p>
    <w:p>
      <w:pPr>
        <w:spacing w:before="1"/>
        <w:ind w:left="1496" w:right="0" w:firstLine="0"/>
        <w:jc w:val="left"/>
        <w:rPr>
          <w:sz w:val="16"/>
        </w:rPr>
      </w:pPr>
      <w:r>
        <w:rPr>
          <w:color w:val="0000FF"/>
          <w:sz w:val="16"/>
        </w:rPr>
        <w:t>&lt;internalAccount </w:t>
      </w:r>
      <w:r>
        <w:rPr>
          <w:color w:val="FF0000"/>
          <w:sz w:val="16"/>
        </w:rPr>
        <w:t>codingScheme</w:t>
      </w:r>
      <w:r>
        <w:rPr>
          <w:sz w:val="16"/>
        </w:rPr>
        <w:t>=</w:t>
      </w:r>
      <w:r>
        <w:rPr>
          <w:b/>
          <w:color w:val="8000FF"/>
          <w:sz w:val="16"/>
        </w:rPr>
        <w:t>"305"</w:t>
      </w:r>
      <w:r>
        <w:rPr>
          <w:color w:val="0000FF"/>
          <w:sz w:val="16"/>
        </w:rPr>
        <w:t>&gt;</w:t>
      </w:r>
      <w:r>
        <w:rPr>
          <w:b/>
          <w:sz w:val="16"/>
        </w:rPr>
        <w:t>Balancing1234</w:t>
      </w:r>
      <w:r>
        <w:rPr>
          <w:color w:val="0000FF"/>
          <w:sz w:val="16"/>
        </w:rPr>
        <w:t>&lt;/internalAccount&gt;</w:t>
      </w:r>
    </w:p>
    <w:p>
      <w:pPr>
        <w:pStyle w:val="BodyText"/>
        <w:spacing w:before="1"/>
        <w:ind w:left="1496"/>
      </w:pPr>
      <w:r>
        <w:rPr>
          <w:color w:val="0000FF"/>
        </w:rPr>
        <w:t>&lt;upgrade_Quantity.amount&gt;</w:t>
      </w:r>
      <w:r>
        <w:rPr>
          <w:b/>
        </w:rPr>
        <w:t>250</w:t>
      </w:r>
      <w:r>
        <w:rPr>
          <w:color w:val="0000FF"/>
        </w:rPr>
        <w:t>&lt;/upgrade_Quantity.amount&gt;</w:t>
      </w:r>
    </w:p>
    <w:p>
      <w:pPr>
        <w:pStyle w:val="BodyText"/>
        <w:ind w:left="1304"/>
      </w:pPr>
      <w:r>
        <w:rPr>
          <w:color w:val="0000FF"/>
        </w:rPr>
        <w:t>&lt;/UpgradeInternal_Account&gt;</w:t>
      </w:r>
    </w:p>
    <w:p>
      <w:pPr>
        <w:pStyle w:val="BodyText"/>
        <w:spacing w:before="2"/>
        <w:ind w:left="1304"/>
      </w:pPr>
      <w:r>
        <w:rPr>
          <w:color w:val="0000FF"/>
        </w:rPr>
        <w:t>&lt;UpgradeInternal_Account&gt;</w:t>
      </w:r>
    </w:p>
    <w:p>
      <w:pPr>
        <w:spacing w:line="181" w:lineRule="exact" w:before="0"/>
        <w:ind w:left="1496" w:right="0" w:firstLine="0"/>
        <w:jc w:val="left"/>
        <w:rPr>
          <w:sz w:val="16"/>
        </w:rPr>
      </w:pPr>
      <w:r>
        <w:rPr>
          <w:color w:val="0000FF"/>
          <w:sz w:val="16"/>
        </w:rPr>
        <w:t>&lt;internalAccount </w:t>
      </w:r>
      <w:r>
        <w:rPr>
          <w:color w:val="FF0000"/>
          <w:sz w:val="16"/>
        </w:rPr>
        <w:t>codingScheme</w:t>
      </w:r>
      <w:r>
        <w:rPr>
          <w:sz w:val="16"/>
        </w:rPr>
        <w:t>=</w:t>
      </w:r>
      <w:r>
        <w:rPr>
          <w:b/>
          <w:color w:val="8000FF"/>
          <w:sz w:val="16"/>
        </w:rPr>
        <w:t>"305"</w:t>
      </w:r>
      <w:r>
        <w:rPr>
          <w:color w:val="0000FF"/>
          <w:sz w:val="16"/>
        </w:rPr>
        <w:t>&gt;</w:t>
      </w:r>
      <w:r>
        <w:rPr>
          <w:b/>
          <w:sz w:val="16"/>
        </w:rPr>
        <w:t>Balancing4567</w:t>
      </w:r>
      <w:r>
        <w:rPr>
          <w:color w:val="0000FF"/>
          <w:sz w:val="16"/>
        </w:rPr>
        <w:t>&lt;/internalAccount&gt;</w:t>
      </w:r>
    </w:p>
    <w:p>
      <w:pPr>
        <w:pStyle w:val="BodyText"/>
        <w:spacing w:before="1"/>
        <w:ind w:left="1496"/>
      </w:pPr>
      <w:r>
        <w:rPr>
          <w:color w:val="0000FF"/>
        </w:rPr>
        <w:t>&lt;upgrade_Quantity.amount&gt;</w:t>
      </w:r>
      <w:r>
        <w:rPr>
          <w:b/>
        </w:rPr>
        <w:t>250</w:t>
      </w:r>
      <w:r>
        <w:rPr>
          <w:color w:val="0000FF"/>
        </w:rPr>
        <w:t>&lt;/upgrade_Quantity.amount&gt;</w:t>
      </w:r>
    </w:p>
    <w:p>
      <w:pPr>
        <w:pStyle w:val="BodyText"/>
        <w:ind w:right="6737"/>
        <w:jc w:val="right"/>
      </w:pPr>
      <w:r>
        <w:rPr>
          <w:color w:val="0000FF"/>
          <w:spacing w:val="-2"/>
        </w:rPr>
        <w:t>&lt;/UpgradeInternal_Account&gt;</w:t>
      </w:r>
    </w:p>
    <w:p>
      <w:pPr>
        <w:pStyle w:val="BodyText"/>
        <w:spacing w:before="1"/>
        <w:ind w:right="6737"/>
        <w:jc w:val="right"/>
      </w:pPr>
      <w:r>
        <w:rPr>
          <w:color w:val="0000FF"/>
          <w:spacing w:val="-2"/>
        </w:rPr>
        <w:t>&lt;/UpgradeReference_Document&gt;</w:t>
      </w:r>
    </w:p>
    <w:p>
      <w:pPr>
        <w:pStyle w:val="BodyText"/>
        <w:ind w:right="6833"/>
        <w:jc w:val="right"/>
      </w:pPr>
      <w:r>
        <w:rPr>
          <w:color w:val="0000FF"/>
        </w:rPr>
        <w:t>&lt;UpgradeReference_Document&gt;</w:t>
      </w:r>
    </w:p>
    <w:p>
      <w:pPr>
        <w:spacing w:line="181" w:lineRule="exact" w:before="1"/>
        <w:ind w:left="1304" w:right="0" w:firstLine="0"/>
        <w:jc w:val="left"/>
        <w:rPr>
          <w:sz w:val="16"/>
        </w:rPr>
      </w:pPr>
      <w:r>
        <w:rPr>
          <w:color w:val="0000FF"/>
          <w:sz w:val="16"/>
        </w:rPr>
        <w:t>&lt;identification&gt;</w:t>
      </w:r>
      <w:r>
        <w:rPr>
          <w:b/>
          <w:sz w:val="16"/>
        </w:rPr>
        <w:t>MyContract_0002</w:t>
      </w:r>
      <w:r>
        <w:rPr>
          <w:color w:val="0000FF"/>
          <w:sz w:val="16"/>
        </w:rPr>
        <w:t>&lt;/identification&gt;</w:t>
      </w:r>
    </w:p>
    <w:p>
      <w:pPr>
        <w:pStyle w:val="BodyText"/>
        <w:spacing w:line="240" w:lineRule="auto"/>
        <w:ind w:left="536" w:right="1631" w:firstLine="767"/>
      </w:pPr>
      <w:r>
        <w:rPr>
          <w:color w:val="0000FF"/>
        </w:rPr>
        <w:t>&lt;holdingTso_MarketParticipant.identification </w:t>
      </w:r>
      <w:r>
        <w:rPr>
          <w:color w:val="FF0000"/>
        </w:rPr>
        <w:t>codingScheme</w:t>
      </w:r>
      <w:r>
        <w:rPr/>
        <w:t>=</w:t>
      </w:r>
      <w:r>
        <w:rPr>
          <w:b/>
          <w:color w:val="8000FF"/>
        </w:rPr>
        <w:t>"305"</w:t>
      </w:r>
      <w:r>
        <w:rPr>
          <w:color w:val="0000FF"/>
        </w:rPr>
        <w:t>&gt;</w:t>
      </w:r>
      <w:r>
        <w:rPr>
          <w:b/>
        </w:rPr>
        <w:t>37G-RE-A-B1B1B- L</w:t>
      </w:r>
      <w:r>
        <w:rPr>
          <w:color w:val="0000FF"/>
        </w:rPr>
        <w:t>&lt;/holdingTso_MarketParticipant.identification&gt;</w:t>
      </w:r>
    </w:p>
    <w:p>
      <w:pPr>
        <w:pStyle w:val="BodyText"/>
        <w:spacing w:line="240" w:lineRule="auto"/>
        <w:ind w:left="1304"/>
      </w:pPr>
      <w:r>
        <w:rPr>
          <w:color w:val="0000FF"/>
        </w:rPr>
        <w:t>&lt;requestedUpgrade_Quantity.amount&gt;</w:t>
      </w:r>
      <w:r>
        <w:rPr>
          <w:b/>
        </w:rPr>
        <w:t>500</w:t>
      </w:r>
      <w:r>
        <w:rPr>
          <w:color w:val="0000FF"/>
        </w:rPr>
        <w:t>&lt;/requestedUpgrade_Quantity.amount&gt;</w:t>
      </w:r>
    </w:p>
    <w:p>
      <w:pPr>
        <w:pStyle w:val="BodyText"/>
        <w:spacing w:before="1"/>
        <w:ind w:left="1304"/>
      </w:pPr>
      <w:r>
        <w:rPr>
          <w:color w:val="0000FF"/>
        </w:rPr>
        <w:t>&lt;UpgradeInternal_Account&gt;</w:t>
      </w:r>
    </w:p>
    <w:p>
      <w:pPr>
        <w:spacing w:line="181" w:lineRule="exact" w:before="0"/>
        <w:ind w:left="1496" w:right="0" w:firstLine="0"/>
        <w:jc w:val="left"/>
        <w:rPr>
          <w:sz w:val="16"/>
        </w:rPr>
      </w:pPr>
      <w:r>
        <w:rPr>
          <w:color w:val="0000FF"/>
          <w:sz w:val="16"/>
        </w:rPr>
        <w:t>&lt;internalAccount </w:t>
      </w:r>
      <w:r>
        <w:rPr>
          <w:color w:val="FF0000"/>
          <w:sz w:val="16"/>
        </w:rPr>
        <w:t>codingScheme</w:t>
      </w:r>
      <w:r>
        <w:rPr>
          <w:sz w:val="16"/>
        </w:rPr>
        <w:t>=</w:t>
      </w:r>
      <w:r>
        <w:rPr>
          <w:b/>
          <w:color w:val="8000FF"/>
          <w:sz w:val="16"/>
        </w:rPr>
        <w:t>"305"</w:t>
      </w:r>
      <w:r>
        <w:rPr>
          <w:color w:val="0000FF"/>
          <w:sz w:val="16"/>
        </w:rPr>
        <w:t>&gt;</w:t>
      </w:r>
      <w:r>
        <w:rPr>
          <w:b/>
          <w:sz w:val="16"/>
        </w:rPr>
        <w:t>Balancing4186</w:t>
      </w:r>
      <w:r>
        <w:rPr>
          <w:color w:val="0000FF"/>
          <w:sz w:val="16"/>
        </w:rPr>
        <w:t>&lt;/internalAccount&gt;</w:t>
      </w:r>
    </w:p>
    <w:p>
      <w:pPr>
        <w:pStyle w:val="BodyText"/>
        <w:spacing w:before="1"/>
        <w:ind w:left="1496"/>
      </w:pPr>
      <w:r>
        <w:rPr>
          <w:color w:val="0000FF"/>
        </w:rPr>
        <w:t>&lt;upgrade_Quantity.amount&gt;</w:t>
      </w:r>
      <w:r>
        <w:rPr>
          <w:b/>
        </w:rPr>
        <w:t>300</w:t>
      </w:r>
      <w:r>
        <w:rPr>
          <w:color w:val="0000FF"/>
        </w:rPr>
        <w:t>&lt;/upgrade_Quantity.amount&gt;</w:t>
      </w:r>
    </w:p>
    <w:p>
      <w:pPr>
        <w:pStyle w:val="BodyText"/>
        <w:ind w:left="1304"/>
      </w:pPr>
      <w:r>
        <w:rPr>
          <w:color w:val="0000FF"/>
        </w:rPr>
        <w:t>&lt;/UpgradeInternal_Account&gt;</w:t>
      </w:r>
    </w:p>
    <w:p>
      <w:pPr>
        <w:pStyle w:val="BodyText"/>
        <w:spacing w:before="1"/>
        <w:ind w:left="1304"/>
      </w:pPr>
      <w:r>
        <w:rPr>
          <w:color w:val="0000FF"/>
        </w:rPr>
        <w:t>&lt;UpgradeInternal_Account&gt;</w:t>
      </w:r>
    </w:p>
    <w:p>
      <w:pPr>
        <w:spacing w:line="181" w:lineRule="exact" w:before="0"/>
        <w:ind w:left="1496" w:right="0" w:firstLine="0"/>
        <w:jc w:val="left"/>
        <w:rPr>
          <w:sz w:val="16"/>
        </w:rPr>
      </w:pPr>
      <w:r>
        <w:rPr>
          <w:color w:val="0000FF"/>
          <w:sz w:val="16"/>
        </w:rPr>
        <w:t>&lt;internalAccount </w:t>
      </w:r>
      <w:r>
        <w:rPr>
          <w:color w:val="FF0000"/>
          <w:sz w:val="16"/>
        </w:rPr>
        <w:t>codingScheme</w:t>
      </w:r>
      <w:r>
        <w:rPr>
          <w:sz w:val="16"/>
        </w:rPr>
        <w:t>=</w:t>
      </w:r>
      <w:r>
        <w:rPr>
          <w:b/>
          <w:color w:val="8000FF"/>
          <w:sz w:val="16"/>
        </w:rPr>
        <w:t>"305"</w:t>
      </w:r>
      <w:r>
        <w:rPr>
          <w:color w:val="0000FF"/>
          <w:sz w:val="16"/>
        </w:rPr>
        <w:t>&gt;</w:t>
      </w:r>
      <w:r>
        <w:rPr>
          <w:b/>
          <w:sz w:val="16"/>
        </w:rPr>
        <w:t>Balancing7864</w:t>
      </w:r>
      <w:r>
        <w:rPr>
          <w:color w:val="0000FF"/>
          <w:sz w:val="16"/>
        </w:rPr>
        <w:t>&lt;/internalAccount&gt;</w:t>
      </w:r>
    </w:p>
    <w:p>
      <w:pPr>
        <w:pStyle w:val="BodyText"/>
        <w:spacing w:before="1"/>
        <w:ind w:left="1496"/>
      </w:pPr>
      <w:r>
        <w:rPr>
          <w:color w:val="0000FF"/>
        </w:rPr>
        <w:t>&lt;upgrade_Quantity.amount&gt;</w:t>
      </w:r>
      <w:r>
        <w:rPr>
          <w:b/>
        </w:rPr>
        <w:t>200</w:t>
      </w:r>
      <w:r>
        <w:rPr>
          <w:color w:val="0000FF"/>
        </w:rPr>
        <w:t>&lt;/upgrade_Quantity.amount&gt;</w:t>
      </w:r>
    </w:p>
    <w:p>
      <w:pPr>
        <w:pStyle w:val="BodyText"/>
        <w:ind w:right="6737"/>
        <w:jc w:val="right"/>
      </w:pPr>
      <w:r>
        <w:rPr>
          <w:color w:val="0000FF"/>
          <w:spacing w:val="-2"/>
        </w:rPr>
        <w:t>&lt;/UpgradeInternal_Account&gt;</w:t>
      </w:r>
    </w:p>
    <w:p>
      <w:pPr>
        <w:pStyle w:val="BodyText"/>
        <w:spacing w:before="1"/>
        <w:ind w:right="6737"/>
        <w:jc w:val="right"/>
      </w:pPr>
      <w:r>
        <w:rPr>
          <w:color w:val="0000FF"/>
          <w:spacing w:val="-2"/>
        </w:rPr>
        <w:t>&lt;/UpgradeReference_Document&gt;</w:t>
      </w:r>
    </w:p>
    <w:p>
      <w:pPr>
        <w:pStyle w:val="BodyText"/>
        <w:ind w:left="1112"/>
      </w:pPr>
      <w:r>
        <w:rPr>
          <w:color w:val="0000FF"/>
        </w:rPr>
        <w:t>&lt;ConversionReference_Document&gt;</w:t>
      </w:r>
    </w:p>
    <w:p>
      <w:pPr>
        <w:spacing w:before="2"/>
        <w:ind w:left="1304" w:right="0" w:firstLine="0"/>
        <w:jc w:val="left"/>
        <w:rPr>
          <w:sz w:val="16"/>
        </w:rPr>
      </w:pPr>
      <w:r>
        <w:rPr>
          <w:color w:val="0000FF"/>
          <w:sz w:val="16"/>
        </w:rPr>
        <w:t>&lt;identification&gt;</w:t>
      </w:r>
      <w:r>
        <w:rPr>
          <w:b/>
          <w:sz w:val="16"/>
        </w:rPr>
        <w:t>MyContract_0001</w:t>
      </w:r>
      <w:r>
        <w:rPr>
          <w:color w:val="0000FF"/>
          <w:sz w:val="16"/>
        </w:rPr>
        <w:t>&lt;/identification&gt;</w:t>
      </w:r>
    </w:p>
    <w:p>
      <w:pPr>
        <w:pStyle w:val="BodyText"/>
        <w:spacing w:line="240" w:lineRule="auto" w:before="1"/>
        <w:ind w:left="536" w:right="1631" w:firstLine="767"/>
      </w:pPr>
      <w:r>
        <w:rPr>
          <w:color w:val="0000FF"/>
        </w:rPr>
        <w:t>&lt;holdingTso_MarketParticipant.identification </w:t>
      </w:r>
      <w:r>
        <w:rPr>
          <w:color w:val="FF0000"/>
        </w:rPr>
        <w:t>codingScheme</w:t>
      </w:r>
      <w:r>
        <w:rPr/>
        <w:t>=</w:t>
      </w:r>
      <w:r>
        <w:rPr>
          <w:b/>
          <w:color w:val="8000FF"/>
        </w:rPr>
        <w:t>"305"</w:t>
      </w:r>
      <w:r>
        <w:rPr>
          <w:color w:val="0000FF"/>
        </w:rPr>
        <w:t>&gt;</w:t>
      </w:r>
      <w:r>
        <w:rPr>
          <w:b/>
        </w:rPr>
        <w:t>21X-HU-A-A0A0A- 8</w:t>
      </w:r>
      <w:r>
        <w:rPr>
          <w:color w:val="0000FF"/>
        </w:rPr>
        <w:t>&lt;/holdingTso_MarketParticipant.identification&gt;</w:t>
      </w:r>
    </w:p>
    <w:p>
      <w:pPr>
        <w:pStyle w:val="BodyText"/>
        <w:ind w:left="1304"/>
      </w:pPr>
      <w:r>
        <w:rPr>
          <w:color w:val="0000FF"/>
        </w:rPr>
        <w:t>&lt;requestedConversion_Quantity.amount&gt;</w:t>
      </w:r>
      <w:r>
        <w:rPr>
          <w:b/>
        </w:rPr>
        <w:t>500</w:t>
      </w:r>
      <w:r>
        <w:rPr>
          <w:color w:val="0000FF"/>
        </w:rPr>
        <w:t>&lt;/requestedConversion_Quantity.amount&gt;</w:t>
      </w:r>
    </w:p>
    <w:p>
      <w:pPr>
        <w:pStyle w:val="BodyText"/>
        <w:ind w:left="1304"/>
      </w:pPr>
      <w:r>
        <w:rPr>
          <w:color w:val="0000FF"/>
        </w:rPr>
        <w:t>&lt;ConversionInternal_Account&gt;</w:t>
      </w:r>
    </w:p>
    <w:p>
      <w:pPr>
        <w:spacing w:line="181" w:lineRule="exact" w:before="1"/>
        <w:ind w:left="1496" w:right="0" w:firstLine="0"/>
        <w:jc w:val="left"/>
        <w:rPr>
          <w:sz w:val="16"/>
        </w:rPr>
      </w:pPr>
      <w:r>
        <w:rPr>
          <w:color w:val="0000FF"/>
          <w:sz w:val="16"/>
        </w:rPr>
        <w:t>&lt;internalAccount </w:t>
      </w:r>
      <w:r>
        <w:rPr>
          <w:color w:val="FF0000"/>
          <w:sz w:val="16"/>
        </w:rPr>
        <w:t>codingScheme</w:t>
      </w:r>
      <w:r>
        <w:rPr>
          <w:sz w:val="16"/>
        </w:rPr>
        <w:t>=</w:t>
      </w:r>
      <w:r>
        <w:rPr>
          <w:b/>
          <w:color w:val="8000FF"/>
          <w:sz w:val="16"/>
        </w:rPr>
        <w:t>"305"</w:t>
      </w:r>
      <w:r>
        <w:rPr>
          <w:color w:val="0000FF"/>
          <w:sz w:val="16"/>
        </w:rPr>
        <w:t>&gt;</w:t>
      </w:r>
      <w:r>
        <w:rPr>
          <w:b/>
          <w:sz w:val="16"/>
        </w:rPr>
        <w:t>Balancing1234</w:t>
      </w:r>
      <w:r>
        <w:rPr>
          <w:color w:val="0000FF"/>
          <w:sz w:val="16"/>
        </w:rPr>
        <w:t>&lt;/internalAccount&gt;</w:t>
      </w:r>
    </w:p>
    <w:p>
      <w:pPr>
        <w:pStyle w:val="BodyText"/>
        <w:ind w:left="1496"/>
      </w:pPr>
      <w:r>
        <w:rPr>
          <w:color w:val="0000FF"/>
        </w:rPr>
        <w:t>&lt;conversion_Quantity.amount&gt;</w:t>
      </w:r>
      <w:r>
        <w:rPr>
          <w:b/>
        </w:rPr>
        <w:t>250</w:t>
      </w:r>
      <w:r>
        <w:rPr>
          <w:color w:val="0000FF"/>
        </w:rPr>
        <w:t>&lt;/conversion_Quantity.amount&gt;</w:t>
      </w:r>
    </w:p>
    <w:p>
      <w:pPr>
        <w:pStyle w:val="BodyText"/>
        <w:spacing w:before="2"/>
        <w:ind w:left="1304"/>
      </w:pPr>
      <w:r>
        <w:rPr>
          <w:color w:val="0000FF"/>
        </w:rPr>
        <w:t>&lt;/ConversionInternal_Account&gt;</w:t>
      </w:r>
    </w:p>
    <w:p>
      <w:pPr>
        <w:pStyle w:val="BodyText"/>
        <w:ind w:left="1304"/>
      </w:pPr>
      <w:r>
        <w:rPr>
          <w:color w:val="0000FF"/>
        </w:rPr>
        <w:t>&lt;ConversionInternal_Account&gt;</w:t>
      </w:r>
    </w:p>
    <w:p>
      <w:pPr>
        <w:spacing w:line="181" w:lineRule="exact" w:before="1"/>
        <w:ind w:left="1496" w:right="0" w:firstLine="0"/>
        <w:jc w:val="left"/>
        <w:rPr>
          <w:sz w:val="16"/>
        </w:rPr>
      </w:pPr>
      <w:r>
        <w:rPr>
          <w:color w:val="0000FF"/>
          <w:sz w:val="16"/>
        </w:rPr>
        <w:t>&lt;internalAccount </w:t>
      </w:r>
      <w:r>
        <w:rPr>
          <w:color w:val="FF0000"/>
          <w:sz w:val="16"/>
        </w:rPr>
        <w:t>codingScheme</w:t>
      </w:r>
      <w:r>
        <w:rPr>
          <w:sz w:val="16"/>
        </w:rPr>
        <w:t>=</w:t>
      </w:r>
      <w:r>
        <w:rPr>
          <w:b/>
          <w:color w:val="8000FF"/>
          <w:sz w:val="16"/>
        </w:rPr>
        <w:t>"305"</w:t>
      </w:r>
      <w:r>
        <w:rPr>
          <w:color w:val="0000FF"/>
          <w:sz w:val="16"/>
        </w:rPr>
        <w:t>&gt;</w:t>
      </w:r>
      <w:r>
        <w:rPr>
          <w:b/>
          <w:sz w:val="16"/>
        </w:rPr>
        <w:t>internalAccount2</w:t>
      </w:r>
      <w:r>
        <w:rPr>
          <w:color w:val="0000FF"/>
          <w:sz w:val="16"/>
        </w:rPr>
        <w:t>&lt;/internalAccount&gt;</w:t>
      </w:r>
    </w:p>
    <w:p>
      <w:pPr>
        <w:pStyle w:val="BodyText"/>
        <w:ind w:left="1496"/>
      </w:pPr>
      <w:r>
        <w:rPr>
          <w:color w:val="0000FF"/>
        </w:rPr>
        <w:t>&lt;conversion_Quantity.amount&gt;</w:t>
      </w:r>
      <w:r>
        <w:rPr>
          <w:b/>
        </w:rPr>
        <w:t>250</w:t>
      </w:r>
      <w:r>
        <w:rPr>
          <w:color w:val="0000FF"/>
        </w:rPr>
        <w:t>&lt;/conversion_Quantity.amount&gt;</w:t>
      </w:r>
    </w:p>
    <w:p>
      <w:pPr>
        <w:pStyle w:val="BodyText"/>
        <w:spacing w:before="1"/>
        <w:ind w:right="6449"/>
        <w:jc w:val="right"/>
      </w:pPr>
      <w:r>
        <w:rPr>
          <w:color w:val="0000FF"/>
          <w:spacing w:val="-2"/>
        </w:rPr>
        <w:t>&lt;/ConversionInternal_Account&gt;</w:t>
      </w:r>
    </w:p>
    <w:p>
      <w:pPr>
        <w:pStyle w:val="BodyText"/>
        <w:ind w:right="6449"/>
        <w:jc w:val="right"/>
      </w:pPr>
      <w:r>
        <w:rPr>
          <w:color w:val="0000FF"/>
          <w:spacing w:val="-2"/>
        </w:rPr>
        <w:t>&lt;/ConversionReference_Document&gt;</w:t>
      </w:r>
    </w:p>
    <w:p>
      <w:pPr>
        <w:pStyle w:val="BodyText"/>
        <w:spacing w:before="1"/>
        <w:ind w:right="6545"/>
        <w:jc w:val="right"/>
      </w:pPr>
      <w:r>
        <w:rPr>
          <w:color w:val="0000FF"/>
        </w:rPr>
        <w:t>&lt;ConversionReference_Document&gt;</w:t>
      </w:r>
    </w:p>
    <w:p>
      <w:pPr>
        <w:spacing w:line="181" w:lineRule="exact" w:before="0"/>
        <w:ind w:left="1304" w:right="0" w:firstLine="0"/>
        <w:jc w:val="left"/>
        <w:rPr>
          <w:sz w:val="16"/>
        </w:rPr>
      </w:pPr>
      <w:r>
        <w:rPr>
          <w:color w:val="0000FF"/>
          <w:sz w:val="16"/>
        </w:rPr>
        <w:t>&lt;identification&gt;</w:t>
      </w:r>
      <w:r>
        <w:rPr>
          <w:b/>
          <w:sz w:val="16"/>
        </w:rPr>
        <w:t>MyContract_0002</w:t>
      </w:r>
      <w:r>
        <w:rPr>
          <w:color w:val="0000FF"/>
          <w:sz w:val="16"/>
        </w:rPr>
        <w:t>&lt;/identification&gt;</w:t>
      </w:r>
    </w:p>
    <w:p>
      <w:pPr>
        <w:pStyle w:val="BodyText"/>
        <w:spacing w:line="240" w:lineRule="auto" w:before="1"/>
        <w:ind w:left="536" w:right="1631" w:firstLine="767"/>
      </w:pPr>
      <w:r>
        <w:rPr>
          <w:color w:val="0000FF"/>
        </w:rPr>
        <w:t>&lt;holdingTso_MarketParticipant.identification </w:t>
      </w:r>
      <w:r>
        <w:rPr>
          <w:color w:val="FF0000"/>
        </w:rPr>
        <w:t>codingScheme</w:t>
      </w:r>
      <w:r>
        <w:rPr/>
        <w:t>=</w:t>
      </w:r>
      <w:r>
        <w:rPr>
          <w:b/>
          <w:color w:val="8000FF"/>
        </w:rPr>
        <w:t>"305"</w:t>
      </w:r>
      <w:r>
        <w:rPr>
          <w:color w:val="0000FF"/>
        </w:rPr>
        <w:t>&gt;</w:t>
      </w:r>
      <w:r>
        <w:rPr>
          <w:b/>
        </w:rPr>
        <w:t>37G-RE-A-B1B1B- L</w:t>
      </w:r>
      <w:r>
        <w:rPr>
          <w:color w:val="0000FF"/>
        </w:rPr>
        <w:t>&lt;/holdingTso_MarketParticipant.identification&gt;</w:t>
      </w:r>
    </w:p>
    <w:p>
      <w:pPr>
        <w:pStyle w:val="BodyText"/>
        <w:spacing w:line="180" w:lineRule="exact"/>
        <w:ind w:left="1304"/>
      </w:pPr>
      <w:r>
        <w:rPr>
          <w:color w:val="0000FF"/>
        </w:rPr>
        <w:t>&lt;requestedConversion_Quantity.amount&gt;</w:t>
      </w:r>
      <w:r>
        <w:rPr>
          <w:b/>
        </w:rPr>
        <w:t>500</w:t>
      </w:r>
      <w:r>
        <w:rPr>
          <w:color w:val="0000FF"/>
        </w:rPr>
        <w:t>&lt;/requestedConversion_Quantity.amount&gt;</w:t>
      </w:r>
    </w:p>
    <w:p>
      <w:pPr>
        <w:pStyle w:val="BodyText"/>
        <w:ind w:left="1304"/>
      </w:pPr>
      <w:r>
        <w:rPr>
          <w:color w:val="0000FF"/>
        </w:rPr>
        <w:t>&lt;ConversionInternal_Account&gt;</w:t>
      </w:r>
    </w:p>
    <w:p>
      <w:pPr>
        <w:spacing w:line="181" w:lineRule="exact" w:before="1"/>
        <w:ind w:left="1496" w:right="0" w:firstLine="0"/>
        <w:jc w:val="left"/>
        <w:rPr>
          <w:sz w:val="16"/>
        </w:rPr>
      </w:pPr>
      <w:r>
        <w:rPr>
          <w:color w:val="0000FF"/>
          <w:sz w:val="16"/>
        </w:rPr>
        <w:t>&lt;internalAccount </w:t>
      </w:r>
      <w:r>
        <w:rPr>
          <w:color w:val="FF0000"/>
          <w:sz w:val="16"/>
        </w:rPr>
        <w:t>codingScheme</w:t>
      </w:r>
      <w:r>
        <w:rPr>
          <w:sz w:val="16"/>
        </w:rPr>
        <w:t>=</w:t>
      </w:r>
      <w:r>
        <w:rPr>
          <w:b/>
          <w:color w:val="8000FF"/>
          <w:sz w:val="16"/>
        </w:rPr>
        <w:t>"305"</w:t>
      </w:r>
      <w:r>
        <w:rPr>
          <w:color w:val="0000FF"/>
          <w:sz w:val="16"/>
        </w:rPr>
        <w:t>&gt;</w:t>
      </w:r>
      <w:r>
        <w:rPr>
          <w:b/>
          <w:sz w:val="16"/>
        </w:rPr>
        <w:t>Balancing4186</w:t>
      </w:r>
      <w:r>
        <w:rPr>
          <w:color w:val="0000FF"/>
          <w:sz w:val="16"/>
        </w:rPr>
        <w:t>&lt;/internalAccount&gt;</w:t>
      </w:r>
    </w:p>
    <w:p>
      <w:pPr>
        <w:pStyle w:val="BodyText"/>
        <w:ind w:left="1496"/>
      </w:pPr>
      <w:r>
        <w:rPr>
          <w:color w:val="0000FF"/>
        </w:rPr>
        <w:t>&lt;conversion_Quantity.amount&gt;</w:t>
      </w:r>
      <w:r>
        <w:rPr>
          <w:b/>
        </w:rPr>
        <w:t>100</w:t>
      </w:r>
      <w:r>
        <w:rPr>
          <w:color w:val="0000FF"/>
        </w:rPr>
        <w:t>&lt;/conversion_Quantity.amount&gt;</w:t>
      </w:r>
    </w:p>
    <w:p>
      <w:pPr>
        <w:spacing w:after="0"/>
        <w:sectPr>
          <w:pgSz w:w="12240" w:h="15840"/>
          <w:pgMar w:header="0" w:footer="920" w:top="1340" w:bottom="1200" w:left="880" w:right="820"/>
        </w:sectPr>
      </w:pPr>
    </w:p>
    <w:p>
      <w:pPr>
        <w:pStyle w:val="BodyText"/>
        <w:spacing w:before="77"/>
        <w:ind w:left="1304"/>
      </w:pPr>
      <w:r>
        <w:rPr>
          <w:color w:val="0000FF"/>
        </w:rPr>
        <w:t>&lt;/ConversionInternal_Account&gt;</w:t>
      </w:r>
    </w:p>
    <w:p>
      <w:pPr>
        <w:pStyle w:val="BodyText"/>
        <w:ind w:left="1304"/>
      </w:pPr>
      <w:r>
        <w:rPr>
          <w:color w:val="0000FF"/>
        </w:rPr>
        <w:t>&lt;ConversionInternal_Account&gt;</w:t>
      </w:r>
    </w:p>
    <w:p>
      <w:pPr>
        <w:spacing w:before="1"/>
        <w:ind w:left="1496" w:right="0" w:firstLine="0"/>
        <w:jc w:val="left"/>
        <w:rPr>
          <w:sz w:val="16"/>
        </w:rPr>
      </w:pPr>
      <w:r>
        <w:rPr>
          <w:color w:val="0000FF"/>
          <w:sz w:val="16"/>
        </w:rPr>
        <w:t>&lt;internalAccount </w:t>
      </w:r>
      <w:r>
        <w:rPr>
          <w:color w:val="FF0000"/>
          <w:sz w:val="16"/>
        </w:rPr>
        <w:t>codingScheme</w:t>
      </w:r>
      <w:r>
        <w:rPr>
          <w:sz w:val="16"/>
        </w:rPr>
        <w:t>=</w:t>
      </w:r>
      <w:r>
        <w:rPr>
          <w:b/>
          <w:color w:val="8000FF"/>
          <w:sz w:val="16"/>
        </w:rPr>
        <w:t>"305"</w:t>
      </w:r>
      <w:r>
        <w:rPr>
          <w:color w:val="0000FF"/>
          <w:sz w:val="16"/>
        </w:rPr>
        <w:t>&gt;</w:t>
      </w:r>
      <w:r>
        <w:rPr>
          <w:b/>
          <w:sz w:val="16"/>
        </w:rPr>
        <w:t>Balancing7864</w:t>
      </w:r>
      <w:r>
        <w:rPr>
          <w:color w:val="0000FF"/>
          <w:sz w:val="16"/>
        </w:rPr>
        <w:t>&lt;/internalAccount&gt;</w:t>
      </w:r>
    </w:p>
    <w:p>
      <w:pPr>
        <w:pStyle w:val="BodyText"/>
        <w:spacing w:before="1"/>
        <w:ind w:left="1496"/>
      </w:pPr>
      <w:r>
        <w:rPr>
          <w:color w:val="0000FF"/>
        </w:rPr>
        <w:t>&lt;conversion_Quantity.amount&gt;</w:t>
      </w:r>
      <w:r>
        <w:rPr>
          <w:b/>
        </w:rPr>
        <w:t>400</w:t>
      </w:r>
      <w:r>
        <w:rPr>
          <w:color w:val="0000FF"/>
        </w:rPr>
        <w:t>&lt;/conversion_Quantity.amount&gt;</w:t>
      </w:r>
    </w:p>
    <w:p>
      <w:pPr>
        <w:pStyle w:val="BodyText"/>
        <w:ind w:right="6449"/>
        <w:jc w:val="right"/>
      </w:pPr>
      <w:r>
        <w:rPr>
          <w:color w:val="0000FF"/>
          <w:spacing w:val="-2"/>
        </w:rPr>
        <w:t>&lt;/ConversionInternal_Account&gt;</w:t>
      </w:r>
    </w:p>
    <w:p>
      <w:pPr>
        <w:pStyle w:val="BodyText"/>
        <w:spacing w:before="1"/>
        <w:ind w:right="6449"/>
        <w:jc w:val="right"/>
      </w:pPr>
      <w:r>
        <w:rPr>
          <w:color w:val="0000FF"/>
          <w:spacing w:val="-2"/>
        </w:rPr>
        <w:t>&lt;/ConversionReference_Document&gt;</w:t>
      </w:r>
    </w:p>
    <w:p>
      <w:pPr>
        <w:pStyle w:val="BodyText"/>
        <w:ind w:left="920"/>
      </w:pPr>
      <w:r>
        <w:rPr>
          <w:color w:val="0000FF"/>
        </w:rPr>
        <w:t>&lt;/Bid_Document&gt;</w:t>
      </w:r>
    </w:p>
    <w:p>
      <w:pPr>
        <w:pStyle w:val="BodyText"/>
        <w:spacing w:before="1"/>
        <w:ind w:left="728"/>
      </w:pPr>
      <w:r>
        <w:rPr>
          <w:color w:val="0000FF"/>
        </w:rPr>
        <w:t>&lt;/BiddingRound_Characteristic&gt;</w:t>
      </w:r>
    </w:p>
    <w:p>
      <w:pPr>
        <w:pStyle w:val="BodyText"/>
        <w:ind w:left="536"/>
      </w:pPr>
      <w:r>
        <w:rPr>
          <w:color w:val="0000FF"/>
        </w:rPr>
        <w:t>&lt;/AuctionResults_Document&gt;</w:t>
      </w:r>
    </w:p>
    <w:p>
      <w:pPr>
        <w:pStyle w:val="BodyText"/>
        <w:spacing w:line="240" w:lineRule="auto"/>
        <w:rPr>
          <w:sz w:val="18"/>
        </w:rPr>
      </w:pPr>
    </w:p>
    <w:p>
      <w:pPr>
        <w:pStyle w:val="Heading3"/>
        <w:numPr>
          <w:ilvl w:val="2"/>
          <w:numId w:val="29"/>
        </w:numPr>
        <w:tabs>
          <w:tab w:pos="1245" w:val="left" w:leader="none"/>
        </w:tabs>
        <w:spacing w:line="240" w:lineRule="auto" w:before="127" w:after="0"/>
        <w:ind w:left="1244" w:right="0" w:hanging="567"/>
        <w:jc w:val="left"/>
        <w:rPr>
          <w:b w:val="0"/>
        </w:rPr>
      </w:pPr>
      <w:bookmarkStart w:name="_bookmark50" w:id="100"/>
      <w:bookmarkEnd w:id="100"/>
      <w:r>
        <w:rPr/>
      </w:r>
      <w:bookmarkStart w:name="_bookmark50" w:id="101"/>
      <w:bookmarkEnd w:id="101"/>
      <w:r>
        <w:rPr>
          <w:b w:val="0"/>
          <w:color w:val="1F3762"/>
        </w:rPr>
        <w:t>Qu</w:t>
      </w:r>
      <w:r>
        <w:rPr>
          <w:b w:val="0"/>
          <w:color w:val="1F3762"/>
        </w:rPr>
        <w:t>ery Auction Results (GetTrades)</w:t>
      </w:r>
    </w:p>
    <w:p>
      <w:pPr>
        <w:pStyle w:val="Heading4"/>
      </w:pPr>
      <w:r>
        <w:rPr/>
        <w:t>Service provided for TSOs and Network Users.</w:t>
      </w:r>
    </w:p>
    <w:p>
      <w:pPr>
        <w:pStyle w:val="ListParagraph"/>
        <w:numPr>
          <w:ilvl w:val="3"/>
          <w:numId w:val="34"/>
        </w:numPr>
        <w:tabs>
          <w:tab w:pos="1400" w:val="left" w:leader="none"/>
          <w:tab w:pos="1401" w:val="left" w:leader="none"/>
        </w:tabs>
        <w:spacing w:line="240" w:lineRule="auto" w:before="182" w:after="0"/>
        <w:ind w:left="1400" w:right="0" w:hanging="865"/>
        <w:jc w:val="left"/>
        <w:rPr>
          <w:rFonts w:ascii="Calibri Light"/>
          <w:b w:val="0"/>
          <w:i/>
          <w:sz w:val="22"/>
        </w:rPr>
      </w:pPr>
      <w:r>
        <w:rPr>
          <w:rFonts w:ascii="Calibri Light"/>
          <w:b w:val="0"/>
          <w:i/>
          <w:color w:val="2E5395"/>
          <w:sz w:val="22"/>
        </w:rPr>
        <w:t>Description </w:t>
      </w:r>
    </w:p>
    <w:p>
      <w:pPr>
        <w:spacing w:before="20"/>
        <w:ind w:left="536" w:right="0" w:firstLine="0"/>
        <w:jc w:val="left"/>
        <w:rPr>
          <w:rFonts w:ascii="Calibri"/>
          <w:sz w:val="22"/>
        </w:rPr>
      </w:pPr>
      <w:r>
        <w:rPr>
          <w:rFonts w:ascii="Calibri"/>
          <w:sz w:val="22"/>
        </w:rPr>
        <w:t>Both Network Users and TSOs can query on the created end-of-auction trades.</w:t>
      </w:r>
    </w:p>
    <w:p>
      <w:pPr>
        <w:spacing w:before="183"/>
        <w:ind w:left="536" w:right="0" w:firstLine="0"/>
        <w:jc w:val="left"/>
        <w:rPr>
          <w:rFonts w:ascii="Calibri"/>
          <w:sz w:val="22"/>
        </w:rPr>
      </w:pPr>
      <w:r>
        <w:rPr>
          <w:rFonts w:ascii="Calibri"/>
          <w:sz w:val="22"/>
        </w:rPr>
        <w:t>Both for Network Users and TSOs still only queries on trades may be called in which they are involved.</w:t>
      </w:r>
    </w:p>
    <w:p>
      <w:pPr>
        <w:pStyle w:val="BodyText"/>
        <w:spacing w:line="240" w:lineRule="auto" w:before="2"/>
        <w:rPr>
          <w:rFonts w:ascii="Calibri"/>
          <w:sz w:val="11"/>
        </w:rPr>
      </w:pPr>
      <w:r>
        <w:rPr/>
        <w:pict>
          <v:shape style="position:absolute;margin-left:70.849998pt;margin-top:9.032854pt;width:470.3pt;height:38.450pt;mso-position-horizontal-relative:page;mso-position-vertical-relative:paragraph;z-index:-251645952;mso-wrap-distance-left:0;mso-wrap-distance-right:0" type="#_x0000_t202" filled="false" stroked="true" strokeweight=".5pt" strokecolor="#4471c4">
            <v:textbox inset="0,0,0,0">
              <w:txbxContent>
                <w:p>
                  <w:pPr>
                    <w:spacing w:line="259" w:lineRule="auto" w:before="71"/>
                    <w:ind w:left="145" w:right="286" w:firstLine="0"/>
                    <w:jc w:val="left"/>
                    <w:rPr>
                      <w:rFonts w:ascii="Calibri"/>
                      <w:sz w:val="22"/>
                    </w:rPr>
                  </w:pPr>
                  <w:r>
                    <w:rPr>
                      <w:rFonts w:ascii="Calibri"/>
                      <w:sz w:val="22"/>
                    </w:rPr>
                    <w:t>Please note that as of 2020.05.15. this service will not support balancing groups and capacity conversions. The field </w:t>
                  </w:r>
                  <w:r>
                    <w:rPr>
                      <w:rFonts w:ascii="Calibri"/>
                      <w:b/>
                      <w:sz w:val="22"/>
                    </w:rPr>
                    <w:t>balancingGroupValues and capacityConversions </w:t>
                  </w:r>
                  <w:r>
                    <w:rPr>
                      <w:rFonts w:ascii="Calibri"/>
                      <w:sz w:val="22"/>
                    </w:rPr>
                    <w:t>values will always be empty.</w:t>
                  </w:r>
                </w:p>
              </w:txbxContent>
            </v:textbox>
            <v:stroke dashstyle="solid"/>
            <w10:wrap type="topAndBottom"/>
          </v:shape>
        </w:pict>
      </w:r>
    </w:p>
    <w:p>
      <w:pPr>
        <w:pStyle w:val="ListParagraph"/>
        <w:numPr>
          <w:ilvl w:val="3"/>
          <w:numId w:val="34"/>
        </w:numPr>
        <w:tabs>
          <w:tab w:pos="1400" w:val="left" w:leader="none"/>
          <w:tab w:pos="1401" w:val="left" w:leader="none"/>
        </w:tabs>
        <w:spacing w:line="240" w:lineRule="auto" w:before="188" w:after="0"/>
        <w:ind w:left="1400" w:right="0" w:hanging="865"/>
        <w:jc w:val="left"/>
        <w:rPr>
          <w:rFonts w:ascii="Calibri Light"/>
          <w:b w:val="0"/>
          <w:i/>
          <w:sz w:val="22"/>
        </w:rPr>
      </w:pPr>
      <w:r>
        <w:rPr>
          <w:rFonts w:ascii="Calibri Light"/>
          <w:b w:val="0"/>
          <w:i/>
          <w:color w:val="2E5395"/>
          <w:sz w:val="22"/>
        </w:rPr>
        <w:t>Request message </w:t>
      </w:r>
    </w:p>
    <w:p>
      <w:pPr>
        <w:spacing w:before="21"/>
        <w:ind w:left="536" w:right="0" w:firstLine="0"/>
        <w:jc w:val="left"/>
        <w:rPr>
          <w:rFonts w:ascii="Calibri"/>
          <w:sz w:val="22"/>
        </w:rPr>
      </w:pPr>
      <w:r>
        <w:rPr>
          <w:rFonts w:ascii="Calibri"/>
          <w:sz w:val="22"/>
        </w:rPr>
        <w:t>In its request message, the caller party provides its own EIC code and the query time interval.</w:t>
      </w:r>
    </w:p>
    <w:p>
      <w:pPr>
        <w:pStyle w:val="BodyText"/>
        <w:spacing w:line="240" w:lineRule="auto"/>
        <w:rPr>
          <w:rFonts w:ascii="Calibri"/>
          <w:sz w:val="22"/>
        </w:rPr>
      </w:pPr>
    </w:p>
    <w:p>
      <w:pPr>
        <w:pStyle w:val="BodyText"/>
        <w:spacing w:line="240" w:lineRule="auto" w:before="3"/>
        <w:rPr>
          <w:rFonts w:ascii="Calibri"/>
          <w:sz w:val="23"/>
        </w:rPr>
      </w:pPr>
    </w:p>
    <w:p>
      <w:pPr>
        <w:pStyle w:val="ListParagraph"/>
        <w:numPr>
          <w:ilvl w:val="4"/>
          <w:numId w:val="34"/>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029"/>
        <w:gridCol w:w="1306"/>
        <w:gridCol w:w="6290"/>
      </w:tblGrid>
      <w:tr>
        <w:trPr>
          <w:trHeight w:val="287" w:hRule="atLeast"/>
        </w:trPr>
        <w:tc>
          <w:tcPr>
            <w:tcW w:w="20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30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6290"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449" w:hRule="atLeast"/>
        </w:trPr>
        <w:tc>
          <w:tcPr>
            <w:tcW w:w="2029" w:type="dxa"/>
            <w:tcBorders>
              <w:top w:val="nil"/>
            </w:tcBorders>
            <w:shd w:val="clear" w:color="auto" w:fill="D9E1F3"/>
          </w:tcPr>
          <w:p>
            <w:pPr>
              <w:pStyle w:val="TableParagraph"/>
              <w:spacing w:line="268" w:lineRule="exact"/>
              <w:rPr>
                <w:b/>
                <w:sz w:val="22"/>
              </w:rPr>
            </w:pPr>
            <w:r>
              <w:rPr>
                <w:b/>
                <w:sz w:val="22"/>
              </w:rPr>
              <w:t>eicCode</w:t>
            </w:r>
          </w:p>
        </w:tc>
        <w:tc>
          <w:tcPr>
            <w:tcW w:w="1306" w:type="dxa"/>
            <w:tcBorders>
              <w:top w:val="nil"/>
            </w:tcBorders>
            <w:shd w:val="clear" w:color="auto" w:fill="D9E1F3"/>
          </w:tcPr>
          <w:p>
            <w:pPr>
              <w:pStyle w:val="TableParagraph"/>
              <w:spacing w:line="268" w:lineRule="exact"/>
              <w:rPr>
                <w:sz w:val="22"/>
              </w:rPr>
            </w:pPr>
            <w:r>
              <w:rPr>
                <w:sz w:val="22"/>
              </w:rPr>
              <w:t>String(16)</w:t>
            </w:r>
          </w:p>
        </w:tc>
        <w:tc>
          <w:tcPr>
            <w:tcW w:w="6290" w:type="dxa"/>
            <w:tcBorders>
              <w:top w:val="nil"/>
            </w:tcBorders>
            <w:shd w:val="clear" w:color="auto" w:fill="D9E1F3"/>
          </w:tcPr>
          <w:p>
            <w:pPr>
              <w:pStyle w:val="TableParagraph"/>
              <w:spacing w:line="268" w:lineRule="exact"/>
              <w:ind w:left="106"/>
              <w:rPr>
                <w:sz w:val="22"/>
              </w:rPr>
            </w:pPr>
            <w:r>
              <w:rPr>
                <w:sz w:val="22"/>
              </w:rPr>
              <w:t>EIC code of party calling request</w:t>
            </w:r>
          </w:p>
        </w:tc>
      </w:tr>
      <w:tr>
        <w:trPr>
          <w:trHeight w:val="450" w:hRule="atLeast"/>
        </w:trPr>
        <w:tc>
          <w:tcPr>
            <w:tcW w:w="2029" w:type="dxa"/>
          </w:tcPr>
          <w:p>
            <w:pPr>
              <w:pStyle w:val="TableParagraph"/>
              <w:spacing w:line="240" w:lineRule="auto" w:before="1"/>
              <w:rPr>
                <w:b/>
                <w:sz w:val="22"/>
              </w:rPr>
            </w:pPr>
            <w:r>
              <w:rPr>
                <w:b/>
                <w:sz w:val="22"/>
              </w:rPr>
              <w:t>from</w:t>
            </w:r>
          </w:p>
        </w:tc>
        <w:tc>
          <w:tcPr>
            <w:tcW w:w="1306" w:type="dxa"/>
          </w:tcPr>
          <w:p>
            <w:pPr>
              <w:pStyle w:val="TableParagraph"/>
              <w:spacing w:line="240" w:lineRule="auto" w:before="1"/>
              <w:rPr>
                <w:sz w:val="22"/>
              </w:rPr>
            </w:pPr>
            <w:r>
              <w:rPr>
                <w:sz w:val="22"/>
              </w:rPr>
              <w:t>DateTime</w:t>
            </w:r>
          </w:p>
        </w:tc>
        <w:tc>
          <w:tcPr>
            <w:tcW w:w="6290" w:type="dxa"/>
          </w:tcPr>
          <w:p>
            <w:pPr>
              <w:pStyle w:val="TableParagraph"/>
              <w:spacing w:line="240" w:lineRule="auto" w:before="1"/>
              <w:ind w:left="106"/>
              <w:rPr>
                <w:sz w:val="22"/>
              </w:rPr>
            </w:pPr>
            <w:r>
              <w:rPr>
                <w:sz w:val="22"/>
              </w:rPr>
              <w:t>Start of Query Interval</w:t>
            </w:r>
          </w:p>
        </w:tc>
      </w:tr>
      <w:tr>
        <w:trPr>
          <w:trHeight w:val="450" w:hRule="atLeast"/>
        </w:trPr>
        <w:tc>
          <w:tcPr>
            <w:tcW w:w="2029" w:type="dxa"/>
            <w:shd w:val="clear" w:color="auto" w:fill="D9E1F3"/>
          </w:tcPr>
          <w:p>
            <w:pPr>
              <w:pStyle w:val="TableParagraph"/>
              <w:spacing w:line="268" w:lineRule="exact"/>
              <w:rPr>
                <w:b/>
                <w:sz w:val="22"/>
              </w:rPr>
            </w:pPr>
            <w:r>
              <w:rPr>
                <w:b/>
                <w:sz w:val="22"/>
              </w:rPr>
              <w:t>to</w:t>
            </w:r>
          </w:p>
        </w:tc>
        <w:tc>
          <w:tcPr>
            <w:tcW w:w="1306" w:type="dxa"/>
            <w:shd w:val="clear" w:color="auto" w:fill="D9E1F3"/>
          </w:tcPr>
          <w:p>
            <w:pPr>
              <w:pStyle w:val="TableParagraph"/>
              <w:spacing w:line="268" w:lineRule="exact"/>
              <w:rPr>
                <w:sz w:val="22"/>
              </w:rPr>
            </w:pPr>
            <w:r>
              <w:rPr>
                <w:sz w:val="22"/>
              </w:rPr>
              <w:t>DateTime</w:t>
            </w:r>
          </w:p>
        </w:tc>
        <w:tc>
          <w:tcPr>
            <w:tcW w:w="6290" w:type="dxa"/>
            <w:shd w:val="clear" w:color="auto" w:fill="D9E1F3"/>
          </w:tcPr>
          <w:p>
            <w:pPr>
              <w:pStyle w:val="TableParagraph"/>
              <w:spacing w:line="268" w:lineRule="exact"/>
              <w:ind w:left="106"/>
              <w:rPr>
                <w:sz w:val="22"/>
              </w:rPr>
            </w:pPr>
            <w:r>
              <w:rPr>
                <w:sz w:val="22"/>
              </w:rPr>
              <w:t>End of Query interval</w:t>
            </w:r>
          </w:p>
        </w:tc>
      </w:tr>
    </w:tbl>
    <w:p>
      <w:pPr>
        <w:pStyle w:val="BodyText"/>
        <w:spacing w:line="240" w:lineRule="auto"/>
        <w:rPr>
          <w:rFonts w:ascii="Calibri Light"/>
          <w:b w:val="0"/>
          <w:sz w:val="22"/>
        </w:rPr>
      </w:pPr>
    </w:p>
    <w:p>
      <w:pPr>
        <w:pStyle w:val="ListParagraph"/>
        <w:numPr>
          <w:ilvl w:val="4"/>
          <w:numId w:val="34"/>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256" w:lineRule="auto" w:before="24"/>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68" w:lineRule="exact"/>
        <w:ind w:left="824"/>
      </w:pPr>
      <w:r>
        <w:rPr>
          <w:color w:val="0000FF"/>
        </w:rPr>
        <w:t>&lt;soapenv:Header/&gt;</w:t>
      </w:r>
    </w:p>
    <w:p>
      <w:pPr>
        <w:pStyle w:val="BodyText"/>
        <w:spacing w:line="240" w:lineRule="auto" w:before="1"/>
        <w:ind w:left="824"/>
      </w:pPr>
      <w:r>
        <w:rPr>
          <w:color w:val="0000FF"/>
        </w:rPr>
        <w:t>&lt;soapenv:Body&gt;</w:t>
      </w:r>
    </w:p>
    <w:p>
      <w:pPr>
        <w:pStyle w:val="BodyText"/>
        <w:spacing w:before="1"/>
        <w:ind w:right="7992"/>
        <w:jc w:val="right"/>
      </w:pPr>
      <w:r>
        <w:rPr>
          <w:color w:val="0000FF"/>
        </w:rPr>
        <w:t>&lt;rbp:getTrades&gt;</w:t>
      </w:r>
    </w:p>
    <w:p>
      <w:pPr>
        <w:pStyle w:val="BodyText"/>
        <w:ind w:right="7901"/>
        <w:jc w:val="right"/>
      </w:pPr>
      <w:r>
        <w:rPr>
          <w:color w:val="0000FF"/>
        </w:rPr>
        <w:t>&lt;rbp:request&gt;</w:t>
      </w:r>
    </w:p>
    <w:p>
      <w:pPr>
        <w:spacing w:line="181" w:lineRule="exact" w:before="1"/>
        <w:ind w:left="1671" w:right="0" w:firstLine="0"/>
        <w:jc w:val="left"/>
        <w:rPr>
          <w:sz w:val="16"/>
        </w:rPr>
      </w:pPr>
      <w:r>
        <w:rPr>
          <w:color w:val="0000FF"/>
          <w:sz w:val="16"/>
        </w:rPr>
        <w:t>&lt;rbp:eicCode&gt;</w:t>
      </w:r>
      <w:r>
        <w:rPr>
          <w:b/>
          <w:sz w:val="16"/>
        </w:rPr>
        <w:t>21X-HU-A-A0A0A-8</w:t>
      </w:r>
      <w:r>
        <w:rPr>
          <w:color w:val="0000FF"/>
          <w:sz w:val="16"/>
        </w:rPr>
        <w:t>&lt;/rbp:eicCode&gt;</w:t>
      </w:r>
    </w:p>
    <w:p>
      <w:pPr>
        <w:spacing w:line="181" w:lineRule="exact" w:before="0"/>
        <w:ind w:left="1671" w:right="0" w:firstLine="0"/>
        <w:jc w:val="left"/>
        <w:rPr>
          <w:sz w:val="16"/>
        </w:rPr>
      </w:pPr>
      <w:r>
        <w:rPr>
          <w:color w:val="0000FF"/>
          <w:sz w:val="16"/>
        </w:rPr>
        <w:t>&lt;rbp:from&gt;</w:t>
      </w:r>
      <w:r>
        <w:rPr>
          <w:b/>
          <w:sz w:val="16"/>
        </w:rPr>
        <w:t>2018.02.05</w:t>
      </w:r>
      <w:r>
        <w:rPr>
          <w:color w:val="0000FF"/>
          <w:sz w:val="16"/>
        </w:rPr>
        <w:t>&lt;/rbp:from&gt;</w:t>
      </w:r>
    </w:p>
    <w:p>
      <w:pPr>
        <w:spacing w:line="181" w:lineRule="exact" w:before="2"/>
        <w:ind w:left="1671" w:right="0" w:firstLine="0"/>
        <w:jc w:val="left"/>
        <w:rPr>
          <w:sz w:val="16"/>
        </w:rPr>
      </w:pPr>
      <w:r>
        <w:rPr>
          <w:color w:val="0000FF"/>
          <w:sz w:val="16"/>
        </w:rPr>
        <w:t>&lt;rbp:to&gt;</w:t>
      </w:r>
      <w:r>
        <w:rPr>
          <w:b/>
          <w:sz w:val="16"/>
        </w:rPr>
        <w:t>2018.02.29</w:t>
      </w:r>
      <w:r>
        <w:rPr>
          <w:color w:val="0000FF"/>
          <w:sz w:val="16"/>
        </w:rPr>
        <w:t>&lt;/rbp:to&gt;</w:t>
      </w:r>
    </w:p>
    <w:p>
      <w:pPr>
        <w:pStyle w:val="BodyText"/>
        <w:ind w:right="7805"/>
        <w:jc w:val="right"/>
      </w:pPr>
      <w:r>
        <w:rPr>
          <w:color w:val="0000FF"/>
        </w:rPr>
        <w:t>&lt;/rbp:request&gt;</w:t>
      </w:r>
    </w:p>
    <w:p>
      <w:pPr>
        <w:pStyle w:val="BodyText"/>
        <w:spacing w:before="1"/>
        <w:ind w:right="7896"/>
        <w:jc w:val="right"/>
      </w:pPr>
      <w:r>
        <w:rPr>
          <w:color w:val="0000FF"/>
        </w:rPr>
        <w:t>&lt;/rbp:getTrades&gt;</w:t>
      </w:r>
    </w:p>
    <w:p>
      <w:pPr>
        <w:pStyle w:val="BodyText"/>
        <w:ind w:right="8273"/>
        <w:jc w:val="right"/>
      </w:pPr>
      <w:r>
        <w:rPr>
          <w:color w:val="0000FF"/>
        </w:rPr>
        <w:t>&lt;/soapenv:Body&gt;</w:t>
      </w:r>
    </w:p>
    <w:p>
      <w:pPr>
        <w:pStyle w:val="BodyText"/>
        <w:spacing w:line="240" w:lineRule="auto" w:before="1"/>
        <w:ind w:right="8177"/>
        <w:jc w:val="right"/>
      </w:pPr>
      <w:r>
        <w:rPr>
          <w:color w:val="0000FF"/>
        </w:rPr>
        <w:t>&lt;/soapenv:Envelope&gt;</w:t>
      </w:r>
    </w:p>
    <w:p>
      <w:pPr>
        <w:pStyle w:val="BodyText"/>
        <w:spacing w:line="240" w:lineRule="auto"/>
        <w:rPr>
          <w:sz w:val="18"/>
        </w:rPr>
      </w:pPr>
    </w:p>
    <w:p>
      <w:pPr>
        <w:pStyle w:val="BodyText"/>
        <w:spacing w:line="240" w:lineRule="auto" w:before="6"/>
        <w:rPr>
          <w:sz w:val="21"/>
        </w:rPr>
      </w:pPr>
    </w:p>
    <w:p>
      <w:pPr>
        <w:pStyle w:val="ListParagraph"/>
        <w:numPr>
          <w:ilvl w:val="3"/>
          <w:numId w:val="34"/>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spacing w:line="259" w:lineRule="auto" w:before="22"/>
        <w:ind w:left="536" w:right="776" w:firstLine="0"/>
        <w:jc w:val="left"/>
        <w:rPr>
          <w:rFonts w:ascii="Calibri"/>
          <w:sz w:val="22"/>
        </w:rPr>
      </w:pPr>
      <w:r>
        <w:rPr>
          <w:rFonts w:ascii="Calibri"/>
          <w:sz w:val="22"/>
        </w:rPr>
        <w:t>The response message retrieves the trades if filed in which the caller is involved or possible Error codes may be included.</w:t>
      </w:r>
    </w:p>
    <w:p>
      <w:pPr>
        <w:spacing w:after="0" w:line="259" w:lineRule="auto"/>
        <w:jc w:val="left"/>
        <w:rPr>
          <w:rFonts w:ascii="Calibri"/>
          <w:sz w:val="22"/>
        </w:rPr>
        <w:sectPr>
          <w:pgSz w:w="12240" w:h="15840"/>
          <w:pgMar w:header="0" w:footer="920" w:top="1340" w:bottom="1200" w:left="880" w:right="820"/>
        </w:sectPr>
      </w:pPr>
    </w:p>
    <w:p>
      <w:pPr>
        <w:pStyle w:val="ListParagraph"/>
        <w:numPr>
          <w:ilvl w:val="4"/>
          <w:numId w:val="34"/>
        </w:numPr>
        <w:tabs>
          <w:tab w:pos="3956" w:val="left" w:leader="none"/>
          <w:tab w:pos="3957" w:val="left" w:leader="none"/>
        </w:tabs>
        <w:spacing w:line="240" w:lineRule="auto" w:before="35" w:after="26"/>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795"/>
        <w:gridCol w:w="1616"/>
        <w:gridCol w:w="4213"/>
      </w:tblGrid>
      <w:tr>
        <w:trPr>
          <w:trHeight w:val="287" w:hRule="atLeast"/>
        </w:trPr>
        <w:tc>
          <w:tcPr>
            <w:tcW w:w="3795"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1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4213"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Description</w:t>
            </w:r>
          </w:p>
        </w:tc>
      </w:tr>
      <w:tr>
        <w:trPr>
          <w:trHeight w:val="448" w:hRule="atLeast"/>
        </w:trPr>
        <w:tc>
          <w:tcPr>
            <w:tcW w:w="3795" w:type="dxa"/>
            <w:tcBorders>
              <w:top w:val="nil"/>
            </w:tcBorders>
            <w:shd w:val="clear" w:color="auto" w:fill="D9E1F3"/>
          </w:tcPr>
          <w:p>
            <w:pPr>
              <w:pStyle w:val="TableParagraph"/>
              <w:spacing w:line="268" w:lineRule="exact"/>
              <w:rPr>
                <w:b/>
                <w:sz w:val="22"/>
              </w:rPr>
            </w:pPr>
            <w:r>
              <w:rPr>
                <w:b/>
                <w:sz w:val="22"/>
              </w:rPr>
              <w:t>tradeID</w:t>
            </w:r>
          </w:p>
        </w:tc>
        <w:tc>
          <w:tcPr>
            <w:tcW w:w="1616" w:type="dxa"/>
            <w:tcBorders>
              <w:top w:val="nil"/>
            </w:tcBorders>
            <w:shd w:val="clear" w:color="auto" w:fill="D9E1F3"/>
          </w:tcPr>
          <w:p>
            <w:pPr>
              <w:pStyle w:val="TableParagraph"/>
              <w:spacing w:line="268" w:lineRule="exact"/>
              <w:rPr>
                <w:sz w:val="22"/>
              </w:rPr>
            </w:pPr>
            <w:r>
              <w:rPr>
                <w:sz w:val="22"/>
              </w:rPr>
              <w:t>Int64</w:t>
            </w:r>
          </w:p>
        </w:tc>
        <w:tc>
          <w:tcPr>
            <w:tcW w:w="4213" w:type="dxa"/>
            <w:tcBorders>
              <w:top w:val="nil"/>
            </w:tcBorders>
            <w:shd w:val="clear" w:color="auto" w:fill="D9E1F3"/>
          </w:tcPr>
          <w:p>
            <w:pPr>
              <w:pStyle w:val="TableParagraph"/>
              <w:spacing w:line="268" w:lineRule="exact"/>
              <w:rPr>
                <w:sz w:val="22"/>
              </w:rPr>
            </w:pPr>
            <w:r>
              <w:rPr>
                <w:sz w:val="22"/>
              </w:rPr>
              <w:t>Trade identifier</w:t>
            </w:r>
          </w:p>
        </w:tc>
      </w:tr>
      <w:tr>
        <w:trPr>
          <w:trHeight w:val="268" w:hRule="atLeast"/>
        </w:trPr>
        <w:tc>
          <w:tcPr>
            <w:tcW w:w="3795" w:type="dxa"/>
          </w:tcPr>
          <w:p>
            <w:pPr>
              <w:pStyle w:val="TableParagraph"/>
              <w:rPr>
                <w:b/>
                <w:sz w:val="22"/>
              </w:rPr>
            </w:pPr>
            <w:r>
              <w:rPr>
                <w:b/>
                <w:sz w:val="22"/>
              </w:rPr>
              <w:t>auctionName</w:t>
            </w:r>
          </w:p>
        </w:tc>
        <w:tc>
          <w:tcPr>
            <w:tcW w:w="1616" w:type="dxa"/>
          </w:tcPr>
          <w:p>
            <w:pPr>
              <w:pStyle w:val="TableParagraph"/>
              <w:rPr>
                <w:sz w:val="22"/>
              </w:rPr>
            </w:pPr>
            <w:r>
              <w:rPr>
                <w:sz w:val="22"/>
              </w:rPr>
              <w:t>String(100)</w:t>
            </w:r>
          </w:p>
        </w:tc>
        <w:tc>
          <w:tcPr>
            <w:tcW w:w="4213" w:type="dxa"/>
          </w:tcPr>
          <w:p>
            <w:pPr>
              <w:pStyle w:val="TableParagraph"/>
              <w:rPr>
                <w:sz w:val="22"/>
              </w:rPr>
            </w:pPr>
            <w:r>
              <w:rPr>
                <w:sz w:val="22"/>
              </w:rPr>
              <w:t>Auction code</w:t>
            </w:r>
          </w:p>
        </w:tc>
      </w:tr>
      <w:tr>
        <w:trPr>
          <w:trHeight w:val="268" w:hRule="atLeast"/>
        </w:trPr>
        <w:tc>
          <w:tcPr>
            <w:tcW w:w="3795" w:type="dxa"/>
            <w:shd w:val="clear" w:color="auto" w:fill="D9E1F3"/>
          </w:tcPr>
          <w:p>
            <w:pPr>
              <w:pStyle w:val="TableParagraph"/>
              <w:rPr>
                <w:b/>
                <w:sz w:val="22"/>
              </w:rPr>
            </w:pPr>
            <w:r>
              <w:rPr>
                <w:b/>
                <w:sz w:val="22"/>
              </w:rPr>
              <w:t>auctionStart</w:t>
            </w:r>
          </w:p>
        </w:tc>
        <w:tc>
          <w:tcPr>
            <w:tcW w:w="1616" w:type="dxa"/>
            <w:shd w:val="clear" w:color="auto" w:fill="D9E1F3"/>
          </w:tcPr>
          <w:p>
            <w:pPr>
              <w:pStyle w:val="TableParagraph"/>
              <w:rPr>
                <w:sz w:val="22"/>
              </w:rPr>
            </w:pPr>
            <w:r>
              <w:rPr>
                <w:sz w:val="22"/>
              </w:rPr>
              <w:t>DateTime</w:t>
            </w:r>
          </w:p>
        </w:tc>
        <w:tc>
          <w:tcPr>
            <w:tcW w:w="4213" w:type="dxa"/>
            <w:shd w:val="clear" w:color="auto" w:fill="D9E1F3"/>
          </w:tcPr>
          <w:p>
            <w:pPr>
              <w:pStyle w:val="TableParagraph"/>
              <w:rPr>
                <w:sz w:val="22"/>
              </w:rPr>
            </w:pPr>
            <w:r>
              <w:rPr>
                <w:sz w:val="22"/>
              </w:rPr>
              <w:t>Auction start date/time</w:t>
            </w:r>
          </w:p>
        </w:tc>
      </w:tr>
      <w:tr>
        <w:trPr>
          <w:trHeight w:val="268" w:hRule="atLeast"/>
        </w:trPr>
        <w:tc>
          <w:tcPr>
            <w:tcW w:w="3795" w:type="dxa"/>
          </w:tcPr>
          <w:p>
            <w:pPr>
              <w:pStyle w:val="TableParagraph"/>
              <w:rPr>
                <w:b/>
                <w:sz w:val="22"/>
              </w:rPr>
            </w:pPr>
            <w:r>
              <w:rPr>
                <w:b/>
                <w:sz w:val="22"/>
              </w:rPr>
              <w:t>auctionEnd</w:t>
            </w:r>
          </w:p>
        </w:tc>
        <w:tc>
          <w:tcPr>
            <w:tcW w:w="1616" w:type="dxa"/>
          </w:tcPr>
          <w:p>
            <w:pPr>
              <w:pStyle w:val="TableParagraph"/>
              <w:rPr>
                <w:sz w:val="22"/>
              </w:rPr>
            </w:pPr>
            <w:r>
              <w:rPr>
                <w:sz w:val="22"/>
              </w:rPr>
              <w:t>DateTime</w:t>
            </w:r>
          </w:p>
        </w:tc>
        <w:tc>
          <w:tcPr>
            <w:tcW w:w="4213" w:type="dxa"/>
          </w:tcPr>
          <w:p>
            <w:pPr>
              <w:pStyle w:val="TableParagraph"/>
              <w:rPr>
                <w:sz w:val="22"/>
              </w:rPr>
            </w:pPr>
            <w:r>
              <w:rPr>
                <w:sz w:val="22"/>
              </w:rPr>
              <w:t>Auction end date/time</w:t>
            </w:r>
          </w:p>
        </w:tc>
      </w:tr>
      <w:tr>
        <w:trPr>
          <w:trHeight w:val="270" w:hRule="atLeast"/>
        </w:trPr>
        <w:tc>
          <w:tcPr>
            <w:tcW w:w="3795" w:type="dxa"/>
            <w:shd w:val="clear" w:color="auto" w:fill="D9E1F3"/>
          </w:tcPr>
          <w:p>
            <w:pPr>
              <w:pStyle w:val="TableParagraph"/>
              <w:spacing w:line="249" w:lineRule="exact" w:before="1"/>
              <w:rPr>
                <w:b/>
                <w:sz w:val="22"/>
              </w:rPr>
            </w:pPr>
            <w:r>
              <w:rPr>
                <w:b/>
                <w:sz w:val="22"/>
              </w:rPr>
              <w:t>networkUserEic</w:t>
            </w:r>
          </w:p>
        </w:tc>
        <w:tc>
          <w:tcPr>
            <w:tcW w:w="1616" w:type="dxa"/>
            <w:shd w:val="clear" w:color="auto" w:fill="D9E1F3"/>
          </w:tcPr>
          <w:p>
            <w:pPr>
              <w:pStyle w:val="TableParagraph"/>
              <w:spacing w:line="249" w:lineRule="exact" w:before="1"/>
              <w:rPr>
                <w:sz w:val="22"/>
              </w:rPr>
            </w:pPr>
            <w:r>
              <w:rPr>
                <w:sz w:val="22"/>
              </w:rPr>
              <w:t>String(200)</w:t>
            </w:r>
          </w:p>
        </w:tc>
        <w:tc>
          <w:tcPr>
            <w:tcW w:w="4213" w:type="dxa"/>
            <w:shd w:val="clear" w:color="auto" w:fill="D9E1F3"/>
          </w:tcPr>
          <w:p>
            <w:pPr>
              <w:pStyle w:val="TableParagraph"/>
              <w:spacing w:line="249" w:lineRule="exact" w:before="1"/>
              <w:rPr>
                <w:sz w:val="22"/>
              </w:rPr>
            </w:pPr>
            <w:r>
              <w:rPr>
                <w:sz w:val="22"/>
              </w:rPr>
              <w:t>Network User EIC code</w:t>
            </w:r>
          </w:p>
        </w:tc>
      </w:tr>
      <w:tr>
        <w:trPr>
          <w:trHeight w:val="268" w:hRule="atLeast"/>
        </w:trPr>
        <w:tc>
          <w:tcPr>
            <w:tcW w:w="3795" w:type="dxa"/>
          </w:tcPr>
          <w:p>
            <w:pPr>
              <w:pStyle w:val="TableParagraph"/>
              <w:rPr>
                <w:b/>
                <w:sz w:val="22"/>
              </w:rPr>
            </w:pPr>
            <w:r>
              <w:rPr>
                <w:b/>
                <w:sz w:val="22"/>
              </w:rPr>
              <w:t>networkUserCode</w:t>
            </w:r>
          </w:p>
        </w:tc>
        <w:tc>
          <w:tcPr>
            <w:tcW w:w="1616" w:type="dxa"/>
          </w:tcPr>
          <w:p>
            <w:pPr>
              <w:pStyle w:val="TableParagraph"/>
              <w:rPr>
                <w:sz w:val="22"/>
              </w:rPr>
            </w:pPr>
            <w:r>
              <w:rPr>
                <w:sz w:val="22"/>
              </w:rPr>
              <w:t>String(16)</w:t>
            </w:r>
          </w:p>
        </w:tc>
        <w:tc>
          <w:tcPr>
            <w:tcW w:w="4213" w:type="dxa"/>
          </w:tcPr>
          <w:p>
            <w:pPr>
              <w:pStyle w:val="TableParagraph"/>
              <w:rPr>
                <w:sz w:val="22"/>
              </w:rPr>
            </w:pPr>
            <w:r>
              <w:rPr>
                <w:sz w:val="22"/>
              </w:rPr>
              <w:t>Network User code</w:t>
            </w:r>
          </w:p>
        </w:tc>
      </w:tr>
      <w:tr>
        <w:trPr>
          <w:trHeight w:val="268" w:hRule="atLeast"/>
        </w:trPr>
        <w:tc>
          <w:tcPr>
            <w:tcW w:w="3795" w:type="dxa"/>
            <w:shd w:val="clear" w:color="auto" w:fill="D9E1F3"/>
          </w:tcPr>
          <w:p>
            <w:pPr>
              <w:pStyle w:val="TableParagraph"/>
              <w:rPr>
                <w:b/>
                <w:sz w:val="22"/>
              </w:rPr>
            </w:pPr>
            <w:r>
              <w:rPr>
                <w:b/>
                <w:sz w:val="22"/>
              </w:rPr>
              <w:t>networkUserName</w:t>
            </w:r>
          </w:p>
        </w:tc>
        <w:tc>
          <w:tcPr>
            <w:tcW w:w="1616" w:type="dxa"/>
            <w:shd w:val="clear" w:color="auto" w:fill="D9E1F3"/>
          </w:tcPr>
          <w:p>
            <w:pPr>
              <w:pStyle w:val="TableParagraph"/>
              <w:rPr>
                <w:sz w:val="22"/>
              </w:rPr>
            </w:pPr>
            <w:r>
              <w:rPr>
                <w:sz w:val="22"/>
              </w:rPr>
              <w:t>String(200)</w:t>
            </w:r>
          </w:p>
        </w:tc>
        <w:tc>
          <w:tcPr>
            <w:tcW w:w="4213" w:type="dxa"/>
            <w:shd w:val="clear" w:color="auto" w:fill="D9E1F3"/>
          </w:tcPr>
          <w:p>
            <w:pPr>
              <w:pStyle w:val="TableParagraph"/>
              <w:rPr>
                <w:sz w:val="22"/>
              </w:rPr>
            </w:pPr>
            <w:r>
              <w:rPr>
                <w:sz w:val="22"/>
              </w:rPr>
              <w:t>Network User name</w:t>
            </w:r>
          </w:p>
        </w:tc>
      </w:tr>
      <w:tr>
        <w:trPr>
          <w:trHeight w:val="537" w:hRule="atLeast"/>
        </w:trPr>
        <w:tc>
          <w:tcPr>
            <w:tcW w:w="3795" w:type="dxa"/>
          </w:tcPr>
          <w:p>
            <w:pPr>
              <w:pStyle w:val="TableParagraph"/>
              <w:spacing w:line="268" w:lineRule="exact"/>
              <w:rPr>
                <w:b/>
                <w:sz w:val="22"/>
              </w:rPr>
            </w:pPr>
            <w:r>
              <w:rPr>
                <w:b/>
                <w:sz w:val="22"/>
              </w:rPr>
              <w:t>networkPointEic</w:t>
            </w:r>
          </w:p>
        </w:tc>
        <w:tc>
          <w:tcPr>
            <w:tcW w:w="1616" w:type="dxa"/>
          </w:tcPr>
          <w:p>
            <w:pPr>
              <w:pStyle w:val="TableParagraph"/>
              <w:spacing w:line="268" w:lineRule="exact"/>
              <w:rPr>
                <w:sz w:val="22"/>
              </w:rPr>
            </w:pPr>
            <w:r>
              <w:rPr>
                <w:sz w:val="22"/>
              </w:rPr>
              <w:t>String(16)</w:t>
            </w:r>
          </w:p>
        </w:tc>
        <w:tc>
          <w:tcPr>
            <w:tcW w:w="4213" w:type="dxa"/>
          </w:tcPr>
          <w:p>
            <w:pPr>
              <w:pStyle w:val="TableParagraph"/>
              <w:spacing w:line="268" w:lineRule="exact"/>
              <w:rPr>
                <w:sz w:val="22"/>
              </w:rPr>
            </w:pPr>
            <w:r>
              <w:rPr>
                <w:sz w:val="22"/>
              </w:rPr>
              <w:t>EIC code of the network point involved in</w:t>
            </w:r>
          </w:p>
          <w:p>
            <w:pPr>
              <w:pStyle w:val="TableParagraph"/>
              <w:spacing w:line="249" w:lineRule="exact"/>
              <w:rPr>
                <w:sz w:val="22"/>
              </w:rPr>
            </w:pPr>
            <w:r>
              <w:rPr>
                <w:sz w:val="22"/>
              </w:rPr>
              <w:t>trade</w:t>
            </w:r>
          </w:p>
        </w:tc>
      </w:tr>
      <w:tr>
        <w:trPr>
          <w:trHeight w:val="268" w:hRule="atLeast"/>
        </w:trPr>
        <w:tc>
          <w:tcPr>
            <w:tcW w:w="3795" w:type="dxa"/>
            <w:shd w:val="clear" w:color="auto" w:fill="D9E1F3"/>
          </w:tcPr>
          <w:p>
            <w:pPr>
              <w:pStyle w:val="TableParagraph"/>
              <w:rPr>
                <w:b/>
                <w:sz w:val="22"/>
              </w:rPr>
            </w:pPr>
            <w:r>
              <w:rPr>
                <w:b/>
                <w:sz w:val="22"/>
              </w:rPr>
              <w:t>networkPointName</w:t>
            </w:r>
          </w:p>
        </w:tc>
        <w:tc>
          <w:tcPr>
            <w:tcW w:w="1616" w:type="dxa"/>
            <w:shd w:val="clear" w:color="auto" w:fill="D9E1F3"/>
          </w:tcPr>
          <w:p>
            <w:pPr>
              <w:pStyle w:val="TableParagraph"/>
              <w:rPr>
                <w:sz w:val="22"/>
              </w:rPr>
            </w:pPr>
            <w:r>
              <w:rPr>
                <w:sz w:val="22"/>
              </w:rPr>
              <w:t>String(200)</w:t>
            </w:r>
          </w:p>
        </w:tc>
        <w:tc>
          <w:tcPr>
            <w:tcW w:w="4213" w:type="dxa"/>
            <w:shd w:val="clear" w:color="auto" w:fill="D9E1F3"/>
          </w:tcPr>
          <w:p>
            <w:pPr>
              <w:pStyle w:val="TableParagraph"/>
              <w:rPr>
                <w:sz w:val="22"/>
              </w:rPr>
            </w:pPr>
            <w:r>
              <w:rPr>
                <w:sz w:val="22"/>
              </w:rPr>
              <w:t>Name of the network point involved in trade</w:t>
            </w:r>
          </w:p>
        </w:tc>
      </w:tr>
      <w:tr>
        <w:trPr>
          <w:trHeight w:val="806" w:hRule="atLeast"/>
        </w:trPr>
        <w:tc>
          <w:tcPr>
            <w:tcW w:w="3795" w:type="dxa"/>
          </w:tcPr>
          <w:p>
            <w:pPr>
              <w:pStyle w:val="TableParagraph"/>
              <w:spacing w:line="268" w:lineRule="exact"/>
              <w:rPr>
                <w:b/>
                <w:sz w:val="22"/>
              </w:rPr>
            </w:pPr>
            <w:r>
              <w:rPr>
                <w:b/>
                <w:sz w:val="22"/>
              </w:rPr>
              <w:t>networkPointNominationId</w:t>
            </w:r>
          </w:p>
        </w:tc>
        <w:tc>
          <w:tcPr>
            <w:tcW w:w="1616" w:type="dxa"/>
          </w:tcPr>
          <w:p>
            <w:pPr>
              <w:pStyle w:val="TableParagraph"/>
              <w:spacing w:line="268" w:lineRule="exact"/>
              <w:rPr>
                <w:sz w:val="22"/>
              </w:rPr>
            </w:pPr>
            <w:r>
              <w:rPr>
                <w:sz w:val="22"/>
              </w:rPr>
              <w:t>String(16)</w:t>
            </w:r>
          </w:p>
        </w:tc>
        <w:tc>
          <w:tcPr>
            <w:tcW w:w="4213" w:type="dxa"/>
          </w:tcPr>
          <w:p>
            <w:pPr>
              <w:pStyle w:val="TableParagraph"/>
              <w:spacing w:line="268" w:lineRule="exact"/>
              <w:rPr>
                <w:sz w:val="22"/>
              </w:rPr>
            </w:pPr>
            <w:r>
              <w:rPr>
                <w:sz w:val="22"/>
              </w:rPr>
              <w:t>Identifier corresponding to TSO’s role (Exit,</w:t>
            </w:r>
          </w:p>
          <w:p>
            <w:pPr>
              <w:pStyle w:val="TableParagraph"/>
              <w:spacing w:line="270" w:lineRule="atLeast"/>
              <w:ind w:right="599"/>
              <w:rPr>
                <w:sz w:val="22"/>
              </w:rPr>
            </w:pPr>
            <w:r>
              <w:rPr>
                <w:sz w:val="22"/>
              </w:rPr>
              <w:t>Entry), and the capacity type (Bundled, UnBundled)</w:t>
            </w:r>
          </w:p>
        </w:tc>
      </w:tr>
      <w:tr>
        <w:trPr>
          <w:trHeight w:val="801" w:hRule="atLeast"/>
        </w:trPr>
        <w:tc>
          <w:tcPr>
            <w:tcW w:w="3795" w:type="dxa"/>
            <w:shd w:val="clear" w:color="auto" w:fill="D9E1F3"/>
          </w:tcPr>
          <w:p>
            <w:pPr>
              <w:pStyle w:val="TableParagraph"/>
              <w:spacing w:line="266" w:lineRule="exact"/>
              <w:rPr>
                <w:b/>
                <w:sz w:val="22"/>
              </w:rPr>
            </w:pPr>
            <w:r>
              <w:rPr>
                <w:b/>
                <w:sz w:val="22"/>
              </w:rPr>
              <w:t>productType</w:t>
            </w:r>
          </w:p>
        </w:tc>
        <w:tc>
          <w:tcPr>
            <w:tcW w:w="1616" w:type="dxa"/>
            <w:shd w:val="clear" w:color="auto" w:fill="D9E1F3"/>
          </w:tcPr>
          <w:p>
            <w:pPr>
              <w:pStyle w:val="TableParagraph"/>
              <w:spacing w:line="266" w:lineRule="exact"/>
              <w:rPr>
                <w:sz w:val="22"/>
              </w:rPr>
            </w:pPr>
            <w:hyperlink r:id="rId29">
              <w:r>
                <w:rPr>
                  <w:sz w:val="22"/>
                </w:rPr>
                <w:t>String(100)</w:t>
              </w:r>
            </w:hyperlink>
          </w:p>
        </w:tc>
        <w:tc>
          <w:tcPr>
            <w:tcW w:w="4213" w:type="dxa"/>
            <w:shd w:val="clear" w:color="auto" w:fill="D9E1F3"/>
          </w:tcPr>
          <w:p>
            <w:pPr>
              <w:pStyle w:val="TableParagraph"/>
              <w:spacing w:line="265" w:lineRule="exact"/>
              <w:rPr>
                <w:sz w:val="22"/>
              </w:rPr>
            </w:pPr>
            <w:r>
              <w:rPr>
                <w:sz w:val="22"/>
              </w:rPr>
              <w:t>Product type</w:t>
            </w:r>
          </w:p>
          <w:p>
            <w:pPr>
              <w:pStyle w:val="TableParagraph"/>
              <w:spacing w:line="267" w:lineRule="exact"/>
              <w:rPr>
                <w:sz w:val="22"/>
              </w:rPr>
            </w:pPr>
            <w:r>
              <w:rPr>
                <w:sz w:val="22"/>
              </w:rPr>
              <w:t>Value set according to the Product type</w:t>
            </w:r>
          </w:p>
          <w:p>
            <w:pPr>
              <w:pStyle w:val="TableParagraph"/>
              <w:spacing w:line="249" w:lineRule="exact"/>
              <w:rPr>
                <w:sz w:val="22"/>
              </w:rPr>
            </w:pPr>
            <w:r>
              <w:rPr>
                <w:sz w:val="22"/>
              </w:rPr>
              <w:t>code library (Code1 field).</w:t>
            </w:r>
          </w:p>
        </w:tc>
      </w:tr>
      <w:tr>
        <w:trPr>
          <w:trHeight w:val="537" w:hRule="atLeast"/>
        </w:trPr>
        <w:tc>
          <w:tcPr>
            <w:tcW w:w="3795" w:type="dxa"/>
          </w:tcPr>
          <w:p>
            <w:pPr>
              <w:pStyle w:val="TableParagraph"/>
              <w:spacing w:line="268" w:lineRule="exact"/>
              <w:rPr>
                <w:b/>
                <w:sz w:val="22"/>
              </w:rPr>
            </w:pPr>
            <w:r>
              <w:rPr>
                <w:b/>
                <w:sz w:val="22"/>
              </w:rPr>
              <w:t>instrument</w:t>
            </w:r>
          </w:p>
        </w:tc>
        <w:tc>
          <w:tcPr>
            <w:tcW w:w="1616" w:type="dxa"/>
          </w:tcPr>
          <w:p>
            <w:pPr>
              <w:pStyle w:val="TableParagraph"/>
              <w:spacing w:line="268" w:lineRule="exact"/>
              <w:rPr>
                <w:sz w:val="22"/>
              </w:rPr>
            </w:pPr>
            <w:r>
              <w:rPr>
                <w:sz w:val="22"/>
              </w:rPr>
              <w:t>String(400)</w:t>
            </w:r>
          </w:p>
        </w:tc>
        <w:tc>
          <w:tcPr>
            <w:tcW w:w="4213" w:type="dxa"/>
          </w:tcPr>
          <w:p>
            <w:pPr>
              <w:pStyle w:val="TableParagraph"/>
              <w:spacing w:line="268" w:lineRule="exact"/>
              <w:rPr>
                <w:sz w:val="22"/>
              </w:rPr>
            </w:pPr>
            <w:r>
              <w:rPr>
                <w:sz w:val="22"/>
              </w:rPr>
              <w:t>The instrument of capacity involved in the</w:t>
            </w:r>
          </w:p>
          <w:p>
            <w:pPr>
              <w:pStyle w:val="TableParagraph"/>
              <w:spacing w:line="249" w:lineRule="exact"/>
              <w:rPr>
                <w:sz w:val="22"/>
              </w:rPr>
            </w:pPr>
            <w:r>
              <w:rPr>
                <w:sz w:val="22"/>
              </w:rPr>
              <w:t>tarde</w:t>
            </w:r>
          </w:p>
        </w:tc>
      </w:tr>
      <w:tr>
        <w:trPr>
          <w:trHeight w:val="537" w:hRule="atLeast"/>
        </w:trPr>
        <w:tc>
          <w:tcPr>
            <w:tcW w:w="3795" w:type="dxa"/>
            <w:shd w:val="clear" w:color="auto" w:fill="D9E1F3"/>
          </w:tcPr>
          <w:p>
            <w:pPr>
              <w:pStyle w:val="TableParagraph"/>
              <w:spacing w:line="268" w:lineRule="exact"/>
              <w:rPr>
                <w:b/>
                <w:sz w:val="22"/>
              </w:rPr>
            </w:pPr>
            <w:r>
              <w:rPr>
                <w:b/>
                <w:sz w:val="22"/>
              </w:rPr>
              <w:t>validityStart</w:t>
            </w:r>
          </w:p>
        </w:tc>
        <w:tc>
          <w:tcPr>
            <w:tcW w:w="1616" w:type="dxa"/>
            <w:shd w:val="clear" w:color="auto" w:fill="D9E1F3"/>
          </w:tcPr>
          <w:p>
            <w:pPr>
              <w:pStyle w:val="TableParagraph"/>
              <w:spacing w:line="268" w:lineRule="exact"/>
              <w:rPr>
                <w:sz w:val="22"/>
              </w:rPr>
            </w:pPr>
            <w:hyperlink r:id="rId29">
              <w:r>
                <w:rPr>
                  <w:sz w:val="22"/>
                </w:rPr>
                <w:t>DateTime</w:t>
              </w:r>
            </w:hyperlink>
          </w:p>
        </w:tc>
        <w:tc>
          <w:tcPr>
            <w:tcW w:w="4213" w:type="dxa"/>
            <w:shd w:val="clear" w:color="auto" w:fill="D9E1F3"/>
          </w:tcPr>
          <w:p>
            <w:pPr>
              <w:pStyle w:val="TableParagraph"/>
              <w:spacing w:line="268" w:lineRule="exact"/>
              <w:rPr>
                <w:sz w:val="22"/>
              </w:rPr>
            </w:pPr>
            <w:r>
              <w:rPr>
                <w:sz w:val="22"/>
              </w:rPr>
              <w:t>Start of the capacity period involved in the</w:t>
            </w:r>
          </w:p>
          <w:p>
            <w:pPr>
              <w:pStyle w:val="TableParagraph"/>
              <w:spacing w:line="249" w:lineRule="exact"/>
              <w:rPr>
                <w:sz w:val="22"/>
              </w:rPr>
            </w:pPr>
            <w:r>
              <w:rPr>
                <w:sz w:val="22"/>
              </w:rPr>
              <w:t>trade</w:t>
            </w:r>
          </w:p>
        </w:tc>
      </w:tr>
      <w:tr>
        <w:trPr>
          <w:trHeight w:val="537" w:hRule="atLeast"/>
        </w:trPr>
        <w:tc>
          <w:tcPr>
            <w:tcW w:w="3795" w:type="dxa"/>
          </w:tcPr>
          <w:p>
            <w:pPr>
              <w:pStyle w:val="TableParagraph"/>
              <w:spacing w:line="268" w:lineRule="exact"/>
              <w:rPr>
                <w:b/>
                <w:sz w:val="22"/>
              </w:rPr>
            </w:pPr>
            <w:r>
              <w:rPr>
                <w:b/>
                <w:sz w:val="22"/>
              </w:rPr>
              <w:t>validityEnd</w:t>
            </w:r>
          </w:p>
        </w:tc>
        <w:tc>
          <w:tcPr>
            <w:tcW w:w="1616" w:type="dxa"/>
          </w:tcPr>
          <w:p>
            <w:pPr>
              <w:pStyle w:val="TableParagraph"/>
              <w:spacing w:line="268" w:lineRule="exact"/>
              <w:rPr>
                <w:sz w:val="22"/>
              </w:rPr>
            </w:pPr>
            <w:hyperlink r:id="rId29">
              <w:r>
                <w:rPr>
                  <w:sz w:val="22"/>
                </w:rPr>
                <w:t>DateTime</w:t>
              </w:r>
            </w:hyperlink>
          </w:p>
        </w:tc>
        <w:tc>
          <w:tcPr>
            <w:tcW w:w="4213" w:type="dxa"/>
          </w:tcPr>
          <w:p>
            <w:pPr>
              <w:pStyle w:val="TableParagraph"/>
              <w:spacing w:line="268" w:lineRule="exact"/>
              <w:rPr>
                <w:sz w:val="22"/>
              </w:rPr>
            </w:pPr>
            <w:r>
              <w:rPr>
                <w:sz w:val="22"/>
              </w:rPr>
              <w:t>End of the capacity period involved in the</w:t>
            </w:r>
          </w:p>
          <w:p>
            <w:pPr>
              <w:pStyle w:val="TableParagraph"/>
              <w:spacing w:line="249" w:lineRule="exact"/>
              <w:rPr>
                <w:sz w:val="22"/>
              </w:rPr>
            </w:pPr>
            <w:r>
              <w:rPr>
                <w:sz w:val="22"/>
              </w:rPr>
              <w:t>trade</w:t>
            </w:r>
          </w:p>
        </w:tc>
      </w:tr>
      <w:tr>
        <w:trPr>
          <w:trHeight w:val="806" w:hRule="atLeast"/>
        </w:trPr>
        <w:tc>
          <w:tcPr>
            <w:tcW w:w="3795" w:type="dxa"/>
            <w:shd w:val="clear" w:color="auto" w:fill="D9E1F3"/>
          </w:tcPr>
          <w:p>
            <w:pPr>
              <w:pStyle w:val="TableParagraph"/>
              <w:spacing w:line="268" w:lineRule="exact"/>
              <w:rPr>
                <w:b/>
                <w:sz w:val="22"/>
              </w:rPr>
            </w:pPr>
            <w:r>
              <w:rPr>
                <w:b/>
                <w:sz w:val="22"/>
              </w:rPr>
              <w:t>capacityType</w:t>
            </w:r>
          </w:p>
        </w:tc>
        <w:tc>
          <w:tcPr>
            <w:tcW w:w="1616" w:type="dxa"/>
            <w:shd w:val="clear" w:color="auto" w:fill="D9E1F3"/>
          </w:tcPr>
          <w:p>
            <w:pPr>
              <w:pStyle w:val="TableParagraph"/>
              <w:spacing w:line="268" w:lineRule="exact"/>
              <w:rPr>
                <w:sz w:val="22"/>
              </w:rPr>
            </w:pPr>
            <w:hyperlink r:id="rId29">
              <w:r>
                <w:rPr>
                  <w:sz w:val="22"/>
                </w:rPr>
                <w:t>String(100)</w:t>
              </w:r>
            </w:hyperlink>
          </w:p>
        </w:tc>
        <w:tc>
          <w:tcPr>
            <w:tcW w:w="4213" w:type="dxa"/>
            <w:shd w:val="clear" w:color="auto" w:fill="D9E1F3"/>
          </w:tcPr>
          <w:p>
            <w:pPr>
              <w:pStyle w:val="TableParagraph"/>
              <w:spacing w:line="268" w:lineRule="exact"/>
              <w:rPr>
                <w:sz w:val="22"/>
              </w:rPr>
            </w:pPr>
            <w:r>
              <w:rPr>
                <w:sz w:val="22"/>
              </w:rPr>
              <w:t>Capacity type</w:t>
            </w:r>
          </w:p>
          <w:p>
            <w:pPr>
              <w:pStyle w:val="TableParagraph"/>
              <w:spacing w:line="270" w:lineRule="atLeast"/>
              <w:ind w:right="486"/>
              <w:rPr>
                <w:sz w:val="22"/>
              </w:rPr>
            </w:pPr>
            <w:r>
              <w:rPr>
                <w:sz w:val="22"/>
              </w:rPr>
              <w:t>Value set according to the Capacity type code library (Code field).</w:t>
            </w:r>
          </w:p>
        </w:tc>
      </w:tr>
      <w:tr>
        <w:trPr>
          <w:trHeight w:val="1879" w:hRule="atLeast"/>
        </w:trPr>
        <w:tc>
          <w:tcPr>
            <w:tcW w:w="3795" w:type="dxa"/>
          </w:tcPr>
          <w:p>
            <w:pPr>
              <w:pStyle w:val="TableParagraph"/>
              <w:spacing w:line="266" w:lineRule="exact"/>
              <w:rPr>
                <w:b/>
                <w:sz w:val="22"/>
              </w:rPr>
            </w:pPr>
            <w:r>
              <w:rPr>
                <w:b/>
                <w:sz w:val="22"/>
              </w:rPr>
              <w:t>capacityQuality</w:t>
            </w:r>
          </w:p>
        </w:tc>
        <w:tc>
          <w:tcPr>
            <w:tcW w:w="1616" w:type="dxa"/>
          </w:tcPr>
          <w:p>
            <w:pPr>
              <w:pStyle w:val="TableParagraph"/>
              <w:spacing w:line="266" w:lineRule="exact"/>
              <w:rPr>
                <w:sz w:val="22"/>
              </w:rPr>
            </w:pPr>
            <w:r>
              <w:rPr>
                <w:sz w:val="22"/>
              </w:rPr>
              <w:t>String(100)</w:t>
            </w:r>
          </w:p>
        </w:tc>
        <w:tc>
          <w:tcPr>
            <w:tcW w:w="4213" w:type="dxa"/>
          </w:tcPr>
          <w:p>
            <w:pPr>
              <w:pStyle w:val="TableParagraph"/>
              <w:spacing w:line="266" w:lineRule="exact"/>
              <w:rPr>
                <w:sz w:val="22"/>
              </w:rPr>
            </w:pPr>
            <w:r>
              <w:rPr>
                <w:sz w:val="22"/>
              </w:rPr>
              <w:t>Capacity quality</w:t>
            </w:r>
          </w:p>
          <w:p>
            <w:pPr>
              <w:pStyle w:val="TableParagraph"/>
              <w:spacing w:line="240" w:lineRule="auto"/>
              <w:ind w:right="241"/>
              <w:rPr>
                <w:sz w:val="22"/>
              </w:rPr>
            </w:pPr>
            <w:r>
              <w:rPr>
                <w:sz w:val="22"/>
              </w:rPr>
              <w:t>Value set according to the Capacity Quality Code library (Code field).</w:t>
            </w:r>
          </w:p>
          <w:p>
            <w:pPr>
              <w:pStyle w:val="TableParagraph"/>
              <w:spacing w:line="270" w:lineRule="atLeast"/>
              <w:ind w:right="137"/>
              <w:rPr>
                <w:b/>
                <w:i/>
                <w:sz w:val="22"/>
              </w:rPr>
            </w:pPr>
            <w:r>
              <w:rPr>
                <w:b/>
                <w:i/>
                <w:sz w:val="22"/>
              </w:rPr>
              <w:t>Please note that in case the productQuality </w:t>
            </w:r>
            <w:r>
              <w:rPr>
                <w:b/>
                <w:i/>
                <w:sz w:val="22"/>
              </w:rPr>
              <w:t>is different on the Exit- and Entry side this field will contain only one of those values! Please see GetTradesV3</w:t>
            </w:r>
          </w:p>
        </w:tc>
      </w:tr>
      <w:tr>
        <w:trPr>
          <w:trHeight w:val="799" w:hRule="atLeast"/>
        </w:trPr>
        <w:tc>
          <w:tcPr>
            <w:tcW w:w="3795" w:type="dxa"/>
            <w:shd w:val="clear" w:color="auto" w:fill="D9E1F3"/>
          </w:tcPr>
          <w:p>
            <w:pPr>
              <w:pStyle w:val="TableParagraph"/>
              <w:spacing w:line="264" w:lineRule="exact"/>
              <w:rPr>
                <w:b/>
                <w:sz w:val="22"/>
              </w:rPr>
            </w:pPr>
            <w:r>
              <w:rPr>
                <w:b/>
                <w:sz w:val="22"/>
              </w:rPr>
              <w:t>gasFlow</w:t>
            </w:r>
          </w:p>
        </w:tc>
        <w:tc>
          <w:tcPr>
            <w:tcW w:w="1616" w:type="dxa"/>
            <w:shd w:val="clear" w:color="auto" w:fill="D9E1F3"/>
          </w:tcPr>
          <w:p>
            <w:pPr>
              <w:pStyle w:val="TableParagraph"/>
              <w:spacing w:line="264" w:lineRule="exact"/>
              <w:rPr>
                <w:sz w:val="22"/>
              </w:rPr>
            </w:pPr>
            <w:r>
              <w:rPr>
                <w:sz w:val="22"/>
              </w:rPr>
              <w:t>String(100)</w:t>
            </w:r>
          </w:p>
        </w:tc>
        <w:tc>
          <w:tcPr>
            <w:tcW w:w="4213" w:type="dxa"/>
            <w:shd w:val="clear" w:color="auto" w:fill="D9E1F3"/>
          </w:tcPr>
          <w:p>
            <w:pPr>
              <w:pStyle w:val="TableParagraph"/>
              <w:spacing w:line="264" w:lineRule="exact"/>
              <w:rPr>
                <w:sz w:val="22"/>
              </w:rPr>
            </w:pPr>
            <w:r>
              <w:rPr>
                <w:sz w:val="22"/>
              </w:rPr>
              <w:t>Trade direction</w:t>
            </w:r>
          </w:p>
          <w:p>
            <w:pPr>
              <w:pStyle w:val="TableParagraph"/>
              <w:spacing w:line="267" w:lineRule="exact"/>
              <w:rPr>
                <w:sz w:val="22"/>
              </w:rPr>
            </w:pPr>
            <w:r>
              <w:rPr>
                <w:sz w:val="22"/>
              </w:rPr>
              <w:t>Value set according to Trading Direction</w:t>
            </w:r>
          </w:p>
          <w:p>
            <w:pPr>
              <w:pStyle w:val="TableParagraph"/>
              <w:rPr>
                <w:sz w:val="22"/>
              </w:rPr>
            </w:pPr>
            <w:r>
              <w:rPr>
                <w:sz w:val="22"/>
              </w:rPr>
              <w:t>Code library (Code Field).</w:t>
            </w:r>
          </w:p>
        </w:tc>
      </w:tr>
      <w:tr>
        <w:trPr>
          <w:trHeight w:val="806" w:hRule="atLeast"/>
        </w:trPr>
        <w:tc>
          <w:tcPr>
            <w:tcW w:w="3795" w:type="dxa"/>
          </w:tcPr>
          <w:p>
            <w:pPr>
              <w:pStyle w:val="TableParagraph"/>
              <w:spacing w:line="240" w:lineRule="auto" w:before="2"/>
              <w:rPr>
                <w:b/>
                <w:sz w:val="22"/>
              </w:rPr>
            </w:pPr>
            <w:r>
              <w:rPr>
                <w:b/>
                <w:sz w:val="22"/>
              </w:rPr>
              <w:t>priceStepMode</w:t>
            </w:r>
          </w:p>
        </w:tc>
        <w:tc>
          <w:tcPr>
            <w:tcW w:w="1616" w:type="dxa"/>
          </w:tcPr>
          <w:p>
            <w:pPr>
              <w:pStyle w:val="TableParagraph"/>
              <w:spacing w:line="240" w:lineRule="auto" w:before="2"/>
              <w:rPr>
                <w:sz w:val="22"/>
              </w:rPr>
            </w:pPr>
            <w:r>
              <w:rPr>
                <w:sz w:val="22"/>
              </w:rPr>
              <w:t>String(200)</w:t>
            </w:r>
          </w:p>
        </w:tc>
        <w:tc>
          <w:tcPr>
            <w:tcW w:w="4213" w:type="dxa"/>
          </w:tcPr>
          <w:p>
            <w:pPr>
              <w:pStyle w:val="TableParagraph"/>
              <w:spacing w:line="267" w:lineRule="exact" w:before="2"/>
              <w:rPr>
                <w:sz w:val="22"/>
              </w:rPr>
            </w:pPr>
            <w:r>
              <w:rPr>
                <w:sz w:val="22"/>
              </w:rPr>
              <w:t>Price step type</w:t>
            </w:r>
          </w:p>
          <w:p>
            <w:pPr>
              <w:pStyle w:val="TableParagraph"/>
              <w:spacing w:line="267" w:lineRule="exact"/>
              <w:rPr>
                <w:sz w:val="22"/>
              </w:rPr>
            </w:pPr>
            <w:r>
              <w:rPr>
                <w:sz w:val="22"/>
              </w:rPr>
              <w:t>Value Set is according to the Price step form</w:t>
            </w:r>
          </w:p>
          <w:p>
            <w:pPr>
              <w:pStyle w:val="TableParagraph"/>
              <w:spacing w:line="249" w:lineRule="exact"/>
              <w:rPr>
                <w:sz w:val="22"/>
              </w:rPr>
            </w:pPr>
            <w:r>
              <w:rPr>
                <w:sz w:val="22"/>
              </w:rPr>
              <w:t>code library (Code field).</w:t>
            </w:r>
          </w:p>
        </w:tc>
      </w:tr>
      <w:tr>
        <w:trPr>
          <w:trHeight w:val="268" w:hRule="atLeast"/>
        </w:trPr>
        <w:tc>
          <w:tcPr>
            <w:tcW w:w="3795" w:type="dxa"/>
            <w:shd w:val="clear" w:color="auto" w:fill="D9E1F3"/>
          </w:tcPr>
          <w:p>
            <w:pPr>
              <w:pStyle w:val="TableParagraph"/>
              <w:rPr>
                <w:b/>
                <w:sz w:val="22"/>
              </w:rPr>
            </w:pPr>
            <w:r>
              <w:rPr>
                <w:b/>
                <w:sz w:val="22"/>
              </w:rPr>
              <w:t>offeredCapacity</w:t>
            </w:r>
          </w:p>
        </w:tc>
        <w:tc>
          <w:tcPr>
            <w:tcW w:w="1616" w:type="dxa"/>
            <w:shd w:val="clear" w:color="auto" w:fill="D9E1F3"/>
          </w:tcPr>
          <w:p>
            <w:pPr>
              <w:pStyle w:val="TableParagraph"/>
              <w:rPr>
                <w:sz w:val="22"/>
              </w:rPr>
            </w:pPr>
            <w:r>
              <w:rPr>
                <w:sz w:val="22"/>
              </w:rPr>
              <w:t>Int32</w:t>
            </w:r>
          </w:p>
        </w:tc>
        <w:tc>
          <w:tcPr>
            <w:tcW w:w="4213" w:type="dxa"/>
            <w:shd w:val="clear" w:color="auto" w:fill="D9E1F3"/>
          </w:tcPr>
          <w:p>
            <w:pPr>
              <w:pStyle w:val="TableParagraph"/>
              <w:rPr>
                <w:sz w:val="22"/>
              </w:rPr>
            </w:pPr>
            <w:r>
              <w:rPr>
                <w:sz w:val="22"/>
              </w:rPr>
              <w:t>Quantity of offered capacity</w:t>
            </w:r>
          </w:p>
        </w:tc>
      </w:tr>
      <w:tr>
        <w:trPr>
          <w:trHeight w:val="268" w:hRule="atLeast"/>
        </w:trPr>
        <w:tc>
          <w:tcPr>
            <w:tcW w:w="3795" w:type="dxa"/>
          </w:tcPr>
          <w:p>
            <w:pPr>
              <w:pStyle w:val="TableParagraph"/>
              <w:rPr>
                <w:b/>
                <w:sz w:val="22"/>
              </w:rPr>
            </w:pPr>
            <w:r>
              <w:rPr>
                <w:b/>
                <w:sz w:val="22"/>
              </w:rPr>
              <w:t>allocatedCapacity</w:t>
            </w:r>
          </w:p>
        </w:tc>
        <w:tc>
          <w:tcPr>
            <w:tcW w:w="1616" w:type="dxa"/>
          </w:tcPr>
          <w:p>
            <w:pPr>
              <w:pStyle w:val="TableParagraph"/>
              <w:rPr>
                <w:sz w:val="22"/>
              </w:rPr>
            </w:pPr>
            <w:r>
              <w:rPr>
                <w:sz w:val="22"/>
              </w:rPr>
              <w:t>Decimal(28,12)</w:t>
            </w:r>
          </w:p>
        </w:tc>
        <w:tc>
          <w:tcPr>
            <w:tcW w:w="4213" w:type="dxa"/>
          </w:tcPr>
          <w:p>
            <w:pPr>
              <w:pStyle w:val="TableParagraph"/>
              <w:rPr>
                <w:sz w:val="22"/>
              </w:rPr>
            </w:pPr>
            <w:r>
              <w:rPr>
                <w:sz w:val="22"/>
              </w:rPr>
              <w:t>Vaue of allocated (won) capacity</w:t>
            </w:r>
          </w:p>
        </w:tc>
      </w:tr>
      <w:tr>
        <w:trPr>
          <w:trHeight w:val="268" w:hRule="atLeast"/>
        </w:trPr>
        <w:tc>
          <w:tcPr>
            <w:tcW w:w="3795" w:type="dxa"/>
            <w:shd w:val="clear" w:color="auto" w:fill="D9E1F3"/>
          </w:tcPr>
          <w:p>
            <w:pPr>
              <w:pStyle w:val="TableParagraph"/>
              <w:rPr>
                <w:b/>
                <w:sz w:val="22"/>
              </w:rPr>
            </w:pPr>
            <w:r>
              <w:rPr>
                <w:b/>
                <w:sz w:val="22"/>
              </w:rPr>
              <w:t>reservePrice</w:t>
            </w:r>
          </w:p>
        </w:tc>
        <w:tc>
          <w:tcPr>
            <w:tcW w:w="1616" w:type="dxa"/>
            <w:shd w:val="clear" w:color="auto" w:fill="D9E1F3"/>
          </w:tcPr>
          <w:p>
            <w:pPr>
              <w:pStyle w:val="TableParagraph"/>
              <w:rPr>
                <w:sz w:val="22"/>
              </w:rPr>
            </w:pPr>
            <w:r>
              <w:rPr>
                <w:sz w:val="22"/>
              </w:rPr>
              <w:t>Decimal(28,12)</w:t>
            </w:r>
          </w:p>
        </w:tc>
        <w:tc>
          <w:tcPr>
            <w:tcW w:w="4213" w:type="dxa"/>
            <w:shd w:val="clear" w:color="auto" w:fill="D9E1F3"/>
          </w:tcPr>
          <w:p>
            <w:pPr>
              <w:pStyle w:val="TableParagraph"/>
              <w:rPr>
                <w:sz w:val="22"/>
              </w:rPr>
            </w:pPr>
            <w:r>
              <w:rPr>
                <w:sz w:val="22"/>
              </w:rPr>
              <w:t>Reserve price</w:t>
            </w:r>
          </w:p>
        </w:tc>
      </w:tr>
      <w:tr>
        <w:trPr>
          <w:trHeight w:val="270" w:hRule="atLeast"/>
        </w:trPr>
        <w:tc>
          <w:tcPr>
            <w:tcW w:w="3795" w:type="dxa"/>
          </w:tcPr>
          <w:p>
            <w:pPr>
              <w:pStyle w:val="TableParagraph"/>
              <w:spacing w:line="249" w:lineRule="exact" w:before="1"/>
              <w:rPr>
                <w:b/>
                <w:sz w:val="22"/>
              </w:rPr>
            </w:pPr>
            <w:r>
              <w:rPr>
                <w:b/>
                <w:sz w:val="22"/>
              </w:rPr>
              <w:t>AuctionPremiumBasis</w:t>
            </w:r>
          </w:p>
        </w:tc>
        <w:tc>
          <w:tcPr>
            <w:tcW w:w="1616" w:type="dxa"/>
          </w:tcPr>
          <w:p>
            <w:pPr>
              <w:pStyle w:val="TableParagraph"/>
              <w:spacing w:line="249" w:lineRule="exact" w:before="1"/>
              <w:rPr>
                <w:sz w:val="22"/>
              </w:rPr>
            </w:pPr>
            <w:r>
              <w:rPr>
                <w:sz w:val="22"/>
              </w:rPr>
              <w:t>Decimal(28,12)</w:t>
            </w:r>
          </w:p>
        </w:tc>
        <w:tc>
          <w:tcPr>
            <w:tcW w:w="4213" w:type="dxa"/>
          </w:tcPr>
          <w:p>
            <w:pPr>
              <w:pStyle w:val="TableParagraph"/>
              <w:spacing w:line="249" w:lineRule="exact" w:before="1"/>
              <w:rPr>
                <w:sz w:val="22"/>
              </w:rPr>
            </w:pPr>
            <w:r>
              <w:rPr>
                <w:sz w:val="22"/>
              </w:rPr>
              <w:t>Auction premium basis</w:t>
            </w:r>
          </w:p>
        </w:tc>
      </w:tr>
      <w:tr>
        <w:trPr>
          <w:trHeight w:val="268" w:hRule="atLeast"/>
        </w:trPr>
        <w:tc>
          <w:tcPr>
            <w:tcW w:w="3795" w:type="dxa"/>
            <w:shd w:val="clear" w:color="auto" w:fill="D9E1F3"/>
          </w:tcPr>
          <w:p>
            <w:pPr>
              <w:pStyle w:val="TableParagraph"/>
              <w:rPr>
                <w:b/>
                <w:sz w:val="22"/>
              </w:rPr>
            </w:pPr>
            <w:r>
              <w:rPr>
                <w:b/>
                <w:sz w:val="22"/>
              </w:rPr>
              <w:t>clearingUnitPrice</w:t>
            </w:r>
          </w:p>
        </w:tc>
        <w:tc>
          <w:tcPr>
            <w:tcW w:w="1616" w:type="dxa"/>
            <w:shd w:val="clear" w:color="auto" w:fill="D9E1F3"/>
          </w:tcPr>
          <w:p>
            <w:pPr>
              <w:pStyle w:val="TableParagraph"/>
              <w:rPr>
                <w:sz w:val="22"/>
              </w:rPr>
            </w:pPr>
            <w:r>
              <w:rPr>
                <w:sz w:val="22"/>
              </w:rPr>
              <w:t>String(100)</w:t>
            </w:r>
          </w:p>
        </w:tc>
        <w:tc>
          <w:tcPr>
            <w:tcW w:w="4213" w:type="dxa"/>
            <w:shd w:val="clear" w:color="auto" w:fill="D9E1F3"/>
          </w:tcPr>
          <w:p>
            <w:pPr>
              <w:pStyle w:val="TableParagraph"/>
              <w:rPr>
                <w:sz w:val="22"/>
              </w:rPr>
            </w:pPr>
            <w:r>
              <w:rPr>
                <w:sz w:val="22"/>
              </w:rPr>
              <w:t>Clearing unit price</w:t>
            </w:r>
          </w:p>
        </w:tc>
      </w:tr>
      <w:tr>
        <w:trPr>
          <w:trHeight w:val="268" w:hRule="atLeast"/>
        </w:trPr>
        <w:tc>
          <w:tcPr>
            <w:tcW w:w="3795" w:type="dxa"/>
          </w:tcPr>
          <w:p>
            <w:pPr>
              <w:pStyle w:val="TableParagraph"/>
              <w:rPr>
                <w:b/>
                <w:sz w:val="22"/>
              </w:rPr>
            </w:pPr>
            <w:r>
              <w:rPr>
                <w:b/>
                <w:sz w:val="22"/>
              </w:rPr>
              <w:t>auctionPremium</w:t>
            </w:r>
          </w:p>
        </w:tc>
        <w:tc>
          <w:tcPr>
            <w:tcW w:w="1616" w:type="dxa"/>
          </w:tcPr>
          <w:p>
            <w:pPr>
              <w:pStyle w:val="TableParagraph"/>
              <w:rPr>
                <w:sz w:val="22"/>
              </w:rPr>
            </w:pPr>
            <w:r>
              <w:rPr>
                <w:sz w:val="22"/>
              </w:rPr>
              <w:t>Decimal(28,12)</w:t>
            </w:r>
          </w:p>
        </w:tc>
        <w:tc>
          <w:tcPr>
            <w:tcW w:w="4213" w:type="dxa"/>
          </w:tcPr>
          <w:p>
            <w:pPr>
              <w:pStyle w:val="TableParagraph"/>
              <w:rPr>
                <w:sz w:val="22"/>
              </w:rPr>
            </w:pPr>
            <w:r>
              <w:rPr>
                <w:sz w:val="22"/>
              </w:rPr>
              <w:t>Auction premium</w:t>
            </w:r>
          </w:p>
        </w:tc>
      </w:tr>
    </w:tbl>
    <w:p>
      <w:pPr>
        <w:spacing w:after="0"/>
        <w:rPr>
          <w:sz w:val="22"/>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795"/>
        <w:gridCol w:w="1616"/>
        <w:gridCol w:w="4213"/>
      </w:tblGrid>
      <w:tr>
        <w:trPr>
          <w:trHeight w:val="268" w:hRule="atLeast"/>
        </w:trPr>
        <w:tc>
          <w:tcPr>
            <w:tcW w:w="3795" w:type="dxa"/>
            <w:shd w:val="clear" w:color="auto" w:fill="D9E1F3"/>
          </w:tcPr>
          <w:p>
            <w:pPr>
              <w:pStyle w:val="TableParagraph"/>
              <w:spacing w:line="249" w:lineRule="exact"/>
              <w:rPr>
                <w:b/>
                <w:sz w:val="22"/>
              </w:rPr>
            </w:pPr>
            <w:r>
              <w:rPr>
                <w:b/>
                <w:sz w:val="22"/>
              </w:rPr>
              <w:t>confirmationId</w:t>
            </w:r>
          </w:p>
        </w:tc>
        <w:tc>
          <w:tcPr>
            <w:tcW w:w="1616" w:type="dxa"/>
            <w:shd w:val="clear" w:color="auto" w:fill="D9E1F3"/>
          </w:tcPr>
          <w:p>
            <w:pPr>
              <w:pStyle w:val="TableParagraph"/>
              <w:spacing w:line="249" w:lineRule="exact"/>
              <w:rPr>
                <w:sz w:val="22"/>
              </w:rPr>
            </w:pPr>
            <w:r>
              <w:rPr>
                <w:sz w:val="22"/>
              </w:rPr>
              <w:t>String(100)</w:t>
            </w:r>
          </w:p>
        </w:tc>
        <w:tc>
          <w:tcPr>
            <w:tcW w:w="4213" w:type="dxa"/>
            <w:shd w:val="clear" w:color="auto" w:fill="D9E1F3"/>
          </w:tcPr>
          <w:p>
            <w:pPr>
              <w:pStyle w:val="TableParagraph"/>
              <w:spacing w:line="249" w:lineRule="exact"/>
              <w:rPr>
                <w:sz w:val="22"/>
              </w:rPr>
            </w:pPr>
            <w:r>
              <w:rPr>
                <w:sz w:val="22"/>
              </w:rPr>
              <w:t>Confirmation Certificate ID</w:t>
            </w:r>
          </w:p>
        </w:tc>
      </w:tr>
      <w:tr>
        <w:trPr>
          <w:trHeight w:val="1343" w:hRule="atLeast"/>
        </w:trPr>
        <w:tc>
          <w:tcPr>
            <w:tcW w:w="3795" w:type="dxa"/>
          </w:tcPr>
          <w:p>
            <w:pPr>
              <w:pStyle w:val="TableParagraph"/>
              <w:spacing w:line="266" w:lineRule="exact"/>
              <w:rPr>
                <w:b/>
                <w:sz w:val="22"/>
              </w:rPr>
            </w:pPr>
            <w:r>
              <w:rPr>
                <w:b/>
                <w:sz w:val="22"/>
              </w:rPr>
              <w:t>capacityUnit</w:t>
            </w:r>
          </w:p>
        </w:tc>
        <w:tc>
          <w:tcPr>
            <w:tcW w:w="1616" w:type="dxa"/>
          </w:tcPr>
          <w:p>
            <w:pPr>
              <w:pStyle w:val="TableParagraph"/>
              <w:spacing w:line="266" w:lineRule="exact"/>
              <w:rPr>
                <w:sz w:val="22"/>
              </w:rPr>
            </w:pPr>
            <w:r>
              <w:rPr>
                <w:sz w:val="22"/>
              </w:rPr>
              <w:t>String(100)</w:t>
            </w:r>
          </w:p>
        </w:tc>
        <w:tc>
          <w:tcPr>
            <w:tcW w:w="4213" w:type="dxa"/>
          </w:tcPr>
          <w:p>
            <w:pPr>
              <w:pStyle w:val="TableParagraph"/>
              <w:spacing w:line="265" w:lineRule="exact"/>
              <w:jc w:val="both"/>
              <w:rPr>
                <w:sz w:val="22"/>
              </w:rPr>
            </w:pPr>
            <w:r>
              <w:rPr>
                <w:sz w:val="22"/>
              </w:rPr>
              <w:t>Capacity measurement unit</w:t>
            </w:r>
          </w:p>
          <w:p>
            <w:pPr>
              <w:pStyle w:val="TableParagraph"/>
              <w:spacing w:line="240" w:lineRule="auto"/>
              <w:ind w:right="349"/>
              <w:jc w:val="both"/>
              <w:rPr>
                <w:sz w:val="22"/>
              </w:rPr>
            </w:pPr>
            <w:r>
              <w:rPr>
                <w:sz w:val="22"/>
              </w:rPr>
              <w:t>The value set for the performance section according to the Auction unit code library (Description field).</w:t>
            </w:r>
          </w:p>
          <w:p>
            <w:pPr>
              <w:pStyle w:val="TableParagraph"/>
              <w:spacing w:line="253" w:lineRule="exact"/>
              <w:jc w:val="both"/>
              <w:rPr>
                <w:sz w:val="22"/>
              </w:rPr>
            </w:pPr>
            <w:r>
              <w:rPr>
                <w:sz w:val="22"/>
              </w:rPr>
              <w:t>Sample: kWh/h/Product</w:t>
            </w:r>
          </w:p>
        </w:tc>
      </w:tr>
      <w:tr>
        <w:trPr>
          <w:trHeight w:val="1612" w:hRule="atLeast"/>
        </w:trPr>
        <w:tc>
          <w:tcPr>
            <w:tcW w:w="3795" w:type="dxa"/>
            <w:shd w:val="clear" w:color="auto" w:fill="D9E1F3"/>
          </w:tcPr>
          <w:p>
            <w:pPr>
              <w:pStyle w:val="TableParagraph"/>
              <w:spacing w:line="264" w:lineRule="exact"/>
              <w:rPr>
                <w:b/>
                <w:sz w:val="22"/>
              </w:rPr>
            </w:pPr>
            <w:r>
              <w:rPr>
                <w:b/>
                <w:sz w:val="22"/>
              </w:rPr>
              <w:t>currencyUnit</w:t>
            </w:r>
          </w:p>
        </w:tc>
        <w:tc>
          <w:tcPr>
            <w:tcW w:w="1616" w:type="dxa"/>
            <w:shd w:val="clear" w:color="auto" w:fill="D9E1F3"/>
          </w:tcPr>
          <w:p>
            <w:pPr>
              <w:pStyle w:val="TableParagraph"/>
              <w:spacing w:line="264" w:lineRule="exact"/>
              <w:rPr>
                <w:sz w:val="22"/>
              </w:rPr>
            </w:pPr>
            <w:r>
              <w:rPr>
                <w:sz w:val="22"/>
              </w:rPr>
              <w:t>String(100)</w:t>
            </w:r>
          </w:p>
        </w:tc>
        <w:tc>
          <w:tcPr>
            <w:tcW w:w="4213" w:type="dxa"/>
            <w:shd w:val="clear" w:color="auto" w:fill="D9E1F3"/>
          </w:tcPr>
          <w:p>
            <w:pPr>
              <w:pStyle w:val="TableParagraph"/>
              <w:spacing w:line="240" w:lineRule="auto"/>
              <w:ind w:right="252"/>
              <w:rPr>
                <w:sz w:val="22"/>
              </w:rPr>
            </w:pPr>
            <w:r>
              <w:rPr>
                <w:sz w:val="22"/>
              </w:rPr>
              <w:t>Currency measuring unit is always equal to the measuriung unit of the capacity.</w:t>
            </w:r>
          </w:p>
          <w:p>
            <w:pPr>
              <w:pStyle w:val="TableParagraph"/>
              <w:spacing w:line="240" w:lineRule="auto"/>
              <w:ind w:right="247"/>
              <w:rPr>
                <w:sz w:val="22"/>
              </w:rPr>
            </w:pPr>
            <w:r>
              <w:rPr>
                <w:sz w:val="22"/>
              </w:rPr>
              <w:t>The value set for the performance section according to the Auction unit code library ( Description field).</w:t>
            </w:r>
          </w:p>
          <w:p>
            <w:pPr>
              <w:pStyle w:val="TableParagraph"/>
              <w:spacing w:line="253" w:lineRule="exact"/>
              <w:rPr>
                <w:sz w:val="22"/>
              </w:rPr>
            </w:pPr>
            <w:r>
              <w:rPr>
                <w:sz w:val="22"/>
              </w:rPr>
              <w:t>Sample: Currency/kWh/h/Product</w:t>
            </w:r>
          </w:p>
        </w:tc>
      </w:tr>
      <w:tr>
        <w:trPr>
          <w:trHeight w:val="268" w:hRule="atLeast"/>
        </w:trPr>
        <w:tc>
          <w:tcPr>
            <w:tcW w:w="3795" w:type="dxa"/>
          </w:tcPr>
          <w:p>
            <w:pPr>
              <w:pStyle w:val="TableParagraph"/>
              <w:rPr>
                <w:b/>
                <w:sz w:val="22"/>
              </w:rPr>
            </w:pPr>
            <w:r>
              <w:rPr>
                <w:b/>
                <w:sz w:val="22"/>
              </w:rPr>
              <w:t>currency</w:t>
            </w:r>
          </w:p>
        </w:tc>
        <w:tc>
          <w:tcPr>
            <w:tcW w:w="1616" w:type="dxa"/>
          </w:tcPr>
          <w:p>
            <w:pPr>
              <w:pStyle w:val="TableParagraph"/>
              <w:rPr>
                <w:sz w:val="22"/>
              </w:rPr>
            </w:pPr>
            <w:hyperlink r:id="rId29">
              <w:r>
                <w:rPr>
                  <w:sz w:val="22"/>
                </w:rPr>
                <w:t>String(3)</w:t>
              </w:r>
            </w:hyperlink>
          </w:p>
        </w:tc>
        <w:tc>
          <w:tcPr>
            <w:tcW w:w="4213" w:type="dxa"/>
          </w:tcPr>
          <w:p>
            <w:pPr>
              <w:pStyle w:val="TableParagraph"/>
              <w:rPr>
                <w:sz w:val="22"/>
              </w:rPr>
            </w:pPr>
            <w:r>
              <w:rPr>
                <w:sz w:val="22"/>
              </w:rPr>
              <w:t>Foreign currency</w:t>
            </w:r>
          </w:p>
        </w:tc>
      </w:tr>
      <w:tr>
        <w:trPr>
          <w:trHeight w:val="268" w:hRule="atLeast"/>
        </w:trPr>
        <w:tc>
          <w:tcPr>
            <w:tcW w:w="3795" w:type="dxa"/>
            <w:shd w:val="clear" w:color="auto" w:fill="D9E1F3"/>
          </w:tcPr>
          <w:p>
            <w:pPr>
              <w:pStyle w:val="TableParagraph"/>
              <w:spacing w:line="249" w:lineRule="exact"/>
              <w:rPr>
                <w:b/>
                <w:sz w:val="22"/>
              </w:rPr>
            </w:pPr>
            <w:r>
              <w:rPr>
                <w:b/>
                <w:sz w:val="22"/>
              </w:rPr>
              <w:t>capacityFee</w:t>
            </w:r>
          </w:p>
        </w:tc>
        <w:tc>
          <w:tcPr>
            <w:tcW w:w="1616" w:type="dxa"/>
            <w:shd w:val="clear" w:color="auto" w:fill="D9E1F3"/>
          </w:tcPr>
          <w:p>
            <w:pPr>
              <w:pStyle w:val="TableParagraph"/>
              <w:spacing w:line="249" w:lineRule="exact"/>
              <w:rPr>
                <w:sz w:val="22"/>
              </w:rPr>
            </w:pPr>
            <w:r>
              <w:rPr>
                <w:sz w:val="22"/>
              </w:rPr>
              <w:t>Decimal(28,12)</w:t>
            </w:r>
          </w:p>
        </w:tc>
        <w:tc>
          <w:tcPr>
            <w:tcW w:w="4213" w:type="dxa"/>
            <w:shd w:val="clear" w:color="auto" w:fill="D9E1F3"/>
          </w:tcPr>
          <w:p>
            <w:pPr>
              <w:pStyle w:val="TableParagraph"/>
              <w:spacing w:line="249" w:lineRule="exact"/>
              <w:rPr>
                <w:sz w:val="22"/>
              </w:rPr>
            </w:pPr>
            <w:r>
              <w:rPr>
                <w:sz w:val="22"/>
              </w:rPr>
              <w:t>Capacity fee</w:t>
            </w:r>
          </w:p>
        </w:tc>
      </w:tr>
      <w:tr>
        <w:trPr>
          <w:trHeight w:val="268" w:hRule="atLeast"/>
        </w:trPr>
        <w:tc>
          <w:tcPr>
            <w:tcW w:w="3795" w:type="dxa"/>
          </w:tcPr>
          <w:p>
            <w:pPr>
              <w:pStyle w:val="TableParagraph"/>
              <w:rPr>
                <w:b/>
                <w:sz w:val="22"/>
              </w:rPr>
            </w:pPr>
            <w:r>
              <w:rPr>
                <w:b/>
                <w:sz w:val="22"/>
              </w:rPr>
              <w:t>auctionUnitPrice</w:t>
            </w:r>
          </w:p>
        </w:tc>
        <w:tc>
          <w:tcPr>
            <w:tcW w:w="1616" w:type="dxa"/>
          </w:tcPr>
          <w:p>
            <w:pPr>
              <w:pStyle w:val="TableParagraph"/>
              <w:rPr>
                <w:sz w:val="22"/>
              </w:rPr>
            </w:pPr>
            <w:r>
              <w:rPr>
                <w:sz w:val="22"/>
              </w:rPr>
              <w:t>Decimal(28,12)</w:t>
            </w:r>
          </w:p>
        </w:tc>
        <w:tc>
          <w:tcPr>
            <w:tcW w:w="4213" w:type="dxa"/>
          </w:tcPr>
          <w:p>
            <w:pPr>
              <w:pStyle w:val="TableParagraph"/>
              <w:rPr>
                <w:sz w:val="22"/>
              </w:rPr>
            </w:pPr>
            <w:r>
              <w:rPr>
                <w:sz w:val="22"/>
              </w:rPr>
              <w:t>Auction unit price</w:t>
            </w:r>
          </w:p>
        </w:tc>
      </w:tr>
      <w:tr>
        <w:trPr>
          <w:trHeight w:val="268" w:hRule="atLeast"/>
        </w:trPr>
        <w:tc>
          <w:tcPr>
            <w:tcW w:w="3795" w:type="dxa"/>
            <w:shd w:val="clear" w:color="auto" w:fill="D9E1F3"/>
          </w:tcPr>
          <w:p>
            <w:pPr>
              <w:pStyle w:val="TableParagraph"/>
              <w:rPr>
                <w:b/>
                <w:sz w:val="22"/>
              </w:rPr>
            </w:pPr>
            <w:r>
              <w:rPr>
                <w:b/>
                <w:sz w:val="22"/>
              </w:rPr>
              <w:t>clearingPrice</w:t>
            </w:r>
          </w:p>
        </w:tc>
        <w:tc>
          <w:tcPr>
            <w:tcW w:w="1616" w:type="dxa"/>
            <w:shd w:val="clear" w:color="auto" w:fill="D9E1F3"/>
          </w:tcPr>
          <w:p>
            <w:pPr>
              <w:pStyle w:val="TableParagraph"/>
              <w:rPr>
                <w:sz w:val="22"/>
              </w:rPr>
            </w:pPr>
            <w:r>
              <w:rPr>
                <w:sz w:val="22"/>
              </w:rPr>
              <w:t>Decimal(28,12)</w:t>
            </w:r>
          </w:p>
        </w:tc>
        <w:tc>
          <w:tcPr>
            <w:tcW w:w="4213" w:type="dxa"/>
            <w:shd w:val="clear" w:color="auto" w:fill="D9E1F3"/>
          </w:tcPr>
          <w:p>
            <w:pPr>
              <w:pStyle w:val="TableParagraph"/>
              <w:rPr>
                <w:sz w:val="22"/>
              </w:rPr>
            </w:pPr>
            <w:r>
              <w:rPr>
                <w:sz w:val="22"/>
              </w:rPr>
              <w:t>Clearing price</w:t>
            </w:r>
          </w:p>
        </w:tc>
      </w:tr>
      <w:tr>
        <w:trPr>
          <w:trHeight w:val="268" w:hRule="atLeast"/>
        </w:trPr>
        <w:tc>
          <w:tcPr>
            <w:tcW w:w="3795" w:type="dxa"/>
          </w:tcPr>
          <w:p>
            <w:pPr>
              <w:pStyle w:val="TableParagraph"/>
              <w:rPr>
                <w:b/>
                <w:sz w:val="22"/>
              </w:rPr>
            </w:pPr>
            <w:r>
              <w:rPr>
                <w:b/>
                <w:sz w:val="22"/>
              </w:rPr>
              <w:t>auctionFee</w:t>
            </w:r>
          </w:p>
        </w:tc>
        <w:tc>
          <w:tcPr>
            <w:tcW w:w="1616" w:type="dxa"/>
          </w:tcPr>
          <w:p>
            <w:pPr>
              <w:pStyle w:val="TableParagraph"/>
              <w:rPr>
                <w:sz w:val="22"/>
              </w:rPr>
            </w:pPr>
            <w:r>
              <w:rPr>
                <w:sz w:val="22"/>
              </w:rPr>
              <w:t>Decimal(28,12)</w:t>
            </w:r>
          </w:p>
        </w:tc>
        <w:tc>
          <w:tcPr>
            <w:tcW w:w="4213" w:type="dxa"/>
          </w:tcPr>
          <w:p>
            <w:pPr>
              <w:pStyle w:val="TableParagraph"/>
              <w:rPr>
                <w:sz w:val="22"/>
              </w:rPr>
            </w:pPr>
            <w:r>
              <w:rPr>
                <w:sz w:val="22"/>
              </w:rPr>
              <w:t>Auction fee</w:t>
            </w:r>
          </w:p>
        </w:tc>
      </w:tr>
      <w:tr>
        <w:trPr>
          <w:trHeight w:val="268" w:hRule="atLeast"/>
        </w:trPr>
        <w:tc>
          <w:tcPr>
            <w:tcW w:w="3795" w:type="dxa"/>
            <w:shd w:val="clear" w:color="auto" w:fill="D9E1F3"/>
          </w:tcPr>
          <w:p>
            <w:pPr>
              <w:pStyle w:val="TableParagraph"/>
              <w:rPr>
                <w:b/>
                <w:sz w:val="22"/>
              </w:rPr>
            </w:pPr>
            <w:r>
              <w:rPr>
                <w:b/>
                <w:sz w:val="22"/>
              </w:rPr>
              <w:t>clearingFee</w:t>
            </w:r>
          </w:p>
        </w:tc>
        <w:tc>
          <w:tcPr>
            <w:tcW w:w="1616" w:type="dxa"/>
            <w:shd w:val="clear" w:color="auto" w:fill="D9E1F3"/>
          </w:tcPr>
          <w:p>
            <w:pPr>
              <w:pStyle w:val="TableParagraph"/>
              <w:rPr>
                <w:sz w:val="22"/>
              </w:rPr>
            </w:pPr>
            <w:r>
              <w:rPr>
                <w:sz w:val="22"/>
              </w:rPr>
              <w:t>Decimal(28,12)</w:t>
            </w:r>
          </w:p>
        </w:tc>
        <w:tc>
          <w:tcPr>
            <w:tcW w:w="4213" w:type="dxa"/>
            <w:shd w:val="clear" w:color="auto" w:fill="D9E1F3"/>
          </w:tcPr>
          <w:p>
            <w:pPr>
              <w:pStyle w:val="TableParagraph"/>
              <w:rPr>
                <w:sz w:val="22"/>
              </w:rPr>
            </w:pPr>
            <w:r>
              <w:rPr>
                <w:sz w:val="22"/>
              </w:rPr>
              <w:t>Clearing fee</w:t>
            </w:r>
          </w:p>
        </w:tc>
      </w:tr>
      <w:tr>
        <w:trPr>
          <w:trHeight w:val="268" w:hRule="atLeast"/>
        </w:trPr>
        <w:tc>
          <w:tcPr>
            <w:tcW w:w="3795" w:type="dxa"/>
          </w:tcPr>
          <w:p>
            <w:pPr>
              <w:pStyle w:val="TableParagraph"/>
              <w:rPr>
                <w:b/>
                <w:sz w:val="22"/>
              </w:rPr>
            </w:pPr>
            <w:r>
              <w:rPr>
                <w:b/>
                <w:sz w:val="22"/>
              </w:rPr>
              <w:t>tsoEic</w:t>
            </w:r>
          </w:p>
        </w:tc>
        <w:tc>
          <w:tcPr>
            <w:tcW w:w="1616" w:type="dxa"/>
          </w:tcPr>
          <w:p>
            <w:pPr>
              <w:pStyle w:val="TableParagraph"/>
              <w:rPr>
                <w:sz w:val="22"/>
              </w:rPr>
            </w:pPr>
            <w:r>
              <w:rPr>
                <w:sz w:val="22"/>
              </w:rPr>
              <w:t>String(16)</w:t>
            </w:r>
          </w:p>
        </w:tc>
        <w:tc>
          <w:tcPr>
            <w:tcW w:w="4213" w:type="dxa"/>
          </w:tcPr>
          <w:p>
            <w:pPr>
              <w:pStyle w:val="TableParagraph"/>
              <w:rPr>
                <w:sz w:val="22"/>
              </w:rPr>
            </w:pPr>
            <w:r>
              <w:rPr>
                <w:sz w:val="22"/>
              </w:rPr>
              <w:t>Offering TSO’s EIC Code</w:t>
            </w:r>
          </w:p>
        </w:tc>
      </w:tr>
      <w:tr>
        <w:trPr>
          <w:trHeight w:val="268" w:hRule="atLeast"/>
        </w:trPr>
        <w:tc>
          <w:tcPr>
            <w:tcW w:w="3795" w:type="dxa"/>
            <w:shd w:val="clear" w:color="auto" w:fill="D9E1F3"/>
          </w:tcPr>
          <w:p>
            <w:pPr>
              <w:pStyle w:val="TableParagraph"/>
              <w:rPr>
                <w:b/>
                <w:sz w:val="22"/>
              </w:rPr>
            </w:pPr>
            <w:r>
              <w:rPr>
                <w:b/>
                <w:sz w:val="22"/>
              </w:rPr>
              <w:t>tsoName</w:t>
            </w:r>
          </w:p>
        </w:tc>
        <w:tc>
          <w:tcPr>
            <w:tcW w:w="1616" w:type="dxa"/>
            <w:shd w:val="clear" w:color="auto" w:fill="D9E1F3"/>
          </w:tcPr>
          <w:p>
            <w:pPr>
              <w:pStyle w:val="TableParagraph"/>
              <w:rPr>
                <w:sz w:val="22"/>
              </w:rPr>
            </w:pPr>
            <w:r>
              <w:rPr>
                <w:sz w:val="22"/>
              </w:rPr>
              <w:t>String(200)</w:t>
            </w:r>
          </w:p>
        </w:tc>
        <w:tc>
          <w:tcPr>
            <w:tcW w:w="4213" w:type="dxa"/>
            <w:shd w:val="clear" w:color="auto" w:fill="D9E1F3"/>
          </w:tcPr>
          <w:p>
            <w:pPr>
              <w:pStyle w:val="TableParagraph"/>
              <w:rPr>
                <w:sz w:val="22"/>
              </w:rPr>
            </w:pPr>
            <w:r>
              <w:rPr>
                <w:sz w:val="22"/>
              </w:rPr>
              <w:t>Name of offering TSO</w:t>
            </w:r>
          </w:p>
        </w:tc>
      </w:tr>
      <w:tr>
        <w:trPr>
          <w:trHeight w:val="537" w:hRule="atLeast"/>
        </w:trPr>
        <w:tc>
          <w:tcPr>
            <w:tcW w:w="3795" w:type="dxa"/>
          </w:tcPr>
          <w:p>
            <w:pPr>
              <w:pStyle w:val="TableParagraph"/>
              <w:spacing w:line="264" w:lineRule="exact"/>
              <w:rPr>
                <w:b/>
                <w:sz w:val="22"/>
              </w:rPr>
            </w:pPr>
            <w:r>
              <w:rPr>
                <w:b/>
                <w:sz w:val="22"/>
              </w:rPr>
              <w:t>exitTsoEic</w:t>
            </w:r>
          </w:p>
        </w:tc>
        <w:tc>
          <w:tcPr>
            <w:tcW w:w="1616" w:type="dxa"/>
          </w:tcPr>
          <w:p>
            <w:pPr>
              <w:pStyle w:val="TableParagraph"/>
              <w:spacing w:line="264" w:lineRule="exact"/>
              <w:rPr>
                <w:sz w:val="22"/>
              </w:rPr>
            </w:pPr>
            <w:r>
              <w:rPr>
                <w:sz w:val="22"/>
              </w:rPr>
              <w:t>String(16)</w:t>
            </w:r>
          </w:p>
        </w:tc>
        <w:tc>
          <w:tcPr>
            <w:tcW w:w="4213" w:type="dxa"/>
          </w:tcPr>
          <w:p>
            <w:pPr>
              <w:pStyle w:val="TableParagraph"/>
              <w:spacing w:line="264" w:lineRule="exact"/>
              <w:rPr>
                <w:sz w:val="22"/>
              </w:rPr>
            </w:pPr>
            <w:r>
              <w:rPr>
                <w:sz w:val="22"/>
              </w:rPr>
              <w:t>EIC code for Exit TSO from view of capacity</w:t>
            </w:r>
          </w:p>
          <w:p>
            <w:pPr>
              <w:pStyle w:val="TableParagraph"/>
              <w:spacing w:line="253" w:lineRule="exact"/>
              <w:rPr>
                <w:sz w:val="22"/>
              </w:rPr>
            </w:pPr>
            <w:r>
              <w:rPr>
                <w:sz w:val="22"/>
              </w:rPr>
              <w:t>flow direction involved in the trade</w:t>
            </w:r>
          </w:p>
        </w:tc>
      </w:tr>
      <w:tr>
        <w:trPr>
          <w:trHeight w:val="537" w:hRule="atLeast"/>
        </w:trPr>
        <w:tc>
          <w:tcPr>
            <w:tcW w:w="3795" w:type="dxa"/>
            <w:shd w:val="clear" w:color="auto" w:fill="D9E1F3"/>
          </w:tcPr>
          <w:p>
            <w:pPr>
              <w:pStyle w:val="TableParagraph"/>
              <w:spacing w:line="264" w:lineRule="exact"/>
              <w:rPr>
                <w:b/>
                <w:sz w:val="22"/>
              </w:rPr>
            </w:pPr>
            <w:r>
              <w:rPr>
                <w:b/>
                <w:sz w:val="22"/>
              </w:rPr>
              <w:t>entryTsoEic</w:t>
            </w:r>
          </w:p>
        </w:tc>
        <w:tc>
          <w:tcPr>
            <w:tcW w:w="1616" w:type="dxa"/>
            <w:shd w:val="clear" w:color="auto" w:fill="D9E1F3"/>
          </w:tcPr>
          <w:p>
            <w:pPr>
              <w:pStyle w:val="TableParagraph"/>
              <w:spacing w:line="264" w:lineRule="exact"/>
              <w:rPr>
                <w:sz w:val="22"/>
              </w:rPr>
            </w:pPr>
            <w:r>
              <w:rPr>
                <w:sz w:val="22"/>
              </w:rPr>
              <w:t>String(16)</w:t>
            </w:r>
          </w:p>
        </w:tc>
        <w:tc>
          <w:tcPr>
            <w:tcW w:w="4213" w:type="dxa"/>
            <w:shd w:val="clear" w:color="auto" w:fill="D9E1F3"/>
          </w:tcPr>
          <w:p>
            <w:pPr>
              <w:pStyle w:val="TableParagraph"/>
              <w:spacing w:line="264" w:lineRule="exact"/>
              <w:rPr>
                <w:sz w:val="22"/>
              </w:rPr>
            </w:pPr>
            <w:r>
              <w:rPr>
                <w:sz w:val="22"/>
              </w:rPr>
              <w:t>EIC code for Entry TSO from view of capacity</w:t>
            </w:r>
          </w:p>
          <w:p>
            <w:pPr>
              <w:pStyle w:val="TableParagraph"/>
              <w:spacing w:line="253" w:lineRule="exact"/>
              <w:rPr>
                <w:sz w:val="22"/>
              </w:rPr>
            </w:pPr>
            <w:r>
              <w:rPr>
                <w:sz w:val="22"/>
              </w:rPr>
              <w:t>flow direction involved in the trade</w:t>
            </w:r>
          </w:p>
        </w:tc>
      </w:tr>
      <w:tr>
        <w:trPr>
          <w:trHeight w:val="268" w:hRule="atLeast"/>
        </w:trPr>
        <w:tc>
          <w:tcPr>
            <w:tcW w:w="3795" w:type="dxa"/>
          </w:tcPr>
          <w:p>
            <w:pPr>
              <w:pStyle w:val="TableParagraph"/>
              <w:rPr>
                <w:b/>
                <w:sz w:val="22"/>
              </w:rPr>
            </w:pPr>
            <w:r>
              <w:rPr>
                <w:b/>
                <w:sz w:val="22"/>
              </w:rPr>
              <w:t>creditLimitLock</w:t>
            </w:r>
          </w:p>
        </w:tc>
        <w:tc>
          <w:tcPr>
            <w:tcW w:w="1616" w:type="dxa"/>
          </w:tcPr>
          <w:p>
            <w:pPr>
              <w:pStyle w:val="TableParagraph"/>
              <w:rPr>
                <w:sz w:val="22"/>
              </w:rPr>
            </w:pPr>
            <w:r>
              <w:rPr>
                <w:sz w:val="22"/>
              </w:rPr>
              <w:t>Decimal(28,12)</w:t>
            </w:r>
          </w:p>
        </w:tc>
        <w:tc>
          <w:tcPr>
            <w:tcW w:w="4213" w:type="dxa"/>
          </w:tcPr>
          <w:p>
            <w:pPr>
              <w:pStyle w:val="TableParagraph"/>
              <w:rPr>
                <w:sz w:val="22"/>
              </w:rPr>
            </w:pPr>
            <w:r>
              <w:rPr>
                <w:sz w:val="22"/>
              </w:rPr>
              <w:t>Amunt of locked financial limit</w:t>
            </w:r>
          </w:p>
        </w:tc>
      </w:tr>
      <w:tr>
        <w:trPr>
          <w:trHeight w:val="806" w:hRule="atLeast"/>
        </w:trPr>
        <w:tc>
          <w:tcPr>
            <w:tcW w:w="3795" w:type="dxa"/>
            <w:shd w:val="clear" w:color="auto" w:fill="D9E1F3"/>
          </w:tcPr>
          <w:p>
            <w:pPr>
              <w:pStyle w:val="TableParagraph"/>
              <w:spacing w:line="264" w:lineRule="exact"/>
              <w:rPr>
                <w:b/>
                <w:sz w:val="22"/>
              </w:rPr>
            </w:pPr>
            <w:r>
              <w:rPr>
                <w:b/>
                <w:strike/>
                <w:sz w:val="22"/>
              </w:rPr>
              <w:t>capacityConversions</w:t>
            </w:r>
          </w:p>
        </w:tc>
        <w:tc>
          <w:tcPr>
            <w:tcW w:w="1616" w:type="dxa"/>
            <w:shd w:val="clear" w:color="auto" w:fill="D9E1F3"/>
          </w:tcPr>
          <w:p>
            <w:pPr>
              <w:pStyle w:val="TableParagraph"/>
              <w:spacing w:line="264" w:lineRule="exact"/>
              <w:rPr>
                <w:sz w:val="22"/>
              </w:rPr>
            </w:pPr>
            <w:r>
              <w:rPr>
                <w:sz w:val="22"/>
              </w:rPr>
              <w:t>List</w:t>
            </w:r>
          </w:p>
        </w:tc>
        <w:tc>
          <w:tcPr>
            <w:tcW w:w="4213" w:type="dxa"/>
            <w:shd w:val="clear" w:color="auto" w:fill="D9E1F3"/>
          </w:tcPr>
          <w:p>
            <w:pPr>
              <w:pStyle w:val="TableParagraph"/>
              <w:spacing w:line="240" w:lineRule="auto"/>
              <w:ind w:right="316"/>
              <w:rPr>
                <w:sz w:val="22"/>
              </w:rPr>
            </w:pPr>
            <w:r>
              <w:rPr>
                <w:sz w:val="22"/>
              </w:rPr>
              <w:t>List of capacity conversion requests to the auction (see table below)</w:t>
            </w:r>
          </w:p>
          <w:p>
            <w:pPr>
              <w:pStyle w:val="TableParagraph"/>
              <w:spacing w:line="253" w:lineRule="exact"/>
              <w:rPr>
                <w:b/>
                <w:i/>
                <w:sz w:val="22"/>
              </w:rPr>
            </w:pPr>
            <w:r>
              <w:rPr>
                <w:b/>
                <w:i/>
                <w:sz w:val="22"/>
              </w:rPr>
              <w:t>Deprecated from 2020.05.15</w:t>
            </w:r>
          </w:p>
        </w:tc>
      </w:tr>
      <w:tr>
        <w:trPr>
          <w:trHeight w:val="806" w:hRule="atLeast"/>
        </w:trPr>
        <w:tc>
          <w:tcPr>
            <w:tcW w:w="3795" w:type="dxa"/>
          </w:tcPr>
          <w:p>
            <w:pPr>
              <w:pStyle w:val="TableParagraph"/>
              <w:spacing w:line="264" w:lineRule="exact"/>
              <w:rPr>
                <w:b/>
                <w:sz w:val="22"/>
              </w:rPr>
            </w:pPr>
            <w:r>
              <w:rPr>
                <w:b/>
                <w:strike/>
                <w:sz w:val="22"/>
              </w:rPr>
              <w:t>balancingGroupValues</w:t>
            </w:r>
          </w:p>
        </w:tc>
        <w:tc>
          <w:tcPr>
            <w:tcW w:w="1616" w:type="dxa"/>
          </w:tcPr>
          <w:p>
            <w:pPr>
              <w:pStyle w:val="TableParagraph"/>
              <w:spacing w:line="264" w:lineRule="exact"/>
              <w:rPr>
                <w:sz w:val="22"/>
              </w:rPr>
            </w:pPr>
            <w:r>
              <w:rPr>
                <w:sz w:val="22"/>
              </w:rPr>
              <w:t>List</w:t>
            </w:r>
          </w:p>
        </w:tc>
        <w:tc>
          <w:tcPr>
            <w:tcW w:w="4213" w:type="dxa"/>
          </w:tcPr>
          <w:p>
            <w:pPr>
              <w:pStyle w:val="TableParagraph"/>
              <w:spacing w:line="240" w:lineRule="auto"/>
              <w:ind w:right="524"/>
              <w:rPr>
                <w:sz w:val="22"/>
              </w:rPr>
            </w:pPr>
            <w:r>
              <w:rPr>
                <w:sz w:val="22"/>
              </w:rPr>
              <w:t>List of balancing group information (see table below)</w:t>
            </w:r>
          </w:p>
          <w:p>
            <w:pPr>
              <w:pStyle w:val="TableParagraph"/>
              <w:spacing w:line="253" w:lineRule="exact"/>
              <w:rPr>
                <w:b/>
                <w:i/>
                <w:sz w:val="22"/>
              </w:rPr>
            </w:pPr>
            <w:r>
              <w:rPr>
                <w:b/>
                <w:i/>
                <w:sz w:val="22"/>
              </w:rPr>
              <w:t>Deprecated from 2020.05.15</w:t>
            </w:r>
          </w:p>
        </w:tc>
      </w:tr>
    </w:tbl>
    <w:p>
      <w:pPr>
        <w:pStyle w:val="BodyText"/>
        <w:spacing w:line="240" w:lineRule="auto"/>
        <w:rPr>
          <w:rFonts w:ascii="Calibri Light"/>
          <w:b w:val="0"/>
          <w:sz w:val="20"/>
        </w:rPr>
      </w:pPr>
    </w:p>
    <w:p>
      <w:pPr>
        <w:pStyle w:val="BodyText"/>
        <w:spacing w:line="240" w:lineRule="auto" w:before="7"/>
        <w:rPr>
          <w:rFonts w:ascii="Calibri Light"/>
          <w:b w:val="0"/>
        </w:rPr>
      </w:pPr>
    </w:p>
    <w:p>
      <w:pPr>
        <w:spacing w:before="0"/>
        <w:ind w:left="536" w:right="0" w:firstLine="0"/>
        <w:jc w:val="left"/>
        <w:rPr>
          <w:rFonts w:ascii="Calibri"/>
          <w:b/>
          <w:i/>
          <w:sz w:val="22"/>
        </w:rPr>
      </w:pPr>
      <w:r>
        <w:rPr>
          <w:rFonts w:ascii="Calibri"/>
          <w:sz w:val="22"/>
        </w:rPr>
        <w:t>Capacity conversion informations: </w:t>
      </w:r>
      <w:r>
        <w:rPr>
          <w:rFonts w:ascii="Calibri"/>
          <w:b/>
          <w:i/>
          <w:sz w:val="22"/>
        </w:rPr>
        <w:t>Deprecated from 2020.05.15</w:t>
      </w:r>
    </w:p>
    <w:p>
      <w:pPr>
        <w:pStyle w:val="BodyText"/>
        <w:spacing w:line="240" w:lineRule="auto" w:before="10"/>
        <w:rPr>
          <w:rFonts w:ascii="Calibri"/>
          <w:b/>
          <w:i/>
          <w:sz w:val="14"/>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864"/>
        <w:gridCol w:w="1580"/>
        <w:gridCol w:w="5181"/>
      </w:tblGrid>
      <w:tr>
        <w:trPr>
          <w:trHeight w:val="290" w:hRule="atLeast"/>
        </w:trPr>
        <w:tc>
          <w:tcPr>
            <w:tcW w:w="2864"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XML Tag</w:t>
            </w:r>
          </w:p>
        </w:tc>
        <w:tc>
          <w:tcPr>
            <w:tcW w:w="1580" w:type="dxa"/>
            <w:tcBorders>
              <w:top w:val="nil"/>
              <w:left w:val="nil"/>
              <w:bottom w:val="nil"/>
              <w:right w:val="nil"/>
            </w:tcBorders>
            <w:shd w:val="clear" w:color="auto" w:fill="4471C4"/>
          </w:tcPr>
          <w:p>
            <w:pPr>
              <w:pStyle w:val="TableParagraph"/>
              <w:spacing w:line="261" w:lineRule="exact" w:before="9"/>
              <w:ind w:left="114"/>
              <w:rPr>
                <w:b/>
                <w:sz w:val="22"/>
              </w:rPr>
            </w:pPr>
            <w:r>
              <w:rPr>
                <w:b/>
                <w:color w:val="FFFFFF"/>
                <w:sz w:val="22"/>
              </w:rPr>
              <w:t>Type</w:t>
            </w:r>
          </w:p>
        </w:tc>
        <w:tc>
          <w:tcPr>
            <w:tcW w:w="5181"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Description</w:t>
            </w:r>
          </w:p>
        </w:tc>
      </w:tr>
      <w:tr>
        <w:trPr>
          <w:trHeight w:val="266" w:hRule="atLeast"/>
        </w:trPr>
        <w:tc>
          <w:tcPr>
            <w:tcW w:w="2864" w:type="dxa"/>
            <w:tcBorders>
              <w:top w:val="nil"/>
            </w:tcBorders>
            <w:shd w:val="clear" w:color="auto" w:fill="D9E1F3"/>
          </w:tcPr>
          <w:p>
            <w:pPr>
              <w:pStyle w:val="TableParagraph"/>
              <w:spacing w:line="246" w:lineRule="exact"/>
              <w:rPr>
                <w:b/>
                <w:sz w:val="22"/>
              </w:rPr>
            </w:pPr>
            <w:r>
              <w:rPr>
                <w:b/>
                <w:strike/>
                <w:sz w:val="22"/>
              </w:rPr>
              <w:t>id</w:t>
            </w:r>
          </w:p>
        </w:tc>
        <w:tc>
          <w:tcPr>
            <w:tcW w:w="1580" w:type="dxa"/>
            <w:tcBorders>
              <w:top w:val="nil"/>
            </w:tcBorders>
            <w:shd w:val="clear" w:color="auto" w:fill="D9E1F3"/>
          </w:tcPr>
          <w:p>
            <w:pPr>
              <w:pStyle w:val="TableParagraph"/>
              <w:spacing w:line="246" w:lineRule="exact"/>
              <w:ind w:left="109"/>
              <w:rPr>
                <w:sz w:val="22"/>
              </w:rPr>
            </w:pPr>
            <w:r>
              <w:rPr>
                <w:sz w:val="22"/>
              </w:rPr>
              <w:t>Int64</w:t>
            </w:r>
          </w:p>
        </w:tc>
        <w:tc>
          <w:tcPr>
            <w:tcW w:w="5181" w:type="dxa"/>
            <w:tcBorders>
              <w:top w:val="nil"/>
            </w:tcBorders>
            <w:shd w:val="clear" w:color="auto" w:fill="D9E1F3"/>
          </w:tcPr>
          <w:p>
            <w:pPr>
              <w:pStyle w:val="TableParagraph"/>
              <w:spacing w:line="246" w:lineRule="exact"/>
              <w:rPr>
                <w:sz w:val="22"/>
              </w:rPr>
            </w:pPr>
            <w:r>
              <w:rPr>
                <w:sz w:val="22"/>
              </w:rPr>
              <w:t>Capacity Conversion Identifier</w:t>
            </w:r>
          </w:p>
        </w:tc>
      </w:tr>
      <w:tr>
        <w:trPr>
          <w:trHeight w:val="537" w:hRule="atLeast"/>
        </w:trPr>
        <w:tc>
          <w:tcPr>
            <w:tcW w:w="2864" w:type="dxa"/>
          </w:tcPr>
          <w:p>
            <w:pPr>
              <w:pStyle w:val="TableParagraph"/>
              <w:spacing w:line="240" w:lineRule="auto" w:before="1"/>
              <w:rPr>
                <w:b/>
                <w:sz w:val="22"/>
              </w:rPr>
            </w:pPr>
            <w:r>
              <w:rPr>
                <w:b/>
                <w:strike/>
                <w:sz w:val="22"/>
              </w:rPr>
              <w:t>networkUserEic</w:t>
            </w:r>
          </w:p>
        </w:tc>
        <w:tc>
          <w:tcPr>
            <w:tcW w:w="1580" w:type="dxa"/>
          </w:tcPr>
          <w:p>
            <w:pPr>
              <w:pStyle w:val="TableParagraph"/>
              <w:spacing w:line="240" w:lineRule="auto" w:before="1"/>
              <w:ind w:left="109"/>
              <w:rPr>
                <w:sz w:val="22"/>
              </w:rPr>
            </w:pPr>
            <w:r>
              <w:rPr>
                <w:sz w:val="22"/>
              </w:rPr>
              <w:t>String(100)</w:t>
            </w:r>
          </w:p>
        </w:tc>
        <w:tc>
          <w:tcPr>
            <w:tcW w:w="5181" w:type="dxa"/>
          </w:tcPr>
          <w:p>
            <w:pPr>
              <w:pStyle w:val="TableParagraph"/>
              <w:spacing w:line="268" w:lineRule="exact" w:before="1"/>
              <w:rPr>
                <w:sz w:val="22"/>
              </w:rPr>
            </w:pPr>
            <w:r>
              <w:rPr>
                <w:sz w:val="22"/>
              </w:rPr>
              <w:t>EIC code of the Network User submitting capacity</w:t>
            </w:r>
          </w:p>
          <w:p>
            <w:pPr>
              <w:pStyle w:val="TableParagraph"/>
              <w:rPr>
                <w:sz w:val="22"/>
              </w:rPr>
            </w:pPr>
            <w:r>
              <w:rPr>
                <w:sz w:val="22"/>
              </w:rPr>
              <w:t>conversion request</w:t>
            </w:r>
          </w:p>
        </w:tc>
      </w:tr>
      <w:tr>
        <w:trPr>
          <w:trHeight w:val="537" w:hRule="atLeast"/>
        </w:trPr>
        <w:tc>
          <w:tcPr>
            <w:tcW w:w="2864" w:type="dxa"/>
            <w:shd w:val="clear" w:color="auto" w:fill="D9E1F3"/>
          </w:tcPr>
          <w:p>
            <w:pPr>
              <w:pStyle w:val="TableParagraph"/>
              <w:spacing w:line="240" w:lineRule="auto" w:before="1"/>
              <w:rPr>
                <w:b/>
                <w:sz w:val="22"/>
              </w:rPr>
            </w:pPr>
            <w:r>
              <w:rPr>
                <w:b/>
                <w:strike/>
                <w:sz w:val="22"/>
              </w:rPr>
              <w:t>networkUserName</w:t>
            </w:r>
          </w:p>
        </w:tc>
        <w:tc>
          <w:tcPr>
            <w:tcW w:w="1580" w:type="dxa"/>
            <w:shd w:val="clear" w:color="auto" w:fill="D9E1F3"/>
          </w:tcPr>
          <w:p>
            <w:pPr>
              <w:pStyle w:val="TableParagraph"/>
              <w:spacing w:line="240" w:lineRule="auto" w:before="1"/>
              <w:ind w:left="109"/>
              <w:rPr>
                <w:sz w:val="22"/>
              </w:rPr>
            </w:pPr>
            <w:r>
              <w:rPr>
                <w:sz w:val="22"/>
              </w:rPr>
              <w:t>String(16)</w:t>
            </w:r>
          </w:p>
        </w:tc>
        <w:tc>
          <w:tcPr>
            <w:tcW w:w="5181" w:type="dxa"/>
            <w:shd w:val="clear" w:color="auto" w:fill="D9E1F3"/>
          </w:tcPr>
          <w:p>
            <w:pPr>
              <w:pStyle w:val="TableParagraph"/>
              <w:spacing w:line="267" w:lineRule="exact" w:before="1"/>
              <w:rPr>
                <w:sz w:val="22"/>
              </w:rPr>
            </w:pPr>
            <w:r>
              <w:rPr>
                <w:sz w:val="22"/>
              </w:rPr>
              <w:t>Name of the Network User submitting capacity</w:t>
            </w:r>
          </w:p>
          <w:p>
            <w:pPr>
              <w:pStyle w:val="TableParagraph"/>
              <w:rPr>
                <w:sz w:val="22"/>
              </w:rPr>
            </w:pPr>
            <w:r>
              <w:rPr>
                <w:sz w:val="22"/>
              </w:rPr>
              <w:t>conversion request</w:t>
            </w:r>
          </w:p>
        </w:tc>
      </w:tr>
      <w:tr>
        <w:trPr>
          <w:trHeight w:val="806" w:hRule="atLeast"/>
        </w:trPr>
        <w:tc>
          <w:tcPr>
            <w:tcW w:w="2864" w:type="dxa"/>
          </w:tcPr>
          <w:p>
            <w:pPr>
              <w:pStyle w:val="TableParagraph"/>
              <w:spacing w:line="268" w:lineRule="exact"/>
              <w:rPr>
                <w:b/>
                <w:sz w:val="22"/>
              </w:rPr>
            </w:pPr>
            <w:r>
              <w:rPr>
                <w:b/>
                <w:strike/>
                <w:sz w:val="22"/>
              </w:rPr>
              <w:t>networkPointEic</w:t>
            </w:r>
          </w:p>
        </w:tc>
        <w:tc>
          <w:tcPr>
            <w:tcW w:w="1580" w:type="dxa"/>
          </w:tcPr>
          <w:p>
            <w:pPr>
              <w:pStyle w:val="TableParagraph"/>
              <w:spacing w:line="268" w:lineRule="exact"/>
              <w:ind w:left="109"/>
              <w:rPr>
                <w:sz w:val="22"/>
              </w:rPr>
            </w:pPr>
            <w:r>
              <w:rPr>
                <w:sz w:val="22"/>
              </w:rPr>
              <w:t>String(16)</w:t>
            </w:r>
          </w:p>
        </w:tc>
        <w:tc>
          <w:tcPr>
            <w:tcW w:w="5181" w:type="dxa"/>
          </w:tcPr>
          <w:p>
            <w:pPr>
              <w:pStyle w:val="TableParagraph"/>
              <w:spacing w:line="240" w:lineRule="auto"/>
              <w:ind w:right="571"/>
              <w:rPr>
                <w:sz w:val="22"/>
              </w:rPr>
            </w:pPr>
            <w:r>
              <w:rPr>
                <w:sz w:val="22"/>
              </w:rPr>
              <w:t>EIC code of the network point involved in capacity conversion request (only interconnection point</w:t>
            </w:r>
          </w:p>
          <w:p>
            <w:pPr>
              <w:pStyle w:val="TableParagraph"/>
              <w:spacing w:line="249" w:lineRule="exact"/>
              <w:rPr>
                <w:sz w:val="22"/>
              </w:rPr>
            </w:pPr>
            <w:r>
              <w:rPr>
                <w:sz w:val="22"/>
              </w:rPr>
              <w:t>possible)</w:t>
            </w:r>
          </w:p>
        </w:tc>
      </w:tr>
      <w:tr>
        <w:trPr>
          <w:trHeight w:val="537" w:hRule="atLeast"/>
        </w:trPr>
        <w:tc>
          <w:tcPr>
            <w:tcW w:w="2864" w:type="dxa"/>
            <w:shd w:val="clear" w:color="auto" w:fill="D9E1F3"/>
          </w:tcPr>
          <w:p>
            <w:pPr>
              <w:pStyle w:val="TableParagraph"/>
              <w:spacing w:line="268" w:lineRule="exact"/>
              <w:rPr>
                <w:b/>
                <w:sz w:val="22"/>
              </w:rPr>
            </w:pPr>
            <w:r>
              <w:rPr>
                <w:b/>
                <w:strike/>
                <w:sz w:val="22"/>
              </w:rPr>
              <w:t>networkPointName</w:t>
            </w:r>
          </w:p>
        </w:tc>
        <w:tc>
          <w:tcPr>
            <w:tcW w:w="1580" w:type="dxa"/>
            <w:shd w:val="clear" w:color="auto" w:fill="D9E1F3"/>
          </w:tcPr>
          <w:p>
            <w:pPr>
              <w:pStyle w:val="TableParagraph"/>
              <w:spacing w:line="268" w:lineRule="exact"/>
              <w:ind w:left="109"/>
              <w:rPr>
                <w:sz w:val="22"/>
              </w:rPr>
            </w:pPr>
            <w:r>
              <w:rPr>
                <w:sz w:val="22"/>
              </w:rPr>
              <w:t>String(16)</w:t>
            </w:r>
          </w:p>
        </w:tc>
        <w:tc>
          <w:tcPr>
            <w:tcW w:w="5181" w:type="dxa"/>
            <w:shd w:val="clear" w:color="auto" w:fill="D9E1F3"/>
          </w:tcPr>
          <w:p>
            <w:pPr>
              <w:pStyle w:val="TableParagraph"/>
              <w:spacing w:line="268" w:lineRule="exact"/>
              <w:rPr>
                <w:sz w:val="22"/>
              </w:rPr>
            </w:pPr>
            <w:r>
              <w:rPr>
                <w:sz w:val="22"/>
              </w:rPr>
              <w:t>Name of the network point involved in</w:t>
            </w:r>
            <w:r>
              <w:rPr>
                <w:spacing w:val="-9"/>
                <w:sz w:val="22"/>
              </w:rPr>
              <w:t> </w:t>
            </w:r>
            <w:r>
              <w:rPr>
                <w:sz w:val="22"/>
              </w:rPr>
              <w:t>capacity</w:t>
            </w:r>
          </w:p>
          <w:p>
            <w:pPr>
              <w:pStyle w:val="TableParagraph"/>
              <w:spacing w:line="249" w:lineRule="exact"/>
              <w:rPr>
                <w:sz w:val="22"/>
              </w:rPr>
            </w:pPr>
            <w:r>
              <w:rPr>
                <w:sz w:val="22"/>
              </w:rPr>
              <w:t>conversion request (only interconnection</w:t>
            </w:r>
            <w:r>
              <w:rPr>
                <w:spacing w:val="-10"/>
                <w:sz w:val="22"/>
              </w:rPr>
              <w:t> </w:t>
            </w:r>
            <w:r>
              <w:rPr>
                <w:sz w:val="22"/>
              </w:rPr>
              <w:t>point)</w:t>
            </w:r>
          </w:p>
        </w:tc>
      </w:tr>
      <w:tr>
        <w:trPr>
          <w:trHeight w:val="537" w:hRule="atLeast"/>
        </w:trPr>
        <w:tc>
          <w:tcPr>
            <w:tcW w:w="2864" w:type="dxa"/>
          </w:tcPr>
          <w:p>
            <w:pPr>
              <w:pStyle w:val="TableParagraph"/>
              <w:spacing w:line="268" w:lineRule="exact"/>
              <w:rPr>
                <w:b/>
                <w:sz w:val="22"/>
              </w:rPr>
            </w:pPr>
            <w:r>
              <w:rPr>
                <w:b/>
                <w:strike/>
                <w:sz w:val="22"/>
              </w:rPr>
              <w:t>exitTsoEic</w:t>
            </w:r>
          </w:p>
        </w:tc>
        <w:tc>
          <w:tcPr>
            <w:tcW w:w="1580" w:type="dxa"/>
          </w:tcPr>
          <w:p>
            <w:pPr>
              <w:pStyle w:val="TableParagraph"/>
              <w:spacing w:line="268" w:lineRule="exact"/>
              <w:ind w:left="109"/>
              <w:rPr>
                <w:sz w:val="22"/>
              </w:rPr>
            </w:pPr>
            <w:r>
              <w:rPr>
                <w:sz w:val="22"/>
              </w:rPr>
              <w:t>String(16)</w:t>
            </w:r>
          </w:p>
        </w:tc>
        <w:tc>
          <w:tcPr>
            <w:tcW w:w="5181" w:type="dxa"/>
          </w:tcPr>
          <w:p>
            <w:pPr>
              <w:pStyle w:val="TableParagraph"/>
              <w:spacing w:line="268" w:lineRule="exact"/>
              <w:rPr>
                <w:sz w:val="22"/>
              </w:rPr>
            </w:pPr>
            <w:r>
              <w:rPr>
                <w:sz w:val="22"/>
              </w:rPr>
              <w:t>EIC code of Exit TSO from view of capacity flow</w:t>
            </w:r>
          </w:p>
          <w:p>
            <w:pPr>
              <w:pStyle w:val="TableParagraph"/>
              <w:spacing w:line="249" w:lineRule="exact"/>
              <w:rPr>
                <w:sz w:val="22"/>
              </w:rPr>
            </w:pPr>
            <w:r>
              <w:rPr>
                <w:sz w:val="22"/>
              </w:rPr>
              <w:t>direction involved in capacity conversion request</w:t>
            </w:r>
          </w:p>
        </w:tc>
      </w:tr>
    </w:tbl>
    <w:p>
      <w:pPr>
        <w:spacing w:after="0" w:line="249" w:lineRule="exact"/>
        <w:rPr>
          <w:sz w:val="22"/>
        </w:rPr>
        <w:sectPr>
          <w:pgSz w:w="12240" w:h="15840"/>
          <w:pgMar w:header="0" w:footer="920" w:top="142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864"/>
        <w:gridCol w:w="1580"/>
        <w:gridCol w:w="5181"/>
      </w:tblGrid>
      <w:tr>
        <w:trPr>
          <w:trHeight w:val="537" w:hRule="atLeast"/>
        </w:trPr>
        <w:tc>
          <w:tcPr>
            <w:tcW w:w="2864" w:type="dxa"/>
            <w:shd w:val="clear" w:color="auto" w:fill="D9E1F3"/>
          </w:tcPr>
          <w:p>
            <w:pPr>
              <w:pStyle w:val="TableParagraph"/>
              <w:spacing w:line="264" w:lineRule="exact"/>
              <w:rPr>
                <w:b/>
                <w:sz w:val="22"/>
              </w:rPr>
            </w:pPr>
            <w:r>
              <w:rPr>
                <w:b/>
                <w:strike/>
                <w:sz w:val="22"/>
              </w:rPr>
              <w:t>entryTsoEic</w:t>
            </w:r>
          </w:p>
        </w:tc>
        <w:tc>
          <w:tcPr>
            <w:tcW w:w="1580" w:type="dxa"/>
            <w:shd w:val="clear" w:color="auto" w:fill="D9E1F3"/>
          </w:tcPr>
          <w:p>
            <w:pPr>
              <w:pStyle w:val="TableParagraph"/>
              <w:spacing w:line="264" w:lineRule="exact"/>
              <w:ind w:left="109"/>
              <w:rPr>
                <w:sz w:val="22"/>
              </w:rPr>
            </w:pPr>
            <w:r>
              <w:rPr>
                <w:sz w:val="22"/>
              </w:rPr>
              <w:t>String(16)</w:t>
            </w:r>
          </w:p>
        </w:tc>
        <w:tc>
          <w:tcPr>
            <w:tcW w:w="5181" w:type="dxa"/>
            <w:shd w:val="clear" w:color="auto" w:fill="D9E1F3"/>
          </w:tcPr>
          <w:p>
            <w:pPr>
              <w:pStyle w:val="TableParagraph"/>
              <w:spacing w:line="264" w:lineRule="exact"/>
              <w:rPr>
                <w:sz w:val="22"/>
              </w:rPr>
            </w:pPr>
            <w:r>
              <w:rPr>
                <w:sz w:val="22"/>
              </w:rPr>
              <w:t>EIC code of Entry TSO from view of capacity flow</w:t>
            </w:r>
          </w:p>
          <w:p>
            <w:pPr>
              <w:pStyle w:val="TableParagraph"/>
              <w:spacing w:line="253" w:lineRule="exact"/>
              <w:rPr>
                <w:sz w:val="22"/>
              </w:rPr>
            </w:pPr>
            <w:r>
              <w:rPr>
                <w:sz w:val="22"/>
              </w:rPr>
              <w:t>direction involved in capacity conversion request</w:t>
            </w:r>
          </w:p>
        </w:tc>
      </w:tr>
      <w:tr>
        <w:trPr>
          <w:trHeight w:val="268" w:hRule="atLeast"/>
        </w:trPr>
        <w:tc>
          <w:tcPr>
            <w:tcW w:w="2864" w:type="dxa"/>
          </w:tcPr>
          <w:p>
            <w:pPr>
              <w:pStyle w:val="TableParagraph"/>
              <w:rPr>
                <w:b/>
                <w:sz w:val="22"/>
              </w:rPr>
            </w:pPr>
            <w:r>
              <w:rPr>
                <w:b/>
                <w:strike/>
                <w:sz w:val="22"/>
              </w:rPr>
              <w:t>tsoEic</w:t>
            </w:r>
          </w:p>
        </w:tc>
        <w:tc>
          <w:tcPr>
            <w:tcW w:w="1580" w:type="dxa"/>
          </w:tcPr>
          <w:p>
            <w:pPr>
              <w:pStyle w:val="TableParagraph"/>
              <w:ind w:left="109"/>
              <w:rPr>
                <w:sz w:val="22"/>
              </w:rPr>
            </w:pPr>
            <w:r>
              <w:rPr>
                <w:sz w:val="22"/>
              </w:rPr>
              <w:t>String(100)</w:t>
            </w:r>
          </w:p>
        </w:tc>
        <w:tc>
          <w:tcPr>
            <w:tcW w:w="5181" w:type="dxa"/>
          </w:tcPr>
          <w:p>
            <w:pPr>
              <w:pStyle w:val="TableParagraph"/>
              <w:rPr>
                <w:sz w:val="22"/>
              </w:rPr>
            </w:pPr>
            <w:r>
              <w:rPr>
                <w:sz w:val="22"/>
              </w:rPr>
              <w:t>EIC code of TSO approving capacity conversion request</w:t>
            </w:r>
          </w:p>
        </w:tc>
      </w:tr>
      <w:tr>
        <w:trPr>
          <w:trHeight w:val="270" w:hRule="atLeast"/>
        </w:trPr>
        <w:tc>
          <w:tcPr>
            <w:tcW w:w="2864" w:type="dxa"/>
            <w:shd w:val="clear" w:color="auto" w:fill="D9E1F3"/>
          </w:tcPr>
          <w:p>
            <w:pPr>
              <w:pStyle w:val="TableParagraph"/>
              <w:spacing w:line="251" w:lineRule="exact"/>
              <w:rPr>
                <w:b/>
                <w:sz w:val="22"/>
              </w:rPr>
            </w:pPr>
            <w:r>
              <w:rPr>
                <w:b/>
                <w:strike/>
                <w:sz w:val="22"/>
              </w:rPr>
              <w:t>auctionName</w:t>
            </w:r>
          </w:p>
        </w:tc>
        <w:tc>
          <w:tcPr>
            <w:tcW w:w="1580" w:type="dxa"/>
            <w:shd w:val="clear" w:color="auto" w:fill="D9E1F3"/>
          </w:tcPr>
          <w:p>
            <w:pPr>
              <w:pStyle w:val="TableParagraph"/>
              <w:spacing w:line="251" w:lineRule="exact"/>
              <w:ind w:left="109"/>
              <w:rPr>
                <w:sz w:val="22"/>
              </w:rPr>
            </w:pPr>
            <w:r>
              <w:rPr>
                <w:sz w:val="22"/>
              </w:rPr>
              <w:t>String(200)</w:t>
            </w:r>
          </w:p>
        </w:tc>
        <w:tc>
          <w:tcPr>
            <w:tcW w:w="5181" w:type="dxa"/>
            <w:shd w:val="clear" w:color="auto" w:fill="D9E1F3"/>
          </w:tcPr>
          <w:p>
            <w:pPr>
              <w:pStyle w:val="TableParagraph"/>
              <w:spacing w:line="251" w:lineRule="exact"/>
              <w:rPr>
                <w:sz w:val="22"/>
              </w:rPr>
            </w:pPr>
            <w:r>
              <w:rPr>
                <w:sz w:val="22"/>
              </w:rPr>
              <w:t>Auction code</w:t>
            </w:r>
          </w:p>
        </w:tc>
      </w:tr>
      <w:tr>
        <w:trPr>
          <w:trHeight w:val="268" w:hRule="atLeast"/>
        </w:trPr>
        <w:tc>
          <w:tcPr>
            <w:tcW w:w="2864" w:type="dxa"/>
          </w:tcPr>
          <w:p>
            <w:pPr>
              <w:pStyle w:val="TableParagraph"/>
              <w:rPr>
                <w:b/>
                <w:sz w:val="22"/>
              </w:rPr>
            </w:pPr>
            <w:r>
              <w:rPr>
                <w:b/>
                <w:strike/>
                <w:sz w:val="22"/>
              </w:rPr>
              <w:t>unbundledContractId</w:t>
            </w:r>
          </w:p>
        </w:tc>
        <w:tc>
          <w:tcPr>
            <w:tcW w:w="1580" w:type="dxa"/>
          </w:tcPr>
          <w:p>
            <w:pPr>
              <w:pStyle w:val="TableParagraph"/>
              <w:ind w:left="109"/>
              <w:rPr>
                <w:sz w:val="22"/>
              </w:rPr>
            </w:pPr>
            <w:r>
              <w:rPr>
                <w:sz w:val="22"/>
              </w:rPr>
              <w:t>String(100)</w:t>
            </w:r>
          </w:p>
        </w:tc>
        <w:tc>
          <w:tcPr>
            <w:tcW w:w="5181" w:type="dxa"/>
          </w:tcPr>
          <w:p>
            <w:pPr>
              <w:pStyle w:val="TableParagraph"/>
              <w:rPr>
                <w:sz w:val="22"/>
              </w:rPr>
            </w:pPr>
            <w:r>
              <w:rPr>
                <w:sz w:val="22"/>
              </w:rPr>
              <w:t>Unbundled capacity related contract identifier</w:t>
            </w:r>
          </w:p>
        </w:tc>
      </w:tr>
      <w:tr>
        <w:trPr>
          <w:trHeight w:val="1072" w:hRule="atLeast"/>
        </w:trPr>
        <w:tc>
          <w:tcPr>
            <w:tcW w:w="2864" w:type="dxa"/>
            <w:shd w:val="clear" w:color="auto" w:fill="D9E1F3"/>
          </w:tcPr>
          <w:p>
            <w:pPr>
              <w:pStyle w:val="TableParagraph"/>
              <w:spacing w:line="264" w:lineRule="exact"/>
              <w:rPr>
                <w:b/>
                <w:sz w:val="22"/>
              </w:rPr>
            </w:pPr>
            <w:r>
              <w:rPr>
                <w:b/>
                <w:strike/>
                <w:sz w:val="22"/>
              </w:rPr>
              <w:t>bundledProductType</w:t>
            </w:r>
          </w:p>
        </w:tc>
        <w:tc>
          <w:tcPr>
            <w:tcW w:w="1580" w:type="dxa"/>
            <w:shd w:val="clear" w:color="auto" w:fill="D9E1F3"/>
          </w:tcPr>
          <w:p>
            <w:pPr>
              <w:pStyle w:val="TableParagraph"/>
              <w:spacing w:line="264" w:lineRule="exact"/>
              <w:ind w:left="109"/>
              <w:rPr>
                <w:sz w:val="22"/>
              </w:rPr>
            </w:pPr>
            <w:r>
              <w:rPr>
                <w:sz w:val="22"/>
              </w:rPr>
              <w:t>String(200)</w:t>
            </w:r>
          </w:p>
        </w:tc>
        <w:tc>
          <w:tcPr>
            <w:tcW w:w="5181" w:type="dxa"/>
            <w:shd w:val="clear" w:color="auto" w:fill="D9E1F3"/>
          </w:tcPr>
          <w:p>
            <w:pPr>
              <w:pStyle w:val="TableParagraph"/>
              <w:spacing w:line="240" w:lineRule="auto"/>
              <w:ind w:right="738"/>
              <w:rPr>
                <w:sz w:val="22"/>
              </w:rPr>
            </w:pPr>
            <w:r>
              <w:rPr>
                <w:sz w:val="22"/>
              </w:rPr>
              <w:t>Capacity Product type involved in the respective auction</w:t>
            </w:r>
          </w:p>
          <w:p>
            <w:pPr>
              <w:pStyle w:val="TableParagraph"/>
              <w:spacing w:line="267" w:lineRule="exact"/>
              <w:rPr>
                <w:sz w:val="22"/>
              </w:rPr>
            </w:pPr>
            <w:r>
              <w:rPr>
                <w:sz w:val="22"/>
              </w:rPr>
              <w:t>Value set according to the Product type code library</w:t>
            </w:r>
          </w:p>
          <w:p>
            <w:pPr>
              <w:pStyle w:val="TableParagraph"/>
              <w:spacing w:line="253" w:lineRule="exact"/>
              <w:rPr>
                <w:sz w:val="22"/>
              </w:rPr>
            </w:pPr>
            <w:r>
              <w:rPr>
                <w:sz w:val="22"/>
              </w:rPr>
              <w:t>(Code1 field).</w:t>
            </w:r>
          </w:p>
        </w:tc>
      </w:tr>
      <w:tr>
        <w:trPr>
          <w:trHeight w:val="268" w:hRule="atLeast"/>
        </w:trPr>
        <w:tc>
          <w:tcPr>
            <w:tcW w:w="2864" w:type="dxa"/>
          </w:tcPr>
          <w:p>
            <w:pPr>
              <w:pStyle w:val="TableParagraph"/>
              <w:rPr>
                <w:b/>
                <w:sz w:val="22"/>
              </w:rPr>
            </w:pPr>
            <w:r>
              <w:rPr>
                <w:b/>
                <w:strike/>
                <w:sz w:val="22"/>
              </w:rPr>
              <w:t>unbundledProductType</w:t>
            </w:r>
          </w:p>
        </w:tc>
        <w:tc>
          <w:tcPr>
            <w:tcW w:w="1580" w:type="dxa"/>
          </w:tcPr>
          <w:p>
            <w:pPr>
              <w:pStyle w:val="TableParagraph"/>
              <w:ind w:left="109"/>
              <w:rPr>
                <w:sz w:val="22"/>
              </w:rPr>
            </w:pPr>
            <w:r>
              <w:rPr>
                <w:sz w:val="22"/>
              </w:rPr>
              <w:t>String(200)</w:t>
            </w:r>
          </w:p>
        </w:tc>
        <w:tc>
          <w:tcPr>
            <w:tcW w:w="5181" w:type="dxa"/>
          </w:tcPr>
          <w:p>
            <w:pPr>
              <w:pStyle w:val="TableParagraph"/>
              <w:rPr>
                <w:sz w:val="22"/>
              </w:rPr>
            </w:pPr>
            <w:r>
              <w:rPr>
                <w:sz w:val="22"/>
              </w:rPr>
              <w:t>Product type of capacity involved in conversion request</w:t>
            </w:r>
          </w:p>
        </w:tc>
      </w:tr>
      <w:tr>
        <w:trPr>
          <w:trHeight w:val="268" w:hRule="atLeast"/>
        </w:trPr>
        <w:tc>
          <w:tcPr>
            <w:tcW w:w="2864" w:type="dxa"/>
            <w:shd w:val="clear" w:color="auto" w:fill="D9E1F3"/>
          </w:tcPr>
          <w:p>
            <w:pPr>
              <w:pStyle w:val="TableParagraph"/>
              <w:rPr>
                <w:b/>
                <w:sz w:val="22"/>
              </w:rPr>
            </w:pPr>
            <w:r>
              <w:rPr>
                <w:b/>
                <w:strike/>
                <w:sz w:val="22"/>
              </w:rPr>
              <w:t>validityStart</w:t>
            </w:r>
          </w:p>
        </w:tc>
        <w:tc>
          <w:tcPr>
            <w:tcW w:w="1580" w:type="dxa"/>
            <w:shd w:val="clear" w:color="auto" w:fill="D9E1F3"/>
          </w:tcPr>
          <w:p>
            <w:pPr>
              <w:pStyle w:val="TableParagraph"/>
              <w:ind w:left="109"/>
              <w:rPr>
                <w:sz w:val="22"/>
              </w:rPr>
            </w:pPr>
            <w:r>
              <w:rPr>
                <w:sz w:val="22"/>
              </w:rPr>
              <w:t>DateTime</w:t>
            </w:r>
          </w:p>
        </w:tc>
        <w:tc>
          <w:tcPr>
            <w:tcW w:w="5181" w:type="dxa"/>
            <w:shd w:val="clear" w:color="auto" w:fill="D9E1F3"/>
          </w:tcPr>
          <w:p>
            <w:pPr>
              <w:pStyle w:val="TableParagraph"/>
              <w:rPr>
                <w:sz w:val="22"/>
              </w:rPr>
            </w:pPr>
            <w:r>
              <w:rPr>
                <w:sz w:val="22"/>
              </w:rPr>
              <w:t>Start of Conversion</w:t>
            </w:r>
          </w:p>
        </w:tc>
      </w:tr>
      <w:tr>
        <w:trPr>
          <w:trHeight w:val="270" w:hRule="atLeast"/>
        </w:trPr>
        <w:tc>
          <w:tcPr>
            <w:tcW w:w="2864" w:type="dxa"/>
          </w:tcPr>
          <w:p>
            <w:pPr>
              <w:pStyle w:val="TableParagraph"/>
              <w:spacing w:line="251" w:lineRule="exact"/>
              <w:rPr>
                <w:b/>
                <w:sz w:val="22"/>
              </w:rPr>
            </w:pPr>
            <w:r>
              <w:rPr>
                <w:b/>
                <w:strike/>
                <w:sz w:val="22"/>
              </w:rPr>
              <w:t>validityEnd</w:t>
            </w:r>
          </w:p>
        </w:tc>
        <w:tc>
          <w:tcPr>
            <w:tcW w:w="1580" w:type="dxa"/>
          </w:tcPr>
          <w:p>
            <w:pPr>
              <w:pStyle w:val="TableParagraph"/>
              <w:spacing w:line="251" w:lineRule="exact"/>
              <w:ind w:left="109"/>
              <w:rPr>
                <w:sz w:val="22"/>
              </w:rPr>
            </w:pPr>
            <w:r>
              <w:rPr>
                <w:sz w:val="22"/>
              </w:rPr>
              <w:t>DateTime</w:t>
            </w:r>
          </w:p>
        </w:tc>
        <w:tc>
          <w:tcPr>
            <w:tcW w:w="5181" w:type="dxa"/>
          </w:tcPr>
          <w:p>
            <w:pPr>
              <w:pStyle w:val="TableParagraph"/>
              <w:spacing w:line="251" w:lineRule="exact"/>
              <w:rPr>
                <w:sz w:val="22"/>
              </w:rPr>
            </w:pPr>
            <w:r>
              <w:rPr>
                <w:sz w:val="22"/>
              </w:rPr>
              <w:t>End of Conversion</w:t>
            </w:r>
          </w:p>
        </w:tc>
      </w:tr>
      <w:tr>
        <w:trPr>
          <w:trHeight w:val="535" w:hRule="atLeast"/>
        </w:trPr>
        <w:tc>
          <w:tcPr>
            <w:tcW w:w="2864" w:type="dxa"/>
            <w:shd w:val="clear" w:color="auto" w:fill="D9E1F3"/>
          </w:tcPr>
          <w:p>
            <w:pPr>
              <w:pStyle w:val="TableParagraph"/>
              <w:spacing w:line="264" w:lineRule="exact"/>
              <w:rPr>
                <w:b/>
                <w:sz w:val="22"/>
              </w:rPr>
            </w:pPr>
            <w:r>
              <w:rPr>
                <w:b/>
                <w:strike/>
                <w:sz w:val="22"/>
              </w:rPr>
              <w:t>bundledQuantity</w:t>
            </w:r>
          </w:p>
        </w:tc>
        <w:tc>
          <w:tcPr>
            <w:tcW w:w="1580" w:type="dxa"/>
            <w:shd w:val="clear" w:color="auto" w:fill="D9E1F3"/>
          </w:tcPr>
          <w:p>
            <w:pPr>
              <w:pStyle w:val="TableParagraph"/>
              <w:spacing w:line="264" w:lineRule="exact"/>
              <w:ind w:left="109"/>
              <w:rPr>
                <w:sz w:val="22"/>
              </w:rPr>
            </w:pPr>
            <w:r>
              <w:rPr>
                <w:sz w:val="22"/>
              </w:rPr>
              <w:t>Int32</w:t>
            </w:r>
          </w:p>
        </w:tc>
        <w:tc>
          <w:tcPr>
            <w:tcW w:w="5181" w:type="dxa"/>
            <w:shd w:val="clear" w:color="auto" w:fill="D9E1F3"/>
          </w:tcPr>
          <w:p>
            <w:pPr>
              <w:pStyle w:val="TableParagraph"/>
              <w:spacing w:line="263" w:lineRule="exact"/>
              <w:rPr>
                <w:sz w:val="22"/>
              </w:rPr>
            </w:pPr>
            <w:r>
              <w:rPr>
                <w:sz w:val="22"/>
              </w:rPr>
              <w:t>The total sum won by the Network User in the relevant</w:t>
            </w:r>
          </w:p>
          <w:p>
            <w:pPr>
              <w:pStyle w:val="TableParagraph"/>
              <w:spacing w:line="252" w:lineRule="exact"/>
              <w:rPr>
                <w:sz w:val="22"/>
              </w:rPr>
            </w:pPr>
            <w:r>
              <w:rPr>
                <w:sz w:val="22"/>
              </w:rPr>
              <w:t>auction</w:t>
            </w:r>
          </w:p>
        </w:tc>
      </w:tr>
      <w:tr>
        <w:trPr>
          <w:trHeight w:val="270" w:hRule="atLeast"/>
        </w:trPr>
        <w:tc>
          <w:tcPr>
            <w:tcW w:w="2864" w:type="dxa"/>
          </w:tcPr>
          <w:p>
            <w:pPr>
              <w:pStyle w:val="TableParagraph"/>
              <w:spacing w:line="251" w:lineRule="exact"/>
              <w:rPr>
                <w:b/>
                <w:sz w:val="22"/>
              </w:rPr>
            </w:pPr>
            <w:r>
              <w:rPr>
                <w:b/>
                <w:strike/>
                <w:sz w:val="22"/>
              </w:rPr>
              <w:t>unbundledQuantity</w:t>
            </w:r>
          </w:p>
        </w:tc>
        <w:tc>
          <w:tcPr>
            <w:tcW w:w="1580" w:type="dxa"/>
          </w:tcPr>
          <w:p>
            <w:pPr>
              <w:pStyle w:val="TableParagraph"/>
              <w:spacing w:line="251" w:lineRule="exact"/>
              <w:ind w:left="109"/>
              <w:rPr>
                <w:sz w:val="22"/>
              </w:rPr>
            </w:pPr>
            <w:r>
              <w:rPr>
                <w:sz w:val="22"/>
              </w:rPr>
              <w:t>Int32</w:t>
            </w:r>
          </w:p>
        </w:tc>
        <w:tc>
          <w:tcPr>
            <w:tcW w:w="5181" w:type="dxa"/>
          </w:tcPr>
          <w:p>
            <w:pPr>
              <w:pStyle w:val="TableParagraph"/>
              <w:spacing w:line="251" w:lineRule="exact"/>
              <w:rPr>
                <w:sz w:val="22"/>
              </w:rPr>
            </w:pPr>
            <w:r>
              <w:rPr>
                <w:sz w:val="22"/>
              </w:rPr>
              <w:t>Unbundled booking quantity</w:t>
            </w:r>
          </w:p>
        </w:tc>
      </w:tr>
      <w:tr>
        <w:trPr>
          <w:trHeight w:val="268" w:hRule="atLeast"/>
        </w:trPr>
        <w:tc>
          <w:tcPr>
            <w:tcW w:w="2864" w:type="dxa"/>
            <w:shd w:val="clear" w:color="auto" w:fill="D9E1F3"/>
          </w:tcPr>
          <w:p>
            <w:pPr>
              <w:pStyle w:val="TableParagraph"/>
              <w:rPr>
                <w:b/>
                <w:sz w:val="22"/>
              </w:rPr>
            </w:pPr>
            <w:r>
              <w:rPr>
                <w:b/>
                <w:strike/>
                <w:sz w:val="22"/>
              </w:rPr>
              <w:t>conversionQuantity</w:t>
            </w:r>
          </w:p>
        </w:tc>
        <w:tc>
          <w:tcPr>
            <w:tcW w:w="1580" w:type="dxa"/>
            <w:shd w:val="clear" w:color="auto" w:fill="D9E1F3"/>
          </w:tcPr>
          <w:p>
            <w:pPr>
              <w:pStyle w:val="TableParagraph"/>
              <w:ind w:left="109"/>
              <w:rPr>
                <w:sz w:val="22"/>
              </w:rPr>
            </w:pPr>
            <w:r>
              <w:rPr>
                <w:sz w:val="22"/>
              </w:rPr>
              <w:t>Int32</w:t>
            </w:r>
          </w:p>
        </w:tc>
        <w:tc>
          <w:tcPr>
            <w:tcW w:w="5181" w:type="dxa"/>
            <w:shd w:val="clear" w:color="auto" w:fill="D9E1F3"/>
          </w:tcPr>
          <w:p>
            <w:pPr>
              <w:pStyle w:val="TableParagraph"/>
              <w:rPr>
                <w:sz w:val="22"/>
              </w:rPr>
            </w:pPr>
            <w:r>
              <w:rPr>
                <w:sz w:val="22"/>
              </w:rPr>
              <w:t>Capacity Conversion quantity</w:t>
            </w:r>
          </w:p>
        </w:tc>
      </w:tr>
      <w:tr>
        <w:trPr>
          <w:trHeight w:val="537" w:hRule="atLeast"/>
        </w:trPr>
        <w:tc>
          <w:tcPr>
            <w:tcW w:w="2864" w:type="dxa"/>
          </w:tcPr>
          <w:p>
            <w:pPr>
              <w:pStyle w:val="TableParagraph"/>
              <w:spacing w:line="264" w:lineRule="exact"/>
              <w:rPr>
                <w:b/>
                <w:sz w:val="22"/>
              </w:rPr>
            </w:pPr>
            <w:r>
              <w:rPr>
                <w:b/>
                <w:strike/>
                <w:sz w:val="22"/>
              </w:rPr>
              <w:t>status</w:t>
            </w:r>
          </w:p>
        </w:tc>
        <w:tc>
          <w:tcPr>
            <w:tcW w:w="1580" w:type="dxa"/>
          </w:tcPr>
          <w:p>
            <w:pPr>
              <w:pStyle w:val="TableParagraph"/>
              <w:spacing w:line="264" w:lineRule="exact"/>
              <w:ind w:left="109"/>
              <w:rPr>
                <w:sz w:val="22"/>
              </w:rPr>
            </w:pPr>
            <w:r>
              <w:rPr>
                <w:sz w:val="22"/>
              </w:rPr>
              <w:t>String(100)</w:t>
            </w:r>
          </w:p>
        </w:tc>
        <w:tc>
          <w:tcPr>
            <w:tcW w:w="5181" w:type="dxa"/>
          </w:tcPr>
          <w:p>
            <w:pPr>
              <w:pStyle w:val="TableParagraph"/>
              <w:spacing w:line="264" w:lineRule="exact"/>
              <w:rPr>
                <w:sz w:val="22"/>
              </w:rPr>
            </w:pPr>
            <w:r>
              <w:rPr>
                <w:sz w:val="22"/>
              </w:rPr>
              <w:t>Capacity conversion request status</w:t>
            </w:r>
          </w:p>
          <w:p>
            <w:pPr>
              <w:pStyle w:val="TableParagraph"/>
              <w:spacing w:line="253" w:lineRule="exact"/>
              <w:rPr>
                <w:sz w:val="22"/>
              </w:rPr>
            </w:pPr>
            <w:r>
              <w:rPr>
                <w:sz w:val="22"/>
              </w:rPr>
              <w:t>Submitted, ApprovalNeeded, Rejected or Approved</w:t>
            </w:r>
          </w:p>
        </w:tc>
      </w:tr>
      <w:tr>
        <w:trPr>
          <w:trHeight w:val="537" w:hRule="atLeast"/>
        </w:trPr>
        <w:tc>
          <w:tcPr>
            <w:tcW w:w="2864" w:type="dxa"/>
            <w:shd w:val="clear" w:color="auto" w:fill="D9E1F3"/>
          </w:tcPr>
          <w:p>
            <w:pPr>
              <w:pStyle w:val="TableParagraph"/>
              <w:spacing w:line="264" w:lineRule="exact"/>
              <w:rPr>
                <w:b/>
                <w:sz w:val="22"/>
              </w:rPr>
            </w:pPr>
            <w:r>
              <w:rPr>
                <w:b/>
                <w:strike/>
                <w:sz w:val="22"/>
              </w:rPr>
              <w:t>creationTime</w:t>
            </w:r>
          </w:p>
        </w:tc>
        <w:tc>
          <w:tcPr>
            <w:tcW w:w="1580" w:type="dxa"/>
            <w:shd w:val="clear" w:color="auto" w:fill="D9E1F3"/>
          </w:tcPr>
          <w:p>
            <w:pPr>
              <w:pStyle w:val="TableParagraph"/>
              <w:spacing w:line="264" w:lineRule="exact"/>
              <w:ind w:left="109"/>
              <w:rPr>
                <w:sz w:val="22"/>
              </w:rPr>
            </w:pPr>
            <w:r>
              <w:rPr>
                <w:sz w:val="22"/>
              </w:rPr>
              <w:t>String(16)</w:t>
            </w:r>
          </w:p>
        </w:tc>
        <w:tc>
          <w:tcPr>
            <w:tcW w:w="5181" w:type="dxa"/>
            <w:shd w:val="clear" w:color="auto" w:fill="D9E1F3"/>
          </w:tcPr>
          <w:p>
            <w:pPr>
              <w:pStyle w:val="TableParagraph"/>
              <w:spacing w:line="264" w:lineRule="exact"/>
              <w:rPr>
                <w:sz w:val="22"/>
              </w:rPr>
            </w:pPr>
            <w:r>
              <w:rPr>
                <w:sz w:val="22"/>
              </w:rPr>
              <w:t>Date/time for Creation of a capacity conversion</w:t>
            </w:r>
          </w:p>
          <w:p>
            <w:pPr>
              <w:pStyle w:val="TableParagraph"/>
              <w:spacing w:line="253" w:lineRule="exact"/>
              <w:rPr>
                <w:sz w:val="22"/>
              </w:rPr>
            </w:pPr>
            <w:r>
              <w:rPr>
                <w:sz w:val="22"/>
              </w:rPr>
              <w:t>request</w:t>
            </w:r>
          </w:p>
        </w:tc>
      </w:tr>
    </w:tbl>
    <w:p>
      <w:pPr>
        <w:pStyle w:val="BodyText"/>
        <w:spacing w:line="240" w:lineRule="auto"/>
        <w:rPr>
          <w:rFonts w:ascii="Calibri"/>
          <w:b/>
          <w:i/>
          <w:sz w:val="20"/>
        </w:rPr>
      </w:pPr>
    </w:p>
    <w:p>
      <w:pPr>
        <w:pStyle w:val="BodyText"/>
        <w:spacing w:line="240" w:lineRule="auto" w:before="4"/>
        <w:rPr>
          <w:rFonts w:ascii="Calibri"/>
          <w:b/>
          <w:i/>
        </w:rPr>
      </w:pPr>
    </w:p>
    <w:p>
      <w:pPr>
        <w:spacing w:before="0"/>
        <w:ind w:left="536" w:right="0" w:firstLine="0"/>
        <w:jc w:val="left"/>
        <w:rPr>
          <w:rFonts w:ascii="Calibri"/>
          <w:b/>
          <w:i/>
          <w:sz w:val="22"/>
        </w:rPr>
      </w:pPr>
      <w:r>
        <w:rPr>
          <w:rFonts w:ascii="Calibri"/>
          <w:sz w:val="22"/>
        </w:rPr>
        <w:t>Balancing group information: (</w:t>
      </w:r>
      <w:r>
        <w:rPr>
          <w:rFonts w:ascii="Calibri"/>
          <w:b/>
          <w:i/>
          <w:sz w:val="22"/>
        </w:rPr>
        <w:t>Deprecated from 2020.05.15)</w:t>
      </w:r>
    </w:p>
    <w:p>
      <w:pPr>
        <w:pStyle w:val="BodyText"/>
        <w:spacing w:line="240" w:lineRule="auto" w:after="1"/>
        <w:rPr>
          <w:rFonts w:ascii="Calibri"/>
          <w:b/>
          <w:i/>
          <w:sz w:val="15"/>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804"/>
        <w:gridCol w:w="1609"/>
        <w:gridCol w:w="5212"/>
      </w:tblGrid>
      <w:tr>
        <w:trPr>
          <w:trHeight w:val="288" w:hRule="atLeast"/>
        </w:trPr>
        <w:tc>
          <w:tcPr>
            <w:tcW w:w="2804"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0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5212"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268" w:hRule="atLeast"/>
        </w:trPr>
        <w:tc>
          <w:tcPr>
            <w:tcW w:w="2804" w:type="dxa"/>
            <w:tcBorders>
              <w:top w:val="nil"/>
            </w:tcBorders>
            <w:shd w:val="clear" w:color="auto" w:fill="D9E1F3"/>
          </w:tcPr>
          <w:p>
            <w:pPr>
              <w:pStyle w:val="TableParagraph"/>
              <w:spacing w:line="249" w:lineRule="exact"/>
              <w:rPr>
                <w:b/>
                <w:sz w:val="22"/>
              </w:rPr>
            </w:pPr>
            <w:r>
              <w:rPr>
                <w:b/>
                <w:strike/>
                <w:sz w:val="22"/>
              </w:rPr>
              <w:t>balancingGroupValues</w:t>
            </w:r>
          </w:p>
        </w:tc>
        <w:tc>
          <w:tcPr>
            <w:tcW w:w="1609" w:type="dxa"/>
            <w:tcBorders>
              <w:top w:val="nil"/>
            </w:tcBorders>
            <w:shd w:val="clear" w:color="auto" w:fill="D9E1F3"/>
          </w:tcPr>
          <w:p>
            <w:pPr>
              <w:pStyle w:val="TableParagraph"/>
              <w:spacing w:line="240" w:lineRule="auto"/>
              <w:ind w:left="0"/>
              <w:rPr>
                <w:rFonts w:ascii="Times New Roman"/>
                <w:sz w:val="18"/>
              </w:rPr>
            </w:pPr>
          </w:p>
        </w:tc>
        <w:tc>
          <w:tcPr>
            <w:tcW w:w="5212" w:type="dxa"/>
            <w:tcBorders>
              <w:top w:val="nil"/>
            </w:tcBorders>
            <w:shd w:val="clear" w:color="auto" w:fill="D9E1F3"/>
          </w:tcPr>
          <w:p>
            <w:pPr>
              <w:pStyle w:val="TableParagraph"/>
              <w:spacing w:line="249" w:lineRule="exact"/>
              <w:ind w:left="106"/>
              <w:rPr>
                <w:sz w:val="22"/>
              </w:rPr>
            </w:pPr>
            <w:r>
              <w:rPr>
                <w:sz w:val="22"/>
              </w:rPr>
              <w:t>Wrapper tag</w:t>
            </w:r>
          </w:p>
        </w:tc>
      </w:tr>
      <w:tr>
        <w:trPr>
          <w:trHeight w:val="268" w:hRule="atLeast"/>
        </w:trPr>
        <w:tc>
          <w:tcPr>
            <w:tcW w:w="2804" w:type="dxa"/>
          </w:tcPr>
          <w:p>
            <w:pPr>
              <w:pStyle w:val="TableParagraph"/>
              <w:spacing w:line="249" w:lineRule="exact"/>
              <w:rPr>
                <w:b/>
                <w:sz w:val="22"/>
              </w:rPr>
            </w:pPr>
            <w:r>
              <w:rPr>
                <w:b/>
                <w:strike/>
                <w:sz w:val="22"/>
              </w:rPr>
              <w:t>balancingGroupName</w:t>
            </w:r>
          </w:p>
        </w:tc>
        <w:tc>
          <w:tcPr>
            <w:tcW w:w="1609" w:type="dxa"/>
          </w:tcPr>
          <w:p>
            <w:pPr>
              <w:pStyle w:val="TableParagraph"/>
              <w:spacing w:line="249" w:lineRule="exact"/>
              <w:rPr>
                <w:sz w:val="22"/>
              </w:rPr>
            </w:pPr>
            <w:r>
              <w:rPr>
                <w:sz w:val="22"/>
              </w:rPr>
              <w:t>String(200)</w:t>
            </w:r>
          </w:p>
        </w:tc>
        <w:tc>
          <w:tcPr>
            <w:tcW w:w="5212" w:type="dxa"/>
          </w:tcPr>
          <w:p>
            <w:pPr>
              <w:pStyle w:val="TableParagraph"/>
              <w:spacing w:line="249" w:lineRule="exact"/>
              <w:ind w:left="106"/>
              <w:rPr>
                <w:sz w:val="22"/>
              </w:rPr>
            </w:pPr>
            <w:r>
              <w:rPr>
                <w:sz w:val="22"/>
              </w:rPr>
              <w:t>Name of the balancing group</w:t>
            </w:r>
          </w:p>
        </w:tc>
      </w:tr>
      <w:tr>
        <w:trPr>
          <w:trHeight w:val="268" w:hRule="atLeast"/>
        </w:trPr>
        <w:tc>
          <w:tcPr>
            <w:tcW w:w="2804" w:type="dxa"/>
            <w:shd w:val="clear" w:color="auto" w:fill="D9E1F3"/>
          </w:tcPr>
          <w:p>
            <w:pPr>
              <w:pStyle w:val="TableParagraph"/>
              <w:rPr>
                <w:b/>
                <w:sz w:val="22"/>
              </w:rPr>
            </w:pPr>
            <w:r>
              <w:rPr>
                <w:b/>
                <w:strike/>
                <w:sz w:val="22"/>
              </w:rPr>
              <w:t>memberName</w:t>
            </w:r>
          </w:p>
        </w:tc>
        <w:tc>
          <w:tcPr>
            <w:tcW w:w="1609" w:type="dxa"/>
            <w:shd w:val="clear" w:color="auto" w:fill="D9E1F3"/>
          </w:tcPr>
          <w:p>
            <w:pPr>
              <w:pStyle w:val="TableParagraph"/>
              <w:rPr>
                <w:sz w:val="22"/>
              </w:rPr>
            </w:pPr>
            <w:r>
              <w:rPr>
                <w:sz w:val="22"/>
              </w:rPr>
              <w:t>String(200)</w:t>
            </w:r>
          </w:p>
        </w:tc>
        <w:tc>
          <w:tcPr>
            <w:tcW w:w="5212" w:type="dxa"/>
            <w:shd w:val="clear" w:color="auto" w:fill="D9E1F3"/>
          </w:tcPr>
          <w:p>
            <w:pPr>
              <w:pStyle w:val="TableParagraph"/>
              <w:ind w:left="106"/>
              <w:rPr>
                <w:sz w:val="22"/>
              </w:rPr>
            </w:pPr>
            <w:r>
              <w:rPr>
                <w:sz w:val="22"/>
              </w:rPr>
              <w:t>Name of the balancing group member</w:t>
            </w:r>
          </w:p>
        </w:tc>
      </w:tr>
      <w:tr>
        <w:trPr>
          <w:trHeight w:val="268" w:hRule="atLeast"/>
        </w:trPr>
        <w:tc>
          <w:tcPr>
            <w:tcW w:w="2804" w:type="dxa"/>
          </w:tcPr>
          <w:p>
            <w:pPr>
              <w:pStyle w:val="TableParagraph"/>
              <w:rPr>
                <w:b/>
                <w:sz w:val="22"/>
              </w:rPr>
            </w:pPr>
            <w:r>
              <w:rPr>
                <w:b/>
                <w:strike/>
                <w:sz w:val="22"/>
              </w:rPr>
              <w:t>quantity</w:t>
            </w:r>
          </w:p>
        </w:tc>
        <w:tc>
          <w:tcPr>
            <w:tcW w:w="1609" w:type="dxa"/>
          </w:tcPr>
          <w:p>
            <w:pPr>
              <w:pStyle w:val="TableParagraph"/>
              <w:rPr>
                <w:sz w:val="22"/>
              </w:rPr>
            </w:pPr>
            <w:r>
              <w:rPr>
                <w:sz w:val="22"/>
              </w:rPr>
              <w:t>Int32</w:t>
            </w:r>
          </w:p>
        </w:tc>
        <w:tc>
          <w:tcPr>
            <w:tcW w:w="5212" w:type="dxa"/>
          </w:tcPr>
          <w:p>
            <w:pPr>
              <w:pStyle w:val="TableParagraph"/>
              <w:ind w:left="106"/>
              <w:rPr>
                <w:sz w:val="22"/>
              </w:rPr>
            </w:pPr>
            <w:r>
              <w:rPr>
                <w:sz w:val="22"/>
              </w:rPr>
              <w:t>Distributed quantity</w:t>
            </w:r>
          </w:p>
        </w:tc>
      </w:tr>
    </w:tbl>
    <w:p>
      <w:pPr>
        <w:pStyle w:val="BodyText"/>
        <w:spacing w:line="240" w:lineRule="auto"/>
        <w:rPr>
          <w:rFonts w:ascii="Calibri"/>
          <w:b/>
          <w:i/>
          <w:sz w:val="22"/>
        </w:rPr>
      </w:pPr>
    </w:p>
    <w:p>
      <w:pPr>
        <w:pStyle w:val="BodyText"/>
        <w:spacing w:line="240" w:lineRule="auto"/>
        <w:rPr>
          <w:rFonts w:ascii="Calibri"/>
          <w:b/>
          <w:i/>
          <w:sz w:val="22"/>
        </w:rPr>
      </w:pPr>
    </w:p>
    <w:p>
      <w:pPr>
        <w:pStyle w:val="BodyText"/>
        <w:spacing w:line="240" w:lineRule="auto" w:before="8"/>
        <w:rPr>
          <w:rFonts w:ascii="Calibri"/>
          <w:b/>
          <w:i/>
          <w:sz w:val="29"/>
        </w:rPr>
      </w:pPr>
    </w:p>
    <w:p>
      <w:pPr>
        <w:pStyle w:val="ListParagraph"/>
        <w:numPr>
          <w:ilvl w:val="4"/>
          <w:numId w:val="34"/>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line="181" w:lineRule="exact" w:before="24"/>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0"/>
        <w:ind w:left="1592" w:right="3743" w:hanging="672"/>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304" w:right="0" w:firstLine="0"/>
        <w:jc w:val="left"/>
        <w:rPr>
          <w:sz w:val="16"/>
        </w:rPr>
      </w:pPr>
      <w:r>
        <w:rPr>
          <w:color w:val="0000FF"/>
          <w:sz w:val="16"/>
        </w:rPr>
        <w:t>&lt;getTradesResponse</w:t>
      </w:r>
      <w:r>
        <w:rPr>
          <w:color w:val="0000FF"/>
          <w:spacing w:val="95"/>
          <w:sz w:val="16"/>
        </w:rPr>
        <w:t>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688"/>
      </w:pPr>
      <w:r>
        <w:rPr>
          <w:color w:val="0000FF"/>
        </w:rPr>
        <w:t>&lt;return&gt;</w:t>
      </w:r>
    </w:p>
    <w:p>
      <w:pPr>
        <w:pStyle w:val="BodyText"/>
        <w:ind w:left="2072"/>
      </w:pPr>
      <w:r>
        <w:rPr>
          <w:color w:val="0000FF"/>
        </w:rPr>
        <w:t>&lt;trades&gt;</w:t>
      </w:r>
    </w:p>
    <w:p>
      <w:pPr>
        <w:pStyle w:val="BodyText"/>
        <w:spacing w:before="1"/>
        <w:ind w:left="2457"/>
      </w:pPr>
      <w:r>
        <w:rPr>
          <w:color w:val="0000FF"/>
        </w:rPr>
        <w:t>&lt;trade&gt;</w:t>
      </w:r>
    </w:p>
    <w:p>
      <w:pPr>
        <w:pStyle w:val="BodyText"/>
        <w:ind w:left="2841"/>
      </w:pPr>
      <w:r>
        <w:rPr>
          <w:color w:val="0000FF"/>
        </w:rPr>
        <w:t>&lt;tradeID&gt;</w:t>
      </w:r>
      <w:r>
        <w:rPr>
          <w:b/>
        </w:rPr>
        <w:t>1</w:t>
      </w:r>
      <w:r>
        <w:rPr>
          <w:color w:val="0000FF"/>
        </w:rPr>
        <w:t>&lt;/tradeID&gt;</w:t>
      </w:r>
    </w:p>
    <w:p>
      <w:pPr>
        <w:spacing w:line="181" w:lineRule="exact" w:before="1"/>
        <w:ind w:left="2841" w:right="0" w:firstLine="0"/>
        <w:jc w:val="left"/>
        <w:rPr>
          <w:sz w:val="16"/>
        </w:rPr>
      </w:pPr>
      <w:r>
        <w:rPr>
          <w:color w:val="0000FF"/>
          <w:sz w:val="16"/>
        </w:rPr>
        <w:t>&lt;auctionName&gt;</w:t>
      </w:r>
      <w:r>
        <w:rPr>
          <w:b/>
          <w:sz w:val="16"/>
        </w:rPr>
        <w:t>12345678-RBP</w:t>
      </w:r>
      <w:r>
        <w:rPr>
          <w:color w:val="0000FF"/>
          <w:sz w:val="16"/>
        </w:rPr>
        <w:t>&lt;/auctionName&gt;</w:t>
      </w:r>
    </w:p>
    <w:p>
      <w:pPr>
        <w:spacing w:line="181" w:lineRule="exact" w:before="0"/>
        <w:ind w:left="2841" w:right="0" w:firstLine="0"/>
        <w:jc w:val="left"/>
        <w:rPr>
          <w:sz w:val="16"/>
        </w:rPr>
      </w:pPr>
      <w:r>
        <w:rPr>
          <w:color w:val="0000FF"/>
          <w:sz w:val="16"/>
        </w:rPr>
        <w:t>&lt;auctionStart&gt;</w:t>
      </w:r>
      <w:r>
        <w:rPr>
          <w:b/>
          <w:sz w:val="16"/>
        </w:rPr>
        <w:t>2018-02-17T09:05:00</w:t>
      </w:r>
      <w:r>
        <w:rPr>
          <w:color w:val="0000FF"/>
          <w:sz w:val="16"/>
        </w:rPr>
        <w:t>&lt;/auctionStart&gt;</w:t>
      </w:r>
    </w:p>
    <w:p>
      <w:pPr>
        <w:spacing w:line="181" w:lineRule="exact" w:before="2"/>
        <w:ind w:left="2841" w:right="0" w:firstLine="0"/>
        <w:jc w:val="left"/>
        <w:rPr>
          <w:sz w:val="16"/>
        </w:rPr>
      </w:pPr>
      <w:r>
        <w:rPr>
          <w:color w:val="0000FF"/>
          <w:sz w:val="16"/>
        </w:rPr>
        <w:t>&lt;auctionEnd&gt;</w:t>
      </w:r>
      <w:r>
        <w:rPr>
          <w:b/>
          <w:sz w:val="16"/>
        </w:rPr>
        <w:t>2018-02-17T09:05:00</w:t>
      </w:r>
      <w:r>
        <w:rPr>
          <w:color w:val="0000FF"/>
          <w:sz w:val="16"/>
        </w:rPr>
        <w:t>&lt;/auctionEnd&gt;</w:t>
      </w:r>
    </w:p>
    <w:p>
      <w:pPr>
        <w:spacing w:line="181" w:lineRule="exact" w:before="0"/>
        <w:ind w:left="2841" w:right="0" w:firstLine="0"/>
        <w:jc w:val="left"/>
        <w:rPr>
          <w:sz w:val="16"/>
        </w:rPr>
      </w:pPr>
      <w:r>
        <w:rPr>
          <w:color w:val="0000FF"/>
          <w:sz w:val="16"/>
        </w:rPr>
        <w:t>&lt;networkUserEic&gt;</w:t>
      </w:r>
      <w:r>
        <w:rPr>
          <w:b/>
          <w:sz w:val="16"/>
        </w:rPr>
        <w:t>39XTEST-NU-001-F</w:t>
      </w:r>
      <w:r>
        <w:rPr>
          <w:color w:val="0000FF"/>
          <w:sz w:val="16"/>
        </w:rPr>
        <w:t>&lt;/networkUserEic&gt;</w:t>
      </w:r>
    </w:p>
    <w:p>
      <w:pPr>
        <w:spacing w:line="181" w:lineRule="exact" w:before="1"/>
        <w:ind w:left="2841" w:right="0" w:firstLine="0"/>
        <w:jc w:val="left"/>
        <w:rPr>
          <w:sz w:val="16"/>
        </w:rPr>
      </w:pPr>
      <w:r>
        <w:rPr>
          <w:color w:val="0000FF"/>
          <w:sz w:val="16"/>
        </w:rPr>
        <w:t>&lt;networkUserCode&gt;</w:t>
      </w:r>
      <w:r>
        <w:rPr>
          <w:b/>
          <w:sz w:val="16"/>
        </w:rPr>
        <w:t>Partner code</w:t>
      </w:r>
      <w:r>
        <w:rPr>
          <w:color w:val="0000FF"/>
          <w:sz w:val="16"/>
        </w:rPr>
        <w:t>&lt;/networkUserCode&gt;</w:t>
      </w:r>
    </w:p>
    <w:p>
      <w:pPr>
        <w:spacing w:line="181" w:lineRule="exact" w:before="0"/>
        <w:ind w:left="2841" w:right="0" w:firstLine="0"/>
        <w:jc w:val="left"/>
        <w:rPr>
          <w:sz w:val="16"/>
        </w:rPr>
      </w:pPr>
      <w:r>
        <w:rPr>
          <w:color w:val="0000FF"/>
          <w:sz w:val="16"/>
        </w:rPr>
        <w:t>&lt;networkUserName&gt; </w:t>
      </w:r>
      <w:r>
        <w:rPr>
          <w:b/>
          <w:sz w:val="16"/>
        </w:rPr>
        <w:t>Partner name</w:t>
      </w:r>
      <w:r>
        <w:rPr>
          <w:color w:val="0000FF"/>
          <w:sz w:val="16"/>
        </w:rPr>
        <w:t>&lt;/networkUserName&gt;</w:t>
      </w:r>
    </w:p>
    <w:p>
      <w:pPr>
        <w:spacing w:line="181" w:lineRule="exact" w:before="1"/>
        <w:ind w:left="2841" w:right="0" w:firstLine="0"/>
        <w:jc w:val="left"/>
        <w:rPr>
          <w:sz w:val="16"/>
        </w:rPr>
      </w:pPr>
      <w:r>
        <w:rPr>
          <w:color w:val="0000FF"/>
          <w:sz w:val="16"/>
        </w:rPr>
        <w:t>&lt;networkPointEic&gt;</w:t>
      </w:r>
      <w:r>
        <w:rPr>
          <w:b/>
          <w:sz w:val="16"/>
        </w:rPr>
        <w:t>21Z000000000236Q</w:t>
      </w:r>
      <w:r>
        <w:rPr>
          <w:color w:val="0000FF"/>
          <w:sz w:val="16"/>
        </w:rPr>
        <w:t>&lt;/networkPointEic&gt;</w:t>
      </w:r>
    </w:p>
    <w:p>
      <w:pPr>
        <w:spacing w:line="181" w:lineRule="exact" w:before="0"/>
        <w:ind w:left="2841" w:right="0" w:firstLine="0"/>
        <w:jc w:val="left"/>
        <w:rPr>
          <w:sz w:val="16"/>
        </w:rPr>
      </w:pPr>
      <w:r>
        <w:rPr>
          <w:color w:val="0000FF"/>
          <w:sz w:val="16"/>
        </w:rPr>
        <w:t>&lt;networkPointName&gt;</w:t>
      </w:r>
      <w:r>
        <w:rPr>
          <w:b/>
          <w:sz w:val="16"/>
        </w:rPr>
        <w:t>Csanádpalota 2018-as neve</w:t>
      </w:r>
      <w:r>
        <w:rPr>
          <w:color w:val="0000FF"/>
          <w:sz w:val="16"/>
        </w:rPr>
        <w:t>&lt;/networkPointName&gt;</w:t>
      </w:r>
    </w:p>
    <w:p>
      <w:pPr>
        <w:spacing w:line="181" w:lineRule="exact" w:before="1"/>
        <w:ind w:left="2841" w:right="0" w:firstLine="0"/>
        <w:jc w:val="left"/>
        <w:rPr>
          <w:sz w:val="16"/>
        </w:rPr>
      </w:pPr>
      <w:r>
        <w:rPr>
          <w:color w:val="0000FF"/>
          <w:sz w:val="16"/>
        </w:rPr>
        <w:t>&lt;networkPointNominationId&gt;</w:t>
      </w:r>
      <w:r>
        <w:rPr>
          <w:b/>
          <w:sz w:val="16"/>
        </w:rPr>
        <w:t>21Z000000000236Q</w:t>
      </w:r>
      <w:r>
        <w:rPr>
          <w:color w:val="0000FF"/>
          <w:sz w:val="16"/>
        </w:rPr>
        <w:t>&lt;/networkPointNominationId&gt;</w:t>
      </w:r>
    </w:p>
    <w:p>
      <w:pPr>
        <w:pStyle w:val="BodyText"/>
        <w:ind w:left="2841"/>
      </w:pPr>
      <w:r>
        <w:rPr>
          <w:color w:val="0000FF"/>
        </w:rPr>
        <w:t>&lt;productType&gt;</w:t>
      </w:r>
      <w:r>
        <w:rPr>
          <w:b/>
        </w:rPr>
        <w:t>YEARLY</w:t>
      </w:r>
      <w:r>
        <w:rPr>
          <w:color w:val="0000FF"/>
        </w:rPr>
        <w:t>&lt;/productType&gt;</w:t>
      </w:r>
    </w:p>
    <w:p>
      <w:pPr>
        <w:spacing w:line="181" w:lineRule="exact" w:before="1"/>
        <w:ind w:left="2841" w:right="0" w:firstLine="0"/>
        <w:jc w:val="left"/>
        <w:rPr>
          <w:sz w:val="16"/>
        </w:rPr>
      </w:pPr>
      <w:r>
        <w:rPr>
          <w:color w:val="0000FF"/>
          <w:sz w:val="16"/>
        </w:rPr>
        <w:t>&lt;instrument&gt;</w:t>
      </w:r>
      <w:r>
        <w:rPr>
          <w:b/>
          <w:sz w:val="16"/>
        </w:rPr>
        <w:t>2018/2019</w:t>
      </w:r>
      <w:r>
        <w:rPr>
          <w:color w:val="0000FF"/>
          <w:sz w:val="16"/>
        </w:rPr>
        <w:t>&lt;/instrument&gt;</w:t>
      </w:r>
    </w:p>
    <w:p>
      <w:pPr>
        <w:spacing w:line="181" w:lineRule="exact" w:before="0"/>
        <w:ind w:left="2841" w:right="0" w:firstLine="0"/>
        <w:jc w:val="left"/>
        <w:rPr>
          <w:sz w:val="16"/>
        </w:rPr>
      </w:pPr>
      <w:r>
        <w:rPr>
          <w:color w:val="0000FF"/>
          <w:sz w:val="16"/>
        </w:rPr>
        <w:t>&lt;validityStart&gt;</w:t>
      </w:r>
      <w:r>
        <w:rPr>
          <w:b/>
          <w:sz w:val="16"/>
        </w:rPr>
        <w:t>2018-10-01T04:00:00</w:t>
      </w:r>
      <w:r>
        <w:rPr>
          <w:color w:val="0000FF"/>
          <w:sz w:val="16"/>
        </w:rPr>
        <w:t>&lt;/validityStart&gt;</w:t>
      </w:r>
    </w:p>
    <w:p>
      <w:pPr>
        <w:spacing w:before="1"/>
        <w:ind w:left="2841" w:right="0" w:firstLine="0"/>
        <w:jc w:val="left"/>
        <w:rPr>
          <w:sz w:val="16"/>
        </w:rPr>
      </w:pPr>
      <w:r>
        <w:rPr>
          <w:color w:val="0000FF"/>
          <w:sz w:val="16"/>
        </w:rPr>
        <w:t>&lt;validityEnd&gt;</w:t>
      </w:r>
      <w:r>
        <w:rPr>
          <w:b/>
          <w:sz w:val="16"/>
        </w:rPr>
        <w:t>2019-10-01T04:00:00</w:t>
      </w:r>
      <w:r>
        <w:rPr>
          <w:color w:val="0000FF"/>
          <w:sz w:val="16"/>
        </w:rPr>
        <w:t>&lt;/validityEnd&gt;</w:t>
      </w:r>
    </w:p>
    <w:p>
      <w:pPr>
        <w:pStyle w:val="BodyText"/>
        <w:spacing w:line="240" w:lineRule="auto" w:before="1"/>
        <w:ind w:left="2841"/>
      </w:pPr>
      <w:r>
        <w:rPr>
          <w:color w:val="0000FF"/>
        </w:rPr>
        <w:t>&lt;capacityType&gt;</w:t>
      </w:r>
      <w:r>
        <w:rPr>
          <w:b/>
        </w:rPr>
        <w:t>Bundled</w:t>
      </w:r>
      <w:r>
        <w:rPr>
          <w:color w:val="0000FF"/>
        </w:rPr>
        <w:t>&lt;/capacityType&gt;</w:t>
      </w:r>
    </w:p>
    <w:p>
      <w:pPr>
        <w:spacing w:after="0" w:line="240" w:lineRule="auto"/>
        <w:sectPr>
          <w:pgSz w:w="12240" w:h="15840"/>
          <w:pgMar w:header="0" w:footer="920" w:top="1420" w:bottom="1200" w:left="880" w:right="820"/>
        </w:sect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before="9"/>
        <w:rPr>
          <w:sz w:val="22"/>
        </w:rPr>
      </w:pPr>
    </w:p>
    <w:p>
      <w:pPr>
        <w:pStyle w:val="BodyText"/>
        <w:spacing w:line="240" w:lineRule="auto"/>
        <w:ind w:left="536"/>
      </w:pPr>
      <w:r>
        <w:rPr>
          <w:b/>
          <w:spacing w:val="-1"/>
        </w:rPr>
        <w:t>RBP</w:t>
      </w:r>
      <w:r>
        <w:rPr>
          <w:color w:val="0000FF"/>
          <w:spacing w:val="-1"/>
        </w:rPr>
        <w:t>&lt;/confirmationId&gt;</w:t>
      </w: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before="1"/>
        <w:rPr>
          <w:sz w:val="26"/>
        </w:rPr>
      </w:pPr>
    </w:p>
    <w:p>
      <w:pPr>
        <w:pStyle w:val="BodyText"/>
        <w:spacing w:line="240" w:lineRule="auto"/>
        <w:ind w:left="536"/>
      </w:pPr>
      <w:r>
        <w:rPr>
          <w:b/>
          <w:spacing w:val="-1"/>
        </w:rPr>
        <w:t>RBP</w:t>
      </w:r>
      <w:r>
        <w:rPr>
          <w:color w:val="0000FF"/>
          <w:spacing w:val="-1"/>
        </w:rPr>
        <w:t>&lt;/confirmationId&gt;</w:t>
      </w:r>
    </w:p>
    <w:p>
      <w:pPr>
        <w:pStyle w:val="BodyText"/>
        <w:spacing w:before="77"/>
        <w:ind w:left="344"/>
      </w:pPr>
      <w:r>
        <w:rPr/>
        <w:br w:type="column"/>
      </w:r>
      <w:r>
        <w:rPr>
          <w:color w:val="0000FF"/>
        </w:rPr>
        <w:t>&lt;capacityQuality&gt;</w:t>
      </w:r>
      <w:r>
        <w:rPr>
          <w:b/>
        </w:rPr>
        <w:t>FIRM</w:t>
      </w:r>
      <w:r>
        <w:rPr>
          <w:color w:val="0000FF"/>
        </w:rPr>
        <w:t>&lt;/capacityQuality&gt;</w:t>
      </w:r>
    </w:p>
    <w:p>
      <w:pPr>
        <w:spacing w:line="181" w:lineRule="exact" w:before="0"/>
        <w:ind w:left="344" w:right="0" w:firstLine="0"/>
        <w:jc w:val="left"/>
        <w:rPr>
          <w:sz w:val="16"/>
        </w:rPr>
      </w:pPr>
      <w:r>
        <w:rPr>
          <w:color w:val="0000FF"/>
          <w:sz w:val="16"/>
        </w:rPr>
        <w:t>&lt;gasFlow&gt;</w:t>
      </w:r>
      <w:r>
        <w:rPr>
          <w:b/>
          <w:sz w:val="16"/>
        </w:rPr>
        <w:t>Physical</w:t>
      </w:r>
      <w:r>
        <w:rPr>
          <w:color w:val="0000FF"/>
          <w:sz w:val="16"/>
        </w:rPr>
        <w:t>&lt;/gasFlow&gt;</w:t>
      </w:r>
    </w:p>
    <w:p>
      <w:pPr>
        <w:spacing w:before="1"/>
        <w:ind w:left="344" w:right="0" w:firstLine="0"/>
        <w:jc w:val="left"/>
        <w:rPr>
          <w:sz w:val="16"/>
        </w:rPr>
      </w:pPr>
      <w:r>
        <w:rPr>
          <w:color w:val="0000FF"/>
          <w:sz w:val="16"/>
        </w:rPr>
        <w:t>&lt;priceStepMode&gt;</w:t>
      </w:r>
      <w:r>
        <w:rPr>
          <w:b/>
          <w:sz w:val="16"/>
        </w:rPr>
        <w:t>Percentage</w:t>
      </w:r>
      <w:r>
        <w:rPr>
          <w:color w:val="0000FF"/>
          <w:sz w:val="16"/>
        </w:rPr>
        <w:t>&lt;/priceStepMode&gt;</w:t>
      </w:r>
    </w:p>
    <w:p>
      <w:pPr>
        <w:pStyle w:val="BodyText"/>
        <w:spacing w:before="1"/>
        <w:ind w:left="344"/>
      </w:pPr>
      <w:r>
        <w:rPr>
          <w:color w:val="0000FF"/>
        </w:rPr>
        <w:t>&lt;offeredCapacity&gt;</w:t>
      </w:r>
      <w:r>
        <w:rPr>
          <w:b/>
        </w:rPr>
        <w:t>14000000</w:t>
      </w:r>
      <w:r>
        <w:rPr>
          <w:color w:val="0000FF"/>
        </w:rPr>
        <w:t>&lt;/offeredCapacity&gt;</w:t>
      </w:r>
    </w:p>
    <w:p>
      <w:pPr>
        <w:pStyle w:val="BodyText"/>
        <w:ind w:left="344"/>
      </w:pPr>
      <w:r>
        <w:rPr>
          <w:color w:val="0000FF"/>
        </w:rPr>
        <w:t>&lt;allocatedCapacity&gt;</w:t>
      </w:r>
      <w:r>
        <w:rPr>
          <w:b/>
        </w:rPr>
        <w:t>1000000</w:t>
      </w:r>
      <w:r>
        <w:rPr>
          <w:color w:val="0000FF"/>
        </w:rPr>
        <w:t>&lt;/allocatedCapacity&gt;</w:t>
      </w:r>
    </w:p>
    <w:p>
      <w:pPr>
        <w:spacing w:line="181" w:lineRule="exact" w:before="1"/>
        <w:ind w:left="344" w:right="0" w:firstLine="0"/>
        <w:jc w:val="left"/>
        <w:rPr>
          <w:sz w:val="16"/>
        </w:rPr>
      </w:pPr>
      <w:r>
        <w:rPr>
          <w:color w:val="0000FF"/>
          <w:sz w:val="16"/>
        </w:rPr>
        <w:t>&lt;reservePrice&gt;</w:t>
      </w:r>
      <w:r>
        <w:rPr>
          <w:b/>
          <w:sz w:val="16"/>
        </w:rPr>
        <w:t>747.880000000000</w:t>
      </w:r>
      <w:r>
        <w:rPr>
          <w:color w:val="0000FF"/>
          <w:sz w:val="16"/>
        </w:rPr>
        <w:t>&lt;/reservePrice&gt;</w:t>
      </w:r>
    </w:p>
    <w:p>
      <w:pPr>
        <w:spacing w:line="181" w:lineRule="exact" w:before="0"/>
        <w:ind w:left="344" w:right="0" w:firstLine="0"/>
        <w:jc w:val="left"/>
        <w:rPr>
          <w:sz w:val="16"/>
        </w:rPr>
      </w:pPr>
      <w:r>
        <w:rPr>
          <w:color w:val="0000FF"/>
          <w:sz w:val="16"/>
        </w:rPr>
        <w:t>&lt;auctionPremiumBasis&gt;</w:t>
      </w:r>
      <w:r>
        <w:rPr>
          <w:b/>
          <w:sz w:val="16"/>
        </w:rPr>
        <w:t>747.880000000000</w:t>
      </w:r>
      <w:r>
        <w:rPr>
          <w:color w:val="0000FF"/>
          <w:sz w:val="16"/>
        </w:rPr>
        <w:t>&lt;/AuctionPremiumBasis&gt;</w:t>
      </w:r>
    </w:p>
    <w:p>
      <w:pPr>
        <w:spacing w:line="181" w:lineRule="exact" w:before="1"/>
        <w:ind w:left="344" w:right="0" w:firstLine="0"/>
        <w:jc w:val="left"/>
        <w:rPr>
          <w:sz w:val="16"/>
        </w:rPr>
      </w:pPr>
      <w:r>
        <w:rPr>
          <w:color w:val="0000FF"/>
          <w:sz w:val="16"/>
        </w:rPr>
        <w:t>&lt;clearingUnitPrice&gt;</w:t>
      </w:r>
      <w:r>
        <w:rPr>
          <w:b/>
          <w:sz w:val="16"/>
        </w:rPr>
        <w:t>755.358800000000</w:t>
      </w:r>
      <w:r>
        <w:rPr>
          <w:color w:val="0000FF"/>
          <w:sz w:val="16"/>
        </w:rPr>
        <w:t>&lt;/clearingUnitPrice&gt;</w:t>
      </w:r>
    </w:p>
    <w:p>
      <w:pPr>
        <w:spacing w:line="181" w:lineRule="exact" w:before="0"/>
        <w:ind w:left="344" w:right="0" w:firstLine="0"/>
        <w:jc w:val="left"/>
        <w:rPr>
          <w:sz w:val="16"/>
        </w:rPr>
      </w:pPr>
      <w:r>
        <w:rPr>
          <w:color w:val="0000FF"/>
          <w:sz w:val="16"/>
        </w:rPr>
        <w:t>&lt;auctionPremium&gt;</w:t>
      </w:r>
      <w:r>
        <w:rPr>
          <w:b/>
          <w:sz w:val="16"/>
        </w:rPr>
        <w:t>1.000000000000</w:t>
      </w:r>
      <w:r>
        <w:rPr>
          <w:color w:val="0000FF"/>
          <w:sz w:val="16"/>
        </w:rPr>
        <w:t>&lt;/auctionPremium&gt;</w:t>
      </w:r>
    </w:p>
    <w:p>
      <w:pPr>
        <w:spacing w:before="2"/>
        <w:ind w:left="344" w:right="0" w:firstLine="0"/>
        <w:jc w:val="left"/>
        <w:rPr>
          <w:b/>
          <w:sz w:val="16"/>
        </w:rPr>
      </w:pPr>
      <w:r>
        <w:rPr>
          <w:color w:val="0000FF"/>
          <w:sz w:val="16"/>
        </w:rPr>
        <w:t>&lt;confirmationId&gt;</w:t>
      </w:r>
      <w:r>
        <w:rPr>
          <w:b/>
          <w:sz w:val="16"/>
        </w:rPr>
        <w:t>21X-HU-A-A0A0A-8/39XTEST-NU-001-F/12345678-</w:t>
      </w:r>
    </w:p>
    <w:p>
      <w:pPr>
        <w:pStyle w:val="BodyText"/>
        <w:spacing w:line="240" w:lineRule="auto" w:before="11"/>
        <w:rPr>
          <w:b/>
          <w:sz w:val="15"/>
        </w:rPr>
      </w:pPr>
    </w:p>
    <w:p>
      <w:pPr>
        <w:spacing w:line="181" w:lineRule="exact" w:before="0"/>
        <w:ind w:left="344" w:right="0" w:firstLine="0"/>
        <w:jc w:val="left"/>
        <w:rPr>
          <w:sz w:val="16"/>
        </w:rPr>
      </w:pPr>
      <w:r>
        <w:rPr>
          <w:color w:val="0000FF"/>
          <w:sz w:val="16"/>
        </w:rPr>
        <w:t>&lt;capacityUnit&gt;</w:t>
      </w:r>
      <w:r>
        <w:rPr>
          <w:b/>
          <w:sz w:val="16"/>
        </w:rPr>
        <w:t>kWh/h/year</w:t>
      </w:r>
      <w:r>
        <w:rPr>
          <w:color w:val="0000FF"/>
          <w:sz w:val="16"/>
        </w:rPr>
        <w:t>&lt;/capacityUnit&gt;</w:t>
      </w:r>
    </w:p>
    <w:p>
      <w:pPr>
        <w:spacing w:line="181" w:lineRule="exact" w:before="0"/>
        <w:ind w:left="344" w:right="0" w:firstLine="0"/>
        <w:jc w:val="left"/>
        <w:rPr>
          <w:sz w:val="16"/>
        </w:rPr>
      </w:pPr>
      <w:r>
        <w:rPr>
          <w:color w:val="0000FF"/>
          <w:sz w:val="16"/>
        </w:rPr>
        <w:t>&lt;currencyUnit&gt;</w:t>
      </w:r>
      <w:r>
        <w:rPr>
          <w:b/>
          <w:sz w:val="16"/>
        </w:rPr>
        <w:t>HUF/kWh/h/year</w:t>
      </w:r>
      <w:r>
        <w:rPr>
          <w:color w:val="0000FF"/>
          <w:sz w:val="16"/>
        </w:rPr>
        <w:t>&lt;/currencyUnit&gt;</w:t>
      </w:r>
    </w:p>
    <w:p>
      <w:pPr>
        <w:pStyle w:val="BodyText"/>
        <w:spacing w:before="1"/>
        <w:ind w:left="344"/>
      </w:pPr>
      <w:r>
        <w:rPr>
          <w:color w:val="0000FF"/>
        </w:rPr>
        <w:t>&lt;currency&gt;</w:t>
      </w:r>
      <w:r>
        <w:rPr>
          <w:b/>
        </w:rPr>
        <w:t>HUF</w:t>
      </w:r>
      <w:r>
        <w:rPr>
          <w:color w:val="0000FF"/>
        </w:rPr>
        <w:t>&lt;/currency&gt;</w:t>
      </w:r>
    </w:p>
    <w:p>
      <w:pPr>
        <w:spacing w:line="181" w:lineRule="exact" w:before="0"/>
        <w:ind w:left="344" w:right="0" w:firstLine="0"/>
        <w:jc w:val="left"/>
        <w:rPr>
          <w:sz w:val="16"/>
        </w:rPr>
      </w:pPr>
      <w:r>
        <w:rPr>
          <w:color w:val="0000FF"/>
          <w:sz w:val="16"/>
        </w:rPr>
        <w:t>&lt;capacityFee&gt;</w:t>
      </w:r>
      <w:r>
        <w:rPr>
          <w:b/>
          <w:sz w:val="16"/>
        </w:rPr>
        <w:t>747880000.000000000000</w:t>
      </w:r>
      <w:r>
        <w:rPr>
          <w:color w:val="0000FF"/>
          <w:sz w:val="16"/>
        </w:rPr>
        <w:t>&lt;/capacityFee&gt;</w:t>
      </w:r>
    </w:p>
    <w:p>
      <w:pPr>
        <w:spacing w:line="181" w:lineRule="exact" w:before="1"/>
        <w:ind w:left="344" w:right="0" w:firstLine="0"/>
        <w:jc w:val="left"/>
        <w:rPr>
          <w:sz w:val="16"/>
        </w:rPr>
      </w:pPr>
      <w:r>
        <w:rPr>
          <w:color w:val="0000FF"/>
          <w:sz w:val="16"/>
        </w:rPr>
        <w:t>&lt;auctionUnitPrice&gt;</w:t>
      </w:r>
      <w:r>
        <w:rPr>
          <w:b/>
          <w:sz w:val="16"/>
        </w:rPr>
        <w:t>7.478800000000</w:t>
      </w:r>
      <w:r>
        <w:rPr>
          <w:color w:val="0000FF"/>
          <w:sz w:val="16"/>
        </w:rPr>
        <w:t>&lt;/auctionUnitPrice&gt;</w:t>
      </w:r>
    </w:p>
    <w:p>
      <w:pPr>
        <w:spacing w:line="181" w:lineRule="exact" w:before="0"/>
        <w:ind w:left="344" w:right="0" w:firstLine="0"/>
        <w:jc w:val="left"/>
        <w:rPr>
          <w:sz w:val="16"/>
        </w:rPr>
      </w:pPr>
      <w:r>
        <w:rPr>
          <w:color w:val="0000FF"/>
          <w:sz w:val="16"/>
        </w:rPr>
        <w:t>&lt;clearingPrice&gt;</w:t>
      </w:r>
      <w:r>
        <w:rPr>
          <w:b/>
          <w:sz w:val="16"/>
        </w:rPr>
        <w:t>101.000000000000</w:t>
      </w:r>
      <w:r>
        <w:rPr>
          <w:color w:val="0000FF"/>
          <w:sz w:val="16"/>
        </w:rPr>
        <w:t>&lt;/clearingPrice&gt;</w:t>
      </w:r>
    </w:p>
    <w:p>
      <w:pPr>
        <w:spacing w:line="181" w:lineRule="exact" w:before="1"/>
        <w:ind w:left="344" w:right="0" w:firstLine="0"/>
        <w:jc w:val="left"/>
        <w:rPr>
          <w:sz w:val="16"/>
        </w:rPr>
      </w:pPr>
      <w:r>
        <w:rPr>
          <w:color w:val="0000FF"/>
          <w:sz w:val="16"/>
        </w:rPr>
        <w:t>&lt;auctionFee&gt;</w:t>
      </w:r>
      <w:r>
        <w:rPr>
          <w:b/>
          <w:sz w:val="16"/>
        </w:rPr>
        <w:t>7478800.000000000000</w:t>
      </w:r>
      <w:r>
        <w:rPr>
          <w:color w:val="0000FF"/>
          <w:sz w:val="16"/>
        </w:rPr>
        <w:t>&lt;/auctionFee&gt;</w:t>
      </w:r>
    </w:p>
    <w:p>
      <w:pPr>
        <w:spacing w:line="181" w:lineRule="exact" w:before="0"/>
        <w:ind w:left="344" w:right="0" w:firstLine="0"/>
        <w:jc w:val="left"/>
        <w:rPr>
          <w:sz w:val="16"/>
        </w:rPr>
      </w:pPr>
      <w:r>
        <w:rPr>
          <w:color w:val="0000FF"/>
          <w:sz w:val="16"/>
        </w:rPr>
        <w:t>&lt;clearingFee&gt;</w:t>
      </w:r>
      <w:r>
        <w:rPr>
          <w:b/>
          <w:sz w:val="16"/>
        </w:rPr>
        <w:t>755358800.000000000000</w:t>
      </w:r>
      <w:r>
        <w:rPr>
          <w:color w:val="0000FF"/>
          <w:sz w:val="16"/>
        </w:rPr>
        <w:t>&lt;/clearingFee&gt;</w:t>
      </w:r>
    </w:p>
    <w:p>
      <w:pPr>
        <w:spacing w:line="181" w:lineRule="exact" w:before="1"/>
        <w:ind w:left="344" w:right="0" w:firstLine="0"/>
        <w:jc w:val="left"/>
        <w:rPr>
          <w:sz w:val="16"/>
        </w:rPr>
      </w:pPr>
      <w:r>
        <w:rPr>
          <w:color w:val="0000FF"/>
          <w:sz w:val="16"/>
        </w:rPr>
        <w:t>&lt;tsoEic&gt;</w:t>
      </w:r>
      <w:r>
        <w:rPr>
          <w:b/>
          <w:sz w:val="16"/>
        </w:rPr>
        <w:t>21X-HU-A-A0A0A-8</w:t>
      </w:r>
      <w:r>
        <w:rPr>
          <w:color w:val="0000FF"/>
          <w:sz w:val="16"/>
        </w:rPr>
        <w:t>&lt;/tsoEic&gt;</w:t>
      </w:r>
    </w:p>
    <w:p>
      <w:pPr>
        <w:spacing w:line="181" w:lineRule="exact" w:before="0"/>
        <w:ind w:left="344" w:right="0" w:firstLine="0"/>
        <w:jc w:val="left"/>
        <w:rPr>
          <w:sz w:val="16"/>
        </w:rPr>
      </w:pPr>
      <w:r>
        <w:rPr>
          <w:color w:val="0000FF"/>
          <w:sz w:val="16"/>
        </w:rPr>
        <w:t>&lt;tsoName&gt;</w:t>
      </w:r>
      <w:r>
        <w:rPr>
          <w:b/>
          <w:sz w:val="16"/>
        </w:rPr>
        <w:t>FGSZ Zrt.</w:t>
      </w:r>
      <w:r>
        <w:rPr>
          <w:color w:val="0000FF"/>
          <w:sz w:val="16"/>
        </w:rPr>
        <w:t>&lt;/tsoName&gt;</w:t>
      </w:r>
    </w:p>
    <w:p>
      <w:pPr>
        <w:spacing w:line="181" w:lineRule="exact" w:before="2"/>
        <w:ind w:left="344"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0"/>
        <w:ind w:left="344" w:right="0" w:firstLine="0"/>
        <w:jc w:val="left"/>
        <w:rPr>
          <w:sz w:val="16"/>
        </w:rPr>
      </w:pPr>
      <w:r>
        <w:rPr>
          <w:color w:val="0000FF"/>
          <w:sz w:val="16"/>
        </w:rPr>
        <w:t>&lt;entryTsoEic&gt;</w:t>
      </w:r>
      <w:r>
        <w:rPr>
          <w:b/>
          <w:sz w:val="16"/>
        </w:rPr>
        <w:t>39XTEST-TSO-01-L</w:t>
      </w:r>
      <w:r>
        <w:rPr>
          <w:color w:val="0000FF"/>
          <w:sz w:val="16"/>
        </w:rPr>
        <w:t>&lt;/entryTsoEic&gt;</w:t>
      </w:r>
    </w:p>
    <w:p>
      <w:pPr>
        <w:spacing w:line="181" w:lineRule="exact" w:before="1"/>
        <w:ind w:left="344" w:right="0" w:firstLine="0"/>
        <w:jc w:val="left"/>
        <w:rPr>
          <w:sz w:val="16"/>
        </w:rPr>
      </w:pPr>
      <w:r>
        <w:rPr>
          <w:color w:val="0000FF"/>
          <w:sz w:val="16"/>
        </w:rPr>
        <w:t>&lt;creditLimitLock&gt;</w:t>
      </w:r>
      <w:r>
        <w:rPr>
          <w:b/>
          <w:sz w:val="16"/>
        </w:rPr>
        <w:t>7.553588000000</w:t>
      </w:r>
      <w:r>
        <w:rPr>
          <w:color w:val="0000FF"/>
          <w:sz w:val="16"/>
        </w:rPr>
        <w:t>&lt;/creditLimitLock&gt;</w:t>
      </w:r>
    </w:p>
    <w:p>
      <w:pPr>
        <w:pStyle w:val="BodyText"/>
        <w:ind w:left="344"/>
      </w:pPr>
      <w:r>
        <w:rPr>
          <w:color w:val="0000FF"/>
        </w:rPr>
        <w:t>&lt;capacityConversions/&gt;</w:t>
      </w:r>
    </w:p>
    <w:p>
      <w:pPr>
        <w:pStyle w:val="BodyText"/>
        <w:spacing w:before="1"/>
        <w:ind w:left="344"/>
      </w:pPr>
      <w:r>
        <w:rPr>
          <w:color w:val="0000FF"/>
        </w:rPr>
        <w:t>&lt;balancingGroupValues/&gt;</w:t>
      </w:r>
    </w:p>
    <w:p>
      <w:pPr>
        <w:pStyle w:val="BodyText"/>
        <w:ind w:left="-40"/>
      </w:pPr>
      <w:r>
        <w:rPr>
          <w:color w:val="0000FF"/>
        </w:rPr>
        <w:t>&lt;/trade&gt;</w:t>
      </w:r>
    </w:p>
    <w:p>
      <w:pPr>
        <w:pStyle w:val="BodyText"/>
        <w:spacing w:line="240" w:lineRule="auto" w:before="1"/>
        <w:ind w:left="-40"/>
      </w:pPr>
      <w:r>
        <w:rPr>
          <w:color w:val="0000FF"/>
        </w:rPr>
        <w:t>&lt;trade&gt;</w:t>
      </w:r>
    </w:p>
    <w:p>
      <w:pPr>
        <w:pStyle w:val="BodyText"/>
        <w:spacing w:before="1"/>
        <w:ind w:left="344"/>
      </w:pPr>
      <w:r>
        <w:rPr>
          <w:color w:val="0000FF"/>
        </w:rPr>
        <w:t>&lt;tradeID&gt;</w:t>
      </w:r>
      <w:r>
        <w:rPr>
          <w:b/>
        </w:rPr>
        <w:t>2</w:t>
      </w:r>
      <w:r>
        <w:rPr>
          <w:color w:val="0000FF"/>
        </w:rPr>
        <w:t>&lt;/tradeID&gt;</w:t>
      </w:r>
    </w:p>
    <w:p>
      <w:pPr>
        <w:spacing w:line="181" w:lineRule="exact" w:before="0"/>
        <w:ind w:left="344" w:right="0" w:firstLine="0"/>
        <w:jc w:val="left"/>
        <w:rPr>
          <w:sz w:val="16"/>
        </w:rPr>
      </w:pPr>
      <w:r>
        <w:rPr>
          <w:color w:val="0000FF"/>
          <w:sz w:val="16"/>
        </w:rPr>
        <w:t>&lt;auctionName&gt;</w:t>
      </w:r>
      <w:r>
        <w:rPr>
          <w:b/>
          <w:sz w:val="16"/>
        </w:rPr>
        <w:t>123456790-RBP</w:t>
      </w:r>
      <w:r>
        <w:rPr>
          <w:color w:val="0000FF"/>
          <w:sz w:val="16"/>
        </w:rPr>
        <w:t>&lt;/auctionName&gt;</w:t>
      </w:r>
    </w:p>
    <w:p>
      <w:pPr>
        <w:spacing w:line="181" w:lineRule="exact" w:before="1"/>
        <w:ind w:left="344" w:right="0" w:firstLine="0"/>
        <w:jc w:val="left"/>
        <w:rPr>
          <w:sz w:val="16"/>
        </w:rPr>
      </w:pPr>
      <w:r>
        <w:rPr>
          <w:color w:val="0000FF"/>
          <w:sz w:val="16"/>
        </w:rPr>
        <w:t>&lt;auctionStart&gt;</w:t>
      </w:r>
      <w:r>
        <w:rPr>
          <w:b/>
          <w:sz w:val="16"/>
        </w:rPr>
        <w:t>2018-02-28T18:07:52</w:t>
      </w:r>
      <w:r>
        <w:rPr>
          <w:color w:val="0000FF"/>
          <w:sz w:val="16"/>
        </w:rPr>
        <w:t>&lt;/auctionStart&gt;</w:t>
      </w:r>
    </w:p>
    <w:p>
      <w:pPr>
        <w:spacing w:line="181" w:lineRule="exact" w:before="0"/>
        <w:ind w:left="344" w:right="0" w:firstLine="0"/>
        <w:jc w:val="left"/>
        <w:rPr>
          <w:sz w:val="16"/>
        </w:rPr>
      </w:pPr>
      <w:r>
        <w:rPr>
          <w:color w:val="0000FF"/>
          <w:sz w:val="16"/>
        </w:rPr>
        <w:t>&lt;auctionEnd&gt;</w:t>
      </w:r>
      <w:r>
        <w:rPr>
          <w:b/>
          <w:sz w:val="16"/>
        </w:rPr>
        <w:t>2018-02-28T19:07:52</w:t>
      </w:r>
      <w:r>
        <w:rPr>
          <w:color w:val="0000FF"/>
          <w:sz w:val="16"/>
        </w:rPr>
        <w:t>&lt;/auctionEnd&gt;</w:t>
      </w:r>
    </w:p>
    <w:p>
      <w:pPr>
        <w:spacing w:line="181" w:lineRule="exact" w:before="2"/>
        <w:ind w:left="344" w:right="0" w:firstLine="0"/>
        <w:jc w:val="left"/>
        <w:rPr>
          <w:sz w:val="16"/>
        </w:rPr>
      </w:pPr>
      <w:r>
        <w:rPr>
          <w:color w:val="0000FF"/>
          <w:sz w:val="16"/>
        </w:rPr>
        <w:t>&lt;networkUserEic&gt;</w:t>
      </w:r>
      <w:r>
        <w:rPr>
          <w:b/>
          <w:sz w:val="16"/>
        </w:rPr>
        <w:t>39XTEST-NU-001-F</w:t>
      </w:r>
      <w:r>
        <w:rPr>
          <w:color w:val="0000FF"/>
          <w:sz w:val="16"/>
        </w:rPr>
        <w:t>&lt;/networkUserEic&gt;</w:t>
      </w:r>
    </w:p>
    <w:p>
      <w:pPr>
        <w:spacing w:line="181" w:lineRule="exact" w:before="0"/>
        <w:ind w:left="344" w:right="0" w:firstLine="0"/>
        <w:jc w:val="left"/>
        <w:rPr>
          <w:sz w:val="16"/>
        </w:rPr>
      </w:pPr>
      <w:r>
        <w:rPr>
          <w:color w:val="0000FF"/>
          <w:sz w:val="16"/>
        </w:rPr>
        <w:t>&lt;networkUserCode&gt;</w:t>
      </w:r>
      <w:r>
        <w:rPr>
          <w:b/>
          <w:sz w:val="16"/>
        </w:rPr>
        <w:t>Partner</w:t>
      </w:r>
      <w:r>
        <w:rPr>
          <w:b/>
          <w:spacing w:val="-23"/>
          <w:sz w:val="16"/>
        </w:rPr>
        <w:t> </w:t>
      </w:r>
      <w:r>
        <w:rPr>
          <w:b/>
          <w:sz w:val="16"/>
        </w:rPr>
        <w:t>code</w:t>
      </w:r>
      <w:r>
        <w:rPr>
          <w:color w:val="0000FF"/>
          <w:sz w:val="16"/>
        </w:rPr>
        <w:t>&lt;/networkUserCode&gt;</w:t>
      </w:r>
    </w:p>
    <w:p>
      <w:pPr>
        <w:spacing w:line="181" w:lineRule="exact" w:before="1"/>
        <w:ind w:left="344" w:right="0" w:firstLine="0"/>
        <w:jc w:val="left"/>
        <w:rPr>
          <w:sz w:val="16"/>
        </w:rPr>
      </w:pPr>
      <w:r>
        <w:rPr>
          <w:color w:val="0000FF"/>
          <w:sz w:val="16"/>
        </w:rPr>
        <w:t>&lt;networkUserName&gt;</w:t>
      </w:r>
      <w:r>
        <w:rPr>
          <w:b/>
          <w:sz w:val="16"/>
        </w:rPr>
        <w:t>Partner</w:t>
      </w:r>
      <w:r>
        <w:rPr>
          <w:b/>
          <w:spacing w:val="-23"/>
          <w:sz w:val="16"/>
        </w:rPr>
        <w:t> </w:t>
      </w:r>
      <w:r>
        <w:rPr>
          <w:b/>
          <w:sz w:val="16"/>
        </w:rPr>
        <w:t>name</w:t>
      </w:r>
      <w:r>
        <w:rPr>
          <w:color w:val="0000FF"/>
          <w:sz w:val="16"/>
        </w:rPr>
        <w:t>&lt;/networkUserName&gt;</w:t>
      </w:r>
    </w:p>
    <w:p>
      <w:pPr>
        <w:spacing w:line="181" w:lineRule="exact" w:before="0"/>
        <w:ind w:left="344" w:right="0" w:firstLine="0"/>
        <w:jc w:val="left"/>
        <w:rPr>
          <w:sz w:val="16"/>
        </w:rPr>
      </w:pPr>
      <w:r>
        <w:rPr>
          <w:color w:val="0000FF"/>
          <w:sz w:val="16"/>
        </w:rPr>
        <w:t>&lt;networkPointEic&gt;</w:t>
      </w:r>
      <w:r>
        <w:rPr>
          <w:b/>
          <w:sz w:val="16"/>
        </w:rPr>
        <w:t>21Z000000000236Q</w:t>
      </w:r>
      <w:r>
        <w:rPr>
          <w:color w:val="0000FF"/>
          <w:sz w:val="16"/>
        </w:rPr>
        <w:t>&lt;/networkPointEic&gt;</w:t>
      </w:r>
    </w:p>
    <w:p>
      <w:pPr>
        <w:spacing w:line="181" w:lineRule="exact" w:before="1"/>
        <w:ind w:left="344" w:right="0" w:firstLine="0"/>
        <w:jc w:val="left"/>
        <w:rPr>
          <w:sz w:val="16"/>
        </w:rPr>
      </w:pPr>
      <w:r>
        <w:rPr>
          <w:color w:val="0000FF"/>
          <w:sz w:val="16"/>
        </w:rPr>
        <w:t>&lt;networkPointName&gt;</w:t>
      </w:r>
      <w:r>
        <w:rPr>
          <w:b/>
          <w:sz w:val="16"/>
        </w:rPr>
        <w:t>Csanádpalota 2018-as neve</w:t>
      </w:r>
      <w:r>
        <w:rPr>
          <w:color w:val="0000FF"/>
          <w:sz w:val="16"/>
        </w:rPr>
        <w:t>&lt;/networkPointName&gt;</w:t>
      </w:r>
    </w:p>
    <w:p>
      <w:pPr>
        <w:spacing w:line="181" w:lineRule="exact" w:before="0"/>
        <w:ind w:left="344" w:right="0" w:firstLine="0"/>
        <w:jc w:val="left"/>
        <w:rPr>
          <w:sz w:val="16"/>
        </w:rPr>
      </w:pPr>
      <w:r>
        <w:rPr>
          <w:color w:val="0000FF"/>
          <w:sz w:val="16"/>
        </w:rPr>
        <w:t>&lt;networkPointNominationId&gt;</w:t>
      </w:r>
      <w:r>
        <w:rPr>
          <w:b/>
          <w:sz w:val="16"/>
        </w:rPr>
        <w:t>21Z000000000236Q</w:t>
      </w:r>
      <w:r>
        <w:rPr>
          <w:color w:val="0000FF"/>
          <w:sz w:val="16"/>
        </w:rPr>
        <w:t>&lt;/networkPointNominationId&gt;</w:t>
      </w:r>
    </w:p>
    <w:p>
      <w:pPr>
        <w:spacing w:line="181" w:lineRule="exact" w:before="1"/>
        <w:ind w:left="344"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0"/>
        <w:ind w:left="344" w:right="0" w:firstLine="0"/>
        <w:jc w:val="left"/>
        <w:rPr>
          <w:sz w:val="16"/>
        </w:rPr>
      </w:pPr>
      <w:r>
        <w:rPr>
          <w:color w:val="0000FF"/>
          <w:sz w:val="16"/>
        </w:rPr>
        <w:t>&lt;instrument&gt;</w:t>
      </w:r>
      <w:r>
        <w:rPr>
          <w:b/>
          <w:sz w:val="16"/>
        </w:rPr>
        <w:t>2017/2018 SEP</w:t>
      </w:r>
      <w:r>
        <w:rPr>
          <w:color w:val="0000FF"/>
          <w:sz w:val="16"/>
        </w:rPr>
        <w:t>&lt;/instrument&gt;</w:t>
      </w:r>
    </w:p>
    <w:p>
      <w:pPr>
        <w:spacing w:line="181" w:lineRule="exact" w:before="2"/>
        <w:ind w:left="344" w:right="0" w:firstLine="0"/>
        <w:jc w:val="left"/>
        <w:rPr>
          <w:sz w:val="16"/>
        </w:rPr>
      </w:pPr>
      <w:r>
        <w:rPr>
          <w:color w:val="0000FF"/>
          <w:sz w:val="16"/>
        </w:rPr>
        <w:t>&lt;validityStart&gt;</w:t>
      </w:r>
      <w:r>
        <w:rPr>
          <w:b/>
          <w:sz w:val="16"/>
        </w:rPr>
        <w:t>2018-09-01T04:00:00</w:t>
      </w:r>
      <w:r>
        <w:rPr>
          <w:color w:val="0000FF"/>
          <w:sz w:val="16"/>
        </w:rPr>
        <w:t>&lt;/validityStart&gt;</w:t>
      </w:r>
    </w:p>
    <w:p>
      <w:pPr>
        <w:spacing w:line="181" w:lineRule="exact" w:before="0"/>
        <w:ind w:left="344" w:right="0" w:firstLine="0"/>
        <w:jc w:val="left"/>
        <w:rPr>
          <w:sz w:val="16"/>
        </w:rPr>
      </w:pPr>
      <w:r>
        <w:rPr>
          <w:color w:val="0000FF"/>
          <w:sz w:val="16"/>
        </w:rPr>
        <w:t>&lt;validityEnd&gt;</w:t>
      </w:r>
      <w:r>
        <w:rPr>
          <w:b/>
          <w:sz w:val="16"/>
        </w:rPr>
        <w:t>2018-10-01T04:00:00</w:t>
      </w:r>
      <w:r>
        <w:rPr>
          <w:color w:val="0000FF"/>
          <w:sz w:val="16"/>
        </w:rPr>
        <w:t>&lt;/validityEnd&gt;</w:t>
      </w:r>
    </w:p>
    <w:p>
      <w:pPr>
        <w:pStyle w:val="BodyText"/>
        <w:spacing w:before="1"/>
        <w:ind w:left="344"/>
      </w:pPr>
      <w:r>
        <w:rPr>
          <w:color w:val="0000FF"/>
        </w:rPr>
        <w:t>&lt;capacityType&gt;</w:t>
      </w:r>
      <w:r>
        <w:rPr>
          <w:b/>
        </w:rPr>
        <w:t>Bundled</w:t>
      </w:r>
      <w:r>
        <w:rPr>
          <w:color w:val="0000FF"/>
        </w:rPr>
        <w:t>&lt;/capacityType&gt;</w:t>
      </w:r>
    </w:p>
    <w:p>
      <w:pPr>
        <w:pStyle w:val="BodyText"/>
        <w:ind w:left="344"/>
      </w:pPr>
      <w:r>
        <w:rPr>
          <w:color w:val="0000FF"/>
        </w:rPr>
        <w:t>&lt;capacityQuality&gt;</w:t>
      </w:r>
      <w:r>
        <w:rPr>
          <w:b/>
        </w:rPr>
        <w:t>FIRM</w:t>
      </w:r>
      <w:r>
        <w:rPr>
          <w:color w:val="0000FF"/>
        </w:rPr>
        <w:t>&lt;/capacityQuality&gt;</w:t>
      </w:r>
    </w:p>
    <w:p>
      <w:pPr>
        <w:spacing w:line="181" w:lineRule="exact" w:before="1"/>
        <w:ind w:left="344" w:right="0" w:firstLine="0"/>
        <w:jc w:val="left"/>
        <w:rPr>
          <w:sz w:val="16"/>
        </w:rPr>
      </w:pPr>
      <w:r>
        <w:rPr>
          <w:color w:val="0000FF"/>
          <w:sz w:val="16"/>
        </w:rPr>
        <w:t>&lt;gasFlow&gt;</w:t>
      </w:r>
      <w:r>
        <w:rPr>
          <w:b/>
          <w:sz w:val="16"/>
        </w:rPr>
        <w:t>Physical</w:t>
      </w:r>
      <w:r>
        <w:rPr>
          <w:color w:val="0000FF"/>
          <w:sz w:val="16"/>
        </w:rPr>
        <w:t>&lt;/gasFlow&gt;</w:t>
      </w:r>
    </w:p>
    <w:p>
      <w:pPr>
        <w:spacing w:line="181" w:lineRule="exact" w:before="0"/>
        <w:ind w:left="344" w:right="0" w:firstLine="0"/>
        <w:jc w:val="left"/>
        <w:rPr>
          <w:sz w:val="16"/>
        </w:rPr>
      </w:pPr>
      <w:r>
        <w:rPr>
          <w:color w:val="0000FF"/>
          <w:sz w:val="16"/>
        </w:rPr>
        <w:t>&lt;priceStepMode&gt;</w:t>
      </w:r>
      <w:r>
        <w:rPr>
          <w:b/>
          <w:sz w:val="16"/>
        </w:rPr>
        <w:t>AbsoluteValue</w:t>
      </w:r>
      <w:r>
        <w:rPr>
          <w:color w:val="0000FF"/>
          <w:sz w:val="16"/>
        </w:rPr>
        <w:t>&lt;/priceStepMode&gt;</w:t>
      </w:r>
    </w:p>
    <w:p>
      <w:pPr>
        <w:pStyle w:val="BodyText"/>
        <w:spacing w:before="1"/>
        <w:ind w:left="344"/>
      </w:pPr>
      <w:r>
        <w:rPr>
          <w:color w:val="0000FF"/>
        </w:rPr>
        <w:t>&lt;offeredCapacity&gt;</w:t>
      </w:r>
      <w:r>
        <w:rPr>
          <w:b/>
        </w:rPr>
        <w:t>500</w:t>
      </w:r>
      <w:r>
        <w:rPr>
          <w:color w:val="0000FF"/>
        </w:rPr>
        <w:t>&lt;/offeredCapacity&gt;</w:t>
      </w:r>
    </w:p>
    <w:p>
      <w:pPr>
        <w:pStyle w:val="BodyText"/>
        <w:ind w:left="344"/>
      </w:pPr>
      <w:r>
        <w:rPr>
          <w:color w:val="0000FF"/>
        </w:rPr>
        <w:t>&lt;allocatedCapacity&gt;</w:t>
      </w:r>
      <w:r>
        <w:rPr>
          <w:b/>
        </w:rPr>
        <w:t>25</w:t>
      </w:r>
      <w:r>
        <w:rPr>
          <w:color w:val="0000FF"/>
        </w:rPr>
        <w:t>&lt;/allocatedCapacity&gt;</w:t>
      </w:r>
    </w:p>
    <w:p>
      <w:pPr>
        <w:spacing w:line="181" w:lineRule="exact" w:before="1"/>
        <w:ind w:left="344" w:right="0" w:firstLine="0"/>
        <w:jc w:val="left"/>
        <w:rPr>
          <w:sz w:val="16"/>
        </w:rPr>
      </w:pPr>
      <w:r>
        <w:rPr>
          <w:color w:val="0000FF"/>
          <w:sz w:val="16"/>
        </w:rPr>
        <w:t>&lt;reservePrice&gt;</w:t>
      </w:r>
      <w:r>
        <w:rPr>
          <w:b/>
          <w:sz w:val="16"/>
        </w:rPr>
        <w:t>20.000000000000</w:t>
      </w:r>
      <w:r>
        <w:rPr>
          <w:color w:val="0000FF"/>
          <w:sz w:val="16"/>
        </w:rPr>
        <w:t>&lt;/reservePrice&gt;</w:t>
      </w:r>
    </w:p>
    <w:p>
      <w:pPr>
        <w:spacing w:line="181" w:lineRule="exact" w:before="0"/>
        <w:ind w:left="344" w:right="0" w:firstLine="0"/>
        <w:jc w:val="left"/>
        <w:rPr>
          <w:sz w:val="16"/>
        </w:rPr>
      </w:pPr>
      <w:r>
        <w:rPr>
          <w:color w:val="0000FF"/>
          <w:sz w:val="16"/>
        </w:rPr>
        <w:t>&lt;clearingUnitPrice&gt;</w:t>
      </w:r>
      <w:r>
        <w:rPr>
          <w:b/>
          <w:sz w:val="16"/>
        </w:rPr>
        <w:t>20.000000000000</w:t>
      </w:r>
      <w:r>
        <w:rPr>
          <w:color w:val="0000FF"/>
          <w:sz w:val="16"/>
        </w:rPr>
        <w:t>&lt;/clearingUnitPrice&gt;</w:t>
      </w:r>
    </w:p>
    <w:p>
      <w:pPr>
        <w:spacing w:before="1"/>
        <w:ind w:left="344" w:right="0" w:firstLine="0"/>
        <w:jc w:val="left"/>
        <w:rPr>
          <w:sz w:val="16"/>
        </w:rPr>
      </w:pPr>
      <w:r>
        <w:rPr>
          <w:color w:val="0000FF"/>
          <w:sz w:val="16"/>
        </w:rPr>
        <w:t>&lt;auctionPremium&gt;</w:t>
      </w:r>
      <w:r>
        <w:rPr>
          <w:b/>
          <w:sz w:val="16"/>
        </w:rPr>
        <w:t>0.000000000000</w:t>
      </w:r>
      <w:r>
        <w:rPr>
          <w:color w:val="0000FF"/>
          <w:sz w:val="16"/>
        </w:rPr>
        <w:t>&lt;/auctionPremium&gt;</w:t>
      </w:r>
    </w:p>
    <w:p>
      <w:pPr>
        <w:spacing w:before="1"/>
        <w:ind w:left="344" w:right="0" w:firstLine="0"/>
        <w:jc w:val="left"/>
        <w:rPr>
          <w:b/>
          <w:sz w:val="16"/>
        </w:rPr>
      </w:pPr>
      <w:r>
        <w:rPr>
          <w:color w:val="0000FF"/>
          <w:sz w:val="16"/>
        </w:rPr>
        <w:t>&lt;confirmationId&gt;</w:t>
      </w:r>
      <w:r>
        <w:rPr>
          <w:b/>
          <w:sz w:val="16"/>
        </w:rPr>
        <w:t>21X-HU-A-A0A0A-8/39XTEST-NU-001-F/123456790-</w:t>
      </w:r>
    </w:p>
    <w:p>
      <w:pPr>
        <w:pStyle w:val="BodyText"/>
        <w:spacing w:line="240" w:lineRule="auto"/>
        <w:rPr>
          <w:b/>
        </w:rPr>
      </w:pPr>
    </w:p>
    <w:p>
      <w:pPr>
        <w:spacing w:line="181" w:lineRule="exact" w:before="0"/>
        <w:ind w:left="344" w:right="0" w:firstLine="0"/>
        <w:jc w:val="left"/>
        <w:rPr>
          <w:sz w:val="16"/>
        </w:rPr>
      </w:pPr>
      <w:r>
        <w:rPr>
          <w:color w:val="0000FF"/>
          <w:sz w:val="16"/>
        </w:rPr>
        <w:t>&lt;capacityUnit&gt;</w:t>
      </w:r>
      <w:r>
        <w:rPr>
          <w:b/>
          <w:sz w:val="16"/>
        </w:rPr>
        <w:t>kWh/h/month</w:t>
      </w:r>
      <w:r>
        <w:rPr>
          <w:color w:val="0000FF"/>
          <w:sz w:val="16"/>
        </w:rPr>
        <w:t>&lt;/capacityUnit&gt;</w:t>
      </w:r>
    </w:p>
    <w:p>
      <w:pPr>
        <w:spacing w:line="181" w:lineRule="exact" w:before="0"/>
        <w:ind w:left="344" w:right="0" w:firstLine="0"/>
        <w:jc w:val="left"/>
        <w:rPr>
          <w:sz w:val="16"/>
        </w:rPr>
      </w:pPr>
      <w:r>
        <w:rPr>
          <w:color w:val="0000FF"/>
          <w:sz w:val="16"/>
        </w:rPr>
        <w:t>&lt;currencyUnit&gt;</w:t>
      </w:r>
      <w:r>
        <w:rPr>
          <w:b/>
          <w:sz w:val="16"/>
        </w:rPr>
        <w:t>EUR/kWh/h/month</w:t>
      </w:r>
      <w:r>
        <w:rPr>
          <w:color w:val="0000FF"/>
          <w:sz w:val="16"/>
        </w:rPr>
        <w:t>&lt;/currencyUnit&gt;</w:t>
      </w:r>
    </w:p>
    <w:p>
      <w:pPr>
        <w:pStyle w:val="BodyText"/>
        <w:spacing w:before="1"/>
        <w:ind w:left="344"/>
      </w:pPr>
      <w:r>
        <w:rPr>
          <w:color w:val="0000FF"/>
        </w:rPr>
        <w:t>&lt;currency&gt;</w:t>
      </w:r>
      <w:r>
        <w:rPr>
          <w:b/>
        </w:rPr>
        <w:t>EUR</w:t>
      </w:r>
      <w:r>
        <w:rPr>
          <w:color w:val="0000FF"/>
        </w:rPr>
        <w:t>&lt;/currency&gt;</w:t>
      </w:r>
    </w:p>
    <w:p>
      <w:pPr>
        <w:spacing w:line="181" w:lineRule="exact" w:before="0"/>
        <w:ind w:left="344" w:right="0" w:firstLine="0"/>
        <w:jc w:val="left"/>
        <w:rPr>
          <w:sz w:val="16"/>
        </w:rPr>
      </w:pPr>
      <w:r>
        <w:rPr>
          <w:color w:val="0000FF"/>
          <w:sz w:val="16"/>
        </w:rPr>
        <w:t>&lt;capacityFee&gt;</w:t>
      </w:r>
      <w:r>
        <w:rPr>
          <w:b/>
          <w:sz w:val="16"/>
        </w:rPr>
        <w:t>500.000000000000</w:t>
      </w:r>
      <w:r>
        <w:rPr>
          <w:color w:val="0000FF"/>
          <w:sz w:val="16"/>
        </w:rPr>
        <w:t>&lt;/capacityFee&gt;</w:t>
      </w:r>
    </w:p>
    <w:p>
      <w:pPr>
        <w:spacing w:line="181" w:lineRule="exact" w:before="2"/>
        <w:ind w:left="344" w:right="0" w:firstLine="0"/>
        <w:jc w:val="left"/>
        <w:rPr>
          <w:sz w:val="16"/>
        </w:rPr>
      </w:pPr>
      <w:r>
        <w:rPr>
          <w:color w:val="0000FF"/>
          <w:sz w:val="16"/>
        </w:rPr>
        <w:t>&lt;auctionUnitPrice&gt;</w:t>
      </w:r>
      <w:r>
        <w:rPr>
          <w:b/>
          <w:sz w:val="16"/>
        </w:rPr>
        <w:t>0.000000000000</w:t>
      </w:r>
      <w:r>
        <w:rPr>
          <w:color w:val="0000FF"/>
          <w:sz w:val="16"/>
        </w:rPr>
        <w:t>&lt;/auctionUnitPrice&gt;</w:t>
      </w:r>
    </w:p>
    <w:p>
      <w:pPr>
        <w:spacing w:line="181" w:lineRule="exact" w:before="0"/>
        <w:ind w:left="344" w:right="0" w:firstLine="0"/>
        <w:jc w:val="left"/>
        <w:rPr>
          <w:sz w:val="16"/>
        </w:rPr>
      </w:pPr>
      <w:r>
        <w:rPr>
          <w:color w:val="0000FF"/>
          <w:sz w:val="16"/>
        </w:rPr>
        <w:t>&lt;clearingPrice&gt;</w:t>
      </w:r>
      <w:r>
        <w:rPr>
          <w:b/>
          <w:sz w:val="16"/>
        </w:rPr>
        <w:t>30.000000000000</w:t>
      </w:r>
      <w:r>
        <w:rPr>
          <w:color w:val="0000FF"/>
          <w:sz w:val="16"/>
        </w:rPr>
        <w:t>&lt;/clearingPrice&gt;</w:t>
      </w:r>
    </w:p>
    <w:p>
      <w:pPr>
        <w:spacing w:line="181" w:lineRule="exact" w:before="1"/>
        <w:ind w:left="344" w:right="0" w:firstLine="0"/>
        <w:jc w:val="left"/>
        <w:rPr>
          <w:sz w:val="16"/>
        </w:rPr>
      </w:pPr>
      <w:r>
        <w:rPr>
          <w:color w:val="0000FF"/>
          <w:sz w:val="16"/>
        </w:rPr>
        <w:t>&lt;auctionFee&gt;</w:t>
      </w:r>
      <w:r>
        <w:rPr>
          <w:b/>
          <w:sz w:val="16"/>
        </w:rPr>
        <w:t>0.000000000000</w:t>
      </w:r>
      <w:r>
        <w:rPr>
          <w:color w:val="0000FF"/>
          <w:sz w:val="16"/>
        </w:rPr>
        <w:t>&lt;/auctionFee&gt;</w:t>
      </w:r>
    </w:p>
    <w:p>
      <w:pPr>
        <w:spacing w:line="181" w:lineRule="exact" w:before="0"/>
        <w:ind w:left="344" w:right="0" w:firstLine="0"/>
        <w:jc w:val="left"/>
        <w:rPr>
          <w:sz w:val="16"/>
        </w:rPr>
      </w:pPr>
      <w:r>
        <w:rPr>
          <w:color w:val="0000FF"/>
          <w:sz w:val="16"/>
        </w:rPr>
        <w:t>&lt;clearingFee&gt;</w:t>
      </w:r>
      <w:r>
        <w:rPr>
          <w:b/>
          <w:sz w:val="16"/>
        </w:rPr>
        <w:t>500.000000000000</w:t>
      </w:r>
      <w:r>
        <w:rPr>
          <w:color w:val="0000FF"/>
          <w:sz w:val="16"/>
        </w:rPr>
        <w:t>&lt;/clearingFee&gt;</w:t>
      </w:r>
    </w:p>
    <w:p>
      <w:pPr>
        <w:spacing w:line="181" w:lineRule="exact" w:before="2"/>
        <w:ind w:left="344" w:right="0" w:firstLine="0"/>
        <w:jc w:val="left"/>
        <w:rPr>
          <w:sz w:val="16"/>
        </w:rPr>
      </w:pPr>
      <w:r>
        <w:rPr>
          <w:color w:val="0000FF"/>
          <w:sz w:val="16"/>
        </w:rPr>
        <w:t>&lt;tsoEic&gt;</w:t>
      </w:r>
      <w:r>
        <w:rPr>
          <w:b/>
          <w:sz w:val="16"/>
        </w:rPr>
        <w:t>21X-HU-A-A0A0A-8</w:t>
      </w:r>
      <w:r>
        <w:rPr>
          <w:color w:val="0000FF"/>
          <w:sz w:val="16"/>
        </w:rPr>
        <w:t>&lt;/tsoEic&gt;</w:t>
      </w:r>
    </w:p>
    <w:p>
      <w:pPr>
        <w:spacing w:line="181" w:lineRule="exact" w:before="0"/>
        <w:ind w:left="344" w:right="0" w:firstLine="0"/>
        <w:jc w:val="left"/>
        <w:rPr>
          <w:sz w:val="16"/>
        </w:rPr>
      </w:pPr>
      <w:r>
        <w:rPr>
          <w:color w:val="0000FF"/>
          <w:sz w:val="16"/>
        </w:rPr>
        <w:t>&lt;tsoName&gt;</w:t>
      </w:r>
      <w:r>
        <w:rPr>
          <w:b/>
          <w:sz w:val="16"/>
        </w:rPr>
        <w:t>FGSZ Zrt.</w:t>
      </w:r>
      <w:r>
        <w:rPr>
          <w:color w:val="0000FF"/>
          <w:sz w:val="16"/>
        </w:rPr>
        <w:t>&lt;/tsoName&gt;</w:t>
      </w:r>
    </w:p>
    <w:p>
      <w:pPr>
        <w:spacing w:line="181" w:lineRule="exact" w:before="1"/>
        <w:ind w:left="344"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0"/>
        <w:ind w:left="344" w:right="0" w:firstLine="0"/>
        <w:jc w:val="left"/>
        <w:rPr>
          <w:sz w:val="16"/>
        </w:rPr>
      </w:pPr>
      <w:r>
        <w:rPr>
          <w:color w:val="0000FF"/>
          <w:sz w:val="16"/>
        </w:rPr>
        <w:t>&lt;entryTsoEic&gt;</w:t>
      </w:r>
      <w:r>
        <w:rPr>
          <w:b/>
          <w:sz w:val="16"/>
        </w:rPr>
        <w:t>39XTEST-TSO-01-L</w:t>
      </w:r>
      <w:r>
        <w:rPr>
          <w:color w:val="0000FF"/>
          <w:sz w:val="16"/>
        </w:rPr>
        <w:t>&lt;/entryTsoEic&gt;</w:t>
      </w:r>
    </w:p>
    <w:p>
      <w:pPr>
        <w:spacing w:line="181" w:lineRule="exact" w:before="1"/>
        <w:ind w:left="344" w:right="0" w:firstLine="0"/>
        <w:jc w:val="left"/>
        <w:rPr>
          <w:sz w:val="16"/>
        </w:rPr>
      </w:pPr>
      <w:r>
        <w:rPr>
          <w:color w:val="0000FF"/>
          <w:sz w:val="16"/>
        </w:rPr>
        <w:t>&lt;creditLimitLock&gt;</w:t>
      </w:r>
      <w:r>
        <w:rPr>
          <w:b/>
          <w:sz w:val="16"/>
        </w:rPr>
        <w:t>5500.000000000000</w:t>
      </w:r>
      <w:r>
        <w:rPr>
          <w:color w:val="0000FF"/>
          <w:sz w:val="16"/>
        </w:rPr>
        <w:t>&lt;/creditLimitLock&gt;</w:t>
      </w:r>
    </w:p>
    <w:p>
      <w:pPr>
        <w:pStyle w:val="BodyText"/>
        <w:ind w:left="344"/>
      </w:pPr>
      <w:r>
        <w:rPr>
          <w:color w:val="0000FF"/>
        </w:rPr>
        <w:t>&lt;capacityConversions/&gt;</w:t>
      </w:r>
    </w:p>
    <w:p>
      <w:pPr>
        <w:pStyle w:val="BodyText"/>
        <w:spacing w:before="1"/>
        <w:ind w:left="344"/>
      </w:pPr>
      <w:r>
        <w:rPr>
          <w:color w:val="0000FF"/>
        </w:rPr>
        <w:t>&lt;balancingGroupValues/&gt;</w:t>
      </w:r>
    </w:p>
    <w:p>
      <w:pPr>
        <w:pStyle w:val="BodyText"/>
        <w:ind w:left="-40"/>
      </w:pPr>
      <w:r>
        <w:rPr>
          <w:color w:val="0000FF"/>
        </w:rPr>
        <w:t>&lt;/trade&gt;</w:t>
      </w:r>
    </w:p>
    <w:p>
      <w:pPr>
        <w:spacing w:after="0"/>
        <w:sectPr>
          <w:pgSz w:w="12240" w:h="15840"/>
          <w:pgMar w:header="0" w:footer="920" w:top="1340" w:bottom="1200" w:left="880" w:right="820"/>
          <w:cols w:num="2" w:equalWidth="0">
            <w:col w:w="2457" w:space="40"/>
            <w:col w:w="8043"/>
          </w:cols>
        </w:sectPr>
      </w:pPr>
    </w:p>
    <w:p>
      <w:pPr>
        <w:pStyle w:val="BodyText"/>
        <w:spacing w:before="1"/>
        <w:ind w:left="2072"/>
      </w:pPr>
      <w:r>
        <w:rPr>
          <w:color w:val="0000FF"/>
        </w:rPr>
        <w:t>&lt;/trades&gt;</w:t>
      </w:r>
    </w:p>
    <w:p>
      <w:pPr>
        <w:pStyle w:val="BodyText"/>
        <w:ind w:left="1688"/>
      </w:pPr>
      <w:r>
        <w:rPr>
          <w:color w:val="0000FF"/>
        </w:rPr>
        <w:t>&lt;/return&gt;</w:t>
      </w:r>
    </w:p>
    <w:p>
      <w:pPr>
        <w:spacing w:after="0"/>
        <w:sectPr>
          <w:type w:val="continuous"/>
          <w:pgSz w:w="12240" w:h="15840"/>
          <w:pgMar w:top="1500" w:bottom="1120" w:left="880" w:right="820"/>
        </w:sectPr>
      </w:pPr>
    </w:p>
    <w:p>
      <w:pPr>
        <w:pStyle w:val="BodyText"/>
        <w:spacing w:before="77"/>
        <w:ind w:left="1304"/>
      </w:pPr>
      <w:r>
        <w:rPr>
          <w:color w:val="0000FF"/>
        </w:rPr>
        <w:t>&lt;/getTradesResponse &gt;</w:t>
      </w:r>
    </w:p>
    <w:p>
      <w:pPr>
        <w:pStyle w:val="BodyText"/>
        <w:ind w:right="8753"/>
        <w:jc w:val="right"/>
      </w:pPr>
      <w:r>
        <w:rPr>
          <w:color w:val="0000FF"/>
          <w:spacing w:val="-1"/>
        </w:rPr>
        <w:t>&lt;/s:Body&gt;</w:t>
      </w:r>
    </w:p>
    <w:p>
      <w:pPr>
        <w:pStyle w:val="BodyText"/>
        <w:spacing w:line="240" w:lineRule="auto" w:before="1"/>
        <w:ind w:right="8753"/>
        <w:jc w:val="right"/>
      </w:pPr>
      <w:r>
        <w:rPr>
          <w:color w:val="0000FF"/>
          <w:spacing w:val="-1"/>
        </w:rPr>
        <w:t>&lt;/s:Envelope&gt;</w:t>
      </w:r>
    </w:p>
    <w:p>
      <w:pPr>
        <w:pStyle w:val="BodyText"/>
        <w:spacing w:line="240" w:lineRule="auto"/>
        <w:rPr>
          <w:sz w:val="18"/>
        </w:rPr>
      </w:pPr>
    </w:p>
    <w:p>
      <w:pPr>
        <w:pStyle w:val="BodyText"/>
        <w:spacing w:line="240" w:lineRule="auto" w:before="6"/>
        <w:rPr>
          <w:sz w:val="21"/>
        </w:rPr>
      </w:pPr>
    </w:p>
    <w:p>
      <w:pPr>
        <w:pStyle w:val="ListParagraph"/>
        <w:numPr>
          <w:ilvl w:val="3"/>
          <w:numId w:val="34"/>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10"/>
        <w:rPr>
          <w:rFonts w:ascii="Calibri Light"/>
          <w:b w:val="0"/>
          <w:i/>
          <w:sz w:val="18"/>
        </w:rPr>
      </w:pP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3"/>
        <w:gridCol w:w="8335"/>
      </w:tblGrid>
      <w:tr>
        <w:trPr>
          <w:trHeight w:val="307" w:hRule="atLeast"/>
        </w:trPr>
        <w:tc>
          <w:tcPr>
            <w:tcW w:w="1243" w:type="dxa"/>
            <w:shd w:val="clear" w:color="auto" w:fill="5B9BD4"/>
          </w:tcPr>
          <w:p>
            <w:pPr>
              <w:pStyle w:val="TableParagraph"/>
              <w:spacing w:line="240" w:lineRule="auto" w:before="9"/>
              <w:ind w:left="112"/>
              <w:rPr>
                <w:b/>
                <w:sz w:val="22"/>
              </w:rPr>
            </w:pPr>
            <w:r>
              <w:rPr>
                <w:b/>
                <w:color w:val="FFFFFF"/>
                <w:sz w:val="22"/>
              </w:rPr>
              <w:t>Errorcode</w:t>
            </w:r>
          </w:p>
        </w:tc>
        <w:tc>
          <w:tcPr>
            <w:tcW w:w="8335" w:type="dxa"/>
            <w:shd w:val="clear" w:color="auto" w:fill="5B9BD4"/>
          </w:tcPr>
          <w:p>
            <w:pPr>
              <w:pStyle w:val="TableParagraph"/>
              <w:spacing w:line="240" w:lineRule="auto" w:before="9"/>
              <w:ind w:left="112"/>
              <w:rPr>
                <w:b/>
                <w:sz w:val="22"/>
              </w:rPr>
            </w:pPr>
            <w:r>
              <w:rPr>
                <w:b/>
                <w:color w:val="FFFFFF"/>
                <w:sz w:val="22"/>
              </w:rPr>
              <w:t>Errormessage</w:t>
            </w:r>
          </w:p>
        </w:tc>
      </w:tr>
      <w:tr>
        <w:trPr>
          <w:trHeight w:val="537" w:hRule="atLeast"/>
        </w:trPr>
        <w:tc>
          <w:tcPr>
            <w:tcW w:w="1243" w:type="dxa"/>
            <w:tcBorders>
              <w:left w:val="single" w:sz="4" w:space="0" w:color="9CC2E4"/>
              <w:bottom w:val="single" w:sz="4" w:space="0" w:color="9CC2E4"/>
              <w:right w:val="single" w:sz="4" w:space="0" w:color="9CC2E4"/>
            </w:tcBorders>
            <w:shd w:val="clear" w:color="auto" w:fill="DEEAF6"/>
          </w:tcPr>
          <w:p>
            <w:pPr>
              <w:pStyle w:val="TableParagraph"/>
              <w:spacing w:line="268" w:lineRule="exact"/>
              <w:rPr>
                <w:b/>
                <w:sz w:val="22"/>
              </w:rPr>
            </w:pPr>
            <w:r>
              <w:rPr>
                <w:b/>
                <w:sz w:val="22"/>
              </w:rPr>
              <w:t>GT0001</w:t>
            </w:r>
          </w:p>
        </w:tc>
        <w:tc>
          <w:tcPr>
            <w:tcW w:w="8335" w:type="dxa"/>
            <w:tcBorders>
              <w:left w:val="single" w:sz="4" w:space="0" w:color="9CC2E4"/>
              <w:bottom w:val="single" w:sz="4" w:space="0" w:color="9CC2E4"/>
              <w:right w:val="single" w:sz="4" w:space="0" w:color="9CC2E4"/>
            </w:tcBorders>
            <w:shd w:val="clear" w:color="auto" w:fill="DEEAF6"/>
          </w:tcPr>
          <w:p>
            <w:pPr>
              <w:pStyle w:val="TableParagraph"/>
              <w:spacing w:line="268" w:lineRule="exact"/>
              <w:rPr>
                <w:sz w:val="22"/>
              </w:rPr>
            </w:pPr>
            <w:r>
              <w:rPr>
                <w:sz w:val="22"/>
              </w:rPr>
              <w:t>The interval specified in the query is larger than the number of days allowed in the</w:t>
            </w:r>
          </w:p>
          <w:p>
            <w:pPr>
              <w:pStyle w:val="TableParagraph"/>
              <w:spacing w:line="249" w:lineRule="exact"/>
              <w:rPr>
                <w:sz w:val="22"/>
              </w:rPr>
            </w:pPr>
            <w:r>
              <w:rPr>
                <w:sz w:val="22"/>
              </w:rPr>
              <w:t>relevant system parameter! Interval: {0}, parameter: {1}!</w:t>
            </w:r>
          </w:p>
        </w:tc>
      </w:tr>
    </w:tbl>
    <w:p>
      <w:pPr>
        <w:pStyle w:val="BodyText"/>
        <w:spacing w:line="240" w:lineRule="auto"/>
        <w:rPr>
          <w:rFonts w:ascii="Calibri Light"/>
          <w:b w:val="0"/>
          <w:i/>
          <w:sz w:val="20"/>
        </w:rPr>
      </w:pPr>
    </w:p>
    <w:p>
      <w:pPr>
        <w:pStyle w:val="Heading3"/>
        <w:numPr>
          <w:ilvl w:val="2"/>
          <w:numId w:val="29"/>
        </w:numPr>
        <w:tabs>
          <w:tab w:pos="1389" w:val="left" w:leader="none"/>
        </w:tabs>
        <w:spacing w:line="240" w:lineRule="auto" w:before="204" w:after="0"/>
        <w:ind w:left="1388" w:right="0" w:hanging="711"/>
        <w:jc w:val="left"/>
        <w:rPr>
          <w:b w:val="0"/>
        </w:rPr>
      </w:pPr>
      <w:bookmarkStart w:name="_bookmark51" w:id="102"/>
      <w:bookmarkEnd w:id="102"/>
      <w:r>
        <w:rPr/>
      </w:r>
      <w:bookmarkStart w:name="_bookmark51" w:id="103"/>
      <w:bookmarkEnd w:id="103"/>
      <w:r>
        <w:rPr>
          <w:b w:val="0"/>
          <w:color w:val="1F3762"/>
        </w:rPr>
        <w:t>Qu</w:t>
      </w:r>
      <w:r>
        <w:rPr>
          <w:b w:val="0"/>
          <w:color w:val="1F3762"/>
        </w:rPr>
        <w:t>ery Auction Results V2 (GetTradesV2 – Phased out since</w:t>
      </w:r>
      <w:r>
        <w:rPr>
          <w:b w:val="0"/>
          <w:color w:val="1F3762"/>
          <w:spacing w:val="-6"/>
        </w:rPr>
        <w:t> </w:t>
      </w:r>
      <w:r>
        <w:rPr>
          <w:b w:val="0"/>
          <w:color w:val="1F3762"/>
        </w:rPr>
        <w:t>2020.05.15)</w:t>
      </w:r>
    </w:p>
    <w:p>
      <w:pPr>
        <w:spacing w:before="24"/>
        <w:ind w:left="536" w:right="0" w:firstLine="0"/>
        <w:jc w:val="left"/>
        <w:rPr>
          <w:rFonts w:ascii="Calibri"/>
          <w:sz w:val="22"/>
        </w:rPr>
      </w:pPr>
      <w:r>
        <w:rPr>
          <w:rFonts w:ascii="Calibri"/>
          <w:sz w:val="22"/>
        </w:rPr>
        <w:t>Service provided for TSOs and Network Users.</w:t>
      </w:r>
    </w:p>
    <w:p>
      <w:pPr>
        <w:pStyle w:val="BodyText"/>
        <w:spacing w:line="240" w:lineRule="auto" w:before="3"/>
        <w:rPr>
          <w:rFonts w:ascii="Calibri"/>
          <w:sz w:val="11"/>
        </w:rPr>
      </w:pPr>
      <w:r>
        <w:rPr/>
        <w:pict>
          <v:shape style="position:absolute;margin-left:70.849998pt;margin-top:9.066797pt;width:468.5pt;height:30.2pt;mso-position-horizontal-relative:page;mso-position-vertical-relative:paragraph;z-index:-251644928;mso-wrap-distance-left:0;mso-wrap-distance-right:0" type="#_x0000_t202" filled="false" stroked="true" strokeweight=".5pt" strokecolor="#4471c4">
            <v:textbox inset="0,0,0,0">
              <w:txbxContent>
                <w:p>
                  <w:pPr>
                    <w:spacing w:before="71"/>
                    <w:ind w:left="145" w:right="0" w:firstLine="0"/>
                    <w:jc w:val="left"/>
                    <w:rPr>
                      <w:rFonts w:ascii="Calibri"/>
                      <w:b/>
                      <w:sz w:val="22"/>
                    </w:rPr>
                  </w:pPr>
                  <w:r>
                    <w:rPr>
                      <w:rFonts w:ascii="Calibri"/>
                      <w:b/>
                      <w:sz w:val="22"/>
                    </w:rPr>
                    <w:t>Please note that as of 2020.05.15. this service will be phased out.</w:t>
                  </w:r>
                </w:p>
              </w:txbxContent>
            </v:textbox>
            <v:stroke dashstyle="solid"/>
            <w10:wrap type="topAndBottom"/>
          </v:shape>
        </w:pict>
      </w:r>
    </w:p>
    <w:p>
      <w:pPr>
        <w:pStyle w:val="ListParagraph"/>
        <w:numPr>
          <w:ilvl w:val="3"/>
          <w:numId w:val="29"/>
        </w:numPr>
        <w:tabs>
          <w:tab w:pos="1401" w:val="left" w:leader="none"/>
        </w:tabs>
        <w:spacing w:line="240" w:lineRule="auto" w:before="172"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742" w:firstLine="0"/>
        <w:jc w:val="left"/>
        <w:rPr>
          <w:rFonts w:ascii="Calibri"/>
          <w:sz w:val="22"/>
        </w:rPr>
      </w:pPr>
      <w:r>
        <w:rPr>
          <w:rFonts w:ascii="Calibri"/>
          <w:sz w:val="22"/>
        </w:rPr>
        <w:t>Version 2 of querying auction results service, this chapter only describes the differences compared to GetTrades.</w:t>
      </w:r>
    </w:p>
    <w:p>
      <w:pPr>
        <w:pStyle w:val="ListParagraph"/>
        <w:numPr>
          <w:ilvl w:val="3"/>
          <w:numId w:val="29"/>
        </w:numPr>
        <w:tabs>
          <w:tab w:pos="1401" w:val="left" w:leader="none"/>
        </w:tabs>
        <w:spacing w:line="240" w:lineRule="auto" w:before="159"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29"/>
        </w:numPr>
        <w:tabs>
          <w:tab w:pos="3957" w:val="left" w:leader="none"/>
        </w:tabs>
        <w:spacing w:line="240" w:lineRule="auto" w:before="63"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795"/>
        <w:gridCol w:w="1616"/>
        <w:gridCol w:w="4213"/>
      </w:tblGrid>
      <w:tr>
        <w:trPr>
          <w:trHeight w:val="287" w:hRule="atLeast"/>
        </w:trPr>
        <w:tc>
          <w:tcPr>
            <w:tcW w:w="3795"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1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4213"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Description</w:t>
            </w:r>
          </w:p>
        </w:tc>
      </w:tr>
      <w:tr>
        <w:trPr>
          <w:trHeight w:val="451" w:hRule="atLeast"/>
        </w:trPr>
        <w:tc>
          <w:tcPr>
            <w:tcW w:w="3795" w:type="dxa"/>
            <w:tcBorders>
              <w:top w:val="nil"/>
            </w:tcBorders>
            <w:shd w:val="clear" w:color="auto" w:fill="D9E1F3"/>
          </w:tcPr>
          <w:p>
            <w:pPr>
              <w:pStyle w:val="TableParagraph"/>
              <w:spacing w:line="230" w:lineRule="exact"/>
              <w:rPr>
                <w:rFonts w:ascii="Arial"/>
                <w:b/>
                <w:sz w:val="20"/>
              </w:rPr>
            </w:pPr>
            <w:r>
              <w:rPr>
                <w:rFonts w:ascii="Arial"/>
                <w:b/>
                <w:sz w:val="20"/>
              </w:rPr>
              <w:t>offerLevelId</w:t>
            </w:r>
          </w:p>
        </w:tc>
        <w:tc>
          <w:tcPr>
            <w:tcW w:w="1616" w:type="dxa"/>
            <w:tcBorders>
              <w:top w:val="nil"/>
            </w:tcBorders>
            <w:shd w:val="clear" w:color="auto" w:fill="D9E1F3"/>
          </w:tcPr>
          <w:p>
            <w:pPr>
              <w:pStyle w:val="TableParagraph"/>
              <w:spacing w:line="268" w:lineRule="exact"/>
              <w:rPr>
                <w:sz w:val="22"/>
              </w:rPr>
            </w:pPr>
            <w:r>
              <w:rPr>
                <w:sz w:val="22"/>
              </w:rPr>
              <w:t>Int32</w:t>
            </w:r>
          </w:p>
        </w:tc>
        <w:tc>
          <w:tcPr>
            <w:tcW w:w="4213" w:type="dxa"/>
            <w:tcBorders>
              <w:top w:val="nil"/>
            </w:tcBorders>
            <w:shd w:val="clear" w:color="auto" w:fill="D9E1F3"/>
          </w:tcPr>
          <w:p>
            <w:pPr>
              <w:pStyle w:val="TableParagraph"/>
              <w:spacing w:line="268" w:lineRule="exact"/>
              <w:rPr>
                <w:sz w:val="22"/>
              </w:rPr>
            </w:pPr>
            <w:r>
              <w:rPr>
                <w:sz w:val="22"/>
              </w:rPr>
              <w:t>Offer level id for incremental auctions</w:t>
            </w:r>
          </w:p>
        </w:tc>
      </w:tr>
      <w:tr>
        <w:trPr>
          <w:trHeight w:val="805" w:hRule="atLeast"/>
        </w:trPr>
        <w:tc>
          <w:tcPr>
            <w:tcW w:w="3795" w:type="dxa"/>
          </w:tcPr>
          <w:p>
            <w:pPr>
              <w:pStyle w:val="TableParagraph"/>
              <w:spacing w:line="229" w:lineRule="exact"/>
              <w:rPr>
                <w:rFonts w:ascii="Arial"/>
                <w:b/>
                <w:sz w:val="20"/>
              </w:rPr>
            </w:pPr>
            <w:r>
              <w:rPr>
                <w:rFonts w:ascii="Arial"/>
                <w:b/>
                <w:sz w:val="20"/>
              </w:rPr>
              <w:t>auctionCharacteristics</w:t>
            </w:r>
          </w:p>
        </w:tc>
        <w:tc>
          <w:tcPr>
            <w:tcW w:w="1616" w:type="dxa"/>
          </w:tcPr>
          <w:p>
            <w:pPr>
              <w:pStyle w:val="TableParagraph"/>
              <w:spacing w:line="268" w:lineRule="exact"/>
              <w:rPr>
                <w:sz w:val="22"/>
              </w:rPr>
            </w:pPr>
            <w:r>
              <w:rPr>
                <w:sz w:val="22"/>
              </w:rPr>
              <w:t>String(16)</w:t>
            </w:r>
          </w:p>
        </w:tc>
        <w:tc>
          <w:tcPr>
            <w:tcW w:w="4213" w:type="dxa"/>
          </w:tcPr>
          <w:p>
            <w:pPr>
              <w:pStyle w:val="TableParagraph"/>
              <w:spacing w:line="268" w:lineRule="exact"/>
              <w:rPr>
                <w:sz w:val="22"/>
              </w:rPr>
            </w:pPr>
            <w:r>
              <w:rPr>
                <w:sz w:val="22"/>
              </w:rPr>
              <w:t>Auction characteristics</w:t>
            </w:r>
          </w:p>
          <w:p>
            <w:pPr>
              <w:pStyle w:val="TableParagraph"/>
              <w:spacing w:line="270" w:lineRule="atLeast"/>
              <w:ind w:right="538"/>
              <w:rPr>
                <w:sz w:val="22"/>
              </w:rPr>
            </w:pPr>
            <w:r>
              <w:rPr>
                <w:sz w:val="22"/>
              </w:rPr>
              <w:t>Value set according to the Auction characteristics code library (Code field).</w:t>
            </w:r>
          </w:p>
        </w:tc>
      </w:tr>
    </w:tbl>
    <w:p>
      <w:pPr>
        <w:pStyle w:val="BodyText"/>
        <w:spacing w:line="240" w:lineRule="auto"/>
        <w:rPr>
          <w:rFonts w:ascii="Calibri Light"/>
          <w:b w:val="0"/>
          <w:sz w:val="22"/>
        </w:rPr>
      </w:pPr>
    </w:p>
    <w:p>
      <w:pPr>
        <w:spacing w:before="179"/>
        <w:ind w:left="536" w:right="0" w:firstLine="0"/>
        <w:jc w:val="left"/>
        <w:rPr>
          <w:rFonts w:ascii="Calibri"/>
          <w:sz w:val="22"/>
        </w:rPr>
      </w:pPr>
      <w:r>
        <w:rPr>
          <w:rFonts w:ascii="Calibri"/>
          <w:sz w:val="22"/>
        </w:rPr>
        <w:t>Balancing group information</w:t>
      </w:r>
    </w:p>
    <w:p>
      <w:pPr>
        <w:pStyle w:val="BodyText"/>
        <w:spacing w:line="240" w:lineRule="auto"/>
        <w:rPr>
          <w:rFonts w:ascii="Calibri"/>
          <w:sz w:val="15"/>
        </w:rPr>
      </w:pP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04"/>
        <w:gridCol w:w="1609"/>
        <w:gridCol w:w="5212"/>
      </w:tblGrid>
      <w:tr>
        <w:trPr>
          <w:trHeight w:val="288" w:hRule="atLeast"/>
        </w:trPr>
        <w:tc>
          <w:tcPr>
            <w:tcW w:w="2804" w:type="dxa"/>
            <w:shd w:val="clear" w:color="auto" w:fill="4471C4"/>
          </w:tcPr>
          <w:p>
            <w:pPr>
              <w:pStyle w:val="TableParagraph"/>
              <w:spacing w:line="259" w:lineRule="exact" w:before="9"/>
              <w:ind w:left="112"/>
              <w:rPr>
                <w:b/>
                <w:sz w:val="22"/>
              </w:rPr>
            </w:pPr>
            <w:r>
              <w:rPr>
                <w:b/>
                <w:color w:val="FFFFFF"/>
                <w:sz w:val="22"/>
              </w:rPr>
              <w:t>XML Tag</w:t>
            </w:r>
          </w:p>
        </w:tc>
        <w:tc>
          <w:tcPr>
            <w:tcW w:w="1609" w:type="dxa"/>
            <w:shd w:val="clear" w:color="auto" w:fill="4471C4"/>
          </w:tcPr>
          <w:p>
            <w:pPr>
              <w:pStyle w:val="TableParagraph"/>
              <w:spacing w:line="259" w:lineRule="exact" w:before="9"/>
              <w:ind w:left="112"/>
              <w:rPr>
                <w:b/>
                <w:sz w:val="22"/>
              </w:rPr>
            </w:pPr>
            <w:r>
              <w:rPr>
                <w:b/>
                <w:color w:val="FFFFFF"/>
                <w:sz w:val="22"/>
              </w:rPr>
              <w:t>Type</w:t>
            </w:r>
          </w:p>
        </w:tc>
        <w:tc>
          <w:tcPr>
            <w:tcW w:w="5212" w:type="dxa"/>
            <w:shd w:val="clear" w:color="auto" w:fill="4471C4"/>
          </w:tcPr>
          <w:p>
            <w:pPr>
              <w:pStyle w:val="TableParagraph"/>
              <w:spacing w:line="259" w:lineRule="exact" w:before="9"/>
              <w:ind w:left="111"/>
              <w:rPr>
                <w:b/>
                <w:sz w:val="22"/>
              </w:rPr>
            </w:pPr>
            <w:r>
              <w:rPr>
                <w:b/>
                <w:color w:val="FFFFFF"/>
                <w:sz w:val="22"/>
              </w:rPr>
              <w:t>Description</w:t>
            </w:r>
          </w:p>
        </w:tc>
      </w:tr>
      <w:tr>
        <w:trPr>
          <w:trHeight w:val="285" w:hRule="atLeast"/>
        </w:trPr>
        <w:tc>
          <w:tcPr>
            <w:tcW w:w="2804" w:type="dxa"/>
            <w:tcBorders>
              <w:left w:val="single" w:sz="4" w:space="0" w:color="8EAADB"/>
              <w:bottom w:val="single" w:sz="4" w:space="0" w:color="8EAADB"/>
              <w:right w:val="single" w:sz="4" w:space="0" w:color="8EAADB"/>
            </w:tcBorders>
            <w:shd w:val="clear" w:color="auto" w:fill="D9E1F3"/>
          </w:tcPr>
          <w:p>
            <w:pPr>
              <w:pStyle w:val="TableParagraph"/>
              <w:spacing w:line="265" w:lineRule="exact"/>
              <w:rPr>
                <w:b/>
                <w:sz w:val="22"/>
              </w:rPr>
            </w:pPr>
            <w:r>
              <w:rPr>
                <w:b/>
                <w:sz w:val="22"/>
              </w:rPr>
              <w:t>tsoEic</w:t>
            </w:r>
          </w:p>
        </w:tc>
        <w:tc>
          <w:tcPr>
            <w:tcW w:w="1609" w:type="dxa"/>
            <w:tcBorders>
              <w:left w:val="single" w:sz="4" w:space="0" w:color="8EAADB"/>
              <w:bottom w:val="single" w:sz="4" w:space="0" w:color="8EAADB"/>
              <w:right w:val="single" w:sz="4" w:space="0" w:color="8EAADB"/>
            </w:tcBorders>
            <w:shd w:val="clear" w:color="auto" w:fill="D9E1F3"/>
          </w:tcPr>
          <w:p>
            <w:pPr>
              <w:pStyle w:val="TableParagraph"/>
              <w:spacing w:line="265" w:lineRule="exact"/>
              <w:rPr>
                <w:sz w:val="22"/>
              </w:rPr>
            </w:pPr>
            <w:r>
              <w:rPr>
                <w:sz w:val="22"/>
              </w:rPr>
              <w:t>String(16)</w:t>
            </w:r>
          </w:p>
        </w:tc>
        <w:tc>
          <w:tcPr>
            <w:tcW w:w="5212" w:type="dxa"/>
            <w:tcBorders>
              <w:left w:val="single" w:sz="4" w:space="0" w:color="8EAADB"/>
              <w:bottom w:val="single" w:sz="4" w:space="0" w:color="8EAADB"/>
              <w:right w:val="single" w:sz="4" w:space="0" w:color="8EAADB"/>
            </w:tcBorders>
            <w:shd w:val="clear" w:color="auto" w:fill="D9E1F3"/>
          </w:tcPr>
          <w:p>
            <w:pPr>
              <w:pStyle w:val="TableParagraph"/>
              <w:spacing w:line="265" w:lineRule="exact"/>
              <w:ind w:left="106"/>
              <w:rPr>
                <w:sz w:val="22"/>
              </w:rPr>
            </w:pPr>
            <w:r>
              <w:rPr>
                <w:sz w:val="22"/>
              </w:rPr>
              <w:t>TSO to whom the distribution was created</w:t>
            </w:r>
          </w:p>
        </w:tc>
      </w:tr>
    </w:tbl>
    <w:p>
      <w:pPr>
        <w:pStyle w:val="BodyText"/>
        <w:spacing w:line="240" w:lineRule="auto"/>
        <w:rPr>
          <w:rFonts w:ascii="Calibri"/>
          <w:sz w:val="22"/>
        </w:rPr>
      </w:pPr>
    </w:p>
    <w:p>
      <w:pPr>
        <w:pStyle w:val="ListParagraph"/>
        <w:numPr>
          <w:ilvl w:val="4"/>
          <w:numId w:val="29"/>
        </w:numPr>
        <w:tabs>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pStyle w:val="BodyText"/>
        <w:spacing w:line="240" w:lineRule="auto"/>
        <w:rPr>
          <w:rFonts w:ascii="Calibri Light"/>
          <w:b w:val="0"/>
          <w:sz w:val="22"/>
        </w:rPr>
      </w:pPr>
    </w:p>
    <w:p>
      <w:pPr>
        <w:pStyle w:val="BodyText"/>
        <w:spacing w:line="240" w:lineRule="auto" w:before="6"/>
        <w:rPr>
          <w:rFonts w:ascii="Calibri Light"/>
          <w:b w:val="0"/>
        </w:rPr>
      </w:pPr>
    </w:p>
    <w:p>
      <w:pPr>
        <w:spacing w:before="1"/>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1"/>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81" w:lineRule="exact" w:before="0"/>
        <w:ind w:left="1112" w:right="0" w:firstLine="0"/>
        <w:jc w:val="left"/>
        <w:rPr>
          <w:sz w:val="16"/>
        </w:rPr>
      </w:pPr>
      <w:r>
        <w:rPr>
          <w:color w:val="0000FF"/>
          <w:sz w:val="16"/>
        </w:rPr>
        <w:t>&lt;getTradesResponseV2</w:t>
      </w:r>
      <w:r>
        <w:rPr>
          <w:color w:val="0000FF"/>
          <w:spacing w:val="94"/>
          <w:sz w:val="16"/>
        </w:rPr>
        <w:t>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400"/>
      </w:pPr>
      <w:r>
        <w:rPr>
          <w:color w:val="0000FF"/>
        </w:rPr>
        <w:t>&lt;return&gt;</w:t>
      </w:r>
    </w:p>
    <w:p>
      <w:pPr>
        <w:pStyle w:val="BodyText"/>
        <w:spacing w:before="1"/>
        <w:ind w:left="1671"/>
      </w:pPr>
      <w:r>
        <w:rPr>
          <w:color w:val="0000FF"/>
        </w:rPr>
        <w:t>&lt;trades&gt;</w:t>
      </w:r>
    </w:p>
    <w:p>
      <w:pPr>
        <w:pStyle w:val="BodyText"/>
        <w:ind w:left="1957"/>
      </w:pPr>
      <w:r>
        <w:rPr>
          <w:color w:val="0000FF"/>
        </w:rPr>
        <w:t>&lt;trade&gt;</w:t>
      </w:r>
    </w:p>
    <w:p>
      <w:pPr>
        <w:pStyle w:val="BodyText"/>
        <w:spacing w:before="1"/>
        <w:ind w:left="2259"/>
      </w:pPr>
      <w:r>
        <w:rPr>
          <w:color w:val="0000FF"/>
        </w:rPr>
        <w:t>&lt;tradeID&gt;</w:t>
      </w:r>
      <w:r>
        <w:rPr>
          <w:b/>
        </w:rPr>
        <w:t>1</w:t>
      </w:r>
      <w:r>
        <w:rPr>
          <w:color w:val="0000FF"/>
        </w:rPr>
        <w:t>&lt;/tradeID&gt;</w:t>
      </w:r>
    </w:p>
    <w:p>
      <w:pPr>
        <w:spacing w:line="181" w:lineRule="exact" w:before="0"/>
        <w:ind w:left="2259" w:right="0" w:firstLine="0"/>
        <w:jc w:val="left"/>
        <w:rPr>
          <w:sz w:val="16"/>
        </w:rPr>
      </w:pPr>
      <w:r>
        <w:rPr>
          <w:color w:val="0000FF"/>
          <w:sz w:val="16"/>
        </w:rPr>
        <w:t>&lt;auctionName&gt;</w:t>
      </w:r>
      <w:r>
        <w:rPr>
          <w:b/>
          <w:sz w:val="16"/>
        </w:rPr>
        <w:t>12345678-RBP</w:t>
      </w:r>
      <w:r>
        <w:rPr>
          <w:color w:val="0000FF"/>
          <w:sz w:val="16"/>
        </w:rPr>
        <w:t>&lt;/auctionName&gt;</w:t>
      </w:r>
    </w:p>
    <w:p>
      <w:pPr>
        <w:spacing w:line="181" w:lineRule="exact" w:before="1"/>
        <w:ind w:left="2259" w:right="0" w:firstLine="0"/>
        <w:jc w:val="left"/>
        <w:rPr>
          <w:sz w:val="16"/>
        </w:rPr>
      </w:pPr>
      <w:r>
        <w:rPr>
          <w:color w:val="0000FF"/>
          <w:sz w:val="16"/>
        </w:rPr>
        <w:t>&lt;auctionStart&gt;</w:t>
      </w:r>
      <w:r>
        <w:rPr>
          <w:b/>
          <w:sz w:val="16"/>
        </w:rPr>
        <w:t>2018-02-17T09:05:00</w:t>
      </w:r>
      <w:r>
        <w:rPr>
          <w:color w:val="0000FF"/>
          <w:sz w:val="16"/>
        </w:rPr>
        <w:t>&lt;/auctionStart&gt;</w:t>
      </w:r>
    </w:p>
    <w:p>
      <w:pPr>
        <w:spacing w:line="181" w:lineRule="exact" w:before="0"/>
        <w:ind w:left="2259" w:right="0" w:firstLine="0"/>
        <w:jc w:val="left"/>
        <w:rPr>
          <w:sz w:val="16"/>
        </w:rPr>
      </w:pPr>
      <w:r>
        <w:rPr>
          <w:color w:val="0000FF"/>
          <w:sz w:val="16"/>
        </w:rPr>
        <w:t>&lt;auctionEnd&gt;</w:t>
      </w:r>
      <w:r>
        <w:rPr>
          <w:b/>
          <w:sz w:val="16"/>
        </w:rPr>
        <w:t>2018-02-17T09:05:00</w:t>
      </w:r>
      <w:r>
        <w:rPr>
          <w:color w:val="0000FF"/>
          <w:sz w:val="16"/>
        </w:rPr>
        <w:t>&lt;/auctionEnd&gt;</w:t>
      </w:r>
    </w:p>
    <w:p>
      <w:pPr>
        <w:spacing w:line="181" w:lineRule="exact" w:before="1"/>
        <w:ind w:left="2259" w:right="0" w:firstLine="0"/>
        <w:jc w:val="left"/>
        <w:rPr>
          <w:sz w:val="16"/>
        </w:rPr>
      </w:pPr>
      <w:r>
        <w:rPr>
          <w:color w:val="0000FF"/>
          <w:sz w:val="16"/>
        </w:rPr>
        <w:t>&lt;networkUserEic&gt;</w:t>
      </w:r>
      <w:r>
        <w:rPr>
          <w:b/>
          <w:sz w:val="16"/>
        </w:rPr>
        <w:t>39XTEST-NU-001-F</w:t>
      </w:r>
      <w:r>
        <w:rPr>
          <w:color w:val="0000FF"/>
          <w:sz w:val="16"/>
        </w:rPr>
        <w:t>&lt;/networkUserEic&gt;</w:t>
      </w:r>
    </w:p>
    <w:p>
      <w:pPr>
        <w:spacing w:line="181" w:lineRule="exact" w:before="0"/>
        <w:ind w:left="2259" w:right="0" w:firstLine="0"/>
        <w:jc w:val="left"/>
        <w:rPr>
          <w:sz w:val="16"/>
        </w:rPr>
      </w:pPr>
      <w:r>
        <w:rPr>
          <w:color w:val="0000FF"/>
          <w:sz w:val="16"/>
        </w:rPr>
        <w:t>&lt;networkUserCode&gt;</w:t>
      </w:r>
      <w:r>
        <w:rPr>
          <w:b/>
          <w:sz w:val="16"/>
        </w:rPr>
        <w:t>Partner code</w:t>
      </w:r>
      <w:r>
        <w:rPr>
          <w:color w:val="0000FF"/>
          <w:sz w:val="16"/>
        </w:rPr>
        <w:t>&lt;/networkUserCode&gt;</w:t>
      </w:r>
    </w:p>
    <w:p>
      <w:pPr>
        <w:spacing w:after="0" w:line="181" w:lineRule="exact"/>
        <w:jc w:val="left"/>
        <w:rPr>
          <w:sz w:val="16"/>
        </w:rPr>
        <w:sectPr>
          <w:pgSz w:w="12240" w:h="15840"/>
          <w:pgMar w:header="0" w:footer="920" w:top="1340" w:bottom="1200" w:left="880" w:right="820"/>
        </w:sectPr>
      </w:pPr>
    </w:p>
    <w:p>
      <w:pPr>
        <w:spacing w:line="181" w:lineRule="exact" w:before="77"/>
        <w:ind w:left="2259" w:right="0" w:firstLine="0"/>
        <w:jc w:val="left"/>
        <w:rPr>
          <w:sz w:val="16"/>
        </w:rPr>
      </w:pPr>
      <w:r>
        <w:rPr>
          <w:color w:val="0000FF"/>
          <w:sz w:val="16"/>
        </w:rPr>
        <w:t>&lt;networkUserName&gt; </w:t>
      </w:r>
      <w:r>
        <w:rPr>
          <w:b/>
          <w:sz w:val="16"/>
        </w:rPr>
        <w:t>Partner name</w:t>
      </w:r>
      <w:r>
        <w:rPr>
          <w:color w:val="0000FF"/>
          <w:sz w:val="16"/>
        </w:rPr>
        <w:t>&lt;/networkUserName&gt;</w:t>
      </w:r>
    </w:p>
    <w:p>
      <w:pPr>
        <w:spacing w:line="181" w:lineRule="exact" w:before="0"/>
        <w:ind w:left="2259" w:right="0" w:firstLine="0"/>
        <w:jc w:val="left"/>
        <w:rPr>
          <w:sz w:val="16"/>
        </w:rPr>
      </w:pPr>
      <w:r>
        <w:rPr>
          <w:color w:val="0000FF"/>
          <w:sz w:val="16"/>
        </w:rPr>
        <w:t>&lt;networkPointEic&gt;</w:t>
      </w:r>
      <w:r>
        <w:rPr>
          <w:b/>
          <w:sz w:val="16"/>
        </w:rPr>
        <w:t>21Z000000000236Q</w:t>
      </w:r>
      <w:r>
        <w:rPr>
          <w:color w:val="0000FF"/>
          <w:sz w:val="16"/>
        </w:rPr>
        <w:t>&lt;/networkPointEic&gt;</w:t>
      </w:r>
    </w:p>
    <w:p>
      <w:pPr>
        <w:spacing w:before="1"/>
        <w:ind w:left="2259" w:right="0" w:firstLine="0"/>
        <w:jc w:val="left"/>
        <w:rPr>
          <w:sz w:val="16"/>
        </w:rPr>
      </w:pPr>
      <w:r>
        <w:rPr>
          <w:color w:val="0000FF"/>
          <w:sz w:val="16"/>
        </w:rPr>
        <w:t>&lt;networkPointName&gt;</w:t>
      </w:r>
      <w:r>
        <w:rPr>
          <w:b/>
          <w:sz w:val="16"/>
        </w:rPr>
        <w:t>Csanádpalota 2018-as neve</w:t>
      </w:r>
      <w:r>
        <w:rPr>
          <w:color w:val="0000FF"/>
          <w:sz w:val="16"/>
        </w:rPr>
        <w:t>&lt;/networkPointName&gt;</w:t>
      </w:r>
    </w:p>
    <w:p>
      <w:pPr>
        <w:spacing w:line="181" w:lineRule="exact" w:before="1"/>
        <w:ind w:left="2259" w:right="0" w:firstLine="0"/>
        <w:jc w:val="left"/>
        <w:rPr>
          <w:sz w:val="16"/>
        </w:rPr>
      </w:pPr>
      <w:r>
        <w:rPr>
          <w:color w:val="0000FF"/>
          <w:sz w:val="16"/>
        </w:rPr>
        <w:t>&lt;networkPointNominationId&gt;</w:t>
      </w:r>
      <w:r>
        <w:rPr>
          <w:b/>
          <w:sz w:val="16"/>
        </w:rPr>
        <w:t>21Z000000000236Q</w:t>
      </w:r>
      <w:r>
        <w:rPr>
          <w:color w:val="0000FF"/>
          <w:sz w:val="16"/>
        </w:rPr>
        <w:t>&lt;/networkPointNominationId&gt;</w:t>
      </w:r>
    </w:p>
    <w:p>
      <w:pPr>
        <w:pStyle w:val="BodyText"/>
        <w:ind w:left="2259"/>
      </w:pPr>
      <w:r>
        <w:rPr>
          <w:color w:val="0000FF"/>
        </w:rPr>
        <w:t>&lt;productType&gt;</w:t>
      </w:r>
      <w:r>
        <w:rPr>
          <w:b/>
        </w:rPr>
        <w:t>YEARLY</w:t>
      </w:r>
      <w:r>
        <w:rPr>
          <w:color w:val="0000FF"/>
        </w:rPr>
        <w:t>&lt;/productType&gt;</w:t>
      </w:r>
    </w:p>
    <w:p>
      <w:pPr>
        <w:spacing w:line="181" w:lineRule="exact" w:before="1"/>
        <w:ind w:left="2259" w:right="0" w:firstLine="0"/>
        <w:jc w:val="left"/>
        <w:rPr>
          <w:sz w:val="16"/>
        </w:rPr>
      </w:pPr>
      <w:r>
        <w:rPr>
          <w:color w:val="0000FF"/>
          <w:sz w:val="16"/>
        </w:rPr>
        <w:t>&lt;instrument&gt;</w:t>
      </w:r>
      <w:r>
        <w:rPr>
          <w:b/>
          <w:sz w:val="16"/>
        </w:rPr>
        <w:t>2018/2019</w:t>
      </w:r>
      <w:r>
        <w:rPr>
          <w:color w:val="0000FF"/>
          <w:sz w:val="16"/>
        </w:rPr>
        <w:t>&lt;/instrument&gt;</w:t>
      </w:r>
    </w:p>
    <w:p>
      <w:pPr>
        <w:spacing w:line="181" w:lineRule="exact" w:before="0"/>
        <w:ind w:left="2259" w:right="0" w:firstLine="0"/>
        <w:jc w:val="left"/>
        <w:rPr>
          <w:sz w:val="16"/>
        </w:rPr>
      </w:pPr>
      <w:r>
        <w:rPr>
          <w:color w:val="0000FF"/>
          <w:sz w:val="16"/>
        </w:rPr>
        <w:t>&lt;validityStart&gt;</w:t>
      </w:r>
      <w:r>
        <w:rPr>
          <w:b/>
          <w:sz w:val="16"/>
        </w:rPr>
        <w:t>2018-10-01T04:00:00</w:t>
      </w:r>
      <w:r>
        <w:rPr>
          <w:color w:val="0000FF"/>
          <w:sz w:val="16"/>
        </w:rPr>
        <w:t>&lt;/validityStart&gt;</w:t>
      </w:r>
    </w:p>
    <w:p>
      <w:pPr>
        <w:spacing w:line="181" w:lineRule="exact" w:before="1"/>
        <w:ind w:left="2259" w:right="0" w:firstLine="0"/>
        <w:jc w:val="left"/>
        <w:rPr>
          <w:sz w:val="16"/>
        </w:rPr>
      </w:pPr>
      <w:r>
        <w:rPr>
          <w:color w:val="0000FF"/>
          <w:sz w:val="16"/>
        </w:rPr>
        <w:t>&lt;validityEnd&gt;</w:t>
      </w:r>
      <w:r>
        <w:rPr>
          <w:b/>
          <w:sz w:val="16"/>
        </w:rPr>
        <w:t>2019-10-01T04:00:00</w:t>
      </w:r>
      <w:r>
        <w:rPr>
          <w:color w:val="0000FF"/>
          <w:sz w:val="16"/>
        </w:rPr>
        <w:t>&lt;/validityEnd&gt;</w:t>
      </w:r>
    </w:p>
    <w:p>
      <w:pPr>
        <w:pStyle w:val="BodyText"/>
        <w:ind w:left="2259"/>
      </w:pPr>
      <w:r>
        <w:rPr>
          <w:color w:val="0000FF"/>
        </w:rPr>
        <w:t>&lt;capacityType&gt;</w:t>
      </w:r>
      <w:r>
        <w:rPr>
          <w:b/>
        </w:rPr>
        <w:t>Bundled</w:t>
      </w:r>
      <w:r>
        <w:rPr>
          <w:color w:val="0000FF"/>
        </w:rPr>
        <w:t>&lt;/capacityType&gt;</w:t>
      </w:r>
    </w:p>
    <w:p>
      <w:pPr>
        <w:pStyle w:val="BodyText"/>
        <w:spacing w:before="2"/>
        <w:ind w:left="2259"/>
      </w:pPr>
      <w:r>
        <w:rPr>
          <w:color w:val="0000FF"/>
        </w:rPr>
        <w:t>&lt;capacityQuality&gt;</w:t>
      </w:r>
      <w:r>
        <w:rPr>
          <w:b/>
        </w:rPr>
        <w:t>FIRM</w:t>
      </w:r>
      <w:r>
        <w:rPr>
          <w:color w:val="0000FF"/>
        </w:rPr>
        <w:t>&lt;/capacityQuality&gt;</w:t>
      </w:r>
    </w:p>
    <w:p>
      <w:pPr>
        <w:spacing w:line="181" w:lineRule="exact" w:before="0"/>
        <w:ind w:left="2259"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259" w:right="0" w:firstLine="0"/>
        <w:jc w:val="left"/>
        <w:rPr>
          <w:sz w:val="16"/>
        </w:rPr>
      </w:pPr>
      <w:r>
        <w:rPr>
          <w:color w:val="0000FF"/>
          <w:sz w:val="16"/>
        </w:rPr>
        <w:t>&lt;priceStepMode&gt;</w:t>
      </w:r>
      <w:r>
        <w:rPr>
          <w:b/>
          <w:sz w:val="16"/>
        </w:rPr>
        <w:t>Percentage</w:t>
      </w:r>
      <w:r>
        <w:rPr>
          <w:color w:val="0000FF"/>
          <w:sz w:val="16"/>
        </w:rPr>
        <w:t>&lt;/priceStepMode&gt;</w:t>
      </w:r>
    </w:p>
    <w:p>
      <w:pPr>
        <w:pStyle w:val="BodyText"/>
        <w:ind w:left="2259"/>
      </w:pPr>
      <w:r>
        <w:rPr>
          <w:color w:val="0000FF"/>
        </w:rPr>
        <w:t>&lt;offeredCapacity&gt;</w:t>
      </w:r>
      <w:r>
        <w:rPr>
          <w:b/>
        </w:rPr>
        <w:t>14000000</w:t>
      </w:r>
      <w:r>
        <w:rPr>
          <w:color w:val="0000FF"/>
        </w:rPr>
        <w:t>&lt;/offeredCapacity&gt;</w:t>
      </w:r>
    </w:p>
    <w:p>
      <w:pPr>
        <w:pStyle w:val="BodyText"/>
        <w:spacing w:before="1"/>
        <w:ind w:left="2259"/>
      </w:pPr>
      <w:r>
        <w:rPr>
          <w:color w:val="0000FF"/>
        </w:rPr>
        <w:t>&lt;allocatedCapacity&gt;</w:t>
      </w:r>
      <w:r>
        <w:rPr>
          <w:b/>
        </w:rPr>
        <w:t>1000000</w:t>
      </w:r>
      <w:r>
        <w:rPr>
          <w:color w:val="0000FF"/>
        </w:rPr>
        <w:t>&lt;/allocatedCapacity&gt;</w:t>
      </w:r>
    </w:p>
    <w:p>
      <w:pPr>
        <w:spacing w:line="181" w:lineRule="exact" w:before="0"/>
        <w:ind w:left="2259" w:right="0" w:firstLine="0"/>
        <w:jc w:val="left"/>
        <w:rPr>
          <w:sz w:val="16"/>
        </w:rPr>
      </w:pPr>
      <w:r>
        <w:rPr>
          <w:color w:val="0000FF"/>
          <w:sz w:val="16"/>
        </w:rPr>
        <w:t>&lt;reservePrice&gt;</w:t>
      </w:r>
      <w:r>
        <w:rPr>
          <w:b/>
          <w:sz w:val="16"/>
        </w:rPr>
        <w:t>747.880000000000</w:t>
      </w:r>
      <w:r>
        <w:rPr>
          <w:color w:val="0000FF"/>
          <w:sz w:val="16"/>
        </w:rPr>
        <w:t>&lt;/reservePrice&gt;</w:t>
      </w:r>
    </w:p>
    <w:p>
      <w:pPr>
        <w:spacing w:line="181" w:lineRule="exact" w:before="1"/>
        <w:ind w:left="2259" w:right="0" w:firstLine="0"/>
        <w:jc w:val="left"/>
        <w:rPr>
          <w:sz w:val="16"/>
        </w:rPr>
      </w:pPr>
      <w:r>
        <w:rPr>
          <w:color w:val="0000FF"/>
          <w:sz w:val="16"/>
        </w:rPr>
        <w:t>&lt;auctionPremiumBasis&gt;</w:t>
      </w:r>
      <w:r>
        <w:rPr>
          <w:b/>
          <w:sz w:val="16"/>
        </w:rPr>
        <w:t>747.880000000000</w:t>
      </w:r>
      <w:r>
        <w:rPr>
          <w:color w:val="0000FF"/>
          <w:sz w:val="16"/>
        </w:rPr>
        <w:t>&lt;/AuctionPremiumBasis&gt;</w:t>
      </w:r>
    </w:p>
    <w:p>
      <w:pPr>
        <w:spacing w:line="181" w:lineRule="exact" w:before="0"/>
        <w:ind w:left="2259" w:right="0" w:firstLine="0"/>
        <w:jc w:val="left"/>
        <w:rPr>
          <w:sz w:val="16"/>
        </w:rPr>
      </w:pPr>
      <w:r>
        <w:rPr>
          <w:color w:val="0000FF"/>
          <w:sz w:val="16"/>
        </w:rPr>
        <w:t>&lt;clearingUnitPrice&gt;</w:t>
      </w:r>
      <w:r>
        <w:rPr>
          <w:b/>
          <w:sz w:val="16"/>
        </w:rPr>
        <w:t>755.358800000000</w:t>
      </w:r>
      <w:r>
        <w:rPr>
          <w:color w:val="0000FF"/>
          <w:sz w:val="16"/>
        </w:rPr>
        <w:t>&lt;/clearingUnitPrice&gt;</w:t>
      </w:r>
    </w:p>
    <w:p>
      <w:pPr>
        <w:spacing w:line="181" w:lineRule="exact" w:before="1"/>
        <w:ind w:left="2259" w:right="0" w:firstLine="0"/>
        <w:jc w:val="left"/>
        <w:rPr>
          <w:sz w:val="16"/>
        </w:rPr>
      </w:pPr>
      <w:r>
        <w:rPr>
          <w:color w:val="0000FF"/>
          <w:sz w:val="16"/>
        </w:rPr>
        <w:t>&lt;auctionPremium&gt;</w:t>
      </w:r>
      <w:r>
        <w:rPr>
          <w:b/>
          <w:sz w:val="16"/>
        </w:rPr>
        <w:t>1.000000000000</w:t>
      </w:r>
      <w:r>
        <w:rPr>
          <w:color w:val="0000FF"/>
          <w:sz w:val="16"/>
        </w:rPr>
        <w:t>&lt;/auctionPremium&gt;</w:t>
      </w:r>
    </w:p>
    <w:p>
      <w:pPr>
        <w:spacing w:line="181" w:lineRule="exact" w:before="0"/>
        <w:ind w:left="2259" w:right="0" w:firstLine="0"/>
        <w:jc w:val="left"/>
        <w:rPr>
          <w:sz w:val="16"/>
        </w:rPr>
      </w:pPr>
      <w:r>
        <w:rPr>
          <w:color w:val="0000FF"/>
          <w:sz w:val="16"/>
        </w:rPr>
        <w:t>&lt;confirmationId&gt;</w:t>
      </w:r>
      <w:r>
        <w:rPr>
          <w:b/>
          <w:sz w:val="16"/>
        </w:rPr>
        <w:t>21X-HU-A-A0A0A-8/39XTEST-NU-001-F/12345678-RBP</w:t>
      </w:r>
      <w:r>
        <w:rPr>
          <w:color w:val="0000FF"/>
          <w:sz w:val="16"/>
        </w:rPr>
        <w:t>&lt;/confirmationId&gt;</w:t>
      </w:r>
    </w:p>
    <w:p>
      <w:pPr>
        <w:spacing w:line="181" w:lineRule="exact" w:before="1"/>
        <w:ind w:left="2259" w:right="0" w:firstLine="0"/>
        <w:jc w:val="left"/>
        <w:rPr>
          <w:sz w:val="16"/>
        </w:rPr>
      </w:pPr>
      <w:r>
        <w:rPr>
          <w:color w:val="0000FF"/>
          <w:sz w:val="16"/>
        </w:rPr>
        <w:t>&lt;capacityUnit&gt;</w:t>
      </w:r>
      <w:r>
        <w:rPr>
          <w:b/>
          <w:sz w:val="16"/>
        </w:rPr>
        <w:t>kWh/h/year</w:t>
      </w:r>
      <w:r>
        <w:rPr>
          <w:color w:val="0000FF"/>
          <w:sz w:val="16"/>
        </w:rPr>
        <w:t>&lt;/capacityUnit&gt;</w:t>
      </w:r>
    </w:p>
    <w:p>
      <w:pPr>
        <w:spacing w:line="181" w:lineRule="exact" w:before="0"/>
        <w:ind w:left="2259" w:right="0" w:firstLine="0"/>
        <w:jc w:val="left"/>
        <w:rPr>
          <w:sz w:val="16"/>
        </w:rPr>
      </w:pPr>
      <w:r>
        <w:rPr>
          <w:color w:val="0000FF"/>
          <w:sz w:val="16"/>
        </w:rPr>
        <w:t>&lt;currencyUnit&gt;</w:t>
      </w:r>
      <w:r>
        <w:rPr>
          <w:b/>
          <w:sz w:val="16"/>
        </w:rPr>
        <w:t>HUF/kWh/h/year</w:t>
      </w:r>
      <w:r>
        <w:rPr>
          <w:color w:val="0000FF"/>
          <w:sz w:val="16"/>
        </w:rPr>
        <w:t>&lt;/currencyUnit&gt;</w:t>
      </w:r>
    </w:p>
    <w:p>
      <w:pPr>
        <w:pStyle w:val="BodyText"/>
        <w:spacing w:before="2"/>
        <w:ind w:left="2259"/>
      </w:pPr>
      <w:r>
        <w:rPr>
          <w:color w:val="0000FF"/>
        </w:rPr>
        <w:t>&lt;currency&gt;</w:t>
      </w:r>
      <w:r>
        <w:rPr>
          <w:b/>
        </w:rPr>
        <w:t>HUF</w:t>
      </w:r>
      <w:r>
        <w:rPr>
          <w:color w:val="0000FF"/>
        </w:rPr>
        <w:t>&lt;/currency&gt;</w:t>
      </w:r>
    </w:p>
    <w:p>
      <w:pPr>
        <w:spacing w:line="181" w:lineRule="exact" w:before="0"/>
        <w:ind w:left="2259" w:right="0" w:firstLine="0"/>
        <w:jc w:val="left"/>
        <w:rPr>
          <w:sz w:val="16"/>
        </w:rPr>
      </w:pPr>
      <w:r>
        <w:rPr>
          <w:color w:val="0000FF"/>
          <w:sz w:val="16"/>
        </w:rPr>
        <w:t>&lt;capacityFee&gt;</w:t>
      </w:r>
      <w:r>
        <w:rPr>
          <w:b/>
          <w:sz w:val="16"/>
        </w:rPr>
        <w:t>747880000.000000000000</w:t>
      </w:r>
      <w:r>
        <w:rPr>
          <w:color w:val="0000FF"/>
          <w:sz w:val="16"/>
        </w:rPr>
        <w:t>&lt;/capacityFee&gt;</w:t>
      </w:r>
    </w:p>
    <w:p>
      <w:pPr>
        <w:spacing w:line="181" w:lineRule="exact" w:before="1"/>
        <w:ind w:left="2259" w:right="0" w:firstLine="0"/>
        <w:jc w:val="left"/>
        <w:rPr>
          <w:sz w:val="16"/>
        </w:rPr>
      </w:pPr>
      <w:r>
        <w:rPr>
          <w:color w:val="0000FF"/>
          <w:sz w:val="16"/>
        </w:rPr>
        <w:t>&lt;auctionUnitPrice&gt;</w:t>
      </w:r>
      <w:r>
        <w:rPr>
          <w:b/>
          <w:sz w:val="16"/>
        </w:rPr>
        <w:t>7.478800000000</w:t>
      </w:r>
      <w:r>
        <w:rPr>
          <w:color w:val="0000FF"/>
          <w:sz w:val="16"/>
        </w:rPr>
        <w:t>&lt;/auctionUnitPrice&gt;</w:t>
      </w:r>
    </w:p>
    <w:p>
      <w:pPr>
        <w:spacing w:line="181" w:lineRule="exact" w:before="0"/>
        <w:ind w:left="2259" w:right="0" w:firstLine="0"/>
        <w:jc w:val="left"/>
        <w:rPr>
          <w:sz w:val="16"/>
        </w:rPr>
      </w:pPr>
      <w:r>
        <w:rPr>
          <w:color w:val="0000FF"/>
          <w:sz w:val="16"/>
        </w:rPr>
        <w:t>&lt;clearingPrice&gt;</w:t>
      </w:r>
      <w:r>
        <w:rPr>
          <w:b/>
          <w:sz w:val="16"/>
        </w:rPr>
        <w:t>101.000000000000</w:t>
      </w:r>
      <w:r>
        <w:rPr>
          <w:color w:val="0000FF"/>
          <w:sz w:val="16"/>
        </w:rPr>
        <w:t>&lt;/clearingPrice&gt;</w:t>
      </w:r>
    </w:p>
    <w:p>
      <w:pPr>
        <w:spacing w:line="181" w:lineRule="exact" w:before="1"/>
        <w:ind w:left="2259" w:right="0" w:firstLine="0"/>
        <w:jc w:val="left"/>
        <w:rPr>
          <w:sz w:val="16"/>
        </w:rPr>
      </w:pPr>
      <w:r>
        <w:rPr>
          <w:color w:val="0000FF"/>
          <w:sz w:val="16"/>
        </w:rPr>
        <w:t>&lt;auctionFee&gt;</w:t>
      </w:r>
      <w:r>
        <w:rPr>
          <w:b/>
          <w:sz w:val="16"/>
        </w:rPr>
        <w:t>7478800.000000000000</w:t>
      </w:r>
      <w:r>
        <w:rPr>
          <w:color w:val="0000FF"/>
          <w:sz w:val="16"/>
        </w:rPr>
        <w:t>&lt;/auctionFee&gt;</w:t>
      </w:r>
    </w:p>
    <w:p>
      <w:pPr>
        <w:spacing w:line="181" w:lineRule="exact" w:before="0"/>
        <w:ind w:left="2259" w:right="0" w:firstLine="0"/>
        <w:jc w:val="left"/>
        <w:rPr>
          <w:sz w:val="16"/>
        </w:rPr>
      </w:pPr>
      <w:r>
        <w:rPr>
          <w:color w:val="0000FF"/>
          <w:sz w:val="16"/>
        </w:rPr>
        <w:t>&lt;clearingFee&gt;</w:t>
      </w:r>
      <w:r>
        <w:rPr>
          <w:b/>
          <w:sz w:val="16"/>
        </w:rPr>
        <w:t>755358800.000000000000</w:t>
      </w:r>
      <w:r>
        <w:rPr>
          <w:color w:val="0000FF"/>
          <w:sz w:val="16"/>
        </w:rPr>
        <w:t>&lt;/clearingFee&gt;</w:t>
      </w:r>
    </w:p>
    <w:p>
      <w:pPr>
        <w:spacing w:before="1"/>
        <w:ind w:left="2259" w:right="0" w:firstLine="0"/>
        <w:jc w:val="left"/>
        <w:rPr>
          <w:sz w:val="16"/>
        </w:rPr>
      </w:pPr>
      <w:r>
        <w:rPr>
          <w:color w:val="0000FF"/>
          <w:sz w:val="16"/>
        </w:rPr>
        <w:t>&lt;tsoEic&gt;</w:t>
      </w:r>
      <w:r>
        <w:rPr>
          <w:b/>
          <w:sz w:val="16"/>
        </w:rPr>
        <w:t>21X-HU-A-A0A0A-8</w:t>
      </w:r>
      <w:r>
        <w:rPr>
          <w:color w:val="0000FF"/>
          <w:sz w:val="16"/>
        </w:rPr>
        <w:t>&lt;/tsoEic&gt;</w:t>
      </w:r>
    </w:p>
    <w:p>
      <w:pPr>
        <w:spacing w:line="181" w:lineRule="exact" w:before="1"/>
        <w:ind w:left="2259" w:right="0" w:firstLine="0"/>
        <w:jc w:val="left"/>
        <w:rPr>
          <w:sz w:val="16"/>
        </w:rPr>
      </w:pPr>
      <w:r>
        <w:rPr>
          <w:color w:val="0000FF"/>
          <w:sz w:val="16"/>
        </w:rPr>
        <w:t>&lt;tsoName&gt;</w:t>
      </w:r>
      <w:r>
        <w:rPr>
          <w:b/>
          <w:sz w:val="16"/>
        </w:rPr>
        <w:t>FGSZ Zrt.</w:t>
      </w:r>
      <w:r>
        <w:rPr>
          <w:color w:val="0000FF"/>
          <w:sz w:val="16"/>
        </w:rPr>
        <w:t>&lt;/tsoName&gt;</w:t>
      </w:r>
    </w:p>
    <w:p>
      <w:pPr>
        <w:spacing w:line="181" w:lineRule="exact" w:before="0"/>
        <w:ind w:left="2259"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1"/>
        <w:ind w:left="2259" w:right="0" w:firstLine="0"/>
        <w:jc w:val="left"/>
        <w:rPr>
          <w:sz w:val="16"/>
        </w:rPr>
      </w:pPr>
      <w:r>
        <w:rPr>
          <w:color w:val="0000FF"/>
          <w:sz w:val="16"/>
        </w:rPr>
        <w:t>&lt;entryTsoEic&gt;</w:t>
      </w:r>
      <w:r>
        <w:rPr>
          <w:b/>
          <w:sz w:val="16"/>
        </w:rPr>
        <w:t>39XTEST-TSO-01-L</w:t>
      </w:r>
      <w:r>
        <w:rPr>
          <w:color w:val="0000FF"/>
          <w:sz w:val="16"/>
        </w:rPr>
        <w:t>&lt;/entryTsoEic&gt;</w:t>
      </w:r>
    </w:p>
    <w:p>
      <w:pPr>
        <w:spacing w:line="181" w:lineRule="exact" w:before="0"/>
        <w:ind w:left="2259" w:right="0" w:firstLine="0"/>
        <w:jc w:val="left"/>
        <w:rPr>
          <w:sz w:val="16"/>
        </w:rPr>
      </w:pPr>
      <w:r>
        <w:rPr>
          <w:color w:val="0000FF"/>
          <w:sz w:val="16"/>
        </w:rPr>
        <w:t>&lt;creditLimitLock&gt;</w:t>
      </w:r>
      <w:r>
        <w:rPr>
          <w:b/>
          <w:sz w:val="16"/>
        </w:rPr>
        <w:t>7.553588000000</w:t>
      </w:r>
      <w:r>
        <w:rPr>
          <w:color w:val="0000FF"/>
          <w:sz w:val="16"/>
        </w:rPr>
        <w:t>&lt;/creditLimitLock&gt;</w:t>
      </w:r>
    </w:p>
    <w:p>
      <w:pPr>
        <w:pStyle w:val="BodyText"/>
        <w:spacing w:before="1"/>
        <w:ind w:left="2259"/>
      </w:pPr>
      <w:r>
        <w:rPr>
          <w:color w:val="0000FF"/>
        </w:rPr>
        <w:t>&lt;capacityConversions/&gt;</w:t>
      </w:r>
    </w:p>
    <w:p>
      <w:pPr>
        <w:pStyle w:val="Heading8"/>
        <w:spacing w:line="181" w:lineRule="exact"/>
        <w:ind w:left="2259"/>
      </w:pPr>
      <w:r>
        <w:rPr/>
        <w:t>&lt;balancingGroupValues&gt;</w:t>
      </w:r>
    </w:p>
    <w:p>
      <w:pPr>
        <w:spacing w:line="181" w:lineRule="exact" w:before="2"/>
        <w:ind w:left="2836" w:right="0" w:firstLine="0"/>
        <w:jc w:val="left"/>
        <w:rPr>
          <w:b/>
          <w:sz w:val="16"/>
        </w:rPr>
      </w:pPr>
      <w:r>
        <w:rPr>
          <w:b/>
          <w:sz w:val="16"/>
        </w:rPr>
        <w:t>&lt;balancingGroupValue&gt;</w:t>
      </w:r>
    </w:p>
    <w:p>
      <w:pPr>
        <w:spacing w:line="181" w:lineRule="exact" w:before="0"/>
        <w:ind w:left="3124" w:right="0" w:firstLine="0"/>
        <w:jc w:val="left"/>
        <w:rPr>
          <w:b/>
          <w:sz w:val="16"/>
        </w:rPr>
      </w:pPr>
      <w:r>
        <w:rPr>
          <w:b/>
          <w:sz w:val="16"/>
        </w:rPr>
        <w:t>&lt;balancingGroupName&gt;test&lt;/balancingGroupName&gt;</w:t>
      </w:r>
    </w:p>
    <w:p>
      <w:pPr>
        <w:tabs>
          <w:tab w:pos="7061" w:val="left" w:leader="hyphen"/>
        </w:tabs>
        <w:spacing w:line="181" w:lineRule="exact" w:before="1"/>
        <w:ind w:left="3124" w:right="0" w:firstLine="0"/>
        <w:jc w:val="left"/>
        <w:rPr>
          <w:b/>
          <w:sz w:val="16"/>
        </w:rPr>
      </w:pPr>
      <w:r>
        <w:rPr>
          <w:b/>
          <w:sz w:val="16"/>
        </w:rPr>
        <w:t>&lt;memberName&gt;DEMOPARTNER1</w:t>
      </w:r>
      <w:r>
        <w:rPr>
          <w:b/>
          <w:spacing w:val="-10"/>
          <w:sz w:val="16"/>
        </w:rPr>
        <w:t> </w:t>
      </w:r>
      <w:r>
        <w:rPr>
          <w:b/>
          <w:sz w:val="16"/>
        </w:rPr>
        <w:t>(31X-DEMODD</w:t>
        <w:tab/>
        <w:t>9)&lt;/memberName&gt;</w:t>
      </w:r>
    </w:p>
    <w:p>
      <w:pPr>
        <w:spacing w:line="181" w:lineRule="exact" w:before="0"/>
        <w:ind w:left="3124" w:right="0" w:firstLine="0"/>
        <w:jc w:val="left"/>
        <w:rPr>
          <w:b/>
          <w:sz w:val="16"/>
        </w:rPr>
      </w:pPr>
      <w:r>
        <w:rPr>
          <w:b/>
          <w:sz w:val="16"/>
        </w:rPr>
        <w:t>&lt;quantity&gt;0&lt;/quantity&gt;</w:t>
      </w:r>
    </w:p>
    <w:p>
      <w:pPr>
        <w:spacing w:line="181" w:lineRule="exact" w:before="1"/>
        <w:ind w:left="3124" w:right="0" w:firstLine="0"/>
        <w:jc w:val="left"/>
        <w:rPr>
          <w:sz w:val="16"/>
        </w:rPr>
      </w:pPr>
      <w:r>
        <w:rPr>
          <w:color w:val="0000FF"/>
          <w:sz w:val="16"/>
        </w:rPr>
        <w:t>&lt;tsoEic&gt;</w:t>
      </w:r>
      <w:r>
        <w:rPr>
          <w:b/>
          <w:sz w:val="16"/>
        </w:rPr>
        <w:t>21X-HU-A-A0A0A-8</w:t>
      </w:r>
      <w:r>
        <w:rPr>
          <w:color w:val="0000FF"/>
          <w:sz w:val="16"/>
        </w:rPr>
        <w:t>&lt;/tsoEic&gt;</w:t>
      </w:r>
    </w:p>
    <w:p>
      <w:pPr>
        <w:pStyle w:val="Heading8"/>
        <w:spacing w:line="181" w:lineRule="exact"/>
        <w:ind w:left="2836"/>
      </w:pPr>
      <w:r>
        <w:rPr/>
        <w:t>&lt;/balancingGroupValue&gt;</w:t>
      </w:r>
    </w:p>
    <w:p>
      <w:pPr>
        <w:spacing w:line="181" w:lineRule="exact" w:before="1"/>
        <w:ind w:left="2836" w:right="0" w:firstLine="0"/>
        <w:jc w:val="left"/>
        <w:rPr>
          <w:b/>
          <w:sz w:val="16"/>
        </w:rPr>
      </w:pPr>
      <w:r>
        <w:rPr>
          <w:b/>
          <w:sz w:val="16"/>
        </w:rPr>
        <w:t>&lt;balancingGroupValue&gt;</w:t>
      </w:r>
    </w:p>
    <w:p>
      <w:pPr>
        <w:spacing w:line="181" w:lineRule="exact" w:before="0"/>
        <w:ind w:left="3124" w:right="0" w:firstLine="0"/>
        <w:jc w:val="left"/>
        <w:rPr>
          <w:b/>
          <w:sz w:val="16"/>
        </w:rPr>
      </w:pPr>
      <w:r>
        <w:rPr>
          <w:b/>
          <w:sz w:val="16"/>
        </w:rPr>
        <w:t>&lt;balancingGroupName&gt;test&lt;/balancingGroupName&gt;</w:t>
      </w:r>
    </w:p>
    <w:p>
      <w:pPr>
        <w:spacing w:line="181" w:lineRule="exact" w:before="2"/>
        <w:ind w:left="3124" w:right="0" w:firstLine="0"/>
        <w:jc w:val="left"/>
        <w:rPr>
          <w:b/>
          <w:sz w:val="16"/>
        </w:rPr>
      </w:pPr>
      <w:r>
        <w:rPr>
          <w:b/>
          <w:sz w:val="16"/>
        </w:rPr>
        <w:t>&lt;memberName&gt;DEMO_PARTNER (DEMO_PARTNER)&lt;/memberName&gt;</w:t>
      </w:r>
    </w:p>
    <w:p>
      <w:pPr>
        <w:spacing w:line="181" w:lineRule="exact" w:before="0"/>
        <w:ind w:left="3124" w:right="0" w:firstLine="0"/>
        <w:jc w:val="left"/>
        <w:rPr>
          <w:b/>
          <w:sz w:val="16"/>
        </w:rPr>
      </w:pPr>
      <w:r>
        <w:rPr>
          <w:b/>
          <w:sz w:val="16"/>
        </w:rPr>
        <w:t>&lt;quantity&gt;0&lt;/quantity&gt;</w:t>
      </w:r>
    </w:p>
    <w:p>
      <w:pPr>
        <w:spacing w:line="181" w:lineRule="exact" w:before="1"/>
        <w:ind w:left="3124" w:right="0" w:firstLine="0"/>
        <w:jc w:val="left"/>
        <w:rPr>
          <w:sz w:val="16"/>
        </w:rPr>
      </w:pPr>
      <w:r>
        <w:rPr>
          <w:color w:val="0000FF"/>
          <w:sz w:val="16"/>
        </w:rPr>
        <w:t>&lt;tsoEic&gt;</w:t>
      </w:r>
      <w:r>
        <w:rPr>
          <w:b/>
          <w:sz w:val="16"/>
        </w:rPr>
        <w:t>21X-HU-A-A0A0A-8</w:t>
      </w:r>
      <w:r>
        <w:rPr>
          <w:color w:val="0000FF"/>
          <w:sz w:val="16"/>
        </w:rPr>
        <w:t>&lt;/tsoEic&gt;</w:t>
      </w:r>
    </w:p>
    <w:p>
      <w:pPr>
        <w:pStyle w:val="Heading8"/>
        <w:spacing w:line="181" w:lineRule="exact"/>
        <w:ind w:left="2836"/>
      </w:pPr>
      <w:r>
        <w:rPr/>
        <w:t>&lt;/balancingGroupValue&gt;</w:t>
      </w:r>
    </w:p>
    <w:p>
      <w:pPr>
        <w:spacing w:line="181" w:lineRule="exact" w:before="1"/>
        <w:ind w:left="2836" w:right="0" w:firstLine="0"/>
        <w:jc w:val="left"/>
        <w:rPr>
          <w:b/>
          <w:sz w:val="16"/>
        </w:rPr>
      </w:pPr>
      <w:r>
        <w:rPr>
          <w:b/>
          <w:sz w:val="16"/>
        </w:rPr>
        <w:t>&lt;balancingGroupValue&gt;</w:t>
      </w:r>
    </w:p>
    <w:p>
      <w:pPr>
        <w:spacing w:line="181" w:lineRule="exact" w:before="0"/>
        <w:ind w:left="3124" w:right="0" w:firstLine="0"/>
        <w:jc w:val="left"/>
        <w:rPr>
          <w:b/>
          <w:sz w:val="16"/>
        </w:rPr>
      </w:pPr>
      <w:r>
        <w:rPr>
          <w:b/>
          <w:sz w:val="16"/>
        </w:rPr>
        <w:t>&lt;balancingGroupName&gt;test&lt;/balancingGroupName&gt;</w:t>
      </w:r>
    </w:p>
    <w:p>
      <w:pPr>
        <w:spacing w:line="181" w:lineRule="exact" w:before="1"/>
        <w:ind w:left="3124" w:right="0" w:firstLine="0"/>
        <w:jc w:val="left"/>
        <w:rPr>
          <w:b/>
          <w:sz w:val="16"/>
        </w:rPr>
      </w:pPr>
      <w:r>
        <w:rPr>
          <w:b/>
          <w:sz w:val="16"/>
        </w:rPr>
        <w:t>&lt;memberName&gt;DEMO_PARTNER22 (DEMO_PARTNER22EIC)&lt;/memberName&gt;</w:t>
      </w:r>
    </w:p>
    <w:p>
      <w:pPr>
        <w:spacing w:line="181" w:lineRule="exact" w:before="0"/>
        <w:ind w:left="3124" w:right="0" w:firstLine="0"/>
        <w:jc w:val="left"/>
        <w:rPr>
          <w:b/>
          <w:sz w:val="16"/>
        </w:rPr>
      </w:pPr>
      <w:r>
        <w:rPr>
          <w:b/>
          <w:sz w:val="16"/>
        </w:rPr>
        <w:t>&lt;quantity&gt;0&lt;/quantity&gt;</w:t>
      </w:r>
    </w:p>
    <w:p>
      <w:pPr>
        <w:spacing w:before="1"/>
        <w:ind w:left="3124" w:right="0" w:firstLine="0"/>
        <w:jc w:val="left"/>
        <w:rPr>
          <w:sz w:val="16"/>
        </w:rPr>
      </w:pPr>
      <w:r>
        <w:rPr>
          <w:color w:val="0000FF"/>
          <w:sz w:val="16"/>
        </w:rPr>
        <w:t>&lt;tsoEic&gt;</w:t>
      </w:r>
      <w:r>
        <w:rPr>
          <w:b/>
          <w:sz w:val="16"/>
        </w:rPr>
        <w:t>21X-HU-A-A0A0A-8</w:t>
      </w:r>
      <w:r>
        <w:rPr>
          <w:color w:val="0000FF"/>
          <w:sz w:val="16"/>
        </w:rPr>
        <w:t>&lt;/tsoEic&gt;</w:t>
      </w:r>
    </w:p>
    <w:p>
      <w:pPr>
        <w:pStyle w:val="Heading8"/>
        <w:spacing w:line="181" w:lineRule="exact" w:before="1"/>
        <w:ind w:left="2836"/>
      </w:pPr>
      <w:r>
        <w:rPr/>
        <w:t>&lt;/balancingGroupValue&gt;</w:t>
      </w:r>
    </w:p>
    <w:p>
      <w:pPr>
        <w:spacing w:line="181" w:lineRule="exact" w:before="0"/>
        <w:ind w:left="2836" w:right="0" w:firstLine="0"/>
        <w:jc w:val="left"/>
        <w:rPr>
          <w:b/>
          <w:sz w:val="16"/>
        </w:rPr>
      </w:pPr>
      <w:r>
        <w:rPr>
          <w:b/>
          <w:sz w:val="16"/>
        </w:rPr>
        <w:t>&lt;balancingGroupValue&gt;</w:t>
      </w:r>
    </w:p>
    <w:p>
      <w:pPr>
        <w:spacing w:line="181" w:lineRule="exact" w:before="1"/>
        <w:ind w:left="3124" w:right="0" w:firstLine="0"/>
        <w:jc w:val="left"/>
        <w:rPr>
          <w:b/>
          <w:sz w:val="16"/>
        </w:rPr>
      </w:pPr>
      <w:r>
        <w:rPr>
          <w:b/>
          <w:sz w:val="16"/>
        </w:rPr>
        <w:t>&lt;balancingGroupName&gt;test&lt;/balancingGroupName&gt;</w:t>
      </w:r>
    </w:p>
    <w:p>
      <w:pPr>
        <w:spacing w:line="181" w:lineRule="exact" w:before="0"/>
        <w:ind w:left="3124" w:right="0" w:firstLine="0"/>
        <w:jc w:val="left"/>
        <w:rPr>
          <w:b/>
          <w:sz w:val="16"/>
        </w:rPr>
      </w:pPr>
      <w:r>
        <w:rPr>
          <w:b/>
          <w:sz w:val="16"/>
        </w:rPr>
        <w:t>&lt;memberName&gt;DEMO_PP222 (DEMO_PP222_EIC)&lt;/memberName&gt;</w:t>
      </w:r>
    </w:p>
    <w:p>
      <w:pPr>
        <w:spacing w:line="181" w:lineRule="exact" w:before="2"/>
        <w:ind w:left="3124" w:right="0" w:firstLine="0"/>
        <w:jc w:val="left"/>
        <w:rPr>
          <w:b/>
          <w:sz w:val="16"/>
        </w:rPr>
      </w:pPr>
      <w:r>
        <w:rPr>
          <w:b/>
          <w:sz w:val="16"/>
        </w:rPr>
        <w:t>&lt;quantity&gt;1000000000&lt;/quantity&gt;</w:t>
      </w:r>
    </w:p>
    <w:p>
      <w:pPr>
        <w:spacing w:line="181" w:lineRule="exact" w:before="0"/>
        <w:ind w:left="3124" w:right="0" w:firstLine="0"/>
        <w:jc w:val="left"/>
        <w:rPr>
          <w:sz w:val="16"/>
        </w:rPr>
      </w:pPr>
      <w:r>
        <w:rPr>
          <w:color w:val="0000FF"/>
          <w:sz w:val="16"/>
        </w:rPr>
        <w:t>&lt;tsoEic&gt;</w:t>
      </w:r>
      <w:r>
        <w:rPr>
          <w:b/>
          <w:sz w:val="16"/>
        </w:rPr>
        <w:t>21X-HU-A-A0A0A-8</w:t>
      </w:r>
      <w:r>
        <w:rPr>
          <w:color w:val="0000FF"/>
          <w:sz w:val="16"/>
        </w:rPr>
        <w:t>&lt;/tsoEic&gt;</w:t>
      </w:r>
    </w:p>
    <w:p>
      <w:pPr>
        <w:pStyle w:val="Heading8"/>
        <w:spacing w:line="181" w:lineRule="exact" w:before="1"/>
        <w:ind w:left="2836"/>
      </w:pPr>
      <w:r>
        <w:rPr/>
        <w:t>&lt;/balancingGroupValue&gt;</w:t>
      </w:r>
    </w:p>
    <w:p>
      <w:pPr>
        <w:spacing w:line="181" w:lineRule="exact" w:before="0"/>
        <w:ind w:left="2259" w:right="0" w:firstLine="0"/>
        <w:jc w:val="left"/>
        <w:rPr>
          <w:b/>
          <w:sz w:val="16"/>
        </w:rPr>
      </w:pPr>
      <w:r>
        <w:rPr>
          <w:b/>
          <w:sz w:val="16"/>
        </w:rPr>
        <w:t>&lt;/balancingGroupValues&gt;</w:t>
      </w:r>
    </w:p>
    <w:p>
      <w:pPr>
        <w:pStyle w:val="BodyText"/>
        <w:spacing w:before="2"/>
        <w:ind w:left="2264"/>
      </w:pPr>
      <w:r>
        <w:rPr>
          <w:color w:val="0000FF"/>
        </w:rPr>
        <w:t>&lt;auctionCharacteristics&gt;</w:t>
      </w:r>
      <w:r>
        <w:rPr>
          <w:b/>
        </w:rPr>
        <w:t>Normal</w:t>
      </w:r>
      <w:r>
        <w:rPr>
          <w:color w:val="0000FF"/>
        </w:rPr>
        <w:t>&lt;/auctionCharacteristics&gt;</w:t>
      </w:r>
    </w:p>
    <w:p>
      <w:pPr>
        <w:pStyle w:val="BodyText"/>
        <w:ind w:left="2259"/>
      </w:pPr>
      <w:r>
        <w:rPr>
          <w:color w:val="0000FF"/>
        </w:rPr>
        <w:t>&lt;offerLevelId&gt;</w:t>
      </w:r>
      <w:r>
        <w:rPr>
          <w:b/>
        </w:rPr>
        <w:t>1</w:t>
      </w:r>
      <w:r>
        <w:rPr>
          <w:color w:val="0000FF"/>
        </w:rPr>
        <w:t>&lt;/offerLevelId&gt;</w:t>
      </w:r>
    </w:p>
    <w:p>
      <w:pPr>
        <w:pStyle w:val="BodyText"/>
        <w:spacing w:before="1"/>
        <w:ind w:left="1971"/>
      </w:pPr>
      <w:r>
        <w:rPr>
          <w:color w:val="0000FF"/>
        </w:rPr>
        <w:t>&lt;/trade&gt;</w:t>
      </w:r>
    </w:p>
    <w:p>
      <w:pPr>
        <w:pStyle w:val="BodyText"/>
        <w:ind w:left="1671"/>
      </w:pPr>
      <w:r>
        <w:rPr>
          <w:color w:val="0000FF"/>
        </w:rPr>
        <w:t>&lt;/trades&gt;</w:t>
      </w:r>
    </w:p>
    <w:p>
      <w:pPr>
        <w:pStyle w:val="BodyText"/>
        <w:spacing w:before="1"/>
        <w:ind w:left="1400"/>
      </w:pPr>
      <w:r>
        <w:rPr>
          <w:color w:val="0000FF"/>
        </w:rPr>
        <w:t>&lt;/return&gt;</w:t>
      </w:r>
    </w:p>
    <w:p>
      <w:pPr>
        <w:pStyle w:val="BodyText"/>
        <w:ind w:left="1112"/>
      </w:pPr>
      <w:r>
        <w:rPr>
          <w:color w:val="0000FF"/>
        </w:rPr>
        <w:t>&lt;/getTradesResponseV2 &gt;</w:t>
      </w:r>
    </w:p>
    <w:p>
      <w:pPr>
        <w:pStyle w:val="BodyText"/>
        <w:spacing w:before="1"/>
        <w:ind w:right="8849"/>
        <w:jc w:val="right"/>
      </w:pPr>
      <w:r>
        <w:rPr>
          <w:color w:val="0000FF"/>
        </w:rPr>
        <w:t>&lt;/s:Body&gt;</w:t>
      </w:r>
    </w:p>
    <w:p>
      <w:pPr>
        <w:pStyle w:val="BodyText"/>
        <w:ind w:right="8753"/>
        <w:jc w:val="right"/>
      </w:pPr>
      <w:r>
        <w:rPr>
          <w:color w:val="0000FF"/>
        </w:rPr>
        <w:t>&lt;/s:Envelope&gt;</w:t>
      </w:r>
    </w:p>
    <w:p>
      <w:pPr>
        <w:spacing w:after="0"/>
        <w:jc w:val="right"/>
        <w:sectPr>
          <w:pgSz w:w="12240" w:h="15840"/>
          <w:pgMar w:header="0" w:footer="920" w:top="1340" w:bottom="1200" w:left="880" w:right="820"/>
        </w:sectPr>
      </w:pPr>
    </w:p>
    <w:p>
      <w:pPr>
        <w:pStyle w:val="Heading3"/>
        <w:numPr>
          <w:ilvl w:val="2"/>
          <w:numId w:val="29"/>
        </w:numPr>
        <w:tabs>
          <w:tab w:pos="1389" w:val="left" w:leader="none"/>
        </w:tabs>
        <w:spacing w:line="240" w:lineRule="auto" w:before="35" w:after="0"/>
        <w:ind w:left="1388" w:right="0" w:hanging="711"/>
        <w:jc w:val="left"/>
        <w:rPr>
          <w:b w:val="0"/>
        </w:rPr>
      </w:pPr>
      <w:bookmarkStart w:name="_bookmark52" w:id="104"/>
      <w:bookmarkEnd w:id="104"/>
      <w:r>
        <w:rPr/>
      </w:r>
      <w:bookmarkStart w:name="_bookmark52" w:id="105"/>
      <w:bookmarkEnd w:id="105"/>
      <w:r>
        <w:rPr>
          <w:b w:val="0"/>
          <w:color w:val="1F3762"/>
        </w:rPr>
        <w:t>Qu</w:t>
      </w:r>
      <w:r>
        <w:rPr>
          <w:b w:val="0"/>
          <w:color w:val="1F3762"/>
        </w:rPr>
        <w:t>ery Auction Results V3</w:t>
      </w:r>
      <w:r>
        <w:rPr>
          <w:b w:val="0"/>
          <w:color w:val="1F3762"/>
          <w:spacing w:val="-3"/>
        </w:rPr>
        <w:t> </w:t>
      </w:r>
      <w:r>
        <w:rPr>
          <w:b w:val="0"/>
          <w:color w:val="1F3762"/>
        </w:rPr>
        <w:t>(GetTradesV3)</w:t>
      </w:r>
    </w:p>
    <w:p>
      <w:pPr>
        <w:pStyle w:val="Heading4"/>
        <w:spacing w:before="24"/>
      </w:pPr>
      <w:r>
        <w:rPr/>
        <w:t>Service provided for TSOs and Network Users.</w:t>
      </w:r>
    </w:p>
    <w:p>
      <w:pPr>
        <w:pStyle w:val="ListParagraph"/>
        <w:numPr>
          <w:ilvl w:val="3"/>
          <w:numId w:val="29"/>
        </w:numPr>
        <w:tabs>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Description </w:t>
      </w:r>
    </w:p>
    <w:p>
      <w:pPr>
        <w:spacing w:line="259" w:lineRule="auto" w:before="19"/>
        <w:ind w:left="536" w:right="742" w:firstLine="0"/>
        <w:jc w:val="left"/>
        <w:rPr>
          <w:rFonts w:ascii="Calibri"/>
          <w:sz w:val="22"/>
        </w:rPr>
      </w:pPr>
      <w:r>
        <w:rPr>
          <w:rFonts w:ascii="Calibri"/>
          <w:sz w:val="22"/>
        </w:rPr>
        <w:t>Version 3 of querying auction results service, this chapter only describes the differences compared to GetTrades.</w:t>
      </w:r>
    </w:p>
    <w:p>
      <w:pPr>
        <w:pStyle w:val="ListParagraph"/>
        <w:numPr>
          <w:ilvl w:val="3"/>
          <w:numId w:val="29"/>
        </w:numPr>
        <w:tabs>
          <w:tab w:pos="1401" w:val="left" w:leader="none"/>
        </w:tabs>
        <w:spacing w:line="240" w:lineRule="auto" w:before="162"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29"/>
        </w:numPr>
        <w:tabs>
          <w:tab w:pos="3957" w:val="left" w:leader="none"/>
        </w:tabs>
        <w:spacing w:line="240" w:lineRule="auto" w:before="60" w:after="0"/>
        <w:ind w:left="3957" w:right="0" w:hanging="1008"/>
        <w:jc w:val="left"/>
        <w:rPr>
          <w:rFonts w:ascii="Calibri Light"/>
          <w:b w:val="0"/>
          <w:sz w:val="22"/>
        </w:rPr>
      </w:pPr>
      <w:r>
        <w:rPr>
          <w:rFonts w:ascii="Calibri Light"/>
          <w:b w:val="0"/>
          <w:color w:val="2E5395"/>
          <w:sz w:val="22"/>
        </w:rPr>
        <w:t>Structure</w:t>
      </w:r>
    </w:p>
    <w:p>
      <w:pPr>
        <w:spacing w:before="22"/>
        <w:ind w:left="536" w:right="0" w:firstLine="0"/>
        <w:jc w:val="left"/>
        <w:rPr>
          <w:rFonts w:ascii="Calibri"/>
          <w:sz w:val="22"/>
        </w:rPr>
      </w:pPr>
      <w:r>
        <w:rPr>
          <w:rFonts w:ascii="Calibri"/>
          <w:sz w:val="22"/>
        </w:rPr>
        <w:t>Trade informations</w:t>
      </w:r>
    </w:p>
    <w:p>
      <w:pPr>
        <w:pStyle w:val="BodyText"/>
        <w:spacing w:line="240" w:lineRule="auto"/>
        <w:rPr>
          <w:rFonts w:ascii="Calibri"/>
          <w:sz w:val="15"/>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796"/>
        <w:gridCol w:w="1418"/>
        <w:gridCol w:w="3409"/>
      </w:tblGrid>
      <w:tr>
        <w:trPr>
          <w:trHeight w:val="288" w:hRule="atLeast"/>
        </w:trPr>
        <w:tc>
          <w:tcPr>
            <w:tcW w:w="479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418"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3409"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Description</w:t>
            </w:r>
          </w:p>
        </w:tc>
      </w:tr>
      <w:tr>
        <w:trPr>
          <w:trHeight w:val="537" w:hRule="atLeast"/>
        </w:trPr>
        <w:tc>
          <w:tcPr>
            <w:tcW w:w="4796" w:type="dxa"/>
            <w:tcBorders>
              <w:top w:val="nil"/>
            </w:tcBorders>
            <w:shd w:val="clear" w:color="auto" w:fill="D9E1F3"/>
          </w:tcPr>
          <w:p>
            <w:pPr>
              <w:pStyle w:val="TableParagraph"/>
              <w:spacing w:line="230" w:lineRule="exact"/>
              <w:rPr>
                <w:rFonts w:ascii="Arial"/>
                <w:b/>
                <w:sz w:val="20"/>
              </w:rPr>
            </w:pPr>
            <w:r>
              <w:rPr>
                <w:rFonts w:ascii="Arial"/>
                <w:b/>
                <w:sz w:val="20"/>
              </w:rPr>
              <w:t>offerLevelId</w:t>
            </w:r>
          </w:p>
        </w:tc>
        <w:tc>
          <w:tcPr>
            <w:tcW w:w="1418" w:type="dxa"/>
            <w:tcBorders>
              <w:top w:val="nil"/>
            </w:tcBorders>
            <w:shd w:val="clear" w:color="auto" w:fill="D9E1F3"/>
          </w:tcPr>
          <w:p>
            <w:pPr>
              <w:pStyle w:val="TableParagraph"/>
              <w:spacing w:line="268" w:lineRule="exact"/>
              <w:rPr>
                <w:sz w:val="22"/>
              </w:rPr>
            </w:pPr>
            <w:r>
              <w:rPr>
                <w:sz w:val="22"/>
              </w:rPr>
              <w:t>Int32</w:t>
            </w:r>
          </w:p>
        </w:tc>
        <w:tc>
          <w:tcPr>
            <w:tcW w:w="3409" w:type="dxa"/>
            <w:tcBorders>
              <w:top w:val="nil"/>
            </w:tcBorders>
            <w:shd w:val="clear" w:color="auto" w:fill="D9E1F3"/>
          </w:tcPr>
          <w:p>
            <w:pPr>
              <w:pStyle w:val="TableParagraph"/>
              <w:spacing w:line="268" w:lineRule="exact"/>
              <w:ind w:left="110"/>
              <w:rPr>
                <w:sz w:val="22"/>
              </w:rPr>
            </w:pPr>
            <w:r>
              <w:rPr>
                <w:sz w:val="22"/>
              </w:rPr>
              <w:t>Offer level id for incremental</w:t>
            </w:r>
          </w:p>
          <w:p>
            <w:pPr>
              <w:pStyle w:val="TableParagraph"/>
              <w:spacing w:line="249" w:lineRule="exact" w:before="1"/>
              <w:ind w:left="110"/>
              <w:rPr>
                <w:sz w:val="22"/>
              </w:rPr>
            </w:pPr>
            <w:r>
              <w:rPr>
                <w:sz w:val="22"/>
              </w:rPr>
              <w:t>auctions</w:t>
            </w:r>
          </w:p>
        </w:tc>
      </w:tr>
      <w:tr>
        <w:trPr>
          <w:trHeight w:val="1072" w:hRule="atLeast"/>
        </w:trPr>
        <w:tc>
          <w:tcPr>
            <w:tcW w:w="4796" w:type="dxa"/>
          </w:tcPr>
          <w:p>
            <w:pPr>
              <w:pStyle w:val="TableParagraph"/>
              <w:spacing w:line="229" w:lineRule="exact"/>
              <w:rPr>
                <w:rFonts w:ascii="Arial"/>
                <w:b/>
                <w:sz w:val="20"/>
              </w:rPr>
            </w:pPr>
            <w:r>
              <w:rPr>
                <w:rFonts w:ascii="Arial"/>
                <w:b/>
                <w:sz w:val="20"/>
              </w:rPr>
              <w:t>auctionCharacteristics</w:t>
            </w:r>
          </w:p>
        </w:tc>
        <w:tc>
          <w:tcPr>
            <w:tcW w:w="1418" w:type="dxa"/>
          </w:tcPr>
          <w:p>
            <w:pPr>
              <w:pStyle w:val="TableParagraph"/>
              <w:spacing w:line="268" w:lineRule="exact"/>
              <w:rPr>
                <w:sz w:val="22"/>
              </w:rPr>
            </w:pPr>
            <w:r>
              <w:rPr>
                <w:sz w:val="22"/>
              </w:rPr>
              <w:t>String(16)</w:t>
            </w:r>
          </w:p>
        </w:tc>
        <w:tc>
          <w:tcPr>
            <w:tcW w:w="3409" w:type="dxa"/>
          </w:tcPr>
          <w:p>
            <w:pPr>
              <w:pStyle w:val="TableParagraph"/>
              <w:spacing w:line="268" w:lineRule="exact"/>
              <w:ind w:left="110"/>
              <w:rPr>
                <w:sz w:val="22"/>
              </w:rPr>
            </w:pPr>
            <w:r>
              <w:rPr>
                <w:sz w:val="22"/>
              </w:rPr>
              <w:t>Auction characteristics</w:t>
            </w:r>
          </w:p>
          <w:p>
            <w:pPr>
              <w:pStyle w:val="TableParagraph"/>
              <w:spacing w:line="237" w:lineRule="auto" w:before="2"/>
              <w:ind w:left="110" w:right="195"/>
              <w:rPr>
                <w:sz w:val="22"/>
              </w:rPr>
            </w:pPr>
            <w:r>
              <w:rPr>
                <w:sz w:val="22"/>
              </w:rPr>
              <w:t>Value set according to the Auction characteristics code library (Code</w:t>
            </w:r>
          </w:p>
          <w:p>
            <w:pPr>
              <w:pStyle w:val="TableParagraph"/>
              <w:spacing w:line="249" w:lineRule="exact" w:before="1"/>
              <w:ind w:left="110"/>
              <w:rPr>
                <w:sz w:val="22"/>
              </w:rPr>
            </w:pPr>
            <w:r>
              <w:rPr>
                <w:sz w:val="22"/>
              </w:rPr>
              <w:t>field).</w:t>
            </w:r>
          </w:p>
        </w:tc>
      </w:tr>
      <w:tr>
        <w:trPr>
          <w:trHeight w:val="268" w:hRule="atLeast"/>
        </w:trPr>
        <w:tc>
          <w:tcPr>
            <w:tcW w:w="4796" w:type="dxa"/>
            <w:shd w:val="clear" w:color="auto" w:fill="D9E1F3"/>
          </w:tcPr>
          <w:p>
            <w:pPr>
              <w:pStyle w:val="TableParagraph"/>
              <w:spacing w:line="229" w:lineRule="exact"/>
              <w:rPr>
                <w:rFonts w:ascii="Arial"/>
                <w:b/>
                <w:sz w:val="20"/>
              </w:rPr>
            </w:pPr>
            <w:r>
              <w:rPr>
                <w:rFonts w:ascii="Arial"/>
                <w:b/>
                <w:strike/>
                <w:sz w:val="20"/>
              </w:rPr>
              <w:t>capacityQuality</w:t>
            </w:r>
          </w:p>
        </w:tc>
        <w:tc>
          <w:tcPr>
            <w:tcW w:w="1418" w:type="dxa"/>
            <w:shd w:val="clear" w:color="auto" w:fill="D9E1F3"/>
          </w:tcPr>
          <w:p>
            <w:pPr>
              <w:pStyle w:val="TableParagraph"/>
              <w:spacing w:line="240" w:lineRule="auto"/>
              <w:ind w:left="0"/>
              <w:rPr>
                <w:rFonts w:ascii="Times New Roman"/>
                <w:sz w:val="18"/>
              </w:rPr>
            </w:pPr>
          </w:p>
        </w:tc>
        <w:tc>
          <w:tcPr>
            <w:tcW w:w="3409" w:type="dxa"/>
            <w:shd w:val="clear" w:color="auto" w:fill="D9E1F3"/>
          </w:tcPr>
          <w:p>
            <w:pPr>
              <w:pStyle w:val="TableParagraph"/>
              <w:ind w:left="110"/>
              <w:rPr>
                <w:b/>
                <w:i/>
                <w:sz w:val="22"/>
              </w:rPr>
            </w:pPr>
            <w:r>
              <w:rPr>
                <w:b/>
                <w:i/>
                <w:sz w:val="22"/>
              </w:rPr>
              <w:t>Phased out</w:t>
            </w:r>
          </w:p>
        </w:tc>
      </w:tr>
      <w:tr>
        <w:trPr>
          <w:trHeight w:val="1190" w:hRule="atLeast"/>
        </w:trPr>
        <w:tc>
          <w:tcPr>
            <w:tcW w:w="4796" w:type="dxa"/>
          </w:tcPr>
          <w:p>
            <w:pPr>
              <w:pStyle w:val="TableParagraph"/>
              <w:spacing w:line="240" w:lineRule="auto" w:before="1"/>
              <w:rPr>
                <w:b/>
                <w:sz w:val="22"/>
              </w:rPr>
            </w:pPr>
            <w:r>
              <w:rPr>
                <w:b/>
                <w:sz w:val="22"/>
              </w:rPr>
              <w:t>capacityQualityExitTSO</w:t>
            </w:r>
          </w:p>
        </w:tc>
        <w:tc>
          <w:tcPr>
            <w:tcW w:w="1418" w:type="dxa"/>
          </w:tcPr>
          <w:p>
            <w:pPr>
              <w:pStyle w:val="TableParagraph"/>
              <w:spacing w:line="240" w:lineRule="auto" w:before="1"/>
              <w:rPr>
                <w:sz w:val="22"/>
              </w:rPr>
            </w:pPr>
            <w:r>
              <w:rPr>
                <w:sz w:val="22"/>
              </w:rPr>
              <w:t>String(100)</w:t>
            </w:r>
          </w:p>
        </w:tc>
        <w:tc>
          <w:tcPr>
            <w:tcW w:w="3409" w:type="dxa"/>
          </w:tcPr>
          <w:p>
            <w:pPr>
              <w:pStyle w:val="TableParagraph"/>
              <w:spacing w:line="240" w:lineRule="auto" w:before="1"/>
              <w:ind w:left="110"/>
              <w:rPr>
                <w:sz w:val="22"/>
              </w:rPr>
            </w:pPr>
            <w:r>
              <w:rPr>
                <w:sz w:val="22"/>
              </w:rPr>
              <w:t>Capacity quality of the Exit TSO</w:t>
            </w:r>
          </w:p>
          <w:p>
            <w:pPr>
              <w:pStyle w:val="TableParagraph"/>
              <w:spacing w:line="259" w:lineRule="auto" w:before="180"/>
              <w:ind w:left="110" w:right="127"/>
              <w:rPr>
                <w:sz w:val="22"/>
              </w:rPr>
            </w:pPr>
            <w:r>
              <w:rPr>
                <w:sz w:val="22"/>
              </w:rPr>
              <w:t>Value set according to the Capacity quality code library</w:t>
            </w:r>
          </w:p>
        </w:tc>
      </w:tr>
      <w:tr>
        <w:trPr>
          <w:trHeight w:val="806" w:hRule="atLeast"/>
        </w:trPr>
        <w:tc>
          <w:tcPr>
            <w:tcW w:w="4796" w:type="dxa"/>
            <w:shd w:val="clear" w:color="auto" w:fill="D9E1F3"/>
          </w:tcPr>
          <w:p>
            <w:pPr>
              <w:pStyle w:val="TableParagraph"/>
              <w:spacing w:line="268" w:lineRule="exact"/>
              <w:rPr>
                <w:b/>
                <w:sz w:val="22"/>
              </w:rPr>
            </w:pPr>
            <w:r>
              <w:rPr>
                <w:b/>
                <w:sz w:val="22"/>
              </w:rPr>
              <w:t>capacityQualityEntryTSO</w:t>
            </w:r>
          </w:p>
        </w:tc>
        <w:tc>
          <w:tcPr>
            <w:tcW w:w="1418" w:type="dxa"/>
            <w:shd w:val="clear" w:color="auto" w:fill="D9E1F3"/>
          </w:tcPr>
          <w:p>
            <w:pPr>
              <w:pStyle w:val="TableParagraph"/>
              <w:spacing w:line="268" w:lineRule="exact"/>
              <w:rPr>
                <w:sz w:val="22"/>
              </w:rPr>
            </w:pPr>
            <w:r>
              <w:rPr>
                <w:sz w:val="22"/>
              </w:rPr>
              <w:t>String(100)</w:t>
            </w:r>
          </w:p>
        </w:tc>
        <w:tc>
          <w:tcPr>
            <w:tcW w:w="3409" w:type="dxa"/>
            <w:shd w:val="clear" w:color="auto" w:fill="D9E1F3"/>
          </w:tcPr>
          <w:p>
            <w:pPr>
              <w:pStyle w:val="TableParagraph"/>
              <w:spacing w:line="240" w:lineRule="auto"/>
              <w:ind w:left="110" w:right="127"/>
              <w:rPr>
                <w:sz w:val="22"/>
              </w:rPr>
            </w:pPr>
            <w:r>
              <w:rPr>
                <w:sz w:val="22"/>
              </w:rPr>
              <w:t>Capacity quality of the Entry TSO Value set according to the Capacity</w:t>
            </w:r>
          </w:p>
          <w:p>
            <w:pPr>
              <w:pStyle w:val="TableParagraph"/>
              <w:spacing w:line="249" w:lineRule="exact"/>
              <w:ind w:left="110"/>
              <w:rPr>
                <w:sz w:val="22"/>
              </w:rPr>
            </w:pPr>
            <w:r>
              <w:rPr>
                <w:sz w:val="22"/>
              </w:rPr>
              <w:t>quality code library</w:t>
            </w:r>
          </w:p>
        </w:tc>
      </w:tr>
      <w:tr>
        <w:trPr>
          <w:trHeight w:val="268" w:hRule="atLeast"/>
        </w:trPr>
        <w:tc>
          <w:tcPr>
            <w:tcW w:w="4796" w:type="dxa"/>
          </w:tcPr>
          <w:p>
            <w:pPr>
              <w:pStyle w:val="TableParagraph"/>
              <w:rPr>
                <w:b/>
                <w:sz w:val="22"/>
              </w:rPr>
            </w:pPr>
            <w:r>
              <w:rPr>
                <w:b/>
                <w:sz w:val="22"/>
              </w:rPr>
              <w:t>balancingGroupCode</w:t>
            </w:r>
          </w:p>
        </w:tc>
        <w:tc>
          <w:tcPr>
            <w:tcW w:w="1418" w:type="dxa"/>
          </w:tcPr>
          <w:p>
            <w:pPr>
              <w:pStyle w:val="TableParagraph"/>
              <w:rPr>
                <w:sz w:val="22"/>
              </w:rPr>
            </w:pPr>
            <w:r>
              <w:rPr>
                <w:sz w:val="22"/>
              </w:rPr>
              <w:t>String(100)</w:t>
            </w:r>
          </w:p>
        </w:tc>
        <w:tc>
          <w:tcPr>
            <w:tcW w:w="3409" w:type="dxa"/>
          </w:tcPr>
          <w:p>
            <w:pPr>
              <w:pStyle w:val="TableParagraph"/>
              <w:ind w:left="110"/>
              <w:rPr>
                <w:sz w:val="22"/>
              </w:rPr>
            </w:pPr>
            <w:r>
              <w:rPr>
                <w:sz w:val="22"/>
              </w:rPr>
              <w:t>Code of the balancing group</w:t>
            </w:r>
          </w:p>
        </w:tc>
      </w:tr>
      <w:tr>
        <w:trPr>
          <w:trHeight w:val="268" w:hRule="atLeast"/>
        </w:trPr>
        <w:tc>
          <w:tcPr>
            <w:tcW w:w="4796" w:type="dxa"/>
            <w:shd w:val="clear" w:color="auto" w:fill="D9E1F3"/>
          </w:tcPr>
          <w:p>
            <w:pPr>
              <w:pStyle w:val="TableParagraph"/>
              <w:rPr>
                <w:b/>
                <w:sz w:val="22"/>
              </w:rPr>
            </w:pPr>
            <w:r>
              <w:rPr>
                <w:b/>
                <w:strike/>
                <w:sz w:val="22"/>
              </w:rPr>
              <w:t>balancingGroupValues</w:t>
            </w:r>
          </w:p>
        </w:tc>
        <w:tc>
          <w:tcPr>
            <w:tcW w:w="1418" w:type="dxa"/>
            <w:shd w:val="clear" w:color="auto" w:fill="D9E1F3"/>
          </w:tcPr>
          <w:p>
            <w:pPr>
              <w:pStyle w:val="TableParagraph"/>
              <w:spacing w:line="240" w:lineRule="auto"/>
              <w:ind w:left="0"/>
              <w:rPr>
                <w:rFonts w:ascii="Times New Roman"/>
                <w:sz w:val="18"/>
              </w:rPr>
            </w:pPr>
          </w:p>
        </w:tc>
        <w:tc>
          <w:tcPr>
            <w:tcW w:w="3409" w:type="dxa"/>
            <w:shd w:val="clear" w:color="auto" w:fill="D9E1F3"/>
          </w:tcPr>
          <w:p>
            <w:pPr>
              <w:pStyle w:val="TableParagraph"/>
              <w:ind w:left="110"/>
              <w:rPr>
                <w:b/>
                <w:i/>
                <w:sz w:val="22"/>
              </w:rPr>
            </w:pPr>
            <w:r>
              <w:rPr>
                <w:b/>
                <w:i/>
                <w:sz w:val="22"/>
              </w:rPr>
              <w:t>Phased out</w:t>
            </w:r>
          </w:p>
        </w:tc>
      </w:tr>
      <w:tr>
        <w:trPr>
          <w:trHeight w:val="806" w:hRule="atLeast"/>
        </w:trPr>
        <w:tc>
          <w:tcPr>
            <w:tcW w:w="4796" w:type="dxa"/>
          </w:tcPr>
          <w:p>
            <w:pPr>
              <w:pStyle w:val="TableParagraph"/>
              <w:spacing w:line="268" w:lineRule="exact"/>
              <w:rPr>
                <w:b/>
                <w:sz w:val="22"/>
              </w:rPr>
            </w:pPr>
            <w:r>
              <w:rPr>
                <w:b/>
                <w:sz w:val="22"/>
              </w:rPr>
              <w:t>capacityConversions</w:t>
            </w:r>
          </w:p>
        </w:tc>
        <w:tc>
          <w:tcPr>
            <w:tcW w:w="1418" w:type="dxa"/>
          </w:tcPr>
          <w:p>
            <w:pPr>
              <w:pStyle w:val="TableParagraph"/>
              <w:spacing w:line="268" w:lineRule="exact"/>
              <w:rPr>
                <w:sz w:val="22"/>
              </w:rPr>
            </w:pPr>
            <w:r>
              <w:rPr>
                <w:sz w:val="22"/>
              </w:rPr>
              <w:t>List</w:t>
            </w:r>
          </w:p>
        </w:tc>
        <w:tc>
          <w:tcPr>
            <w:tcW w:w="3409" w:type="dxa"/>
          </w:tcPr>
          <w:p>
            <w:pPr>
              <w:pStyle w:val="TableParagraph"/>
              <w:spacing w:line="240" w:lineRule="auto"/>
              <w:ind w:left="110" w:right="615"/>
              <w:rPr>
                <w:sz w:val="22"/>
              </w:rPr>
            </w:pPr>
            <w:r>
              <w:rPr>
                <w:sz w:val="22"/>
              </w:rPr>
              <w:t>List of capacity conversion information (see table below)</w:t>
            </w:r>
          </w:p>
        </w:tc>
      </w:tr>
      <w:tr>
        <w:trPr>
          <w:trHeight w:val="806" w:hRule="atLeast"/>
        </w:trPr>
        <w:tc>
          <w:tcPr>
            <w:tcW w:w="4796" w:type="dxa"/>
            <w:shd w:val="clear" w:color="auto" w:fill="D9E1F3"/>
          </w:tcPr>
          <w:p>
            <w:pPr>
              <w:pStyle w:val="TableParagraph"/>
              <w:spacing w:line="268" w:lineRule="exact"/>
              <w:rPr>
                <w:b/>
                <w:sz w:val="22"/>
              </w:rPr>
            </w:pPr>
            <w:r>
              <w:rPr>
                <w:b/>
                <w:sz w:val="22"/>
              </w:rPr>
              <w:t>capacityUpgrades</w:t>
            </w:r>
          </w:p>
        </w:tc>
        <w:tc>
          <w:tcPr>
            <w:tcW w:w="1418" w:type="dxa"/>
            <w:shd w:val="clear" w:color="auto" w:fill="D9E1F3"/>
          </w:tcPr>
          <w:p>
            <w:pPr>
              <w:pStyle w:val="TableParagraph"/>
              <w:spacing w:line="268" w:lineRule="exact"/>
              <w:rPr>
                <w:sz w:val="22"/>
              </w:rPr>
            </w:pPr>
            <w:r>
              <w:rPr>
                <w:sz w:val="22"/>
              </w:rPr>
              <w:t>List</w:t>
            </w:r>
          </w:p>
        </w:tc>
        <w:tc>
          <w:tcPr>
            <w:tcW w:w="3409" w:type="dxa"/>
            <w:shd w:val="clear" w:color="auto" w:fill="D9E1F3"/>
          </w:tcPr>
          <w:p>
            <w:pPr>
              <w:pStyle w:val="TableParagraph"/>
              <w:spacing w:line="240" w:lineRule="auto"/>
              <w:ind w:left="110" w:right="615"/>
              <w:rPr>
                <w:sz w:val="22"/>
              </w:rPr>
            </w:pPr>
            <w:r>
              <w:rPr>
                <w:sz w:val="22"/>
              </w:rPr>
              <w:t>List of capacity upgrade information (see table below)</w:t>
            </w:r>
          </w:p>
        </w:tc>
      </w:tr>
    </w:tbl>
    <w:p>
      <w:pPr>
        <w:pStyle w:val="BodyText"/>
        <w:spacing w:line="240" w:lineRule="auto"/>
        <w:rPr>
          <w:rFonts w:ascii="Calibri"/>
          <w:sz w:val="22"/>
        </w:rPr>
      </w:pPr>
    </w:p>
    <w:p>
      <w:pPr>
        <w:spacing w:before="179"/>
        <w:ind w:left="536" w:right="0" w:firstLine="0"/>
        <w:jc w:val="left"/>
        <w:rPr>
          <w:rFonts w:ascii="Calibri"/>
          <w:sz w:val="22"/>
        </w:rPr>
      </w:pPr>
      <w:r>
        <w:rPr>
          <w:rFonts w:ascii="Calibri"/>
          <w:sz w:val="22"/>
        </w:rPr>
        <w:t>capacityConversion information:</w:t>
      </w:r>
    </w:p>
    <w:p>
      <w:pPr>
        <w:pStyle w:val="BodyText"/>
        <w:spacing w:line="240" w:lineRule="auto"/>
        <w:rPr>
          <w:rFonts w:ascii="Calibri"/>
          <w:sz w:val="15"/>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536"/>
        <w:gridCol w:w="2197"/>
        <w:gridCol w:w="3892"/>
      </w:tblGrid>
      <w:tr>
        <w:trPr>
          <w:trHeight w:val="290" w:hRule="atLeast"/>
        </w:trPr>
        <w:tc>
          <w:tcPr>
            <w:tcW w:w="3536"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XML Tag</w:t>
            </w:r>
          </w:p>
        </w:tc>
        <w:tc>
          <w:tcPr>
            <w:tcW w:w="2197" w:type="dxa"/>
            <w:tcBorders>
              <w:top w:val="nil"/>
              <w:left w:val="nil"/>
              <w:bottom w:val="nil"/>
              <w:right w:val="nil"/>
            </w:tcBorders>
            <w:shd w:val="clear" w:color="auto" w:fill="4471C4"/>
          </w:tcPr>
          <w:p>
            <w:pPr>
              <w:pStyle w:val="TableParagraph"/>
              <w:spacing w:line="261" w:lineRule="exact" w:before="9"/>
              <w:ind w:left="114"/>
              <w:rPr>
                <w:b/>
                <w:sz w:val="22"/>
              </w:rPr>
            </w:pPr>
            <w:r>
              <w:rPr>
                <w:b/>
                <w:color w:val="FFFFFF"/>
                <w:sz w:val="22"/>
              </w:rPr>
              <w:t>Type</w:t>
            </w:r>
          </w:p>
        </w:tc>
        <w:tc>
          <w:tcPr>
            <w:tcW w:w="3892" w:type="dxa"/>
            <w:tcBorders>
              <w:top w:val="nil"/>
              <w:left w:val="nil"/>
              <w:bottom w:val="nil"/>
              <w:right w:val="nil"/>
            </w:tcBorders>
            <w:shd w:val="clear" w:color="auto" w:fill="4471C4"/>
          </w:tcPr>
          <w:p>
            <w:pPr>
              <w:pStyle w:val="TableParagraph"/>
              <w:spacing w:line="261" w:lineRule="exact" w:before="9"/>
              <w:ind w:left="111"/>
              <w:rPr>
                <w:b/>
                <w:sz w:val="22"/>
              </w:rPr>
            </w:pPr>
            <w:r>
              <w:rPr>
                <w:b/>
                <w:color w:val="FFFFFF"/>
                <w:sz w:val="22"/>
              </w:rPr>
              <w:t>Description</w:t>
            </w:r>
          </w:p>
        </w:tc>
      </w:tr>
      <w:tr>
        <w:trPr>
          <w:trHeight w:val="535" w:hRule="atLeast"/>
        </w:trPr>
        <w:tc>
          <w:tcPr>
            <w:tcW w:w="3536" w:type="dxa"/>
            <w:tcBorders>
              <w:top w:val="nil"/>
            </w:tcBorders>
            <w:shd w:val="clear" w:color="auto" w:fill="D9E1F3"/>
          </w:tcPr>
          <w:p>
            <w:pPr>
              <w:pStyle w:val="TableParagraph"/>
              <w:spacing w:line="265" w:lineRule="exact"/>
              <w:rPr>
                <w:b/>
                <w:sz w:val="22"/>
              </w:rPr>
            </w:pPr>
            <w:r>
              <w:rPr>
                <w:b/>
                <w:sz w:val="22"/>
              </w:rPr>
              <w:t>unbundledContractId</w:t>
            </w:r>
          </w:p>
        </w:tc>
        <w:tc>
          <w:tcPr>
            <w:tcW w:w="2197" w:type="dxa"/>
            <w:tcBorders>
              <w:top w:val="nil"/>
            </w:tcBorders>
            <w:shd w:val="clear" w:color="auto" w:fill="D9E1F3"/>
          </w:tcPr>
          <w:p>
            <w:pPr>
              <w:pStyle w:val="TableParagraph"/>
              <w:spacing w:line="265" w:lineRule="exact"/>
              <w:ind w:left="109"/>
              <w:rPr>
                <w:sz w:val="22"/>
              </w:rPr>
            </w:pPr>
            <w:r>
              <w:rPr>
                <w:sz w:val="22"/>
              </w:rPr>
              <w:t>String(100)</w:t>
            </w:r>
          </w:p>
        </w:tc>
        <w:tc>
          <w:tcPr>
            <w:tcW w:w="3892" w:type="dxa"/>
            <w:tcBorders>
              <w:top w:val="nil"/>
            </w:tcBorders>
            <w:shd w:val="clear" w:color="auto" w:fill="D9E1F3"/>
          </w:tcPr>
          <w:p>
            <w:pPr>
              <w:pStyle w:val="TableParagraph"/>
              <w:spacing w:line="265" w:lineRule="exact"/>
              <w:ind w:left="106"/>
              <w:rPr>
                <w:sz w:val="22"/>
              </w:rPr>
            </w:pPr>
            <w:r>
              <w:rPr>
                <w:sz w:val="22"/>
              </w:rPr>
              <w:t>Unbundled capacity related contract</w:t>
            </w:r>
          </w:p>
          <w:p>
            <w:pPr>
              <w:pStyle w:val="TableParagraph"/>
              <w:spacing w:line="249" w:lineRule="exact"/>
              <w:ind w:left="106"/>
              <w:rPr>
                <w:sz w:val="22"/>
              </w:rPr>
            </w:pPr>
            <w:r>
              <w:rPr>
                <w:sz w:val="22"/>
              </w:rPr>
              <w:t>identifier</w:t>
            </w:r>
          </w:p>
        </w:tc>
      </w:tr>
      <w:tr>
        <w:trPr>
          <w:trHeight w:val="537" w:hRule="atLeast"/>
        </w:trPr>
        <w:tc>
          <w:tcPr>
            <w:tcW w:w="3536" w:type="dxa"/>
          </w:tcPr>
          <w:p>
            <w:pPr>
              <w:pStyle w:val="TableParagraph"/>
              <w:spacing w:line="268" w:lineRule="exact"/>
              <w:rPr>
                <w:b/>
                <w:sz w:val="22"/>
              </w:rPr>
            </w:pPr>
            <w:r>
              <w:rPr>
                <w:b/>
                <w:sz w:val="22"/>
              </w:rPr>
              <w:t>unbundledProductType</w:t>
            </w:r>
          </w:p>
        </w:tc>
        <w:tc>
          <w:tcPr>
            <w:tcW w:w="2197" w:type="dxa"/>
          </w:tcPr>
          <w:p>
            <w:pPr>
              <w:pStyle w:val="TableParagraph"/>
              <w:spacing w:line="268" w:lineRule="exact"/>
              <w:ind w:left="109"/>
              <w:rPr>
                <w:sz w:val="22"/>
              </w:rPr>
            </w:pPr>
            <w:r>
              <w:rPr>
                <w:sz w:val="22"/>
              </w:rPr>
              <w:t>String(200)</w:t>
            </w:r>
          </w:p>
        </w:tc>
        <w:tc>
          <w:tcPr>
            <w:tcW w:w="3892" w:type="dxa"/>
          </w:tcPr>
          <w:p>
            <w:pPr>
              <w:pStyle w:val="TableParagraph"/>
              <w:spacing w:line="268" w:lineRule="exact"/>
              <w:ind w:left="106"/>
              <w:rPr>
                <w:sz w:val="22"/>
              </w:rPr>
            </w:pPr>
            <w:r>
              <w:rPr>
                <w:sz w:val="22"/>
              </w:rPr>
              <w:t>Product type of capacity involved in</w:t>
            </w:r>
          </w:p>
          <w:p>
            <w:pPr>
              <w:pStyle w:val="TableParagraph"/>
              <w:spacing w:line="249" w:lineRule="exact"/>
              <w:ind w:left="106"/>
              <w:rPr>
                <w:sz w:val="22"/>
              </w:rPr>
            </w:pPr>
            <w:r>
              <w:rPr>
                <w:sz w:val="22"/>
              </w:rPr>
              <w:t>conversion request</w:t>
            </w:r>
          </w:p>
        </w:tc>
      </w:tr>
      <w:tr>
        <w:trPr>
          <w:trHeight w:val="268" w:hRule="atLeast"/>
        </w:trPr>
        <w:tc>
          <w:tcPr>
            <w:tcW w:w="3536" w:type="dxa"/>
            <w:shd w:val="clear" w:color="auto" w:fill="D9E1F3"/>
          </w:tcPr>
          <w:p>
            <w:pPr>
              <w:pStyle w:val="TableParagraph"/>
              <w:rPr>
                <w:b/>
                <w:sz w:val="22"/>
              </w:rPr>
            </w:pPr>
            <w:r>
              <w:rPr>
                <w:b/>
                <w:sz w:val="22"/>
              </w:rPr>
              <w:t>startGasDay</w:t>
            </w:r>
          </w:p>
        </w:tc>
        <w:tc>
          <w:tcPr>
            <w:tcW w:w="2197" w:type="dxa"/>
            <w:shd w:val="clear" w:color="auto" w:fill="D9E1F3"/>
          </w:tcPr>
          <w:p>
            <w:pPr>
              <w:pStyle w:val="TableParagraph"/>
              <w:ind w:left="109"/>
              <w:rPr>
                <w:sz w:val="22"/>
              </w:rPr>
            </w:pPr>
            <w:r>
              <w:rPr>
                <w:sz w:val="22"/>
              </w:rPr>
              <w:t>DateTime</w:t>
            </w:r>
          </w:p>
        </w:tc>
        <w:tc>
          <w:tcPr>
            <w:tcW w:w="3892" w:type="dxa"/>
            <w:shd w:val="clear" w:color="auto" w:fill="D9E1F3"/>
          </w:tcPr>
          <w:p>
            <w:pPr>
              <w:pStyle w:val="TableParagraph"/>
              <w:ind w:left="106"/>
              <w:rPr>
                <w:sz w:val="22"/>
              </w:rPr>
            </w:pPr>
            <w:r>
              <w:rPr>
                <w:sz w:val="22"/>
              </w:rPr>
              <w:t>Start Gas Day of the conversion</w:t>
            </w:r>
          </w:p>
        </w:tc>
      </w:tr>
      <w:tr>
        <w:trPr>
          <w:trHeight w:val="268" w:hRule="atLeast"/>
        </w:trPr>
        <w:tc>
          <w:tcPr>
            <w:tcW w:w="3536" w:type="dxa"/>
          </w:tcPr>
          <w:p>
            <w:pPr>
              <w:pStyle w:val="TableParagraph"/>
              <w:rPr>
                <w:b/>
                <w:sz w:val="22"/>
              </w:rPr>
            </w:pPr>
            <w:r>
              <w:rPr>
                <w:b/>
                <w:sz w:val="22"/>
              </w:rPr>
              <w:t>startGasHour</w:t>
            </w:r>
          </w:p>
        </w:tc>
        <w:tc>
          <w:tcPr>
            <w:tcW w:w="2197" w:type="dxa"/>
          </w:tcPr>
          <w:p>
            <w:pPr>
              <w:pStyle w:val="TableParagraph"/>
              <w:ind w:left="109"/>
              <w:rPr>
                <w:sz w:val="22"/>
              </w:rPr>
            </w:pPr>
            <w:r>
              <w:rPr>
                <w:sz w:val="22"/>
              </w:rPr>
              <w:t>Int32</w:t>
            </w:r>
          </w:p>
        </w:tc>
        <w:tc>
          <w:tcPr>
            <w:tcW w:w="3892" w:type="dxa"/>
          </w:tcPr>
          <w:p>
            <w:pPr>
              <w:pStyle w:val="TableParagraph"/>
              <w:ind w:left="106"/>
              <w:rPr>
                <w:sz w:val="22"/>
              </w:rPr>
            </w:pPr>
            <w:r>
              <w:rPr>
                <w:sz w:val="22"/>
              </w:rPr>
              <w:t>Start Gas Hour of the conversion</w:t>
            </w:r>
          </w:p>
        </w:tc>
      </w:tr>
      <w:tr>
        <w:trPr>
          <w:trHeight w:val="268" w:hRule="atLeast"/>
        </w:trPr>
        <w:tc>
          <w:tcPr>
            <w:tcW w:w="3536" w:type="dxa"/>
            <w:shd w:val="clear" w:color="auto" w:fill="D9E1F3"/>
          </w:tcPr>
          <w:p>
            <w:pPr>
              <w:pStyle w:val="TableParagraph"/>
              <w:rPr>
                <w:b/>
                <w:sz w:val="22"/>
              </w:rPr>
            </w:pPr>
            <w:r>
              <w:rPr>
                <w:b/>
                <w:sz w:val="22"/>
              </w:rPr>
              <w:t>endGasDay</w:t>
            </w:r>
          </w:p>
        </w:tc>
        <w:tc>
          <w:tcPr>
            <w:tcW w:w="2197" w:type="dxa"/>
            <w:shd w:val="clear" w:color="auto" w:fill="D9E1F3"/>
          </w:tcPr>
          <w:p>
            <w:pPr>
              <w:pStyle w:val="TableParagraph"/>
              <w:ind w:left="109"/>
              <w:rPr>
                <w:sz w:val="22"/>
              </w:rPr>
            </w:pPr>
            <w:r>
              <w:rPr>
                <w:sz w:val="22"/>
              </w:rPr>
              <w:t>DateTime</w:t>
            </w:r>
          </w:p>
        </w:tc>
        <w:tc>
          <w:tcPr>
            <w:tcW w:w="3892" w:type="dxa"/>
            <w:shd w:val="clear" w:color="auto" w:fill="D9E1F3"/>
          </w:tcPr>
          <w:p>
            <w:pPr>
              <w:pStyle w:val="TableParagraph"/>
              <w:ind w:left="106"/>
              <w:rPr>
                <w:sz w:val="22"/>
              </w:rPr>
            </w:pPr>
            <w:r>
              <w:rPr>
                <w:sz w:val="22"/>
              </w:rPr>
              <w:t>End Gas Day of the conversion</w:t>
            </w:r>
          </w:p>
        </w:tc>
      </w:tr>
      <w:tr>
        <w:trPr>
          <w:trHeight w:val="270" w:hRule="atLeast"/>
        </w:trPr>
        <w:tc>
          <w:tcPr>
            <w:tcW w:w="3536" w:type="dxa"/>
          </w:tcPr>
          <w:p>
            <w:pPr>
              <w:pStyle w:val="TableParagraph"/>
              <w:spacing w:line="249" w:lineRule="exact" w:before="1"/>
              <w:rPr>
                <w:b/>
                <w:sz w:val="22"/>
              </w:rPr>
            </w:pPr>
            <w:r>
              <w:rPr>
                <w:b/>
                <w:sz w:val="22"/>
              </w:rPr>
              <w:t>endGasHour</w:t>
            </w:r>
          </w:p>
        </w:tc>
        <w:tc>
          <w:tcPr>
            <w:tcW w:w="2197" w:type="dxa"/>
          </w:tcPr>
          <w:p>
            <w:pPr>
              <w:pStyle w:val="TableParagraph"/>
              <w:spacing w:line="249" w:lineRule="exact" w:before="1"/>
              <w:ind w:left="109"/>
              <w:rPr>
                <w:sz w:val="22"/>
              </w:rPr>
            </w:pPr>
            <w:r>
              <w:rPr>
                <w:sz w:val="22"/>
              </w:rPr>
              <w:t>Int32</w:t>
            </w:r>
          </w:p>
        </w:tc>
        <w:tc>
          <w:tcPr>
            <w:tcW w:w="3892" w:type="dxa"/>
          </w:tcPr>
          <w:p>
            <w:pPr>
              <w:pStyle w:val="TableParagraph"/>
              <w:spacing w:line="249" w:lineRule="exact" w:before="1"/>
              <w:ind w:left="106"/>
              <w:rPr>
                <w:sz w:val="22"/>
              </w:rPr>
            </w:pPr>
            <w:r>
              <w:rPr>
                <w:sz w:val="22"/>
              </w:rPr>
              <w:t>End Gas Hour of the conversion</w:t>
            </w:r>
          </w:p>
        </w:tc>
      </w:tr>
      <w:tr>
        <w:trPr>
          <w:trHeight w:val="268" w:hRule="atLeast"/>
        </w:trPr>
        <w:tc>
          <w:tcPr>
            <w:tcW w:w="3536" w:type="dxa"/>
            <w:shd w:val="clear" w:color="auto" w:fill="D9E1F3"/>
          </w:tcPr>
          <w:p>
            <w:pPr>
              <w:pStyle w:val="TableParagraph"/>
              <w:rPr>
                <w:b/>
                <w:sz w:val="22"/>
              </w:rPr>
            </w:pPr>
            <w:r>
              <w:rPr>
                <w:b/>
                <w:sz w:val="22"/>
              </w:rPr>
              <w:t>validityStart</w:t>
            </w:r>
          </w:p>
        </w:tc>
        <w:tc>
          <w:tcPr>
            <w:tcW w:w="2197" w:type="dxa"/>
            <w:shd w:val="clear" w:color="auto" w:fill="D9E1F3"/>
          </w:tcPr>
          <w:p>
            <w:pPr>
              <w:pStyle w:val="TableParagraph"/>
              <w:ind w:left="109"/>
              <w:rPr>
                <w:sz w:val="22"/>
              </w:rPr>
            </w:pPr>
            <w:r>
              <w:rPr>
                <w:sz w:val="22"/>
              </w:rPr>
              <w:t>DateTime</w:t>
            </w:r>
          </w:p>
        </w:tc>
        <w:tc>
          <w:tcPr>
            <w:tcW w:w="3892" w:type="dxa"/>
            <w:shd w:val="clear" w:color="auto" w:fill="D9E1F3"/>
          </w:tcPr>
          <w:p>
            <w:pPr>
              <w:pStyle w:val="TableParagraph"/>
              <w:ind w:left="106"/>
              <w:rPr>
                <w:sz w:val="22"/>
              </w:rPr>
            </w:pPr>
            <w:r>
              <w:rPr>
                <w:sz w:val="22"/>
              </w:rPr>
              <w:t>Start of Conversion</w:t>
            </w:r>
          </w:p>
        </w:tc>
      </w:tr>
    </w:tbl>
    <w:p>
      <w:pPr>
        <w:spacing w:after="0"/>
        <w:rPr>
          <w:sz w:val="22"/>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536"/>
        <w:gridCol w:w="2197"/>
        <w:gridCol w:w="3892"/>
      </w:tblGrid>
      <w:tr>
        <w:trPr>
          <w:trHeight w:val="268" w:hRule="atLeast"/>
        </w:trPr>
        <w:tc>
          <w:tcPr>
            <w:tcW w:w="3536" w:type="dxa"/>
          </w:tcPr>
          <w:p>
            <w:pPr>
              <w:pStyle w:val="TableParagraph"/>
              <w:spacing w:line="249" w:lineRule="exact"/>
              <w:rPr>
                <w:b/>
                <w:sz w:val="22"/>
              </w:rPr>
            </w:pPr>
            <w:r>
              <w:rPr>
                <w:b/>
                <w:sz w:val="22"/>
              </w:rPr>
              <w:t>validityEnd</w:t>
            </w:r>
          </w:p>
        </w:tc>
        <w:tc>
          <w:tcPr>
            <w:tcW w:w="2197" w:type="dxa"/>
          </w:tcPr>
          <w:p>
            <w:pPr>
              <w:pStyle w:val="TableParagraph"/>
              <w:spacing w:line="249" w:lineRule="exact"/>
              <w:ind w:left="109"/>
              <w:rPr>
                <w:sz w:val="22"/>
              </w:rPr>
            </w:pPr>
            <w:r>
              <w:rPr>
                <w:sz w:val="22"/>
              </w:rPr>
              <w:t>DateTime</w:t>
            </w:r>
          </w:p>
        </w:tc>
        <w:tc>
          <w:tcPr>
            <w:tcW w:w="3892" w:type="dxa"/>
          </w:tcPr>
          <w:p>
            <w:pPr>
              <w:pStyle w:val="TableParagraph"/>
              <w:spacing w:line="249" w:lineRule="exact"/>
              <w:ind w:left="106"/>
              <w:rPr>
                <w:sz w:val="22"/>
              </w:rPr>
            </w:pPr>
            <w:r>
              <w:rPr>
                <w:sz w:val="22"/>
              </w:rPr>
              <w:t>End of Conversion</w:t>
            </w:r>
          </w:p>
        </w:tc>
      </w:tr>
      <w:tr>
        <w:trPr>
          <w:trHeight w:val="270" w:hRule="atLeast"/>
        </w:trPr>
        <w:tc>
          <w:tcPr>
            <w:tcW w:w="3536" w:type="dxa"/>
            <w:shd w:val="clear" w:color="auto" w:fill="D9E1F3"/>
          </w:tcPr>
          <w:p>
            <w:pPr>
              <w:pStyle w:val="TableParagraph"/>
              <w:spacing w:line="251" w:lineRule="exact"/>
              <w:rPr>
                <w:b/>
                <w:sz w:val="22"/>
              </w:rPr>
            </w:pPr>
            <w:r>
              <w:rPr>
                <w:b/>
                <w:sz w:val="22"/>
              </w:rPr>
              <w:t>conversionQuantity</w:t>
            </w:r>
          </w:p>
        </w:tc>
        <w:tc>
          <w:tcPr>
            <w:tcW w:w="2197" w:type="dxa"/>
            <w:shd w:val="clear" w:color="auto" w:fill="D9E1F3"/>
          </w:tcPr>
          <w:p>
            <w:pPr>
              <w:pStyle w:val="TableParagraph"/>
              <w:spacing w:line="251" w:lineRule="exact"/>
              <w:ind w:left="109"/>
              <w:rPr>
                <w:sz w:val="22"/>
              </w:rPr>
            </w:pPr>
            <w:r>
              <w:rPr>
                <w:sz w:val="22"/>
              </w:rPr>
              <w:t>Int32</w:t>
            </w:r>
          </w:p>
        </w:tc>
        <w:tc>
          <w:tcPr>
            <w:tcW w:w="3892" w:type="dxa"/>
            <w:shd w:val="clear" w:color="auto" w:fill="D9E1F3"/>
          </w:tcPr>
          <w:p>
            <w:pPr>
              <w:pStyle w:val="TableParagraph"/>
              <w:spacing w:line="251" w:lineRule="exact"/>
              <w:ind w:left="106"/>
              <w:rPr>
                <w:sz w:val="22"/>
              </w:rPr>
            </w:pPr>
            <w:r>
              <w:rPr>
                <w:sz w:val="22"/>
              </w:rPr>
              <w:t>Capacity Conversion quantity</w:t>
            </w:r>
          </w:p>
        </w:tc>
      </w:tr>
      <w:tr>
        <w:trPr>
          <w:trHeight w:val="803" w:hRule="atLeast"/>
        </w:trPr>
        <w:tc>
          <w:tcPr>
            <w:tcW w:w="3536" w:type="dxa"/>
          </w:tcPr>
          <w:p>
            <w:pPr>
              <w:pStyle w:val="TableParagraph"/>
              <w:spacing w:line="264" w:lineRule="exact"/>
              <w:rPr>
                <w:b/>
                <w:sz w:val="22"/>
              </w:rPr>
            </w:pPr>
            <w:r>
              <w:rPr>
                <w:b/>
                <w:sz w:val="22"/>
              </w:rPr>
              <w:t>status</w:t>
            </w:r>
          </w:p>
        </w:tc>
        <w:tc>
          <w:tcPr>
            <w:tcW w:w="2197" w:type="dxa"/>
          </w:tcPr>
          <w:p>
            <w:pPr>
              <w:pStyle w:val="TableParagraph"/>
              <w:spacing w:line="264" w:lineRule="exact"/>
              <w:ind w:left="109"/>
              <w:rPr>
                <w:sz w:val="22"/>
              </w:rPr>
            </w:pPr>
            <w:r>
              <w:rPr>
                <w:sz w:val="22"/>
              </w:rPr>
              <w:t>String(100)</w:t>
            </w:r>
          </w:p>
        </w:tc>
        <w:tc>
          <w:tcPr>
            <w:tcW w:w="3892" w:type="dxa"/>
          </w:tcPr>
          <w:p>
            <w:pPr>
              <w:pStyle w:val="TableParagraph"/>
              <w:spacing w:line="240" w:lineRule="auto"/>
              <w:ind w:left="106" w:right="82"/>
              <w:rPr>
                <w:sz w:val="22"/>
              </w:rPr>
            </w:pPr>
            <w:r>
              <w:rPr>
                <w:sz w:val="22"/>
              </w:rPr>
              <w:t>Capacity conversion request status Submitted, ApprovalNeeded, Rejected or</w:t>
            </w:r>
          </w:p>
          <w:p>
            <w:pPr>
              <w:pStyle w:val="TableParagraph"/>
              <w:spacing w:line="251" w:lineRule="exact"/>
              <w:ind w:left="106"/>
              <w:rPr>
                <w:sz w:val="22"/>
              </w:rPr>
            </w:pPr>
            <w:r>
              <w:rPr>
                <w:sz w:val="22"/>
              </w:rPr>
              <w:t>Approved</w:t>
            </w:r>
          </w:p>
        </w:tc>
      </w:tr>
      <w:tr>
        <w:trPr>
          <w:trHeight w:val="805" w:hRule="atLeast"/>
        </w:trPr>
        <w:tc>
          <w:tcPr>
            <w:tcW w:w="3536" w:type="dxa"/>
            <w:shd w:val="clear" w:color="auto" w:fill="D9E1F3"/>
          </w:tcPr>
          <w:p>
            <w:pPr>
              <w:pStyle w:val="TableParagraph"/>
              <w:spacing w:line="264" w:lineRule="exact"/>
              <w:rPr>
                <w:b/>
                <w:sz w:val="22"/>
              </w:rPr>
            </w:pPr>
            <w:r>
              <w:rPr>
                <w:b/>
                <w:sz w:val="22"/>
              </w:rPr>
              <w:t>capacityConversionBalancingGroups</w:t>
            </w:r>
          </w:p>
        </w:tc>
        <w:tc>
          <w:tcPr>
            <w:tcW w:w="2197" w:type="dxa"/>
            <w:shd w:val="clear" w:color="auto" w:fill="D9E1F3"/>
          </w:tcPr>
          <w:p>
            <w:pPr>
              <w:pStyle w:val="TableParagraph"/>
              <w:spacing w:line="264" w:lineRule="exact"/>
              <w:ind w:left="109"/>
              <w:rPr>
                <w:sz w:val="22"/>
              </w:rPr>
            </w:pPr>
            <w:r>
              <w:rPr>
                <w:sz w:val="22"/>
              </w:rPr>
              <w:t>List</w:t>
            </w:r>
          </w:p>
        </w:tc>
        <w:tc>
          <w:tcPr>
            <w:tcW w:w="3892" w:type="dxa"/>
            <w:shd w:val="clear" w:color="auto" w:fill="D9E1F3"/>
          </w:tcPr>
          <w:p>
            <w:pPr>
              <w:pStyle w:val="TableParagraph"/>
              <w:spacing w:line="240" w:lineRule="auto"/>
              <w:ind w:left="106" w:right="501"/>
              <w:rPr>
                <w:sz w:val="22"/>
              </w:rPr>
            </w:pPr>
            <w:r>
              <w:rPr>
                <w:sz w:val="22"/>
              </w:rPr>
              <w:t>List of capacity conversion balancing group information (see table below)</w:t>
            </w:r>
          </w:p>
        </w:tc>
      </w:tr>
    </w:tbl>
    <w:p>
      <w:pPr>
        <w:pStyle w:val="BodyText"/>
        <w:spacing w:line="240" w:lineRule="auto"/>
        <w:rPr>
          <w:rFonts w:ascii="Calibri"/>
          <w:sz w:val="20"/>
        </w:rPr>
      </w:pPr>
    </w:p>
    <w:p>
      <w:pPr>
        <w:pStyle w:val="BodyText"/>
        <w:spacing w:line="240" w:lineRule="auto"/>
        <w:rPr>
          <w:rFonts w:ascii="Calibri"/>
          <w:sz w:val="20"/>
        </w:rPr>
      </w:pPr>
    </w:p>
    <w:p>
      <w:pPr>
        <w:pStyle w:val="BodyText"/>
        <w:spacing w:line="240" w:lineRule="auto" w:before="9"/>
        <w:rPr>
          <w:rFonts w:ascii="Calibri"/>
          <w:sz w:val="28"/>
        </w:rPr>
      </w:pPr>
    </w:p>
    <w:p>
      <w:pPr>
        <w:spacing w:before="56"/>
        <w:ind w:left="536" w:right="0" w:firstLine="0"/>
        <w:jc w:val="left"/>
        <w:rPr>
          <w:rFonts w:ascii="Calibri" w:hAnsi="Calibri"/>
          <w:sz w:val="22"/>
        </w:rPr>
      </w:pPr>
      <w:r>
        <w:rPr>
          <w:rFonts w:ascii="Calibri" w:hAnsi="Calibri"/>
          <w:sz w:val="22"/>
        </w:rPr>
        <w:t>Capacity conversion’s Balancing group informations:</w:t>
      </w:r>
    </w:p>
    <w:p>
      <w:pPr>
        <w:pStyle w:val="BodyText"/>
        <w:spacing w:line="240" w:lineRule="auto"/>
        <w:rPr>
          <w:rFonts w:ascii="Calibri"/>
          <w:sz w:val="15"/>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943"/>
        <w:gridCol w:w="2129"/>
        <w:gridCol w:w="4551"/>
      </w:tblGrid>
      <w:tr>
        <w:trPr>
          <w:trHeight w:val="288" w:hRule="atLeast"/>
        </w:trPr>
        <w:tc>
          <w:tcPr>
            <w:tcW w:w="2943"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2129"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4551"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Description</w:t>
            </w:r>
          </w:p>
        </w:tc>
      </w:tr>
      <w:tr>
        <w:trPr>
          <w:trHeight w:val="537" w:hRule="atLeast"/>
        </w:trPr>
        <w:tc>
          <w:tcPr>
            <w:tcW w:w="2943" w:type="dxa"/>
            <w:tcBorders>
              <w:top w:val="nil"/>
            </w:tcBorders>
            <w:shd w:val="clear" w:color="auto" w:fill="D9E1F3"/>
          </w:tcPr>
          <w:p>
            <w:pPr>
              <w:pStyle w:val="TableParagraph"/>
              <w:spacing w:line="268" w:lineRule="exact"/>
              <w:rPr>
                <w:b/>
                <w:sz w:val="22"/>
              </w:rPr>
            </w:pPr>
            <w:r>
              <w:rPr>
                <w:b/>
                <w:sz w:val="22"/>
              </w:rPr>
              <w:t>balancingGroupCode</w:t>
            </w:r>
          </w:p>
        </w:tc>
        <w:tc>
          <w:tcPr>
            <w:tcW w:w="2129" w:type="dxa"/>
            <w:tcBorders>
              <w:top w:val="nil"/>
            </w:tcBorders>
            <w:shd w:val="clear" w:color="auto" w:fill="D9E1F3"/>
          </w:tcPr>
          <w:p>
            <w:pPr>
              <w:pStyle w:val="TableParagraph"/>
              <w:spacing w:line="268" w:lineRule="exact"/>
              <w:ind w:left="110"/>
              <w:rPr>
                <w:sz w:val="22"/>
              </w:rPr>
            </w:pPr>
            <w:r>
              <w:rPr>
                <w:sz w:val="22"/>
              </w:rPr>
              <w:t>String(100)</w:t>
            </w:r>
          </w:p>
        </w:tc>
        <w:tc>
          <w:tcPr>
            <w:tcW w:w="4551" w:type="dxa"/>
            <w:tcBorders>
              <w:top w:val="nil"/>
            </w:tcBorders>
            <w:shd w:val="clear" w:color="auto" w:fill="D9E1F3"/>
          </w:tcPr>
          <w:p>
            <w:pPr>
              <w:pStyle w:val="TableParagraph"/>
              <w:spacing w:line="268" w:lineRule="exact"/>
              <w:rPr>
                <w:sz w:val="22"/>
              </w:rPr>
            </w:pPr>
            <w:r>
              <w:rPr>
                <w:sz w:val="22"/>
              </w:rPr>
              <w:t>Code of the balancing group connecting to the</w:t>
            </w:r>
          </w:p>
          <w:p>
            <w:pPr>
              <w:pStyle w:val="TableParagraph"/>
              <w:spacing w:line="249" w:lineRule="exact"/>
              <w:rPr>
                <w:sz w:val="22"/>
              </w:rPr>
            </w:pPr>
            <w:r>
              <w:rPr>
                <w:sz w:val="22"/>
              </w:rPr>
              <w:t>converted capacity</w:t>
            </w:r>
          </w:p>
        </w:tc>
      </w:tr>
      <w:tr>
        <w:trPr>
          <w:trHeight w:val="268" w:hRule="atLeast"/>
        </w:trPr>
        <w:tc>
          <w:tcPr>
            <w:tcW w:w="2943" w:type="dxa"/>
          </w:tcPr>
          <w:p>
            <w:pPr>
              <w:pStyle w:val="TableParagraph"/>
              <w:rPr>
                <w:b/>
                <w:sz w:val="22"/>
              </w:rPr>
            </w:pPr>
            <w:r>
              <w:rPr>
                <w:b/>
                <w:sz w:val="22"/>
              </w:rPr>
              <w:t>balancingGroupQuantity</w:t>
            </w:r>
          </w:p>
        </w:tc>
        <w:tc>
          <w:tcPr>
            <w:tcW w:w="2129" w:type="dxa"/>
          </w:tcPr>
          <w:p>
            <w:pPr>
              <w:pStyle w:val="TableParagraph"/>
              <w:ind w:left="110"/>
              <w:rPr>
                <w:sz w:val="22"/>
              </w:rPr>
            </w:pPr>
            <w:hyperlink r:id="rId29">
              <w:r>
                <w:rPr>
                  <w:sz w:val="22"/>
                </w:rPr>
                <w:t>Decimal(28,12)</w:t>
              </w:r>
            </w:hyperlink>
          </w:p>
        </w:tc>
        <w:tc>
          <w:tcPr>
            <w:tcW w:w="4551" w:type="dxa"/>
          </w:tcPr>
          <w:p>
            <w:pPr>
              <w:pStyle w:val="TableParagraph"/>
              <w:rPr>
                <w:sz w:val="22"/>
              </w:rPr>
            </w:pPr>
            <w:r>
              <w:rPr>
                <w:sz w:val="22"/>
              </w:rPr>
              <w:t>Distributed quantity</w:t>
            </w:r>
          </w:p>
        </w:tc>
      </w:tr>
    </w:tbl>
    <w:p>
      <w:pPr>
        <w:pStyle w:val="BodyText"/>
        <w:spacing w:line="240" w:lineRule="auto"/>
        <w:rPr>
          <w:rFonts w:ascii="Calibri"/>
          <w:sz w:val="22"/>
        </w:rPr>
      </w:pPr>
    </w:p>
    <w:p>
      <w:pPr>
        <w:spacing w:before="182"/>
        <w:ind w:left="536" w:right="0" w:firstLine="0"/>
        <w:jc w:val="left"/>
        <w:rPr>
          <w:rFonts w:ascii="Calibri"/>
          <w:sz w:val="22"/>
        </w:rPr>
      </w:pPr>
      <w:r>
        <w:rPr>
          <w:rFonts w:ascii="Calibri"/>
          <w:sz w:val="22"/>
        </w:rPr>
        <w:t>Capacity upgrade informations:</w:t>
      </w:r>
    </w:p>
    <w:p>
      <w:pPr>
        <w:pStyle w:val="BodyText"/>
        <w:spacing w:line="240" w:lineRule="auto"/>
        <w:rPr>
          <w:rFonts w:ascii="Calibri"/>
          <w:sz w:val="15"/>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296"/>
        <w:gridCol w:w="1916"/>
        <w:gridCol w:w="4413"/>
      </w:tblGrid>
      <w:tr>
        <w:trPr>
          <w:trHeight w:val="288" w:hRule="atLeast"/>
        </w:trPr>
        <w:tc>
          <w:tcPr>
            <w:tcW w:w="329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91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4413"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Description</w:t>
            </w:r>
          </w:p>
        </w:tc>
      </w:tr>
      <w:tr>
        <w:trPr>
          <w:trHeight w:val="268" w:hRule="atLeast"/>
        </w:trPr>
        <w:tc>
          <w:tcPr>
            <w:tcW w:w="3296" w:type="dxa"/>
            <w:tcBorders>
              <w:top w:val="nil"/>
            </w:tcBorders>
            <w:shd w:val="clear" w:color="auto" w:fill="D9E1F3"/>
          </w:tcPr>
          <w:p>
            <w:pPr>
              <w:pStyle w:val="TableParagraph"/>
              <w:spacing w:line="249" w:lineRule="exact"/>
              <w:rPr>
                <w:b/>
                <w:sz w:val="22"/>
              </w:rPr>
            </w:pPr>
            <w:r>
              <w:rPr>
                <w:b/>
                <w:sz w:val="22"/>
              </w:rPr>
              <w:t>interruptibleContractId</w:t>
            </w:r>
          </w:p>
        </w:tc>
        <w:tc>
          <w:tcPr>
            <w:tcW w:w="1916" w:type="dxa"/>
            <w:tcBorders>
              <w:top w:val="nil"/>
            </w:tcBorders>
            <w:shd w:val="clear" w:color="auto" w:fill="D9E1F3"/>
          </w:tcPr>
          <w:p>
            <w:pPr>
              <w:pStyle w:val="TableParagraph"/>
              <w:spacing w:line="249" w:lineRule="exact"/>
              <w:rPr>
                <w:sz w:val="22"/>
              </w:rPr>
            </w:pPr>
            <w:r>
              <w:rPr>
                <w:sz w:val="22"/>
              </w:rPr>
              <w:t>String(100)</w:t>
            </w:r>
          </w:p>
        </w:tc>
        <w:tc>
          <w:tcPr>
            <w:tcW w:w="4413" w:type="dxa"/>
            <w:tcBorders>
              <w:top w:val="nil"/>
            </w:tcBorders>
            <w:shd w:val="clear" w:color="auto" w:fill="D9E1F3"/>
          </w:tcPr>
          <w:p>
            <w:pPr>
              <w:pStyle w:val="TableParagraph"/>
              <w:spacing w:line="249" w:lineRule="exact"/>
              <w:ind w:left="109"/>
              <w:rPr>
                <w:sz w:val="22"/>
              </w:rPr>
            </w:pPr>
            <w:r>
              <w:rPr>
                <w:sz w:val="22"/>
              </w:rPr>
              <w:t>Contract identification</w:t>
            </w:r>
          </w:p>
        </w:tc>
      </w:tr>
      <w:tr>
        <w:trPr>
          <w:trHeight w:val="268" w:hRule="atLeast"/>
        </w:trPr>
        <w:tc>
          <w:tcPr>
            <w:tcW w:w="3296" w:type="dxa"/>
          </w:tcPr>
          <w:p>
            <w:pPr>
              <w:pStyle w:val="TableParagraph"/>
              <w:rPr>
                <w:b/>
                <w:sz w:val="22"/>
              </w:rPr>
            </w:pPr>
            <w:r>
              <w:rPr>
                <w:b/>
                <w:sz w:val="22"/>
              </w:rPr>
              <w:t>upgradeQuantity</w:t>
            </w:r>
          </w:p>
        </w:tc>
        <w:tc>
          <w:tcPr>
            <w:tcW w:w="1916" w:type="dxa"/>
          </w:tcPr>
          <w:p>
            <w:pPr>
              <w:pStyle w:val="TableParagraph"/>
              <w:rPr>
                <w:sz w:val="22"/>
              </w:rPr>
            </w:pPr>
            <w:hyperlink r:id="rId29">
              <w:r>
                <w:rPr>
                  <w:sz w:val="22"/>
                </w:rPr>
                <w:t>Decimal(28,12)</w:t>
              </w:r>
            </w:hyperlink>
          </w:p>
        </w:tc>
        <w:tc>
          <w:tcPr>
            <w:tcW w:w="4413" w:type="dxa"/>
          </w:tcPr>
          <w:p>
            <w:pPr>
              <w:pStyle w:val="TableParagraph"/>
              <w:ind w:left="109"/>
              <w:rPr>
                <w:sz w:val="22"/>
              </w:rPr>
            </w:pPr>
            <w:r>
              <w:rPr>
                <w:sz w:val="22"/>
              </w:rPr>
              <w:t>Upgraded quantity</w:t>
            </w:r>
          </w:p>
        </w:tc>
      </w:tr>
      <w:tr>
        <w:trPr>
          <w:trHeight w:val="806" w:hRule="atLeast"/>
        </w:trPr>
        <w:tc>
          <w:tcPr>
            <w:tcW w:w="3296" w:type="dxa"/>
            <w:shd w:val="clear" w:color="auto" w:fill="D9E1F3"/>
          </w:tcPr>
          <w:p>
            <w:pPr>
              <w:pStyle w:val="TableParagraph"/>
              <w:spacing w:line="268" w:lineRule="exact"/>
              <w:rPr>
                <w:b/>
                <w:sz w:val="22"/>
              </w:rPr>
            </w:pPr>
            <w:r>
              <w:rPr>
                <w:b/>
                <w:sz w:val="22"/>
              </w:rPr>
              <w:t>capacityUpgradeBalancingGroups</w:t>
            </w:r>
          </w:p>
        </w:tc>
        <w:tc>
          <w:tcPr>
            <w:tcW w:w="1916" w:type="dxa"/>
            <w:shd w:val="clear" w:color="auto" w:fill="D9E1F3"/>
          </w:tcPr>
          <w:p>
            <w:pPr>
              <w:pStyle w:val="TableParagraph"/>
              <w:spacing w:line="268" w:lineRule="exact"/>
              <w:rPr>
                <w:sz w:val="22"/>
              </w:rPr>
            </w:pPr>
            <w:r>
              <w:rPr>
                <w:sz w:val="22"/>
              </w:rPr>
              <w:t>List</w:t>
            </w:r>
          </w:p>
        </w:tc>
        <w:tc>
          <w:tcPr>
            <w:tcW w:w="4413" w:type="dxa"/>
            <w:shd w:val="clear" w:color="auto" w:fill="D9E1F3"/>
          </w:tcPr>
          <w:p>
            <w:pPr>
              <w:pStyle w:val="TableParagraph"/>
              <w:spacing w:line="240" w:lineRule="auto"/>
              <w:ind w:left="109" w:right="442"/>
              <w:rPr>
                <w:sz w:val="22"/>
              </w:rPr>
            </w:pPr>
            <w:r>
              <w:rPr>
                <w:sz w:val="22"/>
              </w:rPr>
              <w:t>List of capacity conversion balancing group information (see table below)</w:t>
            </w:r>
          </w:p>
        </w:tc>
      </w:tr>
    </w:tbl>
    <w:p>
      <w:pPr>
        <w:pStyle w:val="BodyText"/>
        <w:spacing w:line="240" w:lineRule="auto"/>
        <w:rPr>
          <w:rFonts w:ascii="Calibri"/>
          <w:sz w:val="22"/>
        </w:rPr>
      </w:pPr>
    </w:p>
    <w:p>
      <w:pPr>
        <w:spacing w:before="179"/>
        <w:ind w:left="536" w:right="0" w:firstLine="0"/>
        <w:jc w:val="left"/>
        <w:rPr>
          <w:rFonts w:ascii="Calibri"/>
          <w:sz w:val="22"/>
        </w:rPr>
      </w:pPr>
      <w:r>
        <w:rPr>
          <w:rFonts w:ascii="Calibri"/>
          <w:sz w:val="22"/>
        </w:rPr>
        <w:t>Capacity upgrade Balancing group informations</w:t>
      </w:r>
    </w:p>
    <w:p>
      <w:pPr>
        <w:pStyle w:val="BodyText"/>
        <w:spacing w:line="240" w:lineRule="auto"/>
        <w:rPr>
          <w:rFonts w:ascii="Calibri"/>
          <w:sz w:val="15"/>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373"/>
        <w:gridCol w:w="1700"/>
        <w:gridCol w:w="4552"/>
      </w:tblGrid>
      <w:tr>
        <w:trPr>
          <w:trHeight w:val="287" w:hRule="atLeast"/>
        </w:trPr>
        <w:tc>
          <w:tcPr>
            <w:tcW w:w="3373"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700"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4552"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537" w:hRule="atLeast"/>
        </w:trPr>
        <w:tc>
          <w:tcPr>
            <w:tcW w:w="3373" w:type="dxa"/>
            <w:tcBorders>
              <w:top w:val="nil"/>
            </w:tcBorders>
            <w:shd w:val="clear" w:color="auto" w:fill="D9E1F3"/>
          </w:tcPr>
          <w:p>
            <w:pPr>
              <w:pStyle w:val="TableParagraph"/>
              <w:spacing w:line="268" w:lineRule="exact"/>
              <w:rPr>
                <w:b/>
                <w:sz w:val="22"/>
              </w:rPr>
            </w:pPr>
            <w:r>
              <w:rPr>
                <w:b/>
                <w:sz w:val="22"/>
              </w:rPr>
              <w:t>balancingGroupCode</w:t>
            </w:r>
          </w:p>
        </w:tc>
        <w:tc>
          <w:tcPr>
            <w:tcW w:w="1700" w:type="dxa"/>
            <w:tcBorders>
              <w:top w:val="nil"/>
            </w:tcBorders>
            <w:shd w:val="clear" w:color="auto" w:fill="D9E1F3"/>
          </w:tcPr>
          <w:p>
            <w:pPr>
              <w:pStyle w:val="TableParagraph"/>
              <w:spacing w:line="268" w:lineRule="exact"/>
              <w:rPr>
                <w:sz w:val="22"/>
              </w:rPr>
            </w:pPr>
            <w:r>
              <w:rPr>
                <w:sz w:val="22"/>
              </w:rPr>
              <w:t>String(100)</w:t>
            </w:r>
          </w:p>
        </w:tc>
        <w:tc>
          <w:tcPr>
            <w:tcW w:w="4552" w:type="dxa"/>
            <w:tcBorders>
              <w:top w:val="nil"/>
            </w:tcBorders>
            <w:shd w:val="clear" w:color="auto" w:fill="D9E1F3"/>
          </w:tcPr>
          <w:p>
            <w:pPr>
              <w:pStyle w:val="TableParagraph"/>
              <w:spacing w:line="268" w:lineRule="exact"/>
              <w:ind w:left="106"/>
              <w:rPr>
                <w:sz w:val="22"/>
              </w:rPr>
            </w:pPr>
            <w:r>
              <w:rPr>
                <w:sz w:val="22"/>
              </w:rPr>
              <w:t>Code of the balancing group connecting to the</w:t>
            </w:r>
          </w:p>
          <w:p>
            <w:pPr>
              <w:pStyle w:val="TableParagraph"/>
              <w:spacing w:line="249" w:lineRule="exact"/>
              <w:ind w:left="106"/>
              <w:rPr>
                <w:sz w:val="22"/>
              </w:rPr>
            </w:pPr>
            <w:r>
              <w:rPr>
                <w:sz w:val="22"/>
              </w:rPr>
              <w:t>upgraded capacity</w:t>
            </w:r>
          </w:p>
        </w:tc>
      </w:tr>
      <w:tr>
        <w:trPr>
          <w:trHeight w:val="268" w:hRule="atLeast"/>
        </w:trPr>
        <w:tc>
          <w:tcPr>
            <w:tcW w:w="3373" w:type="dxa"/>
          </w:tcPr>
          <w:p>
            <w:pPr>
              <w:pStyle w:val="TableParagraph"/>
              <w:rPr>
                <w:b/>
                <w:sz w:val="22"/>
              </w:rPr>
            </w:pPr>
            <w:r>
              <w:rPr>
                <w:b/>
                <w:sz w:val="22"/>
              </w:rPr>
              <w:t>balancingGroupQuantity</w:t>
            </w:r>
          </w:p>
        </w:tc>
        <w:tc>
          <w:tcPr>
            <w:tcW w:w="1700" w:type="dxa"/>
          </w:tcPr>
          <w:p>
            <w:pPr>
              <w:pStyle w:val="TableParagraph"/>
              <w:rPr>
                <w:sz w:val="22"/>
              </w:rPr>
            </w:pPr>
            <w:hyperlink r:id="rId29">
              <w:r>
                <w:rPr>
                  <w:sz w:val="22"/>
                </w:rPr>
                <w:t>Decimal(28,12)</w:t>
              </w:r>
            </w:hyperlink>
          </w:p>
        </w:tc>
        <w:tc>
          <w:tcPr>
            <w:tcW w:w="4552" w:type="dxa"/>
          </w:tcPr>
          <w:p>
            <w:pPr>
              <w:pStyle w:val="TableParagraph"/>
              <w:ind w:left="106"/>
              <w:rPr>
                <w:sz w:val="22"/>
              </w:rPr>
            </w:pPr>
            <w:r>
              <w:rPr>
                <w:sz w:val="22"/>
              </w:rPr>
              <w:t>Distributed quantity</w:t>
            </w:r>
          </w:p>
        </w:tc>
      </w:tr>
    </w:tbl>
    <w:p>
      <w:pPr>
        <w:pStyle w:val="BodyText"/>
        <w:spacing w:line="240" w:lineRule="auto"/>
        <w:rPr>
          <w:rFonts w:ascii="Calibri"/>
          <w:sz w:val="22"/>
        </w:rPr>
      </w:pPr>
    </w:p>
    <w:p>
      <w:pPr>
        <w:pStyle w:val="ListParagraph"/>
        <w:numPr>
          <w:ilvl w:val="4"/>
          <w:numId w:val="29"/>
        </w:numPr>
        <w:tabs>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before="21"/>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spacing w:before="1"/>
        <w:ind w:left="1592" w:right="3743" w:hanging="672"/>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81" w:lineRule="exact" w:before="1"/>
        <w:ind w:left="1304" w:right="0" w:firstLine="0"/>
        <w:jc w:val="left"/>
        <w:rPr>
          <w:sz w:val="16"/>
        </w:rPr>
      </w:pPr>
      <w:r>
        <w:rPr>
          <w:color w:val="0000FF"/>
          <w:sz w:val="16"/>
        </w:rPr>
        <w:t>&lt;getTradesResponseV3</w:t>
      </w:r>
      <w:r>
        <w:rPr>
          <w:color w:val="0000FF"/>
          <w:spacing w:val="95"/>
          <w:sz w:val="16"/>
        </w:rPr>
        <w:t>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688"/>
      </w:pPr>
      <w:r>
        <w:rPr>
          <w:color w:val="0000FF"/>
        </w:rPr>
        <w:t>&lt;return&gt;</w:t>
      </w:r>
    </w:p>
    <w:p>
      <w:pPr>
        <w:pStyle w:val="BodyText"/>
        <w:spacing w:before="1"/>
        <w:ind w:left="2072"/>
      </w:pPr>
      <w:r>
        <w:rPr>
          <w:color w:val="0000FF"/>
        </w:rPr>
        <w:t>&lt;trades&gt;</w:t>
      </w:r>
    </w:p>
    <w:p>
      <w:pPr>
        <w:pStyle w:val="BodyText"/>
        <w:ind w:left="2457"/>
      </w:pPr>
      <w:r>
        <w:rPr>
          <w:color w:val="0000FF"/>
        </w:rPr>
        <w:t>&lt;trade&gt;</w:t>
      </w:r>
    </w:p>
    <w:p>
      <w:pPr>
        <w:spacing w:line="181" w:lineRule="exact" w:before="1"/>
        <w:ind w:left="2841" w:right="0" w:firstLine="0"/>
        <w:jc w:val="left"/>
        <w:rPr>
          <w:sz w:val="16"/>
        </w:rPr>
      </w:pPr>
      <w:r>
        <w:rPr>
          <w:color w:val="0000FF"/>
          <w:sz w:val="16"/>
        </w:rPr>
        <w:t>&lt;auctionName&gt;</w:t>
      </w:r>
      <w:r>
        <w:rPr>
          <w:b/>
          <w:sz w:val="16"/>
        </w:rPr>
        <w:t>12345678-RBP</w:t>
      </w:r>
      <w:r>
        <w:rPr>
          <w:color w:val="0000FF"/>
          <w:sz w:val="16"/>
        </w:rPr>
        <w:t>&lt;/auctionName&gt;</w:t>
      </w:r>
    </w:p>
    <w:p>
      <w:pPr>
        <w:pStyle w:val="BodyText"/>
        <w:ind w:left="2841"/>
      </w:pPr>
      <w:r>
        <w:rPr>
          <w:color w:val="0000FF"/>
        </w:rPr>
        <w:t>&lt;tradeID&gt;</w:t>
      </w:r>
      <w:r>
        <w:rPr>
          <w:b/>
        </w:rPr>
        <w:t>1</w:t>
      </w:r>
      <w:r>
        <w:rPr>
          <w:color w:val="0000FF"/>
        </w:rPr>
        <w:t>&lt;/tradeID&gt;</w:t>
      </w:r>
    </w:p>
    <w:p>
      <w:pPr>
        <w:spacing w:line="181" w:lineRule="exact" w:before="1"/>
        <w:ind w:left="2841" w:right="0" w:firstLine="0"/>
        <w:jc w:val="left"/>
        <w:rPr>
          <w:sz w:val="16"/>
        </w:rPr>
      </w:pPr>
      <w:r>
        <w:rPr>
          <w:color w:val="0000FF"/>
          <w:sz w:val="16"/>
        </w:rPr>
        <w:t>&lt;auctionStart&gt;</w:t>
      </w:r>
      <w:r>
        <w:rPr>
          <w:b/>
          <w:sz w:val="16"/>
        </w:rPr>
        <w:t>2020-03-20T08:00:00</w:t>
      </w:r>
      <w:r>
        <w:rPr>
          <w:color w:val="0000FF"/>
          <w:sz w:val="16"/>
        </w:rPr>
        <w:t>&lt;/auctionStart&gt;</w:t>
      </w:r>
    </w:p>
    <w:p>
      <w:pPr>
        <w:spacing w:line="181" w:lineRule="exact" w:before="0"/>
        <w:ind w:left="2841" w:right="0" w:firstLine="0"/>
        <w:jc w:val="left"/>
        <w:rPr>
          <w:sz w:val="16"/>
        </w:rPr>
      </w:pPr>
      <w:r>
        <w:rPr>
          <w:color w:val="0000FF"/>
          <w:sz w:val="16"/>
        </w:rPr>
        <w:t>&lt;auctionEnd&gt;</w:t>
      </w:r>
      <w:r>
        <w:rPr>
          <w:b/>
          <w:sz w:val="16"/>
        </w:rPr>
        <w:t>2020-03-20T011:00:00</w:t>
      </w:r>
      <w:r>
        <w:rPr>
          <w:color w:val="0000FF"/>
          <w:sz w:val="16"/>
        </w:rPr>
        <w:t>&lt;/auctionEnd&gt;</w:t>
      </w:r>
    </w:p>
    <w:p>
      <w:pPr>
        <w:spacing w:line="181" w:lineRule="exact" w:before="1"/>
        <w:ind w:left="2841" w:right="0" w:firstLine="0"/>
        <w:jc w:val="left"/>
        <w:rPr>
          <w:sz w:val="16"/>
        </w:rPr>
      </w:pPr>
      <w:r>
        <w:rPr>
          <w:color w:val="0000FF"/>
          <w:sz w:val="16"/>
        </w:rPr>
        <w:t>&lt;tsoEic&gt;</w:t>
      </w:r>
      <w:r>
        <w:rPr>
          <w:b/>
          <w:sz w:val="16"/>
        </w:rPr>
        <w:t>21XTEST-TSO-01-L</w:t>
      </w:r>
      <w:r>
        <w:rPr>
          <w:color w:val="0000FF"/>
          <w:sz w:val="16"/>
        </w:rPr>
        <w:t>&lt;/tsoEic&gt;</w:t>
      </w:r>
    </w:p>
    <w:p>
      <w:pPr>
        <w:spacing w:line="181" w:lineRule="exact" w:before="0"/>
        <w:ind w:left="2841" w:right="0" w:firstLine="0"/>
        <w:jc w:val="left"/>
        <w:rPr>
          <w:sz w:val="16"/>
        </w:rPr>
      </w:pPr>
      <w:r>
        <w:rPr>
          <w:color w:val="0000FF"/>
          <w:sz w:val="16"/>
        </w:rPr>
        <w:t>&lt;tsoName&gt;</w:t>
      </w:r>
      <w:r>
        <w:rPr>
          <w:b/>
          <w:sz w:val="16"/>
        </w:rPr>
        <w:t>TEST TSO Gastransport Gmbh.</w:t>
      </w:r>
      <w:r>
        <w:rPr>
          <w:color w:val="0000FF"/>
          <w:sz w:val="16"/>
        </w:rPr>
        <w:t>&lt;/tsoName&gt;</w:t>
      </w:r>
    </w:p>
    <w:p>
      <w:pPr>
        <w:spacing w:line="181" w:lineRule="exact" w:before="1"/>
        <w:ind w:left="2841" w:right="0" w:firstLine="0"/>
        <w:jc w:val="left"/>
        <w:rPr>
          <w:sz w:val="16"/>
        </w:rPr>
      </w:pPr>
      <w:r>
        <w:rPr>
          <w:color w:val="0000FF"/>
          <w:sz w:val="16"/>
        </w:rPr>
        <w:t>&lt;networkUserEic&gt;</w:t>
      </w:r>
      <w:r>
        <w:rPr>
          <w:b/>
          <w:sz w:val="16"/>
        </w:rPr>
        <w:t>39XTEST-NU-001-F</w:t>
      </w:r>
      <w:r>
        <w:rPr>
          <w:color w:val="0000FF"/>
          <w:sz w:val="16"/>
        </w:rPr>
        <w:t>&lt;/networkUserEic&gt;</w:t>
      </w:r>
    </w:p>
    <w:p>
      <w:pPr>
        <w:pStyle w:val="BodyText"/>
        <w:ind w:left="2841"/>
      </w:pPr>
      <w:r>
        <w:rPr>
          <w:color w:val="0000FF"/>
        </w:rPr>
        <w:t>&lt;networkUserCode&gt;</w:t>
      </w:r>
      <w:r>
        <w:rPr>
          <w:b/>
        </w:rPr>
        <w:t>NU</w:t>
      </w:r>
      <w:r>
        <w:rPr>
          <w:b/>
          <w:spacing w:val="-22"/>
        </w:rPr>
        <w:t> </w:t>
      </w:r>
      <w:r>
        <w:rPr>
          <w:b/>
        </w:rPr>
        <w:t>code</w:t>
      </w:r>
      <w:r>
        <w:rPr>
          <w:color w:val="0000FF"/>
        </w:rPr>
        <w:t>&lt;/networkUserCode&gt;</w:t>
      </w:r>
    </w:p>
    <w:p>
      <w:pPr>
        <w:pStyle w:val="BodyText"/>
        <w:spacing w:line="240" w:lineRule="auto" w:before="1"/>
        <w:ind w:left="2841"/>
      </w:pPr>
      <w:r>
        <w:rPr>
          <w:color w:val="0000FF"/>
        </w:rPr>
        <w:t>&lt;networkUserName&gt;</w:t>
      </w:r>
      <w:r>
        <w:rPr>
          <w:b/>
        </w:rPr>
        <w:t>NU</w:t>
      </w:r>
      <w:r>
        <w:rPr>
          <w:b/>
          <w:spacing w:val="-22"/>
        </w:rPr>
        <w:t> </w:t>
      </w:r>
      <w:r>
        <w:rPr>
          <w:b/>
        </w:rPr>
        <w:t>name</w:t>
      </w:r>
      <w:r>
        <w:rPr>
          <w:color w:val="0000FF"/>
        </w:rPr>
        <w:t>&lt;/networkUserName&gt;</w:t>
      </w:r>
    </w:p>
    <w:p>
      <w:pPr>
        <w:spacing w:after="0" w:line="240" w:lineRule="auto"/>
        <w:sectPr>
          <w:pgSz w:w="12240" w:h="15840"/>
          <w:pgMar w:header="0" w:footer="920" w:top="1420" w:bottom="1200" w:left="880" w:right="820"/>
        </w:sectPr>
      </w:pPr>
    </w:p>
    <w:p>
      <w:pPr>
        <w:spacing w:line="181" w:lineRule="exact" w:before="77"/>
        <w:ind w:left="2841" w:right="0" w:firstLine="0"/>
        <w:jc w:val="left"/>
        <w:rPr>
          <w:sz w:val="16"/>
        </w:rPr>
      </w:pPr>
      <w:r>
        <w:rPr>
          <w:color w:val="0000FF"/>
          <w:sz w:val="16"/>
        </w:rPr>
        <w:t>&lt;networkPointEic&gt;</w:t>
      </w:r>
      <w:r>
        <w:rPr>
          <w:b/>
          <w:sz w:val="16"/>
        </w:rPr>
        <w:t>21Z000000000456C</w:t>
      </w:r>
      <w:r>
        <w:rPr>
          <w:color w:val="0000FF"/>
          <w:sz w:val="16"/>
        </w:rPr>
        <w:t>&lt;/networkPointEic&gt;</w:t>
      </w:r>
    </w:p>
    <w:p>
      <w:pPr>
        <w:spacing w:line="181" w:lineRule="exact" w:before="0"/>
        <w:ind w:left="2841" w:right="0" w:firstLine="0"/>
        <w:jc w:val="left"/>
        <w:rPr>
          <w:sz w:val="16"/>
        </w:rPr>
      </w:pPr>
      <w:r>
        <w:rPr>
          <w:color w:val="0000FF"/>
          <w:sz w:val="16"/>
        </w:rPr>
        <w:t>&lt;networkPointName&gt;</w:t>
      </w:r>
      <w:r>
        <w:rPr>
          <w:b/>
          <w:sz w:val="16"/>
        </w:rPr>
        <w:t>GCP GAZ-SYSTEM/TESTTSO</w:t>
      </w:r>
      <w:r>
        <w:rPr>
          <w:color w:val="0000FF"/>
          <w:sz w:val="16"/>
        </w:rPr>
        <w:t>&lt;/networkPointName&gt;</w:t>
      </w:r>
    </w:p>
    <w:p>
      <w:pPr>
        <w:pStyle w:val="BodyText"/>
        <w:spacing w:line="240" w:lineRule="auto" w:before="2"/>
      </w:pPr>
    </w:p>
    <w:p>
      <w:pPr>
        <w:spacing w:line="181" w:lineRule="exact" w:before="0"/>
        <w:ind w:left="536" w:right="0" w:firstLine="0"/>
        <w:jc w:val="left"/>
        <w:rPr>
          <w:sz w:val="16"/>
        </w:rPr>
      </w:pPr>
      <w:r>
        <w:rPr>
          <w:color w:val="0000FF"/>
          <w:sz w:val="16"/>
        </w:rPr>
        <w:t>&lt;networkPointNominationId&gt;</w:t>
      </w:r>
      <w:r>
        <w:rPr>
          <w:b/>
          <w:sz w:val="16"/>
        </w:rPr>
        <w:t>InternalCodeForTESTTSO</w:t>
      </w:r>
      <w:r>
        <w:rPr>
          <w:color w:val="0000FF"/>
          <w:sz w:val="16"/>
        </w:rPr>
        <w:t>&lt;/networkPointNominationId&gt;</w:t>
      </w:r>
    </w:p>
    <w:p>
      <w:pPr>
        <w:spacing w:line="181" w:lineRule="exact" w:before="0"/>
        <w:ind w:left="2841" w:right="0" w:firstLine="0"/>
        <w:jc w:val="left"/>
        <w:rPr>
          <w:sz w:val="16"/>
        </w:rPr>
      </w:pPr>
      <w:r>
        <w:rPr>
          <w:color w:val="0000FF"/>
          <w:sz w:val="16"/>
        </w:rPr>
        <w:t>&lt;exitTsoEic&gt;</w:t>
      </w:r>
      <w:r>
        <w:rPr>
          <w:b/>
          <w:sz w:val="16"/>
        </w:rPr>
        <w:t>21V000000000004G</w:t>
      </w:r>
      <w:r>
        <w:rPr>
          <w:color w:val="0000FF"/>
          <w:sz w:val="16"/>
        </w:rPr>
        <w:t>&lt;/exitTsoEic&gt;</w:t>
      </w:r>
    </w:p>
    <w:p>
      <w:pPr>
        <w:pStyle w:val="BodyText"/>
        <w:spacing w:before="1"/>
        <w:ind w:left="2841"/>
      </w:pPr>
      <w:r>
        <w:rPr>
          <w:color w:val="0000FF"/>
        </w:rPr>
        <w:t>&lt;capacityQualityExitTSO&gt;</w:t>
      </w:r>
      <w:r>
        <w:rPr>
          <w:b/>
        </w:rPr>
        <w:t>FIRM</w:t>
      </w:r>
      <w:r>
        <w:rPr>
          <w:color w:val="0000FF"/>
        </w:rPr>
        <w:t>&lt;/capacityQualityExitTSO&gt;</w:t>
      </w:r>
    </w:p>
    <w:p>
      <w:pPr>
        <w:spacing w:line="181" w:lineRule="exact" w:before="0"/>
        <w:ind w:left="2841" w:right="0" w:firstLine="0"/>
        <w:jc w:val="left"/>
        <w:rPr>
          <w:sz w:val="16"/>
        </w:rPr>
      </w:pPr>
      <w:r>
        <w:rPr>
          <w:color w:val="0000FF"/>
          <w:sz w:val="16"/>
        </w:rPr>
        <w:t>&lt;entryTsoEic&gt;</w:t>
      </w:r>
      <w:r>
        <w:rPr>
          <w:b/>
          <w:sz w:val="16"/>
        </w:rPr>
        <w:t>39XTEST-TSO-01-L</w:t>
      </w:r>
      <w:r>
        <w:rPr>
          <w:color w:val="0000FF"/>
          <w:sz w:val="16"/>
        </w:rPr>
        <w:t>&lt;/entryTsoEic&gt;</w:t>
      </w:r>
    </w:p>
    <w:p>
      <w:pPr>
        <w:pStyle w:val="BodyText"/>
        <w:spacing w:before="1"/>
        <w:ind w:left="2841"/>
      </w:pPr>
      <w:r>
        <w:rPr>
          <w:color w:val="0000FF"/>
        </w:rPr>
        <w:t>&lt;capacityQualityEntryTSO&gt;</w:t>
      </w:r>
      <w:r>
        <w:rPr>
          <w:b/>
        </w:rPr>
        <w:t>FIRM</w:t>
      </w:r>
      <w:r>
        <w:rPr>
          <w:color w:val="0000FF"/>
        </w:rPr>
        <w:t>&lt;/capacityQualityEntryTSO&gt;</w:t>
      </w:r>
    </w:p>
    <w:p>
      <w:pPr>
        <w:pStyle w:val="BodyText"/>
        <w:ind w:left="2841"/>
      </w:pPr>
      <w:r>
        <w:rPr>
          <w:color w:val="0000FF"/>
        </w:rPr>
        <w:t>&lt;productType&gt;</w:t>
      </w:r>
      <w:r>
        <w:rPr>
          <w:b/>
        </w:rPr>
        <w:t>YEARLY</w:t>
      </w:r>
      <w:r>
        <w:rPr>
          <w:color w:val="0000FF"/>
        </w:rPr>
        <w:t>&lt;/productType&gt;</w:t>
      </w:r>
    </w:p>
    <w:p>
      <w:pPr>
        <w:spacing w:line="181" w:lineRule="exact" w:before="2"/>
        <w:ind w:left="2841" w:right="0" w:firstLine="0"/>
        <w:jc w:val="left"/>
        <w:rPr>
          <w:sz w:val="16"/>
        </w:rPr>
      </w:pPr>
      <w:r>
        <w:rPr>
          <w:color w:val="0000FF"/>
          <w:sz w:val="16"/>
        </w:rPr>
        <w:t>&lt;instrument&gt;</w:t>
      </w:r>
      <w:r>
        <w:rPr>
          <w:b/>
          <w:sz w:val="16"/>
        </w:rPr>
        <w:t>2020/2021</w:t>
      </w:r>
      <w:r>
        <w:rPr>
          <w:color w:val="0000FF"/>
          <w:sz w:val="16"/>
        </w:rPr>
        <w:t>&lt;/instrument&gt;</w:t>
      </w:r>
    </w:p>
    <w:p>
      <w:pPr>
        <w:spacing w:line="181" w:lineRule="exact" w:before="0"/>
        <w:ind w:left="2841" w:right="0" w:firstLine="0"/>
        <w:jc w:val="left"/>
        <w:rPr>
          <w:sz w:val="16"/>
        </w:rPr>
      </w:pPr>
      <w:r>
        <w:rPr>
          <w:color w:val="0000FF"/>
          <w:sz w:val="16"/>
        </w:rPr>
        <w:t>&lt;validityStart&gt;</w:t>
      </w:r>
      <w:r>
        <w:rPr>
          <w:b/>
          <w:sz w:val="16"/>
        </w:rPr>
        <w:t>2020-10-01T04:00:00</w:t>
      </w:r>
      <w:r>
        <w:rPr>
          <w:color w:val="0000FF"/>
          <w:sz w:val="16"/>
        </w:rPr>
        <w:t>&lt;/validityStart&gt;</w:t>
      </w:r>
    </w:p>
    <w:p>
      <w:pPr>
        <w:spacing w:line="181" w:lineRule="exact" w:before="1"/>
        <w:ind w:left="2841" w:right="0" w:firstLine="0"/>
        <w:jc w:val="left"/>
        <w:rPr>
          <w:sz w:val="16"/>
        </w:rPr>
      </w:pPr>
      <w:r>
        <w:rPr>
          <w:color w:val="0000FF"/>
          <w:sz w:val="16"/>
        </w:rPr>
        <w:t>&lt;validityEnd&gt;</w:t>
      </w:r>
      <w:r>
        <w:rPr>
          <w:b/>
          <w:sz w:val="16"/>
        </w:rPr>
        <w:t>2021-10-01T04:00:00</w:t>
      </w:r>
      <w:r>
        <w:rPr>
          <w:color w:val="0000FF"/>
          <w:sz w:val="16"/>
        </w:rPr>
        <w:t>&lt;/validityEnd&gt;</w:t>
      </w:r>
    </w:p>
    <w:p>
      <w:pPr>
        <w:pStyle w:val="BodyText"/>
        <w:ind w:left="2841"/>
      </w:pPr>
      <w:r>
        <w:rPr>
          <w:color w:val="0000FF"/>
        </w:rPr>
        <w:t>&lt;capacityType&gt;</w:t>
      </w:r>
      <w:r>
        <w:rPr>
          <w:b/>
        </w:rPr>
        <w:t>Bundled</w:t>
      </w:r>
      <w:r>
        <w:rPr>
          <w:color w:val="0000FF"/>
        </w:rPr>
        <w:t>&lt;/capacityType&gt;</w:t>
      </w:r>
    </w:p>
    <w:p>
      <w:pPr>
        <w:spacing w:line="181" w:lineRule="exact" w:before="1"/>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0"/>
        <w:ind w:left="2841" w:right="0" w:firstLine="0"/>
        <w:jc w:val="left"/>
        <w:rPr>
          <w:sz w:val="16"/>
        </w:rPr>
      </w:pPr>
      <w:r>
        <w:rPr>
          <w:color w:val="0000FF"/>
          <w:sz w:val="16"/>
        </w:rPr>
        <w:t>&lt;priceStepMode&gt;</w:t>
      </w:r>
      <w:r>
        <w:rPr>
          <w:b/>
          <w:sz w:val="16"/>
        </w:rPr>
        <w:t>Percentage</w:t>
      </w:r>
      <w:r>
        <w:rPr>
          <w:color w:val="0000FF"/>
          <w:sz w:val="16"/>
        </w:rPr>
        <w:t>&lt;/priceStepMode&gt;</w:t>
      </w:r>
    </w:p>
    <w:p>
      <w:pPr>
        <w:pStyle w:val="BodyText"/>
        <w:spacing w:before="1"/>
        <w:ind w:left="2841"/>
      </w:pPr>
      <w:r>
        <w:rPr>
          <w:color w:val="0000FF"/>
        </w:rPr>
        <w:t>&lt;offeredCapacity&gt;</w:t>
      </w:r>
      <w:r>
        <w:rPr>
          <w:b/>
        </w:rPr>
        <w:t>120000</w:t>
      </w:r>
      <w:r>
        <w:rPr>
          <w:color w:val="0000FF"/>
        </w:rPr>
        <w:t>&lt;/offeredCapacity&gt;</w:t>
      </w:r>
    </w:p>
    <w:p>
      <w:pPr>
        <w:pStyle w:val="BodyText"/>
        <w:ind w:left="2841"/>
      </w:pPr>
      <w:r>
        <w:rPr>
          <w:color w:val="0000FF"/>
        </w:rPr>
        <w:t>&lt;allocatedCapacity&gt;</w:t>
      </w:r>
      <w:r>
        <w:rPr>
          <w:b/>
        </w:rPr>
        <w:t>1000</w:t>
      </w:r>
      <w:r>
        <w:rPr>
          <w:color w:val="0000FF"/>
        </w:rPr>
        <w:t>&lt;/allocatedCapacity&gt;</w:t>
      </w:r>
    </w:p>
    <w:p>
      <w:pPr>
        <w:spacing w:line="181" w:lineRule="exact" w:before="1"/>
        <w:ind w:left="2841" w:right="0" w:firstLine="0"/>
        <w:jc w:val="left"/>
        <w:rPr>
          <w:sz w:val="16"/>
        </w:rPr>
      </w:pPr>
      <w:r>
        <w:rPr>
          <w:color w:val="0000FF"/>
          <w:sz w:val="16"/>
        </w:rPr>
        <w:t>&lt;capacityUnit&gt;</w:t>
      </w:r>
      <w:r>
        <w:rPr>
          <w:b/>
          <w:sz w:val="16"/>
        </w:rPr>
        <w:t>EUR/kWh/h/year</w:t>
      </w:r>
      <w:r>
        <w:rPr>
          <w:color w:val="0000FF"/>
          <w:sz w:val="16"/>
        </w:rPr>
        <w:t>&lt;/capacityUnit&gt;</w:t>
      </w:r>
    </w:p>
    <w:p>
      <w:pPr>
        <w:spacing w:line="181" w:lineRule="exact" w:before="0"/>
        <w:ind w:left="2841" w:right="0" w:firstLine="0"/>
        <w:jc w:val="left"/>
        <w:rPr>
          <w:sz w:val="16"/>
        </w:rPr>
      </w:pPr>
      <w:r>
        <w:rPr>
          <w:color w:val="0000FF"/>
          <w:sz w:val="16"/>
        </w:rPr>
        <w:t>&lt;reservePrice&gt;</w:t>
      </w:r>
      <w:r>
        <w:rPr>
          <w:b/>
          <w:sz w:val="16"/>
        </w:rPr>
        <w:t>0.765400000000</w:t>
      </w:r>
      <w:r>
        <w:rPr>
          <w:color w:val="0000FF"/>
          <w:sz w:val="16"/>
        </w:rPr>
        <w:t>&lt;/reservePrice&gt;</w:t>
      </w:r>
    </w:p>
    <w:p>
      <w:pPr>
        <w:spacing w:line="181" w:lineRule="exact" w:before="1"/>
        <w:ind w:left="2841" w:right="0" w:firstLine="0"/>
        <w:jc w:val="left"/>
        <w:rPr>
          <w:sz w:val="16"/>
        </w:rPr>
      </w:pPr>
      <w:r>
        <w:rPr>
          <w:color w:val="0000FF"/>
          <w:sz w:val="16"/>
        </w:rPr>
        <w:t>&lt;currencyUnit&gt;</w:t>
      </w:r>
      <w:r>
        <w:rPr>
          <w:b/>
          <w:sz w:val="16"/>
        </w:rPr>
        <w:t>EUR/kWh/h/year</w:t>
      </w:r>
      <w:r>
        <w:rPr>
          <w:color w:val="0000FF"/>
          <w:sz w:val="16"/>
        </w:rPr>
        <w:t>&lt;/currencyUnit&gt;</w:t>
      </w:r>
    </w:p>
    <w:p>
      <w:pPr>
        <w:pStyle w:val="BodyText"/>
        <w:ind w:left="2841"/>
      </w:pPr>
      <w:r>
        <w:rPr>
          <w:color w:val="0000FF"/>
        </w:rPr>
        <w:t>&lt;currency&gt;</w:t>
      </w:r>
      <w:r>
        <w:rPr>
          <w:b/>
        </w:rPr>
        <w:t>EUR</w:t>
      </w:r>
      <w:r>
        <w:rPr>
          <w:color w:val="0000FF"/>
        </w:rPr>
        <w:t>&lt;/currency&gt;</w:t>
      </w:r>
    </w:p>
    <w:p>
      <w:pPr>
        <w:spacing w:line="181" w:lineRule="exact" w:before="2"/>
        <w:ind w:left="2841" w:right="0" w:firstLine="0"/>
        <w:jc w:val="left"/>
        <w:rPr>
          <w:sz w:val="16"/>
        </w:rPr>
      </w:pPr>
      <w:r>
        <w:rPr>
          <w:color w:val="0000FF"/>
          <w:sz w:val="16"/>
        </w:rPr>
        <w:t>&lt;capacityFee&gt;</w:t>
      </w:r>
      <w:r>
        <w:rPr>
          <w:b/>
          <w:sz w:val="16"/>
        </w:rPr>
        <w:t>765.400000000000</w:t>
      </w:r>
      <w:r>
        <w:rPr>
          <w:color w:val="0000FF"/>
          <w:sz w:val="16"/>
        </w:rPr>
        <w:t>&lt;/capacityFee&gt;</w:t>
      </w:r>
    </w:p>
    <w:p>
      <w:pPr>
        <w:spacing w:line="181" w:lineRule="exact" w:before="0"/>
        <w:ind w:left="2841" w:right="0" w:firstLine="0"/>
        <w:jc w:val="left"/>
        <w:rPr>
          <w:sz w:val="16"/>
        </w:rPr>
      </w:pPr>
      <w:r>
        <w:rPr>
          <w:color w:val="0000FF"/>
          <w:sz w:val="16"/>
        </w:rPr>
        <w:t>&lt;auctionPremiumBasis&gt;</w:t>
      </w:r>
      <w:r>
        <w:rPr>
          <w:b/>
          <w:sz w:val="16"/>
        </w:rPr>
        <w:t>0.765400000000</w:t>
      </w:r>
      <w:r>
        <w:rPr>
          <w:color w:val="0000FF"/>
          <w:sz w:val="16"/>
        </w:rPr>
        <w:t>&lt;/auctionPremiumBasis&gt;</w:t>
      </w:r>
    </w:p>
    <w:p>
      <w:pPr>
        <w:spacing w:line="181" w:lineRule="exact" w:before="1"/>
        <w:ind w:left="2841" w:right="0" w:firstLine="0"/>
        <w:jc w:val="left"/>
        <w:rPr>
          <w:sz w:val="16"/>
        </w:rPr>
      </w:pPr>
      <w:r>
        <w:rPr>
          <w:color w:val="0000FF"/>
          <w:sz w:val="16"/>
        </w:rPr>
        <w:t>&lt;auctionPremium&gt;</w:t>
      </w:r>
      <w:r>
        <w:rPr>
          <w:b/>
          <w:sz w:val="16"/>
        </w:rPr>
        <w:t>10.000000000000</w:t>
      </w:r>
      <w:r>
        <w:rPr>
          <w:color w:val="0000FF"/>
          <w:sz w:val="16"/>
        </w:rPr>
        <w:t>&lt;/auctionPremium&gt;</w:t>
      </w:r>
    </w:p>
    <w:p>
      <w:pPr>
        <w:spacing w:line="181" w:lineRule="exact" w:before="0"/>
        <w:ind w:left="2841" w:right="0" w:firstLine="0"/>
        <w:jc w:val="left"/>
        <w:rPr>
          <w:sz w:val="16"/>
        </w:rPr>
      </w:pPr>
      <w:r>
        <w:rPr>
          <w:color w:val="0000FF"/>
          <w:sz w:val="16"/>
        </w:rPr>
        <w:t>&lt;auctionUnitPrice&gt;</w:t>
      </w:r>
      <w:r>
        <w:rPr>
          <w:b/>
          <w:sz w:val="16"/>
        </w:rPr>
        <w:t>0.076540000000</w:t>
      </w:r>
      <w:r>
        <w:rPr>
          <w:color w:val="0000FF"/>
          <w:sz w:val="16"/>
        </w:rPr>
        <w:t>&lt;/auctionUnitPrice&gt;</w:t>
      </w:r>
    </w:p>
    <w:p>
      <w:pPr>
        <w:spacing w:line="181" w:lineRule="exact" w:before="1"/>
        <w:ind w:left="2841" w:right="0" w:firstLine="0"/>
        <w:jc w:val="left"/>
        <w:rPr>
          <w:sz w:val="16"/>
        </w:rPr>
      </w:pPr>
      <w:r>
        <w:rPr>
          <w:color w:val="0000FF"/>
          <w:sz w:val="16"/>
        </w:rPr>
        <w:t>&lt;auctionFee&gt;</w:t>
      </w:r>
      <w:r>
        <w:rPr>
          <w:b/>
          <w:sz w:val="16"/>
        </w:rPr>
        <w:t>76.540000000000</w:t>
      </w:r>
      <w:r>
        <w:rPr>
          <w:color w:val="0000FF"/>
          <w:sz w:val="16"/>
        </w:rPr>
        <w:t>&lt;/auctionFee&gt;</w:t>
      </w:r>
    </w:p>
    <w:p>
      <w:pPr>
        <w:spacing w:line="181" w:lineRule="exact" w:before="0"/>
        <w:ind w:left="2841" w:right="0" w:firstLine="0"/>
        <w:jc w:val="left"/>
        <w:rPr>
          <w:sz w:val="16"/>
        </w:rPr>
      </w:pPr>
      <w:r>
        <w:rPr>
          <w:color w:val="0000FF"/>
          <w:sz w:val="16"/>
        </w:rPr>
        <w:t>&lt;clearingPrice&gt;</w:t>
      </w:r>
      <w:r>
        <w:rPr>
          <w:b/>
          <w:sz w:val="16"/>
        </w:rPr>
        <w:t>110.000000000000</w:t>
      </w:r>
      <w:r>
        <w:rPr>
          <w:color w:val="0000FF"/>
          <w:sz w:val="16"/>
        </w:rPr>
        <w:t>&lt;/clearingPrice&gt;</w:t>
      </w:r>
    </w:p>
    <w:p>
      <w:pPr>
        <w:spacing w:before="1"/>
        <w:ind w:left="2841" w:right="0" w:firstLine="0"/>
        <w:jc w:val="left"/>
        <w:rPr>
          <w:sz w:val="16"/>
        </w:rPr>
      </w:pPr>
      <w:r>
        <w:rPr>
          <w:color w:val="0000FF"/>
          <w:sz w:val="16"/>
        </w:rPr>
        <w:t>&lt;clearingUnitPrice&gt;</w:t>
      </w:r>
      <w:r>
        <w:rPr>
          <w:b/>
          <w:sz w:val="16"/>
        </w:rPr>
        <w:t>0.841940000000</w:t>
      </w:r>
      <w:r>
        <w:rPr>
          <w:color w:val="0000FF"/>
          <w:sz w:val="16"/>
        </w:rPr>
        <w:t>&lt;/clearingUnitPrice&gt;</w:t>
      </w:r>
    </w:p>
    <w:p>
      <w:pPr>
        <w:spacing w:line="181" w:lineRule="exact" w:before="1"/>
        <w:ind w:left="2841" w:right="0" w:firstLine="0"/>
        <w:jc w:val="left"/>
        <w:rPr>
          <w:sz w:val="16"/>
        </w:rPr>
      </w:pPr>
      <w:r>
        <w:rPr>
          <w:color w:val="0000FF"/>
          <w:sz w:val="16"/>
        </w:rPr>
        <w:t>&lt;clearingFee&gt;</w:t>
      </w:r>
      <w:r>
        <w:rPr>
          <w:b/>
          <w:sz w:val="16"/>
        </w:rPr>
        <w:t>841.940000000000</w:t>
      </w:r>
      <w:r>
        <w:rPr>
          <w:color w:val="0000FF"/>
          <w:sz w:val="16"/>
        </w:rPr>
        <w:t>&lt;/clearingFee&gt;</w:t>
      </w:r>
    </w:p>
    <w:p>
      <w:pPr>
        <w:spacing w:line="181" w:lineRule="exact" w:before="0"/>
        <w:ind w:left="2841" w:right="0" w:firstLine="0"/>
        <w:jc w:val="left"/>
        <w:rPr>
          <w:sz w:val="16"/>
        </w:rPr>
      </w:pPr>
      <w:r>
        <w:rPr>
          <w:color w:val="0000FF"/>
          <w:sz w:val="16"/>
        </w:rPr>
        <w:t>&lt;creditLimitLock&gt;</w:t>
      </w:r>
      <w:r>
        <w:rPr>
          <w:b/>
          <w:sz w:val="16"/>
        </w:rPr>
        <w:t>0.000008419400</w:t>
      </w:r>
      <w:r>
        <w:rPr>
          <w:color w:val="0000FF"/>
          <w:sz w:val="16"/>
        </w:rPr>
        <w:t>&lt;/creditLimitLock&gt;</w:t>
      </w:r>
    </w:p>
    <w:p>
      <w:pPr>
        <w:spacing w:line="179" w:lineRule="exact" w:before="1"/>
        <w:ind w:left="2841" w:right="0" w:firstLine="0"/>
        <w:jc w:val="left"/>
        <w:rPr>
          <w:b/>
          <w:sz w:val="16"/>
        </w:rPr>
      </w:pPr>
      <w:r>
        <w:rPr>
          <w:color w:val="0000FF"/>
          <w:sz w:val="16"/>
        </w:rPr>
        <w:t>&lt;confirmationId&gt;</w:t>
      </w:r>
      <w:r>
        <w:rPr>
          <w:b/>
          <w:sz w:val="16"/>
        </w:rPr>
        <w:t>21XTEST-TSO-01-L/39XTEST-NU-001-F/12345678-</w:t>
      </w:r>
    </w:p>
    <w:p>
      <w:pPr>
        <w:spacing w:after="0" w:line="179" w:lineRule="exact"/>
        <w:jc w:val="left"/>
        <w:rPr>
          <w:sz w:val="16"/>
        </w:rPr>
        <w:sectPr>
          <w:pgSz w:w="12240" w:h="15840"/>
          <w:pgMar w:header="0" w:footer="920" w:top="1340" w:bottom="1200" w:left="880" w:right="820"/>
        </w:sectPr>
      </w:pPr>
    </w:p>
    <w:p>
      <w:pPr>
        <w:pStyle w:val="BodyText"/>
        <w:spacing w:line="240" w:lineRule="auto" w:before="1"/>
        <w:ind w:left="536"/>
      </w:pPr>
      <w:r>
        <w:rPr>
          <w:b/>
        </w:rPr>
        <w:t>RBP</w:t>
      </w:r>
      <w:r>
        <w:rPr>
          <w:color w:val="0000FF"/>
        </w:rPr>
        <w:t>&lt;/confirmationId&gt;</w:t>
      </w:r>
    </w:p>
    <w:p>
      <w:pPr>
        <w:pStyle w:val="BodyText"/>
        <w:spacing w:line="240" w:lineRule="auto" w:before="2"/>
      </w:pPr>
      <w:r>
        <w:rPr/>
        <w:br w:type="column"/>
      </w:r>
      <w:r>
        <w:rPr/>
      </w:r>
    </w:p>
    <w:p>
      <w:pPr>
        <w:pStyle w:val="BodyText"/>
        <w:ind w:left="344"/>
      </w:pPr>
      <w:r>
        <w:rPr>
          <w:color w:val="0000FF"/>
        </w:rPr>
        <w:t>&lt;auctionCharacteristics&gt;</w:t>
      </w:r>
      <w:r>
        <w:rPr>
          <w:b/>
        </w:rPr>
        <w:t>Normal</w:t>
      </w:r>
      <w:r>
        <w:rPr>
          <w:color w:val="0000FF"/>
        </w:rPr>
        <w:t>&lt;/auctionCharacteristics&gt;</w:t>
      </w:r>
    </w:p>
    <w:p>
      <w:pPr>
        <w:pStyle w:val="BodyText"/>
        <w:ind w:left="344"/>
      </w:pPr>
      <w:r>
        <w:rPr>
          <w:color w:val="0000FF"/>
        </w:rPr>
        <w:t>&lt;offerLevelId/&gt;</w:t>
      </w:r>
    </w:p>
    <w:p>
      <w:pPr>
        <w:spacing w:line="181" w:lineRule="exact" w:before="1"/>
        <w:ind w:left="344" w:right="0" w:firstLine="0"/>
        <w:jc w:val="left"/>
        <w:rPr>
          <w:sz w:val="16"/>
        </w:rPr>
      </w:pPr>
      <w:r>
        <w:rPr>
          <w:color w:val="0000FF"/>
          <w:sz w:val="16"/>
        </w:rPr>
        <w:t>&lt;balancingGroupCode&gt;</w:t>
      </w:r>
      <w:r>
        <w:rPr>
          <w:b/>
          <w:sz w:val="16"/>
        </w:rPr>
        <w:t>Balancing0180109</w:t>
      </w:r>
      <w:r>
        <w:rPr>
          <w:color w:val="0000FF"/>
          <w:sz w:val="16"/>
        </w:rPr>
        <w:t>&lt;/balancingGroupCode&gt;</w:t>
      </w:r>
    </w:p>
    <w:p>
      <w:pPr>
        <w:pStyle w:val="BodyText"/>
        <w:ind w:left="344"/>
      </w:pPr>
      <w:r>
        <w:rPr>
          <w:color w:val="0000FF"/>
        </w:rPr>
        <w:t>&lt;capacityConversions&gt;</w:t>
      </w:r>
    </w:p>
    <w:p>
      <w:pPr>
        <w:pStyle w:val="BodyText"/>
        <w:spacing w:before="1"/>
        <w:ind w:left="728"/>
      </w:pPr>
      <w:r>
        <w:rPr>
          <w:color w:val="0000FF"/>
        </w:rPr>
        <w:t>&lt;capacityConversion&gt;</w:t>
      </w:r>
    </w:p>
    <w:p>
      <w:pPr>
        <w:spacing w:line="181" w:lineRule="exact" w:before="0"/>
        <w:ind w:left="1112" w:right="0" w:firstLine="0"/>
        <w:jc w:val="left"/>
        <w:rPr>
          <w:sz w:val="16"/>
        </w:rPr>
      </w:pPr>
      <w:r>
        <w:rPr>
          <w:color w:val="0000FF"/>
          <w:sz w:val="16"/>
        </w:rPr>
        <w:t>&lt;unbundledContractId&gt;</w:t>
      </w:r>
      <w:r>
        <w:rPr>
          <w:b/>
          <w:sz w:val="16"/>
        </w:rPr>
        <w:t>MyContract_0001</w:t>
      </w:r>
      <w:r>
        <w:rPr>
          <w:color w:val="0000FF"/>
          <w:sz w:val="16"/>
        </w:rPr>
        <w:t>&lt;/unbundledContractId&gt;</w:t>
      </w:r>
    </w:p>
    <w:p>
      <w:pPr>
        <w:pStyle w:val="BodyText"/>
        <w:spacing w:before="2"/>
        <w:ind w:left="1112"/>
      </w:pPr>
      <w:r>
        <w:rPr>
          <w:color w:val="0000FF"/>
        </w:rPr>
        <w:t>&lt;unbundledProductType&gt;</w:t>
      </w:r>
      <w:r>
        <w:rPr>
          <w:b/>
        </w:rPr>
        <w:t>YEARLY</w:t>
      </w:r>
      <w:r>
        <w:rPr>
          <w:color w:val="0000FF"/>
        </w:rPr>
        <w:t>&lt;/unbundledProductType&gt;</w:t>
      </w:r>
    </w:p>
    <w:p>
      <w:pPr>
        <w:spacing w:line="181" w:lineRule="exact" w:before="0"/>
        <w:ind w:left="1112" w:right="0" w:firstLine="0"/>
        <w:jc w:val="left"/>
        <w:rPr>
          <w:sz w:val="16"/>
        </w:rPr>
      </w:pPr>
      <w:r>
        <w:rPr>
          <w:color w:val="0000FF"/>
          <w:sz w:val="16"/>
        </w:rPr>
        <w:t>&lt;validityStart&gt;</w:t>
      </w:r>
      <w:r>
        <w:rPr>
          <w:b/>
          <w:sz w:val="16"/>
        </w:rPr>
        <w:t>2019-01-01T04:00:00Z</w:t>
      </w:r>
      <w:r>
        <w:rPr>
          <w:color w:val="0000FF"/>
          <w:sz w:val="16"/>
        </w:rPr>
        <w:t>&lt;/validityStart&gt;</w:t>
      </w:r>
    </w:p>
    <w:p>
      <w:pPr>
        <w:spacing w:line="181" w:lineRule="exact" w:before="1"/>
        <w:ind w:left="1112" w:right="0" w:firstLine="0"/>
        <w:jc w:val="left"/>
        <w:rPr>
          <w:sz w:val="16"/>
        </w:rPr>
      </w:pPr>
      <w:r>
        <w:rPr>
          <w:color w:val="0000FF"/>
          <w:sz w:val="16"/>
        </w:rPr>
        <w:t>&lt;validityEnd&gt;</w:t>
      </w:r>
      <w:r>
        <w:rPr>
          <w:b/>
          <w:sz w:val="16"/>
        </w:rPr>
        <w:t>2019-02-01T04:00:00Z</w:t>
      </w:r>
      <w:r>
        <w:rPr>
          <w:color w:val="0000FF"/>
          <w:sz w:val="16"/>
        </w:rPr>
        <w:t>&lt;/validityEnd&gt;</w:t>
      </w:r>
    </w:p>
    <w:p>
      <w:pPr>
        <w:spacing w:line="181" w:lineRule="exact" w:before="0"/>
        <w:ind w:left="1112" w:right="0" w:firstLine="0"/>
        <w:jc w:val="left"/>
        <w:rPr>
          <w:sz w:val="16"/>
        </w:rPr>
      </w:pPr>
      <w:r>
        <w:rPr>
          <w:color w:val="0000FF"/>
          <w:sz w:val="16"/>
        </w:rPr>
        <w:t>&lt;startGasDay&gt;</w:t>
      </w:r>
      <w:r>
        <w:rPr>
          <w:b/>
          <w:sz w:val="16"/>
        </w:rPr>
        <w:t>2019-01-01</w:t>
      </w:r>
      <w:r>
        <w:rPr>
          <w:color w:val="0000FF"/>
          <w:sz w:val="16"/>
        </w:rPr>
        <w:t>&lt;/startGasDay&gt;</w:t>
      </w:r>
    </w:p>
    <w:p>
      <w:pPr>
        <w:pStyle w:val="BodyText"/>
        <w:spacing w:before="1"/>
        <w:ind w:left="1112"/>
      </w:pPr>
      <w:r>
        <w:rPr>
          <w:color w:val="0000FF"/>
        </w:rPr>
        <w:t>&lt;startGasHour&gt;</w:t>
      </w:r>
      <w:r>
        <w:rPr>
          <w:b/>
        </w:rPr>
        <w:t>1</w:t>
      </w:r>
      <w:r>
        <w:rPr>
          <w:color w:val="0000FF"/>
        </w:rPr>
        <w:t>&lt;/startGasHour&gt;</w:t>
      </w:r>
    </w:p>
    <w:p>
      <w:pPr>
        <w:spacing w:line="181" w:lineRule="exact" w:before="0"/>
        <w:ind w:left="1112" w:right="0" w:firstLine="0"/>
        <w:jc w:val="left"/>
        <w:rPr>
          <w:sz w:val="16"/>
        </w:rPr>
      </w:pPr>
      <w:r>
        <w:rPr>
          <w:color w:val="0000FF"/>
          <w:sz w:val="16"/>
        </w:rPr>
        <w:t>&lt;endGasDay&gt;</w:t>
      </w:r>
      <w:r>
        <w:rPr>
          <w:b/>
          <w:sz w:val="16"/>
        </w:rPr>
        <w:t>2019-01-31</w:t>
      </w:r>
      <w:r>
        <w:rPr>
          <w:color w:val="0000FF"/>
          <w:sz w:val="16"/>
        </w:rPr>
        <w:t>&lt;/endGasDay&gt;</w:t>
      </w:r>
    </w:p>
    <w:p>
      <w:pPr>
        <w:pStyle w:val="BodyText"/>
        <w:spacing w:before="1"/>
        <w:ind w:left="1112"/>
      </w:pPr>
      <w:r>
        <w:rPr>
          <w:color w:val="0000FF"/>
        </w:rPr>
        <w:t>&lt;endGasHour&gt;</w:t>
      </w:r>
      <w:r>
        <w:rPr>
          <w:b/>
        </w:rPr>
        <w:t>24</w:t>
      </w:r>
      <w:r>
        <w:rPr>
          <w:color w:val="0000FF"/>
        </w:rPr>
        <w:t>&lt;/endGasHour&gt;</w:t>
      </w:r>
    </w:p>
    <w:p>
      <w:pPr>
        <w:pStyle w:val="BodyText"/>
        <w:ind w:left="1112"/>
      </w:pPr>
      <w:r>
        <w:rPr>
          <w:color w:val="0000FF"/>
        </w:rPr>
        <w:t>&lt;conversionQuantity&gt;</w:t>
      </w:r>
      <w:r>
        <w:rPr>
          <w:b/>
        </w:rPr>
        <w:t>1000</w:t>
      </w:r>
      <w:r>
        <w:rPr>
          <w:color w:val="0000FF"/>
        </w:rPr>
        <w:t>&lt;/conversionQuantity&gt;</w:t>
      </w:r>
    </w:p>
    <w:p>
      <w:pPr>
        <w:spacing w:line="181" w:lineRule="exact" w:before="2"/>
        <w:ind w:left="1112" w:right="0" w:firstLine="0"/>
        <w:jc w:val="left"/>
        <w:rPr>
          <w:sz w:val="16"/>
        </w:rPr>
      </w:pPr>
      <w:r>
        <w:rPr>
          <w:color w:val="0000FF"/>
          <w:sz w:val="16"/>
        </w:rPr>
        <w:t>&lt;status&gt;</w:t>
      </w:r>
      <w:r>
        <w:rPr>
          <w:b/>
          <w:sz w:val="16"/>
        </w:rPr>
        <w:t>Submitted</w:t>
      </w:r>
      <w:r>
        <w:rPr>
          <w:color w:val="0000FF"/>
          <w:sz w:val="16"/>
        </w:rPr>
        <w:t>&lt;/status&gt;</w:t>
      </w:r>
    </w:p>
    <w:p>
      <w:pPr>
        <w:pStyle w:val="BodyText"/>
        <w:ind w:left="1112"/>
      </w:pPr>
      <w:r>
        <w:rPr>
          <w:color w:val="0000FF"/>
        </w:rPr>
        <w:t>&lt;capacityConversionBalancingGroups&gt;</w:t>
      </w:r>
    </w:p>
    <w:p>
      <w:pPr>
        <w:pStyle w:val="BodyText"/>
        <w:spacing w:before="1"/>
        <w:ind w:left="1496"/>
      </w:pPr>
      <w:r>
        <w:rPr>
          <w:color w:val="0000FF"/>
        </w:rPr>
        <w:t>&lt;capacityConversionBalancingGroup&gt;</w:t>
      </w:r>
    </w:p>
    <w:p>
      <w:pPr>
        <w:spacing w:line="181" w:lineRule="exact" w:before="0"/>
        <w:ind w:left="1880" w:right="0" w:firstLine="0"/>
        <w:jc w:val="left"/>
        <w:rPr>
          <w:sz w:val="16"/>
        </w:rPr>
      </w:pPr>
      <w:r>
        <w:rPr>
          <w:color w:val="0000FF"/>
          <w:sz w:val="16"/>
        </w:rPr>
        <w:t>&lt;balancingGroupCode&gt;</w:t>
      </w:r>
      <w:r>
        <w:rPr>
          <w:b/>
          <w:sz w:val="16"/>
        </w:rPr>
        <w:t>Balancing0123045</w:t>
      </w:r>
      <w:r>
        <w:rPr>
          <w:color w:val="0000FF"/>
          <w:sz w:val="16"/>
        </w:rPr>
        <w:t>&lt;/balancingGroupCode&gt;</w:t>
      </w:r>
    </w:p>
    <w:p>
      <w:pPr>
        <w:pStyle w:val="BodyText"/>
        <w:spacing w:line="240" w:lineRule="auto" w:before="1"/>
        <w:ind w:left="1880"/>
      </w:pPr>
      <w:r>
        <w:rPr>
          <w:color w:val="0000FF"/>
        </w:rPr>
        <w:t>&lt;balancingGroupQuantity&gt;</w:t>
      </w:r>
      <w:r>
        <w:rPr>
          <w:b/>
        </w:rPr>
        <w:t>400</w:t>
      </w:r>
      <w:r>
        <w:rPr>
          <w:color w:val="0000FF"/>
        </w:rPr>
        <w:t>&lt;/balancingGroupQuantity&gt;</w:t>
      </w:r>
    </w:p>
    <w:p>
      <w:pPr>
        <w:pStyle w:val="BodyText"/>
        <w:spacing w:before="1"/>
        <w:ind w:left="1496"/>
      </w:pPr>
      <w:r>
        <w:rPr>
          <w:color w:val="0000FF"/>
        </w:rPr>
        <w:t>&lt;/capacityConversionBalancingGroup&gt;</w:t>
      </w:r>
    </w:p>
    <w:p>
      <w:pPr>
        <w:pStyle w:val="BodyText"/>
        <w:ind w:left="1496"/>
      </w:pPr>
      <w:r>
        <w:rPr>
          <w:color w:val="0000FF"/>
        </w:rPr>
        <w:t>&lt;capacityConversionBalancingGroup&gt;</w:t>
      </w:r>
    </w:p>
    <w:p>
      <w:pPr>
        <w:spacing w:line="181" w:lineRule="exact" w:before="1"/>
        <w:ind w:left="1880" w:right="0" w:firstLine="0"/>
        <w:jc w:val="left"/>
        <w:rPr>
          <w:sz w:val="16"/>
        </w:rPr>
      </w:pPr>
      <w:r>
        <w:rPr>
          <w:color w:val="0000FF"/>
          <w:sz w:val="16"/>
        </w:rPr>
        <w:t>&lt;balancingGroupCode&gt;</w:t>
      </w:r>
      <w:r>
        <w:rPr>
          <w:b/>
          <w:sz w:val="16"/>
        </w:rPr>
        <w:t>Balancing0180109</w:t>
      </w:r>
      <w:r>
        <w:rPr>
          <w:color w:val="0000FF"/>
          <w:sz w:val="16"/>
        </w:rPr>
        <w:t>&lt;/balancingGroupCode&gt;</w:t>
      </w:r>
    </w:p>
    <w:p>
      <w:pPr>
        <w:pStyle w:val="BodyText"/>
        <w:ind w:left="1880"/>
      </w:pPr>
      <w:r>
        <w:rPr>
          <w:color w:val="0000FF"/>
        </w:rPr>
        <w:t>&lt;balancingGroupQuantity&gt;</w:t>
      </w:r>
      <w:r>
        <w:rPr>
          <w:b/>
        </w:rPr>
        <w:t>600</w:t>
      </w:r>
      <w:r>
        <w:rPr>
          <w:color w:val="0000FF"/>
        </w:rPr>
        <w:t>&lt;/balancingGroupQuantity&gt;</w:t>
      </w:r>
    </w:p>
    <w:p>
      <w:pPr>
        <w:pStyle w:val="BodyText"/>
        <w:spacing w:before="1"/>
        <w:ind w:left="1496"/>
      </w:pPr>
      <w:r>
        <w:rPr>
          <w:color w:val="0000FF"/>
        </w:rPr>
        <w:t>&lt;/capacityConversionBalancingGroup&gt;</w:t>
      </w:r>
    </w:p>
    <w:p>
      <w:pPr>
        <w:pStyle w:val="BodyText"/>
        <w:ind w:left="1112"/>
      </w:pPr>
      <w:r>
        <w:rPr>
          <w:color w:val="0000FF"/>
        </w:rPr>
        <w:t>&lt;/capacityConversionBalancingGroups&gt;</w:t>
      </w:r>
    </w:p>
    <w:p>
      <w:pPr>
        <w:pStyle w:val="BodyText"/>
        <w:spacing w:before="2"/>
        <w:ind w:left="728"/>
      </w:pPr>
      <w:r>
        <w:rPr>
          <w:color w:val="0000FF"/>
        </w:rPr>
        <w:t>&lt;/capacityConversion&gt;</w:t>
      </w:r>
    </w:p>
    <w:p>
      <w:pPr>
        <w:pStyle w:val="BodyText"/>
        <w:ind w:left="344"/>
      </w:pPr>
      <w:r>
        <w:rPr>
          <w:color w:val="0000FF"/>
        </w:rPr>
        <w:t>&lt;/capacityConversions&gt;</w:t>
      </w:r>
    </w:p>
    <w:p>
      <w:pPr>
        <w:pStyle w:val="BodyText"/>
        <w:spacing w:before="1"/>
        <w:ind w:left="344"/>
      </w:pPr>
      <w:r>
        <w:rPr>
          <w:color w:val="0000FF"/>
        </w:rPr>
        <w:t>&lt;capacityUpgrades&gt;</w:t>
      </w:r>
    </w:p>
    <w:p>
      <w:pPr>
        <w:pStyle w:val="BodyText"/>
        <w:ind w:left="728"/>
      </w:pPr>
      <w:r>
        <w:rPr>
          <w:color w:val="0000FF"/>
        </w:rPr>
        <w:t>&lt;capacityUpgrade&gt;</w:t>
      </w:r>
    </w:p>
    <w:p>
      <w:pPr>
        <w:spacing w:after="0"/>
        <w:sectPr>
          <w:type w:val="continuous"/>
          <w:pgSz w:w="12240" w:h="15840"/>
          <w:pgMar w:top="1500" w:bottom="1120" w:left="880" w:right="820"/>
          <w:cols w:num="2" w:equalWidth="0">
            <w:col w:w="2457" w:space="40"/>
            <w:col w:w="8043"/>
          </w:cols>
        </w:sectPr>
      </w:pPr>
    </w:p>
    <w:p>
      <w:pPr>
        <w:pStyle w:val="BodyText"/>
        <w:spacing w:line="240" w:lineRule="auto"/>
      </w:pPr>
    </w:p>
    <w:p>
      <w:pPr>
        <w:spacing w:before="0"/>
        <w:ind w:left="536" w:right="0" w:firstLine="0"/>
        <w:jc w:val="left"/>
        <w:rPr>
          <w:sz w:val="16"/>
        </w:rPr>
      </w:pPr>
      <w:r>
        <w:rPr>
          <w:color w:val="0000FF"/>
          <w:sz w:val="16"/>
        </w:rPr>
        <w:t>&lt;interruptibleContractId&gt;</w:t>
      </w:r>
      <w:r>
        <w:rPr>
          <w:b/>
          <w:sz w:val="16"/>
        </w:rPr>
        <w:t>MyContract_0001</w:t>
      </w:r>
      <w:r>
        <w:rPr>
          <w:color w:val="0000FF"/>
          <w:sz w:val="16"/>
        </w:rPr>
        <w:t>&lt;/interruptibleContractId&gt;</w:t>
      </w:r>
    </w:p>
    <w:p>
      <w:pPr>
        <w:pStyle w:val="BodyText"/>
        <w:spacing w:before="1"/>
        <w:ind w:left="3609"/>
      </w:pPr>
      <w:r>
        <w:rPr>
          <w:color w:val="0000FF"/>
        </w:rPr>
        <w:t>&lt;upgradeQuantity&gt;</w:t>
      </w:r>
      <w:r>
        <w:rPr>
          <w:b/>
        </w:rPr>
        <w:t>1000</w:t>
      </w:r>
      <w:r>
        <w:rPr>
          <w:color w:val="0000FF"/>
        </w:rPr>
        <w:t>&lt;/upgradeQuantity&gt;</w:t>
      </w:r>
    </w:p>
    <w:p>
      <w:pPr>
        <w:pStyle w:val="BodyText"/>
        <w:ind w:left="3609"/>
      </w:pPr>
      <w:r>
        <w:rPr>
          <w:color w:val="0000FF"/>
        </w:rPr>
        <w:t>&lt;capacityUpgradeBalancingGroups&gt;</w:t>
      </w:r>
    </w:p>
    <w:p>
      <w:pPr>
        <w:pStyle w:val="BodyText"/>
        <w:spacing w:before="1"/>
        <w:ind w:left="3993"/>
      </w:pPr>
      <w:r>
        <w:rPr>
          <w:color w:val="0000FF"/>
        </w:rPr>
        <w:t>&lt;capacityUpgradeBalancingGroup&gt;</w:t>
      </w:r>
    </w:p>
    <w:p>
      <w:pPr>
        <w:spacing w:line="181" w:lineRule="exact" w:before="0"/>
        <w:ind w:left="4377" w:right="0" w:firstLine="0"/>
        <w:jc w:val="left"/>
        <w:rPr>
          <w:sz w:val="16"/>
        </w:rPr>
      </w:pPr>
      <w:r>
        <w:rPr>
          <w:color w:val="0000FF"/>
          <w:sz w:val="16"/>
        </w:rPr>
        <w:t>&lt;balancingGroupCode&gt;</w:t>
      </w:r>
      <w:r>
        <w:rPr>
          <w:b/>
          <w:sz w:val="16"/>
        </w:rPr>
        <w:t>Balancing0123045</w:t>
      </w:r>
      <w:r>
        <w:rPr>
          <w:color w:val="0000FF"/>
          <w:sz w:val="16"/>
        </w:rPr>
        <w:t>&lt;/balancingGroupCode&gt;</w:t>
      </w:r>
    </w:p>
    <w:p>
      <w:pPr>
        <w:pStyle w:val="BodyText"/>
        <w:spacing w:before="2"/>
        <w:ind w:left="4377"/>
      </w:pPr>
      <w:r>
        <w:rPr>
          <w:color w:val="0000FF"/>
        </w:rPr>
        <w:t>&lt;balancingGroupQuantity&gt;</w:t>
      </w:r>
      <w:r>
        <w:rPr>
          <w:b/>
        </w:rPr>
        <w:t>400</w:t>
      </w:r>
      <w:r>
        <w:rPr>
          <w:color w:val="0000FF"/>
        </w:rPr>
        <w:t>&lt;/balancingGroupQuantity&gt;</w:t>
      </w:r>
    </w:p>
    <w:p>
      <w:pPr>
        <w:pStyle w:val="BodyText"/>
        <w:ind w:left="3993"/>
      </w:pPr>
      <w:r>
        <w:rPr>
          <w:color w:val="0000FF"/>
        </w:rPr>
        <w:t>&lt;/capacityUpgradeBalancingGroup&gt;</w:t>
      </w:r>
    </w:p>
    <w:p>
      <w:pPr>
        <w:pStyle w:val="BodyText"/>
        <w:spacing w:before="1"/>
        <w:ind w:left="3993"/>
      </w:pPr>
      <w:r>
        <w:rPr>
          <w:color w:val="0000FF"/>
        </w:rPr>
        <w:t>&lt;capacityUpgradeBalancingGroup&gt;</w:t>
      </w:r>
    </w:p>
    <w:p>
      <w:pPr>
        <w:spacing w:line="181" w:lineRule="exact" w:before="0"/>
        <w:ind w:left="4377" w:right="0" w:firstLine="0"/>
        <w:jc w:val="left"/>
        <w:rPr>
          <w:sz w:val="16"/>
        </w:rPr>
      </w:pPr>
      <w:r>
        <w:rPr>
          <w:color w:val="0000FF"/>
          <w:sz w:val="16"/>
        </w:rPr>
        <w:t>&lt;balancingGroupCode&gt;</w:t>
      </w:r>
      <w:r>
        <w:rPr>
          <w:b/>
          <w:sz w:val="16"/>
        </w:rPr>
        <w:t>Balancing0180109</w:t>
      </w:r>
      <w:r>
        <w:rPr>
          <w:color w:val="0000FF"/>
          <w:sz w:val="16"/>
        </w:rPr>
        <w:t>&lt;/balancingGroupCode&gt;</w:t>
      </w:r>
    </w:p>
    <w:p>
      <w:pPr>
        <w:spacing w:after="0" w:line="181" w:lineRule="exact"/>
        <w:jc w:val="left"/>
        <w:rPr>
          <w:sz w:val="16"/>
        </w:rPr>
        <w:sectPr>
          <w:type w:val="continuous"/>
          <w:pgSz w:w="12240" w:h="15840"/>
          <w:pgMar w:top="1500" w:bottom="1120" w:left="880" w:right="820"/>
        </w:sectPr>
      </w:pPr>
    </w:p>
    <w:p>
      <w:pPr>
        <w:pStyle w:val="BodyText"/>
        <w:spacing w:before="77"/>
        <w:ind w:left="4377"/>
      </w:pPr>
      <w:r>
        <w:rPr>
          <w:color w:val="0000FF"/>
        </w:rPr>
        <w:t>&lt;balancingGroupQuantity&gt;</w:t>
      </w:r>
      <w:r>
        <w:rPr>
          <w:b/>
        </w:rPr>
        <w:t>600</w:t>
      </w:r>
      <w:r>
        <w:rPr>
          <w:color w:val="0000FF"/>
        </w:rPr>
        <w:t>&lt;/balancingGroupQuantity&gt;</w:t>
      </w:r>
    </w:p>
    <w:p>
      <w:pPr>
        <w:pStyle w:val="BodyText"/>
        <w:ind w:left="3993"/>
      </w:pPr>
      <w:r>
        <w:rPr>
          <w:color w:val="0000FF"/>
        </w:rPr>
        <w:t>&lt;/capacityUpgradeBalancingGroup&gt;</w:t>
      </w:r>
    </w:p>
    <w:p>
      <w:pPr>
        <w:pStyle w:val="BodyText"/>
        <w:spacing w:line="240" w:lineRule="auto" w:before="1"/>
        <w:ind w:left="3609"/>
      </w:pPr>
      <w:r>
        <w:rPr>
          <w:color w:val="0000FF"/>
        </w:rPr>
        <w:t>&lt;/capacityUpgradeBalancingGroups&gt;</w:t>
      </w:r>
    </w:p>
    <w:p>
      <w:pPr>
        <w:pStyle w:val="BodyText"/>
        <w:spacing w:before="1"/>
        <w:ind w:left="3225"/>
      </w:pPr>
      <w:r>
        <w:rPr>
          <w:color w:val="0000FF"/>
        </w:rPr>
        <w:t>&lt;/capacityUpgrade&gt;</w:t>
      </w:r>
    </w:p>
    <w:p>
      <w:pPr>
        <w:pStyle w:val="BodyText"/>
        <w:ind w:left="2841"/>
      </w:pPr>
      <w:r>
        <w:rPr>
          <w:color w:val="0000FF"/>
        </w:rPr>
        <w:t>&lt;/capacityUpgrades&gt;</w:t>
      </w:r>
    </w:p>
    <w:p>
      <w:pPr>
        <w:pStyle w:val="BodyText"/>
        <w:spacing w:before="1"/>
        <w:ind w:left="2457"/>
      </w:pPr>
      <w:r>
        <w:rPr>
          <w:color w:val="0000FF"/>
        </w:rPr>
        <w:t>&lt;/trade&gt;</w:t>
      </w:r>
    </w:p>
    <w:p>
      <w:pPr>
        <w:pStyle w:val="BodyText"/>
        <w:ind w:left="2072"/>
      </w:pPr>
      <w:r>
        <w:rPr>
          <w:color w:val="0000FF"/>
        </w:rPr>
        <w:t>&lt;/trades&gt;</w:t>
      </w:r>
    </w:p>
    <w:p>
      <w:pPr>
        <w:pStyle w:val="BodyText"/>
        <w:spacing w:before="1"/>
        <w:ind w:left="1688"/>
      </w:pPr>
      <w:r>
        <w:rPr>
          <w:color w:val="0000FF"/>
        </w:rPr>
        <w:t>&lt;/return&gt;</w:t>
      </w:r>
    </w:p>
    <w:p>
      <w:pPr>
        <w:pStyle w:val="BodyText"/>
        <w:ind w:left="1304"/>
      </w:pPr>
      <w:r>
        <w:rPr>
          <w:color w:val="0000FF"/>
        </w:rPr>
        <w:t>&lt;/getTradesResponseV3&gt;</w:t>
      </w:r>
    </w:p>
    <w:p>
      <w:pPr>
        <w:pStyle w:val="BodyText"/>
        <w:spacing w:before="2"/>
        <w:ind w:right="8753"/>
        <w:jc w:val="right"/>
      </w:pPr>
      <w:r>
        <w:rPr>
          <w:color w:val="0000FF"/>
          <w:spacing w:val="-1"/>
        </w:rPr>
        <w:t>&lt;/s:Body&gt;</w:t>
      </w:r>
    </w:p>
    <w:p>
      <w:pPr>
        <w:pStyle w:val="BodyText"/>
        <w:ind w:right="8753"/>
        <w:jc w:val="right"/>
      </w:pPr>
      <w:r>
        <w:rPr>
          <w:color w:val="0000FF"/>
          <w:spacing w:val="-1"/>
        </w:rPr>
        <w:t>&lt;/s:Envelope&gt;</w:t>
      </w:r>
    </w:p>
    <w:p>
      <w:pPr>
        <w:pStyle w:val="BodyText"/>
        <w:spacing w:line="240" w:lineRule="auto"/>
        <w:rPr>
          <w:sz w:val="18"/>
        </w:rPr>
      </w:pPr>
    </w:p>
    <w:p>
      <w:pPr>
        <w:pStyle w:val="Heading3"/>
        <w:numPr>
          <w:ilvl w:val="2"/>
          <w:numId w:val="29"/>
        </w:numPr>
        <w:tabs>
          <w:tab w:pos="1389" w:val="left" w:leader="none"/>
        </w:tabs>
        <w:spacing w:line="240" w:lineRule="auto" w:before="105" w:after="0"/>
        <w:ind w:left="1388" w:right="0" w:hanging="711"/>
        <w:jc w:val="left"/>
        <w:rPr>
          <w:b w:val="0"/>
        </w:rPr>
      </w:pPr>
      <w:bookmarkStart w:name="_bookmark53" w:id="106"/>
      <w:bookmarkEnd w:id="106"/>
      <w:r>
        <w:rPr/>
      </w:r>
      <w:bookmarkStart w:name="_bookmark53" w:id="107"/>
      <w:bookmarkEnd w:id="107"/>
      <w:r>
        <w:rPr>
          <w:b w:val="0"/>
          <w:color w:val="1F3762"/>
        </w:rPr>
        <w:t>Qu</w:t>
      </w:r>
      <w:r>
        <w:rPr>
          <w:b w:val="0"/>
          <w:color w:val="1F3762"/>
        </w:rPr>
        <w:t>ery Auction Results V4</w:t>
      </w:r>
      <w:r>
        <w:rPr>
          <w:b w:val="0"/>
          <w:color w:val="1F3762"/>
          <w:spacing w:val="-3"/>
        </w:rPr>
        <w:t> </w:t>
      </w:r>
      <w:r>
        <w:rPr>
          <w:b w:val="0"/>
          <w:color w:val="1F3762"/>
        </w:rPr>
        <w:t>(GetTradesV4)</w:t>
      </w:r>
    </w:p>
    <w:p>
      <w:pPr>
        <w:pStyle w:val="Heading4"/>
        <w:spacing w:before="21"/>
      </w:pPr>
      <w:r>
        <w:rPr/>
        <w:t>Service provided for TSOs/SSOs and Network Users.</w:t>
      </w:r>
    </w:p>
    <w:p>
      <w:pPr>
        <w:pStyle w:val="ListParagraph"/>
        <w:numPr>
          <w:ilvl w:val="3"/>
          <w:numId w:val="29"/>
        </w:numPr>
        <w:tabs>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Description </w:t>
      </w:r>
    </w:p>
    <w:p>
      <w:pPr>
        <w:spacing w:line="256" w:lineRule="auto" w:before="22"/>
        <w:ind w:left="536" w:right="0" w:firstLine="0"/>
        <w:jc w:val="left"/>
        <w:rPr>
          <w:rFonts w:ascii="Calibri Light"/>
          <w:b w:val="0"/>
          <w:i/>
          <w:sz w:val="22"/>
        </w:rPr>
      </w:pPr>
      <w:r>
        <w:rPr>
          <w:rFonts w:ascii="Calibri"/>
          <w:sz w:val="22"/>
        </w:rPr>
        <w:t>Version 4 of querying auction results service, this chapter only describes the differences compared to GetTradesV3.</w:t>
      </w:r>
      <w:r>
        <w:rPr>
          <w:rFonts w:ascii="Calibri Light"/>
          <w:b w:val="0"/>
          <w:i/>
          <w:color w:val="2E5395"/>
          <w:sz w:val="22"/>
        </w:rPr>
        <w:t> </w:t>
      </w:r>
    </w:p>
    <w:p>
      <w:pPr>
        <w:pStyle w:val="ListParagraph"/>
        <w:numPr>
          <w:ilvl w:val="3"/>
          <w:numId w:val="29"/>
        </w:numPr>
        <w:tabs>
          <w:tab w:pos="1401" w:val="left" w:leader="none"/>
        </w:tabs>
        <w:spacing w:line="240" w:lineRule="auto" w:before="165"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29"/>
        </w:numPr>
        <w:tabs>
          <w:tab w:pos="3957" w:val="left" w:leader="none"/>
        </w:tabs>
        <w:spacing w:line="240" w:lineRule="auto" w:before="62" w:after="0"/>
        <w:ind w:left="3957" w:right="0" w:hanging="1008"/>
        <w:jc w:val="left"/>
        <w:rPr>
          <w:rFonts w:ascii="Calibri Light"/>
          <w:b w:val="0"/>
          <w:sz w:val="22"/>
        </w:rPr>
      </w:pPr>
      <w:r>
        <w:rPr>
          <w:rFonts w:ascii="Calibri Light"/>
          <w:b w:val="0"/>
          <w:color w:val="2E5395"/>
          <w:sz w:val="22"/>
        </w:rPr>
        <w:t>Structure</w:t>
      </w:r>
    </w:p>
    <w:p>
      <w:pPr>
        <w:spacing w:before="20"/>
        <w:ind w:left="536" w:right="0" w:firstLine="0"/>
        <w:jc w:val="left"/>
        <w:rPr>
          <w:rFonts w:ascii="Calibri"/>
          <w:sz w:val="22"/>
        </w:rPr>
      </w:pPr>
      <w:r>
        <w:rPr>
          <w:rFonts w:ascii="Calibri"/>
          <w:sz w:val="22"/>
        </w:rPr>
        <w:t>Trade informations</w:t>
      </w:r>
    </w:p>
    <w:p>
      <w:pPr>
        <w:pStyle w:val="BodyText"/>
        <w:spacing w:line="240" w:lineRule="auto"/>
        <w:rPr>
          <w:rFonts w:ascii="Calibri"/>
          <w:sz w:val="15"/>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796"/>
        <w:gridCol w:w="1418"/>
        <w:gridCol w:w="3409"/>
      </w:tblGrid>
      <w:tr>
        <w:trPr>
          <w:trHeight w:val="288" w:hRule="atLeast"/>
        </w:trPr>
        <w:tc>
          <w:tcPr>
            <w:tcW w:w="479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418"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3409"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Description</w:t>
            </w:r>
          </w:p>
        </w:tc>
      </w:tr>
      <w:tr>
        <w:trPr>
          <w:trHeight w:val="1343" w:hRule="atLeast"/>
        </w:trPr>
        <w:tc>
          <w:tcPr>
            <w:tcW w:w="4796" w:type="dxa"/>
            <w:tcBorders>
              <w:top w:val="nil"/>
            </w:tcBorders>
            <w:shd w:val="clear" w:color="auto" w:fill="D9E1F3"/>
          </w:tcPr>
          <w:p>
            <w:pPr>
              <w:pStyle w:val="TableParagraph"/>
              <w:spacing w:line="268" w:lineRule="exact"/>
              <w:rPr>
                <w:b/>
                <w:sz w:val="22"/>
              </w:rPr>
            </w:pPr>
            <w:r>
              <w:rPr>
                <w:b/>
                <w:sz w:val="22"/>
              </w:rPr>
              <w:t>storageQuality</w:t>
            </w:r>
          </w:p>
        </w:tc>
        <w:tc>
          <w:tcPr>
            <w:tcW w:w="1418" w:type="dxa"/>
            <w:tcBorders>
              <w:top w:val="nil"/>
            </w:tcBorders>
            <w:shd w:val="clear" w:color="auto" w:fill="D9E1F3"/>
          </w:tcPr>
          <w:p>
            <w:pPr>
              <w:pStyle w:val="TableParagraph"/>
              <w:spacing w:line="268" w:lineRule="exact"/>
              <w:rPr>
                <w:sz w:val="22"/>
              </w:rPr>
            </w:pPr>
            <w:r>
              <w:rPr>
                <w:sz w:val="22"/>
              </w:rPr>
              <w:t>String(100)</w:t>
            </w:r>
          </w:p>
        </w:tc>
        <w:tc>
          <w:tcPr>
            <w:tcW w:w="3409" w:type="dxa"/>
            <w:tcBorders>
              <w:top w:val="nil"/>
            </w:tcBorders>
            <w:shd w:val="clear" w:color="auto" w:fill="D9E1F3"/>
          </w:tcPr>
          <w:p>
            <w:pPr>
              <w:pStyle w:val="TableParagraph"/>
              <w:spacing w:line="240" w:lineRule="auto"/>
              <w:ind w:left="110" w:right="874"/>
              <w:rPr>
                <w:sz w:val="22"/>
              </w:rPr>
            </w:pPr>
            <w:r>
              <w:rPr>
                <w:sz w:val="22"/>
              </w:rPr>
              <w:t>Product quality for storage capacities</w:t>
            </w:r>
          </w:p>
          <w:p>
            <w:pPr>
              <w:pStyle w:val="TableParagraph"/>
              <w:spacing w:line="240" w:lineRule="auto" w:before="10"/>
              <w:ind w:left="0"/>
              <w:rPr>
                <w:sz w:val="21"/>
              </w:rPr>
            </w:pPr>
          </w:p>
          <w:p>
            <w:pPr>
              <w:pStyle w:val="TableParagraph"/>
              <w:spacing w:line="270" w:lineRule="atLeast" w:before="1"/>
              <w:ind w:left="110" w:right="127"/>
              <w:rPr>
                <w:sz w:val="22"/>
              </w:rPr>
            </w:pPr>
            <w:r>
              <w:rPr>
                <w:sz w:val="22"/>
              </w:rPr>
              <w:t>Value set according to the Capacity Quality Code library (Code field).</w:t>
            </w:r>
          </w:p>
        </w:tc>
      </w:tr>
      <w:tr>
        <w:trPr>
          <w:trHeight w:val="267" w:hRule="atLeast"/>
        </w:trPr>
        <w:tc>
          <w:tcPr>
            <w:tcW w:w="4796" w:type="dxa"/>
          </w:tcPr>
          <w:p>
            <w:pPr>
              <w:pStyle w:val="TableParagraph"/>
              <w:rPr>
                <w:b/>
                <w:sz w:val="22"/>
              </w:rPr>
            </w:pPr>
            <w:r>
              <w:rPr>
                <w:b/>
                <w:sz w:val="22"/>
              </w:rPr>
              <w:t>injectionQuantity</w:t>
            </w:r>
          </w:p>
        </w:tc>
        <w:tc>
          <w:tcPr>
            <w:tcW w:w="1418" w:type="dxa"/>
          </w:tcPr>
          <w:p>
            <w:pPr>
              <w:pStyle w:val="TableParagraph"/>
              <w:rPr>
                <w:sz w:val="22"/>
              </w:rPr>
            </w:pPr>
            <w:r>
              <w:rPr>
                <w:sz w:val="22"/>
              </w:rPr>
              <w:t>Int32</w:t>
            </w:r>
          </w:p>
        </w:tc>
        <w:tc>
          <w:tcPr>
            <w:tcW w:w="3409" w:type="dxa"/>
          </w:tcPr>
          <w:p>
            <w:pPr>
              <w:pStyle w:val="TableParagraph"/>
              <w:ind w:left="110"/>
              <w:rPr>
                <w:sz w:val="22"/>
              </w:rPr>
            </w:pPr>
            <w:r>
              <w:rPr>
                <w:sz w:val="22"/>
              </w:rPr>
              <w:t>Injection quantity (Z02)</w:t>
            </w:r>
          </w:p>
        </w:tc>
      </w:tr>
      <w:tr>
        <w:trPr>
          <w:trHeight w:val="1072" w:hRule="atLeast"/>
        </w:trPr>
        <w:tc>
          <w:tcPr>
            <w:tcW w:w="4796" w:type="dxa"/>
            <w:shd w:val="clear" w:color="auto" w:fill="D9E1F3"/>
          </w:tcPr>
          <w:p>
            <w:pPr>
              <w:pStyle w:val="TableParagraph"/>
              <w:spacing w:line="268" w:lineRule="exact"/>
              <w:rPr>
                <w:b/>
                <w:sz w:val="22"/>
              </w:rPr>
            </w:pPr>
            <w:r>
              <w:rPr>
                <w:b/>
                <w:sz w:val="22"/>
              </w:rPr>
              <w:t>injectionMeasureUnit</w:t>
            </w:r>
          </w:p>
        </w:tc>
        <w:tc>
          <w:tcPr>
            <w:tcW w:w="1418" w:type="dxa"/>
            <w:shd w:val="clear" w:color="auto" w:fill="D9E1F3"/>
          </w:tcPr>
          <w:p>
            <w:pPr>
              <w:pStyle w:val="TableParagraph"/>
              <w:spacing w:line="268" w:lineRule="exact"/>
              <w:rPr>
                <w:sz w:val="22"/>
              </w:rPr>
            </w:pPr>
            <w:r>
              <w:rPr>
                <w:sz w:val="22"/>
              </w:rPr>
              <w:t>String(100)</w:t>
            </w:r>
          </w:p>
        </w:tc>
        <w:tc>
          <w:tcPr>
            <w:tcW w:w="3409" w:type="dxa"/>
            <w:shd w:val="clear" w:color="auto" w:fill="D9E1F3"/>
          </w:tcPr>
          <w:p>
            <w:pPr>
              <w:pStyle w:val="TableParagraph"/>
              <w:spacing w:line="240" w:lineRule="auto"/>
              <w:ind w:left="110" w:right="324"/>
              <w:jc w:val="both"/>
              <w:rPr>
                <w:sz w:val="22"/>
              </w:rPr>
            </w:pPr>
            <w:r>
              <w:rPr>
                <w:sz w:val="22"/>
              </w:rPr>
              <w:t>Injection capacity measuring unit Value set in accordance with the auction unit code library</w:t>
            </w:r>
          </w:p>
          <w:p>
            <w:pPr>
              <w:pStyle w:val="TableParagraph"/>
              <w:ind w:left="110"/>
              <w:rPr>
                <w:sz w:val="22"/>
              </w:rPr>
            </w:pPr>
            <w:r>
              <w:rPr>
                <w:sz w:val="22"/>
              </w:rPr>
              <w:t>(Description).</w:t>
            </w:r>
          </w:p>
        </w:tc>
      </w:tr>
      <w:tr>
        <w:trPr>
          <w:trHeight w:val="268" w:hRule="atLeast"/>
        </w:trPr>
        <w:tc>
          <w:tcPr>
            <w:tcW w:w="4796" w:type="dxa"/>
          </w:tcPr>
          <w:p>
            <w:pPr>
              <w:pStyle w:val="TableParagraph"/>
              <w:rPr>
                <w:b/>
                <w:sz w:val="22"/>
              </w:rPr>
            </w:pPr>
            <w:r>
              <w:rPr>
                <w:b/>
                <w:sz w:val="22"/>
              </w:rPr>
              <w:t>injectionEndDate</w:t>
            </w:r>
          </w:p>
        </w:tc>
        <w:tc>
          <w:tcPr>
            <w:tcW w:w="1418" w:type="dxa"/>
          </w:tcPr>
          <w:p>
            <w:pPr>
              <w:pStyle w:val="TableParagraph"/>
              <w:rPr>
                <w:sz w:val="22"/>
              </w:rPr>
            </w:pPr>
            <w:r>
              <w:rPr>
                <w:sz w:val="22"/>
              </w:rPr>
              <w:t>DateTime</w:t>
            </w:r>
          </w:p>
        </w:tc>
        <w:tc>
          <w:tcPr>
            <w:tcW w:w="3409" w:type="dxa"/>
          </w:tcPr>
          <w:p>
            <w:pPr>
              <w:pStyle w:val="TableParagraph"/>
              <w:ind w:left="110"/>
              <w:rPr>
                <w:sz w:val="22"/>
              </w:rPr>
            </w:pPr>
            <w:r>
              <w:rPr>
                <w:sz w:val="22"/>
              </w:rPr>
              <w:t>Injection interval end date</w:t>
            </w:r>
          </w:p>
        </w:tc>
      </w:tr>
      <w:tr>
        <w:trPr>
          <w:trHeight w:val="268" w:hRule="atLeast"/>
        </w:trPr>
        <w:tc>
          <w:tcPr>
            <w:tcW w:w="4796" w:type="dxa"/>
            <w:shd w:val="clear" w:color="auto" w:fill="D9E1F3"/>
          </w:tcPr>
          <w:p>
            <w:pPr>
              <w:pStyle w:val="TableParagraph"/>
              <w:rPr>
                <w:b/>
                <w:sz w:val="22"/>
              </w:rPr>
            </w:pPr>
            <w:r>
              <w:rPr>
                <w:b/>
                <w:sz w:val="22"/>
              </w:rPr>
              <w:t>injectionStartDate</w:t>
            </w:r>
          </w:p>
        </w:tc>
        <w:tc>
          <w:tcPr>
            <w:tcW w:w="1418" w:type="dxa"/>
            <w:shd w:val="clear" w:color="auto" w:fill="D9E1F3"/>
          </w:tcPr>
          <w:p>
            <w:pPr>
              <w:pStyle w:val="TableParagraph"/>
              <w:rPr>
                <w:sz w:val="22"/>
              </w:rPr>
            </w:pPr>
            <w:r>
              <w:rPr>
                <w:sz w:val="22"/>
              </w:rPr>
              <w:t>DateTime</w:t>
            </w:r>
          </w:p>
        </w:tc>
        <w:tc>
          <w:tcPr>
            <w:tcW w:w="3409" w:type="dxa"/>
            <w:shd w:val="clear" w:color="auto" w:fill="D9E1F3"/>
          </w:tcPr>
          <w:p>
            <w:pPr>
              <w:pStyle w:val="TableParagraph"/>
              <w:ind w:left="110"/>
              <w:rPr>
                <w:sz w:val="22"/>
              </w:rPr>
            </w:pPr>
            <w:r>
              <w:rPr>
                <w:sz w:val="22"/>
              </w:rPr>
              <w:t>Injection interval start date</w:t>
            </w:r>
          </w:p>
        </w:tc>
      </w:tr>
      <w:tr>
        <w:trPr>
          <w:trHeight w:val="270" w:hRule="atLeast"/>
        </w:trPr>
        <w:tc>
          <w:tcPr>
            <w:tcW w:w="4796" w:type="dxa"/>
          </w:tcPr>
          <w:p>
            <w:pPr>
              <w:pStyle w:val="TableParagraph"/>
              <w:spacing w:line="249" w:lineRule="exact" w:before="1"/>
              <w:rPr>
                <w:b/>
                <w:sz w:val="22"/>
              </w:rPr>
            </w:pPr>
            <w:r>
              <w:rPr>
                <w:b/>
                <w:sz w:val="22"/>
              </w:rPr>
              <w:t>storageCapacityQuantity</w:t>
            </w:r>
          </w:p>
        </w:tc>
        <w:tc>
          <w:tcPr>
            <w:tcW w:w="1418" w:type="dxa"/>
          </w:tcPr>
          <w:p>
            <w:pPr>
              <w:pStyle w:val="TableParagraph"/>
              <w:spacing w:line="249" w:lineRule="exact" w:before="1"/>
              <w:rPr>
                <w:sz w:val="22"/>
              </w:rPr>
            </w:pPr>
            <w:r>
              <w:rPr>
                <w:sz w:val="22"/>
              </w:rPr>
              <w:t>Int32</w:t>
            </w:r>
          </w:p>
        </w:tc>
        <w:tc>
          <w:tcPr>
            <w:tcW w:w="3409" w:type="dxa"/>
          </w:tcPr>
          <w:p>
            <w:pPr>
              <w:pStyle w:val="TableParagraph"/>
              <w:spacing w:line="249" w:lineRule="exact" w:before="1"/>
              <w:ind w:left="110"/>
              <w:rPr>
                <w:sz w:val="22"/>
              </w:rPr>
            </w:pPr>
            <w:r>
              <w:rPr>
                <w:sz w:val="22"/>
              </w:rPr>
              <w:t>Working Volume (Z01)</w:t>
            </w:r>
          </w:p>
        </w:tc>
      </w:tr>
      <w:tr>
        <w:trPr>
          <w:trHeight w:val="1072" w:hRule="atLeast"/>
        </w:trPr>
        <w:tc>
          <w:tcPr>
            <w:tcW w:w="4796" w:type="dxa"/>
            <w:shd w:val="clear" w:color="auto" w:fill="D9E1F3"/>
          </w:tcPr>
          <w:p>
            <w:pPr>
              <w:pStyle w:val="TableParagraph"/>
              <w:spacing w:line="268" w:lineRule="exact"/>
              <w:rPr>
                <w:b/>
                <w:sz w:val="22"/>
              </w:rPr>
            </w:pPr>
            <w:r>
              <w:rPr>
                <w:b/>
                <w:sz w:val="22"/>
              </w:rPr>
              <w:t>storageCapacityMeasureUnit</w:t>
            </w:r>
          </w:p>
        </w:tc>
        <w:tc>
          <w:tcPr>
            <w:tcW w:w="1418" w:type="dxa"/>
            <w:shd w:val="clear" w:color="auto" w:fill="D9E1F3"/>
          </w:tcPr>
          <w:p>
            <w:pPr>
              <w:pStyle w:val="TableParagraph"/>
              <w:spacing w:line="268" w:lineRule="exact"/>
              <w:rPr>
                <w:sz w:val="22"/>
              </w:rPr>
            </w:pPr>
            <w:r>
              <w:rPr>
                <w:sz w:val="22"/>
              </w:rPr>
              <w:t>String(100)</w:t>
            </w:r>
          </w:p>
        </w:tc>
        <w:tc>
          <w:tcPr>
            <w:tcW w:w="3409" w:type="dxa"/>
            <w:shd w:val="clear" w:color="auto" w:fill="D9E1F3"/>
          </w:tcPr>
          <w:p>
            <w:pPr>
              <w:pStyle w:val="TableParagraph"/>
              <w:spacing w:line="240" w:lineRule="auto"/>
              <w:ind w:left="110" w:right="375"/>
              <w:jc w:val="both"/>
              <w:rPr>
                <w:sz w:val="22"/>
              </w:rPr>
            </w:pPr>
            <w:r>
              <w:rPr>
                <w:sz w:val="22"/>
              </w:rPr>
              <w:t>Working volume measuring unit Value set in accordance with the auction unit code library</w:t>
            </w:r>
          </w:p>
          <w:p>
            <w:pPr>
              <w:pStyle w:val="TableParagraph"/>
              <w:ind w:left="110"/>
              <w:rPr>
                <w:sz w:val="22"/>
              </w:rPr>
            </w:pPr>
            <w:r>
              <w:rPr>
                <w:sz w:val="22"/>
              </w:rPr>
              <w:t>(Description).</w:t>
            </w:r>
          </w:p>
        </w:tc>
      </w:tr>
      <w:tr>
        <w:trPr>
          <w:trHeight w:val="268" w:hRule="atLeast"/>
        </w:trPr>
        <w:tc>
          <w:tcPr>
            <w:tcW w:w="4796" w:type="dxa"/>
          </w:tcPr>
          <w:p>
            <w:pPr>
              <w:pStyle w:val="TableParagraph"/>
              <w:spacing w:line="249" w:lineRule="exact"/>
              <w:rPr>
                <w:b/>
                <w:sz w:val="22"/>
              </w:rPr>
            </w:pPr>
            <w:r>
              <w:rPr>
                <w:b/>
                <w:sz w:val="22"/>
              </w:rPr>
              <w:t>withdrawalQuantity</w:t>
            </w:r>
          </w:p>
        </w:tc>
        <w:tc>
          <w:tcPr>
            <w:tcW w:w="1418" w:type="dxa"/>
          </w:tcPr>
          <w:p>
            <w:pPr>
              <w:pStyle w:val="TableParagraph"/>
              <w:spacing w:line="249" w:lineRule="exact"/>
              <w:rPr>
                <w:sz w:val="22"/>
              </w:rPr>
            </w:pPr>
            <w:r>
              <w:rPr>
                <w:sz w:val="22"/>
              </w:rPr>
              <w:t>Int32</w:t>
            </w:r>
          </w:p>
        </w:tc>
        <w:tc>
          <w:tcPr>
            <w:tcW w:w="3409" w:type="dxa"/>
          </w:tcPr>
          <w:p>
            <w:pPr>
              <w:pStyle w:val="TableParagraph"/>
              <w:spacing w:line="249" w:lineRule="exact"/>
              <w:ind w:left="110"/>
              <w:rPr>
                <w:sz w:val="22"/>
              </w:rPr>
            </w:pPr>
            <w:r>
              <w:rPr>
                <w:sz w:val="22"/>
              </w:rPr>
              <w:t>Withdrawal quantity (Z03)</w:t>
            </w:r>
          </w:p>
        </w:tc>
      </w:tr>
      <w:tr>
        <w:trPr>
          <w:trHeight w:val="1343" w:hRule="atLeast"/>
        </w:trPr>
        <w:tc>
          <w:tcPr>
            <w:tcW w:w="4796" w:type="dxa"/>
            <w:shd w:val="clear" w:color="auto" w:fill="D9E1F3"/>
          </w:tcPr>
          <w:p>
            <w:pPr>
              <w:pStyle w:val="TableParagraph"/>
              <w:spacing w:line="268" w:lineRule="exact"/>
              <w:rPr>
                <w:b/>
                <w:sz w:val="22"/>
              </w:rPr>
            </w:pPr>
            <w:r>
              <w:rPr>
                <w:b/>
                <w:sz w:val="22"/>
              </w:rPr>
              <w:t>withdrawalMeasureUnit</w:t>
            </w:r>
          </w:p>
        </w:tc>
        <w:tc>
          <w:tcPr>
            <w:tcW w:w="1418" w:type="dxa"/>
            <w:shd w:val="clear" w:color="auto" w:fill="D9E1F3"/>
          </w:tcPr>
          <w:p>
            <w:pPr>
              <w:pStyle w:val="TableParagraph"/>
              <w:spacing w:line="268" w:lineRule="exact"/>
              <w:rPr>
                <w:sz w:val="22"/>
              </w:rPr>
            </w:pPr>
            <w:r>
              <w:rPr>
                <w:sz w:val="22"/>
              </w:rPr>
              <w:t>String(100)</w:t>
            </w:r>
          </w:p>
        </w:tc>
        <w:tc>
          <w:tcPr>
            <w:tcW w:w="3409" w:type="dxa"/>
            <w:shd w:val="clear" w:color="auto" w:fill="D9E1F3"/>
          </w:tcPr>
          <w:p>
            <w:pPr>
              <w:pStyle w:val="TableParagraph"/>
              <w:spacing w:line="240" w:lineRule="auto"/>
              <w:ind w:left="110" w:right="448"/>
              <w:rPr>
                <w:sz w:val="22"/>
              </w:rPr>
            </w:pPr>
            <w:r>
              <w:rPr>
                <w:sz w:val="22"/>
              </w:rPr>
              <w:t>Withdrawal capacity measuring unit</w:t>
            </w:r>
          </w:p>
          <w:p>
            <w:pPr>
              <w:pStyle w:val="TableParagraph"/>
              <w:spacing w:line="270" w:lineRule="atLeast"/>
              <w:ind w:left="110" w:right="360"/>
              <w:rPr>
                <w:sz w:val="22"/>
              </w:rPr>
            </w:pPr>
            <w:r>
              <w:rPr>
                <w:sz w:val="22"/>
              </w:rPr>
              <w:t>Value set in accordance with the auction unit code library (Description).</w:t>
            </w:r>
          </w:p>
        </w:tc>
      </w:tr>
      <w:tr>
        <w:trPr>
          <w:trHeight w:val="264" w:hRule="atLeast"/>
        </w:trPr>
        <w:tc>
          <w:tcPr>
            <w:tcW w:w="4796" w:type="dxa"/>
          </w:tcPr>
          <w:p>
            <w:pPr>
              <w:pStyle w:val="TableParagraph"/>
              <w:spacing w:line="245" w:lineRule="exact"/>
              <w:rPr>
                <w:b/>
                <w:sz w:val="22"/>
              </w:rPr>
            </w:pPr>
            <w:r>
              <w:rPr>
                <w:b/>
                <w:sz w:val="22"/>
              </w:rPr>
              <w:t>withdrawalEndDate</w:t>
            </w:r>
          </w:p>
        </w:tc>
        <w:tc>
          <w:tcPr>
            <w:tcW w:w="1418" w:type="dxa"/>
          </w:tcPr>
          <w:p>
            <w:pPr>
              <w:pStyle w:val="TableParagraph"/>
              <w:spacing w:line="245" w:lineRule="exact"/>
              <w:rPr>
                <w:sz w:val="22"/>
              </w:rPr>
            </w:pPr>
            <w:r>
              <w:rPr>
                <w:sz w:val="22"/>
              </w:rPr>
              <w:t>DateTime</w:t>
            </w:r>
          </w:p>
        </w:tc>
        <w:tc>
          <w:tcPr>
            <w:tcW w:w="3409" w:type="dxa"/>
          </w:tcPr>
          <w:p>
            <w:pPr>
              <w:pStyle w:val="TableParagraph"/>
              <w:spacing w:line="245" w:lineRule="exact"/>
              <w:ind w:left="110"/>
              <w:rPr>
                <w:sz w:val="22"/>
              </w:rPr>
            </w:pPr>
            <w:r>
              <w:rPr>
                <w:sz w:val="22"/>
              </w:rPr>
              <w:t>Withdrawal interval end date</w:t>
            </w:r>
          </w:p>
        </w:tc>
      </w:tr>
      <w:tr>
        <w:trPr>
          <w:trHeight w:val="268" w:hRule="atLeast"/>
        </w:trPr>
        <w:tc>
          <w:tcPr>
            <w:tcW w:w="4796" w:type="dxa"/>
            <w:shd w:val="clear" w:color="auto" w:fill="D9E1F3"/>
          </w:tcPr>
          <w:p>
            <w:pPr>
              <w:pStyle w:val="TableParagraph"/>
              <w:rPr>
                <w:b/>
                <w:sz w:val="22"/>
              </w:rPr>
            </w:pPr>
            <w:r>
              <w:rPr>
                <w:b/>
                <w:sz w:val="22"/>
              </w:rPr>
              <w:t>withdrawalStartDate</w:t>
            </w:r>
          </w:p>
        </w:tc>
        <w:tc>
          <w:tcPr>
            <w:tcW w:w="1418" w:type="dxa"/>
            <w:shd w:val="clear" w:color="auto" w:fill="D9E1F3"/>
          </w:tcPr>
          <w:p>
            <w:pPr>
              <w:pStyle w:val="TableParagraph"/>
              <w:rPr>
                <w:sz w:val="22"/>
              </w:rPr>
            </w:pPr>
            <w:r>
              <w:rPr>
                <w:sz w:val="22"/>
              </w:rPr>
              <w:t>DateTime</w:t>
            </w:r>
          </w:p>
        </w:tc>
        <w:tc>
          <w:tcPr>
            <w:tcW w:w="3409" w:type="dxa"/>
            <w:shd w:val="clear" w:color="auto" w:fill="D9E1F3"/>
          </w:tcPr>
          <w:p>
            <w:pPr>
              <w:pStyle w:val="TableParagraph"/>
              <w:ind w:left="110"/>
              <w:rPr>
                <w:sz w:val="22"/>
              </w:rPr>
            </w:pPr>
            <w:r>
              <w:rPr>
                <w:sz w:val="22"/>
              </w:rPr>
              <w:t>Withdrawal interval start date</w:t>
            </w:r>
          </w:p>
        </w:tc>
      </w:tr>
    </w:tbl>
    <w:p>
      <w:pPr>
        <w:spacing w:after="0"/>
        <w:rPr>
          <w:sz w:val="22"/>
        </w:rPr>
        <w:sectPr>
          <w:pgSz w:w="12240" w:h="15840"/>
          <w:pgMar w:header="0" w:footer="920" w:top="1340" w:bottom="1200" w:left="880" w:right="820"/>
        </w:sectPr>
      </w:pPr>
    </w:p>
    <w:p>
      <w:pPr>
        <w:pStyle w:val="ListParagraph"/>
        <w:numPr>
          <w:ilvl w:val="4"/>
          <w:numId w:val="29"/>
        </w:numPr>
        <w:tabs>
          <w:tab w:pos="3957" w:val="left" w:leader="none"/>
        </w:tabs>
        <w:spacing w:line="240" w:lineRule="auto" w:before="37" w:after="0"/>
        <w:ind w:left="3957" w:right="0" w:hanging="1008"/>
        <w:jc w:val="left"/>
        <w:rPr>
          <w:rFonts w:ascii="Calibri Light"/>
          <w:b w:val="0"/>
          <w:sz w:val="22"/>
        </w:rPr>
      </w:pPr>
      <w:r>
        <w:rPr>
          <w:rFonts w:ascii="Calibri Light"/>
          <w:b w:val="0"/>
          <w:color w:val="2E5395"/>
          <w:sz w:val="22"/>
        </w:rPr>
        <w:t>Example</w:t>
      </w:r>
    </w:p>
    <w:p>
      <w:pPr>
        <w:spacing w:line="181" w:lineRule="exact" w:before="22"/>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spacing w:before="0"/>
        <w:ind w:left="1592" w:right="3743" w:hanging="672"/>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304" w:right="0" w:firstLine="0"/>
        <w:jc w:val="left"/>
        <w:rPr>
          <w:sz w:val="16"/>
        </w:rPr>
      </w:pPr>
      <w:r>
        <w:rPr>
          <w:color w:val="0000FF"/>
          <w:sz w:val="16"/>
        </w:rPr>
        <w:t>&lt;getTradesResponseV4</w:t>
      </w:r>
      <w:r>
        <w:rPr>
          <w:color w:val="0000FF"/>
          <w:spacing w:val="94"/>
          <w:sz w:val="16"/>
        </w:rPr>
        <w:t>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before="1"/>
        <w:ind w:left="1688"/>
      </w:pPr>
      <w:r>
        <w:rPr>
          <w:color w:val="0000FF"/>
        </w:rPr>
        <w:t>&lt;return&gt;</w:t>
      </w:r>
    </w:p>
    <w:p>
      <w:pPr>
        <w:pStyle w:val="BodyText"/>
        <w:ind w:left="2072"/>
      </w:pPr>
      <w:r>
        <w:rPr>
          <w:color w:val="0000FF"/>
        </w:rPr>
        <w:t>&lt;trades&gt;</w:t>
      </w:r>
    </w:p>
    <w:p>
      <w:pPr>
        <w:pStyle w:val="BodyText"/>
        <w:spacing w:before="1"/>
        <w:ind w:left="2457"/>
      </w:pPr>
      <w:r>
        <w:rPr>
          <w:color w:val="0000FF"/>
        </w:rPr>
        <w:t>&lt;trade&gt;</w:t>
      </w:r>
    </w:p>
    <w:p>
      <w:pPr>
        <w:spacing w:line="181" w:lineRule="exact" w:before="0"/>
        <w:ind w:left="2841" w:right="0" w:firstLine="0"/>
        <w:jc w:val="left"/>
        <w:rPr>
          <w:sz w:val="16"/>
        </w:rPr>
      </w:pPr>
      <w:r>
        <w:rPr>
          <w:color w:val="0000FF"/>
          <w:sz w:val="16"/>
        </w:rPr>
        <w:t>&lt;auctionName&gt;</w:t>
      </w:r>
      <w:r>
        <w:rPr>
          <w:b/>
          <w:sz w:val="16"/>
        </w:rPr>
        <w:t>12345678-RBP</w:t>
      </w:r>
      <w:r>
        <w:rPr>
          <w:color w:val="0000FF"/>
          <w:sz w:val="16"/>
        </w:rPr>
        <w:t>&lt;/auctionName&gt;</w:t>
      </w:r>
    </w:p>
    <w:p>
      <w:pPr>
        <w:pStyle w:val="BodyText"/>
        <w:spacing w:before="1"/>
        <w:ind w:left="2841"/>
      </w:pPr>
      <w:r>
        <w:rPr>
          <w:color w:val="0000FF"/>
        </w:rPr>
        <w:t>&lt;tradeID&gt;</w:t>
      </w:r>
      <w:r>
        <w:rPr>
          <w:b/>
        </w:rPr>
        <w:t>1</w:t>
      </w:r>
      <w:r>
        <w:rPr>
          <w:color w:val="0000FF"/>
        </w:rPr>
        <w:t>&lt;/tradeID&gt;</w:t>
      </w:r>
    </w:p>
    <w:p>
      <w:pPr>
        <w:spacing w:line="181" w:lineRule="exact" w:before="0"/>
        <w:ind w:left="2841" w:right="0" w:firstLine="0"/>
        <w:jc w:val="left"/>
        <w:rPr>
          <w:sz w:val="16"/>
        </w:rPr>
      </w:pPr>
      <w:r>
        <w:rPr>
          <w:color w:val="0000FF"/>
          <w:sz w:val="16"/>
        </w:rPr>
        <w:t>&lt;auctionStart&gt;</w:t>
      </w:r>
      <w:r>
        <w:rPr>
          <w:b/>
          <w:sz w:val="16"/>
        </w:rPr>
        <w:t>2020-03-20T08:00:00</w:t>
      </w:r>
      <w:r>
        <w:rPr>
          <w:color w:val="0000FF"/>
          <w:sz w:val="16"/>
        </w:rPr>
        <w:t>&lt;/auctionStart&gt;</w:t>
      </w:r>
    </w:p>
    <w:p>
      <w:pPr>
        <w:spacing w:line="181" w:lineRule="exact" w:before="1"/>
        <w:ind w:left="2841" w:right="0" w:firstLine="0"/>
        <w:jc w:val="left"/>
        <w:rPr>
          <w:sz w:val="16"/>
        </w:rPr>
      </w:pPr>
      <w:r>
        <w:rPr>
          <w:color w:val="0000FF"/>
          <w:sz w:val="16"/>
        </w:rPr>
        <w:t>&lt;auctionEnd&gt;</w:t>
      </w:r>
      <w:r>
        <w:rPr>
          <w:b/>
          <w:sz w:val="16"/>
        </w:rPr>
        <w:t>2020-03-20T011:00:00</w:t>
      </w:r>
      <w:r>
        <w:rPr>
          <w:color w:val="0000FF"/>
          <w:sz w:val="16"/>
        </w:rPr>
        <w:t>&lt;/auctionEnd&gt;</w:t>
      </w:r>
    </w:p>
    <w:p>
      <w:pPr>
        <w:spacing w:line="181" w:lineRule="exact" w:before="0"/>
        <w:ind w:left="2841" w:right="0" w:firstLine="0"/>
        <w:jc w:val="left"/>
        <w:rPr>
          <w:sz w:val="16"/>
        </w:rPr>
      </w:pPr>
      <w:r>
        <w:rPr>
          <w:color w:val="0000FF"/>
          <w:sz w:val="16"/>
        </w:rPr>
        <w:t>&lt;tsoEic&gt;</w:t>
      </w:r>
      <w:r>
        <w:rPr>
          <w:b/>
          <w:sz w:val="16"/>
        </w:rPr>
        <w:t>21XTEST-TSO-01-L</w:t>
      </w:r>
      <w:r>
        <w:rPr>
          <w:color w:val="0000FF"/>
          <w:sz w:val="16"/>
        </w:rPr>
        <w:t>&lt;/tsoEic&gt;</w:t>
      </w:r>
    </w:p>
    <w:p>
      <w:pPr>
        <w:spacing w:line="181" w:lineRule="exact" w:before="1"/>
        <w:ind w:left="2841" w:right="0" w:firstLine="0"/>
        <w:jc w:val="left"/>
        <w:rPr>
          <w:sz w:val="16"/>
        </w:rPr>
      </w:pPr>
      <w:r>
        <w:rPr>
          <w:color w:val="0000FF"/>
          <w:sz w:val="16"/>
        </w:rPr>
        <w:t>&lt;tsoName&gt;</w:t>
      </w:r>
      <w:r>
        <w:rPr>
          <w:b/>
          <w:sz w:val="16"/>
        </w:rPr>
        <w:t>TEST SSO Name</w:t>
      </w:r>
      <w:r>
        <w:rPr>
          <w:color w:val="0000FF"/>
          <w:sz w:val="16"/>
        </w:rPr>
        <w:t>&lt;/tsoName&gt;</w:t>
      </w:r>
    </w:p>
    <w:p>
      <w:pPr>
        <w:spacing w:line="181" w:lineRule="exact" w:before="0"/>
        <w:ind w:left="2841" w:right="0" w:firstLine="0"/>
        <w:jc w:val="left"/>
        <w:rPr>
          <w:sz w:val="16"/>
        </w:rPr>
      </w:pPr>
      <w:r>
        <w:rPr>
          <w:color w:val="0000FF"/>
          <w:sz w:val="16"/>
        </w:rPr>
        <w:t>&lt;networkUserEic&gt;</w:t>
      </w:r>
      <w:r>
        <w:rPr>
          <w:b/>
          <w:sz w:val="16"/>
        </w:rPr>
        <w:t>39XTEST-NU-001-F</w:t>
      </w:r>
      <w:r>
        <w:rPr>
          <w:color w:val="0000FF"/>
          <w:sz w:val="16"/>
        </w:rPr>
        <w:t>&lt;/networkUserEic&gt;</w:t>
      </w:r>
    </w:p>
    <w:p>
      <w:pPr>
        <w:pStyle w:val="BodyText"/>
        <w:spacing w:line="240" w:lineRule="auto" w:before="1"/>
        <w:ind w:left="2841"/>
      </w:pPr>
      <w:r>
        <w:rPr>
          <w:color w:val="0000FF"/>
        </w:rPr>
        <w:t>&lt;networkUserCode&gt;</w:t>
      </w:r>
      <w:r>
        <w:rPr>
          <w:b/>
        </w:rPr>
        <w:t>NU</w:t>
      </w:r>
      <w:r>
        <w:rPr>
          <w:b/>
          <w:spacing w:val="-22"/>
        </w:rPr>
        <w:t> </w:t>
      </w:r>
      <w:r>
        <w:rPr>
          <w:b/>
        </w:rPr>
        <w:t>code</w:t>
      </w:r>
      <w:r>
        <w:rPr>
          <w:color w:val="0000FF"/>
        </w:rPr>
        <w:t>&lt;/networkUserCode&gt;</w:t>
      </w:r>
    </w:p>
    <w:p>
      <w:pPr>
        <w:pStyle w:val="BodyText"/>
        <w:spacing w:before="1"/>
        <w:ind w:left="2841"/>
      </w:pPr>
      <w:r>
        <w:rPr>
          <w:color w:val="0000FF"/>
        </w:rPr>
        <w:t>&lt;networkUserName&gt;</w:t>
      </w:r>
      <w:r>
        <w:rPr>
          <w:b/>
        </w:rPr>
        <w:t>NU</w:t>
      </w:r>
      <w:r>
        <w:rPr>
          <w:b/>
          <w:spacing w:val="-22"/>
        </w:rPr>
        <w:t> </w:t>
      </w:r>
      <w:r>
        <w:rPr>
          <w:b/>
        </w:rPr>
        <w:t>name</w:t>
      </w:r>
      <w:r>
        <w:rPr>
          <w:color w:val="0000FF"/>
        </w:rPr>
        <w:t>&lt;/networkUserName&gt;</w:t>
      </w:r>
    </w:p>
    <w:p>
      <w:pPr>
        <w:spacing w:line="181" w:lineRule="exact" w:before="0"/>
        <w:ind w:left="2841" w:right="0" w:firstLine="0"/>
        <w:jc w:val="left"/>
        <w:rPr>
          <w:sz w:val="16"/>
        </w:rPr>
      </w:pPr>
      <w:r>
        <w:rPr>
          <w:color w:val="0000FF"/>
          <w:sz w:val="16"/>
        </w:rPr>
        <w:t>&lt;networkPointEic&gt;</w:t>
      </w:r>
      <w:r>
        <w:rPr>
          <w:b/>
          <w:sz w:val="16"/>
        </w:rPr>
        <w:t>21Z000000000456C</w:t>
      </w:r>
      <w:r>
        <w:rPr>
          <w:color w:val="0000FF"/>
          <w:sz w:val="16"/>
        </w:rPr>
        <w:t>&lt;/networkPointEic&gt;</w:t>
      </w:r>
    </w:p>
    <w:p>
      <w:pPr>
        <w:spacing w:before="2"/>
        <w:ind w:left="2841" w:right="0" w:firstLine="0"/>
        <w:jc w:val="left"/>
        <w:rPr>
          <w:sz w:val="16"/>
        </w:rPr>
      </w:pPr>
      <w:r>
        <w:rPr>
          <w:color w:val="0000FF"/>
          <w:sz w:val="16"/>
        </w:rPr>
        <w:t>&lt;networkPointName&gt;</w:t>
      </w:r>
      <w:r>
        <w:rPr>
          <w:b/>
          <w:sz w:val="16"/>
        </w:rPr>
        <w:t>Storage Point</w:t>
      </w:r>
      <w:r>
        <w:rPr>
          <w:color w:val="0000FF"/>
          <w:sz w:val="16"/>
        </w:rPr>
        <w:t>&lt;/networkPointName&gt;</w:t>
      </w:r>
    </w:p>
    <w:p>
      <w:pPr>
        <w:pStyle w:val="BodyText"/>
        <w:spacing w:line="240" w:lineRule="auto"/>
      </w:pPr>
    </w:p>
    <w:p>
      <w:pPr>
        <w:spacing w:line="181" w:lineRule="exact" w:before="0"/>
        <w:ind w:left="536" w:right="0" w:firstLine="0"/>
        <w:jc w:val="left"/>
        <w:rPr>
          <w:sz w:val="16"/>
        </w:rPr>
      </w:pPr>
      <w:r>
        <w:rPr>
          <w:color w:val="0000FF"/>
          <w:sz w:val="16"/>
        </w:rPr>
        <w:t>&lt;networkPointNominationId&gt;</w:t>
      </w:r>
      <w:r>
        <w:rPr>
          <w:b/>
          <w:sz w:val="16"/>
        </w:rPr>
        <w:t>InternalCodeForTESTSSO</w:t>
      </w:r>
      <w:r>
        <w:rPr>
          <w:color w:val="0000FF"/>
          <w:sz w:val="16"/>
        </w:rPr>
        <w:t>&lt;/networkPointNominationId&gt;</w:t>
      </w:r>
    </w:p>
    <w:p>
      <w:pPr>
        <w:pStyle w:val="BodyText"/>
        <w:ind w:left="2841"/>
      </w:pPr>
      <w:r>
        <w:rPr>
          <w:color w:val="0000FF"/>
        </w:rPr>
        <w:t>&lt;storageQuality&gt;</w:t>
      </w:r>
      <w:r>
        <w:rPr>
          <w:b/>
        </w:rPr>
        <w:t>FIRM</w:t>
      </w:r>
      <w:r>
        <w:rPr>
          <w:color w:val="0000FF"/>
        </w:rPr>
        <w:t>&lt;/storageQuality&gt;</w:t>
      </w:r>
    </w:p>
    <w:p>
      <w:pPr>
        <w:spacing w:line="181" w:lineRule="exact" w:before="1"/>
        <w:ind w:left="2841" w:right="0" w:firstLine="0"/>
        <w:jc w:val="left"/>
        <w:rPr>
          <w:sz w:val="16"/>
        </w:rPr>
      </w:pPr>
      <w:r>
        <w:rPr>
          <w:color w:val="0000FF"/>
          <w:sz w:val="16"/>
        </w:rPr>
        <w:t>&lt;productType&gt;</w:t>
      </w:r>
      <w:r>
        <w:rPr>
          <w:b/>
          <w:sz w:val="16"/>
        </w:rPr>
        <w:t>DAYAHEAD</w:t>
      </w:r>
      <w:r>
        <w:rPr>
          <w:color w:val="0000FF"/>
          <w:sz w:val="16"/>
        </w:rPr>
        <w:t>&lt;/productType&gt;</w:t>
      </w:r>
    </w:p>
    <w:p>
      <w:pPr>
        <w:spacing w:line="181" w:lineRule="exact" w:before="0"/>
        <w:ind w:left="2841" w:right="0" w:firstLine="0"/>
        <w:jc w:val="left"/>
        <w:rPr>
          <w:sz w:val="16"/>
        </w:rPr>
      </w:pPr>
      <w:r>
        <w:rPr>
          <w:color w:val="0000FF"/>
          <w:sz w:val="16"/>
        </w:rPr>
        <w:t>&lt;instrument&gt;</w:t>
      </w:r>
      <w:r>
        <w:rPr>
          <w:b/>
          <w:sz w:val="16"/>
        </w:rPr>
        <w:t>2020.11.12.</w:t>
      </w:r>
      <w:r>
        <w:rPr>
          <w:color w:val="0000FF"/>
          <w:sz w:val="16"/>
        </w:rPr>
        <w:t>&lt;/instrument&gt;</w:t>
      </w:r>
    </w:p>
    <w:p>
      <w:pPr>
        <w:spacing w:line="181" w:lineRule="exact" w:before="1"/>
        <w:ind w:left="2841" w:right="0" w:firstLine="0"/>
        <w:jc w:val="left"/>
        <w:rPr>
          <w:sz w:val="16"/>
        </w:rPr>
      </w:pPr>
      <w:r>
        <w:rPr>
          <w:color w:val="0000FF"/>
          <w:sz w:val="16"/>
        </w:rPr>
        <w:t>&lt;validityStart&gt;</w:t>
      </w:r>
      <w:r>
        <w:rPr>
          <w:b/>
          <w:sz w:val="16"/>
        </w:rPr>
        <w:t>2020-11-12T04:00:00</w:t>
      </w:r>
      <w:r>
        <w:rPr>
          <w:color w:val="0000FF"/>
          <w:sz w:val="16"/>
        </w:rPr>
        <w:t>&lt;/validityStart&gt;</w:t>
      </w:r>
    </w:p>
    <w:p>
      <w:pPr>
        <w:spacing w:line="181" w:lineRule="exact" w:before="0"/>
        <w:ind w:left="2841" w:right="0" w:firstLine="0"/>
        <w:jc w:val="left"/>
        <w:rPr>
          <w:sz w:val="16"/>
        </w:rPr>
      </w:pPr>
      <w:r>
        <w:rPr>
          <w:color w:val="0000FF"/>
          <w:sz w:val="16"/>
        </w:rPr>
        <w:t>&lt;validityEnd&gt;</w:t>
      </w:r>
      <w:r>
        <w:rPr>
          <w:b/>
          <w:sz w:val="16"/>
        </w:rPr>
        <w:t>2020-11-12T04:00:00</w:t>
      </w:r>
      <w:r>
        <w:rPr>
          <w:color w:val="0000FF"/>
          <w:sz w:val="16"/>
        </w:rPr>
        <w:t>&lt;/validityEnd&gt;</w:t>
      </w:r>
    </w:p>
    <w:p>
      <w:pPr>
        <w:spacing w:line="181" w:lineRule="exact" w:before="2"/>
        <w:ind w:left="2841"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841" w:right="0" w:firstLine="0"/>
        <w:jc w:val="left"/>
        <w:rPr>
          <w:sz w:val="16"/>
        </w:rPr>
      </w:pPr>
      <w:r>
        <w:rPr>
          <w:color w:val="0000FF"/>
          <w:sz w:val="16"/>
        </w:rPr>
        <w:t>&lt;priceStepMode&gt;</w:t>
      </w:r>
      <w:r>
        <w:rPr>
          <w:b/>
          <w:sz w:val="16"/>
        </w:rPr>
        <w:t>Percentage</w:t>
      </w:r>
      <w:r>
        <w:rPr>
          <w:color w:val="0000FF"/>
          <w:sz w:val="16"/>
        </w:rPr>
        <w:t>&lt;/priceStepMode&gt;</w:t>
      </w:r>
    </w:p>
    <w:p>
      <w:pPr>
        <w:pStyle w:val="BodyText"/>
        <w:ind w:left="2841"/>
      </w:pPr>
      <w:r>
        <w:rPr>
          <w:color w:val="0000FF"/>
        </w:rPr>
        <w:t>&lt;offeredCapacity&gt;</w:t>
      </w:r>
      <w:r>
        <w:rPr>
          <w:b/>
        </w:rPr>
        <w:t>120000</w:t>
      </w:r>
      <w:r>
        <w:rPr>
          <w:color w:val="0000FF"/>
        </w:rPr>
        <w:t>&lt;/offeredCapacity&gt;</w:t>
      </w:r>
    </w:p>
    <w:p>
      <w:pPr>
        <w:pStyle w:val="BodyText"/>
        <w:spacing w:before="1"/>
        <w:ind w:left="2841"/>
      </w:pPr>
      <w:r>
        <w:rPr>
          <w:color w:val="0000FF"/>
        </w:rPr>
        <w:t>&lt;allocatedCapacity&gt;</w:t>
      </w:r>
      <w:r>
        <w:rPr>
          <w:b/>
        </w:rPr>
        <w:t>1000</w:t>
      </w:r>
      <w:r>
        <w:rPr>
          <w:color w:val="0000FF"/>
        </w:rPr>
        <w:t>&lt;/allocatedCapacity&gt;</w:t>
      </w:r>
    </w:p>
    <w:p>
      <w:pPr>
        <w:spacing w:line="181" w:lineRule="exact" w:before="0"/>
        <w:ind w:left="2841" w:right="0" w:firstLine="0"/>
        <w:jc w:val="left"/>
        <w:rPr>
          <w:sz w:val="16"/>
        </w:rPr>
      </w:pPr>
      <w:r>
        <w:rPr>
          <w:color w:val="0000FF"/>
          <w:sz w:val="16"/>
        </w:rPr>
        <w:t>&lt;capacityUnit&gt;</w:t>
      </w:r>
      <w:r>
        <w:rPr>
          <w:b/>
          <w:sz w:val="16"/>
        </w:rPr>
        <w:t>EUR/Bundle/day</w:t>
      </w:r>
      <w:r>
        <w:rPr>
          <w:color w:val="0000FF"/>
          <w:sz w:val="16"/>
        </w:rPr>
        <w:t>&lt;/capacityUnit&gt;</w:t>
      </w:r>
    </w:p>
    <w:p>
      <w:pPr>
        <w:spacing w:line="181" w:lineRule="exact" w:before="1"/>
        <w:ind w:left="2841" w:right="0" w:firstLine="0"/>
        <w:jc w:val="left"/>
        <w:rPr>
          <w:sz w:val="16"/>
        </w:rPr>
      </w:pPr>
      <w:r>
        <w:rPr>
          <w:color w:val="0000FF"/>
          <w:sz w:val="16"/>
        </w:rPr>
        <w:t>&lt;reservePrice&gt;</w:t>
      </w:r>
      <w:r>
        <w:rPr>
          <w:b/>
          <w:sz w:val="16"/>
        </w:rPr>
        <w:t>0.765400000000</w:t>
      </w:r>
      <w:r>
        <w:rPr>
          <w:color w:val="0000FF"/>
          <w:sz w:val="16"/>
        </w:rPr>
        <w:t>&lt;/reservePrice&gt;</w:t>
      </w:r>
    </w:p>
    <w:p>
      <w:pPr>
        <w:spacing w:line="181" w:lineRule="exact" w:before="0"/>
        <w:ind w:left="2841" w:right="0" w:firstLine="0"/>
        <w:jc w:val="left"/>
        <w:rPr>
          <w:sz w:val="16"/>
        </w:rPr>
      </w:pPr>
      <w:r>
        <w:rPr>
          <w:color w:val="0000FF"/>
          <w:sz w:val="16"/>
        </w:rPr>
        <w:t>&lt;currencyUnit&gt;</w:t>
      </w:r>
      <w:r>
        <w:rPr>
          <w:b/>
          <w:sz w:val="16"/>
        </w:rPr>
        <w:t>EUR/Bundle/day</w:t>
      </w:r>
      <w:r>
        <w:rPr>
          <w:color w:val="0000FF"/>
          <w:sz w:val="16"/>
        </w:rPr>
        <w:t>&lt;/currencyUnit&gt;</w:t>
      </w:r>
    </w:p>
    <w:p>
      <w:pPr>
        <w:pStyle w:val="BodyText"/>
        <w:spacing w:before="1"/>
        <w:ind w:left="2841"/>
      </w:pPr>
      <w:r>
        <w:rPr>
          <w:color w:val="0000FF"/>
        </w:rPr>
        <w:t>&lt;currency&gt;</w:t>
      </w:r>
      <w:r>
        <w:rPr>
          <w:b/>
        </w:rPr>
        <w:t>EUR</w:t>
      </w:r>
      <w:r>
        <w:rPr>
          <w:color w:val="0000FF"/>
        </w:rPr>
        <w:t>&lt;/currency&gt;</w:t>
      </w:r>
    </w:p>
    <w:p>
      <w:pPr>
        <w:spacing w:line="181" w:lineRule="exact" w:before="0"/>
        <w:ind w:left="2841" w:right="0" w:firstLine="0"/>
        <w:jc w:val="left"/>
        <w:rPr>
          <w:sz w:val="16"/>
        </w:rPr>
      </w:pPr>
      <w:r>
        <w:rPr>
          <w:color w:val="0000FF"/>
          <w:sz w:val="16"/>
        </w:rPr>
        <w:t>&lt;capacityFee&gt;</w:t>
      </w:r>
      <w:r>
        <w:rPr>
          <w:b/>
          <w:sz w:val="16"/>
        </w:rPr>
        <w:t>765.400000000000</w:t>
      </w:r>
      <w:r>
        <w:rPr>
          <w:color w:val="0000FF"/>
          <w:sz w:val="16"/>
        </w:rPr>
        <w:t>&lt;/capacityFee&gt;</w:t>
      </w:r>
    </w:p>
    <w:p>
      <w:pPr>
        <w:spacing w:line="181" w:lineRule="exact" w:before="1"/>
        <w:ind w:left="2841" w:right="0" w:firstLine="0"/>
        <w:jc w:val="left"/>
        <w:rPr>
          <w:sz w:val="16"/>
        </w:rPr>
      </w:pPr>
      <w:r>
        <w:rPr>
          <w:color w:val="0000FF"/>
          <w:sz w:val="16"/>
        </w:rPr>
        <w:t>&lt;auctionPremiumBasis&gt;</w:t>
      </w:r>
      <w:r>
        <w:rPr>
          <w:b/>
          <w:sz w:val="16"/>
        </w:rPr>
        <w:t>0.765400000000</w:t>
      </w:r>
      <w:r>
        <w:rPr>
          <w:color w:val="0000FF"/>
          <w:sz w:val="16"/>
        </w:rPr>
        <w:t>&lt;/auctionPremiumBasis&gt;</w:t>
      </w:r>
    </w:p>
    <w:p>
      <w:pPr>
        <w:spacing w:line="181" w:lineRule="exact" w:before="0"/>
        <w:ind w:left="2841" w:right="0" w:firstLine="0"/>
        <w:jc w:val="left"/>
        <w:rPr>
          <w:sz w:val="16"/>
        </w:rPr>
      </w:pPr>
      <w:r>
        <w:rPr>
          <w:color w:val="0000FF"/>
          <w:sz w:val="16"/>
        </w:rPr>
        <w:t>&lt;auctionPremium&gt;</w:t>
      </w:r>
      <w:r>
        <w:rPr>
          <w:b/>
          <w:sz w:val="16"/>
        </w:rPr>
        <w:t>10.000000000000</w:t>
      </w:r>
      <w:r>
        <w:rPr>
          <w:color w:val="0000FF"/>
          <w:sz w:val="16"/>
        </w:rPr>
        <w:t>&lt;/auctionPremium&gt;</w:t>
      </w:r>
    </w:p>
    <w:p>
      <w:pPr>
        <w:spacing w:line="181" w:lineRule="exact" w:before="2"/>
        <w:ind w:left="2841" w:right="0" w:firstLine="0"/>
        <w:jc w:val="left"/>
        <w:rPr>
          <w:sz w:val="16"/>
        </w:rPr>
      </w:pPr>
      <w:r>
        <w:rPr>
          <w:color w:val="0000FF"/>
          <w:sz w:val="16"/>
        </w:rPr>
        <w:t>&lt;auctionUnitPrice&gt;</w:t>
      </w:r>
      <w:r>
        <w:rPr>
          <w:b/>
          <w:sz w:val="16"/>
        </w:rPr>
        <w:t>0.076540000000</w:t>
      </w:r>
      <w:r>
        <w:rPr>
          <w:color w:val="0000FF"/>
          <w:sz w:val="16"/>
        </w:rPr>
        <w:t>&lt;/auctionUnitPrice&gt;</w:t>
      </w:r>
    </w:p>
    <w:p>
      <w:pPr>
        <w:spacing w:line="181" w:lineRule="exact" w:before="0"/>
        <w:ind w:left="2841" w:right="0" w:firstLine="0"/>
        <w:jc w:val="left"/>
        <w:rPr>
          <w:sz w:val="16"/>
        </w:rPr>
      </w:pPr>
      <w:r>
        <w:rPr>
          <w:color w:val="0000FF"/>
          <w:sz w:val="16"/>
        </w:rPr>
        <w:t>&lt;auctionFee&gt;</w:t>
      </w:r>
      <w:r>
        <w:rPr>
          <w:b/>
          <w:sz w:val="16"/>
        </w:rPr>
        <w:t>76.540000000000</w:t>
      </w:r>
      <w:r>
        <w:rPr>
          <w:color w:val="0000FF"/>
          <w:sz w:val="16"/>
        </w:rPr>
        <w:t>&lt;/auctionFee&gt;</w:t>
      </w:r>
    </w:p>
    <w:p>
      <w:pPr>
        <w:spacing w:before="1"/>
        <w:ind w:left="2841" w:right="0" w:firstLine="0"/>
        <w:jc w:val="left"/>
        <w:rPr>
          <w:sz w:val="16"/>
        </w:rPr>
      </w:pPr>
      <w:r>
        <w:rPr>
          <w:color w:val="0000FF"/>
          <w:sz w:val="16"/>
        </w:rPr>
        <w:t>&lt;clearingPrice&gt;</w:t>
      </w:r>
      <w:r>
        <w:rPr>
          <w:b/>
          <w:sz w:val="16"/>
        </w:rPr>
        <w:t>110.000000000000</w:t>
      </w:r>
      <w:r>
        <w:rPr>
          <w:color w:val="0000FF"/>
          <w:sz w:val="16"/>
        </w:rPr>
        <w:t>&lt;/clearingPrice&gt;</w:t>
      </w:r>
    </w:p>
    <w:p>
      <w:pPr>
        <w:spacing w:line="181" w:lineRule="exact" w:before="1"/>
        <w:ind w:left="2841" w:right="0" w:firstLine="0"/>
        <w:jc w:val="left"/>
        <w:rPr>
          <w:sz w:val="16"/>
        </w:rPr>
      </w:pPr>
      <w:r>
        <w:rPr>
          <w:color w:val="0000FF"/>
          <w:sz w:val="16"/>
        </w:rPr>
        <w:t>&lt;clearingUnitPrice&gt;</w:t>
      </w:r>
      <w:r>
        <w:rPr>
          <w:b/>
          <w:sz w:val="16"/>
        </w:rPr>
        <w:t>0.841940000000</w:t>
      </w:r>
      <w:r>
        <w:rPr>
          <w:color w:val="0000FF"/>
          <w:sz w:val="16"/>
        </w:rPr>
        <w:t>&lt;/clearingUnitPrice&gt;</w:t>
      </w:r>
    </w:p>
    <w:p>
      <w:pPr>
        <w:spacing w:line="181" w:lineRule="exact" w:before="0"/>
        <w:ind w:left="2841" w:right="0" w:firstLine="0"/>
        <w:jc w:val="left"/>
        <w:rPr>
          <w:sz w:val="16"/>
        </w:rPr>
      </w:pPr>
      <w:r>
        <w:rPr>
          <w:color w:val="0000FF"/>
          <w:sz w:val="16"/>
        </w:rPr>
        <w:t>&lt;clearingFee&gt;</w:t>
      </w:r>
      <w:r>
        <w:rPr>
          <w:b/>
          <w:sz w:val="16"/>
        </w:rPr>
        <w:t>841.940000000000</w:t>
      </w:r>
      <w:r>
        <w:rPr>
          <w:color w:val="0000FF"/>
          <w:sz w:val="16"/>
        </w:rPr>
        <w:t>&lt;/clearingFee&gt;</w:t>
      </w:r>
    </w:p>
    <w:p>
      <w:pPr>
        <w:pStyle w:val="BodyText"/>
        <w:spacing w:before="1"/>
        <w:ind w:left="2841"/>
      </w:pPr>
      <w:r>
        <w:rPr>
          <w:color w:val="0000FF"/>
        </w:rPr>
        <w:t>&lt;storageCapacityQuantity&gt;</w:t>
      </w:r>
      <w:r>
        <w:rPr>
          <w:b/>
        </w:rPr>
        <w:t>1000</w:t>
      </w:r>
      <w:r>
        <w:rPr>
          <w:color w:val="0000FF"/>
        </w:rPr>
        <w:t>&lt;/storageCapacityQuantity&gt;</w:t>
      </w:r>
    </w:p>
    <w:p>
      <w:pPr>
        <w:pStyle w:val="BodyText"/>
        <w:ind w:left="2841"/>
      </w:pPr>
      <w:r>
        <w:rPr>
          <w:color w:val="0000FF"/>
        </w:rPr>
        <w:t>&lt;storageCapacityMeasureUnit&gt;</w:t>
      </w:r>
      <w:r>
        <w:rPr>
          <w:b/>
        </w:rPr>
        <w:t>MWh/d</w:t>
      </w:r>
      <w:r>
        <w:rPr>
          <w:color w:val="0000FF"/>
        </w:rPr>
        <w:t>&lt;/storageCapacityMeasureUnit&gt;</w:t>
      </w:r>
    </w:p>
    <w:p>
      <w:pPr>
        <w:pStyle w:val="BodyText"/>
        <w:spacing w:before="1"/>
        <w:ind w:left="2841"/>
      </w:pPr>
      <w:r>
        <w:rPr>
          <w:color w:val="0000FF"/>
        </w:rPr>
        <w:t>&lt;injectionQuantity&gt;</w:t>
      </w:r>
      <w:r>
        <w:rPr>
          <w:b/>
        </w:rPr>
        <w:t>1000</w:t>
      </w:r>
      <w:r>
        <w:rPr>
          <w:color w:val="0000FF"/>
        </w:rPr>
        <w:t>&lt;/injectionQuantity&gt;</w:t>
      </w:r>
    </w:p>
    <w:p>
      <w:pPr>
        <w:pStyle w:val="BodyText"/>
        <w:ind w:left="2841"/>
      </w:pPr>
      <w:r>
        <w:rPr>
          <w:color w:val="0000FF"/>
        </w:rPr>
        <w:t>&lt;injectionMeasureUnit&gt;</w:t>
      </w:r>
      <w:r>
        <w:rPr>
          <w:b/>
        </w:rPr>
        <w:t>MWh/d</w:t>
      </w:r>
      <w:r>
        <w:rPr>
          <w:color w:val="0000FF"/>
        </w:rPr>
        <w:t>&lt;/injectionMeasureUnit&gt;</w:t>
      </w:r>
    </w:p>
    <w:p>
      <w:pPr>
        <w:spacing w:line="181" w:lineRule="exact" w:before="2"/>
        <w:ind w:left="2841" w:right="0" w:firstLine="0"/>
        <w:jc w:val="left"/>
        <w:rPr>
          <w:sz w:val="16"/>
        </w:rPr>
      </w:pPr>
      <w:r>
        <w:rPr>
          <w:color w:val="0000FF"/>
          <w:sz w:val="16"/>
        </w:rPr>
        <w:t>&lt;injectionStartDate&gt;</w:t>
      </w:r>
      <w:r>
        <w:rPr>
          <w:b/>
          <w:sz w:val="16"/>
        </w:rPr>
        <w:t>2022-04-16T00:00:00</w:t>
      </w:r>
      <w:r>
        <w:rPr>
          <w:color w:val="0000FF"/>
          <w:sz w:val="16"/>
        </w:rPr>
        <w:t>&lt;/injectionStartDate&gt;</w:t>
      </w:r>
    </w:p>
    <w:p>
      <w:pPr>
        <w:spacing w:line="181" w:lineRule="exact" w:before="0"/>
        <w:ind w:left="2841" w:right="0" w:firstLine="0"/>
        <w:jc w:val="left"/>
        <w:rPr>
          <w:sz w:val="16"/>
        </w:rPr>
      </w:pPr>
      <w:r>
        <w:rPr>
          <w:color w:val="0000FF"/>
          <w:sz w:val="16"/>
        </w:rPr>
        <w:t>&lt;injectionEndDate&gt;</w:t>
      </w:r>
      <w:r>
        <w:rPr>
          <w:b/>
          <w:sz w:val="16"/>
        </w:rPr>
        <w:t>2022-10-15T00:00:00</w:t>
      </w:r>
      <w:r>
        <w:rPr>
          <w:color w:val="0000FF"/>
          <w:sz w:val="16"/>
        </w:rPr>
        <w:t>&lt;/injectionEndDate&gt;</w:t>
      </w:r>
    </w:p>
    <w:p>
      <w:pPr>
        <w:pStyle w:val="BodyText"/>
        <w:spacing w:before="1"/>
        <w:ind w:left="2841"/>
      </w:pPr>
      <w:r>
        <w:rPr>
          <w:color w:val="0000FF"/>
        </w:rPr>
        <w:t>&lt;withdrawalQuantity&gt;</w:t>
      </w:r>
      <w:r>
        <w:rPr>
          <w:b/>
        </w:rPr>
        <w:t>1000</w:t>
      </w:r>
      <w:r>
        <w:rPr>
          <w:color w:val="0000FF"/>
        </w:rPr>
        <w:t>&lt;/withdrawalQuantity&gt;</w:t>
      </w:r>
    </w:p>
    <w:p>
      <w:pPr>
        <w:pStyle w:val="BodyText"/>
        <w:ind w:left="2841"/>
      </w:pPr>
      <w:r>
        <w:rPr>
          <w:color w:val="0000FF"/>
        </w:rPr>
        <w:t>&lt;withdrawalMeasureUnit&gt;</w:t>
      </w:r>
      <w:r>
        <w:rPr>
          <w:b/>
        </w:rPr>
        <w:t>MWh/d</w:t>
      </w:r>
      <w:r>
        <w:rPr>
          <w:color w:val="0000FF"/>
        </w:rPr>
        <w:t>&lt;/withdrawalMeasureUnit&gt;</w:t>
      </w:r>
    </w:p>
    <w:p>
      <w:pPr>
        <w:spacing w:line="181" w:lineRule="exact" w:before="1"/>
        <w:ind w:left="2841" w:right="0" w:firstLine="0"/>
        <w:jc w:val="left"/>
        <w:rPr>
          <w:sz w:val="16"/>
        </w:rPr>
      </w:pPr>
      <w:r>
        <w:rPr>
          <w:color w:val="0000FF"/>
          <w:sz w:val="16"/>
        </w:rPr>
        <w:t>&lt;withdrawalStartDate&gt;</w:t>
      </w:r>
      <w:r>
        <w:rPr>
          <w:b/>
          <w:sz w:val="16"/>
        </w:rPr>
        <w:t>2022-11-01T00:00:00</w:t>
      </w:r>
      <w:r>
        <w:rPr>
          <w:color w:val="0000FF"/>
          <w:sz w:val="16"/>
        </w:rPr>
        <w:t>&lt;/withdrawalStartDate&gt;</w:t>
      </w:r>
    </w:p>
    <w:p>
      <w:pPr>
        <w:spacing w:line="181" w:lineRule="exact" w:before="0"/>
        <w:ind w:left="2841" w:right="0" w:firstLine="0"/>
        <w:jc w:val="left"/>
        <w:rPr>
          <w:sz w:val="16"/>
        </w:rPr>
      </w:pPr>
      <w:r>
        <w:rPr>
          <w:color w:val="0000FF"/>
          <w:sz w:val="16"/>
        </w:rPr>
        <w:t>&lt;withdrawalEndDate&gt;</w:t>
      </w:r>
      <w:r>
        <w:rPr>
          <w:b/>
          <w:sz w:val="16"/>
        </w:rPr>
        <w:t>2023-03-31T00:00:00</w:t>
      </w:r>
      <w:r>
        <w:rPr>
          <w:color w:val="0000FF"/>
          <w:sz w:val="16"/>
        </w:rPr>
        <w:t>&lt;/withdrawalEndDate&gt;</w:t>
      </w:r>
    </w:p>
    <w:p>
      <w:pPr>
        <w:spacing w:line="181" w:lineRule="exact" w:before="1"/>
        <w:ind w:left="2841" w:right="0" w:firstLine="0"/>
        <w:jc w:val="left"/>
        <w:rPr>
          <w:sz w:val="16"/>
        </w:rPr>
      </w:pPr>
      <w:r>
        <w:rPr>
          <w:color w:val="0000FF"/>
          <w:sz w:val="16"/>
        </w:rPr>
        <w:t>&lt;creditLimitLock&gt;</w:t>
      </w:r>
      <w:r>
        <w:rPr>
          <w:b/>
          <w:sz w:val="16"/>
        </w:rPr>
        <w:t>0.000008419400</w:t>
      </w:r>
      <w:r>
        <w:rPr>
          <w:color w:val="0000FF"/>
          <w:sz w:val="16"/>
        </w:rPr>
        <w:t>&lt;/creditLimitLock&gt;</w:t>
      </w:r>
    </w:p>
    <w:p>
      <w:pPr>
        <w:spacing w:line="181" w:lineRule="exact" w:before="0"/>
        <w:ind w:left="2841" w:right="0" w:firstLine="0"/>
        <w:jc w:val="left"/>
        <w:rPr>
          <w:b/>
          <w:sz w:val="16"/>
        </w:rPr>
      </w:pPr>
      <w:r>
        <w:rPr>
          <w:color w:val="0000FF"/>
          <w:sz w:val="16"/>
        </w:rPr>
        <w:t>&lt;confirmationId&gt;</w:t>
      </w:r>
      <w:r>
        <w:rPr>
          <w:b/>
          <w:sz w:val="16"/>
        </w:rPr>
        <w:t>21XTEST-TSO-01-L/39XTEST-NU-001-F/12345678-</w:t>
      </w:r>
    </w:p>
    <w:p>
      <w:pPr>
        <w:spacing w:after="0" w:line="181" w:lineRule="exact"/>
        <w:jc w:val="left"/>
        <w:rPr>
          <w:sz w:val="16"/>
        </w:rPr>
        <w:sectPr>
          <w:pgSz w:w="12240" w:h="15840"/>
          <w:pgMar w:header="0" w:footer="920" w:top="1380" w:bottom="1200" w:left="880" w:right="820"/>
        </w:sectPr>
      </w:pPr>
    </w:p>
    <w:p>
      <w:pPr>
        <w:pStyle w:val="BodyText"/>
        <w:spacing w:line="240" w:lineRule="auto" w:before="1"/>
        <w:ind w:left="536"/>
      </w:pPr>
      <w:r>
        <w:rPr>
          <w:b/>
        </w:rPr>
        <w:t>RBP</w:t>
      </w:r>
      <w:r>
        <w:rPr>
          <w:color w:val="0000FF"/>
        </w:rPr>
        <w:t>&lt;/confirmationId&gt;</w:t>
      </w:r>
    </w:p>
    <w:p>
      <w:pPr>
        <w:pStyle w:val="BodyText"/>
        <w:spacing w:line="240" w:lineRule="auto"/>
      </w:pPr>
      <w:r>
        <w:rPr/>
        <w:br w:type="column"/>
      </w:r>
      <w:r>
        <w:rPr/>
      </w:r>
    </w:p>
    <w:p>
      <w:pPr>
        <w:pStyle w:val="BodyText"/>
        <w:spacing w:line="240" w:lineRule="auto" w:before="1"/>
        <w:ind w:left="344"/>
      </w:pPr>
      <w:r>
        <w:rPr>
          <w:color w:val="0000FF"/>
        </w:rPr>
        <w:t>&lt;auctionCharacteristics&gt;</w:t>
      </w:r>
      <w:r>
        <w:rPr>
          <w:b/>
        </w:rPr>
        <w:t>Storage</w:t>
      </w:r>
      <w:r>
        <w:rPr>
          <w:color w:val="0000FF"/>
        </w:rPr>
        <w:t>&lt;/auctionCharacteristics&gt;</w:t>
      </w:r>
    </w:p>
    <w:p>
      <w:pPr>
        <w:pStyle w:val="BodyText"/>
        <w:spacing w:before="1"/>
        <w:ind w:left="344"/>
      </w:pPr>
      <w:r>
        <w:rPr>
          <w:color w:val="0000FF"/>
        </w:rPr>
        <w:t>&lt;capacityConversions /&gt;</w:t>
      </w:r>
    </w:p>
    <w:p>
      <w:pPr>
        <w:pStyle w:val="BodyText"/>
        <w:ind w:left="344"/>
      </w:pPr>
      <w:r>
        <w:rPr>
          <w:color w:val="0000FF"/>
        </w:rPr>
        <w:t>&lt;capacityUpgrades /&gt;</w:t>
      </w:r>
    </w:p>
    <w:p>
      <w:pPr>
        <w:pStyle w:val="BodyText"/>
        <w:spacing w:line="179" w:lineRule="exact" w:before="1"/>
        <w:ind w:left="-40"/>
      </w:pPr>
      <w:r>
        <w:rPr>
          <w:color w:val="0000FF"/>
        </w:rPr>
        <w:t>&lt;/trade&gt;</w:t>
      </w:r>
    </w:p>
    <w:p>
      <w:pPr>
        <w:spacing w:after="0" w:line="179" w:lineRule="exact"/>
        <w:sectPr>
          <w:type w:val="continuous"/>
          <w:pgSz w:w="12240" w:h="15840"/>
          <w:pgMar w:top="1500" w:bottom="1120" w:left="880" w:right="820"/>
          <w:cols w:num="2" w:equalWidth="0">
            <w:col w:w="2457" w:space="40"/>
            <w:col w:w="8043"/>
          </w:cols>
        </w:sectPr>
      </w:pPr>
    </w:p>
    <w:p>
      <w:pPr>
        <w:pStyle w:val="BodyText"/>
        <w:spacing w:line="240" w:lineRule="auto" w:before="1"/>
        <w:ind w:left="2072"/>
      </w:pPr>
      <w:r>
        <w:rPr>
          <w:color w:val="0000FF"/>
        </w:rPr>
        <w:t>&lt;/trades&gt;</w:t>
      </w:r>
    </w:p>
    <w:p>
      <w:pPr>
        <w:pStyle w:val="BodyText"/>
        <w:spacing w:before="1"/>
        <w:ind w:left="1688"/>
      </w:pPr>
      <w:r>
        <w:rPr>
          <w:color w:val="0000FF"/>
        </w:rPr>
        <w:t>&lt;/return&gt;</w:t>
      </w:r>
    </w:p>
    <w:p>
      <w:pPr>
        <w:pStyle w:val="BodyText"/>
        <w:ind w:left="1304"/>
      </w:pPr>
      <w:r>
        <w:rPr>
          <w:color w:val="0000FF"/>
        </w:rPr>
        <w:t>&lt;/getTradesResponseV4&gt;</w:t>
      </w:r>
    </w:p>
    <w:p>
      <w:pPr>
        <w:pStyle w:val="BodyText"/>
        <w:spacing w:line="240" w:lineRule="auto" w:before="1"/>
        <w:ind w:right="8753"/>
        <w:jc w:val="right"/>
      </w:pPr>
      <w:r>
        <w:rPr>
          <w:color w:val="0000FF"/>
          <w:spacing w:val="-1"/>
        </w:rPr>
        <w:t>&lt;/s:Body&gt;</w:t>
      </w:r>
    </w:p>
    <w:p>
      <w:pPr>
        <w:pStyle w:val="BodyText"/>
        <w:spacing w:line="240" w:lineRule="auto" w:before="1"/>
        <w:ind w:right="8753"/>
        <w:jc w:val="right"/>
      </w:pPr>
      <w:r>
        <w:rPr>
          <w:color w:val="0000FF"/>
          <w:spacing w:val="-1"/>
        </w:rPr>
        <w:t>&lt;/s:Envelope&gt;</w:t>
      </w:r>
    </w:p>
    <w:p>
      <w:pPr>
        <w:spacing w:after="0" w:line="240" w:lineRule="auto"/>
        <w:jc w:val="right"/>
        <w:sectPr>
          <w:type w:val="continuous"/>
          <w:pgSz w:w="12240" w:h="15840"/>
          <w:pgMar w:top="1500" w:bottom="1120" w:left="880" w:right="820"/>
        </w:sectPr>
      </w:pPr>
    </w:p>
    <w:p>
      <w:pPr>
        <w:pStyle w:val="Heading2"/>
        <w:numPr>
          <w:ilvl w:val="1"/>
          <w:numId w:val="29"/>
        </w:numPr>
        <w:tabs>
          <w:tab w:pos="1112" w:val="left" w:leader="none"/>
          <w:tab w:pos="1113" w:val="left" w:leader="none"/>
        </w:tabs>
        <w:spacing w:line="240" w:lineRule="auto" w:before="18" w:after="0"/>
        <w:ind w:left="1112" w:right="0" w:hanging="577"/>
        <w:jc w:val="left"/>
        <w:rPr>
          <w:b w:val="0"/>
        </w:rPr>
      </w:pPr>
      <w:bookmarkStart w:name="_bookmark54" w:id="108"/>
      <w:bookmarkEnd w:id="108"/>
      <w:r>
        <w:rPr/>
      </w:r>
      <w:bookmarkStart w:name="_bookmark54" w:id="109"/>
      <w:bookmarkEnd w:id="109"/>
      <w:r>
        <w:rPr>
          <w:b w:val="0"/>
          <w:color w:val="2E5395"/>
        </w:rPr>
        <w:t>C</w:t>
      </w:r>
      <w:r>
        <w:rPr>
          <w:b w:val="0"/>
          <w:color w:val="2E5395"/>
        </w:rPr>
        <w:t>apacity</w:t>
      </w:r>
      <w:r>
        <w:rPr>
          <w:b w:val="0"/>
          <w:color w:val="2E5395"/>
          <w:spacing w:val="-1"/>
        </w:rPr>
        <w:t> </w:t>
      </w:r>
      <w:r>
        <w:rPr>
          <w:b w:val="0"/>
          <w:color w:val="2E5395"/>
        </w:rPr>
        <w:t>conversion</w:t>
      </w:r>
    </w:p>
    <w:p>
      <w:pPr>
        <w:pStyle w:val="Heading3"/>
        <w:numPr>
          <w:ilvl w:val="2"/>
          <w:numId w:val="29"/>
        </w:numPr>
        <w:tabs>
          <w:tab w:pos="1245" w:val="left" w:leader="none"/>
        </w:tabs>
        <w:spacing w:line="240" w:lineRule="auto" w:before="64" w:after="0"/>
        <w:ind w:left="1244" w:right="0" w:hanging="567"/>
        <w:jc w:val="left"/>
        <w:rPr>
          <w:b w:val="0"/>
        </w:rPr>
      </w:pPr>
      <w:bookmarkStart w:name="_bookmark55" w:id="110"/>
      <w:bookmarkEnd w:id="110"/>
      <w:r>
        <w:rPr/>
      </w:r>
      <w:bookmarkStart w:name="_bookmark55" w:id="111"/>
      <w:bookmarkEnd w:id="111"/>
      <w:r>
        <w:rPr>
          <w:b w:val="0"/>
          <w:color w:val="1F3762"/>
        </w:rPr>
        <w:t>Busin</w:t>
      </w:r>
      <w:r>
        <w:rPr>
          <w:b w:val="0"/>
          <w:color w:val="1F3762"/>
        </w:rPr>
        <w:t>ess</w:t>
      </w:r>
      <w:r>
        <w:rPr>
          <w:b w:val="0"/>
          <w:color w:val="1F3762"/>
          <w:spacing w:val="1"/>
        </w:rPr>
        <w:t> </w:t>
      </w:r>
      <w:r>
        <w:rPr>
          <w:b w:val="0"/>
          <w:color w:val="1F3762"/>
        </w:rPr>
        <w:t>environment</w:t>
      </w:r>
    </w:p>
    <w:p>
      <w:pPr>
        <w:pStyle w:val="Heading4"/>
        <w:spacing w:line="288" w:lineRule="auto" w:before="144"/>
        <w:ind w:right="589"/>
        <w:jc w:val="both"/>
      </w:pPr>
      <w:r>
        <w:rPr/>
        <w:t>In RBP, a Network User has the option to mark a capacity conversion by setting the standard capacity product parameters and specifying contract numbers. The concerned TSO (s) must be notified on the deal who can automatically approve/reject the request using the RBP platform or via interface. In case of a TSO response, the TSO and Network User shall be notified of the result, including the TSO via interface, on</w:t>
      </w:r>
      <w:r>
        <w:rPr>
          <w:spacing w:val="-1"/>
        </w:rPr>
        <w:t> </w:t>
      </w:r>
      <w:r>
        <w:rPr/>
        <w:t>top.</w:t>
      </w:r>
    </w:p>
    <w:p>
      <w:pPr>
        <w:spacing w:line="288" w:lineRule="auto" w:before="119"/>
        <w:ind w:left="536" w:right="590" w:firstLine="0"/>
        <w:jc w:val="both"/>
        <w:rPr>
          <w:rFonts w:ascii="Calibri"/>
          <w:sz w:val="22"/>
        </w:rPr>
      </w:pPr>
      <w:r>
        <w:rPr>
          <w:rFonts w:ascii="Calibri"/>
          <w:sz w:val="22"/>
        </w:rPr>
        <w:t>During the capacity conversion request, the NU requests from TSO that a </w:t>
      </w:r>
      <w:r>
        <w:rPr>
          <w:rFonts w:ascii="Calibri"/>
          <w:b/>
          <w:sz w:val="22"/>
        </w:rPr>
        <w:t>bundled </w:t>
      </w:r>
      <w:r>
        <w:rPr>
          <w:rFonts w:ascii="Calibri"/>
          <w:sz w:val="22"/>
        </w:rPr>
        <w:t>capacity purchased at an auction should not be considered as a new booking, but rather a previously purchased </w:t>
      </w:r>
      <w:r>
        <w:rPr>
          <w:rFonts w:ascii="Calibri"/>
          <w:b/>
          <w:sz w:val="22"/>
        </w:rPr>
        <w:t>unbundled </w:t>
      </w:r>
      <w:r>
        <w:rPr>
          <w:rFonts w:ascii="Calibri"/>
          <w:sz w:val="22"/>
        </w:rPr>
        <w:t>capacity be converted to a </w:t>
      </w:r>
      <w:r>
        <w:rPr>
          <w:rFonts w:ascii="Calibri"/>
          <w:b/>
          <w:sz w:val="22"/>
        </w:rPr>
        <w:t>bundled </w:t>
      </w:r>
      <w:r>
        <w:rPr>
          <w:rFonts w:ascii="Calibri"/>
          <w:sz w:val="22"/>
        </w:rPr>
        <w:t>one.</w:t>
      </w:r>
    </w:p>
    <w:p>
      <w:pPr>
        <w:pStyle w:val="BodyText"/>
        <w:spacing w:line="240" w:lineRule="auto"/>
        <w:rPr>
          <w:rFonts w:ascii="Calibri"/>
          <w:sz w:val="22"/>
        </w:rPr>
      </w:pPr>
    </w:p>
    <w:p>
      <w:pPr>
        <w:pStyle w:val="BodyText"/>
        <w:spacing w:line="240" w:lineRule="auto" w:before="1"/>
        <w:rPr>
          <w:rFonts w:ascii="Calibri"/>
          <w:sz w:val="24"/>
        </w:rPr>
      </w:pPr>
    </w:p>
    <w:p>
      <w:pPr>
        <w:pStyle w:val="Heading3"/>
        <w:numPr>
          <w:ilvl w:val="2"/>
          <w:numId w:val="29"/>
        </w:numPr>
        <w:tabs>
          <w:tab w:pos="1103" w:val="left" w:leader="none"/>
        </w:tabs>
        <w:spacing w:line="240" w:lineRule="auto" w:before="0" w:after="0"/>
        <w:ind w:left="1102" w:right="0" w:hanging="567"/>
        <w:jc w:val="left"/>
        <w:rPr>
          <w:b w:val="0"/>
        </w:rPr>
      </w:pPr>
      <w:bookmarkStart w:name="_bookmark56" w:id="112"/>
      <w:bookmarkEnd w:id="112"/>
      <w:r>
        <w:rPr/>
      </w:r>
      <w:bookmarkStart w:name="_bookmark56" w:id="113"/>
      <w:bookmarkEnd w:id="113"/>
      <w:r>
        <w:rPr>
          <w:b w:val="0"/>
          <w:color w:val="1F3762"/>
        </w:rPr>
        <w:t>Qu</w:t>
      </w:r>
      <w:r>
        <w:rPr>
          <w:b w:val="0"/>
          <w:color w:val="1F3762"/>
        </w:rPr>
        <w:t>ery Capacity conversion data</w:t>
      </w:r>
      <w:r>
        <w:rPr>
          <w:b w:val="0"/>
          <w:color w:val="1F3762"/>
          <w:spacing w:val="-1"/>
        </w:rPr>
        <w:t> </w:t>
      </w:r>
      <w:r>
        <w:rPr>
          <w:b w:val="0"/>
          <w:color w:val="1F3762"/>
        </w:rPr>
        <w:t>(GetCapacityConversion)</w:t>
      </w:r>
    </w:p>
    <w:p>
      <w:pPr>
        <w:spacing w:before="24"/>
        <w:ind w:left="536" w:right="0" w:firstLine="0"/>
        <w:jc w:val="left"/>
        <w:rPr>
          <w:rFonts w:ascii="Calibri"/>
          <w:sz w:val="22"/>
        </w:rPr>
      </w:pPr>
      <w:r>
        <w:rPr>
          <w:rFonts w:ascii="Calibri"/>
          <w:sz w:val="22"/>
        </w:rPr>
        <w:t>Service provided for TSOs.</w:t>
      </w:r>
    </w:p>
    <w:p>
      <w:pPr>
        <w:pStyle w:val="ListParagraph"/>
        <w:numPr>
          <w:ilvl w:val="3"/>
          <w:numId w:val="29"/>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before="142"/>
        <w:ind w:left="536" w:right="0" w:firstLine="0"/>
        <w:jc w:val="left"/>
        <w:rPr>
          <w:rFonts w:ascii="Calibri" w:hAnsi="Calibri"/>
          <w:sz w:val="22"/>
        </w:rPr>
      </w:pPr>
      <w:r>
        <w:rPr>
          <w:rFonts w:ascii="Calibri" w:hAnsi="Calibri"/>
          <w:sz w:val="22"/>
        </w:rPr>
        <w:t>The feature retrieves the requests which are subject to TSO’s approval function:</w:t>
      </w:r>
    </w:p>
    <w:p>
      <w:pPr>
        <w:pStyle w:val="BodyText"/>
        <w:spacing w:line="240" w:lineRule="auto"/>
        <w:rPr>
          <w:rFonts w:ascii="Calibri"/>
          <w:sz w:val="22"/>
        </w:rPr>
      </w:pPr>
    </w:p>
    <w:p>
      <w:pPr>
        <w:spacing w:before="161"/>
        <w:ind w:left="819" w:right="0" w:firstLine="0"/>
        <w:jc w:val="left"/>
        <w:rPr>
          <w:rFonts w:ascii="Calibri"/>
          <w:sz w:val="22"/>
        </w:rPr>
      </w:pPr>
      <w:r>
        <w:rPr>
          <w:rFonts w:ascii="Calibri"/>
          <w:b/>
          <w:sz w:val="22"/>
        </w:rPr>
        <w:t>Submitted: </w:t>
      </w:r>
      <w:r>
        <w:rPr>
          <w:rFonts w:ascii="Calibri"/>
          <w:sz w:val="22"/>
        </w:rPr>
        <w:t>The TSO may decide to approve or reject the request</w:t>
      </w:r>
    </w:p>
    <w:p>
      <w:pPr>
        <w:pStyle w:val="BodyText"/>
        <w:spacing w:line="240" w:lineRule="auto" w:before="11"/>
        <w:rPr>
          <w:rFonts w:ascii="Calibri"/>
          <w:sz w:val="31"/>
        </w:rPr>
      </w:pPr>
    </w:p>
    <w:p>
      <w:pPr>
        <w:pStyle w:val="ListParagraph"/>
        <w:numPr>
          <w:ilvl w:val="3"/>
          <w:numId w:val="29"/>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The request message does not have an input parameter.</w:t>
      </w:r>
    </w:p>
    <w:p>
      <w:pPr>
        <w:pStyle w:val="ListParagraph"/>
        <w:numPr>
          <w:ilvl w:val="4"/>
          <w:numId w:val="29"/>
        </w:numPr>
        <w:tabs>
          <w:tab w:pos="3956" w:val="left" w:leader="none"/>
          <w:tab w:pos="3957" w:val="left" w:leader="none"/>
        </w:tabs>
        <w:spacing w:line="240" w:lineRule="auto" w:before="180" w:after="0"/>
        <w:ind w:left="3957" w:right="0" w:hanging="1008"/>
        <w:jc w:val="left"/>
        <w:rPr>
          <w:rFonts w:ascii="Calibri Light"/>
          <w:b w:val="0"/>
          <w:sz w:val="22"/>
        </w:rPr>
      </w:pPr>
      <w:r>
        <w:rPr>
          <w:rFonts w:ascii="Calibri Light"/>
          <w:b w:val="0"/>
          <w:color w:val="2E5395"/>
          <w:sz w:val="22"/>
        </w:rPr>
        <w:t>Structure</w:t>
      </w:r>
    </w:p>
    <w:p>
      <w:pPr>
        <w:pStyle w:val="BodyText"/>
        <w:spacing w:line="240" w:lineRule="auto"/>
        <w:rPr>
          <w:rFonts w:ascii="Calibri Light"/>
          <w:b w:val="0"/>
          <w:sz w:val="20"/>
        </w:rPr>
      </w:pPr>
    </w:p>
    <w:p>
      <w:pPr>
        <w:pStyle w:val="BodyText"/>
        <w:spacing w:line="240" w:lineRule="auto" w:before="10"/>
        <w:rPr>
          <w:rFonts w:ascii="Calibri Light"/>
          <w:b w:val="0"/>
          <w:sz w:val="18"/>
        </w:rPr>
      </w:pP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56"/>
        <w:gridCol w:w="792"/>
        <w:gridCol w:w="5776"/>
      </w:tblGrid>
      <w:tr>
        <w:trPr>
          <w:trHeight w:val="288" w:hRule="atLeast"/>
        </w:trPr>
        <w:tc>
          <w:tcPr>
            <w:tcW w:w="3056" w:type="dxa"/>
            <w:shd w:val="clear" w:color="auto" w:fill="4471C4"/>
          </w:tcPr>
          <w:p>
            <w:pPr>
              <w:pStyle w:val="TableParagraph"/>
              <w:spacing w:line="259" w:lineRule="exact" w:before="9"/>
              <w:ind w:left="112"/>
              <w:rPr>
                <w:b/>
                <w:sz w:val="22"/>
              </w:rPr>
            </w:pPr>
            <w:r>
              <w:rPr>
                <w:b/>
                <w:color w:val="FFFFFF"/>
                <w:sz w:val="22"/>
              </w:rPr>
              <w:t>XML Tag</w:t>
            </w:r>
          </w:p>
        </w:tc>
        <w:tc>
          <w:tcPr>
            <w:tcW w:w="792" w:type="dxa"/>
            <w:shd w:val="clear" w:color="auto" w:fill="4471C4"/>
          </w:tcPr>
          <w:p>
            <w:pPr>
              <w:pStyle w:val="TableParagraph"/>
              <w:spacing w:line="259" w:lineRule="exact" w:before="9"/>
              <w:ind w:left="114"/>
              <w:rPr>
                <w:b/>
                <w:sz w:val="22"/>
              </w:rPr>
            </w:pPr>
            <w:r>
              <w:rPr>
                <w:b/>
                <w:color w:val="FFFFFF"/>
                <w:sz w:val="22"/>
              </w:rPr>
              <w:t>Type</w:t>
            </w:r>
          </w:p>
        </w:tc>
        <w:tc>
          <w:tcPr>
            <w:tcW w:w="5776" w:type="dxa"/>
            <w:shd w:val="clear" w:color="auto" w:fill="4471C4"/>
          </w:tcPr>
          <w:p>
            <w:pPr>
              <w:pStyle w:val="TableParagraph"/>
              <w:spacing w:line="259" w:lineRule="exact" w:before="9"/>
              <w:ind w:left="112"/>
              <w:rPr>
                <w:b/>
                <w:sz w:val="22"/>
              </w:rPr>
            </w:pPr>
            <w:r>
              <w:rPr>
                <w:b/>
                <w:color w:val="FFFFFF"/>
                <w:sz w:val="22"/>
              </w:rPr>
              <w:t>Description</w:t>
            </w:r>
          </w:p>
        </w:tc>
      </w:tr>
      <w:tr>
        <w:trPr>
          <w:trHeight w:val="450" w:hRule="atLeast"/>
        </w:trPr>
        <w:tc>
          <w:tcPr>
            <w:tcW w:w="3056"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getCapacityConversionRequest</w:t>
            </w:r>
          </w:p>
        </w:tc>
        <w:tc>
          <w:tcPr>
            <w:tcW w:w="792"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5776"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sz w:val="22"/>
              </w:rPr>
            </w:pPr>
            <w:r>
              <w:rPr>
                <w:sz w:val="22"/>
              </w:rPr>
              <w:t>Wrapper tag</w:t>
            </w:r>
          </w:p>
        </w:tc>
      </w:tr>
    </w:tbl>
    <w:p>
      <w:pPr>
        <w:pStyle w:val="BodyText"/>
        <w:spacing w:line="240" w:lineRule="auto"/>
        <w:rPr>
          <w:rFonts w:ascii="Calibri Light"/>
          <w:b w:val="0"/>
          <w:sz w:val="22"/>
        </w:rPr>
      </w:pPr>
    </w:p>
    <w:p>
      <w:pPr>
        <w:pStyle w:val="ListParagraph"/>
        <w:numPr>
          <w:ilvl w:val="4"/>
          <w:numId w:val="29"/>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256" w:lineRule="auto" w:before="24"/>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70" w:lineRule="exact"/>
        <w:ind w:left="824"/>
      </w:pPr>
      <w:r>
        <w:rPr>
          <w:color w:val="0000FF"/>
        </w:rPr>
        <w:t>&lt;soapenv:Header/&gt;</w:t>
      </w:r>
    </w:p>
    <w:p>
      <w:pPr>
        <w:pStyle w:val="BodyText"/>
        <w:ind w:left="824"/>
      </w:pPr>
      <w:r>
        <w:rPr>
          <w:color w:val="0000FF"/>
        </w:rPr>
        <w:t>&lt;soapenv:Body&gt;</w:t>
      </w:r>
    </w:p>
    <w:p>
      <w:pPr>
        <w:pStyle w:val="BodyText"/>
        <w:spacing w:before="2"/>
        <w:ind w:left="517" w:right="5566"/>
        <w:jc w:val="center"/>
      </w:pPr>
      <w:r>
        <w:rPr>
          <w:color w:val="0000FF"/>
        </w:rPr>
        <w:t>&lt;rbp:getCapacityConversionRequest&gt;</w:t>
      </w:r>
    </w:p>
    <w:p>
      <w:pPr>
        <w:pStyle w:val="BodyText"/>
        <w:ind w:left="36" w:right="4989"/>
        <w:jc w:val="center"/>
      </w:pPr>
      <w:r>
        <w:rPr>
          <w:color w:val="0000FF"/>
        </w:rPr>
        <w:t>&lt;rbp:getCapacityConversions/&gt;</w:t>
      </w:r>
    </w:p>
    <w:p>
      <w:pPr>
        <w:pStyle w:val="BodyText"/>
        <w:spacing w:before="1"/>
        <w:ind w:left="36" w:right="4989"/>
        <w:jc w:val="center"/>
      </w:pPr>
      <w:r>
        <w:rPr>
          <w:color w:val="0000FF"/>
        </w:rPr>
        <w:t>&lt;/rbp:getCapacityConversionRequest&gt;</w:t>
      </w:r>
    </w:p>
    <w:p>
      <w:pPr>
        <w:pStyle w:val="BodyText"/>
        <w:ind w:right="8273"/>
        <w:jc w:val="right"/>
      </w:pPr>
      <w:r>
        <w:rPr>
          <w:color w:val="0000FF"/>
        </w:rPr>
        <w:t>&lt;/soapenv:Body&gt;</w:t>
      </w:r>
    </w:p>
    <w:p>
      <w:pPr>
        <w:pStyle w:val="BodyText"/>
        <w:spacing w:line="240" w:lineRule="auto" w:before="1"/>
        <w:ind w:right="8177"/>
        <w:jc w:val="right"/>
      </w:pPr>
      <w:r>
        <w:rPr>
          <w:color w:val="0000FF"/>
        </w:rPr>
        <w:t>&lt;/soapenv:Envelope&gt;</w:t>
      </w:r>
    </w:p>
    <w:p>
      <w:pPr>
        <w:pStyle w:val="BodyText"/>
        <w:spacing w:line="240" w:lineRule="auto"/>
        <w:rPr>
          <w:sz w:val="18"/>
        </w:rPr>
      </w:pPr>
    </w:p>
    <w:p>
      <w:pPr>
        <w:pStyle w:val="BodyText"/>
        <w:spacing w:line="240" w:lineRule="auto" w:before="6"/>
        <w:rPr>
          <w:sz w:val="21"/>
        </w:rPr>
      </w:pPr>
    </w:p>
    <w:p>
      <w:pPr>
        <w:pStyle w:val="ListParagraph"/>
        <w:numPr>
          <w:ilvl w:val="3"/>
          <w:numId w:val="29"/>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spacing w:line="259" w:lineRule="auto" w:before="22"/>
        <w:ind w:left="536" w:right="937" w:firstLine="0"/>
        <w:jc w:val="left"/>
        <w:rPr>
          <w:rFonts w:ascii="Calibri" w:hAnsi="Calibri"/>
          <w:sz w:val="22"/>
        </w:rPr>
      </w:pPr>
      <w:r>
        <w:rPr>
          <w:rFonts w:ascii="Calibri" w:hAnsi="Calibri"/>
          <w:sz w:val="22"/>
        </w:rPr>
        <w:t>The response message retrieves the capacity conversion requests if filed that are subject to the TSO’s task or possible Error codes may be included.</w:t>
      </w:r>
    </w:p>
    <w:p>
      <w:pPr>
        <w:spacing w:after="0" w:line="259" w:lineRule="auto"/>
        <w:jc w:val="left"/>
        <w:rPr>
          <w:rFonts w:ascii="Calibri" w:hAnsi="Calibri"/>
          <w:sz w:val="22"/>
        </w:rPr>
        <w:sectPr>
          <w:pgSz w:w="12240" w:h="15840"/>
          <w:pgMar w:header="0" w:footer="920" w:top="1400" w:bottom="1200" w:left="880" w:right="820"/>
        </w:sectPr>
      </w:pPr>
    </w:p>
    <w:p>
      <w:pPr>
        <w:pStyle w:val="ListParagraph"/>
        <w:numPr>
          <w:ilvl w:val="4"/>
          <w:numId w:val="29"/>
        </w:numPr>
        <w:tabs>
          <w:tab w:pos="3956" w:val="left" w:leader="none"/>
          <w:tab w:pos="3957" w:val="left" w:leader="none"/>
        </w:tabs>
        <w:spacing w:line="240" w:lineRule="auto" w:before="35" w:after="26"/>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795"/>
        <w:gridCol w:w="1208"/>
        <w:gridCol w:w="4621"/>
      </w:tblGrid>
      <w:tr>
        <w:trPr>
          <w:trHeight w:val="287" w:hRule="atLeast"/>
        </w:trPr>
        <w:tc>
          <w:tcPr>
            <w:tcW w:w="3795"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208"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4621"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Description</w:t>
            </w:r>
          </w:p>
        </w:tc>
      </w:tr>
      <w:tr>
        <w:trPr>
          <w:trHeight w:val="448" w:hRule="atLeast"/>
        </w:trPr>
        <w:tc>
          <w:tcPr>
            <w:tcW w:w="3795" w:type="dxa"/>
            <w:tcBorders>
              <w:top w:val="nil"/>
            </w:tcBorders>
            <w:shd w:val="clear" w:color="auto" w:fill="D9E1F3"/>
          </w:tcPr>
          <w:p>
            <w:pPr>
              <w:pStyle w:val="TableParagraph"/>
              <w:spacing w:line="268" w:lineRule="exact"/>
              <w:rPr>
                <w:b/>
                <w:sz w:val="22"/>
              </w:rPr>
            </w:pPr>
            <w:r>
              <w:rPr>
                <w:b/>
                <w:sz w:val="22"/>
              </w:rPr>
              <w:t>id</w:t>
            </w:r>
          </w:p>
        </w:tc>
        <w:tc>
          <w:tcPr>
            <w:tcW w:w="1208" w:type="dxa"/>
            <w:tcBorders>
              <w:top w:val="nil"/>
            </w:tcBorders>
            <w:shd w:val="clear" w:color="auto" w:fill="D9E1F3"/>
          </w:tcPr>
          <w:p>
            <w:pPr>
              <w:pStyle w:val="TableParagraph"/>
              <w:spacing w:line="268" w:lineRule="exact"/>
              <w:ind w:left="110"/>
              <w:rPr>
                <w:sz w:val="22"/>
              </w:rPr>
            </w:pPr>
            <w:r>
              <w:rPr>
                <w:sz w:val="22"/>
              </w:rPr>
              <w:t>Int64</w:t>
            </w:r>
          </w:p>
        </w:tc>
        <w:tc>
          <w:tcPr>
            <w:tcW w:w="4621" w:type="dxa"/>
            <w:tcBorders>
              <w:top w:val="nil"/>
            </w:tcBorders>
            <w:shd w:val="clear" w:color="auto" w:fill="D9E1F3"/>
          </w:tcPr>
          <w:p>
            <w:pPr>
              <w:pStyle w:val="TableParagraph"/>
              <w:spacing w:line="268" w:lineRule="exact"/>
              <w:ind w:left="109"/>
              <w:rPr>
                <w:sz w:val="22"/>
              </w:rPr>
            </w:pPr>
            <w:r>
              <w:rPr>
                <w:sz w:val="22"/>
              </w:rPr>
              <w:t>Capacity Conversion Request Identifier</w:t>
            </w:r>
          </w:p>
        </w:tc>
      </w:tr>
      <w:tr>
        <w:trPr>
          <w:trHeight w:val="537" w:hRule="atLeast"/>
        </w:trPr>
        <w:tc>
          <w:tcPr>
            <w:tcW w:w="3795" w:type="dxa"/>
          </w:tcPr>
          <w:p>
            <w:pPr>
              <w:pStyle w:val="TableParagraph"/>
              <w:spacing w:line="240" w:lineRule="auto" w:before="11"/>
              <w:ind w:left="0"/>
              <w:rPr>
                <w:rFonts w:ascii="Calibri Light"/>
                <w:b w:val="0"/>
                <w:sz w:val="21"/>
              </w:rPr>
            </w:pPr>
          </w:p>
          <w:p>
            <w:pPr>
              <w:pStyle w:val="TableParagraph"/>
              <w:spacing w:line="249" w:lineRule="exact"/>
              <w:rPr>
                <w:b/>
                <w:sz w:val="22"/>
              </w:rPr>
            </w:pPr>
            <w:r>
              <w:rPr>
                <w:b/>
                <w:sz w:val="22"/>
              </w:rPr>
              <w:t>networkUserEic</w:t>
            </w:r>
          </w:p>
        </w:tc>
        <w:tc>
          <w:tcPr>
            <w:tcW w:w="1208" w:type="dxa"/>
          </w:tcPr>
          <w:p>
            <w:pPr>
              <w:pStyle w:val="TableParagraph"/>
              <w:spacing w:line="268" w:lineRule="exact"/>
              <w:ind w:left="110"/>
              <w:rPr>
                <w:sz w:val="22"/>
              </w:rPr>
            </w:pPr>
            <w:r>
              <w:rPr>
                <w:sz w:val="22"/>
              </w:rPr>
              <w:t>String(100)</w:t>
            </w:r>
          </w:p>
        </w:tc>
        <w:tc>
          <w:tcPr>
            <w:tcW w:w="4621" w:type="dxa"/>
          </w:tcPr>
          <w:p>
            <w:pPr>
              <w:pStyle w:val="TableParagraph"/>
              <w:spacing w:line="268" w:lineRule="exact"/>
              <w:ind w:left="109"/>
              <w:rPr>
                <w:sz w:val="22"/>
              </w:rPr>
            </w:pPr>
            <w:r>
              <w:rPr>
                <w:sz w:val="22"/>
              </w:rPr>
              <w:t>EIC code of the Network User submitting</w:t>
            </w:r>
          </w:p>
          <w:p>
            <w:pPr>
              <w:pStyle w:val="TableParagraph"/>
              <w:spacing w:line="249" w:lineRule="exact"/>
              <w:ind w:left="109"/>
              <w:rPr>
                <w:sz w:val="22"/>
              </w:rPr>
            </w:pPr>
            <w:r>
              <w:rPr>
                <w:sz w:val="22"/>
              </w:rPr>
              <w:t>capacity conversion request</w:t>
            </w:r>
          </w:p>
        </w:tc>
      </w:tr>
      <w:tr>
        <w:trPr>
          <w:trHeight w:val="537" w:hRule="atLeast"/>
        </w:trPr>
        <w:tc>
          <w:tcPr>
            <w:tcW w:w="3795" w:type="dxa"/>
            <w:shd w:val="clear" w:color="auto" w:fill="D9E1F3"/>
          </w:tcPr>
          <w:p>
            <w:pPr>
              <w:pStyle w:val="TableParagraph"/>
              <w:spacing w:line="240" w:lineRule="auto" w:before="11"/>
              <w:ind w:left="0"/>
              <w:rPr>
                <w:rFonts w:ascii="Calibri Light"/>
                <w:b w:val="0"/>
                <w:sz w:val="21"/>
              </w:rPr>
            </w:pPr>
          </w:p>
          <w:p>
            <w:pPr>
              <w:pStyle w:val="TableParagraph"/>
              <w:spacing w:line="249" w:lineRule="exact"/>
              <w:rPr>
                <w:b/>
                <w:sz w:val="22"/>
              </w:rPr>
            </w:pPr>
            <w:r>
              <w:rPr>
                <w:b/>
                <w:sz w:val="22"/>
              </w:rPr>
              <w:t>networkUserName</w:t>
            </w:r>
          </w:p>
        </w:tc>
        <w:tc>
          <w:tcPr>
            <w:tcW w:w="1208" w:type="dxa"/>
            <w:shd w:val="clear" w:color="auto" w:fill="D9E1F3"/>
          </w:tcPr>
          <w:p>
            <w:pPr>
              <w:pStyle w:val="TableParagraph"/>
              <w:spacing w:line="268" w:lineRule="exact"/>
              <w:ind w:left="110"/>
              <w:rPr>
                <w:sz w:val="22"/>
              </w:rPr>
            </w:pPr>
            <w:r>
              <w:rPr>
                <w:sz w:val="22"/>
              </w:rPr>
              <w:t>String(16)</w:t>
            </w:r>
          </w:p>
        </w:tc>
        <w:tc>
          <w:tcPr>
            <w:tcW w:w="4621" w:type="dxa"/>
            <w:shd w:val="clear" w:color="auto" w:fill="D9E1F3"/>
          </w:tcPr>
          <w:p>
            <w:pPr>
              <w:pStyle w:val="TableParagraph"/>
              <w:spacing w:line="268" w:lineRule="exact"/>
              <w:ind w:left="109"/>
              <w:rPr>
                <w:sz w:val="22"/>
              </w:rPr>
            </w:pPr>
            <w:r>
              <w:rPr>
                <w:sz w:val="22"/>
              </w:rPr>
              <w:t>Name of the Network User submitting capacity</w:t>
            </w:r>
          </w:p>
          <w:p>
            <w:pPr>
              <w:pStyle w:val="TableParagraph"/>
              <w:spacing w:line="249" w:lineRule="exact"/>
              <w:ind w:left="109"/>
              <w:rPr>
                <w:sz w:val="22"/>
              </w:rPr>
            </w:pPr>
            <w:r>
              <w:rPr>
                <w:sz w:val="22"/>
              </w:rPr>
              <w:t>conversion request</w:t>
            </w:r>
          </w:p>
        </w:tc>
      </w:tr>
      <w:tr>
        <w:trPr>
          <w:trHeight w:val="805" w:hRule="atLeast"/>
        </w:trPr>
        <w:tc>
          <w:tcPr>
            <w:tcW w:w="3795" w:type="dxa"/>
          </w:tcPr>
          <w:p>
            <w:pPr>
              <w:pStyle w:val="TableParagraph"/>
              <w:spacing w:line="240" w:lineRule="auto"/>
              <w:ind w:left="0"/>
              <w:rPr>
                <w:rFonts w:ascii="Calibri Light"/>
                <w:b w:val="0"/>
                <w:sz w:val="22"/>
              </w:rPr>
            </w:pPr>
          </w:p>
          <w:p>
            <w:pPr>
              <w:pStyle w:val="TableParagraph"/>
              <w:spacing w:line="240" w:lineRule="auto" w:before="11"/>
              <w:ind w:left="0"/>
              <w:rPr>
                <w:rFonts w:ascii="Calibri Light"/>
                <w:b w:val="0"/>
                <w:sz w:val="21"/>
              </w:rPr>
            </w:pPr>
          </w:p>
          <w:p>
            <w:pPr>
              <w:pStyle w:val="TableParagraph"/>
              <w:spacing w:line="249" w:lineRule="exact" w:before="1"/>
              <w:rPr>
                <w:b/>
                <w:sz w:val="22"/>
              </w:rPr>
            </w:pPr>
            <w:r>
              <w:rPr>
                <w:b/>
                <w:sz w:val="22"/>
              </w:rPr>
              <w:t>networkPointEic</w:t>
            </w:r>
          </w:p>
        </w:tc>
        <w:tc>
          <w:tcPr>
            <w:tcW w:w="1208" w:type="dxa"/>
          </w:tcPr>
          <w:p>
            <w:pPr>
              <w:pStyle w:val="TableParagraph"/>
              <w:spacing w:line="268" w:lineRule="exact"/>
              <w:ind w:left="110"/>
              <w:rPr>
                <w:sz w:val="22"/>
              </w:rPr>
            </w:pPr>
            <w:r>
              <w:rPr>
                <w:sz w:val="22"/>
              </w:rPr>
              <w:t>String(16)</w:t>
            </w:r>
          </w:p>
        </w:tc>
        <w:tc>
          <w:tcPr>
            <w:tcW w:w="4621" w:type="dxa"/>
          </w:tcPr>
          <w:p>
            <w:pPr>
              <w:pStyle w:val="TableParagraph"/>
              <w:spacing w:line="240" w:lineRule="auto"/>
              <w:ind w:left="109" w:right="701"/>
              <w:rPr>
                <w:sz w:val="22"/>
              </w:rPr>
            </w:pPr>
            <w:r>
              <w:rPr>
                <w:sz w:val="22"/>
              </w:rPr>
              <w:t>EIC code of the involved network point for capacity conversion request (only</w:t>
            </w:r>
          </w:p>
          <w:p>
            <w:pPr>
              <w:pStyle w:val="TableParagraph"/>
              <w:spacing w:line="249" w:lineRule="exact"/>
              <w:ind w:left="109"/>
              <w:rPr>
                <w:sz w:val="22"/>
              </w:rPr>
            </w:pPr>
            <w:r>
              <w:rPr>
                <w:sz w:val="22"/>
              </w:rPr>
              <w:t>interconnection point possible)</w:t>
            </w:r>
          </w:p>
        </w:tc>
      </w:tr>
      <w:tr>
        <w:trPr>
          <w:trHeight w:val="806" w:hRule="atLeast"/>
        </w:trPr>
        <w:tc>
          <w:tcPr>
            <w:tcW w:w="3795" w:type="dxa"/>
            <w:shd w:val="clear" w:color="auto" w:fill="D9E1F3"/>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9" w:lineRule="exact"/>
              <w:rPr>
                <w:b/>
                <w:sz w:val="22"/>
              </w:rPr>
            </w:pPr>
            <w:r>
              <w:rPr>
                <w:b/>
                <w:sz w:val="22"/>
              </w:rPr>
              <w:t>networkPointName</w:t>
            </w:r>
          </w:p>
        </w:tc>
        <w:tc>
          <w:tcPr>
            <w:tcW w:w="1208" w:type="dxa"/>
            <w:shd w:val="clear" w:color="auto" w:fill="D9E1F3"/>
          </w:tcPr>
          <w:p>
            <w:pPr>
              <w:pStyle w:val="TableParagraph"/>
              <w:spacing w:line="268" w:lineRule="exact"/>
              <w:ind w:left="110"/>
              <w:rPr>
                <w:sz w:val="22"/>
              </w:rPr>
            </w:pPr>
            <w:r>
              <w:rPr>
                <w:sz w:val="22"/>
              </w:rPr>
              <w:t>String(16)</w:t>
            </w:r>
          </w:p>
        </w:tc>
        <w:tc>
          <w:tcPr>
            <w:tcW w:w="4621" w:type="dxa"/>
            <w:shd w:val="clear" w:color="auto" w:fill="D9E1F3"/>
          </w:tcPr>
          <w:p>
            <w:pPr>
              <w:pStyle w:val="TableParagraph"/>
              <w:spacing w:line="240" w:lineRule="auto"/>
              <w:ind w:left="109" w:right="240"/>
              <w:rPr>
                <w:sz w:val="22"/>
              </w:rPr>
            </w:pPr>
            <w:r>
              <w:rPr>
                <w:sz w:val="22"/>
              </w:rPr>
              <w:t>Name of the network point involved in capacity conversion request (only an interconnection</w:t>
            </w:r>
          </w:p>
          <w:p>
            <w:pPr>
              <w:pStyle w:val="TableParagraph"/>
              <w:spacing w:line="249" w:lineRule="exact"/>
              <w:ind w:left="109"/>
              <w:rPr>
                <w:sz w:val="22"/>
              </w:rPr>
            </w:pPr>
            <w:r>
              <w:rPr>
                <w:sz w:val="22"/>
              </w:rPr>
              <w:t>point possible)</w:t>
            </w:r>
          </w:p>
        </w:tc>
      </w:tr>
      <w:tr>
        <w:trPr>
          <w:trHeight w:val="805" w:hRule="atLeast"/>
        </w:trPr>
        <w:tc>
          <w:tcPr>
            <w:tcW w:w="3795" w:type="dxa"/>
          </w:tcPr>
          <w:p>
            <w:pPr>
              <w:pStyle w:val="TableParagraph"/>
              <w:spacing w:line="240" w:lineRule="auto"/>
              <w:ind w:left="0"/>
              <w:rPr>
                <w:rFonts w:ascii="Calibri Light"/>
                <w:b w:val="0"/>
                <w:sz w:val="22"/>
              </w:rPr>
            </w:pPr>
          </w:p>
          <w:p>
            <w:pPr>
              <w:pStyle w:val="TableParagraph"/>
              <w:spacing w:line="240" w:lineRule="auto" w:before="11"/>
              <w:ind w:left="0"/>
              <w:rPr>
                <w:rFonts w:ascii="Calibri Light"/>
                <w:b w:val="0"/>
                <w:sz w:val="21"/>
              </w:rPr>
            </w:pPr>
          </w:p>
          <w:p>
            <w:pPr>
              <w:pStyle w:val="TableParagraph"/>
              <w:spacing w:line="249" w:lineRule="exact" w:before="1"/>
              <w:rPr>
                <w:b/>
                <w:sz w:val="22"/>
              </w:rPr>
            </w:pPr>
            <w:r>
              <w:rPr>
                <w:b/>
                <w:sz w:val="22"/>
              </w:rPr>
              <w:t>exitTsoEic</w:t>
            </w:r>
          </w:p>
        </w:tc>
        <w:tc>
          <w:tcPr>
            <w:tcW w:w="1208" w:type="dxa"/>
          </w:tcPr>
          <w:p>
            <w:pPr>
              <w:pStyle w:val="TableParagraph"/>
              <w:spacing w:line="268" w:lineRule="exact"/>
              <w:ind w:left="110"/>
              <w:rPr>
                <w:sz w:val="22"/>
              </w:rPr>
            </w:pPr>
            <w:r>
              <w:rPr>
                <w:sz w:val="22"/>
              </w:rPr>
              <w:t>String(16)</w:t>
            </w:r>
          </w:p>
        </w:tc>
        <w:tc>
          <w:tcPr>
            <w:tcW w:w="4621" w:type="dxa"/>
          </w:tcPr>
          <w:p>
            <w:pPr>
              <w:pStyle w:val="TableParagraph"/>
              <w:spacing w:line="240" w:lineRule="auto"/>
              <w:ind w:left="109" w:right="240"/>
              <w:rPr>
                <w:sz w:val="22"/>
              </w:rPr>
            </w:pPr>
            <w:r>
              <w:rPr>
                <w:sz w:val="22"/>
              </w:rPr>
              <w:t>EIC code for Entry TSO from view of capacity flow direction involved in the Capacity</w:t>
            </w:r>
          </w:p>
          <w:p>
            <w:pPr>
              <w:pStyle w:val="TableParagraph"/>
              <w:spacing w:line="249" w:lineRule="exact"/>
              <w:ind w:left="109"/>
              <w:rPr>
                <w:sz w:val="22"/>
              </w:rPr>
            </w:pPr>
            <w:r>
              <w:rPr>
                <w:sz w:val="22"/>
              </w:rPr>
              <w:t>Conversion request</w:t>
            </w:r>
          </w:p>
        </w:tc>
      </w:tr>
      <w:tr>
        <w:trPr>
          <w:trHeight w:val="806" w:hRule="atLeast"/>
        </w:trPr>
        <w:tc>
          <w:tcPr>
            <w:tcW w:w="3795" w:type="dxa"/>
            <w:shd w:val="clear" w:color="auto" w:fill="D9E1F3"/>
          </w:tcPr>
          <w:p>
            <w:pPr>
              <w:pStyle w:val="TableParagraph"/>
              <w:spacing w:line="240" w:lineRule="auto"/>
              <w:ind w:left="0"/>
              <w:rPr>
                <w:rFonts w:ascii="Calibri Light"/>
                <w:b w:val="0"/>
                <w:sz w:val="22"/>
              </w:rPr>
            </w:pPr>
          </w:p>
          <w:p>
            <w:pPr>
              <w:pStyle w:val="TableParagraph"/>
              <w:spacing w:line="240" w:lineRule="auto" w:before="11"/>
              <w:ind w:left="0"/>
              <w:rPr>
                <w:rFonts w:ascii="Calibri Light"/>
                <w:b w:val="0"/>
                <w:sz w:val="21"/>
              </w:rPr>
            </w:pPr>
          </w:p>
          <w:p>
            <w:pPr>
              <w:pStyle w:val="TableParagraph"/>
              <w:spacing w:line="249" w:lineRule="exact" w:before="1"/>
              <w:rPr>
                <w:b/>
                <w:sz w:val="22"/>
              </w:rPr>
            </w:pPr>
            <w:r>
              <w:rPr>
                <w:b/>
                <w:sz w:val="22"/>
              </w:rPr>
              <w:t>entryTsoEic</w:t>
            </w:r>
          </w:p>
        </w:tc>
        <w:tc>
          <w:tcPr>
            <w:tcW w:w="1208" w:type="dxa"/>
            <w:shd w:val="clear" w:color="auto" w:fill="D9E1F3"/>
          </w:tcPr>
          <w:p>
            <w:pPr>
              <w:pStyle w:val="TableParagraph"/>
              <w:spacing w:line="268" w:lineRule="exact"/>
              <w:ind w:left="110"/>
              <w:rPr>
                <w:sz w:val="22"/>
              </w:rPr>
            </w:pPr>
            <w:r>
              <w:rPr>
                <w:sz w:val="22"/>
              </w:rPr>
              <w:t>String(16)</w:t>
            </w:r>
          </w:p>
        </w:tc>
        <w:tc>
          <w:tcPr>
            <w:tcW w:w="4621" w:type="dxa"/>
            <w:shd w:val="clear" w:color="auto" w:fill="D9E1F3"/>
          </w:tcPr>
          <w:p>
            <w:pPr>
              <w:pStyle w:val="TableParagraph"/>
              <w:spacing w:line="240" w:lineRule="auto"/>
              <w:ind w:left="109" w:right="511"/>
              <w:rPr>
                <w:sz w:val="22"/>
              </w:rPr>
            </w:pPr>
            <w:r>
              <w:rPr>
                <w:sz w:val="22"/>
              </w:rPr>
              <w:t>EIC code for Entry TSO from view of capacity flow direction involved in the Capacity</w:t>
            </w:r>
          </w:p>
          <w:p>
            <w:pPr>
              <w:pStyle w:val="TableParagraph"/>
              <w:spacing w:line="249" w:lineRule="exact"/>
              <w:ind w:left="109"/>
              <w:rPr>
                <w:sz w:val="22"/>
              </w:rPr>
            </w:pPr>
            <w:r>
              <w:rPr>
                <w:sz w:val="22"/>
              </w:rPr>
              <w:t>Conversion request</w:t>
            </w:r>
          </w:p>
        </w:tc>
      </w:tr>
      <w:tr>
        <w:trPr>
          <w:trHeight w:val="537" w:hRule="atLeast"/>
        </w:trPr>
        <w:tc>
          <w:tcPr>
            <w:tcW w:w="3795" w:type="dxa"/>
          </w:tcPr>
          <w:p>
            <w:pPr>
              <w:pStyle w:val="TableParagraph"/>
              <w:spacing w:line="240" w:lineRule="auto" w:before="11"/>
              <w:ind w:left="0"/>
              <w:rPr>
                <w:rFonts w:ascii="Calibri Light"/>
                <w:b w:val="0"/>
                <w:sz w:val="21"/>
              </w:rPr>
            </w:pPr>
          </w:p>
          <w:p>
            <w:pPr>
              <w:pStyle w:val="TableParagraph"/>
              <w:spacing w:line="249" w:lineRule="exact"/>
              <w:rPr>
                <w:b/>
                <w:sz w:val="22"/>
              </w:rPr>
            </w:pPr>
            <w:r>
              <w:rPr>
                <w:b/>
                <w:sz w:val="22"/>
              </w:rPr>
              <w:t>tsoEic</w:t>
            </w:r>
          </w:p>
        </w:tc>
        <w:tc>
          <w:tcPr>
            <w:tcW w:w="1208" w:type="dxa"/>
          </w:tcPr>
          <w:p>
            <w:pPr>
              <w:pStyle w:val="TableParagraph"/>
              <w:spacing w:line="268" w:lineRule="exact"/>
              <w:ind w:left="110"/>
              <w:rPr>
                <w:sz w:val="22"/>
              </w:rPr>
            </w:pPr>
            <w:r>
              <w:rPr>
                <w:sz w:val="22"/>
              </w:rPr>
              <w:t>String(100)</w:t>
            </w:r>
          </w:p>
        </w:tc>
        <w:tc>
          <w:tcPr>
            <w:tcW w:w="4621" w:type="dxa"/>
          </w:tcPr>
          <w:p>
            <w:pPr>
              <w:pStyle w:val="TableParagraph"/>
              <w:spacing w:line="268" w:lineRule="exact"/>
              <w:ind w:left="109"/>
              <w:rPr>
                <w:sz w:val="22"/>
              </w:rPr>
            </w:pPr>
            <w:r>
              <w:rPr>
                <w:sz w:val="22"/>
              </w:rPr>
              <w:t>TSO EIC code that approves capacity conversion</w:t>
            </w:r>
          </w:p>
          <w:p>
            <w:pPr>
              <w:pStyle w:val="TableParagraph"/>
              <w:spacing w:line="249" w:lineRule="exact"/>
              <w:ind w:left="109"/>
              <w:rPr>
                <w:sz w:val="22"/>
              </w:rPr>
            </w:pPr>
            <w:r>
              <w:rPr>
                <w:sz w:val="22"/>
              </w:rPr>
              <w:t>request</w:t>
            </w:r>
          </w:p>
        </w:tc>
      </w:tr>
      <w:tr>
        <w:trPr>
          <w:trHeight w:val="268" w:hRule="atLeast"/>
        </w:trPr>
        <w:tc>
          <w:tcPr>
            <w:tcW w:w="3795" w:type="dxa"/>
            <w:shd w:val="clear" w:color="auto" w:fill="D9E1F3"/>
          </w:tcPr>
          <w:p>
            <w:pPr>
              <w:pStyle w:val="TableParagraph"/>
              <w:rPr>
                <w:b/>
                <w:sz w:val="22"/>
              </w:rPr>
            </w:pPr>
            <w:r>
              <w:rPr>
                <w:b/>
                <w:sz w:val="22"/>
              </w:rPr>
              <w:t>auctionName</w:t>
            </w:r>
          </w:p>
        </w:tc>
        <w:tc>
          <w:tcPr>
            <w:tcW w:w="1208" w:type="dxa"/>
            <w:shd w:val="clear" w:color="auto" w:fill="D9E1F3"/>
          </w:tcPr>
          <w:p>
            <w:pPr>
              <w:pStyle w:val="TableParagraph"/>
              <w:ind w:left="110"/>
              <w:rPr>
                <w:sz w:val="22"/>
              </w:rPr>
            </w:pPr>
            <w:r>
              <w:rPr>
                <w:sz w:val="22"/>
              </w:rPr>
              <w:t>String(200)</w:t>
            </w:r>
          </w:p>
        </w:tc>
        <w:tc>
          <w:tcPr>
            <w:tcW w:w="4621" w:type="dxa"/>
            <w:shd w:val="clear" w:color="auto" w:fill="D9E1F3"/>
          </w:tcPr>
          <w:p>
            <w:pPr>
              <w:pStyle w:val="TableParagraph"/>
              <w:ind w:left="109"/>
              <w:rPr>
                <w:sz w:val="22"/>
              </w:rPr>
            </w:pPr>
            <w:r>
              <w:rPr>
                <w:sz w:val="22"/>
              </w:rPr>
              <w:t>Auction code</w:t>
            </w:r>
          </w:p>
        </w:tc>
      </w:tr>
      <w:tr>
        <w:trPr>
          <w:trHeight w:val="268" w:hRule="atLeast"/>
        </w:trPr>
        <w:tc>
          <w:tcPr>
            <w:tcW w:w="3795" w:type="dxa"/>
          </w:tcPr>
          <w:p>
            <w:pPr>
              <w:pStyle w:val="TableParagraph"/>
              <w:rPr>
                <w:b/>
                <w:sz w:val="22"/>
              </w:rPr>
            </w:pPr>
            <w:r>
              <w:rPr>
                <w:b/>
                <w:sz w:val="22"/>
              </w:rPr>
              <w:t>unbundledContractId</w:t>
            </w:r>
          </w:p>
        </w:tc>
        <w:tc>
          <w:tcPr>
            <w:tcW w:w="1208" w:type="dxa"/>
          </w:tcPr>
          <w:p>
            <w:pPr>
              <w:pStyle w:val="TableParagraph"/>
              <w:ind w:left="110"/>
              <w:rPr>
                <w:sz w:val="22"/>
              </w:rPr>
            </w:pPr>
            <w:r>
              <w:rPr>
                <w:sz w:val="22"/>
              </w:rPr>
              <w:t>String(100)</w:t>
            </w:r>
          </w:p>
        </w:tc>
        <w:tc>
          <w:tcPr>
            <w:tcW w:w="4621" w:type="dxa"/>
          </w:tcPr>
          <w:p>
            <w:pPr>
              <w:pStyle w:val="TableParagraph"/>
              <w:ind w:left="109"/>
              <w:rPr>
                <w:sz w:val="22"/>
              </w:rPr>
            </w:pPr>
            <w:r>
              <w:rPr>
                <w:sz w:val="22"/>
              </w:rPr>
              <w:t>Contract identifier for unbundled capacity</w:t>
            </w:r>
          </w:p>
        </w:tc>
      </w:tr>
      <w:tr>
        <w:trPr>
          <w:trHeight w:val="537" w:hRule="atLeast"/>
        </w:trPr>
        <w:tc>
          <w:tcPr>
            <w:tcW w:w="3795" w:type="dxa"/>
            <w:shd w:val="clear" w:color="auto" w:fill="D9E1F3"/>
          </w:tcPr>
          <w:p>
            <w:pPr>
              <w:pStyle w:val="TableParagraph"/>
              <w:spacing w:line="268" w:lineRule="exact"/>
              <w:rPr>
                <w:b/>
                <w:sz w:val="22"/>
              </w:rPr>
            </w:pPr>
            <w:r>
              <w:rPr>
                <w:b/>
                <w:sz w:val="22"/>
              </w:rPr>
              <w:t>bundledProductType</w:t>
            </w:r>
          </w:p>
        </w:tc>
        <w:tc>
          <w:tcPr>
            <w:tcW w:w="1208" w:type="dxa"/>
            <w:shd w:val="clear" w:color="auto" w:fill="D9E1F3"/>
          </w:tcPr>
          <w:p>
            <w:pPr>
              <w:pStyle w:val="TableParagraph"/>
              <w:spacing w:line="268" w:lineRule="exact"/>
              <w:ind w:left="110"/>
              <w:rPr>
                <w:sz w:val="22"/>
              </w:rPr>
            </w:pPr>
            <w:r>
              <w:rPr>
                <w:sz w:val="22"/>
              </w:rPr>
              <w:t>String(100)</w:t>
            </w:r>
          </w:p>
        </w:tc>
        <w:tc>
          <w:tcPr>
            <w:tcW w:w="4621" w:type="dxa"/>
            <w:shd w:val="clear" w:color="auto" w:fill="D9E1F3"/>
          </w:tcPr>
          <w:p>
            <w:pPr>
              <w:pStyle w:val="TableParagraph"/>
              <w:spacing w:line="268" w:lineRule="exact"/>
              <w:ind w:left="109"/>
              <w:rPr>
                <w:sz w:val="22"/>
              </w:rPr>
            </w:pPr>
            <w:r>
              <w:rPr>
                <w:sz w:val="22"/>
              </w:rPr>
              <w:t>Product type of capacity involved in respective</w:t>
            </w:r>
          </w:p>
          <w:p>
            <w:pPr>
              <w:pStyle w:val="TableParagraph"/>
              <w:spacing w:line="250" w:lineRule="exact"/>
              <w:ind w:left="109"/>
              <w:rPr>
                <w:sz w:val="22"/>
              </w:rPr>
            </w:pPr>
            <w:r>
              <w:rPr>
                <w:sz w:val="22"/>
              </w:rPr>
              <w:t>auction</w:t>
            </w:r>
          </w:p>
        </w:tc>
      </w:tr>
      <w:tr>
        <w:trPr>
          <w:trHeight w:val="537" w:hRule="atLeast"/>
        </w:trPr>
        <w:tc>
          <w:tcPr>
            <w:tcW w:w="3795" w:type="dxa"/>
          </w:tcPr>
          <w:p>
            <w:pPr>
              <w:pStyle w:val="TableParagraph"/>
              <w:spacing w:line="268" w:lineRule="exact"/>
              <w:rPr>
                <w:b/>
                <w:sz w:val="22"/>
              </w:rPr>
            </w:pPr>
            <w:r>
              <w:rPr>
                <w:b/>
                <w:sz w:val="22"/>
              </w:rPr>
              <w:t>unbundledProductType</w:t>
            </w:r>
          </w:p>
        </w:tc>
        <w:tc>
          <w:tcPr>
            <w:tcW w:w="1208" w:type="dxa"/>
          </w:tcPr>
          <w:p>
            <w:pPr>
              <w:pStyle w:val="TableParagraph"/>
              <w:spacing w:line="268" w:lineRule="exact"/>
              <w:ind w:left="110"/>
              <w:rPr>
                <w:sz w:val="22"/>
              </w:rPr>
            </w:pPr>
            <w:r>
              <w:rPr>
                <w:sz w:val="22"/>
              </w:rPr>
              <w:t>Int32</w:t>
            </w:r>
          </w:p>
        </w:tc>
        <w:tc>
          <w:tcPr>
            <w:tcW w:w="4621" w:type="dxa"/>
          </w:tcPr>
          <w:p>
            <w:pPr>
              <w:pStyle w:val="TableParagraph"/>
              <w:spacing w:line="268" w:lineRule="exact"/>
              <w:ind w:left="109"/>
              <w:rPr>
                <w:sz w:val="22"/>
              </w:rPr>
            </w:pPr>
            <w:r>
              <w:rPr>
                <w:sz w:val="22"/>
              </w:rPr>
              <w:t>Product Type of capacity involved in Conversion</w:t>
            </w:r>
          </w:p>
          <w:p>
            <w:pPr>
              <w:pStyle w:val="TableParagraph"/>
              <w:spacing w:line="249" w:lineRule="exact"/>
              <w:ind w:left="109"/>
              <w:rPr>
                <w:sz w:val="22"/>
              </w:rPr>
            </w:pPr>
            <w:r>
              <w:rPr>
                <w:sz w:val="22"/>
              </w:rPr>
              <w:t>request</w:t>
            </w:r>
          </w:p>
        </w:tc>
      </w:tr>
      <w:tr>
        <w:trPr>
          <w:trHeight w:val="537" w:hRule="atLeast"/>
        </w:trPr>
        <w:tc>
          <w:tcPr>
            <w:tcW w:w="3795" w:type="dxa"/>
            <w:shd w:val="clear" w:color="auto" w:fill="D9E1F3"/>
          </w:tcPr>
          <w:p>
            <w:pPr>
              <w:pStyle w:val="TableParagraph"/>
              <w:spacing w:line="268" w:lineRule="exact"/>
              <w:rPr>
                <w:b/>
                <w:sz w:val="22"/>
              </w:rPr>
            </w:pPr>
            <w:r>
              <w:rPr>
                <w:b/>
                <w:sz w:val="22"/>
              </w:rPr>
              <w:t>validityStart</w:t>
            </w:r>
          </w:p>
        </w:tc>
        <w:tc>
          <w:tcPr>
            <w:tcW w:w="1208" w:type="dxa"/>
            <w:shd w:val="clear" w:color="auto" w:fill="D9E1F3"/>
          </w:tcPr>
          <w:p>
            <w:pPr>
              <w:pStyle w:val="TableParagraph"/>
              <w:spacing w:line="268" w:lineRule="exact"/>
              <w:ind w:left="110"/>
              <w:rPr>
                <w:sz w:val="22"/>
              </w:rPr>
            </w:pPr>
            <w:r>
              <w:rPr>
                <w:sz w:val="22"/>
              </w:rPr>
              <w:t>DateTime</w:t>
            </w:r>
          </w:p>
        </w:tc>
        <w:tc>
          <w:tcPr>
            <w:tcW w:w="4621" w:type="dxa"/>
            <w:shd w:val="clear" w:color="auto" w:fill="D9E1F3"/>
          </w:tcPr>
          <w:p>
            <w:pPr>
              <w:pStyle w:val="TableParagraph"/>
              <w:spacing w:line="268" w:lineRule="exact"/>
              <w:ind w:left="109"/>
              <w:rPr>
                <w:sz w:val="22"/>
              </w:rPr>
            </w:pPr>
            <w:r>
              <w:rPr>
                <w:sz w:val="22"/>
              </w:rPr>
              <w:t>Start of capacity period in the capacity</w:t>
            </w:r>
          </w:p>
          <w:p>
            <w:pPr>
              <w:pStyle w:val="TableParagraph"/>
              <w:spacing w:line="249" w:lineRule="exact"/>
              <w:ind w:left="109"/>
              <w:rPr>
                <w:sz w:val="22"/>
              </w:rPr>
            </w:pPr>
            <w:r>
              <w:rPr>
                <w:sz w:val="22"/>
              </w:rPr>
              <w:t>conversion request</w:t>
            </w:r>
          </w:p>
        </w:tc>
      </w:tr>
      <w:tr>
        <w:trPr>
          <w:trHeight w:val="537" w:hRule="atLeast"/>
        </w:trPr>
        <w:tc>
          <w:tcPr>
            <w:tcW w:w="3795" w:type="dxa"/>
          </w:tcPr>
          <w:p>
            <w:pPr>
              <w:pStyle w:val="TableParagraph"/>
              <w:spacing w:line="268" w:lineRule="exact"/>
              <w:rPr>
                <w:b/>
                <w:sz w:val="22"/>
              </w:rPr>
            </w:pPr>
            <w:r>
              <w:rPr>
                <w:b/>
                <w:sz w:val="22"/>
              </w:rPr>
              <w:t>validityEnd</w:t>
            </w:r>
          </w:p>
        </w:tc>
        <w:tc>
          <w:tcPr>
            <w:tcW w:w="1208" w:type="dxa"/>
          </w:tcPr>
          <w:p>
            <w:pPr>
              <w:pStyle w:val="TableParagraph"/>
              <w:spacing w:line="268" w:lineRule="exact"/>
              <w:ind w:left="110"/>
              <w:rPr>
                <w:sz w:val="22"/>
              </w:rPr>
            </w:pPr>
            <w:r>
              <w:rPr>
                <w:sz w:val="22"/>
              </w:rPr>
              <w:t>DateTime</w:t>
            </w:r>
          </w:p>
        </w:tc>
        <w:tc>
          <w:tcPr>
            <w:tcW w:w="4621" w:type="dxa"/>
          </w:tcPr>
          <w:p>
            <w:pPr>
              <w:pStyle w:val="TableParagraph"/>
              <w:spacing w:line="268" w:lineRule="exact"/>
              <w:ind w:left="109"/>
              <w:rPr>
                <w:sz w:val="22"/>
              </w:rPr>
            </w:pPr>
            <w:r>
              <w:rPr>
                <w:sz w:val="22"/>
              </w:rPr>
              <w:t>End of capacity period in the capacity conversion</w:t>
            </w:r>
          </w:p>
          <w:p>
            <w:pPr>
              <w:pStyle w:val="TableParagraph"/>
              <w:spacing w:line="249" w:lineRule="exact"/>
              <w:ind w:left="109"/>
              <w:rPr>
                <w:sz w:val="22"/>
              </w:rPr>
            </w:pPr>
            <w:r>
              <w:rPr>
                <w:sz w:val="22"/>
              </w:rPr>
              <w:t>request</w:t>
            </w:r>
          </w:p>
        </w:tc>
      </w:tr>
      <w:tr>
        <w:trPr>
          <w:trHeight w:val="268" w:hRule="atLeast"/>
        </w:trPr>
        <w:tc>
          <w:tcPr>
            <w:tcW w:w="3795" w:type="dxa"/>
            <w:shd w:val="clear" w:color="auto" w:fill="D9E1F3"/>
          </w:tcPr>
          <w:p>
            <w:pPr>
              <w:pStyle w:val="TableParagraph"/>
              <w:rPr>
                <w:b/>
                <w:sz w:val="22"/>
              </w:rPr>
            </w:pPr>
            <w:r>
              <w:rPr>
                <w:b/>
                <w:sz w:val="22"/>
              </w:rPr>
              <w:t>startGasDay</w:t>
            </w:r>
          </w:p>
        </w:tc>
        <w:tc>
          <w:tcPr>
            <w:tcW w:w="1208" w:type="dxa"/>
            <w:shd w:val="clear" w:color="auto" w:fill="D9E1F3"/>
          </w:tcPr>
          <w:p>
            <w:pPr>
              <w:pStyle w:val="TableParagraph"/>
              <w:ind w:left="110"/>
              <w:rPr>
                <w:sz w:val="22"/>
              </w:rPr>
            </w:pPr>
            <w:r>
              <w:rPr>
                <w:sz w:val="22"/>
              </w:rPr>
              <w:t>Date</w:t>
            </w:r>
          </w:p>
        </w:tc>
        <w:tc>
          <w:tcPr>
            <w:tcW w:w="4621" w:type="dxa"/>
            <w:shd w:val="clear" w:color="auto" w:fill="D9E1F3"/>
          </w:tcPr>
          <w:p>
            <w:pPr>
              <w:pStyle w:val="TableParagraph"/>
              <w:ind w:left="109"/>
              <w:rPr>
                <w:sz w:val="22"/>
              </w:rPr>
            </w:pPr>
            <w:r>
              <w:rPr>
                <w:sz w:val="22"/>
              </w:rPr>
              <w:t>validityStart gas day</w:t>
            </w:r>
          </w:p>
        </w:tc>
      </w:tr>
      <w:tr>
        <w:trPr>
          <w:trHeight w:val="268" w:hRule="atLeast"/>
        </w:trPr>
        <w:tc>
          <w:tcPr>
            <w:tcW w:w="3795" w:type="dxa"/>
          </w:tcPr>
          <w:p>
            <w:pPr>
              <w:pStyle w:val="TableParagraph"/>
              <w:rPr>
                <w:b/>
                <w:sz w:val="22"/>
              </w:rPr>
            </w:pPr>
            <w:r>
              <w:rPr>
                <w:b/>
                <w:sz w:val="22"/>
              </w:rPr>
              <w:t>startGasHour</w:t>
            </w:r>
          </w:p>
        </w:tc>
        <w:tc>
          <w:tcPr>
            <w:tcW w:w="1208" w:type="dxa"/>
          </w:tcPr>
          <w:p>
            <w:pPr>
              <w:pStyle w:val="TableParagraph"/>
              <w:ind w:left="110"/>
              <w:rPr>
                <w:sz w:val="22"/>
              </w:rPr>
            </w:pPr>
            <w:r>
              <w:rPr>
                <w:sz w:val="22"/>
              </w:rPr>
              <w:t>Int32</w:t>
            </w:r>
          </w:p>
        </w:tc>
        <w:tc>
          <w:tcPr>
            <w:tcW w:w="4621" w:type="dxa"/>
          </w:tcPr>
          <w:p>
            <w:pPr>
              <w:pStyle w:val="TableParagraph"/>
              <w:ind w:left="109"/>
              <w:rPr>
                <w:sz w:val="22"/>
              </w:rPr>
            </w:pPr>
            <w:r>
              <w:rPr>
                <w:sz w:val="22"/>
              </w:rPr>
              <w:t>validityStart gas hour</w:t>
            </w:r>
          </w:p>
        </w:tc>
      </w:tr>
      <w:tr>
        <w:trPr>
          <w:trHeight w:val="268" w:hRule="atLeast"/>
        </w:trPr>
        <w:tc>
          <w:tcPr>
            <w:tcW w:w="3795" w:type="dxa"/>
            <w:shd w:val="clear" w:color="auto" w:fill="D9E1F3"/>
          </w:tcPr>
          <w:p>
            <w:pPr>
              <w:pStyle w:val="TableParagraph"/>
              <w:rPr>
                <w:b/>
                <w:sz w:val="22"/>
              </w:rPr>
            </w:pPr>
            <w:r>
              <w:rPr>
                <w:b/>
                <w:sz w:val="22"/>
              </w:rPr>
              <w:t>endGasDay</w:t>
            </w:r>
          </w:p>
        </w:tc>
        <w:tc>
          <w:tcPr>
            <w:tcW w:w="1208" w:type="dxa"/>
            <w:shd w:val="clear" w:color="auto" w:fill="D9E1F3"/>
          </w:tcPr>
          <w:p>
            <w:pPr>
              <w:pStyle w:val="TableParagraph"/>
              <w:ind w:left="110"/>
              <w:rPr>
                <w:sz w:val="22"/>
              </w:rPr>
            </w:pPr>
            <w:r>
              <w:rPr>
                <w:sz w:val="22"/>
              </w:rPr>
              <w:t>Date</w:t>
            </w:r>
          </w:p>
        </w:tc>
        <w:tc>
          <w:tcPr>
            <w:tcW w:w="4621" w:type="dxa"/>
            <w:shd w:val="clear" w:color="auto" w:fill="D9E1F3"/>
          </w:tcPr>
          <w:p>
            <w:pPr>
              <w:pStyle w:val="TableParagraph"/>
              <w:ind w:left="109"/>
              <w:rPr>
                <w:sz w:val="22"/>
              </w:rPr>
            </w:pPr>
            <w:r>
              <w:rPr>
                <w:sz w:val="22"/>
              </w:rPr>
              <w:t>validityEnd gas day</w:t>
            </w:r>
          </w:p>
        </w:tc>
      </w:tr>
      <w:tr>
        <w:trPr>
          <w:trHeight w:val="268" w:hRule="atLeast"/>
        </w:trPr>
        <w:tc>
          <w:tcPr>
            <w:tcW w:w="3795" w:type="dxa"/>
          </w:tcPr>
          <w:p>
            <w:pPr>
              <w:pStyle w:val="TableParagraph"/>
              <w:rPr>
                <w:b/>
                <w:sz w:val="22"/>
              </w:rPr>
            </w:pPr>
            <w:r>
              <w:rPr>
                <w:b/>
                <w:sz w:val="22"/>
              </w:rPr>
              <w:t>endGasHour</w:t>
            </w:r>
          </w:p>
        </w:tc>
        <w:tc>
          <w:tcPr>
            <w:tcW w:w="1208" w:type="dxa"/>
          </w:tcPr>
          <w:p>
            <w:pPr>
              <w:pStyle w:val="TableParagraph"/>
              <w:ind w:left="110"/>
              <w:rPr>
                <w:sz w:val="22"/>
              </w:rPr>
            </w:pPr>
            <w:r>
              <w:rPr>
                <w:sz w:val="22"/>
              </w:rPr>
              <w:t>Int32</w:t>
            </w:r>
          </w:p>
        </w:tc>
        <w:tc>
          <w:tcPr>
            <w:tcW w:w="4621" w:type="dxa"/>
          </w:tcPr>
          <w:p>
            <w:pPr>
              <w:pStyle w:val="TableParagraph"/>
              <w:ind w:left="109"/>
              <w:rPr>
                <w:sz w:val="22"/>
              </w:rPr>
            </w:pPr>
            <w:r>
              <w:rPr>
                <w:sz w:val="22"/>
              </w:rPr>
              <w:t>validityStart gas hour</w:t>
            </w:r>
          </w:p>
        </w:tc>
      </w:tr>
      <w:tr>
        <w:trPr>
          <w:trHeight w:val="535" w:hRule="atLeast"/>
        </w:trPr>
        <w:tc>
          <w:tcPr>
            <w:tcW w:w="3795" w:type="dxa"/>
            <w:tcBorders>
              <w:bottom w:val="single" w:sz="6" w:space="0" w:color="8EAADB"/>
            </w:tcBorders>
            <w:shd w:val="clear" w:color="auto" w:fill="D9E1F3"/>
          </w:tcPr>
          <w:p>
            <w:pPr>
              <w:pStyle w:val="TableParagraph"/>
              <w:spacing w:line="268" w:lineRule="exact"/>
              <w:rPr>
                <w:b/>
                <w:sz w:val="22"/>
              </w:rPr>
            </w:pPr>
            <w:r>
              <w:rPr>
                <w:b/>
                <w:sz w:val="22"/>
              </w:rPr>
              <w:t>bundledQuantity</w:t>
            </w:r>
          </w:p>
        </w:tc>
        <w:tc>
          <w:tcPr>
            <w:tcW w:w="1208" w:type="dxa"/>
            <w:tcBorders>
              <w:bottom w:val="single" w:sz="6" w:space="0" w:color="8EAADB"/>
            </w:tcBorders>
            <w:shd w:val="clear" w:color="auto" w:fill="D9E1F3"/>
          </w:tcPr>
          <w:p>
            <w:pPr>
              <w:pStyle w:val="TableParagraph"/>
              <w:spacing w:line="268" w:lineRule="exact"/>
              <w:ind w:left="110"/>
              <w:rPr>
                <w:sz w:val="22"/>
              </w:rPr>
            </w:pPr>
            <w:r>
              <w:rPr>
                <w:sz w:val="22"/>
              </w:rPr>
              <w:t>Int32</w:t>
            </w:r>
          </w:p>
        </w:tc>
        <w:tc>
          <w:tcPr>
            <w:tcW w:w="4621" w:type="dxa"/>
            <w:tcBorders>
              <w:bottom w:val="single" w:sz="6" w:space="0" w:color="8EAADB"/>
            </w:tcBorders>
            <w:shd w:val="clear" w:color="auto" w:fill="D9E1F3"/>
          </w:tcPr>
          <w:p>
            <w:pPr>
              <w:pStyle w:val="TableParagraph"/>
              <w:spacing w:line="268" w:lineRule="exact"/>
              <w:ind w:left="109"/>
              <w:rPr>
                <w:sz w:val="22"/>
              </w:rPr>
            </w:pPr>
            <w:r>
              <w:rPr>
                <w:sz w:val="22"/>
              </w:rPr>
              <w:t>The total sum of the capacities won by the</w:t>
            </w:r>
          </w:p>
          <w:p>
            <w:pPr>
              <w:pStyle w:val="TableParagraph"/>
              <w:spacing w:line="247" w:lineRule="exact"/>
              <w:ind w:left="109"/>
              <w:rPr>
                <w:sz w:val="22"/>
              </w:rPr>
            </w:pPr>
            <w:r>
              <w:rPr>
                <w:sz w:val="22"/>
              </w:rPr>
              <w:t>Network User in the relevant auction</w:t>
            </w:r>
          </w:p>
        </w:tc>
      </w:tr>
      <w:tr>
        <w:trPr>
          <w:trHeight w:val="534" w:hRule="atLeast"/>
        </w:trPr>
        <w:tc>
          <w:tcPr>
            <w:tcW w:w="3795" w:type="dxa"/>
            <w:tcBorders>
              <w:top w:val="single" w:sz="6" w:space="0" w:color="8EAADB"/>
            </w:tcBorders>
          </w:tcPr>
          <w:p>
            <w:pPr>
              <w:pStyle w:val="TableParagraph"/>
              <w:spacing w:line="265" w:lineRule="exact"/>
              <w:rPr>
                <w:b/>
                <w:sz w:val="22"/>
              </w:rPr>
            </w:pPr>
            <w:r>
              <w:rPr>
                <w:b/>
                <w:strike/>
                <w:sz w:val="22"/>
              </w:rPr>
              <w:t>unbundledQuantity</w:t>
            </w:r>
          </w:p>
        </w:tc>
        <w:tc>
          <w:tcPr>
            <w:tcW w:w="1208" w:type="dxa"/>
            <w:tcBorders>
              <w:top w:val="single" w:sz="6" w:space="0" w:color="8EAADB"/>
            </w:tcBorders>
          </w:tcPr>
          <w:p>
            <w:pPr>
              <w:pStyle w:val="TableParagraph"/>
              <w:spacing w:line="265" w:lineRule="exact"/>
              <w:ind w:left="110"/>
              <w:rPr>
                <w:sz w:val="22"/>
              </w:rPr>
            </w:pPr>
            <w:r>
              <w:rPr>
                <w:sz w:val="22"/>
              </w:rPr>
              <w:t>Int32</w:t>
            </w:r>
          </w:p>
        </w:tc>
        <w:tc>
          <w:tcPr>
            <w:tcW w:w="4621" w:type="dxa"/>
            <w:tcBorders>
              <w:top w:val="single" w:sz="6" w:space="0" w:color="8EAADB"/>
            </w:tcBorders>
          </w:tcPr>
          <w:p>
            <w:pPr>
              <w:pStyle w:val="TableParagraph"/>
              <w:spacing w:line="265" w:lineRule="exact"/>
              <w:ind w:left="109"/>
              <w:rPr>
                <w:sz w:val="22"/>
              </w:rPr>
            </w:pPr>
            <w:r>
              <w:rPr>
                <w:sz w:val="22"/>
              </w:rPr>
              <w:t>Unbundled capacity booking quantity</w:t>
            </w:r>
          </w:p>
          <w:p>
            <w:pPr>
              <w:pStyle w:val="TableParagraph"/>
              <w:spacing w:line="249" w:lineRule="exact"/>
              <w:ind w:left="109"/>
              <w:rPr>
                <w:b/>
                <w:sz w:val="22"/>
              </w:rPr>
            </w:pPr>
            <w:r>
              <w:rPr>
                <w:b/>
                <w:sz w:val="22"/>
              </w:rPr>
              <w:t>Phased out from 2020.05.15</w:t>
            </w:r>
          </w:p>
        </w:tc>
      </w:tr>
      <w:tr>
        <w:trPr>
          <w:trHeight w:val="268" w:hRule="atLeast"/>
        </w:trPr>
        <w:tc>
          <w:tcPr>
            <w:tcW w:w="3795" w:type="dxa"/>
            <w:shd w:val="clear" w:color="auto" w:fill="D9E1F3"/>
          </w:tcPr>
          <w:p>
            <w:pPr>
              <w:pStyle w:val="TableParagraph"/>
              <w:rPr>
                <w:b/>
                <w:sz w:val="22"/>
              </w:rPr>
            </w:pPr>
            <w:r>
              <w:rPr>
                <w:b/>
                <w:sz w:val="22"/>
              </w:rPr>
              <w:t>conversionQuantity</w:t>
            </w:r>
          </w:p>
        </w:tc>
        <w:tc>
          <w:tcPr>
            <w:tcW w:w="1208" w:type="dxa"/>
            <w:shd w:val="clear" w:color="auto" w:fill="D9E1F3"/>
          </w:tcPr>
          <w:p>
            <w:pPr>
              <w:pStyle w:val="TableParagraph"/>
              <w:ind w:left="110"/>
              <w:rPr>
                <w:sz w:val="22"/>
              </w:rPr>
            </w:pPr>
            <w:r>
              <w:rPr>
                <w:sz w:val="22"/>
              </w:rPr>
              <w:t>Int32</w:t>
            </w:r>
          </w:p>
        </w:tc>
        <w:tc>
          <w:tcPr>
            <w:tcW w:w="4621" w:type="dxa"/>
            <w:shd w:val="clear" w:color="auto" w:fill="D9E1F3"/>
          </w:tcPr>
          <w:p>
            <w:pPr>
              <w:pStyle w:val="TableParagraph"/>
              <w:ind w:left="109"/>
              <w:rPr>
                <w:sz w:val="22"/>
              </w:rPr>
            </w:pPr>
            <w:r>
              <w:rPr>
                <w:sz w:val="22"/>
              </w:rPr>
              <w:t>Capacity Conversion quantity</w:t>
            </w:r>
          </w:p>
        </w:tc>
      </w:tr>
      <w:tr>
        <w:trPr>
          <w:trHeight w:val="268" w:hRule="atLeast"/>
        </w:trPr>
        <w:tc>
          <w:tcPr>
            <w:tcW w:w="3795" w:type="dxa"/>
          </w:tcPr>
          <w:p>
            <w:pPr>
              <w:pStyle w:val="TableParagraph"/>
              <w:rPr>
                <w:b/>
                <w:sz w:val="22"/>
              </w:rPr>
            </w:pPr>
            <w:r>
              <w:rPr>
                <w:b/>
                <w:sz w:val="22"/>
              </w:rPr>
              <w:t>status</w:t>
            </w:r>
          </w:p>
        </w:tc>
        <w:tc>
          <w:tcPr>
            <w:tcW w:w="1208" w:type="dxa"/>
          </w:tcPr>
          <w:p>
            <w:pPr>
              <w:pStyle w:val="TableParagraph"/>
              <w:ind w:left="110"/>
              <w:rPr>
                <w:sz w:val="22"/>
              </w:rPr>
            </w:pPr>
            <w:r>
              <w:rPr>
                <w:sz w:val="22"/>
              </w:rPr>
              <w:t>String(100)</w:t>
            </w:r>
          </w:p>
        </w:tc>
        <w:tc>
          <w:tcPr>
            <w:tcW w:w="4621" w:type="dxa"/>
          </w:tcPr>
          <w:p>
            <w:pPr>
              <w:pStyle w:val="TableParagraph"/>
              <w:ind w:left="109"/>
              <w:rPr>
                <w:sz w:val="22"/>
              </w:rPr>
            </w:pPr>
            <w:r>
              <w:rPr>
                <w:sz w:val="22"/>
              </w:rPr>
              <w:t>Capacity conversion request status</w:t>
            </w:r>
          </w:p>
        </w:tc>
      </w:tr>
      <w:tr>
        <w:trPr>
          <w:trHeight w:val="806" w:hRule="atLeast"/>
        </w:trPr>
        <w:tc>
          <w:tcPr>
            <w:tcW w:w="3795" w:type="dxa"/>
            <w:shd w:val="clear" w:color="auto" w:fill="D9E1F3"/>
          </w:tcPr>
          <w:p>
            <w:pPr>
              <w:pStyle w:val="TableParagraph"/>
              <w:spacing w:line="268" w:lineRule="exact"/>
              <w:rPr>
                <w:b/>
                <w:sz w:val="22"/>
              </w:rPr>
            </w:pPr>
            <w:r>
              <w:rPr>
                <w:b/>
                <w:strike/>
                <w:sz w:val="22"/>
              </w:rPr>
              <w:t>creationTime</w:t>
            </w:r>
          </w:p>
        </w:tc>
        <w:tc>
          <w:tcPr>
            <w:tcW w:w="1208" w:type="dxa"/>
            <w:shd w:val="clear" w:color="auto" w:fill="D9E1F3"/>
          </w:tcPr>
          <w:p>
            <w:pPr>
              <w:pStyle w:val="TableParagraph"/>
              <w:spacing w:line="268" w:lineRule="exact"/>
              <w:ind w:left="110"/>
              <w:rPr>
                <w:sz w:val="22"/>
              </w:rPr>
            </w:pPr>
            <w:r>
              <w:rPr>
                <w:sz w:val="22"/>
              </w:rPr>
              <w:t>String(16)</w:t>
            </w:r>
          </w:p>
        </w:tc>
        <w:tc>
          <w:tcPr>
            <w:tcW w:w="4621" w:type="dxa"/>
            <w:shd w:val="clear" w:color="auto" w:fill="D9E1F3"/>
          </w:tcPr>
          <w:p>
            <w:pPr>
              <w:pStyle w:val="TableParagraph"/>
              <w:spacing w:line="240" w:lineRule="auto"/>
              <w:ind w:left="109" w:right="392"/>
              <w:rPr>
                <w:sz w:val="22"/>
              </w:rPr>
            </w:pPr>
            <w:r>
              <w:rPr>
                <w:sz w:val="22"/>
              </w:rPr>
              <w:t>Date/time for Creation of capacity conversion request</w:t>
            </w:r>
          </w:p>
          <w:p>
            <w:pPr>
              <w:pStyle w:val="TableParagraph"/>
              <w:spacing w:line="249" w:lineRule="exact"/>
              <w:ind w:left="109"/>
              <w:rPr>
                <w:b/>
                <w:sz w:val="22"/>
              </w:rPr>
            </w:pPr>
            <w:r>
              <w:rPr>
                <w:b/>
                <w:sz w:val="22"/>
              </w:rPr>
              <w:t>Phased out from 2020.05.15</w:t>
            </w:r>
          </w:p>
        </w:tc>
      </w:tr>
      <w:tr>
        <w:trPr>
          <w:trHeight w:val="537" w:hRule="atLeast"/>
        </w:trPr>
        <w:tc>
          <w:tcPr>
            <w:tcW w:w="3795" w:type="dxa"/>
          </w:tcPr>
          <w:p>
            <w:pPr>
              <w:pStyle w:val="TableParagraph"/>
              <w:spacing w:line="268" w:lineRule="exact"/>
              <w:rPr>
                <w:b/>
                <w:sz w:val="22"/>
              </w:rPr>
            </w:pPr>
            <w:r>
              <w:rPr>
                <w:b/>
                <w:sz w:val="22"/>
              </w:rPr>
              <w:t>capacityConversionBalancingGroups</w:t>
            </w:r>
          </w:p>
        </w:tc>
        <w:tc>
          <w:tcPr>
            <w:tcW w:w="1208" w:type="dxa"/>
          </w:tcPr>
          <w:p>
            <w:pPr>
              <w:pStyle w:val="TableParagraph"/>
              <w:spacing w:line="268" w:lineRule="exact"/>
              <w:ind w:left="110"/>
              <w:rPr>
                <w:sz w:val="22"/>
              </w:rPr>
            </w:pPr>
            <w:r>
              <w:rPr>
                <w:sz w:val="22"/>
              </w:rPr>
              <w:t>List</w:t>
            </w:r>
          </w:p>
        </w:tc>
        <w:tc>
          <w:tcPr>
            <w:tcW w:w="4621" w:type="dxa"/>
          </w:tcPr>
          <w:p>
            <w:pPr>
              <w:pStyle w:val="TableParagraph"/>
              <w:spacing w:line="268" w:lineRule="exact"/>
              <w:ind w:left="109"/>
              <w:rPr>
                <w:sz w:val="22"/>
              </w:rPr>
            </w:pPr>
            <w:r>
              <w:rPr>
                <w:sz w:val="22"/>
              </w:rPr>
              <w:t>List of balancing group information (see table</w:t>
            </w:r>
          </w:p>
          <w:p>
            <w:pPr>
              <w:pStyle w:val="TableParagraph"/>
              <w:spacing w:line="249" w:lineRule="exact"/>
              <w:ind w:left="109"/>
              <w:rPr>
                <w:sz w:val="22"/>
              </w:rPr>
            </w:pPr>
            <w:r>
              <w:rPr>
                <w:sz w:val="22"/>
              </w:rPr>
              <w:t>below)</w:t>
            </w:r>
          </w:p>
        </w:tc>
      </w:tr>
    </w:tbl>
    <w:p>
      <w:pPr>
        <w:spacing w:after="0" w:line="249" w:lineRule="exact"/>
        <w:rPr>
          <w:sz w:val="22"/>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795"/>
        <w:gridCol w:w="1208"/>
        <w:gridCol w:w="4621"/>
      </w:tblGrid>
      <w:tr>
        <w:trPr>
          <w:trHeight w:val="271" w:hRule="atLeast"/>
        </w:trPr>
        <w:tc>
          <w:tcPr>
            <w:tcW w:w="3795" w:type="dxa"/>
          </w:tcPr>
          <w:p>
            <w:pPr>
              <w:pStyle w:val="TableParagraph"/>
              <w:spacing w:line="240" w:lineRule="auto"/>
              <w:ind w:left="0"/>
              <w:rPr>
                <w:rFonts w:ascii="Times New Roman"/>
                <w:sz w:val="16"/>
              </w:rPr>
            </w:pPr>
          </w:p>
        </w:tc>
        <w:tc>
          <w:tcPr>
            <w:tcW w:w="1208" w:type="dxa"/>
          </w:tcPr>
          <w:p>
            <w:pPr>
              <w:pStyle w:val="TableParagraph"/>
              <w:spacing w:line="240" w:lineRule="auto"/>
              <w:ind w:left="0"/>
              <w:rPr>
                <w:rFonts w:ascii="Times New Roman"/>
                <w:sz w:val="16"/>
              </w:rPr>
            </w:pPr>
          </w:p>
        </w:tc>
        <w:tc>
          <w:tcPr>
            <w:tcW w:w="4621" w:type="dxa"/>
          </w:tcPr>
          <w:p>
            <w:pPr>
              <w:pStyle w:val="TableParagraph"/>
              <w:spacing w:line="240" w:lineRule="auto"/>
              <w:ind w:left="0"/>
              <w:rPr>
                <w:rFonts w:ascii="Times New Roman"/>
                <w:sz w:val="16"/>
              </w:rPr>
            </w:pPr>
          </w:p>
        </w:tc>
      </w:tr>
    </w:tbl>
    <w:p>
      <w:pPr>
        <w:pStyle w:val="BodyText"/>
        <w:spacing w:line="240" w:lineRule="auto"/>
        <w:rPr>
          <w:rFonts w:ascii="Calibri Light"/>
          <w:b w:val="0"/>
          <w:sz w:val="20"/>
        </w:rPr>
      </w:pPr>
    </w:p>
    <w:p>
      <w:pPr>
        <w:pStyle w:val="BodyText"/>
        <w:spacing w:line="240" w:lineRule="auto" w:before="4"/>
        <w:rPr>
          <w:rFonts w:ascii="Calibri Light"/>
          <w:b w:val="0"/>
        </w:rPr>
      </w:pPr>
    </w:p>
    <w:p>
      <w:pPr>
        <w:spacing w:before="0"/>
        <w:ind w:left="536" w:right="0" w:firstLine="0"/>
        <w:jc w:val="left"/>
        <w:rPr>
          <w:rFonts w:ascii="Calibri"/>
          <w:sz w:val="22"/>
        </w:rPr>
      </w:pPr>
      <w:r>
        <w:rPr>
          <w:rFonts w:ascii="Calibri"/>
          <w:sz w:val="22"/>
        </w:rPr>
        <w:t>Capacity conversion Balancing group information</w:t>
      </w:r>
    </w:p>
    <w:p>
      <w:pPr>
        <w:pStyle w:val="BodyText"/>
        <w:spacing w:line="240" w:lineRule="auto" w:after="1"/>
        <w:rPr>
          <w:rFonts w:ascii="Calibri"/>
          <w:sz w:val="15"/>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804"/>
        <w:gridCol w:w="1609"/>
        <w:gridCol w:w="5212"/>
      </w:tblGrid>
      <w:tr>
        <w:trPr>
          <w:trHeight w:val="288" w:hRule="atLeast"/>
        </w:trPr>
        <w:tc>
          <w:tcPr>
            <w:tcW w:w="2804"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0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5212"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537" w:hRule="atLeast"/>
        </w:trPr>
        <w:tc>
          <w:tcPr>
            <w:tcW w:w="2804" w:type="dxa"/>
            <w:tcBorders>
              <w:top w:val="nil"/>
            </w:tcBorders>
            <w:shd w:val="clear" w:color="auto" w:fill="D9E1F3"/>
          </w:tcPr>
          <w:p>
            <w:pPr>
              <w:pStyle w:val="TableParagraph"/>
              <w:spacing w:line="268" w:lineRule="exact"/>
              <w:rPr>
                <w:b/>
                <w:sz w:val="22"/>
              </w:rPr>
            </w:pPr>
            <w:r>
              <w:rPr>
                <w:b/>
                <w:sz w:val="22"/>
              </w:rPr>
              <w:t>balancingGroupCode</w:t>
            </w:r>
          </w:p>
        </w:tc>
        <w:tc>
          <w:tcPr>
            <w:tcW w:w="1609" w:type="dxa"/>
            <w:tcBorders>
              <w:top w:val="nil"/>
            </w:tcBorders>
            <w:shd w:val="clear" w:color="auto" w:fill="D9E1F3"/>
          </w:tcPr>
          <w:p>
            <w:pPr>
              <w:pStyle w:val="TableParagraph"/>
              <w:spacing w:line="268" w:lineRule="exact"/>
              <w:rPr>
                <w:sz w:val="22"/>
              </w:rPr>
            </w:pPr>
            <w:r>
              <w:rPr>
                <w:sz w:val="22"/>
              </w:rPr>
              <w:t>String(200)</w:t>
            </w:r>
          </w:p>
        </w:tc>
        <w:tc>
          <w:tcPr>
            <w:tcW w:w="5212" w:type="dxa"/>
            <w:tcBorders>
              <w:top w:val="nil"/>
            </w:tcBorders>
            <w:shd w:val="clear" w:color="auto" w:fill="D9E1F3"/>
          </w:tcPr>
          <w:p>
            <w:pPr>
              <w:pStyle w:val="TableParagraph"/>
              <w:spacing w:line="268" w:lineRule="exact"/>
              <w:ind w:left="106"/>
              <w:rPr>
                <w:sz w:val="22"/>
              </w:rPr>
            </w:pPr>
            <w:r>
              <w:rPr>
                <w:sz w:val="22"/>
              </w:rPr>
              <w:t>Code of the balancing group connecting to the</w:t>
            </w:r>
          </w:p>
          <w:p>
            <w:pPr>
              <w:pStyle w:val="TableParagraph"/>
              <w:spacing w:line="249" w:lineRule="exact"/>
              <w:ind w:left="106"/>
              <w:rPr>
                <w:sz w:val="22"/>
              </w:rPr>
            </w:pPr>
            <w:r>
              <w:rPr>
                <w:sz w:val="22"/>
              </w:rPr>
              <w:t>converted capacity</w:t>
            </w:r>
          </w:p>
        </w:tc>
      </w:tr>
      <w:tr>
        <w:trPr>
          <w:trHeight w:val="268" w:hRule="atLeast"/>
        </w:trPr>
        <w:tc>
          <w:tcPr>
            <w:tcW w:w="2804" w:type="dxa"/>
          </w:tcPr>
          <w:p>
            <w:pPr>
              <w:pStyle w:val="TableParagraph"/>
              <w:rPr>
                <w:b/>
                <w:sz w:val="22"/>
              </w:rPr>
            </w:pPr>
            <w:r>
              <w:rPr>
                <w:b/>
                <w:sz w:val="22"/>
              </w:rPr>
              <w:t>balancingGroupQuantity</w:t>
            </w:r>
          </w:p>
        </w:tc>
        <w:tc>
          <w:tcPr>
            <w:tcW w:w="1609" w:type="dxa"/>
          </w:tcPr>
          <w:p>
            <w:pPr>
              <w:pStyle w:val="TableParagraph"/>
              <w:rPr>
                <w:sz w:val="22"/>
              </w:rPr>
            </w:pPr>
            <w:r>
              <w:rPr>
                <w:sz w:val="22"/>
              </w:rPr>
              <w:t>Int32</w:t>
            </w:r>
          </w:p>
        </w:tc>
        <w:tc>
          <w:tcPr>
            <w:tcW w:w="5212" w:type="dxa"/>
          </w:tcPr>
          <w:p>
            <w:pPr>
              <w:pStyle w:val="TableParagraph"/>
              <w:ind w:left="106"/>
              <w:rPr>
                <w:sz w:val="22"/>
              </w:rPr>
            </w:pPr>
            <w:r>
              <w:rPr>
                <w:sz w:val="22"/>
              </w:rPr>
              <w:t>Distributed quantity</w:t>
            </w:r>
          </w:p>
        </w:tc>
      </w:tr>
    </w:tbl>
    <w:p>
      <w:pPr>
        <w:pStyle w:val="BodyText"/>
        <w:spacing w:line="240" w:lineRule="auto"/>
        <w:rPr>
          <w:rFonts w:ascii="Calibri"/>
          <w:sz w:val="22"/>
        </w:rPr>
      </w:pPr>
    </w:p>
    <w:p>
      <w:pPr>
        <w:pStyle w:val="ListParagraph"/>
        <w:numPr>
          <w:ilvl w:val="4"/>
          <w:numId w:val="29"/>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line="181" w:lineRule="exact" w:before="21"/>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0"/>
        <w:ind w:left="1592" w:right="3743" w:hanging="672"/>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304" w:right="0" w:firstLine="0"/>
        <w:jc w:val="left"/>
        <w:rPr>
          <w:sz w:val="16"/>
        </w:rPr>
      </w:pPr>
      <w:r>
        <w:rPr>
          <w:color w:val="0000FF"/>
          <w:sz w:val="16"/>
        </w:rPr>
        <w:t>&lt;getCapacityConversionResponse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before="1"/>
        <w:ind w:left="1688"/>
      </w:pPr>
      <w:r>
        <w:rPr>
          <w:color w:val="0000FF"/>
        </w:rPr>
        <w:t>&lt;CapacityConversions&gt;</w:t>
      </w:r>
    </w:p>
    <w:p>
      <w:pPr>
        <w:pStyle w:val="BodyText"/>
        <w:ind w:left="2072"/>
      </w:pPr>
      <w:r>
        <w:rPr>
          <w:color w:val="0000FF"/>
        </w:rPr>
        <w:t>&lt;CapacityConversion&gt;</w:t>
      </w:r>
    </w:p>
    <w:p>
      <w:pPr>
        <w:pStyle w:val="BodyText"/>
        <w:spacing w:line="240" w:lineRule="auto" w:before="1"/>
        <w:ind w:left="2457"/>
      </w:pPr>
      <w:r>
        <w:rPr>
          <w:color w:val="0000FF"/>
        </w:rPr>
        <w:t>&lt;id&gt;</w:t>
      </w:r>
      <w:r>
        <w:rPr>
          <w:b/>
        </w:rPr>
        <w:t>7</w:t>
      </w:r>
      <w:r>
        <w:rPr>
          <w:color w:val="0000FF"/>
        </w:rPr>
        <w:t>&lt;/id&gt;</w:t>
      </w:r>
    </w:p>
    <w:p>
      <w:pPr>
        <w:spacing w:line="181" w:lineRule="exact" w:before="1"/>
        <w:ind w:left="2457" w:right="0" w:firstLine="0"/>
        <w:jc w:val="left"/>
        <w:rPr>
          <w:sz w:val="16"/>
        </w:rPr>
      </w:pPr>
      <w:r>
        <w:rPr>
          <w:color w:val="0000FF"/>
          <w:sz w:val="16"/>
        </w:rPr>
        <w:t>&lt;networkUserEic&gt;</w:t>
      </w:r>
      <w:r>
        <w:rPr>
          <w:b/>
          <w:sz w:val="16"/>
        </w:rPr>
        <w:t>39XTEST-NU-001-F</w:t>
      </w:r>
      <w:r>
        <w:rPr>
          <w:color w:val="0000FF"/>
          <w:sz w:val="16"/>
        </w:rPr>
        <w:t>&lt;/networkUserEic&gt;</w:t>
      </w:r>
    </w:p>
    <w:p>
      <w:pPr>
        <w:spacing w:line="181" w:lineRule="exact" w:before="0"/>
        <w:ind w:left="2457" w:right="0" w:firstLine="0"/>
        <w:jc w:val="left"/>
        <w:rPr>
          <w:sz w:val="16"/>
        </w:rPr>
      </w:pPr>
      <w:r>
        <w:rPr>
          <w:color w:val="0000FF"/>
          <w:sz w:val="16"/>
        </w:rPr>
        <w:t>&lt;networkUserName&gt;</w:t>
      </w:r>
      <w:r>
        <w:rPr>
          <w:b/>
          <w:sz w:val="16"/>
        </w:rPr>
        <w:t>Partner name</w:t>
      </w:r>
      <w:r>
        <w:rPr>
          <w:color w:val="0000FF"/>
          <w:sz w:val="16"/>
        </w:rPr>
        <w:t>&lt;/networkUserName&gt;</w:t>
      </w:r>
    </w:p>
    <w:p>
      <w:pPr>
        <w:spacing w:line="181" w:lineRule="exact" w:before="1"/>
        <w:ind w:left="2457" w:right="0" w:firstLine="0"/>
        <w:jc w:val="left"/>
        <w:rPr>
          <w:sz w:val="16"/>
        </w:rPr>
      </w:pPr>
      <w:r>
        <w:rPr>
          <w:color w:val="0000FF"/>
          <w:sz w:val="16"/>
        </w:rPr>
        <w:t>&lt;networkPointEic&gt;</w:t>
      </w:r>
      <w:r>
        <w:rPr>
          <w:b/>
          <w:sz w:val="16"/>
        </w:rPr>
        <w:t>21Z000000000236Q</w:t>
      </w:r>
      <w:r>
        <w:rPr>
          <w:color w:val="0000FF"/>
          <w:sz w:val="16"/>
        </w:rPr>
        <w:t>&lt;/networkPointEic&gt;</w:t>
      </w:r>
    </w:p>
    <w:p>
      <w:pPr>
        <w:spacing w:line="181" w:lineRule="exact" w:before="0"/>
        <w:ind w:left="2457" w:right="0" w:firstLine="0"/>
        <w:jc w:val="left"/>
        <w:rPr>
          <w:sz w:val="16"/>
        </w:rPr>
      </w:pPr>
      <w:r>
        <w:rPr>
          <w:color w:val="0000FF"/>
          <w:sz w:val="16"/>
        </w:rPr>
        <w:t>&lt;networkPointName&gt;</w:t>
      </w:r>
      <w:r>
        <w:rPr>
          <w:b/>
          <w:sz w:val="16"/>
        </w:rPr>
        <w:t>Csanádpalota</w:t>
      </w:r>
      <w:r>
        <w:rPr>
          <w:color w:val="0000FF"/>
          <w:sz w:val="16"/>
        </w:rPr>
        <w:t>&lt;/networkPointName&gt;</w:t>
      </w:r>
    </w:p>
    <w:p>
      <w:pPr>
        <w:spacing w:line="181" w:lineRule="exact" w:before="2"/>
        <w:ind w:left="2457" w:right="0" w:firstLine="0"/>
        <w:jc w:val="left"/>
        <w:rPr>
          <w:sz w:val="16"/>
        </w:rPr>
      </w:pPr>
      <w:r>
        <w:rPr>
          <w:color w:val="0000FF"/>
          <w:sz w:val="16"/>
        </w:rPr>
        <w:t>&lt;exitTsoEic&gt;</w:t>
      </w:r>
      <w:r>
        <w:rPr>
          <w:b/>
          <w:sz w:val="16"/>
        </w:rPr>
        <w:t>39XTEST-TSO-01-L</w:t>
      </w:r>
      <w:r>
        <w:rPr>
          <w:color w:val="0000FF"/>
          <w:sz w:val="16"/>
        </w:rPr>
        <w:t>&lt;/exitTsoEic&gt;</w:t>
      </w:r>
    </w:p>
    <w:p>
      <w:pPr>
        <w:spacing w:line="181" w:lineRule="exact" w:before="0"/>
        <w:ind w:left="2457" w:right="0" w:firstLine="0"/>
        <w:jc w:val="left"/>
        <w:rPr>
          <w:sz w:val="16"/>
        </w:rPr>
      </w:pPr>
      <w:r>
        <w:rPr>
          <w:color w:val="0000FF"/>
          <w:sz w:val="16"/>
        </w:rPr>
        <w:t>&lt;entryTsoEic&gt;</w:t>
      </w:r>
      <w:r>
        <w:rPr>
          <w:b/>
          <w:sz w:val="16"/>
        </w:rPr>
        <w:t>21X-HU-A-A0A0A-8</w:t>
      </w:r>
      <w:r>
        <w:rPr>
          <w:color w:val="0000FF"/>
          <w:sz w:val="16"/>
        </w:rPr>
        <w:t>&lt;/entryTsoEic&gt;</w:t>
      </w:r>
    </w:p>
    <w:p>
      <w:pPr>
        <w:spacing w:line="181" w:lineRule="exact" w:before="1"/>
        <w:ind w:left="2457" w:right="0" w:firstLine="0"/>
        <w:jc w:val="left"/>
        <w:rPr>
          <w:sz w:val="16"/>
        </w:rPr>
      </w:pPr>
      <w:r>
        <w:rPr>
          <w:color w:val="0000FF"/>
          <w:sz w:val="16"/>
        </w:rPr>
        <w:t>&lt;tsoEic&gt;</w:t>
      </w:r>
      <w:r>
        <w:rPr>
          <w:b/>
          <w:sz w:val="16"/>
        </w:rPr>
        <w:t>21X-HU-A-A0A0A-8</w:t>
      </w:r>
      <w:r>
        <w:rPr>
          <w:color w:val="0000FF"/>
          <w:sz w:val="16"/>
        </w:rPr>
        <w:t>&lt;/tsoEic&gt;</w:t>
      </w:r>
    </w:p>
    <w:p>
      <w:pPr>
        <w:spacing w:line="181" w:lineRule="exact" w:before="0"/>
        <w:ind w:left="2457" w:right="0" w:firstLine="0"/>
        <w:jc w:val="left"/>
        <w:rPr>
          <w:sz w:val="16"/>
        </w:rPr>
      </w:pPr>
      <w:r>
        <w:rPr>
          <w:color w:val="0000FF"/>
          <w:sz w:val="16"/>
        </w:rPr>
        <w:t>&lt;auctionName&gt;</w:t>
      </w:r>
      <w:r>
        <w:rPr>
          <w:b/>
          <w:sz w:val="16"/>
        </w:rPr>
        <w:t>20002958-RBP</w:t>
      </w:r>
      <w:r>
        <w:rPr>
          <w:color w:val="0000FF"/>
          <w:sz w:val="16"/>
        </w:rPr>
        <w:t>&lt;/auctionName&gt;</w:t>
      </w:r>
    </w:p>
    <w:p>
      <w:pPr>
        <w:spacing w:line="181" w:lineRule="exact" w:before="1"/>
        <w:ind w:left="2457" w:right="0" w:firstLine="0"/>
        <w:jc w:val="left"/>
        <w:rPr>
          <w:sz w:val="16"/>
        </w:rPr>
      </w:pPr>
      <w:r>
        <w:rPr>
          <w:color w:val="0000FF"/>
          <w:sz w:val="16"/>
        </w:rPr>
        <w:t>&lt;unbundledContractId&gt;</w:t>
      </w:r>
      <w:r>
        <w:rPr>
          <w:b/>
          <w:sz w:val="16"/>
        </w:rPr>
        <w:t>MyContract_0002</w:t>
      </w:r>
      <w:r>
        <w:rPr>
          <w:color w:val="0000FF"/>
          <w:sz w:val="16"/>
        </w:rPr>
        <w:t>&lt;/unbundledContractId&gt;</w:t>
      </w:r>
    </w:p>
    <w:p>
      <w:pPr>
        <w:pStyle w:val="BodyText"/>
        <w:ind w:left="2457"/>
      </w:pPr>
      <w:r>
        <w:rPr>
          <w:color w:val="0000FF"/>
        </w:rPr>
        <w:t>&lt;bundledProductType&gt;</w:t>
      </w:r>
      <w:r>
        <w:rPr>
          <w:b/>
        </w:rPr>
        <w:t>MONTHLY</w:t>
      </w:r>
      <w:r>
        <w:rPr>
          <w:color w:val="0000FF"/>
        </w:rPr>
        <w:t>&lt;/bundledProductType&gt;</w:t>
      </w:r>
    </w:p>
    <w:p>
      <w:pPr>
        <w:pStyle w:val="BodyText"/>
        <w:spacing w:before="1"/>
        <w:ind w:left="2457"/>
      </w:pPr>
      <w:r>
        <w:rPr>
          <w:color w:val="0000FF"/>
        </w:rPr>
        <w:t>&lt;unbundledProductType&gt;</w:t>
      </w:r>
      <w:r>
        <w:rPr>
          <w:b/>
        </w:rPr>
        <w:t>MONTHLY</w:t>
      </w:r>
      <w:r>
        <w:rPr>
          <w:color w:val="0000FF"/>
        </w:rPr>
        <w:t>&lt;/unbundledProductType&gt;</w:t>
      </w:r>
    </w:p>
    <w:p>
      <w:pPr>
        <w:spacing w:line="181" w:lineRule="exact" w:before="0"/>
        <w:ind w:left="2457" w:right="0" w:firstLine="0"/>
        <w:jc w:val="left"/>
        <w:rPr>
          <w:sz w:val="16"/>
        </w:rPr>
      </w:pPr>
      <w:r>
        <w:rPr>
          <w:color w:val="0000FF"/>
          <w:sz w:val="16"/>
        </w:rPr>
        <w:t>&lt;validityStart&gt;</w:t>
      </w:r>
      <w:r>
        <w:rPr>
          <w:b/>
          <w:sz w:val="16"/>
        </w:rPr>
        <w:t>2019-09-01T04:00:00Z</w:t>
      </w:r>
      <w:r>
        <w:rPr>
          <w:color w:val="0000FF"/>
          <w:sz w:val="16"/>
        </w:rPr>
        <w:t>&lt;/validityStart&gt;</w:t>
      </w:r>
    </w:p>
    <w:p>
      <w:pPr>
        <w:spacing w:line="181" w:lineRule="exact" w:before="1"/>
        <w:ind w:left="2457" w:right="0" w:firstLine="0"/>
        <w:jc w:val="left"/>
        <w:rPr>
          <w:sz w:val="16"/>
        </w:rPr>
      </w:pPr>
      <w:r>
        <w:rPr>
          <w:color w:val="0000FF"/>
          <w:sz w:val="16"/>
        </w:rPr>
        <w:t>&lt;validityEnd&gt;</w:t>
      </w:r>
      <w:r>
        <w:rPr>
          <w:b/>
          <w:sz w:val="16"/>
        </w:rPr>
        <w:t>2019-10-01T04:00:00Z</w:t>
      </w:r>
      <w:r>
        <w:rPr>
          <w:color w:val="0000FF"/>
          <w:sz w:val="16"/>
        </w:rPr>
        <w:t>&lt;/validityEnd&gt;</w:t>
      </w:r>
    </w:p>
    <w:p>
      <w:pPr>
        <w:spacing w:line="181" w:lineRule="exact" w:before="0"/>
        <w:ind w:left="2457" w:right="0" w:firstLine="0"/>
        <w:jc w:val="left"/>
        <w:rPr>
          <w:sz w:val="16"/>
        </w:rPr>
      </w:pPr>
      <w:r>
        <w:rPr>
          <w:color w:val="0000FF"/>
          <w:sz w:val="16"/>
        </w:rPr>
        <w:t>&lt;startGasDay&gt;</w:t>
      </w:r>
      <w:r>
        <w:rPr>
          <w:b/>
          <w:sz w:val="16"/>
        </w:rPr>
        <w:t>2019-09-01</w:t>
      </w:r>
      <w:r>
        <w:rPr>
          <w:color w:val="0000FF"/>
          <w:sz w:val="16"/>
        </w:rPr>
        <w:t>&lt;/startGasDay&gt;</w:t>
      </w:r>
    </w:p>
    <w:p>
      <w:pPr>
        <w:pStyle w:val="BodyText"/>
        <w:spacing w:before="1"/>
        <w:ind w:left="2457"/>
      </w:pPr>
      <w:r>
        <w:rPr>
          <w:color w:val="0000FF"/>
        </w:rPr>
        <w:t>&lt;startGasHour&gt;</w:t>
      </w:r>
      <w:r>
        <w:rPr>
          <w:b/>
        </w:rPr>
        <w:t>1</w:t>
      </w:r>
      <w:r>
        <w:rPr>
          <w:color w:val="0000FF"/>
        </w:rPr>
        <w:t>&lt;/startGasHour&gt;</w:t>
      </w:r>
    </w:p>
    <w:p>
      <w:pPr>
        <w:spacing w:line="181" w:lineRule="exact" w:before="0"/>
        <w:ind w:left="2457" w:right="0" w:firstLine="0"/>
        <w:jc w:val="left"/>
        <w:rPr>
          <w:sz w:val="16"/>
        </w:rPr>
      </w:pPr>
      <w:r>
        <w:rPr>
          <w:color w:val="0000FF"/>
          <w:sz w:val="16"/>
        </w:rPr>
        <w:t>&lt;endGasDay&gt;</w:t>
      </w:r>
      <w:r>
        <w:rPr>
          <w:b/>
          <w:sz w:val="16"/>
        </w:rPr>
        <w:t>2019-09-30</w:t>
      </w:r>
      <w:r>
        <w:rPr>
          <w:color w:val="0000FF"/>
          <w:sz w:val="16"/>
        </w:rPr>
        <w:t>&lt;/endGasDay&gt;</w:t>
      </w:r>
    </w:p>
    <w:p>
      <w:pPr>
        <w:pStyle w:val="BodyText"/>
        <w:spacing w:before="2"/>
        <w:ind w:left="2457"/>
      </w:pPr>
      <w:r>
        <w:rPr>
          <w:color w:val="0000FF"/>
        </w:rPr>
        <w:t>&lt;endGasHour&gt;</w:t>
      </w:r>
      <w:r>
        <w:rPr>
          <w:b/>
        </w:rPr>
        <w:t>24</w:t>
      </w:r>
      <w:r>
        <w:rPr>
          <w:color w:val="0000FF"/>
        </w:rPr>
        <w:t>&lt;/endGasHour&gt;</w:t>
      </w:r>
    </w:p>
    <w:p>
      <w:pPr>
        <w:pStyle w:val="BodyText"/>
        <w:ind w:left="2457"/>
      </w:pPr>
      <w:r>
        <w:rPr>
          <w:color w:val="0000FF"/>
        </w:rPr>
        <w:t>&lt;bundledQuantity&gt;</w:t>
      </w:r>
      <w:r>
        <w:rPr>
          <w:b/>
        </w:rPr>
        <w:t>2400</w:t>
      </w:r>
      <w:r>
        <w:rPr>
          <w:color w:val="0000FF"/>
        </w:rPr>
        <w:t>&lt;/bundledQuantity&gt;</w:t>
      </w:r>
    </w:p>
    <w:p>
      <w:pPr>
        <w:pStyle w:val="BodyText"/>
        <w:spacing w:before="1"/>
        <w:ind w:left="2457"/>
      </w:pPr>
      <w:r>
        <w:rPr>
          <w:color w:val="0000FF"/>
        </w:rPr>
        <w:t>&lt;conversionQuantity&gt;</w:t>
      </w:r>
      <w:r>
        <w:rPr>
          <w:b/>
        </w:rPr>
        <w:t>1500</w:t>
      </w:r>
      <w:r>
        <w:rPr>
          <w:color w:val="0000FF"/>
        </w:rPr>
        <w:t>&lt;/conversionQuantity&gt;</w:t>
      </w:r>
    </w:p>
    <w:p>
      <w:pPr>
        <w:spacing w:line="181" w:lineRule="exact" w:before="0"/>
        <w:ind w:left="2457" w:right="0" w:firstLine="0"/>
        <w:jc w:val="left"/>
        <w:rPr>
          <w:sz w:val="16"/>
        </w:rPr>
      </w:pPr>
      <w:r>
        <w:rPr>
          <w:color w:val="0000FF"/>
          <w:sz w:val="16"/>
        </w:rPr>
        <w:t>&lt;status&gt;</w:t>
      </w:r>
      <w:r>
        <w:rPr>
          <w:b/>
          <w:sz w:val="16"/>
        </w:rPr>
        <w:t>Submitted</w:t>
      </w:r>
      <w:r>
        <w:rPr>
          <w:color w:val="0000FF"/>
          <w:sz w:val="16"/>
        </w:rPr>
        <w:t>&lt;/status&gt;</w:t>
      </w:r>
    </w:p>
    <w:p>
      <w:pPr>
        <w:pStyle w:val="BodyText"/>
        <w:spacing w:before="1"/>
        <w:ind w:left="2457"/>
      </w:pPr>
      <w:r>
        <w:rPr>
          <w:color w:val="0000FF"/>
        </w:rPr>
        <w:t>&lt;capacityConversionBalancingGroups&gt;</w:t>
      </w:r>
    </w:p>
    <w:p>
      <w:pPr>
        <w:pStyle w:val="BodyText"/>
        <w:ind w:left="2841"/>
      </w:pPr>
      <w:r>
        <w:rPr>
          <w:color w:val="0000FF"/>
        </w:rPr>
        <w:t>&lt;capacityConversionBalancingGroup&gt;</w:t>
      </w:r>
    </w:p>
    <w:p>
      <w:pPr>
        <w:spacing w:line="181" w:lineRule="exact" w:before="1"/>
        <w:ind w:left="3225" w:right="0" w:firstLine="0"/>
        <w:jc w:val="left"/>
        <w:rPr>
          <w:sz w:val="16"/>
        </w:rPr>
      </w:pPr>
      <w:r>
        <w:rPr>
          <w:color w:val="0000FF"/>
          <w:sz w:val="16"/>
        </w:rPr>
        <w:t>&lt;balancingGroupCode&gt;</w:t>
      </w:r>
      <w:r>
        <w:rPr>
          <w:b/>
          <w:sz w:val="16"/>
        </w:rPr>
        <w:t>Balancing0123045</w:t>
      </w:r>
      <w:r>
        <w:rPr>
          <w:color w:val="0000FF"/>
          <w:sz w:val="16"/>
        </w:rPr>
        <w:t>&lt;/balancingGroupCode&gt;</w:t>
      </w:r>
    </w:p>
    <w:p>
      <w:pPr>
        <w:pStyle w:val="BodyText"/>
        <w:ind w:left="3225"/>
      </w:pPr>
      <w:r>
        <w:rPr>
          <w:color w:val="0000FF"/>
        </w:rPr>
        <w:t>&lt;balancingGroupQuantity&gt;</w:t>
      </w:r>
      <w:r>
        <w:rPr>
          <w:b/>
        </w:rPr>
        <w:t>900</w:t>
      </w:r>
      <w:r>
        <w:rPr>
          <w:color w:val="0000FF"/>
        </w:rPr>
        <w:t>&lt;/balancingGroupQuantity&gt;</w:t>
      </w:r>
    </w:p>
    <w:p>
      <w:pPr>
        <w:pStyle w:val="BodyText"/>
        <w:spacing w:line="240" w:lineRule="auto" w:before="1"/>
        <w:ind w:left="2841"/>
      </w:pPr>
      <w:r>
        <w:rPr>
          <w:color w:val="0000FF"/>
        </w:rPr>
        <w:t>&lt;/capacityConversionBalancingGroup&gt;</w:t>
      </w:r>
    </w:p>
    <w:p>
      <w:pPr>
        <w:pStyle w:val="BodyText"/>
        <w:spacing w:before="1"/>
        <w:ind w:left="2841"/>
      </w:pPr>
      <w:r>
        <w:rPr>
          <w:color w:val="0000FF"/>
        </w:rPr>
        <w:t>&lt;capacityConversionBalancingGroup&gt;</w:t>
      </w:r>
    </w:p>
    <w:p>
      <w:pPr>
        <w:spacing w:line="181" w:lineRule="exact" w:before="0"/>
        <w:ind w:left="3225" w:right="0" w:firstLine="0"/>
        <w:jc w:val="left"/>
        <w:rPr>
          <w:sz w:val="16"/>
        </w:rPr>
      </w:pPr>
      <w:r>
        <w:rPr>
          <w:color w:val="0000FF"/>
          <w:sz w:val="16"/>
        </w:rPr>
        <w:t>&lt;balancingGroupCode&gt;</w:t>
      </w:r>
      <w:r>
        <w:rPr>
          <w:b/>
          <w:sz w:val="16"/>
        </w:rPr>
        <w:t>Balancing0180109</w:t>
      </w:r>
      <w:r>
        <w:rPr>
          <w:color w:val="0000FF"/>
          <w:sz w:val="16"/>
        </w:rPr>
        <w:t>&lt;/balancingGroupCode&gt;</w:t>
      </w:r>
    </w:p>
    <w:p>
      <w:pPr>
        <w:pStyle w:val="BodyText"/>
        <w:spacing w:before="1"/>
        <w:ind w:left="3225"/>
      </w:pPr>
      <w:r>
        <w:rPr>
          <w:color w:val="0000FF"/>
        </w:rPr>
        <w:t>&lt;balancingGroupQuantity&gt;</w:t>
      </w:r>
      <w:r>
        <w:rPr>
          <w:b/>
        </w:rPr>
        <w:t>600</w:t>
      </w:r>
      <w:r>
        <w:rPr>
          <w:color w:val="0000FF"/>
        </w:rPr>
        <w:t>&lt;/balancingGroupQuantity&gt;</w:t>
      </w:r>
    </w:p>
    <w:p>
      <w:pPr>
        <w:pStyle w:val="BodyText"/>
        <w:ind w:left="2841"/>
      </w:pPr>
      <w:r>
        <w:rPr>
          <w:color w:val="0000FF"/>
        </w:rPr>
        <w:t>&lt;/capacityConversionBalancingGroup&gt;</w:t>
      </w:r>
    </w:p>
    <w:p>
      <w:pPr>
        <w:pStyle w:val="BodyText"/>
        <w:spacing w:before="2"/>
        <w:ind w:left="2457"/>
      </w:pPr>
      <w:r>
        <w:rPr>
          <w:color w:val="0000FF"/>
        </w:rPr>
        <w:t>&lt;/capacityConversionBalancingGroups&gt;</w:t>
      </w:r>
    </w:p>
    <w:p>
      <w:pPr>
        <w:pStyle w:val="BodyText"/>
        <w:ind w:left="2072"/>
      </w:pPr>
      <w:r>
        <w:rPr>
          <w:color w:val="0000FF"/>
        </w:rPr>
        <w:t>&lt;/CapacityConversion&gt;</w:t>
      </w:r>
    </w:p>
    <w:p>
      <w:pPr>
        <w:pStyle w:val="BodyText"/>
        <w:spacing w:before="1"/>
        <w:ind w:left="2072"/>
      </w:pPr>
      <w:r>
        <w:rPr>
          <w:color w:val="0000FF"/>
        </w:rPr>
        <w:t>&lt;CapacityConversion&gt;</w:t>
      </w:r>
    </w:p>
    <w:p>
      <w:pPr>
        <w:pStyle w:val="BodyText"/>
        <w:ind w:left="2457"/>
      </w:pPr>
      <w:r>
        <w:rPr>
          <w:color w:val="0000FF"/>
        </w:rPr>
        <w:t>&lt;id&gt;</w:t>
      </w:r>
      <w:r>
        <w:rPr>
          <w:b/>
        </w:rPr>
        <w:t>8</w:t>
      </w:r>
      <w:r>
        <w:rPr>
          <w:color w:val="0000FF"/>
        </w:rPr>
        <w:t>&lt;/id&gt;</w:t>
      </w:r>
    </w:p>
    <w:p>
      <w:pPr>
        <w:spacing w:line="181" w:lineRule="exact" w:before="1"/>
        <w:ind w:left="2457" w:right="0" w:firstLine="0"/>
        <w:jc w:val="left"/>
        <w:rPr>
          <w:sz w:val="16"/>
        </w:rPr>
      </w:pPr>
      <w:r>
        <w:rPr>
          <w:color w:val="0000FF"/>
          <w:sz w:val="16"/>
        </w:rPr>
        <w:t>&lt;networkUserEic&gt;</w:t>
      </w:r>
      <w:r>
        <w:rPr>
          <w:b/>
          <w:sz w:val="16"/>
        </w:rPr>
        <w:t>39XTEST-NU-001-F</w:t>
      </w:r>
      <w:r>
        <w:rPr>
          <w:color w:val="0000FF"/>
          <w:sz w:val="16"/>
        </w:rPr>
        <w:t>&lt;/networkUserEic&gt;</w:t>
      </w:r>
    </w:p>
    <w:p>
      <w:pPr>
        <w:spacing w:line="181" w:lineRule="exact" w:before="0"/>
        <w:ind w:left="2457" w:right="0" w:firstLine="0"/>
        <w:jc w:val="left"/>
        <w:rPr>
          <w:sz w:val="16"/>
        </w:rPr>
      </w:pPr>
      <w:r>
        <w:rPr>
          <w:color w:val="0000FF"/>
          <w:sz w:val="16"/>
        </w:rPr>
        <w:t>&lt;networkUserName&gt;</w:t>
      </w:r>
      <w:r>
        <w:rPr>
          <w:b/>
          <w:sz w:val="16"/>
        </w:rPr>
        <w:t>Partner name</w:t>
      </w:r>
      <w:r>
        <w:rPr>
          <w:color w:val="0000FF"/>
          <w:sz w:val="16"/>
        </w:rPr>
        <w:t>&lt;/networkUserName&gt;</w:t>
      </w:r>
    </w:p>
    <w:p>
      <w:pPr>
        <w:spacing w:line="181" w:lineRule="exact" w:before="2"/>
        <w:ind w:left="2457" w:right="0" w:firstLine="0"/>
        <w:jc w:val="left"/>
        <w:rPr>
          <w:sz w:val="16"/>
        </w:rPr>
      </w:pPr>
      <w:r>
        <w:rPr>
          <w:color w:val="0000FF"/>
          <w:sz w:val="16"/>
        </w:rPr>
        <w:t>&lt;networkPointEic&gt;</w:t>
      </w:r>
      <w:r>
        <w:rPr>
          <w:b/>
          <w:sz w:val="16"/>
        </w:rPr>
        <w:t>21Z000000000236Q</w:t>
      </w:r>
      <w:r>
        <w:rPr>
          <w:color w:val="0000FF"/>
          <w:sz w:val="16"/>
        </w:rPr>
        <w:t>&lt;/networkPointEic&gt;</w:t>
      </w:r>
    </w:p>
    <w:p>
      <w:pPr>
        <w:spacing w:line="181" w:lineRule="exact" w:before="0"/>
        <w:ind w:left="2457" w:right="0" w:firstLine="0"/>
        <w:jc w:val="left"/>
        <w:rPr>
          <w:sz w:val="16"/>
        </w:rPr>
      </w:pPr>
      <w:r>
        <w:rPr>
          <w:color w:val="0000FF"/>
          <w:sz w:val="16"/>
        </w:rPr>
        <w:t>&lt;networkPointName&gt;</w:t>
      </w:r>
      <w:r>
        <w:rPr>
          <w:b/>
          <w:sz w:val="16"/>
        </w:rPr>
        <w:t>Csanádpalota</w:t>
      </w:r>
      <w:r>
        <w:rPr>
          <w:color w:val="0000FF"/>
          <w:sz w:val="16"/>
        </w:rPr>
        <w:t>&lt;/networkPointName&gt;</w:t>
      </w:r>
    </w:p>
    <w:p>
      <w:pPr>
        <w:spacing w:line="181" w:lineRule="exact" w:before="1"/>
        <w:ind w:left="2457"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0"/>
        <w:ind w:left="2457" w:right="0" w:firstLine="0"/>
        <w:jc w:val="left"/>
        <w:rPr>
          <w:sz w:val="16"/>
        </w:rPr>
      </w:pPr>
      <w:r>
        <w:rPr>
          <w:color w:val="0000FF"/>
          <w:sz w:val="16"/>
        </w:rPr>
        <w:t>&lt;entryTsoEic&gt;</w:t>
      </w:r>
      <w:r>
        <w:rPr>
          <w:b/>
          <w:sz w:val="16"/>
        </w:rPr>
        <w:t>39XTEST-TSO-01-L</w:t>
      </w:r>
      <w:r>
        <w:rPr>
          <w:color w:val="0000FF"/>
          <w:sz w:val="16"/>
        </w:rPr>
        <w:t>&lt;/entryTsoEic&gt;</w:t>
      </w:r>
    </w:p>
    <w:p>
      <w:pPr>
        <w:spacing w:line="181" w:lineRule="exact" w:before="1"/>
        <w:ind w:left="2457" w:right="0" w:firstLine="0"/>
        <w:jc w:val="left"/>
        <w:rPr>
          <w:sz w:val="16"/>
        </w:rPr>
      </w:pPr>
      <w:r>
        <w:rPr>
          <w:color w:val="0000FF"/>
          <w:sz w:val="16"/>
        </w:rPr>
        <w:t>&lt;tsoEic&gt;</w:t>
      </w:r>
      <w:r>
        <w:rPr>
          <w:b/>
          <w:sz w:val="16"/>
        </w:rPr>
        <w:t>21X-HU-A-A0A0A-8</w:t>
      </w:r>
      <w:r>
        <w:rPr>
          <w:color w:val="0000FF"/>
          <w:sz w:val="16"/>
        </w:rPr>
        <w:t>&lt;/tsoEic&gt;</w:t>
      </w:r>
    </w:p>
    <w:p>
      <w:pPr>
        <w:spacing w:line="181" w:lineRule="exact" w:before="0"/>
        <w:ind w:left="2457" w:right="0" w:firstLine="0"/>
        <w:jc w:val="left"/>
        <w:rPr>
          <w:sz w:val="16"/>
        </w:rPr>
      </w:pPr>
      <w:r>
        <w:rPr>
          <w:color w:val="0000FF"/>
          <w:sz w:val="16"/>
        </w:rPr>
        <w:t>&lt;auctionName&gt;</w:t>
      </w:r>
      <w:r>
        <w:rPr>
          <w:b/>
          <w:sz w:val="16"/>
        </w:rPr>
        <w:t>20002965-RBP</w:t>
      </w:r>
      <w:r>
        <w:rPr>
          <w:color w:val="0000FF"/>
          <w:sz w:val="16"/>
        </w:rPr>
        <w:t>&lt;/auctionName&gt;</w:t>
      </w:r>
    </w:p>
    <w:p>
      <w:pPr>
        <w:spacing w:line="181" w:lineRule="exact" w:before="1"/>
        <w:ind w:left="2457" w:right="0" w:firstLine="0"/>
        <w:jc w:val="left"/>
        <w:rPr>
          <w:sz w:val="16"/>
        </w:rPr>
      </w:pPr>
      <w:r>
        <w:rPr>
          <w:color w:val="0000FF"/>
          <w:sz w:val="16"/>
        </w:rPr>
        <w:t>&lt;unbundledContractId&gt;</w:t>
      </w:r>
      <w:r>
        <w:rPr>
          <w:b/>
          <w:sz w:val="16"/>
        </w:rPr>
        <w:t>MyContract_0001</w:t>
      </w:r>
      <w:r>
        <w:rPr>
          <w:color w:val="0000FF"/>
          <w:sz w:val="16"/>
        </w:rPr>
        <w:t>&lt;/unbundledContractId&gt;</w:t>
      </w:r>
    </w:p>
    <w:p>
      <w:pPr>
        <w:pStyle w:val="BodyText"/>
        <w:ind w:left="2457"/>
      </w:pPr>
      <w:r>
        <w:rPr>
          <w:color w:val="0000FF"/>
        </w:rPr>
        <w:t>&lt;bundledProductType&gt;</w:t>
      </w:r>
      <w:r>
        <w:rPr>
          <w:b/>
        </w:rPr>
        <w:t>MONTHLY</w:t>
      </w:r>
      <w:r>
        <w:rPr>
          <w:color w:val="0000FF"/>
        </w:rPr>
        <w:t>&lt;/bundledProductType&gt;</w:t>
      </w:r>
    </w:p>
    <w:p>
      <w:pPr>
        <w:pStyle w:val="BodyText"/>
        <w:spacing w:before="1"/>
        <w:ind w:left="2457"/>
      </w:pPr>
      <w:r>
        <w:rPr>
          <w:color w:val="0000FF"/>
        </w:rPr>
        <w:t>&lt;unbundledProductType&gt;</w:t>
      </w:r>
      <w:r>
        <w:rPr>
          <w:b/>
        </w:rPr>
        <w:t>MONTHLY</w:t>
      </w:r>
      <w:r>
        <w:rPr>
          <w:color w:val="0000FF"/>
        </w:rPr>
        <w:t>&lt;/unbundledProductType&gt;</w:t>
      </w:r>
    </w:p>
    <w:p>
      <w:pPr>
        <w:spacing w:line="181" w:lineRule="exact" w:before="0"/>
        <w:ind w:left="2457" w:right="0" w:firstLine="0"/>
        <w:jc w:val="left"/>
        <w:rPr>
          <w:sz w:val="16"/>
        </w:rPr>
      </w:pPr>
      <w:r>
        <w:rPr>
          <w:color w:val="0000FF"/>
          <w:sz w:val="16"/>
        </w:rPr>
        <w:t>&lt;validityStart&gt;</w:t>
      </w:r>
      <w:r>
        <w:rPr>
          <w:b/>
          <w:sz w:val="16"/>
        </w:rPr>
        <w:t>2019-08-01T04:00:00Z</w:t>
      </w:r>
      <w:r>
        <w:rPr>
          <w:color w:val="0000FF"/>
          <w:sz w:val="16"/>
        </w:rPr>
        <w:t>&lt;/validityStart&gt;</w:t>
      </w:r>
    </w:p>
    <w:p>
      <w:pPr>
        <w:spacing w:line="181" w:lineRule="exact" w:before="1"/>
        <w:ind w:left="2457" w:right="0" w:firstLine="0"/>
        <w:jc w:val="left"/>
        <w:rPr>
          <w:sz w:val="16"/>
        </w:rPr>
      </w:pPr>
      <w:r>
        <w:rPr>
          <w:color w:val="0000FF"/>
          <w:sz w:val="16"/>
        </w:rPr>
        <w:t>&lt;validityEnd&gt;</w:t>
      </w:r>
      <w:r>
        <w:rPr>
          <w:b/>
          <w:sz w:val="16"/>
        </w:rPr>
        <w:t>2019-09-01T04:00:00Z</w:t>
      </w:r>
      <w:r>
        <w:rPr>
          <w:color w:val="0000FF"/>
          <w:sz w:val="16"/>
        </w:rPr>
        <w:t>&lt;/validityEnd&gt;</w:t>
      </w:r>
    </w:p>
    <w:p>
      <w:pPr>
        <w:spacing w:line="181" w:lineRule="exact" w:before="0"/>
        <w:ind w:left="2457" w:right="0" w:firstLine="0"/>
        <w:jc w:val="left"/>
        <w:rPr>
          <w:sz w:val="16"/>
        </w:rPr>
      </w:pPr>
      <w:r>
        <w:rPr>
          <w:color w:val="0000FF"/>
          <w:sz w:val="16"/>
        </w:rPr>
        <w:t>&lt;startGasDay&gt;</w:t>
      </w:r>
      <w:r>
        <w:rPr>
          <w:b/>
          <w:sz w:val="16"/>
        </w:rPr>
        <w:t>2019-09-01</w:t>
      </w:r>
      <w:r>
        <w:rPr>
          <w:color w:val="0000FF"/>
          <w:sz w:val="16"/>
        </w:rPr>
        <w:t>&lt;/startGasDay&gt;</w:t>
      </w:r>
    </w:p>
    <w:p>
      <w:pPr>
        <w:spacing w:after="0" w:line="181" w:lineRule="exact"/>
        <w:jc w:val="left"/>
        <w:rPr>
          <w:sz w:val="16"/>
        </w:rPr>
        <w:sectPr>
          <w:pgSz w:w="12240" w:h="15840"/>
          <w:pgMar w:header="0" w:footer="920" w:top="1420" w:bottom="1200" w:left="880" w:right="820"/>
        </w:sectPr>
      </w:pPr>
    </w:p>
    <w:p>
      <w:pPr>
        <w:pStyle w:val="BodyText"/>
        <w:spacing w:before="77"/>
        <w:ind w:left="2457"/>
      </w:pPr>
      <w:r>
        <w:rPr>
          <w:color w:val="0000FF"/>
        </w:rPr>
        <w:t>&lt;startGasHour&gt;</w:t>
      </w:r>
      <w:r>
        <w:rPr>
          <w:b/>
        </w:rPr>
        <w:t>1</w:t>
      </w:r>
      <w:r>
        <w:rPr>
          <w:color w:val="0000FF"/>
        </w:rPr>
        <w:t>&lt;/startGasHour&gt;</w:t>
      </w:r>
    </w:p>
    <w:p>
      <w:pPr>
        <w:spacing w:line="181" w:lineRule="exact" w:before="0"/>
        <w:ind w:left="2457" w:right="0" w:firstLine="0"/>
        <w:jc w:val="left"/>
        <w:rPr>
          <w:sz w:val="16"/>
        </w:rPr>
      </w:pPr>
      <w:r>
        <w:rPr>
          <w:color w:val="0000FF"/>
          <w:sz w:val="16"/>
        </w:rPr>
        <w:t>&lt;endGasDay&gt;</w:t>
      </w:r>
      <w:r>
        <w:rPr>
          <w:b/>
          <w:sz w:val="16"/>
        </w:rPr>
        <w:t>2019-09-30</w:t>
      </w:r>
      <w:r>
        <w:rPr>
          <w:color w:val="0000FF"/>
          <w:sz w:val="16"/>
        </w:rPr>
        <w:t>&lt;/endGasDay&gt;</w:t>
      </w:r>
    </w:p>
    <w:p>
      <w:pPr>
        <w:pStyle w:val="BodyText"/>
        <w:spacing w:line="240" w:lineRule="auto" w:before="1"/>
        <w:ind w:left="2457"/>
      </w:pPr>
      <w:r>
        <w:rPr>
          <w:color w:val="0000FF"/>
        </w:rPr>
        <w:t>&lt;endGasHour&gt;</w:t>
      </w:r>
      <w:r>
        <w:rPr>
          <w:b/>
        </w:rPr>
        <w:t>24</w:t>
      </w:r>
      <w:r>
        <w:rPr>
          <w:color w:val="0000FF"/>
        </w:rPr>
        <w:t>&lt;/endGasHour&gt;</w:t>
      </w:r>
    </w:p>
    <w:p>
      <w:pPr>
        <w:pStyle w:val="BodyText"/>
        <w:spacing w:before="1"/>
        <w:ind w:left="2457"/>
      </w:pPr>
      <w:r>
        <w:rPr>
          <w:color w:val="0000FF"/>
        </w:rPr>
        <w:t>&lt;bundledQuantity </w:t>
      </w:r>
      <w:r>
        <w:rPr>
          <w:color w:val="FF0000"/>
        </w:rPr>
        <w:t>xsi:nil</w:t>
      </w:r>
      <w:r>
        <w:rPr/>
        <w:t>=</w:t>
      </w:r>
      <w:r>
        <w:rPr>
          <w:b/>
          <w:color w:val="8000FF"/>
        </w:rPr>
        <w:t>"true"</w:t>
      </w:r>
      <w:r>
        <w:rPr>
          <w:color w:val="0000FF"/>
        </w:rPr>
        <w:t>/&gt;</w:t>
      </w:r>
    </w:p>
    <w:p>
      <w:pPr>
        <w:pStyle w:val="BodyText"/>
        <w:ind w:left="2457"/>
      </w:pPr>
      <w:r>
        <w:rPr>
          <w:color w:val="0000FF"/>
        </w:rPr>
        <w:t>&lt;conversionQuantity&gt;</w:t>
      </w:r>
      <w:r>
        <w:rPr>
          <w:b/>
        </w:rPr>
        <w:t>100</w:t>
      </w:r>
      <w:r>
        <w:rPr>
          <w:color w:val="0000FF"/>
        </w:rPr>
        <w:t>&lt;/conversionQuantity&gt;</w:t>
      </w:r>
    </w:p>
    <w:p>
      <w:pPr>
        <w:spacing w:line="181" w:lineRule="exact" w:before="1"/>
        <w:ind w:left="2457" w:right="0" w:firstLine="0"/>
        <w:jc w:val="left"/>
        <w:rPr>
          <w:sz w:val="16"/>
        </w:rPr>
      </w:pPr>
      <w:r>
        <w:rPr>
          <w:color w:val="0000FF"/>
          <w:sz w:val="16"/>
        </w:rPr>
        <w:t>&lt;status&gt;</w:t>
      </w:r>
      <w:r>
        <w:rPr>
          <w:b/>
          <w:sz w:val="16"/>
        </w:rPr>
        <w:t>Submitted</w:t>
      </w:r>
      <w:r>
        <w:rPr>
          <w:color w:val="0000FF"/>
          <w:sz w:val="16"/>
        </w:rPr>
        <w:t>&lt;/status&gt;</w:t>
      </w:r>
    </w:p>
    <w:p>
      <w:pPr>
        <w:pStyle w:val="BodyText"/>
        <w:ind w:left="2457"/>
      </w:pPr>
      <w:r>
        <w:rPr>
          <w:color w:val="0000FF"/>
        </w:rPr>
        <w:t>&lt;capacityConversionBalancingGroups&gt;</w:t>
      </w:r>
    </w:p>
    <w:p>
      <w:pPr>
        <w:pStyle w:val="BodyText"/>
        <w:spacing w:before="1"/>
        <w:ind w:left="2841"/>
      </w:pPr>
      <w:r>
        <w:rPr>
          <w:color w:val="0000FF"/>
        </w:rPr>
        <w:t>&lt;capacityConversionBalancingGroup&gt;</w:t>
      </w:r>
    </w:p>
    <w:p>
      <w:pPr>
        <w:spacing w:line="181" w:lineRule="exact" w:before="0"/>
        <w:ind w:left="3225" w:right="0" w:firstLine="0"/>
        <w:jc w:val="left"/>
        <w:rPr>
          <w:sz w:val="16"/>
        </w:rPr>
      </w:pPr>
      <w:r>
        <w:rPr>
          <w:color w:val="0000FF"/>
          <w:sz w:val="16"/>
        </w:rPr>
        <w:t>&lt;balancingGroupCode&gt;</w:t>
      </w:r>
      <w:r>
        <w:rPr>
          <w:b/>
          <w:sz w:val="16"/>
        </w:rPr>
        <w:t>Balancing12345</w:t>
      </w:r>
      <w:r>
        <w:rPr>
          <w:color w:val="0000FF"/>
          <w:sz w:val="16"/>
        </w:rPr>
        <w:t>&lt;/balancingGroupCode&gt;</w:t>
      </w:r>
    </w:p>
    <w:p>
      <w:pPr>
        <w:pStyle w:val="BodyText"/>
        <w:spacing w:before="2"/>
        <w:ind w:left="3225"/>
      </w:pPr>
      <w:r>
        <w:rPr>
          <w:color w:val="0000FF"/>
        </w:rPr>
        <w:t>&lt;balancingGroupQuantity&gt;</w:t>
      </w:r>
      <w:r>
        <w:rPr>
          <w:b/>
        </w:rPr>
        <w:t>40</w:t>
      </w:r>
      <w:r>
        <w:rPr>
          <w:color w:val="0000FF"/>
        </w:rPr>
        <w:t>&lt;/balancingGroupQuantity&gt;</w:t>
      </w:r>
    </w:p>
    <w:p>
      <w:pPr>
        <w:pStyle w:val="BodyText"/>
        <w:ind w:left="2841"/>
      </w:pPr>
      <w:r>
        <w:rPr>
          <w:color w:val="0000FF"/>
        </w:rPr>
        <w:t>&lt;/capacityConversionBalancingGroup&gt;</w:t>
      </w:r>
    </w:p>
    <w:p>
      <w:pPr>
        <w:pStyle w:val="BodyText"/>
        <w:spacing w:before="1"/>
        <w:ind w:left="2841"/>
      </w:pPr>
      <w:r>
        <w:rPr>
          <w:color w:val="0000FF"/>
        </w:rPr>
        <w:t>&lt;capacityConversionBalancingGroup&gt;</w:t>
      </w:r>
    </w:p>
    <w:p>
      <w:pPr>
        <w:spacing w:line="181" w:lineRule="exact" w:before="0"/>
        <w:ind w:left="3225" w:right="0" w:firstLine="0"/>
        <w:jc w:val="left"/>
        <w:rPr>
          <w:sz w:val="16"/>
        </w:rPr>
      </w:pPr>
      <w:r>
        <w:rPr>
          <w:color w:val="0000FF"/>
          <w:sz w:val="16"/>
        </w:rPr>
        <w:t>&lt;balancingGroupCode&gt;</w:t>
      </w:r>
      <w:r>
        <w:rPr>
          <w:b/>
          <w:sz w:val="16"/>
        </w:rPr>
        <w:t>Balancing786435</w:t>
      </w:r>
      <w:r>
        <w:rPr>
          <w:color w:val="0000FF"/>
          <w:sz w:val="16"/>
        </w:rPr>
        <w:t>&lt;/balancingGroupCode&gt;</w:t>
      </w:r>
    </w:p>
    <w:p>
      <w:pPr>
        <w:pStyle w:val="BodyText"/>
        <w:spacing w:before="1"/>
        <w:ind w:left="3225"/>
      </w:pPr>
      <w:r>
        <w:rPr>
          <w:color w:val="0000FF"/>
        </w:rPr>
        <w:t>&lt;balancingGroupQuantity&gt;</w:t>
      </w:r>
      <w:r>
        <w:rPr>
          <w:b/>
        </w:rPr>
        <w:t>60</w:t>
      </w:r>
      <w:r>
        <w:rPr>
          <w:color w:val="0000FF"/>
        </w:rPr>
        <w:t>&lt;/balancingGroupQuantity&gt;</w:t>
      </w:r>
    </w:p>
    <w:p>
      <w:pPr>
        <w:pStyle w:val="BodyText"/>
        <w:ind w:left="2841"/>
      </w:pPr>
      <w:r>
        <w:rPr>
          <w:color w:val="0000FF"/>
        </w:rPr>
        <w:t>&lt;/capacityConversionBalancingGroup&gt;</w:t>
      </w:r>
    </w:p>
    <w:p>
      <w:pPr>
        <w:pStyle w:val="BodyText"/>
        <w:spacing w:before="1"/>
        <w:ind w:left="2457"/>
      </w:pPr>
      <w:r>
        <w:rPr>
          <w:color w:val="0000FF"/>
        </w:rPr>
        <w:t>&lt;/capacityConversionBalancingGroups&gt;</w:t>
      </w:r>
    </w:p>
    <w:p>
      <w:pPr>
        <w:pStyle w:val="BodyText"/>
        <w:ind w:left="2072"/>
      </w:pPr>
      <w:r>
        <w:rPr>
          <w:color w:val="0000FF"/>
        </w:rPr>
        <w:t>&lt;/CapacityConversion&gt;</w:t>
      </w:r>
    </w:p>
    <w:p>
      <w:pPr>
        <w:pStyle w:val="BodyText"/>
        <w:spacing w:before="1"/>
        <w:ind w:left="1688"/>
      </w:pPr>
      <w:r>
        <w:rPr>
          <w:color w:val="0000FF"/>
        </w:rPr>
        <w:t>&lt;/CapacityConversions&gt;</w:t>
      </w:r>
    </w:p>
    <w:p>
      <w:pPr>
        <w:pStyle w:val="BodyText"/>
        <w:ind w:left="1304"/>
      </w:pPr>
      <w:r>
        <w:rPr>
          <w:color w:val="0000FF"/>
        </w:rPr>
        <w:t>&lt;/getCapacityConversionResponse&gt;</w:t>
      </w:r>
    </w:p>
    <w:p>
      <w:pPr>
        <w:pStyle w:val="BodyText"/>
        <w:spacing w:before="1"/>
        <w:ind w:right="8753"/>
        <w:jc w:val="right"/>
      </w:pPr>
      <w:r>
        <w:rPr>
          <w:color w:val="0000FF"/>
          <w:spacing w:val="-1"/>
        </w:rPr>
        <w:t>&lt;/s:Body&gt;</w:t>
      </w:r>
    </w:p>
    <w:p>
      <w:pPr>
        <w:pStyle w:val="BodyText"/>
        <w:ind w:right="8753"/>
        <w:jc w:val="right"/>
      </w:pPr>
      <w:r>
        <w:rPr>
          <w:color w:val="0000FF"/>
          <w:spacing w:val="-1"/>
        </w:rPr>
        <w:t>&lt;/s:Envelope&gt;</w:t>
      </w:r>
    </w:p>
    <w:p>
      <w:pPr>
        <w:pStyle w:val="BodyText"/>
        <w:spacing w:line="240" w:lineRule="auto"/>
        <w:rPr>
          <w:sz w:val="18"/>
        </w:rPr>
      </w:pPr>
    </w:p>
    <w:p>
      <w:pPr>
        <w:pStyle w:val="BodyText"/>
        <w:spacing w:line="240" w:lineRule="auto" w:before="9"/>
        <w:rPr>
          <w:sz w:val="21"/>
        </w:rPr>
      </w:pPr>
    </w:p>
    <w:p>
      <w:pPr>
        <w:pStyle w:val="Heading3"/>
        <w:numPr>
          <w:ilvl w:val="2"/>
          <w:numId w:val="35"/>
        </w:numPr>
        <w:tabs>
          <w:tab w:pos="1103" w:val="left" w:leader="none"/>
        </w:tabs>
        <w:spacing w:line="240" w:lineRule="auto" w:before="0" w:after="0"/>
        <w:ind w:left="1102" w:right="0" w:hanging="567"/>
        <w:jc w:val="left"/>
        <w:rPr>
          <w:b w:val="0"/>
        </w:rPr>
      </w:pPr>
      <w:bookmarkStart w:name="_bookmark57" w:id="114"/>
      <w:bookmarkEnd w:id="114"/>
      <w:r>
        <w:rPr/>
      </w:r>
      <w:bookmarkStart w:name="_bookmark57" w:id="115"/>
      <w:bookmarkEnd w:id="115"/>
      <w:r>
        <w:rPr>
          <w:b w:val="0"/>
          <w:color w:val="1F3762"/>
        </w:rPr>
        <w:t>A</w:t>
      </w:r>
      <w:r>
        <w:rPr>
          <w:b w:val="0"/>
          <w:color w:val="1F3762"/>
        </w:rPr>
        <w:t>pproval of Capacity conversion (ApproveCapacityConversion)</w:t>
      </w:r>
    </w:p>
    <w:p>
      <w:pPr>
        <w:pStyle w:val="Heading4"/>
        <w:spacing w:before="24"/>
      </w:pPr>
      <w:r>
        <w:rPr/>
        <w:t>Service provided for TSOs.</w:t>
      </w:r>
    </w:p>
    <w:p>
      <w:pPr>
        <w:pStyle w:val="ListParagraph"/>
        <w:numPr>
          <w:ilvl w:val="3"/>
          <w:numId w:val="35"/>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6" w:lineRule="auto" w:before="22"/>
        <w:ind w:left="536" w:right="892" w:firstLine="0"/>
        <w:jc w:val="left"/>
        <w:rPr>
          <w:rFonts w:ascii="Calibri"/>
          <w:sz w:val="22"/>
        </w:rPr>
      </w:pPr>
      <w:r>
        <w:rPr>
          <w:rFonts w:ascii="Calibri"/>
          <w:sz w:val="22"/>
        </w:rPr>
        <w:t>TSOs with the appropriate rights can approve capacity conversion requests. Approving the conversion request can be called in "Submitted" status.</w:t>
      </w:r>
    </w:p>
    <w:p>
      <w:pPr>
        <w:pStyle w:val="ListParagraph"/>
        <w:numPr>
          <w:ilvl w:val="3"/>
          <w:numId w:val="35"/>
        </w:numPr>
        <w:tabs>
          <w:tab w:pos="1400" w:val="left" w:leader="none"/>
          <w:tab w:pos="1401" w:val="left" w:leader="none"/>
        </w:tabs>
        <w:spacing w:line="240" w:lineRule="auto" w:before="164" w:after="0"/>
        <w:ind w:left="1400" w:right="0" w:hanging="865"/>
        <w:jc w:val="left"/>
        <w:rPr>
          <w:rFonts w:ascii="Calibri Light"/>
          <w:b w:val="0"/>
          <w:i/>
          <w:sz w:val="22"/>
        </w:rPr>
      </w:pPr>
      <w:r>
        <w:rPr>
          <w:rFonts w:ascii="Calibri Light"/>
          <w:b w:val="0"/>
          <w:i/>
          <w:color w:val="2E5395"/>
          <w:sz w:val="22"/>
        </w:rPr>
        <w:t>Request message </w:t>
      </w:r>
    </w:p>
    <w:p>
      <w:pPr>
        <w:spacing w:line="256" w:lineRule="auto" w:before="22"/>
        <w:ind w:left="536" w:right="992" w:firstLine="0"/>
        <w:jc w:val="left"/>
        <w:rPr>
          <w:rFonts w:ascii="Calibri"/>
          <w:sz w:val="22"/>
        </w:rPr>
      </w:pPr>
      <w:r>
        <w:rPr>
          <w:rFonts w:ascii="Calibri"/>
          <w:sz w:val="22"/>
        </w:rPr>
        <w:t>The request message contains a conversion request identifier and optionally, the explanatory for the approval.</w:t>
      </w:r>
    </w:p>
    <w:p>
      <w:pPr>
        <w:pStyle w:val="ListParagraph"/>
        <w:numPr>
          <w:ilvl w:val="4"/>
          <w:numId w:val="35"/>
        </w:numPr>
        <w:tabs>
          <w:tab w:pos="3956" w:val="left" w:leader="none"/>
          <w:tab w:pos="3957" w:val="left" w:leader="none"/>
        </w:tabs>
        <w:spacing w:line="240" w:lineRule="auto" w:before="165"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029"/>
        <w:gridCol w:w="1306"/>
        <w:gridCol w:w="6290"/>
      </w:tblGrid>
      <w:tr>
        <w:trPr>
          <w:trHeight w:val="288" w:hRule="atLeast"/>
        </w:trPr>
        <w:tc>
          <w:tcPr>
            <w:tcW w:w="20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30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6290"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451" w:hRule="atLeast"/>
        </w:trPr>
        <w:tc>
          <w:tcPr>
            <w:tcW w:w="2029" w:type="dxa"/>
            <w:tcBorders>
              <w:top w:val="nil"/>
            </w:tcBorders>
            <w:shd w:val="clear" w:color="auto" w:fill="D9E1F3"/>
          </w:tcPr>
          <w:p>
            <w:pPr>
              <w:pStyle w:val="TableParagraph"/>
              <w:spacing w:line="268" w:lineRule="exact"/>
              <w:rPr>
                <w:b/>
                <w:sz w:val="22"/>
              </w:rPr>
            </w:pPr>
            <w:r>
              <w:rPr>
                <w:b/>
                <w:sz w:val="22"/>
              </w:rPr>
              <w:t>Comment</w:t>
            </w:r>
          </w:p>
        </w:tc>
        <w:tc>
          <w:tcPr>
            <w:tcW w:w="1306" w:type="dxa"/>
            <w:tcBorders>
              <w:top w:val="nil"/>
            </w:tcBorders>
            <w:shd w:val="clear" w:color="auto" w:fill="D9E1F3"/>
          </w:tcPr>
          <w:p>
            <w:pPr>
              <w:pStyle w:val="TableParagraph"/>
              <w:spacing w:line="268" w:lineRule="exact"/>
              <w:rPr>
                <w:sz w:val="22"/>
              </w:rPr>
            </w:pPr>
            <w:r>
              <w:rPr>
                <w:sz w:val="22"/>
              </w:rPr>
              <w:t>String(400)</w:t>
            </w:r>
          </w:p>
        </w:tc>
        <w:tc>
          <w:tcPr>
            <w:tcW w:w="6290" w:type="dxa"/>
            <w:tcBorders>
              <w:top w:val="nil"/>
            </w:tcBorders>
            <w:shd w:val="clear" w:color="auto" w:fill="D9E1F3"/>
          </w:tcPr>
          <w:p>
            <w:pPr>
              <w:pStyle w:val="TableParagraph"/>
              <w:spacing w:line="268" w:lineRule="exact"/>
              <w:ind w:left="106"/>
              <w:rPr>
                <w:sz w:val="22"/>
              </w:rPr>
            </w:pPr>
            <w:r>
              <w:rPr>
                <w:sz w:val="22"/>
              </w:rPr>
              <w:t>Comment for approval of Capacity Conversion</w:t>
            </w:r>
          </w:p>
        </w:tc>
      </w:tr>
      <w:tr>
        <w:trPr>
          <w:trHeight w:val="448" w:hRule="atLeast"/>
        </w:trPr>
        <w:tc>
          <w:tcPr>
            <w:tcW w:w="2029" w:type="dxa"/>
          </w:tcPr>
          <w:p>
            <w:pPr>
              <w:pStyle w:val="TableParagraph"/>
              <w:spacing w:line="268" w:lineRule="exact"/>
              <w:rPr>
                <w:b/>
                <w:sz w:val="22"/>
              </w:rPr>
            </w:pPr>
            <w:r>
              <w:rPr>
                <w:b/>
                <w:sz w:val="22"/>
              </w:rPr>
              <w:t>Id</w:t>
            </w:r>
          </w:p>
        </w:tc>
        <w:tc>
          <w:tcPr>
            <w:tcW w:w="1306" w:type="dxa"/>
          </w:tcPr>
          <w:p>
            <w:pPr>
              <w:pStyle w:val="TableParagraph"/>
              <w:spacing w:line="268" w:lineRule="exact"/>
              <w:rPr>
                <w:sz w:val="22"/>
              </w:rPr>
            </w:pPr>
            <w:r>
              <w:rPr>
                <w:sz w:val="22"/>
              </w:rPr>
              <w:t>Int64</w:t>
            </w:r>
          </w:p>
        </w:tc>
        <w:tc>
          <w:tcPr>
            <w:tcW w:w="6290" w:type="dxa"/>
          </w:tcPr>
          <w:p>
            <w:pPr>
              <w:pStyle w:val="TableParagraph"/>
              <w:spacing w:line="268" w:lineRule="exact"/>
              <w:ind w:left="106"/>
              <w:rPr>
                <w:sz w:val="22"/>
              </w:rPr>
            </w:pPr>
            <w:r>
              <w:rPr>
                <w:sz w:val="22"/>
              </w:rPr>
              <w:t>Capacity Conversion request Identifier</w:t>
            </w:r>
          </w:p>
        </w:tc>
      </w:tr>
    </w:tbl>
    <w:p>
      <w:pPr>
        <w:pStyle w:val="BodyText"/>
        <w:spacing w:line="240" w:lineRule="auto"/>
        <w:rPr>
          <w:rFonts w:ascii="Calibri Light"/>
          <w:b w:val="0"/>
          <w:sz w:val="22"/>
        </w:rPr>
      </w:pPr>
    </w:p>
    <w:p>
      <w:pPr>
        <w:pStyle w:val="ListParagraph"/>
        <w:numPr>
          <w:ilvl w:val="4"/>
          <w:numId w:val="35"/>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line="256" w:lineRule="auto" w:before="23"/>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68" w:lineRule="exact"/>
        <w:ind w:left="824"/>
      </w:pPr>
      <w:r>
        <w:rPr>
          <w:color w:val="0000FF"/>
        </w:rPr>
        <w:t>&lt;soapenv:Header/&gt;</w:t>
      </w:r>
    </w:p>
    <w:p>
      <w:pPr>
        <w:pStyle w:val="BodyText"/>
        <w:spacing w:before="2"/>
        <w:ind w:left="824"/>
      </w:pPr>
      <w:r>
        <w:rPr>
          <w:color w:val="0000FF"/>
        </w:rPr>
        <w:t>&lt;soapenv:Body&gt;</w:t>
      </w:r>
    </w:p>
    <w:p>
      <w:pPr>
        <w:pStyle w:val="BodyText"/>
        <w:ind w:left="1112"/>
      </w:pPr>
      <w:r>
        <w:rPr>
          <w:color w:val="0000FF"/>
        </w:rPr>
        <w:t>&lt;rbp:approveCapacityConversionRequest&gt;</w:t>
      </w:r>
    </w:p>
    <w:p>
      <w:pPr>
        <w:spacing w:line="181" w:lineRule="exact" w:before="1"/>
        <w:ind w:left="1400" w:right="0" w:firstLine="0"/>
        <w:jc w:val="left"/>
        <w:rPr>
          <w:sz w:val="16"/>
        </w:rPr>
      </w:pPr>
      <w:r>
        <w:rPr>
          <w:color w:val="0000FF"/>
          <w:sz w:val="16"/>
        </w:rPr>
        <w:t>&lt;rbp:Comment&gt;</w:t>
      </w:r>
      <w:r>
        <w:rPr>
          <w:b/>
          <w:sz w:val="16"/>
        </w:rPr>
        <w:t>Test comment</w:t>
      </w:r>
      <w:r>
        <w:rPr>
          <w:color w:val="0000FF"/>
          <w:sz w:val="16"/>
        </w:rPr>
        <w:t>&lt;/rbp:Comment&gt;</w:t>
      </w:r>
    </w:p>
    <w:p>
      <w:pPr>
        <w:pStyle w:val="BodyText"/>
        <w:ind w:left="1400"/>
      </w:pPr>
      <w:r>
        <w:rPr>
          <w:color w:val="0000FF"/>
        </w:rPr>
        <w:t>&lt;rbp:Id&gt;</w:t>
      </w:r>
      <w:r>
        <w:rPr>
          <w:b/>
        </w:rPr>
        <w:t>8</w:t>
      </w:r>
      <w:r>
        <w:rPr>
          <w:color w:val="0000FF"/>
        </w:rPr>
        <w:t>&lt;/rbp:Id&gt;</w:t>
      </w:r>
    </w:p>
    <w:p>
      <w:pPr>
        <w:pStyle w:val="BodyText"/>
        <w:spacing w:before="1"/>
        <w:ind w:left="1112"/>
      </w:pPr>
      <w:r>
        <w:rPr>
          <w:color w:val="0000FF"/>
        </w:rPr>
        <w:t>&lt;/rbp:approveCapacityConversionRequest&gt;</w:t>
      </w:r>
    </w:p>
    <w:p>
      <w:pPr>
        <w:pStyle w:val="BodyText"/>
        <w:ind w:right="8273"/>
        <w:jc w:val="right"/>
      </w:pPr>
      <w:r>
        <w:rPr>
          <w:color w:val="0000FF"/>
        </w:rPr>
        <w:t>&lt;/soapenv:Body&gt;</w:t>
      </w:r>
    </w:p>
    <w:p>
      <w:pPr>
        <w:pStyle w:val="BodyText"/>
        <w:spacing w:line="240" w:lineRule="auto" w:before="2"/>
        <w:ind w:right="8177"/>
        <w:jc w:val="right"/>
      </w:pPr>
      <w:r>
        <w:rPr>
          <w:color w:val="0000FF"/>
        </w:rPr>
        <w:t>&lt;/soapenv:Envelope&gt;</w:t>
      </w:r>
    </w:p>
    <w:p>
      <w:pPr>
        <w:pStyle w:val="BodyText"/>
        <w:spacing w:line="240" w:lineRule="auto"/>
        <w:rPr>
          <w:sz w:val="18"/>
        </w:rPr>
      </w:pPr>
    </w:p>
    <w:p>
      <w:pPr>
        <w:pStyle w:val="BodyText"/>
        <w:spacing w:line="240" w:lineRule="auto" w:before="6"/>
        <w:rPr>
          <w:sz w:val="21"/>
        </w:rPr>
      </w:pPr>
    </w:p>
    <w:p>
      <w:pPr>
        <w:pStyle w:val="ListParagraph"/>
        <w:numPr>
          <w:ilvl w:val="3"/>
          <w:numId w:val="35"/>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spacing w:line="259" w:lineRule="auto" w:before="22"/>
        <w:ind w:left="536" w:right="1467" w:firstLine="0"/>
        <w:jc w:val="left"/>
        <w:rPr>
          <w:rFonts w:ascii="Calibri"/>
          <w:sz w:val="22"/>
        </w:rPr>
      </w:pPr>
      <w:r>
        <w:rPr>
          <w:rFonts w:ascii="Calibri"/>
          <w:sz w:val="22"/>
        </w:rPr>
        <w:t>The response message contains the status of the Capacity Conversion Request or possible error messages may be included.</w:t>
      </w:r>
    </w:p>
    <w:p>
      <w:pPr>
        <w:spacing w:after="0" w:line="259" w:lineRule="auto"/>
        <w:jc w:val="left"/>
        <w:rPr>
          <w:rFonts w:ascii="Calibri"/>
          <w:sz w:val="22"/>
        </w:rPr>
        <w:sectPr>
          <w:pgSz w:w="12240" w:h="15840"/>
          <w:pgMar w:header="0" w:footer="920" w:top="1340" w:bottom="1200" w:left="880" w:right="820"/>
        </w:sectPr>
      </w:pPr>
    </w:p>
    <w:p>
      <w:pPr>
        <w:pStyle w:val="ListParagraph"/>
        <w:numPr>
          <w:ilvl w:val="4"/>
          <w:numId w:val="35"/>
        </w:numPr>
        <w:tabs>
          <w:tab w:pos="3956" w:val="left" w:leader="none"/>
          <w:tab w:pos="3957" w:val="left" w:leader="none"/>
        </w:tabs>
        <w:spacing w:line="240" w:lineRule="auto" w:before="35" w:after="26"/>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5"/>
        <w:gridCol w:w="1073"/>
        <w:gridCol w:w="4875"/>
      </w:tblGrid>
      <w:tr>
        <w:trPr>
          <w:trHeight w:val="287" w:hRule="atLeast"/>
        </w:trPr>
        <w:tc>
          <w:tcPr>
            <w:tcW w:w="3675" w:type="dxa"/>
            <w:shd w:val="clear" w:color="auto" w:fill="4471C4"/>
          </w:tcPr>
          <w:p>
            <w:pPr>
              <w:pStyle w:val="TableParagraph"/>
              <w:spacing w:line="259" w:lineRule="exact" w:before="9"/>
              <w:ind w:left="112"/>
              <w:rPr>
                <w:b/>
                <w:sz w:val="22"/>
              </w:rPr>
            </w:pPr>
            <w:r>
              <w:rPr>
                <w:b/>
                <w:color w:val="FFFFFF"/>
                <w:sz w:val="22"/>
              </w:rPr>
              <w:t>XML Tag</w:t>
            </w:r>
          </w:p>
        </w:tc>
        <w:tc>
          <w:tcPr>
            <w:tcW w:w="1073" w:type="dxa"/>
            <w:shd w:val="clear" w:color="auto" w:fill="4471C4"/>
          </w:tcPr>
          <w:p>
            <w:pPr>
              <w:pStyle w:val="TableParagraph"/>
              <w:spacing w:line="259" w:lineRule="exact" w:before="9"/>
              <w:ind w:left="115"/>
              <w:rPr>
                <w:b/>
                <w:sz w:val="22"/>
              </w:rPr>
            </w:pPr>
            <w:r>
              <w:rPr>
                <w:b/>
                <w:color w:val="FFFFFF"/>
                <w:sz w:val="22"/>
              </w:rPr>
              <w:t>Type</w:t>
            </w:r>
          </w:p>
        </w:tc>
        <w:tc>
          <w:tcPr>
            <w:tcW w:w="4875" w:type="dxa"/>
            <w:shd w:val="clear" w:color="auto" w:fill="4471C4"/>
          </w:tcPr>
          <w:p>
            <w:pPr>
              <w:pStyle w:val="TableParagraph"/>
              <w:spacing w:line="259" w:lineRule="exact" w:before="9"/>
              <w:ind w:left="112"/>
              <w:rPr>
                <w:b/>
                <w:sz w:val="22"/>
              </w:rPr>
            </w:pPr>
            <w:r>
              <w:rPr>
                <w:b/>
                <w:color w:val="FFFFFF"/>
                <w:sz w:val="22"/>
              </w:rPr>
              <w:t>Description</w:t>
            </w:r>
          </w:p>
        </w:tc>
      </w:tr>
      <w:tr>
        <w:trPr>
          <w:trHeight w:val="563" w:hRule="atLeast"/>
        </w:trPr>
        <w:tc>
          <w:tcPr>
            <w:tcW w:w="3675"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ApproveCapacityConversionResponse</w:t>
            </w:r>
          </w:p>
        </w:tc>
        <w:tc>
          <w:tcPr>
            <w:tcW w:w="1073"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4875"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sz w:val="22"/>
              </w:rPr>
            </w:pPr>
            <w:r>
              <w:rPr>
                <w:sz w:val="22"/>
              </w:rPr>
              <w:t>Capacity conversion Wrapper tag</w:t>
            </w:r>
          </w:p>
        </w:tc>
      </w:tr>
    </w:tbl>
    <w:p>
      <w:pPr>
        <w:pStyle w:val="BodyText"/>
        <w:spacing w:line="240" w:lineRule="auto"/>
        <w:rPr>
          <w:rFonts w:ascii="Calibri Light"/>
          <w:b w:val="0"/>
          <w:sz w:val="22"/>
        </w:rPr>
      </w:pPr>
    </w:p>
    <w:p>
      <w:pPr>
        <w:pStyle w:val="ListParagraph"/>
        <w:numPr>
          <w:ilvl w:val="4"/>
          <w:numId w:val="35"/>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before="24"/>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13"/>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112" w:right="0" w:firstLine="0"/>
        <w:jc w:val="left"/>
        <w:rPr>
          <w:sz w:val="16"/>
        </w:rPr>
      </w:pPr>
      <w:r>
        <w:rPr>
          <w:color w:val="0000FF"/>
          <w:sz w:val="16"/>
        </w:rPr>
        <w:t>&lt;ApproveCapacityConversionResponse </w:t>
      </w:r>
      <w:r>
        <w:rPr>
          <w:color w:val="FF0000"/>
          <w:sz w:val="16"/>
        </w:rPr>
        <w:t>xmlns</w:t>
      </w:r>
      <w:r>
        <w:rPr>
          <w:sz w:val="16"/>
        </w:rPr>
        <w:t>=</w:t>
      </w:r>
      <w:hyperlink r:id="rId15">
        <w:r>
          <w:rPr>
            <w:b/>
            <w:color w:val="0000FF"/>
            <w:sz w:val="16"/>
            <w:u w:val="single" w:color="0000FF"/>
          </w:rPr>
          <w:t>http://rbp.hu</w:t>
        </w:r>
        <w:r>
          <w:rPr>
            <w:b/>
            <w:color w:val="0000FF"/>
            <w:sz w:val="16"/>
          </w:rPr>
          <w:t> </w:t>
        </w:r>
      </w:hyperlink>
      <w:r>
        <w:rPr>
          <w:b/>
          <w:color w:val="8000FF"/>
          <w:sz w:val="16"/>
        </w:rPr>
        <w:t>/</w:t>
      </w:r>
      <w:r>
        <w:rPr>
          <w:color w:val="0000FF"/>
          <w:sz w:val="16"/>
        </w:rPr>
        <w:t>&gt;</w:t>
      </w:r>
    </w:p>
    <w:p>
      <w:pPr>
        <w:pStyle w:val="BodyText"/>
        <w:spacing w:before="1"/>
        <w:ind w:right="8849"/>
        <w:jc w:val="right"/>
      </w:pPr>
      <w:r>
        <w:rPr>
          <w:color w:val="0000FF"/>
        </w:rPr>
        <w:t>&lt;/s:Body&gt;</w:t>
      </w:r>
    </w:p>
    <w:p>
      <w:pPr>
        <w:pStyle w:val="BodyText"/>
        <w:ind w:right="8753"/>
        <w:jc w:val="right"/>
      </w:pPr>
      <w:r>
        <w:rPr>
          <w:color w:val="0000FF"/>
        </w:rPr>
        <w:t>&lt;/s:Envelope&gt;</w:t>
      </w:r>
    </w:p>
    <w:p>
      <w:pPr>
        <w:pStyle w:val="BodyText"/>
        <w:spacing w:line="240" w:lineRule="auto"/>
        <w:rPr>
          <w:sz w:val="18"/>
        </w:rPr>
      </w:pPr>
    </w:p>
    <w:p>
      <w:pPr>
        <w:pStyle w:val="BodyText"/>
        <w:spacing w:line="240" w:lineRule="auto" w:before="9"/>
        <w:rPr>
          <w:sz w:val="21"/>
        </w:rPr>
      </w:pPr>
    </w:p>
    <w:p>
      <w:pPr>
        <w:pStyle w:val="ListParagraph"/>
        <w:numPr>
          <w:ilvl w:val="3"/>
          <w:numId w:val="35"/>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8"/>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243"/>
        <w:gridCol w:w="8335"/>
      </w:tblGrid>
      <w:tr>
        <w:trPr>
          <w:trHeight w:val="307" w:hRule="atLeast"/>
        </w:trPr>
        <w:tc>
          <w:tcPr>
            <w:tcW w:w="1243"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335"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1243" w:type="dxa"/>
            <w:tcBorders>
              <w:top w:val="nil"/>
            </w:tcBorders>
            <w:shd w:val="clear" w:color="auto" w:fill="DEEAF6"/>
          </w:tcPr>
          <w:p>
            <w:pPr>
              <w:pStyle w:val="TableParagraph"/>
              <w:spacing w:line="268" w:lineRule="exact"/>
              <w:rPr>
                <w:b/>
                <w:sz w:val="22"/>
              </w:rPr>
            </w:pPr>
            <w:r>
              <w:rPr>
                <w:b/>
                <w:sz w:val="22"/>
              </w:rPr>
              <w:t>CC0007</w:t>
            </w:r>
          </w:p>
        </w:tc>
        <w:tc>
          <w:tcPr>
            <w:tcW w:w="8335" w:type="dxa"/>
            <w:tcBorders>
              <w:top w:val="nil"/>
            </w:tcBorders>
            <w:shd w:val="clear" w:color="auto" w:fill="DEEAF6"/>
          </w:tcPr>
          <w:p>
            <w:pPr>
              <w:pStyle w:val="TableParagraph"/>
              <w:spacing w:line="249" w:lineRule="exact" w:before="18"/>
              <w:rPr>
                <w:sz w:val="22"/>
              </w:rPr>
            </w:pPr>
            <w:r>
              <w:rPr>
                <w:sz w:val="22"/>
              </w:rPr>
              <w:t>The current TSO is not associated with the capacity conversion request.</w:t>
            </w:r>
          </w:p>
        </w:tc>
      </w:tr>
      <w:tr>
        <w:trPr>
          <w:trHeight w:val="287" w:hRule="atLeast"/>
        </w:trPr>
        <w:tc>
          <w:tcPr>
            <w:tcW w:w="1243" w:type="dxa"/>
          </w:tcPr>
          <w:p>
            <w:pPr>
              <w:pStyle w:val="TableParagraph"/>
              <w:spacing w:line="268" w:lineRule="exact"/>
              <w:rPr>
                <w:b/>
                <w:sz w:val="22"/>
              </w:rPr>
            </w:pPr>
            <w:r>
              <w:rPr>
                <w:b/>
                <w:sz w:val="22"/>
              </w:rPr>
              <w:t>CC0009</w:t>
            </w:r>
          </w:p>
        </w:tc>
        <w:tc>
          <w:tcPr>
            <w:tcW w:w="8335" w:type="dxa"/>
          </w:tcPr>
          <w:p>
            <w:pPr>
              <w:pStyle w:val="TableParagraph"/>
              <w:spacing w:line="249" w:lineRule="exact" w:before="18"/>
              <w:rPr>
                <w:sz w:val="22"/>
              </w:rPr>
            </w:pPr>
            <w:r>
              <w:rPr>
                <w:sz w:val="22"/>
              </w:rPr>
              <w:t>The capacity conversion identifier does not exist in the system! {0}</w:t>
            </w:r>
          </w:p>
        </w:tc>
      </w:tr>
      <w:tr>
        <w:trPr>
          <w:trHeight w:val="290" w:hRule="atLeast"/>
        </w:trPr>
        <w:tc>
          <w:tcPr>
            <w:tcW w:w="1243" w:type="dxa"/>
            <w:shd w:val="clear" w:color="auto" w:fill="DEEAF6"/>
          </w:tcPr>
          <w:p>
            <w:pPr>
              <w:pStyle w:val="TableParagraph"/>
              <w:spacing w:line="268" w:lineRule="exact"/>
              <w:rPr>
                <w:b/>
                <w:sz w:val="22"/>
              </w:rPr>
            </w:pPr>
            <w:r>
              <w:rPr>
                <w:b/>
                <w:sz w:val="22"/>
              </w:rPr>
              <w:t>CC0010</w:t>
            </w:r>
          </w:p>
        </w:tc>
        <w:tc>
          <w:tcPr>
            <w:tcW w:w="8335" w:type="dxa"/>
            <w:shd w:val="clear" w:color="auto" w:fill="DEEAF6"/>
          </w:tcPr>
          <w:p>
            <w:pPr>
              <w:pStyle w:val="TableParagraph"/>
              <w:spacing w:line="249" w:lineRule="exact" w:before="20"/>
              <w:rPr>
                <w:sz w:val="22"/>
              </w:rPr>
            </w:pPr>
            <w:r>
              <w:rPr>
                <w:sz w:val="22"/>
              </w:rPr>
              <w:t>The task cannot be performed because the entity is not in the correct status {0}!</w:t>
            </w:r>
          </w:p>
        </w:tc>
      </w:tr>
    </w:tbl>
    <w:p>
      <w:pPr>
        <w:pStyle w:val="BodyText"/>
        <w:spacing w:line="240" w:lineRule="auto"/>
        <w:rPr>
          <w:rFonts w:ascii="Calibri Light"/>
          <w:b w:val="0"/>
          <w:i/>
          <w:sz w:val="20"/>
        </w:rPr>
      </w:pPr>
    </w:p>
    <w:p>
      <w:pPr>
        <w:pStyle w:val="Heading3"/>
        <w:numPr>
          <w:ilvl w:val="2"/>
          <w:numId w:val="35"/>
        </w:numPr>
        <w:tabs>
          <w:tab w:pos="1103" w:val="left" w:leader="none"/>
        </w:tabs>
        <w:spacing w:line="240" w:lineRule="auto" w:before="204" w:after="0"/>
        <w:ind w:left="1102" w:right="0" w:hanging="567"/>
        <w:jc w:val="left"/>
        <w:rPr>
          <w:b w:val="0"/>
        </w:rPr>
      </w:pPr>
      <w:bookmarkStart w:name="_bookmark58" w:id="116"/>
      <w:bookmarkEnd w:id="116"/>
      <w:r>
        <w:rPr/>
      </w:r>
      <w:bookmarkStart w:name="_bookmark58" w:id="117"/>
      <w:bookmarkEnd w:id="117"/>
      <w:r>
        <w:rPr>
          <w:b w:val="0"/>
          <w:color w:val="1F3762"/>
        </w:rPr>
        <w:t>R</w:t>
      </w:r>
      <w:r>
        <w:rPr>
          <w:b w:val="0"/>
          <w:color w:val="1F3762"/>
        </w:rPr>
        <w:t>ejection of Capacity conversion request</w:t>
      </w:r>
      <w:r>
        <w:rPr>
          <w:b w:val="0"/>
          <w:color w:val="1F3762"/>
          <w:spacing w:val="1"/>
        </w:rPr>
        <w:t> </w:t>
      </w:r>
      <w:r>
        <w:rPr>
          <w:b w:val="0"/>
          <w:color w:val="1F3762"/>
        </w:rPr>
        <w:t>(RejectCapacityConversion)</w:t>
      </w:r>
    </w:p>
    <w:p>
      <w:pPr>
        <w:spacing w:before="24"/>
        <w:ind w:left="536" w:right="0" w:firstLine="0"/>
        <w:jc w:val="left"/>
        <w:rPr>
          <w:rFonts w:ascii="Calibri"/>
          <w:sz w:val="22"/>
        </w:rPr>
      </w:pPr>
      <w:r>
        <w:rPr>
          <w:rFonts w:ascii="Calibri"/>
          <w:sz w:val="22"/>
        </w:rPr>
        <w:t>Service provided for TSOs.</w:t>
      </w:r>
    </w:p>
    <w:p>
      <w:pPr>
        <w:pStyle w:val="ListParagraph"/>
        <w:numPr>
          <w:ilvl w:val="3"/>
          <w:numId w:val="35"/>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400" w:lineRule="auto" w:before="22"/>
        <w:ind w:left="536" w:right="3116" w:firstLine="0"/>
        <w:jc w:val="left"/>
        <w:rPr>
          <w:rFonts w:ascii="Calibri"/>
          <w:sz w:val="22"/>
        </w:rPr>
      </w:pPr>
      <w:r>
        <w:rPr>
          <w:rFonts w:ascii="Calibri"/>
          <w:sz w:val="22"/>
        </w:rPr>
        <w:t>TSOs with the appropriate privileges can reject capacity conversion requests. Rejection of a conversion request can be called in "Submitted" status.</w:t>
      </w:r>
    </w:p>
    <w:p>
      <w:pPr>
        <w:pStyle w:val="ListParagraph"/>
        <w:numPr>
          <w:ilvl w:val="3"/>
          <w:numId w:val="35"/>
        </w:numPr>
        <w:tabs>
          <w:tab w:pos="1400" w:val="left" w:leader="none"/>
          <w:tab w:pos="1401" w:val="left" w:leader="none"/>
        </w:tabs>
        <w:spacing w:line="240" w:lineRule="auto" w:before="3"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The request message includes a conversion request identifier and optionally the explanatory of refusal.</w:t>
      </w:r>
    </w:p>
    <w:p>
      <w:pPr>
        <w:pStyle w:val="BodyText"/>
        <w:spacing w:line="240" w:lineRule="auto"/>
        <w:rPr>
          <w:rFonts w:ascii="Calibri"/>
          <w:sz w:val="22"/>
        </w:rPr>
      </w:pPr>
    </w:p>
    <w:p>
      <w:pPr>
        <w:pStyle w:val="BodyText"/>
        <w:spacing w:line="240" w:lineRule="auto" w:before="6"/>
        <w:rPr>
          <w:rFonts w:ascii="Calibri"/>
          <w:sz w:val="29"/>
        </w:rPr>
      </w:pPr>
    </w:p>
    <w:p>
      <w:pPr>
        <w:pStyle w:val="ListParagraph"/>
        <w:numPr>
          <w:ilvl w:val="4"/>
          <w:numId w:val="35"/>
        </w:numPr>
        <w:tabs>
          <w:tab w:pos="3956" w:val="left" w:leader="none"/>
          <w:tab w:pos="3957" w:val="left" w:leader="none"/>
        </w:tabs>
        <w:spacing w:line="240" w:lineRule="auto" w:before="0" w:after="26"/>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029"/>
        <w:gridCol w:w="1306"/>
        <w:gridCol w:w="6290"/>
      </w:tblGrid>
      <w:tr>
        <w:trPr>
          <w:trHeight w:val="287" w:hRule="atLeast"/>
        </w:trPr>
        <w:tc>
          <w:tcPr>
            <w:tcW w:w="20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30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6290"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448" w:hRule="atLeast"/>
        </w:trPr>
        <w:tc>
          <w:tcPr>
            <w:tcW w:w="2029" w:type="dxa"/>
            <w:tcBorders>
              <w:top w:val="nil"/>
            </w:tcBorders>
            <w:shd w:val="clear" w:color="auto" w:fill="D9E1F3"/>
          </w:tcPr>
          <w:p>
            <w:pPr>
              <w:pStyle w:val="TableParagraph"/>
              <w:spacing w:line="268" w:lineRule="exact"/>
              <w:rPr>
                <w:b/>
                <w:sz w:val="22"/>
              </w:rPr>
            </w:pPr>
            <w:r>
              <w:rPr>
                <w:b/>
                <w:sz w:val="22"/>
              </w:rPr>
              <w:t>Comment</w:t>
            </w:r>
          </w:p>
        </w:tc>
        <w:tc>
          <w:tcPr>
            <w:tcW w:w="1306" w:type="dxa"/>
            <w:tcBorders>
              <w:top w:val="nil"/>
            </w:tcBorders>
            <w:shd w:val="clear" w:color="auto" w:fill="D9E1F3"/>
          </w:tcPr>
          <w:p>
            <w:pPr>
              <w:pStyle w:val="TableParagraph"/>
              <w:spacing w:line="268" w:lineRule="exact"/>
              <w:rPr>
                <w:sz w:val="22"/>
              </w:rPr>
            </w:pPr>
            <w:r>
              <w:rPr>
                <w:sz w:val="22"/>
              </w:rPr>
              <w:t>String(400)</w:t>
            </w:r>
          </w:p>
        </w:tc>
        <w:tc>
          <w:tcPr>
            <w:tcW w:w="6290" w:type="dxa"/>
            <w:tcBorders>
              <w:top w:val="nil"/>
            </w:tcBorders>
            <w:shd w:val="clear" w:color="auto" w:fill="D9E1F3"/>
          </w:tcPr>
          <w:p>
            <w:pPr>
              <w:pStyle w:val="TableParagraph"/>
              <w:spacing w:line="268" w:lineRule="exact"/>
              <w:ind w:left="106"/>
              <w:rPr>
                <w:sz w:val="22"/>
              </w:rPr>
            </w:pPr>
            <w:r>
              <w:rPr>
                <w:sz w:val="22"/>
              </w:rPr>
              <w:t>Comment for rejecting Capacity Conversion</w:t>
            </w:r>
          </w:p>
        </w:tc>
      </w:tr>
      <w:tr>
        <w:trPr>
          <w:trHeight w:val="451" w:hRule="atLeast"/>
        </w:trPr>
        <w:tc>
          <w:tcPr>
            <w:tcW w:w="2029" w:type="dxa"/>
          </w:tcPr>
          <w:p>
            <w:pPr>
              <w:pStyle w:val="TableParagraph"/>
              <w:spacing w:line="268" w:lineRule="exact"/>
              <w:rPr>
                <w:b/>
                <w:sz w:val="22"/>
              </w:rPr>
            </w:pPr>
            <w:r>
              <w:rPr>
                <w:b/>
                <w:sz w:val="22"/>
              </w:rPr>
              <w:t>Id</w:t>
            </w:r>
          </w:p>
        </w:tc>
        <w:tc>
          <w:tcPr>
            <w:tcW w:w="1306" w:type="dxa"/>
          </w:tcPr>
          <w:p>
            <w:pPr>
              <w:pStyle w:val="TableParagraph"/>
              <w:spacing w:line="268" w:lineRule="exact"/>
              <w:rPr>
                <w:sz w:val="22"/>
              </w:rPr>
            </w:pPr>
            <w:r>
              <w:rPr>
                <w:sz w:val="22"/>
              </w:rPr>
              <w:t>Int64</w:t>
            </w:r>
          </w:p>
        </w:tc>
        <w:tc>
          <w:tcPr>
            <w:tcW w:w="6290" w:type="dxa"/>
          </w:tcPr>
          <w:p>
            <w:pPr>
              <w:pStyle w:val="TableParagraph"/>
              <w:spacing w:line="268" w:lineRule="exact"/>
              <w:ind w:left="106"/>
              <w:rPr>
                <w:sz w:val="22"/>
              </w:rPr>
            </w:pPr>
            <w:r>
              <w:rPr>
                <w:sz w:val="22"/>
              </w:rPr>
              <w:t>Capacity Conversion Request Identifier</w:t>
            </w:r>
          </w:p>
        </w:tc>
      </w:tr>
    </w:tbl>
    <w:p>
      <w:pPr>
        <w:pStyle w:val="BodyText"/>
        <w:spacing w:line="240" w:lineRule="auto"/>
        <w:rPr>
          <w:rFonts w:ascii="Calibri Light"/>
          <w:b w:val="0"/>
          <w:sz w:val="22"/>
        </w:rPr>
      </w:pPr>
    </w:p>
    <w:p>
      <w:pPr>
        <w:pStyle w:val="ListParagraph"/>
        <w:numPr>
          <w:ilvl w:val="4"/>
          <w:numId w:val="35"/>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256" w:lineRule="auto" w:before="24"/>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70" w:lineRule="exact"/>
        <w:ind w:left="824"/>
      </w:pPr>
      <w:r>
        <w:rPr>
          <w:color w:val="0000FF"/>
        </w:rPr>
        <w:t>&lt;soapenv:Header/&gt;</w:t>
      </w:r>
    </w:p>
    <w:p>
      <w:pPr>
        <w:pStyle w:val="BodyText"/>
        <w:ind w:left="824"/>
      </w:pPr>
      <w:r>
        <w:rPr>
          <w:color w:val="0000FF"/>
        </w:rPr>
        <w:t>&lt;soapenv:Body&gt;</w:t>
      </w:r>
    </w:p>
    <w:p>
      <w:pPr>
        <w:pStyle w:val="BodyText"/>
        <w:spacing w:before="1"/>
        <w:ind w:left="1112"/>
      </w:pPr>
      <w:r>
        <w:rPr>
          <w:color w:val="0000FF"/>
        </w:rPr>
        <w:t>&lt;rbp: rejectCapacityConversionRequest&gt;</w:t>
      </w:r>
    </w:p>
    <w:p>
      <w:pPr>
        <w:spacing w:line="181" w:lineRule="exact" w:before="0"/>
        <w:ind w:left="1400" w:right="0" w:firstLine="0"/>
        <w:jc w:val="left"/>
        <w:rPr>
          <w:sz w:val="16"/>
        </w:rPr>
      </w:pPr>
      <w:r>
        <w:rPr>
          <w:color w:val="0000FF"/>
          <w:sz w:val="16"/>
        </w:rPr>
        <w:t>&lt;rbp:Comment&gt;</w:t>
      </w:r>
      <w:r>
        <w:rPr>
          <w:b/>
          <w:sz w:val="16"/>
        </w:rPr>
        <w:t>Test comment</w:t>
      </w:r>
      <w:r>
        <w:rPr>
          <w:color w:val="0000FF"/>
          <w:sz w:val="16"/>
        </w:rPr>
        <w:t>&lt;/rbp:Comment&gt;</w:t>
      </w:r>
    </w:p>
    <w:p>
      <w:pPr>
        <w:pStyle w:val="BodyText"/>
        <w:spacing w:before="1"/>
        <w:ind w:left="1400"/>
      </w:pPr>
      <w:r>
        <w:rPr>
          <w:color w:val="0000FF"/>
        </w:rPr>
        <w:t>&lt;rbp:Id&gt;</w:t>
      </w:r>
      <w:r>
        <w:rPr>
          <w:b/>
        </w:rPr>
        <w:t>8</w:t>
      </w:r>
      <w:r>
        <w:rPr>
          <w:color w:val="0000FF"/>
        </w:rPr>
        <w:t>&lt;/rbp:Id&gt;</w:t>
      </w:r>
    </w:p>
    <w:p>
      <w:pPr>
        <w:pStyle w:val="BodyText"/>
        <w:ind w:left="1112"/>
      </w:pPr>
      <w:r>
        <w:rPr>
          <w:color w:val="0000FF"/>
        </w:rPr>
        <w:t>&lt;/rbp: rejectCapacityConversionRequest&gt;</w:t>
      </w:r>
    </w:p>
    <w:p>
      <w:pPr>
        <w:pStyle w:val="BodyText"/>
        <w:spacing w:line="240" w:lineRule="auto" w:before="1"/>
        <w:ind w:left="824"/>
      </w:pPr>
      <w:r>
        <w:rPr>
          <w:color w:val="0000FF"/>
        </w:rPr>
        <w:t>&lt;/soapenv:Body&gt;</w:t>
      </w:r>
    </w:p>
    <w:p>
      <w:pPr>
        <w:spacing w:after="0" w:line="240" w:lineRule="auto"/>
        <w:sectPr>
          <w:pgSz w:w="12240" w:h="15840"/>
          <w:pgMar w:header="0" w:footer="920" w:top="1380" w:bottom="1200" w:left="880" w:right="820"/>
        </w:sectPr>
      </w:pPr>
    </w:p>
    <w:p>
      <w:pPr>
        <w:pStyle w:val="BodyText"/>
        <w:spacing w:line="240" w:lineRule="auto" w:before="77"/>
        <w:ind w:left="536"/>
      </w:pPr>
      <w:r>
        <w:rPr>
          <w:color w:val="0000FF"/>
        </w:rPr>
        <w:t>&lt;/soapenv:Envelope&gt;</w:t>
      </w:r>
    </w:p>
    <w:p>
      <w:pPr>
        <w:pStyle w:val="BodyText"/>
        <w:spacing w:line="240" w:lineRule="auto"/>
        <w:rPr>
          <w:sz w:val="18"/>
        </w:rPr>
      </w:pPr>
    </w:p>
    <w:p>
      <w:pPr>
        <w:pStyle w:val="BodyText"/>
        <w:spacing w:line="240" w:lineRule="auto" w:before="6"/>
        <w:rPr>
          <w:sz w:val="21"/>
        </w:rPr>
      </w:pPr>
    </w:p>
    <w:p>
      <w:pPr>
        <w:pStyle w:val="ListParagraph"/>
        <w:numPr>
          <w:ilvl w:val="3"/>
          <w:numId w:val="35"/>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Response message </w:t>
      </w:r>
    </w:p>
    <w:p>
      <w:pPr>
        <w:spacing w:line="259" w:lineRule="auto" w:before="21"/>
        <w:ind w:left="536" w:right="1467" w:firstLine="0"/>
        <w:jc w:val="left"/>
        <w:rPr>
          <w:rFonts w:ascii="Calibri"/>
          <w:sz w:val="22"/>
        </w:rPr>
      </w:pPr>
      <w:r>
        <w:rPr>
          <w:rFonts w:ascii="Calibri"/>
          <w:sz w:val="22"/>
        </w:rPr>
        <w:t>The response message contains the status of the Capacity Conversion Request or possible error messages may be included.</w:t>
      </w:r>
    </w:p>
    <w:p>
      <w:pPr>
        <w:pStyle w:val="ListParagraph"/>
        <w:numPr>
          <w:ilvl w:val="4"/>
          <w:numId w:val="35"/>
        </w:numPr>
        <w:tabs>
          <w:tab w:pos="3956" w:val="left" w:leader="none"/>
          <w:tab w:pos="3957" w:val="left" w:leader="none"/>
        </w:tabs>
        <w:spacing w:line="240" w:lineRule="auto" w:before="160" w:after="22"/>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64"/>
        <w:gridCol w:w="1179"/>
        <w:gridCol w:w="4981"/>
      </w:tblGrid>
      <w:tr>
        <w:trPr>
          <w:trHeight w:val="290" w:hRule="atLeast"/>
        </w:trPr>
        <w:tc>
          <w:tcPr>
            <w:tcW w:w="3464" w:type="dxa"/>
            <w:shd w:val="clear" w:color="auto" w:fill="4471C4"/>
          </w:tcPr>
          <w:p>
            <w:pPr>
              <w:pStyle w:val="TableParagraph"/>
              <w:spacing w:line="259" w:lineRule="exact" w:before="11"/>
              <w:ind w:left="112"/>
              <w:rPr>
                <w:b/>
                <w:sz w:val="22"/>
              </w:rPr>
            </w:pPr>
            <w:r>
              <w:rPr>
                <w:b/>
                <w:color w:val="FFFFFF"/>
                <w:sz w:val="22"/>
              </w:rPr>
              <w:t>XML Tag</w:t>
            </w:r>
          </w:p>
        </w:tc>
        <w:tc>
          <w:tcPr>
            <w:tcW w:w="1179" w:type="dxa"/>
            <w:shd w:val="clear" w:color="auto" w:fill="4471C4"/>
          </w:tcPr>
          <w:p>
            <w:pPr>
              <w:pStyle w:val="TableParagraph"/>
              <w:spacing w:line="259" w:lineRule="exact" w:before="11"/>
              <w:ind w:left="114"/>
              <w:rPr>
                <w:b/>
                <w:sz w:val="22"/>
              </w:rPr>
            </w:pPr>
            <w:r>
              <w:rPr>
                <w:b/>
                <w:color w:val="FFFFFF"/>
                <w:sz w:val="22"/>
              </w:rPr>
              <w:t>Type</w:t>
            </w:r>
          </w:p>
        </w:tc>
        <w:tc>
          <w:tcPr>
            <w:tcW w:w="4981" w:type="dxa"/>
            <w:shd w:val="clear" w:color="auto" w:fill="4471C4"/>
          </w:tcPr>
          <w:p>
            <w:pPr>
              <w:pStyle w:val="TableParagraph"/>
              <w:spacing w:line="259" w:lineRule="exact" w:before="11"/>
              <w:ind w:left="114"/>
              <w:rPr>
                <w:b/>
                <w:sz w:val="22"/>
              </w:rPr>
            </w:pPr>
            <w:r>
              <w:rPr>
                <w:b/>
                <w:color w:val="FFFFFF"/>
                <w:sz w:val="22"/>
              </w:rPr>
              <w:t>Description</w:t>
            </w:r>
          </w:p>
        </w:tc>
      </w:tr>
      <w:tr>
        <w:trPr>
          <w:trHeight w:val="448" w:hRule="atLeast"/>
        </w:trPr>
        <w:tc>
          <w:tcPr>
            <w:tcW w:w="3464"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RejectCapacityConversionResponse</w:t>
            </w:r>
          </w:p>
        </w:tc>
        <w:tc>
          <w:tcPr>
            <w:tcW w:w="1179"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4981"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09"/>
              <w:rPr>
                <w:sz w:val="22"/>
              </w:rPr>
            </w:pPr>
            <w:r>
              <w:rPr>
                <w:sz w:val="22"/>
              </w:rPr>
              <w:t>Capacity conversion request Wrapper tag</w:t>
            </w:r>
          </w:p>
        </w:tc>
      </w:tr>
    </w:tbl>
    <w:p>
      <w:pPr>
        <w:pStyle w:val="BodyText"/>
        <w:spacing w:line="240" w:lineRule="auto"/>
        <w:rPr>
          <w:rFonts w:ascii="Calibri Light"/>
          <w:b w:val="0"/>
          <w:sz w:val="22"/>
        </w:rPr>
      </w:pPr>
    </w:p>
    <w:p>
      <w:pPr>
        <w:pStyle w:val="ListParagraph"/>
        <w:numPr>
          <w:ilvl w:val="4"/>
          <w:numId w:val="35"/>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before="21"/>
        <w:ind w:left="345" w:right="3856" w:firstLine="0"/>
        <w:jc w:val="center"/>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14"/>
        <w:ind w:left="517" w:right="3549" w:firstLine="0"/>
        <w:jc w:val="center"/>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81" w:lineRule="exact" w:before="2"/>
        <w:ind w:left="517" w:right="3452" w:firstLine="0"/>
        <w:jc w:val="center"/>
        <w:rPr>
          <w:sz w:val="16"/>
        </w:rPr>
      </w:pPr>
      <w:r>
        <w:rPr>
          <w:color w:val="0000FF"/>
          <w:sz w:val="16"/>
        </w:rPr>
        <w:t>&lt;RejectCapacityConversionResponse </w:t>
      </w:r>
      <w:r>
        <w:rPr>
          <w:color w:val="FF0000"/>
          <w:sz w:val="16"/>
        </w:rPr>
        <w:t>xmlns</w:t>
      </w:r>
      <w:r>
        <w:rPr>
          <w:sz w:val="16"/>
        </w:rPr>
        <w:t>=</w:t>
      </w:r>
      <w:hyperlink r:id="rId15">
        <w:r>
          <w:rPr>
            <w:b/>
            <w:color w:val="0000FF"/>
            <w:sz w:val="16"/>
            <w:u w:val="single" w:color="0000FF"/>
          </w:rPr>
          <w:t>http://rbp.hu</w:t>
        </w:r>
        <w:r>
          <w:rPr>
            <w:b/>
            <w:color w:val="0000FF"/>
            <w:sz w:val="16"/>
          </w:rPr>
          <w:t> </w:t>
        </w:r>
      </w:hyperlink>
      <w:r>
        <w:rPr>
          <w:b/>
          <w:color w:val="8000FF"/>
          <w:sz w:val="16"/>
        </w:rPr>
        <w:t>/</w:t>
      </w:r>
      <w:r>
        <w:rPr>
          <w:color w:val="0000FF"/>
          <w:sz w:val="16"/>
        </w:rPr>
        <w:t>&gt;</w:t>
      </w:r>
    </w:p>
    <w:p>
      <w:pPr>
        <w:pStyle w:val="BodyText"/>
        <w:ind w:right="8849"/>
        <w:jc w:val="right"/>
      </w:pPr>
      <w:r>
        <w:rPr>
          <w:color w:val="0000FF"/>
        </w:rPr>
        <w:t>&lt;/s:Body&gt;</w:t>
      </w:r>
    </w:p>
    <w:p>
      <w:pPr>
        <w:pStyle w:val="BodyText"/>
        <w:spacing w:line="240" w:lineRule="auto" w:before="1"/>
        <w:ind w:right="8753"/>
        <w:jc w:val="right"/>
      </w:pPr>
      <w:r>
        <w:rPr>
          <w:color w:val="0000FF"/>
        </w:rPr>
        <w:t>&lt;/s:Envelope&gt;</w:t>
      </w:r>
    </w:p>
    <w:p>
      <w:pPr>
        <w:pStyle w:val="BodyText"/>
        <w:spacing w:line="240" w:lineRule="auto"/>
        <w:rPr>
          <w:sz w:val="18"/>
        </w:rPr>
      </w:pPr>
    </w:p>
    <w:p>
      <w:pPr>
        <w:pStyle w:val="BodyText"/>
        <w:spacing w:line="240" w:lineRule="auto" w:before="6"/>
        <w:rPr>
          <w:sz w:val="21"/>
        </w:rPr>
      </w:pPr>
    </w:p>
    <w:p>
      <w:pPr>
        <w:pStyle w:val="ListParagraph"/>
        <w:numPr>
          <w:ilvl w:val="3"/>
          <w:numId w:val="35"/>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8"/>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243"/>
        <w:gridCol w:w="8335"/>
      </w:tblGrid>
      <w:tr>
        <w:trPr>
          <w:trHeight w:val="309" w:hRule="atLeast"/>
        </w:trPr>
        <w:tc>
          <w:tcPr>
            <w:tcW w:w="1243"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335"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1243" w:type="dxa"/>
            <w:tcBorders>
              <w:top w:val="nil"/>
            </w:tcBorders>
            <w:shd w:val="clear" w:color="auto" w:fill="DEEAF6"/>
          </w:tcPr>
          <w:p>
            <w:pPr>
              <w:pStyle w:val="TableParagraph"/>
              <w:spacing w:line="265" w:lineRule="exact"/>
              <w:rPr>
                <w:b/>
                <w:sz w:val="22"/>
              </w:rPr>
            </w:pPr>
            <w:r>
              <w:rPr>
                <w:b/>
                <w:sz w:val="22"/>
              </w:rPr>
              <w:t>CC0007</w:t>
            </w:r>
          </w:p>
        </w:tc>
        <w:tc>
          <w:tcPr>
            <w:tcW w:w="8335" w:type="dxa"/>
            <w:tcBorders>
              <w:top w:val="nil"/>
            </w:tcBorders>
            <w:shd w:val="clear" w:color="auto" w:fill="DEEAF6"/>
          </w:tcPr>
          <w:p>
            <w:pPr>
              <w:pStyle w:val="TableParagraph"/>
              <w:spacing w:line="249" w:lineRule="exact" w:before="18"/>
              <w:rPr>
                <w:sz w:val="22"/>
              </w:rPr>
            </w:pPr>
            <w:r>
              <w:rPr>
                <w:sz w:val="22"/>
              </w:rPr>
              <w:t>The current TSO is not associated with the capacity conversion request.</w:t>
            </w:r>
          </w:p>
        </w:tc>
      </w:tr>
      <w:tr>
        <w:trPr>
          <w:trHeight w:val="287" w:hRule="atLeast"/>
        </w:trPr>
        <w:tc>
          <w:tcPr>
            <w:tcW w:w="1243" w:type="dxa"/>
          </w:tcPr>
          <w:p>
            <w:pPr>
              <w:pStyle w:val="TableParagraph"/>
              <w:spacing w:line="268" w:lineRule="exact"/>
              <w:rPr>
                <w:b/>
                <w:sz w:val="22"/>
              </w:rPr>
            </w:pPr>
            <w:r>
              <w:rPr>
                <w:b/>
                <w:sz w:val="22"/>
              </w:rPr>
              <w:t>CC0009</w:t>
            </w:r>
          </w:p>
        </w:tc>
        <w:tc>
          <w:tcPr>
            <w:tcW w:w="8335" w:type="dxa"/>
          </w:tcPr>
          <w:p>
            <w:pPr>
              <w:pStyle w:val="TableParagraph"/>
              <w:spacing w:line="249" w:lineRule="exact" w:before="18"/>
              <w:rPr>
                <w:sz w:val="22"/>
              </w:rPr>
            </w:pPr>
            <w:r>
              <w:rPr>
                <w:sz w:val="22"/>
              </w:rPr>
              <w:t>The capacity conversion identifier does not exist in the system! {0}</w:t>
            </w:r>
          </w:p>
        </w:tc>
      </w:tr>
      <w:tr>
        <w:trPr>
          <w:trHeight w:val="287" w:hRule="atLeast"/>
        </w:trPr>
        <w:tc>
          <w:tcPr>
            <w:tcW w:w="1243" w:type="dxa"/>
            <w:shd w:val="clear" w:color="auto" w:fill="DEEAF6"/>
          </w:tcPr>
          <w:p>
            <w:pPr>
              <w:pStyle w:val="TableParagraph"/>
              <w:spacing w:line="268" w:lineRule="exact"/>
              <w:rPr>
                <w:b/>
                <w:sz w:val="22"/>
              </w:rPr>
            </w:pPr>
            <w:r>
              <w:rPr>
                <w:b/>
                <w:sz w:val="22"/>
              </w:rPr>
              <w:t>CC0010</w:t>
            </w:r>
          </w:p>
        </w:tc>
        <w:tc>
          <w:tcPr>
            <w:tcW w:w="8335" w:type="dxa"/>
            <w:shd w:val="clear" w:color="auto" w:fill="DEEAF6"/>
          </w:tcPr>
          <w:p>
            <w:pPr>
              <w:pStyle w:val="TableParagraph"/>
              <w:spacing w:line="249" w:lineRule="exact" w:before="18"/>
              <w:rPr>
                <w:sz w:val="22"/>
              </w:rPr>
            </w:pPr>
            <w:r>
              <w:rPr>
                <w:sz w:val="22"/>
              </w:rPr>
              <w:t>The task cannot be performed because the entity is not in the correct status {0}!</w:t>
            </w:r>
          </w:p>
        </w:tc>
      </w:tr>
      <w:tr>
        <w:trPr>
          <w:trHeight w:val="288" w:hRule="atLeast"/>
        </w:trPr>
        <w:tc>
          <w:tcPr>
            <w:tcW w:w="1243" w:type="dxa"/>
          </w:tcPr>
          <w:p>
            <w:pPr>
              <w:pStyle w:val="TableParagraph"/>
              <w:spacing w:line="268" w:lineRule="exact"/>
              <w:rPr>
                <w:b/>
                <w:sz w:val="22"/>
              </w:rPr>
            </w:pPr>
            <w:r>
              <w:rPr>
                <w:b/>
                <w:sz w:val="22"/>
              </w:rPr>
              <w:t>CC0014</w:t>
            </w:r>
          </w:p>
        </w:tc>
        <w:tc>
          <w:tcPr>
            <w:tcW w:w="8335" w:type="dxa"/>
          </w:tcPr>
          <w:p>
            <w:pPr>
              <w:pStyle w:val="TableParagraph"/>
              <w:spacing w:line="249" w:lineRule="exact" w:before="18"/>
              <w:rPr>
                <w:sz w:val="22"/>
              </w:rPr>
            </w:pPr>
            <w:r>
              <w:rPr>
                <w:sz w:val="22"/>
              </w:rPr>
              <w:t>Comment is required.</w:t>
            </w:r>
          </w:p>
        </w:tc>
      </w:tr>
    </w:tbl>
    <w:p>
      <w:pPr>
        <w:pStyle w:val="BodyText"/>
        <w:spacing w:line="240" w:lineRule="auto"/>
        <w:rPr>
          <w:rFonts w:ascii="Calibri Light"/>
          <w:b w:val="0"/>
          <w:i/>
          <w:sz w:val="20"/>
        </w:rPr>
      </w:pPr>
    </w:p>
    <w:p>
      <w:pPr>
        <w:pStyle w:val="ListParagraph"/>
        <w:numPr>
          <w:ilvl w:val="1"/>
          <w:numId w:val="29"/>
        </w:numPr>
        <w:tabs>
          <w:tab w:pos="1112" w:val="left" w:leader="none"/>
          <w:tab w:pos="1113" w:val="left" w:leader="none"/>
        </w:tabs>
        <w:spacing w:line="240" w:lineRule="auto" w:before="209" w:after="0"/>
        <w:ind w:left="1112" w:right="0" w:hanging="577"/>
        <w:jc w:val="left"/>
        <w:rPr>
          <w:rFonts w:ascii="Calibri Light"/>
          <w:b w:val="0"/>
          <w:sz w:val="26"/>
        </w:rPr>
      </w:pPr>
      <w:bookmarkStart w:name="_bookmark59" w:id="118"/>
      <w:bookmarkEnd w:id="118"/>
      <w:r>
        <w:rPr/>
      </w:r>
      <w:bookmarkStart w:name="_bookmark59" w:id="119"/>
      <w:bookmarkEnd w:id="119"/>
      <w:r>
        <w:rPr>
          <w:rFonts w:ascii="Calibri Light"/>
          <w:b w:val="0"/>
          <w:color w:val="2E5395"/>
          <w:sz w:val="26"/>
        </w:rPr>
        <w:t>Bu</w:t>
      </w:r>
      <w:r>
        <w:rPr>
          <w:rFonts w:ascii="Calibri Light"/>
          <w:b w:val="0"/>
          <w:color w:val="2E5395"/>
          <w:sz w:val="26"/>
        </w:rPr>
        <w:t>y-back</w:t>
      </w:r>
      <w:r>
        <w:rPr>
          <w:rFonts w:ascii="Calibri Light"/>
          <w:b w:val="0"/>
          <w:color w:val="2E5395"/>
          <w:spacing w:val="-2"/>
          <w:sz w:val="26"/>
        </w:rPr>
        <w:t> </w:t>
      </w:r>
      <w:r>
        <w:rPr>
          <w:rFonts w:ascii="Calibri Light"/>
          <w:b w:val="0"/>
          <w:color w:val="2E5395"/>
          <w:sz w:val="26"/>
        </w:rPr>
        <w:t>auctions</w:t>
      </w:r>
    </w:p>
    <w:p>
      <w:pPr>
        <w:pStyle w:val="ListParagraph"/>
        <w:numPr>
          <w:ilvl w:val="2"/>
          <w:numId w:val="29"/>
        </w:numPr>
        <w:tabs>
          <w:tab w:pos="1245" w:val="left" w:leader="none"/>
        </w:tabs>
        <w:spacing w:line="240" w:lineRule="auto" w:before="61" w:after="0"/>
        <w:ind w:left="1244" w:right="0" w:hanging="567"/>
        <w:jc w:val="left"/>
        <w:rPr>
          <w:rFonts w:ascii="Calibri Light"/>
          <w:b w:val="0"/>
          <w:sz w:val="24"/>
        </w:rPr>
      </w:pPr>
      <w:bookmarkStart w:name="_bookmark60" w:id="120"/>
      <w:bookmarkEnd w:id="120"/>
      <w:r>
        <w:rPr/>
      </w:r>
      <w:bookmarkStart w:name="_bookmark60" w:id="121"/>
      <w:bookmarkEnd w:id="121"/>
      <w:r>
        <w:rPr>
          <w:rFonts w:ascii="Calibri Light"/>
          <w:b w:val="0"/>
          <w:color w:val="1F3762"/>
          <w:sz w:val="24"/>
        </w:rPr>
        <w:t>Busin</w:t>
      </w:r>
      <w:r>
        <w:rPr>
          <w:rFonts w:ascii="Calibri Light"/>
          <w:b w:val="0"/>
          <w:color w:val="1F3762"/>
          <w:sz w:val="24"/>
        </w:rPr>
        <w:t>ess</w:t>
      </w:r>
      <w:r>
        <w:rPr>
          <w:rFonts w:ascii="Calibri Light"/>
          <w:b w:val="0"/>
          <w:color w:val="1F3762"/>
          <w:spacing w:val="1"/>
          <w:sz w:val="24"/>
        </w:rPr>
        <w:t> </w:t>
      </w:r>
      <w:r>
        <w:rPr>
          <w:rFonts w:ascii="Calibri Light"/>
          <w:b w:val="0"/>
          <w:color w:val="1F3762"/>
          <w:sz w:val="24"/>
        </w:rPr>
        <w:t>environment</w:t>
      </w:r>
    </w:p>
    <w:p>
      <w:pPr>
        <w:spacing w:line="240" w:lineRule="auto" w:before="24"/>
        <w:ind w:left="536" w:right="589" w:firstLine="0"/>
        <w:jc w:val="both"/>
        <w:rPr>
          <w:rFonts w:ascii="Calibri"/>
          <w:sz w:val="22"/>
        </w:rPr>
      </w:pPr>
      <w:r>
        <w:rPr>
          <w:rFonts w:ascii="Calibri"/>
          <w:sz w:val="22"/>
        </w:rPr>
        <w:t>Transmission system operators - in cooperation with the national regulatory authorities - have the  option to sell firm capacity at interconnection points beyond the physical capacity of the transmission line.</w:t>
      </w:r>
    </w:p>
    <w:p>
      <w:pPr>
        <w:spacing w:before="0"/>
        <w:ind w:left="536" w:right="592" w:firstLine="0"/>
        <w:jc w:val="both"/>
        <w:rPr>
          <w:rFonts w:ascii="Calibri"/>
          <w:sz w:val="22"/>
        </w:rPr>
      </w:pPr>
      <w:r>
        <w:rPr>
          <w:rFonts w:ascii="Calibri"/>
          <w:sz w:val="22"/>
        </w:rPr>
        <w:t>If, based on nomination data provided by Network Users, the aggregate transport demand exceeds the physical transmission capacity of the transmission pipeline, the transmission system operator implements a buy-back auction during which it can reduce the nomination of Network Users by buying back the</w:t>
      </w:r>
      <w:r>
        <w:rPr>
          <w:rFonts w:ascii="Calibri"/>
          <w:spacing w:val="-2"/>
          <w:sz w:val="22"/>
        </w:rPr>
        <w:t> </w:t>
      </w:r>
      <w:r>
        <w:rPr>
          <w:rFonts w:ascii="Calibri"/>
          <w:sz w:val="22"/>
        </w:rPr>
        <w:t>capacity.</w:t>
      </w:r>
    </w:p>
    <w:p>
      <w:pPr>
        <w:spacing w:before="0"/>
        <w:ind w:left="536" w:right="594" w:firstLine="0"/>
        <w:jc w:val="both"/>
        <w:rPr>
          <w:rFonts w:ascii="Calibri"/>
          <w:sz w:val="22"/>
        </w:rPr>
      </w:pPr>
      <w:r>
        <w:rPr>
          <w:rFonts w:ascii="Calibri"/>
          <w:sz w:val="22"/>
        </w:rPr>
        <w:t>The document may contain information on the maximum quantity of capacity that may be offered by the individual Network Users invited to the auction.</w:t>
      </w:r>
    </w:p>
    <w:p>
      <w:pPr>
        <w:pStyle w:val="BodyText"/>
        <w:spacing w:line="240" w:lineRule="auto" w:before="5"/>
        <w:rPr>
          <w:rFonts w:ascii="Calibri"/>
          <w:sz w:val="25"/>
        </w:rPr>
      </w:pPr>
    </w:p>
    <w:p>
      <w:pPr>
        <w:pStyle w:val="ListParagraph"/>
        <w:numPr>
          <w:ilvl w:val="2"/>
          <w:numId w:val="29"/>
        </w:numPr>
        <w:tabs>
          <w:tab w:pos="1245" w:val="left" w:leader="none"/>
        </w:tabs>
        <w:spacing w:line="240" w:lineRule="auto" w:before="0" w:after="0"/>
        <w:ind w:left="1244" w:right="0" w:hanging="567"/>
        <w:jc w:val="left"/>
        <w:rPr>
          <w:rFonts w:ascii="Calibri Light"/>
          <w:b w:val="0"/>
          <w:sz w:val="24"/>
        </w:rPr>
      </w:pPr>
      <w:bookmarkStart w:name="_bookmark61" w:id="122"/>
      <w:bookmarkEnd w:id="122"/>
      <w:r>
        <w:rPr/>
      </w:r>
      <w:bookmarkStart w:name="_bookmark61" w:id="123"/>
      <w:bookmarkEnd w:id="123"/>
      <w:r>
        <w:rPr>
          <w:rFonts w:ascii="Calibri Light"/>
          <w:b w:val="0"/>
          <w:color w:val="1F3762"/>
          <w:sz w:val="24"/>
        </w:rPr>
        <w:t>C</w:t>
      </w:r>
      <w:r>
        <w:rPr>
          <w:rFonts w:ascii="Calibri Light"/>
          <w:b w:val="0"/>
          <w:color w:val="1F3762"/>
          <w:sz w:val="24"/>
        </w:rPr>
        <w:t>reation of Buy-back auction</w:t>
      </w:r>
      <w:r>
        <w:rPr>
          <w:rFonts w:ascii="Calibri Light"/>
          <w:b w:val="0"/>
          <w:color w:val="1F3762"/>
          <w:spacing w:val="-5"/>
          <w:sz w:val="24"/>
        </w:rPr>
        <w:t> </w:t>
      </w:r>
      <w:r>
        <w:rPr>
          <w:rFonts w:ascii="Calibri Light"/>
          <w:b w:val="0"/>
          <w:color w:val="1F3762"/>
          <w:sz w:val="24"/>
        </w:rPr>
        <w:t>(CreateBuybackAuctionCandidate)</w:t>
      </w:r>
    </w:p>
    <w:p>
      <w:pPr>
        <w:spacing w:before="21"/>
        <w:ind w:left="536" w:right="0" w:firstLine="0"/>
        <w:jc w:val="both"/>
        <w:rPr>
          <w:rFonts w:ascii="Calibri"/>
          <w:sz w:val="22"/>
        </w:rPr>
      </w:pPr>
      <w:r>
        <w:rPr>
          <w:rFonts w:ascii="Calibri"/>
          <w:sz w:val="22"/>
        </w:rPr>
        <w:t>Service provided for TSOs.</w:t>
      </w:r>
    </w:p>
    <w:p>
      <w:pPr>
        <w:spacing w:after="0"/>
        <w:jc w:val="both"/>
        <w:rPr>
          <w:rFonts w:ascii="Calibri"/>
          <w:sz w:val="22"/>
        </w:rPr>
        <w:sectPr>
          <w:pgSz w:w="12240" w:h="15840"/>
          <w:pgMar w:header="0" w:footer="920" w:top="1340" w:bottom="1200" w:left="880" w:right="820"/>
        </w:sectPr>
      </w:pPr>
    </w:p>
    <w:p>
      <w:pPr>
        <w:pStyle w:val="ListParagraph"/>
        <w:numPr>
          <w:ilvl w:val="3"/>
          <w:numId w:val="36"/>
        </w:numPr>
        <w:tabs>
          <w:tab w:pos="1400" w:val="left" w:leader="none"/>
          <w:tab w:pos="1401" w:val="left" w:leader="none"/>
        </w:tabs>
        <w:spacing w:line="240" w:lineRule="auto" w:before="35"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590" w:firstLine="0"/>
        <w:jc w:val="both"/>
        <w:rPr>
          <w:rFonts w:ascii="Calibri"/>
          <w:sz w:val="22"/>
        </w:rPr>
      </w:pPr>
      <w:r>
        <w:rPr>
          <w:rFonts w:ascii="Calibri"/>
          <w:sz w:val="22"/>
        </w:rPr>
        <w:t>In the request message the TSOs provide the parameters of the capacity involved in the buy-back auction as well as the list of Network Users who are authorized to surrender the capacity and the quantities that can be returned.</w:t>
      </w:r>
    </w:p>
    <w:p>
      <w:pPr>
        <w:pStyle w:val="ListParagraph"/>
        <w:numPr>
          <w:ilvl w:val="3"/>
          <w:numId w:val="36"/>
        </w:numPr>
        <w:tabs>
          <w:tab w:pos="1400" w:val="left" w:leader="none"/>
          <w:tab w:pos="1401" w:val="left" w:leader="none"/>
        </w:tabs>
        <w:spacing w:line="240" w:lineRule="auto" w:before="160"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both"/>
        <w:rPr>
          <w:rFonts w:ascii="Calibri"/>
          <w:sz w:val="22"/>
        </w:rPr>
      </w:pPr>
      <w:r>
        <w:rPr>
          <w:rFonts w:ascii="Calibri"/>
          <w:sz w:val="22"/>
        </w:rPr>
        <w:t>In the request message, the TSOs provide the parameters of the buy-back auctions.</w:t>
      </w:r>
    </w:p>
    <w:p>
      <w:pPr>
        <w:pStyle w:val="ListParagraph"/>
        <w:numPr>
          <w:ilvl w:val="4"/>
          <w:numId w:val="36"/>
        </w:numPr>
        <w:tabs>
          <w:tab w:pos="3956" w:val="left" w:leader="none"/>
          <w:tab w:pos="3957" w:val="left" w:leader="none"/>
        </w:tabs>
        <w:spacing w:line="240" w:lineRule="auto" w:before="158" w:after="25"/>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279"/>
        <w:gridCol w:w="1570"/>
        <w:gridCol w:w="4775"/>
      </w:tblGrid>
      <w:tr>
        <w:trPr>
          <w:trHeight w:val="288" w:hRule="atLeast"/>
        </w:trPr>
        <w:tc>
          <w:tcPr>
            <w:tcW w:w="327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570"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4775"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Description</w:t>
            </w:r>
          </w:p>
        </w:tc>
      </w:tr>
      <w:tr>
        <w:trPr>
          <w:trHeight w:val="448" w:hRule="atLeast"/>
        </w:trPr>
        <w:tc>
          <w:tcPr>
            <w:tcW w:w="3279" w:type="dxa"/>
            <w:tcBorders>
              <w:top w:val="nil"/>
            </w:tcBorders>
            <w:shd w:val="clear" w:color="auto" w:fill="D9E1F3"/>
          </w:tcPr>
          <w:p>
            <w:pPr>
              <w:pStyle w:val="TableParagraph"/>
              <w:spacing w:line="268" w:lineRule="exact"/>
              <w:rPr>
                <w:b/>
                <w:sz w:val="22"/>
              </w:rPr>
            </w:pPr>
            <w:r>
              <w:rPr>
                <w:b/>
                <w:sz w:val="22"/>
              </w:rPr>
              <w:t>AuctionStartTime</w:t>
            </w:r>
          </w:p>
        </w:tc>
        <w:tc>
          <w:tcPr>
            <w:tcW w:w="1570" w:type="dxa"/>
            <w:tcBorders>
              <w:top w:val="nil"/>
            </w:tcBorders>
            <w:shd w:val="clear" w:color="auto" w:fill="D9E1F3"/>
          </w:tcPr>
          <w:p>
            <w:pPr>
              <w:pStyle w:val="TableParagraph"/>
              <w:spacing w:line="268" w:lineRule="exact"/>
              <w:rPr>
                <w:sz w:val="22"/>
              </w:rPr>
            </w:pPr>
            <w:r>
              <w:rPr>
                <w:sz w:val="22"/>
              </w:rPr>
              <w:t>DateTime</w:t>
            </w:r>
          </w:p>
        </w:tc>
        <w:tc>
          <w:tcPr>
            <w:tcW w:w="4775" w:type="dxa"/>
            <w:tcBorders>
              <w:top w:val="nil"/>
            </w:tcBorders>
            <w:shd w:val="clear" w:color="auto" w:fill="D9E1F3"/>
          </w:tcPr>
          <w:p>
            <w:pPr>
              <w:pStyle w:val="TableParagraph"/>
              <w:spacing w:line="268" w:lineRule="exact"/>
              <w:ind w:left="110"/>
              <w:rPr>
                <w:sz w:val="22"/>
              </w:rPr>
            </w:pPr>
            <w:r>
              <w:rPr>
                <w:sz w:val="22"/>
              </w:rPr>
              <w:t>Auction start time</w:t>
            </w:r>
          </w:p>
        </w:tc>
      </w:tr>
      <w:tr>
        <w:trPr>
          <w:trHeight w:val="537" w:hRule="atLeast"/>
        </w:trPr>
        <w:tc>
          <w:tcPr>
            <w:tcW w:w="3279" w:type="dxa"/>
          </w:tcPr>
          <w:p>
            <w:pPr>
              <w:pStyle w:val="TableParagraph"/>
              <w:spacing w:line="268" w:lineRule="exact"/>
              <w:rPr>
                <w:b/>
                <w:sz w:val="22"/>
              </w:rPr>
            </w:pPr>
            <w:r>
              <w:rPr>
                <w:b/>
                <w:sz w:val="22"/>
              </w:rPr>
              <w:t>CapacityPointEicCode</w:t>
            </w:r>
          </w:p>
        </w:tc>
        <w:tc>
          <w:tcPr>
            <w:tcW w:w="1570" w:type="dxa"/>
          </w:tcPr>
          <w:p>
            <w:pPr>
              <w:pStyle w:val="TableParagraph"/>
              <w:spacing w:line="268" w:lineRule="exact"/>
              <w:rPr>
                <w:sz w:val="22"/>
              </w:rPr>
            </w:pPr>
            <w:r>
              <w:rPr>
                <w:sz w:val="22"/>
              </w:rPr>
              <w:t>String(16)</w:t>
            </w:r>
          </w:p>
        </w:tc>
        <w:tc>
          <w:tcPr>
            <w:tcW w:w="4775" w:type="dxa"/>
          </w:tcPr>
          <w:p>
            <w:pPr>
              <w:pStyle w:val="TableParagraph"/>
              <w:spacing w:line="268" w:lineRule="exact"/>
              <w:ind w:left="110"/>
              <w:rPr>
                <w:sz w:val="22"/>
              </w:rPr>
            </w:pPr>
            <w:r>
              <w:rPr>
                <w:sz w:val="22"/>
              </w:rPr>
              <w:t>EIC code of the network point involved in capacity</w:t>
            </w:r>
          </w:p>
          <w:p>
            <w:pPr>
              <w:pStyle w:val="TableParagraph"/>
              <w:spacing w:line="249" w:lineRule="exact"/>
              <w:ind w:left="110"/>
              <w:rPr>
                <w:sz w:val="22"/>
              </w:rPr>
            </w:pPr>
            <w:r>
              <w:rPr>
                <w:sz w:val="22"/>
              </w:rPr>
              <w:t>buy-back auction</w:t>
            </w:r>
          </w:p>
        </w:tc>
      </w:tr>
      <w:tr>
        <w:trPr>
          <w:trHeight w:val="537" w:hRule="atLeast"/>
        </w:trPr>
        <w:tc>
          <w:tcPr>
            <w:tcW w:w="3279" w:type="dxa"/>
            <w:shd w:val="clear" w:color="auto" w:fill="D9E1F3"/>
          </w:tcPr>
          <w:p>
            <w:pPr>
              <w:pStyle w:val="TableParagraph"/>
              <w:spacing w:line="268" w:lineRule="exact"/>
              <w:rPr>
                <w:b/>
                <w:sz w:val="22"/>
              </w:rPr>
            </w:pPr>
            <w:r>
              <w:rPr>
                <w:b/>
                <w:sz w:val="22"/>
              </w:rPr>
              <w:t>CapacityValue</w:t>
            </w:r>
          </w:p>
        </w:tc>
        <w:tc>
          <w:tcPr>
            <w:tcW w:w="1570" w:type="dxa"/>
            <w:shd w:val="clear" w:color="auto" w:fill="D9E1F3"/>
          </w:tcPr>
          <w:p>
            <w:pPr>
              <w:pStyle w:val="TableParagraph"/>
              <w:spacing w:line="268" w:lineRule="exact"/>
              <w:rPr>
                <w:sz w:val="22"/>
              </w:rPr>
            </w:pPr>
            <w:r>
              <w:rPr>
                <w:sz w:val="22"/>
              </w:rPr>
              <w:t>Int32</w:t>
            </w:r>
          </w:p>
        </w:tc>
        <w:tc>
          <w:tcPr>
            <w:tcW w:w="4775" w:type="dxa"/>
            <w:shd w:val="clear" w:color="auto" w:fill="D9E1F3"/>
          </w:tcPr>
          <w:p>
            <w:pPr>
              <w:pStyle w:val="TableParagraph"/>
              <w:spacing w:line="268" w:lineRule="exact"/>
              <w:ind w:left="110"/>
              <w:rPr>
                <w:sz w:val="22"/>
              </w:rPr>
            </w:pPr>
            <w:r>
              <w:rPr>
                <w:sz w:val="22"/>
              </w:rPr>
              <w:t>Capacity quantity involved in capacity buy-back</w:t>
            </w:r>
          </w:p>
          <w:p>
            <w:pPr>
              <w:pStyle w:val="TableParagraph"/>
              <w:spacing w:line="249" w:lineRule="exact"/>
              <w:ind w:left="110"/>
              <w:rPr>
                <w:sz w:val="22"/>
              </w:rPr>
            </w:pPr>
            <w:r>
              <w:rPr>
                <w:sz w:val="22"/>
              </w:rPr>
              <w:t>auction</w:t>
            </w:r>
          </w:p>
        </w:tc>
      </w:tr>
      <w:tr>
        <w:trPr>
          <w:trHeight w:val="537" w:hRule="atLeast"/>
        </w:trPr>
        <w:tc>
          <w:tcPr>
            <w:tcW w:w="3279" w:type="dxa"/>
          </w:tcPr>
          <w:p>
            <w:pPr>
              <w:pStyle w:val="TableParagraph"/>
              <w:spacing w:line="268" w:lineRule="exact"/>
              <w:rPr>
                <w:b/>
                <w:sz w:val="22"/>
              </w:rPr>
            </w:pPr>
            <w:r>
              <w:rPr>
                <w:b/>
                <w:sz w:val="22"/>
              </w:rPr>
              <w:t>EicCode</w:t>
            </w:r>
          </w:p>
        </w:tc>
        <w:tc>
          <w:tcPr>
            <w:tcW w:w="1570" w:type="dxa"/>
          </w:tcPr>
          <w:p>
            <w:pPr>
              <w:pStyle w:val="TableParagraph"/>
              <w:spacing w:line="268" w:lineRule="exact"/>
              <w:rPr>
                <w:sz w:val="22"/>
              </w:rPr>
            </w:pPr>
            <w:r>
              <w:rPr>
                <w:sz w:val="22"/>
              </w:rPr>
              <w:t>String(16)</w:t>
            </w:r>
          </w:p>
        </w:tc>
        <w:tc>
          <w:tcPr>
            <w:tcW w:w="4775" w:type="dxa"/>
          </w:tcPr>
          <w:p>
            <w:pPr>
              <w:pStyle w:val="TableParagraph"/>
              <w:spacing w:line="268" w:lineRule="exact"/>
              <w:ind w:left="110"/>
              <w:rPr>
                <w:sz w:val="22"/>
              </w:rPr>
            </w:pPr>
            <w:r>
              <w:rPr>
                <w:sz w:val="22"/>
              </w:rPr>
              <w:t>EIC code of Network Users participating in the</w:t>
            </w:r>
          </w:p>
          <w:p>
            <w:pPr>
              <w:pStyle w:val="TableParagraph"/>
              <w:spacing w:line="249" w:lineRule="exact"/>
              <w:ind w:left="110"/>
              <w:rPr>
                <w:sz w:val="22"/>
              </w:rPr>
            </w:pPr>
            <w:r>
              <w:rPr>
                <w:sz w:val="22"/>
              </w:rPr>
              <w:t>auction</w:t>
            </w:r>
          </w:p>
        </w:tc>
      </w:tr>
      <w:tr>
        <w:trPr>
          <w:trHeight w:val="806" w:hRule="atLeast"/>
        </w:trPr>
        <w:tc>
          <w:tcPr>
            <w:tcW w:w="3279" w:type="dxa"/>
            <w:shd w:val="clear" w:color="auto" w:fill="D9E1F3"/>
          </w:tcPr>
          <w:p>
            <w:pPr>
              <w:pStyle w:val="TableParagraph"/>
              <w:spacing w:line="268" w:lineRule="exact"/>
              <w:rPr>
                <w:b/>
                <w:sz w:val="22"/>
              </w:rPr>
            </w:pPr>
            <w:r>
              <w:rPr>
                <w:b/>
                <w:sz w:val="22"/>
              </w:rPr>
              <w:t>MaximumBidQuantity</w:t>
            </w:r>
          </w:p>
        </w:tc>
        <w:tc>
          <w:tcPr>
            <w:tcW w:w="1570" w:type="dxa"/>
            <w:shd w:val="clear" w:color="auto" w:fill="D9E1F3"/>
          </w:tcPr>
          <w:p>
            <w:pPr>
              <w:pStyle w:val="TableParagraph"/>
              <w:spacing w:line="268" w:lineRule="exact"/>
              <w:rPr>
                <w:sz w:val="22"/>
              </w:rPr>
            </w:pPr>
            <w:r>
              <w:rPr>
                <w:sz w:val="22"/>
              </w:rPr>
              <w:t>Decimal(28,12)</w:t>
            </w:r>
          </w:p>
        </w:tc>
        <w:tc>
          <w:tcPr>
            <w:tcW w:w="4775" w:type="dxa"/>
            <w:shd w:val="clear" w:color="auto" w:fill="D9E1F3"/>
          </w:tcPr>
          <w:p>
            <w:pPr>
              <w:pStyle w:val="TableParagraph"/>
              <w:spacing w:line="240" w:lineRule="auto"/>
              <w:ind w:left="110" w:right="336"/>
              <w:rPr>
                <w:sz w:val="22"/>
              </w:rPr>
            </w:pPr>
            <w:r>
              <w:rPr>
                <w:sz w:val="22"/>
              </w:rPr>
              <w:t>The maximum amount of bids that may be submitted by the Network Users participating in</w:t>
            </w:r>
          </w:p>
          <w:p>
            <w:pPr>
              <w:pStyle w:val="TableParagraph"/>
              <w:spacing w:line="249" w:lineRule="exact"/>
              <w:ind w:left="110"/>
              <w:rPr>
                <w:sz w:val="22"/>
              </w:rPr>
            </w:pPr>
            <w:r>
              <w:rPr>
                <w:sz w:val="22"/>
              </w:rPr>
              <w:t>the auction</w:t>
            </w:r>
          </w:p>
        </w:tc>
      </w:tr>
      <w:tr>
        <w:trPr>
          <w:trHeight w:val="805" w:hRule="atLeast"/>
        </w:trPr>
        <w:tc>
          <w:tcPr>
            <w:tcW w:w="3279" w:type="dxa"/>
          </w:tcPr>
          <w:p>
            <w:pPr>
              <w:pStyle w:val="TableParagraph"/>
              <w:spacing w:line="240" w:lineRule="auto"/>
              <w:ind w:left="0"/>
              <w:rPr>
                <w:rFonts w:ascii="Calibri Light"/>
                <w:b w:val="0"/>
                <w:sz w:val="22"/>
              </w:rPr>
            </w:pPr>
          </w:p>
          <w:p>
            <w:pPr>
              <w:pStyle w:val="TableParagraph"/>
              <w:spacing w:line="240" w:lineRule="auto" w:before="11"/>
              <w:ind w:left="0"/>
              <w:rPr>
                <w:rFonts w:ascii="Calibri Light"/>
                <w:b w:val="0"/>
                <w:sz w:val="21"/>
              </w:rPr>
            </w:pPr>
          </w:p>
          <w:p>
            <w:pPr>
              <w:pStyle w:val="TableParagraph"/>
              <w:spacing w:line="249" w:lineRule="exact" w:before="1"/>
              <w:rPr>
                <w:b/>
                <w:sz w:val="22"/>
              </w:rPr>
            </w:pPr>
            <w:r>
              <w:rPr>
                <w:b/>
                <w:sz w:val="22"/>
              </w:rPr>
              <w:t>EntryTsoEic</w:t>
            </w:r>
          </w:p>
        </w:tc>
        <w:tc>
          <w:tcPr>
            <w:tcW w:w="1570" w:type="dxa"/>
          </w:tcPr>
          <w:p>
            <w:pPr>
              <w:pStyle w:val="TableParagraph"/>
              <w:spacing w:line="268" w:lineRule="exact"/>
              <w:rPr>
                <w:sz w:val="22"/>
              </w:rPr>
            </w:pPr>
            <w:r>
              <w:rPr>
                <w:sz w:val="22"/>
              </w:rPr>
              <w:t>String(16)</w:t>
            </w:r>
          </w:p>
        </w:tc>
        <w:tc>
          <w:tcPr>
            <w:tcW w:w="4775" w:type="dxa"/>
          </w:tcPr>
          <w:p>
            <w:pPr>
              <w:pStyle w:val="TableParagraph"/>
              <w:spacing w:line="240" w:lineRule="auto"/>
              <w:ind w:left="110" w:right="375"/>
              <w:rPr>
                <w:sz w:val="22"/>
              </w:rPr>
            </w:pPr>
            <w:r>
              <w:rPr>
                <w:sz w:val="22"/>
              </w:rPr>
              <w:t>EIC code for the Exit TSO from view of capacity flow direction involved in the capacity buy-back</w:t>
            </w:r>
          </w:p>
          <w:p>
            <w:pPr>
              <w:pStyle w:val="TableParagraph"/>
              <w:spacing w:line="249" w:lineRule="exact"/>
              <w:ind w:left="110"/>
              <w:rPr>
                <w:sz w:val="22"/>
              </w:rPr>
            </w:pPr>
            <w:r>
              <w:rPr>
                <w:sz w:val="22"/>
              </w:rPr>
              <w:t>auction</w:t>
            </w:r>
          </w:p>
        </w:tc>
      </w:tr>
      <w:tr>
        <w:trPr>
          <w:trHeight w:val="806" w:hRule="atLeast"/>
        </w:trPr>
        <w:tc>
          <w:tcPr>
            <w:tcW w:w="3279" w:type="dxa"/>
            <w:shd w:val="clear" w:color="auto" w:fill="D9E1F3"/>
          </w:tcPr>
          <w:p>
            <w:pPr>
              <w:pStyle w:val="TableParagraph"/>
              <w:spacing w:line="268" w:lineRule="exact"/>
              <w:rPr>
                <w:b/>
                <w:sz w:val="22"/>
              </w:rPr>
            </w:pPr>
            <w:r>
              <w:rPr>
                <w:b/>
                <w:sz w:val="22"/>
              </w:rPr>
              <w:t>ExitTsoEic</w:t>
            </w:r>
          </w:p>
        </w:tc>
        <w:tc>
          <w:tcPr>
            <w:tcW w:w="1570" w:type="dxa"/>
            <w:shd w:val="clear" w:color="auto" w:fill="D9E1F3"/>
          </w:tcPr>
          <w:p>
            <w:pPr>
              <w:pStyle w:val="TableParagraph"/>
              <w:spacing w:line="268" w:lineRule="exact"/>
              <w:rPr>
                <w:sz w:val="22"/>
              </w:rPr>
            </w:pPr>
            <w:r>
              <w:rPr>
                <w:sz w:val="22"/>
              </w:rPr>
              <w:t>String(16)</w:t>
            </w:r>
          </w:p>
        </w:tc>
        <w:tc>
          <w:tcPr>
            <w:tcW w:w="4775" w:type="dxa"/>
            <w:shd w:val="clear" w:color="auto" w:fill="D9E1F3"/>
          </w:tcPr>
          <w:p>
            <w:pPr>
              <w:pStyle w:val="TableParagraph"/>
              <w:spacing w:line="240" w:lineRule="auto"/>
              <w:ind w:left="110"/>
              <w:rPr>
                <w:sz w:val="22"/>
              </w:rPr>
            </w:pPr>
            <w:r>
              <w:rPr>
                <w:sz w:val="22"/>
              </w:rPr>
              <w:t>EIC code for the Entry TSO from view of capacity flow direction involved in the capacity buy-back</w:t>
            </w:r>
          </w:p>
          <w:p>
            <w:pPr>
              <w:pStyle w:val="TableParagraph"/>
              <w:spacing w:line="249" w:lineRule="exact"/>
              <w:ind w:left="110"/>
              <w:rPr>
                <w:sz w:val="22"/>
              </w:rPr>
            </w:pPr>
            <w:r>
              <w:rPr>
                <w:sz w:val="22"/>
              </w:rPr>
              <w:t>auction</w:t>
            </w:r>
          </w:p>
        </w:tc>
      </w:tr>
      <w:tr>
        <w:trPr>
          <w:trHeight w:val="806" w:hRule="atLeast"/>
        </w:trPr>
        <w:tc>
          <w:tcPr>
            <w:tcW w:w="3279" w:type="dxa"/>
          </w:tcPr>
          <w:p>
            <w:pPr>
              <w:pStyle w:val="TableParagraph"/>
              <w:spacing w:line="268" w:lineRule="exact"/>
              <w:rPr>
                <w:b/>
                <w:sz w:val="22"/>
              </w:rPr>
            </w:pPr>
            <w:r>
              <w:rPr>
                <w:b/>
                <w:sz w:val="22"/>
              </w:rPr>
              <w:t>GasFlow</w:t>
            </w:r>
          </w:p>
        </w:tc>
        <w:tc>
          <w:tcPr>
            <w:tcW w:w="1570" w:type="dxa"/>
          </w:tcPr>
          <w:p>
            <w:pPr>
              <w:pStyle w:val="TableParagraph"/>
              <w:spacing w:line="268" w:lineRule="exact"/>
              <w:rPr>
                <w:sz w:val="22"/>
              </w:rPr>
            </w:pPr>
            <w:r>
              <w:rPr>
                <w:sz w:val="22"/>
              </w:rPr>
              <w:t>String(100)</w:t>
            </w:r>
          </w:p>
        </w:tc>
        <w:tc>
          <w:tcPr>
            <w:tcW w:w="4775" w:type="dxa"/>
          </w:tcPr>
          <w:p>
            <w:pPr>
              <w:pStyle w:val="TableParagraph"/>
              <w:spacing w:line="268" w:lineRule="exact"/>
              <w:ind w:left="110"/>
              <w:rPr>
                <w:sz w:val="22"/>
              </w:rPr>
            </w:pPr>
            <w:r>
              <w:rPr>
                <w:sz w:val="22"/>
              </w:rPr>
              <w:t>Trade direction</w:t>
            </w:r>
          </w:p>
          <w:p>
            <w:pPr>
              <w:pStyle w:val="TableParagraph"/>
              <w:spacing w:line="270" w:lineRule="atLeast"/>
              <w:ind w:left="110" w:right="89"/>
              <w:rPr>
                <w:sz w:val="22"/>
              </w:rPr>
            </w:pPr>
            <w:r>
              <w:rPr>
                <w:sz w:val="22"/>
              </w:rPr>
              <w:t>Value set according to Gas Flow Code library (Code Field).</w:t>
            </w:r>
          </w:p>
        </w:tc>
      </w:tr>
      <w:tr>
        <w:trPr>
          <w:trHeight w:val="801" w:hRule="atLeast"/>
        </w:trPr>
        <w:tc>
          <w:tcPr>
            <w:tcW w:w="3279" w:type="dxa"/>
            <w:shd w:val="clear" w:color="auto" w:fill="D9E1F3"/>
          </w:tcPr>
          <w:p>
            <w:pPr>
              <w:pStyle w:val="TableParagraph"/>
              <w:spacing w:line="266" w:lineRule="exact"/>
              <w:rPr>
                <w:b/>
                <w:sz w:val="22"/>
              </w:rPr>
            </w:pPr>
            <w:r>
              <w:rPr>
                <w:b/>
                <w:sz w:val="22"/>
              </w:rPr>
              <w:t>IsStartedImmediately</w:t>
            </w:r>
          </w:p>
        </w:tc>
        <w:tc>
          <w:tcPr>
            <w:tcW w:w="1570" w:type="dxa"/>
            <w:shd w:val="clear" w:color="auto" w:fill="D9E1F3"/>
          </w:tcPr>
          <w:p>
            <w:pPr>
              <w:pStyle w:val="TableParagraph"/>
              <w:spacing w:line="266" w:lineRule="exact"/>
              <w:rPr>
                <w:sz w:val="22"/>
              </w:rPr>
            </w:pPr>
            <w:r>
              <w:rPr>
                <w:sz w:val="22"/>
              </w:rPr>
              <w:t>Bit</w:t>
            </w:r>
          </w:p>
        </w:tc>
        <w:tc>
          <w:tcPr>
            <w:tcW w:w="4775" w:type="dxa"/>
            <w:shd w:val="clear" w:color="auto" w:fill="D9E1F3"/>
          </w:tcPr>
          <w:p>
            <w:pPr>
              <w:pStyle w:val="TableParagraph"/>
              <w:spacing w:line="266" w:lineRule="exact"/>
              <w:ind w:left="110"/>
              <w:rPr>
                <w:sz w:val="22"/>
              </w:rPr>
            </w:pPr>
            <w:r>
              <w:rPr>
                <w:sz w:val="22"/>
              </w:rPr>
              <w:t>Immediate start signal</w:t>
            </w:r>
          </w:p>
          <w:p>
            <w:pPr>
              <w:pStyle w:val="TableParagraph"/>
              <w:spacing w:line="267" w:lineRule="exact"/>
              <w:ind w:left="110"/>
              <w:rPr>
                <w:sz w:val="22"/>
              </w:rPr>
            </w:pPr>
            <w:r>
              <w:rPr>
                <w:sz w:val="22"/>
              </w:rPr>
              <w:t>If completed, AuctionStartTime is ignored by the</w:t>
            </w:r>
          </w:p>
          <w:p>
            <w:pPr>
              <w:pStyle w:val="TableParagraph"/>
              <w:ind w:left="110"/>
              <w:rPr>
                <w:sz w:val="22"/>
              </w:rPr>
            </w:pPr>
            <w:r>
              <w:rPr>
                <w:sz w:val="22"/>
              </w:rPr>
              <w:t>system</w:t>
            </w:r>
          </w:p>
        </w:tc>
      </w:tr>
      <w:tr>
        <w:trPr>
          <w:trHeight w:val="270" w:hRule="atLeast"/>
        </w:trPr>
        <w:tc>
          <w:tcPr>
            <w:tcW w:w="3279" w:type="dxa"/>
          </w:tcPr>
          <w:p>
            <w:pPr>
              <w:pStyle w:val="TableParagraph"/>
              <w:spacing w:line="249" w:lineRule="exact" w:before="1"/>
              <w:rPr>
                <w:b/>
                <w:sz w:val="22"/>
              </w:rPr>
            </w:pPr>
            <w:r>
              <w:rPr>
                <w:b/>
                <w:sz w:val="22"/>
              </w:rPr>
              <w:t>MaximumPrice</w:t>
            </w:r>
          </w:p>
        </w:tc>
        <w:tc>
          <w:tcPr>
            <w:tcW w:w="1570" w:type="dxa"/>
          </w:tcPr>
          <w:p>
            <w:pPr>
              <w:pStyle w:val="TableParagraph"/>
              <w:spacing w:line="249" w:lineRule="exact" w:before="1"/>
              <w:rPr>
                <w:sz w:val="22"/>
              </w:rPr>
            </w:pPr>
            <w:hyperlink r:id="rId29">
              <w:r>
                <w:rPr>
                  <w:sz w:val="22"/>
                </w:rPr>
                <w:t>Decimal(28,12)</w:t>
              </w:r>
            </w:hyperlink>
          </w:p>
        </w:tc>
        <w:tc>
          <w:tcPr>
            <w:tcW w:w="4775" w:type="dxa"/>
          </w:tcPr>
          <w:p>
            <w:pPr>
              <w:pStyle w:val="TableParagraph"/>
              <w:spacing w:line="249" w:lineRule="exact" w:before="1"/>
              <w:ind w:left="110"/>
              <w:rPr>
                <w:sz w:val="22"/>
              </w:rPr>
            </w:pPr>
            <w:r>
              <w:rPr>
                <w:sz w:val="22"/>
              </w:rPr>
              <w:t>Maximum buy-back price</w:t>
            </w:r>
          </w:p>
        </w:tc>
      </w:tr>
      <w:tr>
        <w:trPr>
          <w:trHeight w:val="268" w:hRule="atLeast"/>
        </w:trPr>
        <w:tc>
          <w:tcPr>
            <w:tcW w:w="3279" w:type="dxa"/>
            <w:shd w:val="clear" w:color="auto" w:fill="D9E1F3"/>
          </w:tcPr>
          <w:p>
            <w:pPr>
              <w:pStyle w:val="TableParagraph"/>
              <w:rPr>
                <w:b/>
                <w:sz w:val="22"/>
              </w:rPr>
            </w:pPr>
            <w:r>
              <w:rPr>
                <w:b/>
                <w:sz w:val="22"/>
              </w:rPr>
              <w:t>MeasureUnit</w:t>
            </w:r>
          </w:p>
        </w:tc>
        <w:tc>
          <w:tcPr>
            <w:tcW w:w="1570" w:type="dxa"/>
            <w:shd w:val="clear" w:color="auto" w:fill="D9E1F3"/>
          </w:tcPr>
          <w:p>
            <w:pPr>
              <w:pStyle w:val="TableParagraph"/>
              <w:rPr>
                <w:sz w:val="22"/>
              </w:rPr>
            </w:pPr>
            <w:r>
              <w:rPr>
                <w:sz w:val="22"/>
              </w:rPr>
              <w:t>String(100)</w:t>
            </w:r>
          </w:p>
        </w:tc>
        <w:tc>
          <w:tcPr>
            <w:tcW w:w="4775" w:type="dxa"/>
            <w:shd w:val="clear" w:color="auto" w:fill="D9E1F3"/>
          </w:tcPr>
          <w:p>
            <w:pPr>
              <w:pStyle w:val="TableParagraph"/>
              <w:ind w:left="110"/>
              <w:rPr>
                <w:sz w:val="22"/>
              </w:rPr>
            </w:pPr>
            <w:r>
              <w:rPr>
                <w:sz w:val="22"/>
              </w:rPr>
              <w:t>Auction unit EDIGAS code</w:t>
            </w:r>
          </w:p>
        </w:tc>
      </w:tr>
      <w:tr>
        <w:trPr>
          <w:trHeight w:val="268" w:hRule="atLeast"/>
        </w:trPr>
        <w:tc>
          <w:tcPr>
            <w:tcW w:w="3279" w:type="dxa"/>
          </w:tcPr>
          <w:p>
            <w:pPr>
              <w:pStyle w:val="TableParagraph"/>
              <w:rPr>
                <w:b/>
                <w:sz w:val="22"/>
              </w:rPr>
            </w:pPr>
            <w:r>
              <w:rPr>
                <w:b/>
                <w:sz w:val="22"/>
              </w:rPr>
              <w:t>ProductType</w:t>
            </w:r>
          </w:p>
        </w:tc>
        <w:tc>
          <w:tcPr>
            <w:tcW w:w="1570" w:type="dxa"/>
          </w:tcPr>
          <w:p>
            <w:pPr>
              <w:pStyle w:val="TableParagraph"/>
              <w:rPr>
                <w:sz w:val="22"/>
              </w:rPr>
            </w:pPr>
            <w:r>
              <w:rPr>
                <w:sz w:val="22"/>
              </w:rPr>
              <w:t>String(100)</w:t>
            </w:r>
          </w:p>
        </w:tc>
        <w:tc>
          <w:tcPr>
            <w:tcW w:w="4775" w:type="dxa"/>
          </w:tcPr>
          <w:p>
            <w:pPr>
              <w:pStyle w:val="TableParagraph"/>
              <w:ind w:left="110"/>
              <w:rPr>
                <w:sz w:val="22"/>
              </w:rPr>
            </w:pPr>
            <w:r>
              <w:rPr>
                <w:sz w:val="22"/>
              </w:rPr>
              <w:t>Product type (hourly and day ahead option)</w:t>
            </w:r>
          </w:p>
        </w:tc>
      </w:tr>
      <w:tr>
        <w:trPr>
          <w:trHeight w:val="268" w:hRule="atLeast"/>
        </w:trPr>
        <w:tc>
          <w:tcPr>
            <w:tcW w:w="3279" w:type="dxa"/>
            <w:shd w:val="clear" w:color="auto" w:fill="D9E1F3"/>
          </w:tcPr>
          <w:p>
            <w:pPr>
              <w:pStyle w:val="TableParagraph"/>
              <w:rPr>
                <w:b/>
                <w:sz w:val="22"/>
              </w:rPr>
            </w:pPr>
            <w:r>
              <w:rPr>
                <w:b/>
                <w:sz w:val="22"/>
              </w:rPr>
              <w:t>ReservePrice</w:t>
            </w:r>
          </w:p>
        </w:tc>
        <w:tc>
          <w:tcPr>
            <w:tcW w:w="1570" w:type="dxa"/>
            <w:shd w:val="clear" w:color="auto" w:fill="D9E1F3"/>
          </w:tcPr>
          <w:p>
            <w:pPr>
              <w:pStyle w:val="TableParagraph"/>
              <w:rPr>
                <w:sz w:val="22"/>
              </w:rPr>
            </w:pPr>
            <w:r>
              <w:rPr>
                <w:sz w:val="22"/>
              </w:rPr>
              <w:t>Decimal(28,12)</w:t>
            </w:r>
          </w:p>
        </w:tc>
        <w:tc>
          <w:tcPr>
            <w:tcW w:w="4775" w:type="dxa"/>
            <w:shd w:val="clear" w:color="auto" w:fill="D9E1F3"/>
          </w:tcPr>
          <w:p>
            <w:pPr>
              <w:pStyle w:val="TableParagraph"/>
              <w:ind w:left="110"/>
              <w:rPr>
                <w:sz w:val="22"/>
              </w:rPr>
            </w:pPr>
            <w:r>
              <w:rPr>
                <w:sz w:val="22"/>
              </w:rPr>
              <w:t>Reserve price</w:t>
            </w:r>
          </w:p>
        </w:tc>
      </w:tr>
      <w:tr>
        <w:trPr>
          <w:trHeight w:val="537" w:hRule="atLeast"/>
        </w:trPr>
        <w:tc>
          <w:tcPr>
            <w:tcW w:w="3279" w:type="dxa"/>
          </w:tcPr>
          <w:p>
            <w:pPr>
              <w:pStyle w:val="TableParagraph"/>
              <w:spacing w:line="268" w:lineRule="exact"/>
              <w:rPr>
                <w:b/>
                <w:sz w:val="22"/>
              </w:rPr>
            </w:pPr>
            <w:r>
              <w:rPr>
                <w:b/>
                <w:sz w:val="22"/>
              </w:rPr>
              <w:t>StartGasDay</w:t>
            </w:r>
          </w:p>
        </w:tc>
        <w:tc>
          <w:tcPr>
            <w:tcW w:w="1570" w:type="dxa"/>
          </w:tcPr>
          <w:p>
            <w:pPr>
              <w:pStyle w:val="TableParagraph"/>
              <w:spacing w:line="268" w:lineRule="exact"/>
              <w:rPr>
                <w:sz w:val="22"/>
              </w:rPr>
            </w:pPr>
            <w:r>
              <w:rPr>
                <w:sz w:val="22"/>
              </w:rPr>
              <w:t>DateTime</w:t>
            </w:r>
          </w:p>
        </w:tc>
        <w:tc>
          <w:tcPr>
            <w:tcW w:w="4775" w:type="dxa"/>
          </w:tcPr>
          <w:p>
            <w:pPr>
              <w:pStyle w:val="TableParagraph"/>
              <w:spacing w:line="268" w:lineRule="exact"/>
              <w:ind w:left="110"/>
              <w:rPr>
                <w:sz w:val="22"/>
              </w:rPr>
            </w:pPr>
            <w:r>
              <w:rPr>
                <w:sz w:val="22"/>
              </w:rPr>
              <w:t>The starting date of the capacity period involved in</w:t>
            </w:r>
          </w:p>
          <w:p>
            <w:pPr>
              <w:pStyle w:val="TableParagraph"/>
              <w:spacing w:line="249" w:lineRule="exact" w:before="1"/>
              <w:ind w:left="110"/>
              <w:rPr>
                <w:sz w:val="22"/>
              </w:rPr>
            </w:pPr>
            <w:r>
              <w:rPr>
                <w:sz w:val="22"/>
              </w:rPr>
              <w:t>the capacity surrender</w:t>
            </w:r>
          </w:p>
        </w:tc>
      </w:tr>
      <w:tr>
        <w:trPr>
          <w:trHeight w:val="537" w:hRule="atLeast"/>
        </w:trPr>
        <w:tc>
          <w:tcPr>
            <w:tcW w:w="3279" w:type="dxa"/>
            <w:shd w:val="clear" w:color="auto" w:fill="D9E1F3"/>
          </w:tcPr>
          <w:p>
            <w:pPr>
              <w:pStyle w:val="TableParagraph"/>
              <w:spacing w:line="268" w:lineRule="exact"/>
              <w:rPr>
                <w:b/>
                <w:sz w:val="22"/>
              </w:rPr>
            </w:pPr>
            <w:r>
              <w:rPr>
                <w:b/>
                <w:sz w:val="22"/>
              </w:rPr>
              <w:t>StartGasHour</w:t>
            </w:r>
          </w:p>
        </w:tc>
        <w:tc>
          <w:tcPr>
            <w:tcW w:w="1570" w:type="dxa"/>
            <w:shd w:val="clear" w:color="auto" w:fill="D9E1F3"/>
          </w:tcPr>
          <w:p>
            <w:pPr>
              <w:pStyle w:val="TableParagraph"/>
              <w:spacing w:line="268" w:lineRule="exact"/>
              <w:rPr>
                <w:sz w:val="22"/>
              </w:rPr>
            </w:pPr>
            <w:r>
              <w:rPr>
                <w:sz w:val="22"/>
              </w:rPr>
              <w:t>Int32</w:t>
            </w:r>
          </w:p>
        </w:tc>
        <w:tc>
          <w:tcPr>
            <w:tcW w:w="4775" w:type="dxa"/>
            <w:shd w:val="clear" w:color="auto" w:fill="D9E1F3"/>
          </w:tcPr>
          <w:p>
            <w:pPr>
              <w:pStyle w:val="TableParagraph"/>
              <w:spacing w:line="268" w:lineRule="exact"/>
              <w:ind w:left="110"/>
              <w:rPr>
                <w:sz w:val="22"/>
              </w:rPr>
            </w:pPr>
            <w:r>
              <w:rPr>
                <w:sz w:val="22"/>
              </w:rPr>
              <w:t>Gas hours of the capacity period of buy-back</w:t>
            </w:r>
          </w:p>
          <w:p>
            <w:pPr>
              <w:pStyle w:val="TableParagraph"/>
              <w:spacing w:line="249" w:lineRule="exact"/>
              <w:ind w:left="110"/>
              <w:rPr>
                <w:sz w:val="22"/>
              </w:rPr>
            </w:pPr>
            <w:r>
              <w:rPr>
                <w:sz w:val="22"/>
              </w:rPr>
              <w:t>capacity (in case of an hourly product)</w:t>
            </w:r>
          </w:p>
        </w:tc>
      </w:tr>
      <w:tr>
        <w:trPr>
          <w:trHeight w:val="268" w:hRule="atLeast"/>
        </w:trPr>
        <w:tc>
          <w:tcPr>
            <w:tcW w:w="3279" w:type="dxa"/>
          </w:tcPr>
          <w:p>
            <w:pPr>
              <w:pStyle w:val="TableParagraph"/>
              <w:rPr>
                <w:b/>
                <w:sz w:val="22"/>
              </w:rPr>
            </w:pPr>
            <w:r>
              <w:rPr>
                <w:b/>
                <w:sz w:val="22"/>
              </w:rPr>
              <w:t>Duration</w:t>
            </w:r>
          </w:p>
        </w:tc>
        <w:tc>
          <w:tcPr>
            <w:tcW w:w="1570" w:type="dxa"/>
          </w:tcPr>
          <w:p>
            <w:pPr>
              <w:pStyle w:val="TableParagraph"/>
              <w:rPr>
                <w:sz w:val="22"/>
              </w:rPr>
            </w:pPr>
            <w:r>
              <w:rPr>
                <w:sz w:val="22"/>
              </w:rPr>
              <w:t>String(100)</w:t>
            </w:r>
          </w:p>
        </w:tc>
        <w:tc>
          <w:tcPr>
            <w:tcW w:w="4775" w:type="dxa"/>
          </w:tcPr>
          <w:p>
            <w:pPr>
              <w:pStyle w:val="TableParagraph"/>
              <w:ind w:left="110"/>
              <w:rPr>
                <w:sz w:val="22"/>
              </w:rPr>
            </w:pPr>
            <w:r>
              <w:rPr>
                <w:sz w:val="22"/>
              </w:rPr>
              <w:t>Auction time span in minutes</w:t>
            </w:r>
          </w:p>
        </w:tc>
      </w:tr>
    </w:tbl>
    <w:p>
      <w:pPr>
        <w:pStyle w:val="BodyText"/>
        <w:spacing w:line="240" w:lineRule="auto"/>
        <w:rPr>
          <w:rFonts w:ascii="Calibri Light"/>
          <w:b w:val="0"/>
          <w:sz w:val="22"/>
        </w:rPr>
      </w:pPr>
    </w:p>
    <w:p>
      <w:pPr>
        <w:pStyle w:val="BodyText"/>
        <w:spacing w:line="240" w:lineRule="auto"/>
        <w:rPr>
          <w:rFonts w:ascii="Calibri Light"/>
          <w:b w:val="0"/>
          <w:sz w:val="22"/>
        </w:rPr>
      </w:pPr>
    </w:p>
    <w:p>
      <w:pPr>
        <w:pStyle w:val="BodyText"/>
        <w:spacing w:line="240" w:lineRule="auto" w:before="6"/>
        <w:rPr>
          <w:rFonts w:ascii="Calibri Light"/>
          <w:b w:val="0"/>
        </w:rPr>
      </w:pPr>
    </w:p>
    <w:p>
      <w:pPr>
        <w:pStyle w:val="ListParagraph"/>
        <w:numPr>
          <w:ilvl w:val="4"/>
          <w:numId w:val="36"/>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before="21"/>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240" w:lineRule="auto"/>
        <w:ind w:left="920"/>
      </w:pPr>
      <w:r>
        <w:rPr>
          <w:color w:val="0000FF"/>
        </w:rPr>
        <w:t>&lt;soapenv:Header/&gt;</w:t>
      </w:r>
    </w:p>
    <w:p>
      <w:pPr>
        <w:spacing w:after="0" w:line="240" w:lineRule="auto"/>
        <w:sectPr>
          <w:pgSz w:w="12240" w:h="15840"/>
          <w:pgMar w:header="0" w:footer="920" w:top="1380" w:bottom="1200" w:left="880" w:right="820"/>
        </w:sectPr>
      </w:pPr>
    </w:p>
    <w:p>
      <w:pPr>
        <w:pStyle w:val="BodyText"/>
        <w:spacing w:before="77"/>
        <w:ind w:left="920"/>
      </w:pPr>
      <w:r>
        <w:rPr>
          <w:color w:val="0000FF"/>
        </w:rPr>
        <w:t>&lt;soapenv:Body&gt;</w:t>
      </w:r>
    </w:p>
    <w:p>
      <w:pPr>
        <w:pStyle w:val="BodyText"/>
        <w:ind w:left="1304"/>
      </w:pPr>
      <w:r>
        <w:rPr>
          <w:color w:val="0000FF"/>
        </w:rPr>
        <w:t>&lt;rbp:CreateBuybackAuctionCandidateRequest&gt;</w:t>
      </w:r>
    </w:p>
    <w:p>
      <w:pPr>
        <w:spacing w:before="1"/>
        <w:ind w:left="1688" w:right="0" w:firstLine="0"/>
        <w:jc w:val="left"/>
        <w:rPr>
          <w:sz w:val="16"/>
        </w:rPr>
      </w:pPr>
      <w:r>
        <w:rPr>
          <w:color w:val="0000FF"/>
          <w:sz w:val="16"/>
        </w:rPr>
        <w:t>&lt;rbp:AuctionStartTime&gt;</w:t>
      </w:r>
      <w:r>
        <w:rPr>
          <w:b/>
          <w:sz w:val="16"/>
        </w:rPr>
        <w:t>2019-12-18T11:11:00+02:00</w:t>
      </w:r>
      <w:r>
        <w:rPr>
          <w:color w:val="0000FF"/>
          <w:sz w:val="16"/>
        </w:rPr>
        <w:t>&lt;/rbp:AuctionStartTime&gt;</w:t>
      </w:r>
    </w:p>
    <w:p>
      <w:pPr>
        <w:spacing w:line="181" w:lineRule="exact" w:before="1"/>
        <w:ind w:left="1688" w:right="0" w:firstLine="0"/>
        <w:jc w:val="left"/>
        <w:rPr>
          <w:sz w:val="16"/>
        </w:rPr>
      </w:pPr>
      <w:r>
        <w:rPr>
          <w:color w:val="0000FF"/>
          <w:sz w:val="16"/>
        </w:rPr>
        <w:t>&lt;rbp:CapacityPointEicCode&gt;</w:t>
      </w:r>
      <w:r>
        <w:rPr>
          <w:b/>
          <w:sz w:val="16"/>
        </w:rPr>
        <w:t>39ZKAABA00011GNE</w:t>
      </w:r>
      <w:r>
        <w:rPr>
          <w:color w:val="0000FF"/>
          <w:sz w:val="16"/>
        </w:rPr>
        <w:t>&lt;/rbp:CapacityPointEicCode&gt;</w:t>
      </w:r>
    </w:p>
    <w:p>
      <w:pPr>
        <w:pStyle w:val="BodyText"/>
        <w:ind w:left="1688"/>
      </w:pPr>
      <w:r>
        <w:rPr>
          <w:color w:val="0000FF"/>
        </w:rPr>
        <w:t>&lt;rbp:CapacityValue&gt;</w:t>
      </w:r>
      <w:r>
        <w:rPr>
          <w:b/>
        </w:rPr>
        <w:t>250</w:t>
      </w:r>
      <w:r>
        <w:rPr>
          <w:color w:val="0000FF"/>
        </w:rPr>
        <w:t>&lt;/rbp:CapacityValue&gt;</w:t>
      </w:r>
    </w:p>
    <w:p>
      <w:pPr>
        <w:pStyle w:val="BodyText"/>
        <w:spacing w:before="1"/>
        <w:ind w:left="1688"/>
      </w:pPr>
      <w:r>
        <w:rPr>
          <w:color w:val="0000FF"/>
        </w:rPr>
        <w:t>&lt;rbp:ContractedNetworkUsers&gt;</w:t>
      </w:r>
    </w:p>
    <w:p>
      <w:pPr>
        <w:pStyle w:val="BodyText"/>
        <w:ind w:left="2072"/>
      </w:pPr>
      <w:r>
        <w:rPr>
          <w:color w:val="0000FF"/>
        </w:rPr>
        <w:t>&lt;rbp:ContractedNetworkUser&gt;</w:t>
      </w:r>
    </w:p>
    <w:p>
      <w:pPr>
        <w:spacing w:before="1"/>
        <w:ind w:left="2457" w:right="0" w:firstLine="0"/>
        <w:jc w:val="left"/>
        <w:rPr>
          <w:sz w:val="16"/>
        </w:rPr>
      </w:pPr>
      <w:r>
        <w:rPr>
          <w:color w:val="0000FF"/>
          <w:sz w:val="16"/>
        </w:rPr>
        <w:t>&lt;rbp:EicCode&gt;</w:t>
      </w:r>
      <w:r>
        <w:rPr>
          <w:b/>
          <w:sz w:val="16"/>
        </w:rPr>
        <w:t>39XTEST-NU-001-F</w:t>
      </w:r>
      <w:r>
        <w:rPr>
          <w:color w:val="0000FF"/>
          <w:sz w:val="16"/>
        </w:rPr>
        <w:t>&lt;/rbp:EicCode&gt;</w:t>
      </w:r>
    </w:p>
    <w:p>
      <w:pPr>
        <w:pStyle w:val="BodyText"/>
        <w:spacing w:line="240" w:lineRule="auto" w:before="14"/>
        <w:ind w:left="2457"/>
      </w:pPr>
      <w:r>
        <w:rPr>
          <w:color w:val="0000FF"/>
        </w:rPr>
        <w:t>&lt;rbp:MaximumBidQuantity&gt;</w:t>
      </w:r>
      <w:r>
        <w:rPr>
          <w:b/>
        </w:rPr>
        <w:t>50</w:t>
      </w:r>
      <w:r>
        <w:rPr>
          <w:color w:val="0000FF"/>
        </w:rPr>
        <w:t>&lt;/rbp:MaximumBidQuantity&gt;</w:t>
      </w:r>
    </w:p>
    <w:p>
      <w:pPr>
        <w:pStyle w:val="BodyText"/>
        <w:spacing w:before="1"/>
        <w:ind w:left="2072"/>
      </w:pPr>
      <w:r>
        <w:rPr>
          <w:color w:val="0000FF"/>
        </w:rPr>
        <w:t>&lt;/rbp:ContractedNetworkUser&gt;</w:t>
      </w:r>
    </w:p>
    <w:p>
      <w:pPr>
        <w:pStyle w:val="BodyText"/>
        <w:ind w:left="2072"/>
      </w:pPr>
      <w:r>
        <w:rPr>
          <w:color w:val="0000FF"/>
        </w:rPr>
        <w:t>&lt;rbp:ContractedNetworkUser&gt;</w:t>
      </w:r>
    </w:p>
    <w:p>
      <w:pPr>
        <w:spacing w:line="181" w:lineRule="exact" w:before="1"/>
        <w:ind w:left="2457" w:right="0" w:firstLine="0"/>
        <w:jc w:val="left"/>
        <w:rPr>
          <w:sz w:val="16"/>
        </w:rPr>
      </w:pPr>
      <w:r>
        <w:rPr>
          <w:color w:val="0000FF"/>
          <w:sz w:val="16"/>
        </w:rPr>
        <w:t>&lt;rbp:EicCode&gt;</w:t>
      </w:r>
      <w:r>
        <w:rPr>
          <w:b/>
          <w:sz w:val="16"/>
        </w:rPr>
        <w:t>39XTEST-NU-002-C</w:t>
      </w:r>
      <w:r>
        <w:rPr>
          <w:color w:val="0000FF"/>
          <w:sz w:val="16"/>
        </w:rPr>
        <w:t>&lt;/rbp:EicCode&gt;</w:t>
      </w:r>
    </w:p>
    <w:p>
      <w:pPr>
        <w:pStyle w:val="BodyText"/>
        <w:ind w:left="2457"/>
      </w:pPr>
      <w:r>
        <w:rPr>
          <w:color w:val="0000FF"/>
        </w:rPr>
        <w:t>&lt;rbp:MaximumBidQuantity&gt;</w:t>
      </w:r>
      <w:r>
        <w:rPr>
          <w:b/>
        </w:rPr>
        <w:t>50</w:t>
      </w:r>
      <w:r>
        <w:rPr>
          <w:color w:val="0000FF"/>
        </w:rPr>
        <w:t>&lt;/rbp:MaximumBidQuantity&gt;</w:t>
      </w:r>
    </w:p>
    <w:p>
      <w:pPr>
        <w:pStyle w:val="BodyText"/>
        <w:spacing w:before="1"/>
        <w:ind w:left="2072"/>
      </w:pPr>
      <w:r>
        <w:rPr>
          <w:color w:val="0000FF"/>
        </w:rPr>
        <w:t>&lt;/rbp:ContractedNetworkUser&gt;</w:t>
      </w:r>
    </w:p>
    <w:p>
      <w:pPr>
        <w:tabs>
          <w:tab w:pos="6489" w:val="left" w:leader="none"/>
        </w:tabs>
        <w:spacing w:before="0"/>
        <w:ind w:left="536" w:right="975" w:firstLine="1151"/>
        <w:jc w:val="left"/>
        <w:rPr>
          <w:sz w:val="16"/>
        </w:rPr>
      </w:pPr>
      <w:r>
        <w:rPr>
          <w:color w:val="0000FF"/>
          <w:sz w:val="16"/>
        </w:rPr>
        <w:t>&lt;/rbp:ContractedNetworkUsers&gt;</w:t>
        <w:tab/>
      </w:r>
      <w:r>
        <w:rPr>
          <w:color w:val="0000FF"/>
          <w:spacing w:val="-1"/>
          <w:sz w:val="16"/>
        </w:rPr>
        <w:t>&lt;rbp:EntryTsoEic&gt;</w:t>
      </w:r>
      <w:r>
        <w:rPr>
          <w:b/>
          <w:spacing w:val="-1"/>
          <w:sz w:val="16"/>
        </w:rPr>
        <w:t>21X-HU-A-A0A0A- </w:t>
      </w:r>
      <w:r>
        <w:rPr>
          <w:b/>
          <w:sz w:val="16"/>
        </w:rPr>
        <w:t>8</w:t>
      </w:r>
      <w:r>
        <w:rPr>
          <w:color w:val="0000FF"/>
          <w:sz w:val="16"/>
        </w:rPr>
        <w:t>&lt;/rbp:EntryTsoEic&gt;</w:t>
      </w:r>
    </w:p>
    <w:p>
      <w:pPr>
        <w:pStyle w:val="BodyText"/>
        <w:spacing w:line="240" w:lineRule="auto"/>
        <w:ind w:left="1688"/>
      </w:pPr>
      <w:r>
        <w:rPr>
          <w:color w:val="0000FF"/>
        </w:rPr>
        <w:t>&lt;rbp:ExitTsoEic&gt;&lt;/rbp:ExitTsoEic&gt;</w:t>
      </w:r>
    </w:p>
    <w:p>
      <w:pPr>
        <w:spacing w:line="181" w:lineRule="exact" w:before="1"/>
        <w:ind w:left="1688" w:right="0" w:firstLine="0"/>
        <w:jc w:val="left"/>
        <w:rPr>
          <w:sz w:val="16"/>
        </w:rPr>
      </w:pPr>
      <w:r>
        <w:rPr>
          <w:color w:val="0000FF"/>
          <w:sz w:val="16"/>
        </w:rPr>
        <w:t>&lt;rbp:GasFlow&gt;</w:t>
      </w:r>
      <w:r>
        <w:rPr>
          <w:b/>
          <w:sz w:val="16"/>
        </w:rPr>
        <w:t>PHYSICAL</w:t>
      </w:r>
      <w:r>
        <w:rPr>
          <w:color w:val="0000FF"/>
          <w:sz w:val="16"/>
        </w:rPr>
        <w:t>&lt;/rbp:GasFlow&gt;</w:t>
      </w:r>
    </w:p>
    <w:p>
      <w:pPr>
        <w:pStyle w:val="BodyText"/>
        <w:ind w:left="1688"/>
      </w:pPr>
      <w:r>
        <w:rPr>
          <w:color w:val="0000FF"/>
        </w:rPr>
        <w:t>&lt;rbp:IsStartedImmediately&gt;</w:t>
      </w:r>
      <w:r>
        <w:rPr>
          <w:b/>
        </w:rPr>
        <w:t>1</w:t>
      </w:r>
      <w:r>
        <w:rPr>
          <w:color w:val="0000FF"/>
        </w:rPr>
        <w:t>&lt;/rbp:IsStartedImmediately&gt;</w:t>
      </w:r>
    </w:p>
    <w:p>
      <w:pPr>
        <w:pStyle w:val="BodyText"/>
        <w:spacing w:before="1"/>
        <w:ind w:left="1688"/>
      </w:pPr>
      <w:r>
        <w:rPr>
          <w:color w:val="0000FF"/>
        </w:rPr>
        <w:t>&lt;rbp:MaximumPricePercentage&gt;</w:t>
      </w:r>
      <w:r>
        <w:rPr>
          <w:b/>
        </w:rPr>
        <w:t>110</w:t>
      </w:r>
      <w:r>
        <w:rPr>
          <w:color w:val="0000FF"/>
        </w:rPr>
        <w:t>&lt;/rbp:MaximumPricePercentage&gt;</w:t>
      </w:r>
    </w:p>
    <w:p>
      <w:pPr>
        <w:pStyle w:val="BodyText"/>
        <w:ind w:left="1688"/>
      </w:pPr>
      <w:r>
        <w:rPr>
          <w:color w:val="0000FF"/>
        </w:rPr>
        <w:t>&lt;rbp:MeasureUnit&gt;</w:t>
      </w:r>
      <w:r>
        <w:rPr>
          <w:b/>
        </w:rPr>
        <w:t>KW1</w:t>
      </w:r>
      <w:r>
        <w:rPr>
          <w:color w:val="0000FF"/>
        </w:rPr>
        <w:t>&lt;/rbp:MeasureUnit&gt;</w:t>
      </w:r>
    </w:p>
    <w:p>
      <w:pPr>
        <w:pStyle w:val="BodyText"/>
        <w:spacing w:before="1"/>
        <w:ind w:left="1688"/>
      </w:pPr>
      <w:r>
        <w:rPr>
          <w:color w:val="0000FF"/>
        </w:rPr>
        <w:t>&lt;rbp:ProductType&gt;</w:t>
      </w:r>
      <w:r>
        <w:rPr>
          <w:b/>
        </w:rPr>
        <w:t>HOURLY</w:t>
      </w:r>
      <w:r>
        <w:rPr>
          <w:color w:val="0000FF"/>
        </w:rPr>
        <w:t>&lt;/rbp:ProductType&gt;</w:t>
      </w:r>
    </w:p>
    <w:p>
      <w:pPr>
        <w:pStyle w:val="BodyText"/>
        <w:ind w:left="1688"/>
      </w:pPr>
      <w:r>
        <w:rPr>
          <w:color w:val="0000FF"/>
        </w:rPr>
        <w:t>&lt;rbp:ReservePrice&gt;</w:t>
      </w:r>
      <w:r>
        <w:rPr>
          <w:b/>
        </w:rPr>
        <w:t>0.02</w:t>
      </w:r>
      <w:r>
        <w:rPr>
          <w:color w:val="0000FF"/>
        </w:rPr>
        <w:t>&lt;/rbp:ReservePrice&gt;</w:t>
      </w:r>
    </w:p>
    <w:p>
      <w:pPr>
        <w:spacing w:line="181" w:lineRule="exact" w:before="1"/>
        <w:ind w:left="1688" w:right="0" w:firstLine="0"/>
        <w:jc w:val="left"/>
        <w:rPr>
          <w:sz w:val="16"/>
        </w:rPr>
      </w:pPr>
      <w:r>
        <w:rPr>
          <w:color w:val="0000FF"/>
          <w:sz w:val="16"/>
        </w:rPr>
        <w:t>&lt;rbp:StartGasDay&gt;</w:t>
      </w:r>
      <w:r>
        <w:rPr>
          <w:b/>
          <w:sz w:val="16"/>
        </w:rPr>
        <w:t>2019-01-29</w:t>
      </w:r>
      <w:r>
        <w:rPr>
          <w:color w:val="0000FF"/>
          <w:sz w:val="16"/>
        </w:rPr>
        <w:t>&lt;/rbp:StartGasDay&gt;</w:t>
      </w:r>
    </w:p>
    <w:p>
      <w:pPr>
        <w:pStyle w:val="BodyText"/>
        <w:ind w:left="1688"/>
      </w:pPr>
      <w:r>
        <w:rPr>
          <w:color w:val="0000FF"/>
        </w:rPr>
        <w:t>&lt;rbp:StartGasHour&gt;</w:t>
      </w:r>
      <w:r>
        <w:rPr>
          <w:b/>
        </w:rPr>
        <w:t>1</w:t>
      </w:r>
      <w:r>
        <w:rPr>
          <w:color w:val="0000FF"/>
        </w:rPr>
        <w:t>&lt;/rbp:StartGasHour&gt;</w:t>
      </w:r>
    </w:p>
    <w:p>
      <w:pPr>
        <w:pStyle w:val="BodyText"/>
        <w:spacing w:before="1"/>
        <w:ind w:left="1688"/>
      </w:pPr>
      <w:r>
        <w:rPr>
          <w:color w:val="0000FF"/>
        </w:rPr>
        <w:t>&lt;rbp:Duration&gt;</w:t>
      </w:r>
      <w:r>
        <w:rPr>
          <w:b/>
        </w:rPr>
        <w:t>10</w:t>
      </w:r>
      <w:r>
        <w:rPr>
          <w:color w:val="0000FF"/>
        </w:rPr>
        <w:t>&lt;/rbp:Duration&gt;</w:t>
      </w:r>
    </w:p>
    <w:p>
      <w:pPr>
        <w:pStyle w:val="BodyText"/>
        <w:ind w:left="1304"/>
      </w:pPr>
      <w:r>
        <w:rPr>
          <w:color w:val="0000FF"/>
        </w:rPr>
        <w:t>&lt;/rbp:CreateBuybackAuctionCandidateRequest&gt;</w:t>
      </w:r>
    </w:p>
    <w:p>
      <w:pPr>
        <w:pStyle w:val="BodyText"/>
        <w:spacing w:line="240" w:lineRule="auto" w:before="1"/>
        <w:ind w:right="8177"/>
        <w:jc w:val="right"/>
      </w:pPr>
      <w:r>
        <w:rPr>
          <w:color w:val="0000FF"/>
          <w:spacing w:val="-1"/>
        </w:rPr>
        <w:t>&lt;/soapenv:Body&gt;</w:t>
      </w:r>
    </w:p>
    <w:p>
      <w:pPr>
        <w:pStyle w:val="BodyText"/>
        <w:spacing w:line="240" w:lineRule="auto" w:before="1"/>
        <w:ind w:right="8177"/>
        <w:jc w:val="right"/>
      </w:pPr>
      <w:r>
        <w:rPr>
          <w:color w:val="0000FF"/>
          <w:spacing w:val="-2"/>
        </w:rPr>
        <w:t>&lt;/soapenv:Envelope&gt;</w:t>
      </w:r>
    </w:p>
    <w:p>
      <w:pPr>
        <w:pStyle w:val="BodyText"/>
        <w:spacing w:line="240" w:lineRule="auto"/>
        <w:rPr>
          <w:sz w:val="18"/>
        </w:rPr>
      </w:pPr>
    </w:p>
    <w:p>
      <w:pPr>
        <w:pStyle w:val="BodyText"/>
        <w:spacing w:line="240" w:lineRule="auto" w:before="7"/>
        <w:rPr>
          <w:sz w:val="21"/>
        </w:rPr>
      </w:pPr>
    </w:p>
    <w:p>
      <w:pPr>
        <w:pStyle w:val="ListParagraph"/>
        <w:numPr>
          <w:ilvl w:val="3"/>
          <w:numId w:val="36"/>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spacing w:before="22"/>
        <w:ind w:left="536" w:right="0" w:firstLine="0"/>
        <w:jc w:val="left"/>
        <w:rPr>
          <w:rFonts w:ascii="Calibri"/>
          <w:sz w:val="22"/>
        </w:rPr>
      </w:pPr>
      <w:r>
        <w:rPr>
          <w:rFonts w:ascii="Calibri"/>
          <w:sz w:val="22"/>
        </w:rPr>
        <w:t>The response message is empty when creating is successful or possible error codes are included.</w:t>
      </w:r>
    </w:p>
    <w:p>
      <w:pPr>
        <w:pStyle w:val="ListParagraph"/>
        <w:numPr>
          <w:ilvl w:val="4"/>
          <w:numId w:val="36"/>
        </w:numPr>
        <w:tabs>
          <w:tab w:pos="3956" w:val="left" w:leader="none"/>
          <w:tab w:pos="3957" w:val="left" w:leader="none"/>
        </w:tabs>
        <w:spacing w:line="240" w:lineRule="auto" w:before="18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02"/>
        <w:gridCol w:w="1207"/>
        <w:gridCol w:w="4313"/>
      </w:tblGrid>
      <w:tr>
        <w:trPr>
          <w:trHeight w:val="290" w:hRule="atLeast"/>
        </w:trPr>
        <w:tc>
          <w:tcPr>
            <w:tcW w:w="4102" w:type="dxa"/>
            <w:shd w:val="clear" w:color="auto" w:fill="4471C4"/>
          </w:tcPr>
          <w:p>
            <w:pPr>
              <w:pStyle w:val="TableParagraph"/>
              <w:spacing w:line="262" w:lineRule="exact" w:before="9"/>
              <w:ind w:left="112"/>
              <w:rPr>
                <w:b/>
                <w:sz w:val="22"/>
              </w:rPr>
            </w:pPr>
            <w:r>
              <w:rPr>
                <w:b/>
                <w:color w:val="FFFFFF"/>
                <w:sz w:val="22"/>
              </w:rPr>
              <w:t>XML Tag</w:t>
            </w:r>
          </w:p>
        </w:tc>
        <w:tc>
          <w:tcPr>
            <w:tcW w:w="1207" w:type="dxa"/>
            <w:shd w:val="clear" w:color="auto" w:fill="4471C4"/>
          </w:tcPr>
          <w:p>
            <w:pPr>
              <w:pStyle w:val="TableParagraph"/>
              <w:spacing w:line="262" w:lineRule="exact" w:before="9"/>
              <w:ind w:left="115"/>
              <w:rPr>
                <w:b/>
                <w:sz w:val="22"/>
              </w:rPr>
            </w:pPr>
            <w:r>
              <w:rPr>
                <w:b/>
                <w:color w:val="FFFFFF"/>
                <w:sz w:val="22"/>
              </w:rPr>
              <w:t>Type</w:t>
            </w:r>
          </w:p>
        </w:tc>
        <w:tc>
          <w:tcPr>
            <w:tcW w:w="4313" w:type="dxa"/>
            <w:shd w:val="clear" w:color="auto" w:fill="4471C4"/>
          </w:tcPr>
          <w:p>
            <w:pPr>
              <w:pStyle w:val="TableParagraph"/>
              <w:spacing w:line="262" w:lineRule="exact" w:before="9"/>
              <w:ind w:left="115"/>
              <w:rPr>
                <w:b/>
                <w:sz w:val="22"/>
              </w:rPr>
            </w:pPr>
            <w:r>
              <w:rPr>
                <w:b/>
                <w:color w:val="FFFFFF"/>
                <w:sz w:val="22"/>
              </w:rPr>
              <w:t>Description</w:t>
            </w:r>
          </w:p>
        </w:tc>
      </w:tr>
      <w:tr>
        <w:trPr>
          <w:trHeight w:val="448" w:hRule="atLeast"/>
        </w:trPr>
        <w:tc>
          <w:tcPr>
            <w:tcW w:w="4102"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CreateBuybackAuctionCandidateResponse</w:t>
            </w:r>
          </w:p>
        </w:tc>
        <w:tc>
          <w:tcPr>
            <w:tcW w:w="1207"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c>
          <w:tcPr>
            <w:tcW w:w="4313" w:type="dxa"/>
            <w:tcBorders>
              <w:left w:val="single" w:sz="4" w:space="0" w:color="8EAADB"/>
              <w:bottom w:val="single" w:sz="4" w:space="0" w:color="8EAADB"/>
              <w:right w:val="single" w:sz="4" w:space="0" w:color="8EAADB"/>
            </w:tcBorders>
            <w:shd w:val="clear" w:color="auto" w:fill="D9E1F3"/>
          </w:tcPr>
          <w:p>
            <w:pPr>
              <w:pStyle w:val="TableParagraph"/>
              <w:spacing w:line="265" w:lineRule="exact"/>
              <w:ind w:left="110"/>
              <w:rPr>
                <w:sz w:val="22"/>
              </w:rPr>
            </w:pPr>
            <w:r>
              <w:rPr>
                <w:sz w:val="22"/>
              </w:rPr>
              <w:t>Wrapper tag</w:t>
            </w:r>
          </w:p>
        </w:tc>
      </w:tr>
    </w:tbl>
    <w:p>
      <w:pPr>
        <w:pStyle w:val="BodyText"/>
        <w:spacing w:line="240" w:lineRule="auto"/>
        <w:rPr>
          <w:rFonts w:ascii="Calibri Light"/>
          <w:b w:val="0"/>
          <w:sz w:val="22"/>
        </w:rPr>
      </w:pPr>
    </w:p>
    <w:p>
      <w:pPr>
        <w:pStyle w:val="ListParagraph"/>
        <w:numPr>
          <w:ilvl w:val="4"/>
          <w:numId w:val="36"/>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line="181" w:lineRule="exact" w:before="21"/>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0"/>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112" w:right="0" w:firstLine="0"/>
        <w:jc w:val="left"/>
        <w:rPr>
          <w:sz w:val="16"/>
        </w:rPr>
      </w:pPr>
      <w:r>
        <w:rPr>
          <w:color w:val="0000FF"/>
          <w:sz w:val="16"/>
        </w:rPr>
        <w:t>&lt;CreateBuybackAuctionCandidateResponse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ind w:right="8849"/>
        <w:jc w:val="right"/>
      </w:pPr>
      <w:r>
        <w:rPr>
          <w:color w:val="0000FF"/>
        </w:rPr>
        <w:t>&lt;/s:Body&gt;</w:t>
      </w:r>
    </w:p>
    <w:p>
      <w:pPr>
        <w:pStyle w:val="BodyText"/>
        <w:ind w:right="8753"/>
        <w:jc w:val="right"/>
      </w:pPr>
      <w:r>
        <w:rPr>
          <w:color w:val="0000FF"/>
        </w:rPr>
        <w:t>&lt;/s:Envelope&gt;</w:t>
      </w:r>
    </w:p>
    <w:p>
      <w:pPr>
        <w:pStyle w:val="BodyText"/>
        <w:spacing w:line="240" w:lineRule="auto"/>
        <w:rPr>
          <w:sz w:val="18"/>
        </w:rPr>
      </w:pPr>
    </w:p>
    <w:p>
      <w:pPr>
        <w:pStyle w:val="BodyText"/>
        <w:spacing w:line="240" w:lineRule="auto" w:before="9"/>
        <w:rPr>
          <w:sz w:val="21"/>
        </w:rPr>
      </w:pPr>
    </w:p>
    <w:p>
      <w:pPr>
        <w:pStyle w:val="ListParagraph"/>
        <w:numPr>
          <w:ilvl w:val="3"/>
          <w:numId w:val="36"/>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8"/>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243"/>
        <w:gridCol w:w="8335"/>
      </w:tblGrid>
      <w:tr>
        <w:trPr>
          <w:trHeight w:val="307" w:hRule="atLeast"/>
        </w:trPr>
        <w:tc>
          <w:tcPr>
            <w:tcW w:w="1243"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335"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1243" w:type="dxa"/>
            <w:tcBorders>
              <w:top w:val="nil"/>
            </w:tcBorders>
            <w:shd w:val="clear" w:color="auto" w:fill="DEEAF6"/>
          </w:tcPr>
          <w:p>
            <w:pPr>
              <w:pStyle w:val="TableParagraph"/>
              <w:spacing w:line="249" w:lineRule="exact" w:before="18"/>
              <w:rPr>
                <w:b/>
                <w:sz w:val="22"/>
              </w:rPr>
            </w:pPr>
            <w:r>
              <w:rPr>
                <w:b/>
                <w:sz w:val="22"/>
              </w:rPr>
              <w:t>A0020</w:t>
            </w:r>
          </w:p>
        </w:tc>
        <w:tc>
          <w:tcPr>
            <w:tcW w:w="8335" w:type="dxa"/>
            <w:tcBorders>
              <w:top w:val="nil"/>
            </w:tcBorders>
            <w:shd w:val="clear" w:color="auto" w:fill="DEEAF6"/>
          </w:tcPr>
          <w:p>
            <w:pPr>
              <w:pStyle w:val="TableParagraph"/>
              <w:spacing w:line="249" w:lineRule="exact" w:before="18"/>
              <w:rPr>
                <w:sz w:val="22"/>
              </w:rPr>
            </w:pPr>
            <w:r>
              <w:rPr>
                <w:sz w:val="22"/>
              </w:rPr>
              <w:t>Offering TSO not set!</w:t>
            </w:r>
          </w:p>
        </w:tc>
      </w:tr>
      <w:tr>
        <w:trPr>
          <w:trHeight w:val="537" w:hRule="atLeast"/>
        </w:trPr>
        <w:tc>
          <w:tcPr>
            <w:tcW w:w="1243" w:type="dxa"/>
          </w:tcPr>
          <w:p>
            <w:pPr>
              <w:pStyle w:val="TableParagraph"/>
              <w:spacing w:line="240" w:lineRule="auto" w:before="11"/>
              <w:ind w:left="0"/>
              <w:rPr>
                <w:rFonts w:ascii="Calibri Light"/>
                <w:b w:val="0"/>
                <w:i/>
                <w:sz w:val="21"/>
              </w:rPr>
            </w:pPr>
          </w:p>
          <w:p>
            <w:pPr>
              <w:pStyle w:val="TableParagraph"/>
              <w:spacing w:line="249" w:lineRule="exact"/>
              <w:rPr>
                <w:b/>
                <w:sz w:val="22"/>
              </w:rPr>
            </w:pPr>
            <w:r>
              <w:rPr>
                <w:b/>
                <w:sz w:val="22"/>
              </w:rPr>
              <w:t>A0021</w:t>
            </w:r>
          </w:p>
        </w:tc>
        <w:tc>
          <w:tcPr>
            <w:tcW w:w="8335" w:type="dxa"/>
          </w:tcPr>
          <w:p>
            <w:pPr>
              <w:pStyle w:val="TableParagraph"/>
              <w:spacing w:line="268" w:lineRule="exact"/>
              <w:rPr>
                <w:sz w:val="22"/>
              </w:rPr>
            </w:pPr>
            <w:r>
              <w:rPr>
                <w:sz w:val="22"/>
              </w:rPr>
              <w:t>The sum of maximum capacities for network users must be higher than or equal to the</w:t>
            </w:r>
          </w:p>
          <w:p>
            <w:pPr>
              <w:pStyle w:val="TableParagraph"/>
              <w:spacing w:line="249" w:lineRule="exact"/>
              <w:rPr>
                <w:sz w:val="22"/>
              </w:rPr>
            </w:pPr>
            <w:r>
              <w:rPr>
                <w:sz w:val="22"/>
              </w:rPr>
              <w:t>capacity to be bought back.</w:t>
            </w:r>
          </w:p>
        </w:tc>
      </w:tr>
      <w:tr>
        <w:trPr>
          <w:trHeight w:val="287" w:hRule="atLeast"/>
        </w:trPr>
        <w:tc>
          <w:tcPr>
            <w:tcW w:w="1243" w:type="dxa"/>
            <w:shd w:val="clear" w:color="auto" w:fill="DEEAF6"/>
          </w:tcPr>
          <w:p>
            <w:pPr>
              <w:pStyle w:val="TableParagraph"/>
              <w:spacing w:line="249" w:lineRule="exact" w:before="18"/>
              <w:rPr>
                <w:b/>
                <w:sz w:val="22"/>
              </w:rPr>
            </w:pPr>
            <w:r>
              <w:rPr>
                <w:b/>
                <w:sz w:val="22"/>
              </w:rPr>
              <w:t>A0022</w:t>
            </w:r>
          </w:p>
        </w:tc>
        <w:tc>
          <w:tcPr>
            <w:tcW w:w="8335" w:type="dxa"/>
            <w:shd w:val="clear" w:color="auto" w:fill="DEEAF6"/>
          </w:tcPr>
          <w:p>
            <w:pPr>
              <w:pStyle w:val="TableParagraph"/>
              <w:spacing w:line="249" w:lineRule="exact" w:before="18"/>
              <w:rPr>
                <w:sz w:val="22"/>
              </w:rPr>
            </w:pPr>
            <w:r>
              <w:rPr>
                <w:sz w:val="22"/>
              </w:rPr>
              <w:t>The auction must be created at least {0} hours before the selected gasperiod.</w:t>
            </w:r>
          </w:p>
        </w:tc>
      </w:tr>
      <w:tr>
        <w:trPr>
          <w:trHeight w:val="290" w:hRule="atLeast"/>
        </w:trPr>
        <w:tc>
          <w:tcPr>
            <w:tcW w:w="1243" w:type="dxa"/>
          </w:tcPr>
          <w:p>
            <w:pPr>
              <w:pStyle w:val="TableParagraph"/>
              <w:spacing w:line="249" w:lineRule="exact" w:before="20"/>
              <w:rPr>
                <w:b/>
                <w:sz w:val="22"/>
              </w:rPr>
            </w:pPr>
            <w:r>
              <w:rPr>
                <w:b/>
                <w:sz w:val="22"/>
              </w:rPr>
              <w:t>A0023</w:t>
            </w:r>
          </w:p>
        </w:tc>
        <w:tc>
          <w:tcPr>
            <w:tcW w:w="8335" w:type="dxa"/>
          </w:tcPr>
          <w:p>
            <w:pPr>
              <w:pStyle w:val="TableParagraph"/>
              <w:spacing w:line="249" w:lineRule="exact" w:before="20"/>
              <w:rPr>
                <w:sz w:val="22"/>
              </w:rPr>
            </w:pPr>
            <w:r>
              <w:rPr>
                <w:sz w:val="22"/>
              </w:rPr>
              <w:t>The Offering TSO has to be the TSO creating the Auction!</w:t>
            </w:r>
          </w:p>
        </w:tc>
      </w:tr>
      <w:tr>
        <w:trPr>
          <w:trHeight w:val="287" w:hRule="atLeast"/>
        </w:trPr>
        <w:tc>
          <w:tcPr>
            <w:tcW w:w="1243" w:type="dxa"/>
            <w:shd w:val="clear" w:color="auto" w:fill="DEEAF6"/>
          </w:tcPr>
          <w:p>
            <w:pPr>
              <w:pStyle w:val="TableParagraph"/>
              <w:spacing w:line="249" w:lineRule="exact" w:before="18"/>
              <w:rPr>
                <w:b/>
                <w:sz w:val="22"/>
              </w:rPr>
            </w:pPr>
            <w:r>
              <w:rPr>
                <w:b/>
                <w:sz w:val="22"/>
              </w:rPr>
              <w:t>A0024</w:t>
            </w:r>
          </w:p>
        </w:tc>
        <w:tc>
          <w:tcPr>
            <w:tcW w:w="8335" w:type="dxa"/>
            <w:shd w:val="clear" w:color="auto" w:fill="DEEAF6"/>
          </w:tcPr>
          <w:p>
            <w:pPr>
              <w:pStyle w:val="TableParagraph"/>
              <w:spacing w:line="249" w:lineRule="exact" w:before="18"/>
              <w:rPr>
                <w:sz w:val="22"/>
              </w:rPr>
            </w:pPr>
            <w:r>
              <w:rPr>
                <w:sz w:val="22"/>
              </w:rPr>
              <w:t>The network user's ({0}) maximum bid quantity ({1}) is invalid!</w:t>
            </w:r>
          </w:p>
        </w:tc>
      </w:tr>
      <w:tr>
        <w:trPr>
          <w:trHeight w:val="287" w:hRule="atLeast"/>
        </w:trPr>
        <w:tc>
          <w:tcPr>
            <w:tcW w:w="1243" w:type="dxa"/>
          </w:tcPr>
          <w:p>
            <w:pPr>
              <w:pStyle w:val="TableParagraph"/>
              <w:spacing w:line="249" w:lineRule="exact" w:before="18"/>
              <w:rPr>
                <w:b/>
                <w:sz w:val="22"/>
              </w:rPr>
            </w:pPr>
            <w:r>
              <w:rPr>
                <w:b/>
                <w:sz w:val="22"/>
              </w:rPr>
              <w:t>A0025</w:t>
            </w:r>
          </w:p>
        </w:tc>
        <w:tc>
          <w:tcPr>
            <w:tcW w:w="8335" w:type="dxa"/>
          </w:tcPr>
          <w:p>
            <w:pPr>
              <w:pStyle w:val="TableParagraph"/>
              <w:spacing w:line="249" w:lineRule="exact" w:before="18"/>
              <w:rPr>
                <w:sz w:val="22"/>
              </w:rPr>
            </w:pPr>
            <w:r>
              <w:rPr>
                <w:sz w:val="22"/>
              </w:rPr>
              <w:t>The maximum capacity to buy back can not be greater than the repurchased capacity ({0})</w:t>
            </w:r>
          </w:p>
        </w:tc>
      </w:tr>
    </w:tbl>
    <w:p>
      <w:pPr>
        <w:spacing w:after="0" w:line="249" w:lineRule="exact"/>
        <w:rPr>
          <w:sz w:val="22"/>
        </w:rPr>
        <w:sectPr>
          <w:pgSz w:w="12240" w:h="15840"/>
          <w:pgMar w:header="0" w:footer="920" w:top="1340" w:bottom="1200" w:left="880" w:right="820"/>
        </w:sectPr>
      </w:pPr>
    </w:p>
    <w:tbl>
      <w:tblPr>
        <w:tblW w:w="0" w:type="auto"/>
        <w:jc w:val="left"/>
        <w:tblInd w:w="433"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243"/>
        <w:gridCol w:w="8335"/>
      </w:tblGrid>
      <w:tr>
        <w:trPr>
          <w:trHeight w:val="290" w:hRule="atLeast"/>
        </w:trPr>
        <w:tc>
          <w:tcPr>
            <w:tcW w:w="1243" w:type="dxa"/>
          </w:tcPr>
          <w:p>
            <w:pPr>
              <w:pStyle w:val="TableParagraph"/>
              <w:spacing w:line="240" w:lineRule="auto"/>
              <w:ind w:left="0"/>
              <w:rPr>
                <w:rFonts w:ascii="Times New Roman"/>
                <w:sz w:val="20"/>
              </w:rPr>
            </w:pPr>
          </w:p>
        </w:tc>
        <w:tc>
          <w:tcPr>
            <w:tcW w:w="8335" w:type="dxa"/>
          </w:tcPr>
          <w:p>
            <w:pPr>
              <w:pStyle w:val="TableParagraph"/>
              <w:spacing w:line="264" w:lineRule="exact"/>
              <w:rPr>
                <w:sz w:val="22"/>
              </w:rPr>
            </w:pPr>
            <w:r>
              <w:rPr>
                <w:sz w:val="22"/>
              </w:rPr>
              <w:t>– ({1})!</w:t>
            </w:r>
          </w:p>
        </w:tc>
      </w:tr>
      <w:tr>
        <w:trPr>
          <w:trHeight w:val="287" w:hRule="atLeast"/>
        </w:trPr>
        <w:tc>
          <w:tcPr>
            <w:tcW w:w="1243" w:type="dxa"/>
            <w:shd w:val="clear" w:color="auto" w:fill="DEEAF6"/>
          </w:tcPr>
          <w:p>
            <w:pPr>
              <w:pStyle w:val="TableParagraph"/>
              <w:spacing w:line="253" w:lineRule="exact" w:before="14"/>
              <w:rPr>
                <w:b/>
                <w:sz w:val="22"/>
              </w:rPr>
            </w:pPr>
            <w:r>
              <w:rPr>
                <w:b/>
                <w:sz w:val="22"/>
              </w:rPr>
              <w:t>A0026</w:t>
            </w:r>
          </w:p>
        </w:tc>
        <w:tc>
          <w:tcPr>
            <w:tcW w:w="8335" w:type="dxa"/>
            <w:shd w:val="clear" w:color="auto" w:fill="DEEAF6"/>
          </w:tcPr>
          <w:p>
            <w:pPr>
              <w:pStyle w:val="TableParagraph"/>
              <w:spacing w:line="253" w:lineRule="exact" w:before="14"/>
              <w:rPr>
                <w:sz w:val="22"/>
              </w:rPr>
            </w:pPr>
            <w:r>
              <w:rPr>
                <w:sz w:val="22"/>
              </w:rPr>
              <w:t>At least one network user is required!</w:t>
            </w:r>
          </w:p>
        </w:tc>
      </w:tr>
      <w:tr>
        <w:trPr>
          <w:trHeight w:val="287" w:hRule="atLeast"/>
        </w:trPr>
        <w:tc>
          <w:tcPr>
            <w:tcW w:w="1243" w:type="dxa"/>
          </w:tcPr>
          <w:p>
            <w:pPr>
              <w:pStyle w:val="TableParagraph"/>
              <w:spacing w:line="253" w:lineRule="exact" w:before="14"/>
              <w:rPr>
                <w:b/>
                <w:sz w:val="22"/>
              </w:rPr>
            </w:pPr>
            <w:r>
              <w:rPr>
                <w:b/>
                <w:sz w:val="22"/>
              </w:rPr>
              <w:t>A0027</w:t>
            </w:r>
          </w:p>
        </w:tc>
        <w:tc>
          <w:tcPr>
            <w:tcW w:w="8335" w:type="dxa"/>
          </w:tcPr>
          <w:p>
            <w:pPr>
              <w:pStyle w:val="TableParagraph"/>
              <w:spacing w:line="253" w:lineRule="exact" w:before="14"/>
              <w:rPr>
                <w:sz w:val="22"/>
              </w:rPr>
            </w:pPr>
            <w:r>
              <w:rPr>
                <w:sz w:val="22"/>
              </w:rPr>
              <w:t>The given network user ({0}) is not eligible for capacity buy back!</w:t>
            </w:r>
          </w:p>
        </w:tc>
      </w:tr>
      <w:tr>
        <w:trPr>
          <w:trHeight w:val="287" w:hRule="atLeast"/>
        </w:trPr>
        <w:tc>
          <w:tcPr>
            <w:tcW w:w="1243" w:type="dxa"/>
            <w:shd w:val="clear" w:color="auto" w:fill="DEEAF6"/>
          </w:tcPr>
          <w:p>
            <w:pPr>
              <w:pStyle w:val="TableParagraph"/>
              <w:spacing w:line="253" w:lineRule="exact" w:before="14"/>
              <w:rPr>
                <w:b/>
                <w:sz w:val="22"/>
              </w:rPr>
            </w:pPr>
            <w:r>
              <w:rPr>
                <w:b/>
                <w:sz w:val="22"/>
              </w:rPr>
              <w:t>AG0001</w:t>
            </w:r>
          </w:p>
        </w:tc>
        <w:tc>
          <w:tcPr>
            <w:tcW w:w="8335" w:type="dxa"/>
            <w:shd w:val="clear" w:color="auto" w:fill="DEEAF6"/>
          </w:tcPr>
          <w:p>
            <w:pPr>
              <w:pStyle w:val="TableParagraph"/>
              <w:spacing w:line="253" w:lineRule="exact" w:before="14"/>
              <w:rPr>
                <w:sz w:val="22"/>
              </w:rPr>
            </w:pPr>
            <w:r>
              <w:rPr>
                <w:sz w:val="22"/>
              </w:rPr>
              <w:t>The Start Time cannot be in the past.</w:t>
            </w:r>
          </w:p>
        </w:tc>
      </w:tr>
      <w:tr>
        <w:trPr>
          <w:trHeight w:val="287" w:hRule="atLeast"/>
        </w:trPr>
        <w:tc>
          <w:tcPr>
            <w:tcW w:w="1243" w:type="dxa"/>
          </w:tcPr>
          <w:p>
            <w:pPr>
              <w:pStyle w:val="TableParagraph"/>
              <w:spacing w:line="253" w:lineRule="exact" w:before="14"/>
              <w:rPr>
                <w:b/>
                <w:sz w:val="22"/>
              </w:rPr>
            </w:pPr>
            <w:r>
              <w:rPr>
                <w:b/>
                <w:sz w:val="22"/>
              </w:rPr>
              <w:t>AG0007</w:t>
            </w:r>
          </w:p>
        </w:tc>
        <w:tc>
          <w:tcPr>
            <w:tcW w:w="8335" w:type="dxa"/>
          </w:tcPr>
          <w:p>
            <w:pPr>
              <w:pStyle w:val="TableParagraph"/>
              <w:spacing w:line="253" w:lineRule="exact" w:before="14"/>
              <w:rPr>
                <w:sz w:val="22"/>
              </w:rPr>
            </w:pPr>
            <w:r>
              <w:rPr>
                <w:sz w:val="22"/>
              </w:rPr>
              <w:t>The start of the Gasperiod cannot be in the past.</w:t>
            </w:r>
          </w:p>
        </w:tc>
      </w:tr>
      <w:tr>
        <w:trPr>
          <w:trHeight w:val="287" w:hRule="atLeast"/>
        </w:trPr>
        <w:tc>
          <w:tcPr>
            <w:tcW w:w="1243" w:type="dxa"/>
            <w:shd w:val="clear" w:color="auto" w:fill="DEEAF6"/>
          </w:tcPr>
          <w:p>
            <w:pPr>
              <w:pStyle w:val="TableParagraph"/>
              <w:spacing w:line="253" w:lineRule="exact" w:before="14"/>
              <w:rPr>
                <w:b/>
                <w:sz w:val="22"/>
              </w:rPr>
            </w:pPr>
            <w:r>
              <w:rPr>
                <w:b/>
                <w:sz w:val="22"/>
              </w:rPr>
              <w:t>AG0037</w:t>
            </w:r>
          </w:p>
        </w:tc>
        <w:tc>
          <w:tcPr>
            <w:tcW w:w="8335" w:type="dxa"/>
            <w:shd w:val="clear" w:color="auto" w:fill="DEEAF6"/>
          </w:tcPr>
          <w:p>
            <w:pPr>
              <w:pStyle w:val="TableParagraph"/>
              <w:spacing w:line="253" w:lineRule="exact" w:before="14"/>
              <w:rPr>
                <w:sz w:val="22"/>
              </w:rPr>
            </w:pPr>
            <w:r>
              <w:rPr>
                <w:sz w:val="22"/>
              </w:rPr>
              <w:t>The start time can not be later than the start of the capacity’s usage period.</w:t>
            </w:r>
          </w:p>
        </w:tc>
      </w:tr>
      <w:tr>
        <w:trPr>
          <w:trHeight w:val="290" w:hRule="atLeast"/>
        </w:trPr>
        <w:tc>
          <w:tcPr>
            <w:tcW w:w="1243" w:type="dxa"/>
          </w:tcPr>
          <w:p>
            <w:pPr>
              <w:pStyle w:val="TableParagraph"/>
              <w:spacing w:line="253" w:lineRule="exact" w:before="16"/>
              <w:rPr>
                <w:b/>
                <w:sz w:val="22"/>
              </w:rPr>
            </w:pPr>
            <w:r>
              <w:rPr>
                <w:b/>
                <w:sz w:val="22"/>
              </w:rPr>
              <w:t>E0006</w:t>
            </w:r>
          </w:p>
        </w:tc>
        <w:tc>
          <w:tcPr>
            <w:tcW w:w="8335" w:type="dxa"/>
          </w:tcPr>
          <w:p>
            <w:pPr>
              <w:pStyle w:val="TableParagraph"/>
              <w:spacing w:line="253" w:lineRule="exact" w:before="16"/>
              <w:rPr>
                <w:sz w:val="22"/>
              </w:rPr>
            </w:pPr>
            <w:r>
              <w:rPr>
                <w:sz w:val="22"/>
              </w:rPr>
              <w:t>'{0}' - '{1}' invalid value</w:t>
            </w:r>
          </w:p>
        </w:tc>
      </w:tr>
      <w:tr>
        <w:trPr>
          <w:trHeight w:val="287" w:hRule="atLeast"/>
        </w:trPr>
        <w:tc>
          <w:tcPr>
            <w:tcW w:w="1243" w:type="dxa"/>
            <w:shd w:val="clear" w:color="auto" w:fill="DEEAF6"/>
          </w:tcPr>
          <w:p>
            <w:pPr>
              <w:pStyle w:val="TableParagraph"/>
              <w:spacing w:line="253" w:lineRule="exact" w:before="14"/>
              <w:rPr>
                <w:b/>
                <w:sz w:val="22"/>
              </w:rPr>
            </w:pPr>
            <w:r>
              <w:rPr>
                <w:b/>
                <w:sz w:val="22"/>
              </w:rPr>
              <w:t>TB0001</w:t>
            </w:r>
          </w:p>
        </w:tc>
        <w:tc>
          <w:tcPr>
            <w:tcW w:w="8335" w:type="dxa"/>
            <w:shd w:val="clear" w:color="auto" w:fill="DEEAF6"/>
          </w:tcPr>
          <w:p>
            <w:pPr>
              <w:pStyle w:val="TableParagraph"/>
              <w:spacing w:line="253" w:lineRule="exact" w:before="14"/>
              <w:rPr>
                <w:sz w:val="22"/>
              </w:rPr>
            </w:pPr>
            <w:r>
              <w:rPr>
                <w:sz w:val="22"/>
              </w:rPr>
              <w:t>The given auction unit id is not valid!</w:t>
            </w:r>
          </w:p>
        </w:tc>
      </w:tr>
      <w:tr>
        <w:trPr>
          <w:trHeight w:val="287" w:hRule="atLeast"/>
        </w:trPr>
        <w:tc>
          <w:tcPr>
            <w:tcW w:w="1243" w:type="dxa"/>
          </w:tcPr>
          <w:p>
            <w:pPr>
              <w:pStyle w:val="TableParagraph"/>
              <w:spacing w:line="253" w:lineRule="exact" w:before="14"/>
              <w:rPr>
                <w:b/>
                <w:sz w:val="22"/>
              </w:rPr>
            </w:pPr>
            <w:r>
              <w:rPr>
                <w:b/>
                <w:sz w:val="22"/>
              </w:rPr>
              <w:t>TB0002</w:t>
            </w:r>
          </w:p>
        </w:tc>
        <w:tc>
          <w:tcPr>
            <w:tcW w:w="8335" w:type="dxa"/>
          </w:tcPr>
          <w:p>
            <w:pPr>
              <w:pStyle w:val="TableParagraph"/>
              <w:spacing w:line="253" w:lineRule="exact" w:before="14"/>
              <w:rPr>
                <w:sz w:val="22"/>
              </w:rPr>
            </w:pPr>
            <w:r>
              <w:rPr>
                <w:sz w:val="22"/>
              </w:rPr>
              <w:t>The given gasperiod type is not valid!</w:t>
            </w:r>
          </w:p>
        </w:tc>
      </w:tr>
      <w:tr>
        <w:trPr>
          <w:trHeight w:val="287" w:hRule="atLeast"/>
        </w:trPr>
        <w:tc>
          <w:tcPr>
            <w:tcW w:w="1243" w:type="dxa"/>
            <w:shd w:val="clear" w:color="auto" w:fill="DEEAF6"/>
          </w:tcPr>
          <w:p>
            <w:pPr>
              <w:pStyle w:val="TableParagraph"/>
              <w:spacing w:line="253" w:lineRule="exact" w:before="14"/>
              <w:rPr>
                <w:b/>
                <w:sz w:val="22"/>
              </w:rPr>
            </w:pPr>
            <w:r>
              <w:rPr>
                <w:b/>
                <w:sz w:val="22"/>
              </w:rPr>
              <w:t>TB0003</w:t>
            </w:r>
          </w:p>
        </w:tc>
        <w:tc>
          <w:tcPr>
            <w:tcW w:w="8335" w:type="dxa"/>
            <w:shd w:val="clear" w:color="auto" w:fill="DEEAF6"/>
          </w:tcPr>
          <w:p>
            <w:pPr>
              <w:pStyle w:val="TableParagraph"/>
              <w:spacing w:line="253" w:lineRule="exact" w:before="14"/>
              <w:rPr>
                <w:sz w:val="22"/>
              </w:rPr>
            </w:pPr>
            <w:r>
              <w:rPr>
                <w:sz w:val="22"/>
              </w:rPr>
              <w:t>The given instrument value is not valid!</w:t>
            </w:r>
          </w:p>
        </w:tc>
      </w:tr>
      <w:tr>
        <w:trPr>
          <w:trHeight w:val="287" w:hRule="atLeast"/>
        </w:trPr>
        <w:tc>
          <w:tcPr>
            <w:tcW w:w="1243" w:type="dxa"/>
          </w:tcPr>
          <w:p>
            <w:pPr>
              <w:pStyle w:val="TableParagraph"/>
              <w:spacing w:line="253" w:lineRule="exact" w:before="14"/>
              <w:rPr>
                <w:b/>
                <w:sz w:val="22"/>
              </w:rPr>
            </w:pPr>
            <w:r>
              <w:rPr>
                <w:b/>
                <w:sz w:val="22"/>
              </w:rPr>
              <w:t>TB0004</w:t>
            </w:r>
          </w:p>
        </w:tc>
        <w:tc>
          <w:tcPr>
            <w:tcW w:w="8335" w:type="dxa"/>
          </w:tcPr>
          <w:p>
            <w:pPr>
              <w:pStyle w:val="TableParagraph"/>
              <w:spacing w:line="253" w:lineRule="exact" w:before="14"/>
              <w:rPr>
                <w:sz w:val="22"/>
              </w:rPr>
            </w:pPr>
            <w:r>
              <w:rPr>
                <w:sz w:val="22"/>
              </w:rPr>
              <w:t>The EIC code is not valid! ({0} - {1})</w:t>
            </w:r>
          </w:p>
        </w:tc>
      </w:tr>
      <w:tr>
        <w:trPr>
          <w:trHeight w:val="287" w:hRule="atLeast"/>
        </w:trPr>
        <w:tc>
          <w:tcPr>
            <w:tcW w:w="1243" w:type="dxa"/>
            <w:shd w:val="clear" w:color="auto" w:fill="DEEAF6"/>
          </w:tcPr>
          <w:p>
            <w:pPr>
              <w:pStyle w:val="TableParagraph"/>
              <w:spacing w:line="253" w:lineRule="exact" w:before="14"/>
              <w:rPr>
                <w:b/>
                <w:sz w:val="22"/>
              </w:rPr>
            </w:pPr>
            <w:r>
              <w:rPr>
                <w:b/>
                <w:sz w:val="22"/>
              </w:rPr>
              <w:t>TB0005</w:t>
            </w:r>
          </w:p>
        </w:tc>
        <w:tc>
          <w:tcPr>
            <w:tcW w:w="8335" w:type="dxa"/>
            <w:shd w:val="clear" w:color="auto" w:fill="DEEAF6"/>
          </w:tcPr>
          <w:p>
            <w:pPr>
              <w:pStyle w:val="TableParagraph"/>
              <w:spacing w:line="253" w:lineRule="exact" w:before="14"/>
              <w:rPr>
                <w:sz w:val="22"/>
              </w:rPr>
            </w:pPr>
            <w:r>
              <w:rPr>
                <w:sz w:val="22"/>
              </w:rPr>
              <w:t>Entry or Exit TSO must be provided!</w:t>
            </w:r>
          </w:p>
        </w:tc>
      </w:tr>
      <w:tr>
        <w:trPr>
          <w:trHeight w:val="290" w:hRule="atLeast"/>
        </w:trPr>
        <w:tc>
          <w:tcPr>
            <w:tcW w:w="1243" w:type="dxa"/>
          </w:tcPr>
          <w:p>
            <w:pPr>
              <w:pStyle w:val="TableParagraph"/>
              <w:spacing w:line="253" w:lineRule="exact" w:before="17"/>
              <w:rPr>
                <w:b/>
                <w:sz w:val="22"/>
              </w:rPr>
            </w:pPr>
            <w:r>
              <w:rPr>
                <w:b/>
                <w:sz w:val="22"/>
              </w:rPr>
              <w:t>TB0006</w:t>
            </w:r>
          </w:p>
        </w:tc>
        <w:tc>
          <w:tcPr>
            <w:tcW w:w="8335" w:type="dxa"/>
          </w:tcPr>
          <w:p>
            <w:pPr>
              <w:pStyle w:val="TableParagraph"/>
              <w:spacing w:line="253" w:lineRule="exact" w:before="17"/>
              <w:rPr>
                <w:sz w:val="22"/>
              </w:rPr>
            </w:pPr>
            <w:r>
              <w:rPr>
                <w:sz w:val="22"/>
              </w:rPr>
              <w:t>The network user EIC code cannot be empty!</w:t>
            </w:r>
          </w:p>
        </w:tc>
      </w:tr>
    </w:tbl>
    <w:p>
      <w:pPr>
        <w:pStyle w:val="BodyText"/>
        <w:spacing w:line="240" w:lineRule="auto"/>
        <w:rPr>
          <w:rFonts w:ascii="Calibri Light"/>
          <w:b w:val="0"/>
          <w:i/>
          <w:sz w:val="20"/>
        </w:rPr>
      </w:pPr>
    </w:p>
    <w:p>
      <w:pPr>
        <w:pStyle w:val="ListParagraph"/>
        <w:numPr>
          <w:ilvl w:val="1"/>
          <w:numId w:val="29"/>
        </w:numPr>
        <w:tabs>
          <w:tab w:pos="1112" w:val="left" w:leader="none"/>
          <w:tab w:pos="1113" w:val="left" w:leader="none"/>
        </w:tabs>
        <w:spacing w:line="240" w:lineRule="auto" w:before="202" w:after="0"/>
        <w:ind w:left="1112" w:right="0" w:hanging="577"/>
        <w:jc w:val="left"/>
        <w:rPr>
          <w:rFonts w:ascii="Calibri Light"/>
          <w:b w:val="0"/>
          <w:sz w:val="26"/>
        </w:rPr>
      </w:pPr>
      <w:bookmarkStart w:name="_bookmark62" w:id="124"/>
      <w:bookmarkEnd w:id="124"/>
      <w:r>
        <w:rPr/>
      </w:r>
      <w:bookmarkStart w:name="_bookmark62" w:id="125"/>
      <w:bookmarkEnd w:id="125"/>
      <w:r>
        <w:rPr>
          <w:rFonts w:ascii="Calibri Light"/>
          <w:b w:val="0"/>
          <w:color w:val="2E5395"/>
          <w:sz w:val="26"/>
        </w:rPr>
        <w:t>B</w:t>
      </w:r>
      <w:r>
        <w:rPr>
          <w:rFonts w:ascii="Calibri Light"/>
          <w:b w:val="0"/>
          <w:color w:val="2E5395"/>
          <w:sz w:val="26"/>
        </w:rPr>
        <w:t>id</w:t>
      </w:r>
      <w:r>
        <w:rPr>
          <w:rFonts w:ascii="Calibri Light"/>
          <w:b w:val="0"/>
          <w:color w:val="2E5395"/>
          <w:spacing w:val="-3"/>
          <w:sz w:val="26"/>
        </w:rPr>
        <w:t> </w:t>
      </w:r>
      <w:r>
        <w:rPr>
          <w:rFonts w:ascii="Calibri Light"/>
          <w:b w:val="0"/>
          <w:color w:val="2E5395"/>
          <w:sz w:val="26"/>
        </w:rPr>
        <w:t>submission</w:t>
      </w:r>
    </w:p>
    <w:p>
      <w:pPr>
        <w:pStyle w:val="ListParagraph"/>
        <w:numPr>
          <w:ilvl w:val="2"/>
          <w:numId w:val="29"/>
        </w:numPr>
        <w:tabs>
          <w:tab w:pos="1245" w:val="left" w:leader="none"/>
        </w:tabs>
        <w:spacing w:line="240" w:lineRule="auto" w:before="64" w:after="0"/>
        <w:ind w:left="1244" w:right="0" w:hanging="567"/>
        <w:jc w:val="left"/>
        <w:rPr>
          <w:rFonts w:ascii="Calibri Light"/>
          <w:b w:val="0"/>
          <w:sz w:val="24"/>
        </w:rPr>
      </w:pPr>
      <w:bookmarkStart w:name="_bookmark63" w:id="126"/>
      <w:bookmarkEnd w:id="126"/>
      <w:r>
        <w:rPr/>
      </w:r>
      <w:bookmarkStart w:name="_bookmark63" w:id="127"/>
      <w:bookmarkEnd w:id="127"/>
      <w:r>
        <w:rPr>
          <w:rFonts w:ascii="Calibri Light"/>
          <w:b w:val="0"/>
          <w:color w:val="1F3762"/>
          <w:sz w:val="24"/>
        </w:rPr>
        <w:t>Bidding</w:t>
      </w:r>
      <w:r>
        <w:rPr>
          <w:rFonts w:ascii="Calibri Light"/>
          <w:b w:val="0"/>
          <w:color w:val="1F3762"/>
          <w:sz w:val="24"/>
        </w:rPr>
        <w:t> via EDIGAS WebService interface</w:t>
      </w:r>
      <w:r>
        <w:rPr>
          <w:rFonts w:ascii="Calibri Light"/>
          <w:b w:val="0"/>
          <w:color w:val="1F3762"/>
          <w:spacing w:val="-2"/>
          <w:sz w:val="24"/>
        </w:rPr>
        <w:t> </w:t>
      </w:r>
      <w:r>
        <w:rPr>
          <w:rFonts w:ascii="Calibri Light"/>
          <w:b w:val="0"/>
          <w:color w:val="1F3762"/>
          <w:sz w:val="24"/>
        </w:rPr>
        <w:t>(SubmitAuctionBid)</w:t>
      </w:r>
    </w:p>
    <w:p>
      <w:pPr>
        <w:spacing w:before="22"/>
        <w:ind w:left="536" w:right="0" w:firstLine="0"/>
        <w:jc w:val="left"/>
        <w:rPr>
          <w:rFonts w:ascii="Calibri"/>
          <w:sz w:val="22"/>
        </w:rPr>
      </w:pPr>
      <w:r>
        <w:rPr>
          <w:rFonts w:ascii="Calibri"/>
          <w:sz w:val="22"/>
        </w:rPr>
        <w:t>Service provided for Network Users.</w:t>
      </w:r>
    </w:p>
    <w:p>
      <w:pPr>
        <w:spacing w:line="256" w:lineRule="auto" w:before="182"/>
        <w:ind w:left="536" w:right="586" w:firstLine="0"/>
        <w:jc w:val="left"/>
        <w:rPr>
          <w:rFonts w:ascii="Calibri"/>
          <w:sz w:val="22"/>
        </w:rPr>
      </w:pPr>
      <w:r>
        <w:rPr>
          <w:rFonts w:ascii="Calibri"/>
          <w:sz w:val="22"/>
        </w:rPr>
        <w:t>Note: regardless of the value set in validityPeriod, there will be no comfort bid created with the details of the submitted offer!</w:t>
      </w:r>
    </w:p>
    <w:p>
      <w:pPr>
        <w:spacing w:line="259" w:lineRule="auto" w:before="165"/>
        <w:ind w:left="536" w:right="1069" w:firstLine="0"/>
        <w:jc w:val="left"/>
        <w:rPr>
          <w:rFonts w:ascii="Calibri"/>
          <w:sz w:val="22"/>
        </w:rPr>
      </w:pPr>
      <w:r>
        <w:rPr>
          <w:rFonts w:ascii="Calibri"/>
          <w:sz w:val="22"/>
        </w:rPr>
        <w:t>It is also available by AS4 message. In AS4 submission, the following ENTSOG mapping table settings should be used for submission, but the system does not check for this. If the Part Property EDIG@S Document Type Code is missing, it tries to guess what the user submitted.</w:t>
      </w:r>
    </w:p>
    <w:p>
      <w:pPr>
        <w:pStyle w:val="BodyText"/>
        <w:spacing w:line="240" w:lineRule="auto" w:before="2"/>
        <w:rPr>
          <w:rFonts w:ascii="Calibri"/>
          <w:sz w:val="13"/>
        </w:rPr>
      </w:pP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4"/>
        <w:gridCol w:w="802"/>
        <w:gridCol w:w="2136"/>
        <w:gridCol w:w="1092"/>
        <w:gridCol w:w="1070"/>
        <w:gridCol w:w="665"/>
        <w:gridCol w:w="1020"/>
        <w:gridCol w:w="1553"/>
      </w:tblGrid>
      <w:tr>
        <w:trPr>
          <w:trHeight w:val="1629" w:hRule="atLeast"/>
        </w:trPr>
        <w:tc>
          <w:tcPr>
            <w:tcW w:w="1284" w:type="dxa"/>
            <w:shd w:val="clear" w:color="auto" w:fill="4471C4"/>
          </w:tcPr>
          <w:p>
            <w:pPr>
              <w:pStyle w:val="TableParagraph"/>
              <w:spacing w:line="259" w:lineRule="auto" w:before="9"/>
              <w:ind w:left="112" w:right="149"/>
              <w:rPr>
                <w:b/>
                <w:sz w:val="22"/>
              </w:rPr>
            </w:pPr>
            <w:r>
              <w:rPr>
                <w:b/>
                <w:color w:val="FFFFFF"/>
                <w:sz w:val="22"/>
              </w:rPr>
              <w:t>Edigas Process Area Value</w:t>
            </w:r>
          </w:p>
        </w:tc>
        <w:tc>
          <w:tcPr>
            <w:tcW w:w="802" w:type="dxa"/>
            <w:shd w:val="clear" w:color="auto" w:fill="4471C4"/>
          </w:tcPr>
          <w:p>
            <w:pPr>
              <w:pStyle w:val="TableParagraph"/>
              <w:spacing w:line="240" w:lineRule="auto" w:before="9"/>
              <w:ind w:left="112"/>
              <w:rPr>
                <w:b/>
                <w:sz w:val="22"/>
              </w:rPr>
            </w:pPr>
            <w:r>
              <w:rPr>
                <w:b/>
                <w:color w:val="FFFFFF"/>
                <w:sz w:val="22"/>
              </w:rPr>
              <w:t>AS4</w:t>
            </w:r>
          </w:p>
          <w:p>
            <w:pPr>
              <w:pStyle w:val="TableParagraph"/>
              <w:spacing w:line="256" w:lineRule="auto" w:before="21"/>
              <w:ind w:left="112" w:right="126"/>
              <w:rPr>
                <w:b/>
                <w:sz w:val="22"/>
              </w:rPr>
            </w:pPr>
            <w:r>
              <w:rPr>
                <w:b/>
                <w:color w:val="FFFFFF"/>
                <w:sz w:val="22"/>
              </w:rPr>
              <w:t>Servic e</w:t>
            </w:r>
          </w:p>
        </w:tc>
        <w:tc>
          <w:tcPr>
            <w:tcW w:w="2136" w:type="dxa"/>
            <w:shd w:val="clear" w:color="auto" w:fill="4471C4"/>
          </w:tcPr>
          <w:p>
            <w:pPr>
              <w:pStyle w:val="TableParagraph"/>
              <w:spacing w:line="240" w:lineRule="auto" w:before="9"/>
              <w:ind w:left="112"/>
              <w:rPr>
                <w:b/>
                <w:sz w:val="22"/>
              </w:rPr>
            </w:pPr>
            <w:r>
              <w:rPr>
                <w:b/>
                <w:color w:val="FFFFFF"/>
                <w:sz w:val="22"/>
              </w:rPr>
              <w:t>AS4 Action</w:t>
            </w:r>
          </w:p>
        </w:tc>
        <w:tc>
          <w:tcPr>
            <w:tcW w:w="1092" w:type="dxa"/>
            <w:shd w:val="clear" w:color="auto" w:fill="4471C4"/>
          </w:tcPr>
          <w:p>
            <w:pPr>
              <w:pStyle w:val="TableParagraph"/>
              <w:spacing w:line="259" w:lineRule="auto" w:before="9"/>
              <w:ind w:left="115" w:right="89"/>
              <w:rPr>
                <w:b/>
                <w:sz w:val="22"/>
              </w:rPr>
            </w:pPr>
            <w:r>
              <w:rPr>
                <w:b/>
                <w:color w:val="FFFFFF"/>
                <w:sz w:val="22"/>
              </w:rPr>
              <w:t>From/Rol e Code</w:t>
            </w:r>
          </w:p>
        </w:tc>
        <w:tc>
          <w:tcPr>
            <w:tcW w:w="1070" w:type="dxa"/>
            <w:shd w:val="clear" w:color="auto" w:fill="4471C4"/>
          </w:tcPr>
          <w:p>
            <w:pPr>
              <w:pStyle w:val="TableParagraph"/>
              <w:spacing w:line="259" w:lineRule="auto" w:before="9"/>
              <w:ind w:left="113" w:right="415"/>
              <w:rPr>
                <w:b/>
                <w:sz w:val="22"/>
              </w:rPr>
            </w:pPr>
            <w:r>
              <w:rPr>
                <w:b/>
                <w:color w:val="FFFFFF"/>
                <w:sz w:val="22"/>
              </w:rPr>
              <w:t>Party Role Value</w:t>
            </w:r>
          </w:p>
        </w:tc>
        <w:tc>
          <w:tcPr>
            <w:tcW w:w="665" w:type="dxa"/>
            <w:shd w:val="clear" w:color="auto" w:fill="4471C4"/>
          </w:tcPr>
          <w:p>
            <w:pPr>
              <w:pStyle w:val="TableParagraph"/>
              <w:spacing w:line="240" w:lineRule="auto" w:before="9"/>
              <w:ind w:left="114"/>
              <w:rPr>
                <w:b/>
                <w:sz w:val="22"/>
              </w:rPr>
            </w:pPr>
            <w:r>
              <w:rPr>
                <w:b/>
                <w:color w:val="FFFFFF"/>
                <w:sz w:val="22"/>
              </w:rPr>
              <w:t>To</w:t>
            </w:r>
          </w:p>
          <w:p>
            <w:pPr>
              <w:pStyle w:val="TableParagraph"/>
              <w:spacing w:line="259" w:lineRule="auto" w:before="21"/>
              <w:ind w:left="114" w:right="140"/>
              <w:rPr>
                <w:b/>
                <w:sz w:val="22"/>
              </w:rPr>
            </w:pPr>
            <w:r>
              <w:rPr>
                <w:b/>
                <w:color w:val="FFFFFF"/>
                <w:sz w:val="22"/>
              </w:rPr>
              <w:t>/Rol e Cod e</w:t>
            </w:r>
          </w:p>
        </w:tc>
        <w:tc>
          <w:tcPr>
            <w:tcW w:w="1020" w:type="dxa"/>
            <w:shd w:val="clear" w:color="auto" w:fill="4471C4"/>
          </w:tcPr>
          <w:p>
            <w:pPr>
              <w:pStyle w:val="TableParagraph"/>
              <w:spacing w:line="259" w:lineRule="auto" w:before="9"/>
              <w:ind w:left="114" w:right="124"/>
              <w:rPr>
                <w:b/>
                <w:sz w:val="22"/>
              </w:rPr>
            </w:pPr>
            <w:r>
              <w:rPr>
                <w:b/>
                <w:color w:val="FFFFFF"/>
                <w:sz w:val="22"/>
              </w:rPr>
              <w:t>To Party Role Value</w:t>
            </w:r>
          </w:p>
        </w:tc>
        <w:tc>
          <w:tcPr>
            <w:tcW w:w="1553" w:type="dxa"/>
            <w:shd w:val="clear" w:color="auto" w:fill="4471C4"/>
          </w:tcPr>
          <w:p>
            <w:pPr>
              <w:pStyle w:val="TableParagraph"/>
              <w:spacing w:line="259" w:lineRule="auto" w:before="9"/>
              <w:ind w:left="116" w:right="186"/>
              <w:rPr>
                <w:b/>
                <w:sz w:val="22"/>
              </w:rPr>
            </w:pPr>
            <w:r>
              <w:rPr>
                <w:b/>
                <w:color w:val="FFFFFF"/>
                <w:sz w:val="22"/>
              </w:rPr>
              <w:t>Part Property EDIG@S</w:t>
            </w:r>
          </w:p>
          <w:p>
            <w:pPr>
              <w:pStyle w:val="TableParagraph"/>
              <w:spacing w:line="259" w:lineRule="auto"/>
              <w:ind w:left="116" w:right="461"/>
              <w:rPr>
                <w:b/>
                <w:sz w:val="22"/>
              </w:rPr>
            </w:pPr>
            <w:r>
              <w:rPr>
                <w:b/>
                <w:color w:val="FFFFFF"/>
                <w:sz w:val="22"/>
              </w:rPr>
              <w:t>Document Type Code</w:t>
            </w:r>
          </w:p>
        </w:tc>
      </w:tr>
      <w:tr>
        <w:trPr>
          <w:trHeight w:val="297" w:hRule="atLeast"/>
        </w:trPr>
        <w:tc>
          <w:tcPr>
            <w:tcW w:w="1284" w:type="dxa"/>
            <w:tcBorders>
              <w:left w:val="single" w:sz="4" w:space="0" w:color="8EAADB"/>
              <w:right w:val="single" w:sz="4" w:space="0" w:color="8EAADB"/>
            </w:tcBorders>
            <w:shd w:val="clear" w:color="auto" w:fill="D9E1F3"/>
          </w:tcPr>
          <w:p>
            <w:pPr>
              <w:pStyle w:val="TableParagraph"/>
              <w:spacing w:line="268" w:lineRule="exact"/>
              <w:rPr>
                <w:b/>
                <w:sz w:val="22"/>
              </w:rPr>
            </w:pPr>
            <w:r>
              <w:rPr>
                <w:b/>
                <w:sz w:val="22"/>
              </w:rPr>
              <w:t>Edigas 5.1</w:t>
            </w:r>
          </w:p>
        </w:tc>
        <w:tc>
          <w:tcPr>
            <w:tcW w:w="802" w:type="dxa"/>
            <w:tcBorders>
              <w:left w:val="single" w:sz="4" w:space="0" w:color="8EAADB"/>
              <w:right w:val="single" w:sz="4" w:space="0" w:color="8EAADB"/>
            </w:tcBorders>
            <w:shd w:val="clear" w:color="auto" w:fill="D9E1F3"/>
          </w:tcPr>
          <w:p>
            <w:pPr>
              <w:pStyle w:val="TableParagraph"/>
              <w:spacing w:line="268" w:lineRule="exact"/>
              <w:rPr>
                <w:sz w:val="22"/>
              </w:rPr>
            </w:pPr>
            <w:r>
              <w:rPr>
                <w:sz w:val="22"/>
              </w:rPr>
              <w:t>A04</w:t>
            </w:r>
          </w:p>
        </w:tc>
        <w:tc>
          <w:tcPr>
            <w:tcW w:w="2136" w:type="dxa"/>
            <w:tcBorders>
              <w:left w:val="single" w:sz="4" w:space="0" w:color="8EAADB"/>
              <w:right w:val="single" w:sz="6" w:space="0" w:color="8EAADB"/>
            </w:tcBorders>
            <w:shd w:val="clear" w:color="auto" w:fill="D9E1F3"/>
          </w:tcPr>
          <w:p>
            <w:pPr>
              <w:pStyle w:val="TableParagraph"/>
              <w:spacing w:line="268" w:lineRule="exact"/>
              <w:rPr>
                <w:sz w:val="22"/>
              </w:rPr>
            </w:pPr>
            <w:hyperlink r:id="rId27">
              <w:r>
                <w:rPr>
                  <w:color w:val="0000FF"/>
                  <w:sz w:val="22"/>
                  <w:u w:val="single" w:color="0000FF"/>
                </w:rPr>
                <w:t>http://docs.oasis-</w:t>
              </w:r>
            </w:hyperlink>
          </w:p>
        </w:tc>
        <w:tc>
          <w:tcPr>
            <w:tcW w:w="1092" w:type="dxa"/>
            <w:tcBorders>
              <w:left w:val="single" w:sz="6" w:space="0" w:color="8EAADB"/>
              <w:right w:val="single" w:sz="4" w:space="0" w:color="8EAADB"/>
            </w:tcBorders>
            <w:shd w:val="clear" w:color="auto" w:fill="D9E1F3"/>
          </w:tcPr>
          <w:p>
            <w:pPr>
              <w:pStyle w:val="TableParagraph"/>
              <w:spacing w:line="268" w:lineRule="exact"/>
              <w:ind w:left="108"/>
              <w:rPr>
                <w:sz w:val="22"/>
              </w:rPr>
            </w:pPr>
            <w:r>
              <w:rPr>
                <w:sz w:val="22"/>
              </w:rPr>
              <w:t>ZSH</w:t>
            </w:r>
          </w:p>
        </w:tc>
        <w:tc>
          <w:tcPr>
            <w:tcW w:w="1070" w:type="dxa"/>
            <w:tcBorders>
              <w:left w:val="single" w:sz="4" w:space="0" w:color="8EAADB"/>
              <w:right w:val="single" w:sz="4" w:space="0" w:color="8EAADB"/>
            </w:tcBorders>
            <w:shd w:val="clear" w:color="auto" w:fill="D9E1F3"/>
          </w:tcPr>
          <w:p>
            <w:pPr>
              <w:pStyle w:val="TableParagraph"/>
              <w:spacing w:line="268" w:lineRule="exact"/>
              <w:ind w:left="108"/>
              <w:rPr>
                <w:sz w:val="22"/>
              </w:rPr>
            </w:pPr>
            <w:r>
              <w:rPr>
                <w:sz w:val="22"/>
              </w:rPr>
              <w:t>Registere</w:t>
            </w:r>
          </w:p>
        </w:tc>
        <w:tc>
          <w:tcPr>
            <w:tcW w:w="665" w:type="dxa"/>
            <w:tcBorders>
              <w:left w:val="single" w:sz="4" w:space="0" w:color="8EAADB"/>
              <w:right w:val="single" w:sz="4" w:space="0" w:color="8EAADB"/>
            </w:tcBorders>
            <w:shd w:val="clear" w:color="auto" w:fill="D9E1F3"/>
          </w:tcPr>
          <w:p>
            <w:pPr>
              <w:pStyle w:val="TableParagraph"/>
              <w:spacing w:line="268" w:lineRule="exact"/>
              <w:ind w:left="109"/>
              <w:rPr>
                <w:sz w:val="22"/>
              </w:rPr>
            </w:pPr>
            <w:r>
              <w:rPr>
                <w:sz w:val="22"/>
              </w:rPr>
              <w:t>ZUJ</w:t>
            </w:r>
          </w:p>
        </w:tc>
        <w:tc>
          <w:tcPr>
            <w:tcW w:w="1020" w:type="dxa"/>
            <w:tcBorders>
              <w:left w:val="single" w:sz="4" w:space="0" w:color="8EAADB"/>
              <w:right w:val="single" w:sz="4" w:space="0" w:color="8EAADB"/>
            </w:tcBorders>
            <w:shd w:val="clear" w:color="auto" w:fill="D9E1F3"/>
          </w:tcPr>
          <w:p>
            <w:pPr>
              <w:pStyle w:val="TableParagraph"/>
              <w:spacing w:line="268" w:lineRule="exact"/>
              <w:ind w:left="109"/>
              <w:rPr>
                <w:sz w:val="22"/>
              </w:rPr>
            </w:pPr>
            <w:r>
              <w:rPr>
                <w:sz w:val="22"/>
              </w:rPr>
              <w:t>Auction</w:t>
            </w:r>
          </w:p>
        </w:tc>
        <w:tc>
          <w:tcPr>
            <w:tcW w:w="1553" w:type="dxa"/>
            <w:tcBorders>
              <w:left w:val="single" w:sz="4" w:space="0" w:color="8EAADB"/>
              <w:right w:val="single" w:sz="4" w:space="0" w:color="8EAADB"/>
            </w:tcBorders>
            <w:shd w:val="clear" w:color="auto" w:fill="D9E1F3"/>
          </w:tcPr>
          <w:p>
            <w:pPr>
              <w:pStyle w:val="TableParagraph"/>
              <w:spacing w:line="268" w:lineRule="exact"/>
              <w:ind w:left="111"/>
              <w:rPr>
                <w:sz w:val="22"/>
              </w:rPr>
            </w:pPr>
            <w:r>
              <w:rPr>
                <w:sz w:val="22"/>
              </w:rPr>
              <w:t>ALN</w:t>
            </w:r>
          </w:p>
        </w:tc>
      </w:tr>
      <w:tr>
        <w:trPr>
          <w:trHeight w:val="289" w:hRule="atLeast"/>
        </w:trPr>
        <w:tc>
          <w:tcPr>
            <w:tcW w:w="1284" w:type="dxa"/>
            <w:tcBorders>
              <w:left w:val="single" w:sz="4" w:space="0" w:color="8EAADB"/>
              <w:right w:val="single" w:sz="4" w:space="0" w:color="8EAADB"/>
            </w:tcBorders>
            <w:shd w:val="clear" w:color="auto" w:fill="D9E1F3"/>
          </w:tcPr>
          <w:p>
            <w:pPr>
              <w:pStyle w:val="TableParagraph"/>
              <w:spacing w:line="258" w:lineRule="exact"/>
              <w:rPr>
                <w:b/>
                <w:sz w:val="22"/>
              </w:rPr>
            </w:pPr>
            <w:r>
              <w:rPr>
                <w:b/>
                <w:sz w:val="22"/>
              </w:rPr>
              <w:t>Capacity</w:t>
            </w:r>
          </w:p>
        </w:tc>
        <w:tc>
          <w:tcPr>
            <w:tcW w:w="802"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2136" w:type="dxa"/>
            <w:tcBorders>
              <w:left w:val="single" w:sz="4" w:space="0" w:color="8EAADB"/>
              <w:right w:val="single" w:sz="6" w:space="0" w:color="8EAADB"/>
            </w:tcBorders>
            <w:shd w:val="clear" w:color="auto" w:fill="D9E1F3"/>
          </w:tcPr>
          <w:p>
            <w:pPr>
              <w:pStyle w:val="TableParagraph"/>
              <w:spacing w:line="258" w:lineRule="exact"/>
              <w:rPr>
                <w:sz w:val="22"/>
              </w:rPr>
            </w:pPr>
            <w:hyperlink r:id="rId27">
              <w:r>
                <w:rPr>
                  <w:color w:val="0000FF"/>
                  <w:sz w:val="22"/>
                  <w:u w:val="single" w:color="0000FF"/>
                </w:rPr>
                <w:t>open.org/ebxml-</w:t>
              </w:r>
            </w:hyperlink>
          </w:p>
        </w:tc>
        <w:tc>
          <w:tcPr>
            <w:tcW w:w="1092" w:type="dxa"/>
            <w:tcBorders>
              <w:left w:val="single" w:sz="6"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1070" w:type="dxa"/>
            <w:tcBorders>
              <w:left w:val="single" w:sz="4" w:space="0" w:color="8EAADB"/>
              <w:right w:val="single" w:sz="4" w:space="0" w:color="8EAADB"/>
            </w:tcBorders>
            <w:shd w:val="clear" w:color="auto" w:fill="D9E1F3"/>
          </w:tcPr>
          <w:p>
            <w:pPr>
              <w:pStyle w:val="TableParagraph"/>
              <w:spacing w:line="258" w:lineRule="exact"/>
              <w:ind w:left="108"/>
              <w:rPr>
                <w:sz w:val="22"/>
              </w:rPr>
            </w:pPr>
            <w:r>
              <w:rPr>
                <w:w w:val="100"/>
                <w:sz w:val="22"/>
              </w:rPr>
              <w:t>d</w:t>
            </w:r>
          </w:p>
        </w:tc>
        <w:tc>
          <w:tcPr>
            <w:tcW w:w="665"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1020" w:type="dxa"/>
            <w:tcBorders>
              <w:left w:val="single" w:sz="4" w:space="0" w:color="8EAADB"/>
              <w:right w:val="single" w:sz="4" w:space="0" w:color="8EAADB"/>
            </w:tcBorders>
            <w:shd w:val="clear" w:color="auto" w:fill="D9E1F3"/>
          </w:tcPr>
          <w:p>
            <w:pPr>
              <w:pStyle w:val="TableParagraph"/>
              <w:spacing w:line="258" w:lineRule="exact"/>
              <w:ind w:left="109"/>
              <w:rPr>
                <w:sz w:val="22"/>
              </w:rPr>
            </w:pPr>
            <w:r>
              <w:rPr>
                <w:sz w:val="22"/>
              </w:rPr>
              <w:t>Office</w:t>
            </w:r>
          </w:p>
        </w:tc>
        <w:tc>
          <w:tcPr>
            <w:tcW w:w="1553"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r>
      <w:tr>
        <w:trPr>
          <w:trHeight w:val="290" w:hRule="atLeast"/>
        </w:trPr>
        <w:tc>
          <w:tcPr>
            <w:tcW w:w="1284" w:type="dxa"/>
            <w:tcBorders>
              <w:left w:val="single" w:sz="4" w:space="0" w:color="8EAADB"/>
              <w:right w:val="single" w:sz="4" w:space="0" w:color="8EAADB"/>
            </w:tcBorders>
            <w:shd w:val="clear" w:color="auto" w:fill="D9E1F3"/>
          </w:tcPr>
          <w:p>
            <w:pPr>
              <w:pStyle w:val="TableParagraph"/>
              <w:spacing w:line="259" w:lineRule="exact"/>
              <w:rPr>
                <w:b/>
                <w:sz w:val="22"/>
              </w:rPr>
            </w:pPr>
            <w:r>
              <w:rPr>
                <w:b/>
                <w:sz w:val="22"/>
              </w:rPr>
              <w:t>Trading</w:t>
            </w:r>
          </w:p>
        </w:tc>
        <w:tc>
          <w:tcPr>
            <w:tcW w:w="802"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2136" w:type="dxa"/>
            <w:tcBorders>
              <w:left w:val="single" w:sz="4" w:space="0" w:color="8EAADB"/>
              <w:right w:val="single" w:sz="6" w:space="0" w:color="8EAADB"/>
            </w:tcBorders>
            <w:shd w:val="clear" w:color="auto" w:fill="D9E1F3"/>
          </w:tcPr>
          <w:p>
            <w:pPr>
              <w:pStyle w:val="TableParagraph"/>
              <w:spacing w:line="259" w:lineRule="exact"/>
              <w:rPr>
                <w:sz w:val="22"/>
              </w:rPr>
            </w:pPr>
            <w:hyperlink r:id="rId27">
              <w:r>
                <w:rPr>
                  <w:color w:val="0000FF"/>
                  <w:sz w:val="22"/>
                  <w:u w:val="single" w:color="0000FF"/>
                </w:rPr>
                <w:t>msg/as4/200902/acti</w:t>
              </w:r>
            </w:hyperlink>
          </w:p>
        </w:tc>
        <w:tc>
          <w:tcPr>
            <w:tcW w:w="1092" w:type="dxa"/>
            <w:tcBorders>
              <w:left w:val="single" w:sz="6"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1070" w:type="dxa"/>
            <w:tcBorders>
              <w:left w:val="single" w:sz="4" w:space="0" w:color="8EAADB"/>
              <w:right w:val="single" w:sz="4" w:space="0" w:color="8EAADB"/>
            </w:tcBorders>
            <w:shd w:val="clear" w:color="auto" w:fill="D9E1F3"/>
          </w:tcPr>
          <w:p>
            <w:pPr>
              <w:pStyle w:val="TableParagraph"/>
              <w:spacing w:line="259" w:lineRule="exact"/>
              <w:ind w:left="108"/>
              <w:rPr>
                <w:sz w:val="22"/>
              </w:rPr>
            </w:pPr>
            <w:r>
              <w:rPr>
                <w:sz w:val="22"/>
              </w:rPr>
              <w:t>Network</w:t>
            </w:r>
          </w:p>
        </w:tc>
        <w:tc>
          <w:tcPr>
            <w:tcW w:w="665"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1020"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1553"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r>
      <w:tr>
        <w:trPr>
          <w:trHeight w:val="440" w:hRule="atLeast"/>
        </w:trPr>
        <w:tc>
          <w:tcPr>
            <w:tcW w:w="1284" w:type="dxa"/>
            <w:tcBorders>
              <w:left w:val="single" w:sz="4" w:space="0" w:color="8EAADB"/>
              <w:bottom w:val="single" w:sz="4" w:space="0" w:color="8EAADB"/>
              <w:right w:val="single" w:sz="4" w:space="0" w:color="8EAADB"/>
            </w:tcBorders>
            <w:shd w:val="clear" w:color="auto" w:fill="D9E1F3"/>
          </w:tcPr>
          <w:p>
            <w:pPr>
              <w:pStyle w:val="TableParagraph"/>
              <w:spacing w:line="259" w:lineRule="exact"/>
              <w:rPr>
                <w:b/>
                <w:sz w:val="22"/>
              </w:rPr>
            </w:pPr>
            <w:r>
              <w:rPr>
                <w:b/>
                <w:sz w:val="22"/>
              </w:rPr>
              <w:t>Processes</w:t>
            </w:r>
          </w:p>
        </w:tc>
        <w:tc>
          <w:tcPr>
            <w:tcW w:w="802"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2"/>
              </w:rPr>
            </w:pPr>
          </w:p>
        </w:tc>
        <w:tc>
          <w:tcPr>
            <w:tcW w:w="2136" w:type="dxa"/>
            <w:tcBorders>
              <w:left w:val="single" w:sz="4" w:space="0" w:color="8EAADB"/>
              <w:bottom w:val="single" w:sz="4" w:space="0" w:color="8EAADB"/>
              <w:right w:val="single" w:sz="6" w:space="0" w:color="8EAADB"/>
            </w:tcBorders>
            <w:shd w:val="clear" w:color="auto" w:fill="D9E1F3"/>
          </w:tcPr>
          <w:p>
            <w:pPr>
              <w:pStyle w:val="TableParagraph"/>
              <w:spacing w:line="259" w:lineRule="exact"/>
              <w:rPr>
                <w:sz w:val="22"/>
              </w:rPr>
            </w:pPr>
            <w:hyperlink r:id="rId27">
              <w:r>
                <w:rPr>
                  <w:color w:val="0000FF"/>
                  <w:sz w:val="22"/>
                  <w:u w:val="single" w:color="0000FF"/>
                </w:rPr>
                <w:t>on</w:t>
              </w:r>
            </w:hyperlink>
          </w:p>
        </w:tc>
        <w:tc>
          <w:tcPr>
            <w:tcW w:w="1092" w:type="dxa"/>
            <w:tcBorders>
              <w:left w:val="single" w:sz="6"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2"/>
              </w:rPr>
            </w:pPr>
          </w:p>
        </w:tc>
        <w:tc>
          <w:tcPr>
            <w:tcW w:w="1070" w:type="dxa"/>
            <w:tcBorders>
              <w:left w:val="single" w:sz="4" w:space="0" w:color="8EAADB"/>
              <w:bottom w:val="single" w:sz="4" w:space="0" w:color="8EAADB"/>
              <w:right w:val="single" w:sz="4" w:space="0" w:color="8EAADB"/>
            </w:tcBorders>
            <w:shd w:val="clear" w:color="auto" w:fill="D9E1F3"/>
          </w:tcPr>
          <w:p>
            <w:pPr>
              <w:pStyle w:val="TableParagraph"/>
              <w:spacing w:line="259" w:lineRule="exact"/>
              <w:ind w:left="108"/>
              <w:rPr>
                <w:sz w:val="22"/>
              </w:rPr>
            </w:pPr>
            <w:r>
              <w:rPr>
                <w:sz w:val="22"/>
              </w:rPr>
              <w:t>User</w:t>
            </w:r>
          </w:p>
        </w:tc>
        <w:tc>
          <w:tcPr>
            <w:tcW w:w="665"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2"/>
              </w:rPr>
            </w:pPr>
          </w:p>
        </w:tc>
        <w:tc>
          <w:tcPr>
            <w:tcW w:w="1020"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2"/>
              </w:rPr>
            </w:pPr>
          </w:p>
        </w:tc>
        <w:tc>
          <w:tcPr>
            <w:tcW w:w="1553"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2"/>
              </w:rPr>
            </w:pPr>
          </w:p>
        </w:tc>
      </w:tr>
    </w:tbl>
    <w:p>
      <w:pPr>
        <w:pStyle w:val="BodyText"/>
        <w:spacing w:line="240" w:lineRule="auto"/>
        <w:rPr>
          <w:rFonts w:ascii="Calibri"/>
          <w:sz w:val="22"/>
        </w:rPr>
      </w:pPr>
    </w:p>
    <w:p>
      <w:pPr>
        <w:pStyle w:val="ListParagraph"/>
        <w:numPr>
          <w:ilvl w:val="3"/>
          <w:numId w:val="37"/>
        </w:numPr>
        <w:tabs>
          <w:tab w:pos="1400" w:val="left" w:leader="none"/>
          <w:tab w:pos="1401" w:val="left" w:leader="none"/>
        </w:tabs>
        <w:spacing w:line="240" w:lineRule="auto" w:before="182" w:after="0"/>
        <w:ind w:left="1400" w:right="0" w:hanging="865"/>
        <w:jc w:val="left"/>
        <w:rPr>
          <w:rFonts w:ascii="Calibri Light"/>
          <w:b w:val="0"/>
          <w:i/>
          <w:sz w:val="22"/>
        </w:rPr>
      </w:pPr>
      <w:r>
        <w:rPr>
          <w:rFonts w:ascii="Calibri Light"/>
          <w:b w:val="0"/>
          <w:i/>
          <w:color w:val="2E5395"/>
          <w:sz w:val="22"/>
        </w:rPr>
        <w:t>Description </w:t>
      </w:r>
    </w:p>
    <w:p>
      <w:pPr>
        <w:spacing w:line="400" w:lineRule="auto" w:before="22"/>
        <w:ind w:left="536" w:right="1157" w:firstLine="0"/>
        <w:jc w:val="left"/>
        <w:rPr>
          <w:rFonts w:ascii="Calibri"/>
          <w:sz w:val="22"/>
        </w:rPr>
      </w:pPr>
      <w:r>
        <w:rPr>
          <w:rFonts w:ascii="Calibri"/>
          <w:sz w:val="22"/>
        </w:rPr>
        <w:t>Network Users can submit bids for current auctions via the EDIGAS standard WebService interface. Only the Network Users who are eligible for submitting bids can use the service.</w:t>
      </w:r>
    </w:p>
    <w:p>
      <w:pPr>
        <w:pStyle w:val="ListParagraph"/>
        <w:numPr>
          <w:ilvl w:val="3"/>
          <w:numId w:val="37"/>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Request message </w:t>
      </w:r>
    </w:p>
    <w:p>
      <w:pPr>
        <w:spacing w:line="259" w:lineRule="auto" w:before="22"/>
        <w:ind w:left="536" w:right="1237" w:firstLine="0"/>
        <w:jc w:val="left"/>
        <w:rPr>
          <w:rFonts w:ascii="Calibri"/>
          <w:sz w:val="22"/>
        </w:rPr>
      </w:pPr>
      <w:r>
        <w:rPr>
          <w:rFonts w:ascii="Calibri"/>
          <w:sz w:val="22"/>
        </w:rPr>
        <w:t>The request message contains the parameters of the bid to be submitted according to the EDIGAS standard.</w:t>
      </w:r>
    </w:p>
    <w:p>
      <w:pPr>
        <w:spacing w:after="0" w:line="259" w:lineRule="auto"/>
        <w:jc w:val="left"/>
        <w:rPr>
          <w:rFonts w:ascii="Calibri"/>
          <w:sz w:val="22"/>
        </w:rPr>
        <w:sectPr>
          <w:pgSz w:w="12240" w:h="15840"/>
          <w:pgMar w:header="0" w:footer="920" w:top="1420" w:bottom="1200" w:left="880" w:right="820"/>
        </w:sectPr>
      </w:pPr>
    </w:p>
    <w:p>
      <w:pPr>
        <w:spacing w:before="35"/>
        <w:ind w:left="536" w:right="0" w:firstLine="0"/>
        <w:jc w:val="left"/>
        <w:rPr>
          <w:rFonts w:ascii="Calibri"/>
          <w:sz w:val="22"/>
        </w:rPr>
      </w:pPr>
      <w:r>
        <w:rPr>
          <w:rFonts w:ascii="Calibri"/>
          <w:sz w:val="22"/>
        </w:rPr>
        <w:t>RBP supports the following AuctionBid_Document versions:</w:t>
      </w:r>
    </w:p>
    <w:p>
      <w:pPr>
        <w:pStyle w:val="ListParagraph"/>
        <w:numPr>
          <w:ilvl w:val="4"/>
          <w:numId w:val="37"/>
        </w:numPr>
        <w:tabs>
          <w:tab w:pos="1256" w:val="left" w:leader="none"/>
          <w:tab w:pos="1257" w:val="left" w:leader="none"/>
        </w:tabs>
        <w:spacing w:line="240" w:lineRule="auto" w:before="183" w:after="0"/>
        <w:ind w:left="1256" w:right="0" w:hanging="361"/>
        <w:jc w:val="left"/>
        <w:rPr>
          <w:b/>
          <w:sz w:val="22"/>
        </w:rPr>
      </w:pPr>
      <w:r>
        <w:rPr>
          <w:b/>
          <w:sz w:val="22"/>
        </w:rPr>
        <w:t>urn:easeegas.eu:edigas:capacitytrading:auctionbiddocument:5:1:3</w:t>
      </w:r>
    </w:p>
    <w:p>
      <w:pPr>
        <w:pStyle w:val="ListParagraph"/>
        <w:numPr>
          <w:ilvl w:val="4"/>
          <w:numId w:val="37"/>
        </w:numPr>
        <w:tabs>
          <w:tab w:pos="1256" w:val="left" w:leader="none"/>
          <w:tab w:pos="1257" w:val="left" w:leader="none"/>
        </w:tabs>
        <w:spacing w:line="240" w:lineRule="auto" w:before="20" w:after="0"/>
        <w:ind w:left="1256" w:right="0" w:hanging="361"/>
        <w:jc w:val="left"/>
        <w:rPr>
          <w:b/>
          <w:sz w:val="22"/>
        </w:rPr>
      </w:pPr>
      <w:r>
        <w:rPr>
          <w:b/>
          <w:sz w:val="22"/>
        </w:rPr>
        <w:t>urn:easeegas.eu:edigas:capacitytrading:auctionbiddocument:5:1:5</w:t>
      </w:r>
    </w:p>
    <w:p>
      <w:pPr>
        <w:pStyle w:val="ListParagraph"/>
        <w:numPr>
          <w:ilvl w:val="4"/>
          <w:numId w:val="38"/>
        </w:numPr>
        <w:tabs>
          <w:tab w:pos="3956" w:val="left" w:leader="none"/>
          <w:tab w:pos="3957" w:val="left" w:leader="none"/>
        </w:tabs>
        <w:spacing w:line="240" w:lineRule="auto" w:before="183" w:after="0"/>
        <w:ind w:left="3957" w:right="0" w:hanging="1008"/>
        <w:jc w:val="left"/>
        <w:rPr>
          <w:rFonts w:ascii="Calibri Light"/>
          <w:b w:val="0"/>
          <w:sz w:val="22"/>
        </w:rPr>
      </w:pPr>
      <w:r>
        <w:rPr>
          <w:rFonts w:ascii="Calibri Light"/>
          <w:b w:val="0"/>
          <w:color w:val="2E5395"/>
          <w:sz w:val="22"/>
        </w:rPr>
        <w:t>AuctionBid_Document</w:t>
      </w:r>
      <w:r>
        <w:rPr>
          <w:rFonts w:ascii="Calibri Light"/>
          <w:b w:val="0"/>
          <w:color w:val="2E5395"/>
          <w:spacing w:val="-4"/>
          <w:sz w:val="22"/>
        </w:rPr>
        <w:t> </w:t>
      </w:r>
      <w:r>
        <w:rPr>
          <w:rFonts w:ascii="Calibri Light"/>
          <w:b w:val="0"/>
          <w:color w:val="2E5395"/>
          <w:sz w:val="22"/>
        </w:rPr>
        <w:t>5.1.3</w:t>
      </w:r>
    </w:p>
    <w:p>
      <w:pPr>
        <w:pStyle w:val="ListParagraph"/>
        <w:numPr>
          <w:ilvl w:val="4"/>
          <w:numId w:val="37"/>
        </w:numPr>
        <w:tabs>
          <w:tab w:pos="1256" w:val="left" w:leader="none"/>
          <w:tab w:pos="1257" w:val="left" w:leader="none"/>
        </w:tabs>
        <w:spacing w:line="256" w:lineRule="auto" w:before="22" w:after="0"/>
        <w:ind w:left="1256" w:right="1230" w:hanging="360"/>
        <w:jc w:val="left"/>
        <w:rPr>
          <w:sz w:val="22"/>
        </w:rPr>
      </w:pPr>
      <w:r>
        <w:rPr>
          <w:sz w:val="22"/>
        </w:rPr>
        <w:t>The Currency.code value can be PCT, in this case the value of the bid_Price.amount field</w:t>
      </w:r>
      <w:r>
        <w:rPr>
          <w:spacing w:val="-32"/>
          <w:sz w:val="22"/>
        </w:rPr>
        <w:t> </w:t>
      </w:r>
      <w:r>
        <w:rPr>
          <w:sz w:val="22"/>
        </w:rPr>
        <w:t>is treated as a percentage value by the system and not as a foreign currency</w:t>
      </w:r>
      <w:r>
        <w:rPr>
          <w:spacing w:val="-12"/>
          <w:sz w:val="22"/>
        </w:rPr>
        <w:t> </w:t>
      </w:r>
      <w:r>
        <w:rPr>
          <w:sz w:val="22"/>
        </w:rPr>
        <w:t>value.</w:t>
      </w:r>
    </w:p>
    <w:p>
      <w:pPr>
        <w:pStyle w:val="ListParagraph"/>
        <w:numPr>
          <w:ilvl w:val="4"/>
          <w:numId w:val="37"/>
        </w:numPr>
        <w:tabs>
          <w:tab w:pos="1256" w:val="left" w:leader="none"/>
          <w:tab w:pos="1257" w:val="left" w:leader="none"/>
        </w:tabs>
        <w:spacing w:line="240" w:lineRule="auto" w:before="4" w:after="0"/>
        <w:ind w:left="1256" w:right="0" w:hanging="361"/>
        <w:jc w:val="left"/>
        <w:rPr>
          <w:sz w:val="22"/>
        </w:rPr>
      </w:pPr>
      <w:r>
        <w:rPr>
          <w:sz w:val="22"/>
        </w:rPr>
        <w:t>Balancing groups are not supported in this</w:t>
      </w:r>
      <w:r>
        <w:rPr>
          <w:spacing w:val="-8"/>
          <w:sz w:val="22"/>
        </w:rPr>
        <w:t> </w:t>
      </w:r>
      <w:r>
        <w:rPr>
          <w:sz w:val="22"/>
        </w:rPr>
        <w:t>format</w:t>
      </w:r>
    </w:p>
    <w:p>
      <w:pPr>
        <w:pStyle w:val="ListParagraph"/>
        <w:numPr>
          <w:ilvl w:val="4"/>
          <w:numId w:val="37"/>
        </w:numPr>
        <w:tabs>
          <w:tab w:pos="1256" w:val="left" w:leader="none"/>
          <w:tab w:pos="1257" w:val="left" w:leader="none"/>
        </w:tabs>
        <w:spacing w:line="240" w:lineRule="auto" w:before="22" w:after="0"/>
        <w:ind w:left="1256" w:right="0" w:hanging="361"/>
        <w:jc w:val="left"/>
        <w:rPr>
          <w:sz w:val="22"/>
        </w:rPr>
      </w:pPr>
      <w:r>
        <w:rPr>
          <w:sz w:val="22"/>
        </w:rPr>
        <w:t>Providing InterruptReference_Document is not supported in this</w:t>
      </w:r>
      <w:r>
        <w:rPr>
          <w:spacing w:val="-4"/>
          <w:sz w:val="22"/>
        </w:rPr>
        <w:t> </w:t>
      </w:r>
      <w:r>
        <w:rPr>
          <w:sz w:val="22"/>
        </w:rPr>
        <w:t>format</w:t>
      </w:r>
    </w:p>
    <w:p>
      <w:pPr>
        <w:pStyle w:val="BodyText"/>
        <w:spacing w:line="240" w:lineRule="auto" w:before="2"/>
        <w:rPr>
          <w:rFonts w:ascii="Calibri"/>
          <w:sz w:val="11"/>
        </w:rPr>
      </w:pPr>
      <w:r>
        <w:rPr/>
        <w:pict>
          <v:shape style="position:absolute;margin-left:70.849998pt;margin-top:9.017612pt;width:470.8pt;height:44.7pt;mso-position-horizontal-relative:page;mso-position-vertical-relative:paragraph;z-index:-251643904;mso-wrap-distance-left:0;mso-wrap-distance-right:0" type="#_x0000_t202" filled="false" stroked="true" strokeweight=".5pt" strokecolor="#4471c4">
            <v:textbox inset="0,0,0,0">
              <w:txbxContent>
                <w:p>
                  <w:pPr>
                    <w:spacing w:line="259" w:lineRule="auto" w:before="72"/>
                    <w:ind w:left="505" w:right="269" w:firstLine="0"/>
                    <w:jc w:val="left"/>
                    <w:rPr>
                      <w:rFonts w:ascii="Calibri"/>
                      <w:sz w:val="22"/>
                    </w:rPr>
                  </w:pPr>
                  <w:r>
                    <w:rPr>
                      <w:rFonts w:ascii="Calibri"/>
                      <w:sz w:val="22"/>
                    </w:rPr>
                    <w:t>Please note, that from 2020.05.15, the RBP specific CapacityConversion_Document element will no longer be supported to submit conversion requests. Please use AuctionBid_Document 5.1.5.</w:t>
                  </w:r>
                </w:p>
              </w:txbxContent>
            </v:textbox>
            <v:stroke dashstyle="solid"/>
            <w10:wrap type="topAndBottom"/>
          </v:shape>
        </w:pict>
      </w:r>
    </w:p>
    <w:p>
      <w:pPr>
        <w:pStyle w:val="ListParagraph"/>
        <w:numPr>
          <w:ilvl w:val="5"/>
          <w:numId w:val="39"/>
        </w:numPr>
        <w:tabs>
          <w:tab w:pos="1688" w:val="left" w:leader="none"/>
          <w:tab w:pos="1689" w:val="left" w:leader="none"/>
        </w:tabs>
        <w:spacing w:line="240" w:lineRule="auto" w:before="184" w:after="22"/>
        <w:ind w:left="1688" w:right="0" w:hanging="1153"/>
        <w:jc w:val="left"/>
        <w:rPr>
          <w:rFonts w:ascii="Calibri Light"/>
          <w:b w:val="0"/>
          <w:sz w:val="22"/>
        </w:rPr>
      </w:pPr>
      <w:r>
        <w:rPr>
          <w:rFonts w:ascii="Calibri Light"/>
          <w:b w:val="0"/>
          <w:color w:val="1F3762"/>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5"/>
        <w:gridCol w:w="1450"/>
        <w:gridCol w:w="4259"/>
      </w:tblGrid>
      <w:tr>
        <w:trPr>
          <w:trHeight w:val="288" w:hRule="atLeast"/>
        </w:trPr>
        <w:tc>
          <w:tcPr>
            <w:tcW w:w="3915" w:type="dxa"/>
            <w:shd w:val="clear" w:color="auto" w:fill="4471C4"/>
          </w:tcPr>
          <w:p>
            <w:pPr>
              <w:pStyle w:val="TableParagraph"/>
              <w:spacing w:line="259" w:lineRule="exact" w:before="9"/>
              <w:ind w:left="112"/>
              <w:rPr>
                <w:b/>
                <w:sz w:val="22"/>
              </w:rPr>
            </w:pPr>
            <w:r>
              <w:rPr>
                <w:b/>
                <w:color w:val="FFFFFF"/>
                <w:sz w:val="22"/>
              </w:rPr>
              <w:t>XML Tag</w:t>
            </w:r>
          </w:p>
        </w:tc>
        <w:tc>
          <w:tcPr>
            <w:tcW w:w="1450" w:type="dxa"/>
            <w:shd w:val="clear" w:color="auto" w:fill="4471C4"/>
          </w:tcPr>
          <w:p>
            <w:pPr>
              <w:pStyle w:val="TableParagraph"/>
              <w:spacing w:line="259" w:lineRule="exact" w:before="9"/>
              <w:ind w:left="112"/>
              <w:rPr>
                <w:b/>
                <w:sz w:val="22"/>
              </w:rPr>
            </w:pPr>
            <w:r>
              <w:rPr>
                <w:b/>
                <w:color w:val="FFFFFF"/>
                <w:sz w:val="22"/>
              </w:rPr>
              <w:t>Type</w:t>
            </w:r>
          </w:p>
        </w:tc>
        <w:tc>
          <w:tcPr>
            <w:tcW w:w="4259" w:type="dxa"/>
            <w:shd w:val="clear" w:color="auto" w:fill="4471C4"/>
          </w:tcPr>
          <w:p>
            <w:pPr>
              <w:pStyle w:val="TableParagraph"/>
              <w:spacing w:line="259" w:lineRule="exact" w:before="9"/>
              <w:ind w:left="115"/>
              <w:rPr>
                <w:b/>
                <w:sz w:val="22"/>
              </w:rPr>
            </w:pPr>
            <w:r>
              <w:rPr>
                <w:b/>
                <w:color w:val="FFFFFF"/>
                <w:sz w:val="22"/>
              </w:rPr>
              <w:t>Description</w:t>
            </w:r>
          </w:p>
        </w:tc>
      </w:tr>
      <w:tr>
        <w:trPr>
          <w:trHeight w:val="741" w:hRule="atLeast"/>
        </w:trPr>
        <w:tc>
          <w:tcPr>
            <w:tcW w:w="3915"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submitAuctionBidRequest</w:t>
            </w:r>
          </w:p>
        </w:tc>
        <w:tc>
          <w:tcPr>
            <w:tcW w:w="1450"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4259" w:type="dxa"/>
            <w:tcBorders>
              <w:left w:val="single" w:sz="4" w:space="0" w:color="8EAADB"/>
              <w:bottom w:val="single" w:sz="4" w:space="0" w:color="8EAADB"/>
              <w:right w:val="single" w:sz="4" w:space="0" w:color="8EAADB"/>
            </w:tcBorders>
            <w:shd w:val="clear" w:color="auto" w:fill="D9E1F3"/>
          </w:tcPr>
          <w:p>
            <w:pPr>
              <w:pStyle w:val="TableParagraph"/>
              <w:spacing w:line="259" w:lineRule="auto"/>
              <w:ind w:left="110" w:right="938"/>
              <w:rPr>
                <w:sz w:val="22"/>
              </w:rPr>
            </w:pPr>
            <w:r>
              <w:rPr>
                <w:sz w:val="22"/>
              </w:rPr>
              <w:t>Wrapper tag containing the EDIGAS message.</w:t>
            </w:r>
          </w:p>
        </w:tc>
      </w:tr>
    </w:tbl>
    <w:p>
      <w:pPr>
        <w:pStyle w:val="BodyText"/>
        <w:spacing w:line="240" w:lineRule="auto"/>
        <w:rPr>
          <w:rFonts w:ascii="Calibri Light"/>
          <w:b w:val="0"/>
          <w:sz w:val="22"/>
        </w:rPr>
      </w:pPr>
    </w:p>
    <w:p>
      <w:pPr>
        <w:spacing w:before="179"/>
        <w:ind w:left="536" w:right="0" w:firstLine="0"/>
        <w:jc w:val="left"/>
        <w:rPr>
          <w:rFonts w:ascii="Calibri"/>
          <w:sz w:val="22"/>
        </w:rPr>
      </w:pPr>
      <w:r>
        <w:rPr>
          <w:rFonts w:ascii="Calibri"/>
          <w:strike/>
          <w:sz w:val="22"/>
        </w:rPr>
        <w:t>Capacity conversion structure:</w:t>
      </w:r>
    </w:p>
    <w:p>
      <w:pPr>
        <w:pStyle w:val="BodyText"/>
        <w:spacing w:line="240" w:lineRule="auto"/>
        <w:rPr>
          <w:rFonts w:ascii="Calibri"/>
          <w:sz w:val="15"/>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249"/>
        <w:gridCol w:w="1205"/>
        <w:gridCol w:w="4170"/>
      </w:tblGrid>
      <w:tr>
        <w:trPr>
          <w:trHeight w:val="287" w:hRule="atLeast"/>
        </w:trPr>
        <w:tc>
          <w:tcPr>
            <w:tcW w:w="424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205"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4170"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Description</w:t>
            </w:r>
          </w:p>
        </w:tc>
      </w:tr>
      <w:tr>
        <w:trPr>
          <w:trHeight w:val="450" w:hRule="atLeast"/>
        </w:trPr>
        <w:tc>
          <w:tcPr>
            <w:tcW w:w="4249" w:type="dxa"/>
            <w:tcBorders>
              <w:top w:val="nil"/>
            </w:tcBorders>
            <w:shd w:val="clear" w:color="auto" w:fill="D9E1F3"/>
          </w:tcPr>
          <w:p>
            <w:pPr>
              <w:pStyle w:val="TableParagraph"/>
              <w:spacing w:line="268" w:lineRule="exact"/>
              <w:rPr>
                <w:b/>
                <w:sz w:val="22"/>
              </w:rPr>
            </w:pPr>
            <w:r>
              <w:rPr>
                <w:b/>
                <w:strike/>
                <w:sz w:val="22"/>
              </w:rPr>
              <w:t>tso_MarketParticipant.identification</w:t>
            </w:r>
          </w:p>
        </w:tc>
        <w:tc>
          <w:tcPr>
            <w:tcW w:w="1205" w:type="dxa"/>
            <w:tcBorders>
              <w:top w:val="nil"/>
            </w:tcBorders>
            <w:shd w:val="clear" w:color="auto" w:fill="D9E1F3"/>
          </w:tcPr>
          <w:p>
            <w:pPr>
              <w:pStyle w:val="TableParagraph"/>
              <w:spacing w:line="268" w:lineRule="exact"/>
              <w:rPr>
                <w:sz w:val="22"/>
              </w:rPr>
            </w:pPr>
            <w:r>
              <w:rPr>
                <w:sz w:val="22"/>
              </w:rPr>
              <w:t>String(16)</w:t>
            </w:r>
          </w:p>
        </w:tc>
        <w:tc>
          <w:tcPr>
            <w:tcW w:w="4170" w:type="dxa"/>
            <w:tcBorders>
              <w:top w:val="nil"/>
            </w:tcBorders>
            <w:shd w:val="clear" w:color="auto" w:fill="D9E1F3"/>
          </w:tcPr>
          <w:p>
            <w:pPr>
              <w:pStyle w:val="TableParagraph"/>
              <w:spacing w:line="268" w:lineRule="exact"/>
              <w:ind w:left="109"/>
              <w:rPr>
                <w:sz w:val="22"/>
              </w:rPr>
            </w:pPr>
            <w:r>
              <w:rPr>
                <w:sz w:val="22"/>
              </w:rPr>
              <w:t>TSO EIC code</w:t>
            </w:r>
          </w:p>
        </w:tc>
      </w:tr>
      <w:tr>
        <w:trPr>
          <w:trHeight w:val="537" w:hRule="atLeast"/>
        </w:trPr>
        <w:tc>
          <w:tcPr>
            <w:tcW w:w="4249" w:type="dxa"/>
          </w:tcPr>
          <w:p>
            <w:pPr>
              <w:pStyle w:val="TableParagraph"/>
              <w:spacing w:line="268" w:lineRule="exact"/>
              <w:rPr>
                <w:b/>
                <w:sz w:val="22"/>
              </w:rPr>
            </w:pPr>
            <w:r>
              <w:rPr>
                <w:b/>
                <w:strike/>
                <w:sz w:val="22"/>
              </w:rPr>
              <w:t>identification</w:t>
            </w:r>
          </w:p>
        </w:tc>
        <w:tc>
          <w:tcPr>
            <w:tcW w:w="1205" w:type="dxa"/>
          </w:tcPr>
          <w:p>
            <w:pPr>
              <w:pStyle w:val="TableParagraph"/>
              <w:spacing w:line="268" w:lineRule="exact"/>
              <w:rPr>
                <w:sz w:val="22"/>
              </w:rPr>
            </w:pPr>
            <w:r>
              <w:rPr>
                <w:sz w:val="22"/>
              </w:rPr>
              <w:t>String(100)</w:t>
            </w:r>
          </w:p>
        </w:tc>
        <w:tc>
          <w:tcPr>
            <w:tcW w:w="4170" w:type="dxa"/>
          </w:tcPr>
          <w:p>
            <w:pPr>
              <w:pStyle w:val="TableParagraph"/>
              <w:spacing w:line="268" w:lineRule="exact"/>
              <w:ind w:left="109"/>
              <w:rPr>
                <w:sz w:val="22"/>
              </w:rPr>
            </w:pPr>
            <w:r>
              <w:rPr>
                <w:sz w:val="22"/>
              </w:rPr>
              <w:t>Unbundled capacity related contract</w:t>
            </w:r>
          </w:p>
          <w:p>
            <w:pPr>
              <w:pStyle w:val="TableParagraph"/>
              <w:spacing w:line="249" w:lineRule="exact"/>
              <w:ind w:left="109"/>
              <w:rPr>
                <w:sz w:val="22"/>
              </w:rPr>
            </w:pPr>
            <w:r>
              <w:rPr>
                <w:sz w:val="22"/>
              </w:rPr>
              <w:t>identifier</w:t>
            </w:r>
          </w:p>
        </w:tc>
      </w:tr>
      <w:tr>
        <w:trPr>
          <w:trHeight w:val="268" w:hRule="atLeast"/>
        </w:trPr>
        <w:tc>
          <w:tcPr>
            <w:tcW w:w="4249" w:type="dxa"/>
            <w:shd w:val="clear" w:color="auto" w:fill="D9E1F3"/>
          </w:tcPr>
          <w:p>
            <w:pPr>
              <w:pStyle w:val="TableParagraph"/>
              <w:rPr>
                <w:b/>
                <w:sz w:val="22"/>
              </w:rPr>
            </w:pPr>
            <w:r>
              <w:rPr>
                <w:b/>
                <w:strike/>
                <w:sz w:val="22"/>
              </w:rPr>
              <w:t>unbundled_Product_TimeSeries.SpanPeriod</w:t>
            </w:r>
          </w:p>
        </w:tc>
        <w:tc>
          <w:tcPr>
            <w:tcW w:w="1205" w:type="dxa"/>
            <w:shd w:val="clear" w:color="auto" w:fill="D9E1F3"/>
          </w:tcPr>
          <w:p>
            <w:pPr>
              <w:pStyle w:val="TableParagraph"/>
              <w:rPr>
                <w:sz w:val="22"/>
              </w:rPr>
            </w:pPr>
            <w:r>
              <w:rPr>
                <w:sz w:val="22"/>
              </w:rPr>
              <w:t>String(3)</w:t>
            </w:r>
          </w:p>
        </w:tc>
        <w:tc>
          <w:tcPr>
            <w:tcW w:w="4170" w:type="dxa"/>
            <w:shd w:val="clear" w:color="auto" w:fill="D9E1F3"/>
          </w:tcPr>
          <w:p>
            <w:pPr>
              <w:pStyle w:val="TableParagraph"/>
              <w:ind w:left="109"/>
              <w:rPr>
                <w:sz w:val="22"/>
              </w:rPr>
            </w:pPr>
            <w:r>
              <w:rPr>
                <w:sz w:val="22"/>
              </w:rPr>
              <w:t>Unbundled capacity booking type</w:t>
            </w:r>
          </w:p>
        </w:tc>
      </w:tr>
      <w:tr>
        <w:trPr>
          <w:trHeight w:val="268" w:hRule="atLeast"/>
        </w:trPr>
        <w:tc>
          <w:tcPr>
            <w:tcW w:w="4249" w:type="dxa"/>
          </w:tcPr>
          <w:p>
            <w:pPr>
              <w:pStyle w:val="TableParagraph"/>
              <w:rPr>
                <w:b/>
                <w:sz w:val="22"/>
              </w:rPr>
            </w:pPr>
            <w:r>
              <w:rPr>
                <w:b/>
                <w:strike/>
                <w:sz w:val="22"/>
              </w:rPr>
              <w:t>unbundled_Quantity.amount</w:t>
            </w:r>
          </w:p>
        </w:tc>
        <w:tc>
          <w:tcPr>
            <w:tcW w:w="1205" w:type="dxa"/>
          </w:tcPr>
          <w:p>
            <w:pPr>
              <w:pStyle w:val="TableParagraph"/>
              <w:rPr>
                <w:sz w:val="22"/>
              </w:rPr>
            </w:pPr>
            <w:r>
              <w:rPr>
                <w:sz w:val="22"/>
              </w:rPr>
              <w:t>Int32</w:t>
            </w:r>
          </w:p>
        </w:tc>
        <w:tc>
          <w:tcPr>
            <w:tcW w:w="4170" w:type="dxa"/>
          </w:tcPr>
          <w:p>
            <w:pPr>
              <w:pStyle w:val="TableParagraph"/>
              <w:ind w:left="109"/>
              <w:rPr>
                <w:sz w:val="22"/>
              </w:rPr>
            </w:pPr>
            <w:r>
              <w:rPr>
                <w:sz w:val="22"/>
              </w:rPr>
              <w:t>Unbundled capacity booking quantity</w:t>
            </w:r>
          </w:p>
        </w:tc>
      </w:tr>
      <w:tr>
        <w:trPr>
          <w:trHeight w:val="537" w:hRule="atLeast"/>
        </w:trPr>
        <w:tc>
          <w:tcPr>
            <w:tcW w:w="4249" w:type="dxa"/>
            <w:shd w:val="clear" w:color="auto" w:fill="D9E1F3"/>
          </w:tcPr>
          <w:p>
            <w:pPr>
              <w:pStyle w:val="TableParagraph"/>
              <w:spacing w:line="268" w:lineRule="exact"/>
              <w:rPr>
                <w:b/>
                <w:sz w:val="22"/>
              </w:rPr>
            </w:pPr>
            <w:r>
              <w:rPr>
                <w:b/>
                <w:strike/>
                <w:sz w:val="22"/>
              </w:rPr>
              <w:t>requestedConversionPeriod.timeInterval</w:t>
            </w:r>
          </w:p>
        </w:tc>
        <w:tc>
          <w:tcPr>
            <w:tcW w:w="1205" w:type="dxa"/>
            <w:shd w:val="clear" w:color="auto" w:fill="D9E1F3"/>
          </w:tcPr>
          <w:p>
            <w:pPr>
              <w:pStyle w:val="TableParagraph"/>
              <w:spacing w:line="268" w:lineRule="exact"/>
              <w:rPr>
                <w:sz w:val="22"/>
              </w:rPr>
            </w:pPr>
            <w:r>
              <w:rPr>
                <w:sz w:val="22"/>
              </w:rPr>
              <w:t>String(100)</w:t>
            </w:r>
          </w:p>
        </w:tc>
        <w:tc>
          <w:tcPr>
            <w:tcW w:w="4170" w:type="dxa"/>
            <w:shd w:val="clear" w:color="auto" w:fill="D9E1F3"/>
          </w:tcPr>
          <w:p>
            <w:pPr>
              <w:pStyle w:val="TableParagraph"/>
              <w:spacing w:line="268" w:lineRule="exact"/>
              <w:ind w:left="109"/>
              <w:rPr>
                <w:sz w:val="22"/>
              </w:rPr>
            </w:pPr>
            <w:r>
              <w:rPr>
                <w:sz w:val="22"/>
              </w:rPr>
              <w:t>Start/End of capacity conversion time</w:t>
            </w:r>
          </w:p>
          <w:p>
            <w:pPr>
              <w:pStyle w:val="TableParagraph"/>
              <w:spacing w:line="249" w:lineRule="exact"/>
              <w:ind w:left="109"/>
              <w:rPr>
                <w:sz w:val="22"/>
              </w:rPr>
            </w:pPr>
            <w:r>
              <w:rPr>
                <w:sz w:val="22"/>
              </w:rPr>
              <w:t>interval</w:t>
            </w:r>
          </w:p>
        </w:tc>
      </w:tr>
      <w:tr>
        <w:trPr>
          <w:trHeight w:val="268" w:hRule="atLeast"/>
        </w:trPr>
        <w:tc>
          <w:tcPr>
            <w:tcW w:w="4249" w:type="dxa"/>
          </w:tcPr>
          <w:p>
            <w:pPr>
              <w:pStyle w:val="TableParagraph"/>
              <w:rPr>
                <w:b/>
                <w:sz w:val="22"/>
              </w:rPr>
            </w:pPr>
            <w:r>
              <w:rPr>
                <w:b/>
                <w:strike/>
                <w:sz w:val="22"/>
              </w:rPr>
              <w:t>requestedConversion_Quantity.amount</w:t>
            </w:r>
          </w:p>
        </w:tc>
        <w:tc>
          <w:tcPr>
            <w:tcW w:w="1205" w:type="dxa"/>
          </w:tcPr>
          <w:p>
            <w:pPr>
              <w:pStyle w:val="TableParagraph"/>
              <w:rPr>
                <w:sz w:val="22"/>
              </w:rPr>
            </w:pPr>
            <w:r>
              <w:rPr>
                <w:sz w:val="22"/>
              </w:rPr>
              <w:t>Int32</w:t>
            </w:r>
          </w:p>
        </w:tc>
        <w:tc>
          <w:tcPr>
            <w:tcW w:w="4170" w:type="dxa"/>
          </w:tcPr>
          <w:p>
            <w:pPr>
              <w:pStyle w:val="TableParagraph"/>
              <w:ind w:left="109"/>
              <w:rPr>
                <w:sz w:val="22"/>
              </w:rPr>
            </w:pPr>
            <w:r>
              <w:rPr>
                <w:sz w:val="22"/>
              </w:rPr>
              <w:t>Quantity of capacity conversion</w:t>
            </w:r>
          </w:p>
        </w:tc>
      </w:tr>
    </w:tbl>
    <w:p>
      <w:pPr>
        <w:pStyle w:val="BodyText"/>
        <w:spacing w:line="240" w:lineRule="auto"/>
        <w:rPr>
          <w:rFonts w:ascii="Calibri"/>
          <w:sz w:val="22"/>
        </w:rPr>
      </w:pPr>
    </w:p>
    <w:p>
      <w:pPr>
        <w:pStyle w:val="ListParagraph"/>
        <w:numPr>
          <w:ilvl w:val="5"/>
          <w:numId w:val="39"/>
        </w:numPr>
        <w:tabs>
          <w:tab w:pos="1688" w:val="left" w:leader="none"/>
          <w:tab w:pos="1689" w:val="left" w:leader="none"/>
        </w:tabs>
        <w:spacing w:line="240" w:lineRule="auto" w:before="179" w:after="0"/>
        <w:ind w:left="1688" w:right="0" w:hanging="1153"/>
        <w:jc w:val="left"/>
        <w:rPr>
          <w:rFonts w:ascii="Calibri Light"/>
          <w:b w:val="0"/>
          <w:sz w:val="22"/>
        </w:rPr>
      </w:pPr>
      <w:r>
        <w:rPr>
          <w:rFonts w:ascii="Calibri Light"/>
          <w:b w:val="0"/>
          <w:color w:val="1F3762"/>
          <w:sz w:val="22"/>
        </w:rPr>
        <w:t>Example</w:t>
      </w:r>
    </w:p>
    <w:p>
      <w:pPr>
        <w:spacing w:line="181" w:lineRule="exact" w:before="24"/>
        <w:ind w:left="536" w:right="0" w:firstLine="0"/>
        <w:jc w:val="left"/>
        <w:rPr>
          <w:sz w:val="16"/>
        </w:rPr>
      </w:pPr>
      <w:r>
        <w:rPr>
          <w:color w:val="0000FF"/>
          <w:sz w:val="16"/>
        </w:rPr>
        <w:t>&lt;soap:Envelope </w:t>
      </w:r>
      <w:r>
        <w:rPr>
          <w:color w:val="FF0000"/>
          <w:sz w:val="16"/>
        </w:rPr>
        <w:t>xmlns:soap</w:t>
      </w:r>
      <w:r>
        <w:rPr>
          <w:sz w:val="16"/>
        </w:rPr>
        <w:t>=</w:t>
      </w:r>
      <w:hyperlink r:id="rId11">
        <w:r>
          <w:rPr>
            <w:b/>
            <w:color w:val="8000FF"/>
            <w:sz w:val="16"/>
          </w:rPr>
          <w:t>"http://www.w3.org/2003/05/soap</w:t>
        </w:r>
      </w:hyperlink>
      <w:r>
        <w:rPr>
          <w:b/>
          <w:color w:val="8000FF"/>
          <w:sz w:val="16"/>
        </w:rPr>
        <w:t>-</w:t>
      </w:r>
      <w:hyperlink r:id="rId11">
        <w:r>
          <w:rPr>
            <w:b/>
            <w:color w:val="8000FF"/>
            <w:sz w:val="16"/>
          </w:rPr>
          <w:t>envelope" </w:t>
        </w:r>
      </w:hyperlink>
      <w:r>
        <w:rPr>
          <w:color w:val="FF0000"/>
          <w:sz w:val="16"/>
        </w:rPr>
        <w:t>xmlns:rbp</w:t>
      </w:r>
      <w:r>
        <w:rPr>
          <w:sz w:val="16"/>
        </w:rPr>
        <w:t>=</w:t>
      </w:r>
      <w:hyperlink r:id="rId15">
        <w:r>
          <w:rPr>
            <w:b/>
            <w:color w:val="8000FF"/>
            <w:sz w:val="16"/>
          </w:rPr>
          <w:t>"http://rbp.hu"</w:t>
        </w:r>
      </w:hyperlink>
      <w:r>
        <w:rPr>
          <w:color w:val="0000FF"/>
          <w:sz w:val="16"/>
        </w:rPr>
        <w:t>&gt;</w:t>
      </w:r>
    </w:p>
    <w:p>
      <w:pPr>
        <w:pStyle w:val="BodyText"/>
        <w:ind w:left="819"/>
      </w:pPr>
      <w:r>
        <w:rPr>
          <w:color w:val="0000FF"/>
        </w:rPr>
        <w:t>&lt;soap:Header/&gt;</w:t>
      </w:r>
    </w:p>
    <w:p>
      <w:pPr>
        <w:pStyle w:val="BodyText"/>
        <w:spacing w:before="1"/>
        <w:ind w:left="819"/>
      </w:pPr>
      <w:r>
        <w:rPr>
          <w:color w:val="0000FF"/>
        </w:rPr>
        <w:t>&lt;soap:Body&gt;</w:t>
      </w:r>
    </w:p>
    <w:p>
      <w:pPr>
        <w:pStyle w:val="BodyText"/>
        <w:ind w:left="1105"/>
      </w:pPr>
      <w:r>
        <w:rPr>
          <w:color w:val="0000FF"/>
        </w:rPr>
        <w:t>&lt;rbp:SubmitAuctionBid&gt;</w:t>
      </w:r>
    </w:p>
    <w:p>
      <w:pPr>
        <w:pStyle w:val="BodyText"/>
        <w:spacing w:before="2"/>
        <w:ind w:left="1388"/>
      </w:pPr>
      <w:r>
        <w:rPr>
          <w:color w:val="0000FF"/>
        </w:rPr>
        <w:t>&lt;rbp:submitAuctionBidRequest&gt;</w:t>
      </w:r>
    </w:p>
    <w:p>
      <w:pPr>
        <w:spacing w:before="0"/>
        <w:ind w:left="2240" w:right="3208" w:hanging="569"/>
        <w:jc w:val="left"/>
        <w:rPr>
          <w:b/>
          <w:sz w:val="16"/>
        </w:rPr>
      </w:pPr>
      <w:r>
        <w:rPr>
          <w:color w:val="0000FF"/>
          <w:sz w:val="16"/>
        </w:rPr>
        <w:t>&lt;AuctionBid_Document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p>
    <w:p>
      <w:pPr>
        <w:spacing w:before="0"/>
        <w:ind w:left="536" w:right="0" w:firstLine="0"/>
        <w:jc w:val="left"/>
        <w:rPr>
          <w:b/>
          <w:sz w:val="16"/>
        </w:rPr>
      </w:pPr>
      <w:r>
        <w:rPr>
          <w:color w:val="FF0000"/>
          <w:sz w:val="16"/>
        </w:rPr>
        <w:t>xmlns:xsd</w:t>
      </w:r>
      <w:r>
        <w:rPr>
          <w:sz w:val="16"/>
        </w:rPr>
        <w:t>=</w:t>
      </w:r>
      <w:hyperlink r:id="rId18">
        <w:r>
          <w:rPr>
            <w:b/>
            <w:color w:val="8000FF"/>
            <w:sz w:val="16"/>
          </w:rPr>
          <w:t>"http://www.w3.org/2001/XMLSchema"</w:t>
        </w:r>
      </w:hyperlink>
    </w:p>
    <w:p>
      <w:pPr>
        <w:pStyle w:val="Heading8"/>
        <w:ind w:left="2240" w:right="1462"/>
        <w:rPr>
          <w:b w:val="0"/>
        </w:rPr>
      </w:pPr>
      <w:r>
        <w:rPr>
          <w:b w:val="0"/>
          <w:color w:val="FF0000"/>
        </w:rPr>
        <w:t>xmlns</w:t>
      </w:r>
      <w:r>
        <w:rPr>
          <w:b w:val="0"/>
        </w:rPr>
        <w:t>=</w:t>
      </w:r>
      <w:r>
        <w:rPr>
          <w:color w:val="8000FF"/>
        </w:rPr>
        <w:t>"urn:easeegas.eu:edigas:capacitytrading:auctionbiddocument:5:1:3" </w:t>
      </w:r>
      <w:r>
        <w:rPr>
          <w:b w:val="0"/>
          <w:color w:val="FF0000"/>
        </w:rPr>
        <w:t>release</w:t>
      </w:r>
      <w:r>
        <w:rPr>
          <w:b w:val="0"/>
        </w:rPr>
        <w:t>=</w:t>
      </w:r>
      <w:r>
        <w:rPr>
          <w:color w:val="8000FF"/>
        </w:rPr>
        <w:t>"release" </w:t>
      </w:r>
      <w:r>
        <w:rPr>
          <w:b w:val="0"/>
          <w:color w:val="0000FF"/>
        </w:rPr>
        <w:t>&gt;</w:t>
      </w:r>
    </w:p>
    <w:p>
      <w:pPr>
        <w:spacing w:line="181" w:lineRule="exact" w:before="0"/>
        <w:ind w:left="1957" w:right="0" w:firstLine="0"/>
        <w:jc w:val="left"/>
        <w:rPr>
          <w:sz w:val="16"/>
        </w:rPr>
      </w:pPr>
      <w:r>
        <w:rPr>
          <w:color w:val="0000FF"/>
          <w:sz w:val="16"/>
        </w:rPr>
        <w:t>&lt;identification&gt;</w:t>
      </w:r>
      <w:r>
        <w:rPr>
          <w:b/>
          <w:sz w:val="16"/>
        </w:rPr>
        <w:t>f2642161caa54141bc18ea2308f9d4c7</w:t>
      </w:r>
      <w:r>
        <w:rPr>
          <w:color w:val="0000FF"/>
          <w:sz w:val="16"/>
        </w:rPr>
        <w:t>&lt;/identification&gt;</w:t>
      </w:r>
    </w:p>
    <w:p>
      <w:pPr>
        <w:pStyle w:val="BodyText"/>
        <w:ind w:left="1957"/>
      </w:pPr>
      <w:r>
        <w:rPr>
          <w:color w:val="0000FF"/>
        </w:rPr>
        <w:t>&lt;version&gt;</w:t>
      </w:r>
      <w:r>
        <w:rPr>
          <w:b/>
        </w:rPr>
        <w:t>1</w:t>
      </w:r>
      <w:r>
        <w:rPr>
          <w:color w:val="0000FF"/>
        </w:rPr>
        <w:t>&lt;/version&gt;</w:t>
      </w:r>
    </w:p>
    <w:p>
      <w:pPr>
        <w:pStyle w:val="BodyText"/>
        <w:spacing w:before="1"/>
        <w:ind w:left="1957"/>
      </w:pPr>
      <w:r>
        <w:rPr>
          <w:color w:val="0000FF"/>
        </w:rPr>
        <w:t>&lt;type&gt;</w:t>
      </w:r>
      <w:r>
        <w:rPr>
          <w:b/>
        </w:rPr>
        <w:t>ALN</w:t>
      </w:r>
      <w:r>
        <w:rPr>
          <w:color w:val="0000FF"/>
        </w:rPr>
        <w:t>&lt;/type&gt;</w:t>
      </w:r>
    </w:p>
    <w:p>
      <w:pPr>
        <w:spacing w:line="181" w:lineRule="exact" w:before="0"/>
        <w:ind w:left="1957" w:right="0" w:firstLine="0"/>
        <w:jc w:val="left"/>
        <w:rPr>
          <w:sz w:val="16"/>
        </w:rPr>
      </w:pPr>
      <w:r>
        <w:rPr>
          <w:color w:val="0000FF"/>
          <w:sz w:val="16"/>
        </w:rPr>
        <w:t>&lt;creationDateTime&gt;</w:t>
      </w:r>
      <w:r>
        <w:rPr>
          <w:b/>
          <w:sz w:val="16"/>
        </w:rPr>
        <w:t>2017-08-14T16:59:41.499Z</w:t>
      </w:r>
      <w:r>
        <w:rPr>
          <w:color w:val="0000FF"/>
          <w:sz w:val="16"/>
        </w:rPr>
        <w:t>&lt;/creationDateTime&gt;</w:t>
      </w:r>
    </w:p>
    <w:p>
      <w:pPr>
        <w:spacing w:line="181" w:lineRule="exact" w:before="2"/>
        <w:ind w:left="1957" w:right="0" w:firstLine="0"/>
        <w:jc w:val="left"/>
        <w:rPr>
          <w:sz w:val="16"/>
        </w:rPr>
      </w:pPr>
      <w:r>
        <w:rPr>
          <w:color w:val="0000FF"/>
          <w:sz w:val="16"/>
        </w:rPr>
        <w:t>&lt;validityPeriod&gt;</w:t>
      </w:r>
      <w:r>
        <w:rPr>
          <w:b/>
          <w:sz w:val="16"/>
        </w:rPr>
        <w:t>2017-08-14T04:00Z/2017-08-15T04:00Z</w:t>
      </w:r>
      <w:r>
        <w:rPr>
          <w:color w:val="0000FF"/>
          <w:sz w:val="16"/>
        </w:rPr>
        <w:t>&lt;/validityPeriod&gt;</w:t>
      </w:r>
    </w:p>
    <w:p>
      <w:pPr>
        <w:pStyle w:val="BodyText"/>
        <w:spacing w:line="240" w:lineRule="auto"/>
        <w:ind w:left="536" w:right="1362" w:firstLine="1420"/>
      </w:pPr>
      <w:r>
        <w:rPr>
          <w:color w:val="0000FF"/>
        </w:rPr>
        <w:t>&lt;issuer_MarketParticipant.identification </w:t>
      </w:r>
      <w:r>
        <w:rPr>
          <w:color w:val="FF0000"/>
        </w:rPr>
        <w:t>codingScheme</w:t>
      </w:r>
      <w:r>
        <w:rPr/>
        <w:t>=</w:t>
      </w:r>
      <w:r>
        <w:rPr>
          <w:b/>
          <w:color w:val="8000FF"/>
        </w:rPr>
        <w:t>"305"</w:t>
      </w:r>
      <w:r>
        <w:rPr>
          <w:color w:val="0000FF"/>
        </w:rPr>
        <w:t>&gt;</w:t>
      </w:r>
      <w:r>
        <w:rPr>
          <w:b/>
        </w:rPr>
        <w:t>39XTEST-NU-001- F</w:t>
      </w:r>
      <w:r>
        <w:rPr>
          <w:color w:val="0000FF"/>
        </w:rPr>
        <w:t>&lt;/issuer_MarketParticipant.identification&gt;</w:t>
      </w:r>
    </w:p>
    <w:p>
      <w:pPr>
        <w:pStyle w:val="BodyText"/>
        <w:spacing w:line="240" w:lineRule="auto"/>
        <w:ind w:left="819"/>
      </w:pPr>
      <w:r>
        <w:rPr>
          <w:color w:val="0000FF"/>
        </w:rPr>
        <w:t>&lt;issuer_MarketParticipant.marketRole.code&gt;</w:t>
      </w:r>
      <w:r>
        <w:rPr>
          <w:b/>
        </w:rPr>
        <w:t>ZSH</w:t>
      </w:r>
      <w:r>
        <w:rPr>
          <w:color w:val="0000FF"/>
        </w:rPr>
        <w:t>&lt;/issuer_MarketParticipant.marketRole.code&gt;</w:t>
      </w:r>
    </w:p>
    <w:p>
      <w:pPr>
        <w:spacing w:after="0" w:line="240" w:lineRule="auto"/>
        <w:sectPr>
          <w:pgSz w:w="12240" w:h="15840"/>
          <w:pgMar w:header="0" w:footer="920" w:top="1380" w:bottom="1200" w:left="880" w:right="820"/>
        </w:sectPr>
      </w:pPr>
    </w:p>
    <w:p>
      <w:pPr>
        <w:pStyle w:val="BodyText"/>
        <w:spacing w:line="240" w:lineRule="auto" w:before="77"/>
        <w:ind w:left="536" w:right="1074" w:firstLine="1420"/>
      </w:pPr>
      <w:r>
        <w:rPr>
          <w:color w:val="0000FF"/>
        </w:rPr>
        <w:t>&lt;recipient_MarketParticipant.identification </w:t>
      </w:r>
      <w:r>
        <w:rPr>
          <w:color w:val="FF0000"/>
        </w:rPr>
        <w:t>codingScheme</w:t>
      </w:r>
      <w:r>
        <w:rPr/>
        <w:t>=</w:t>
      </w:r>
      <w:r>
        <w:rPr>
          <w:b/>
          <w:color w:val="8000FF"/>
        </w:rPr>
        <w:t>"305"</w:t>
      </w:r>
      <w:r>
        <w:rPr>
          <w:color w:val="0000FF"/>
        </w:rPr>
        <w:t>&gt;</w:t>
      </w:r>
      <w:r>
        <w:rPr>
          <w:b/>
        </w:rPr>
        <w:t>21X-HU-A-A0A0A- 8</w:t>
      </w:r>
      <w:r>
        <w:rPr>
          <w:color w:val="0000FF"/>
        </w:rPr>
        <w:t>&lt;/recipient_MarketParticipant.identification&gt;</w:t>
      </w:r>
    </w:p>
    <w:p>
      <w:pPr>
        <w:pStyle w:val="BodyText"/>
        <w:spacing w:line="240" w:lineRule="auto"/>
        <w:ind w:left="819"/>
      </w:pPr>
      <w:r>
        <w:rPr>
          <w:color w:val="0000FF"/>
        </w:rPr>
        <w:t>&lt;recipient_MarketParticipant.marketRole.code&gt;</w:t>
      </w:r>
      <w:r>
        <w:rPr>
          <w:b/>
        </w:rPr>
        <w:t>ZUJ</w:t>
      </w:r>
      <w:r>
        <w:rPr>
          <w:color w:val="0000FF"/>
        </w:rPr>
        <w:t>&lt;/recipient_MarketParticipant.marketRole.code&gt;</w:t>
      </w:r>
    </w:p>
    <w:p>
      <w:pPr>
        <w:spacing w:line="181" w:lineRule="exact" w:before="1"/>
        <w:ind w:left="1957" w:right="0" w:firstLine="0"/>
        <w:jc w:val="left"/>
        <w:rPr>
          <w:sz w:val="16"/>
        </w:rPr>
      </w:pPr>
      <w:r>
        <w:rPr>
          <w:color w:val="0000FF"/>
          <w:sz w:val="16"/>
        </w:rPr>
        <w:t>&lt;contractReference&gt;</w:t>
      </w:r>
      <w:r>
        <w:rPr>
          <w:b/>
          <w:sz w:val="16"/>
        </w:rPr>
        <w:t>20000047-RBP</w:t>
      </w:r>
      <w:r>
        <w:rPr>
          <w:color w:val="0000FF"/>
          <w:sz w:val="16"/>
        </w:rPr>
        <w:t>&lt;/contractReference&gt;</w:t>
      </w:r>
    </w:p>
    <w:p>
      <w:pPr>
        <w:pStyle w:val="BodyText"/>
        <w:ind w:left="1957"/>
      </w:pPr>
      <w:r>
        <w:rPr>
          <w:color w:val="0000FF"/>
        </w:rPr>
        <w:t>&lt;contractType&gt;</w:t>
      </w:r>
      <w:r>
        <w:rPr>
          <w:b/>
        </w:rPr>
        <w:t>ZSD</w:t>
      </w:r>
      <w:r>
        <w:rPr>
          <w:color w:val="0000FF"/>
        </w:rPr>
        <w:t>&lt;/contractType&gt;</w:t>
      </w:r>
    </w:p>
    <w:p>
      <w:pPr>
        <w:pStyle w:val="BodyText"/>
        <w:spacing w:before="1"/>
        <w:ind w:left="1957"/>
      </w:pPr>
      <w:r>
        <w:rPr>
          <w:color w:val="0000FF"/>
        </w:rPr>
        <w:t>&lt;bidder_Reference.identification&gt;</w:t>
      </w:r>
      <w:r>
        <w:rPr>
          <w:b/>
        </w:rPr>
        <w:t>39XTEST-NU-001-F</w:t>
      </w:r>
      <w:r>
        <w:rPr>
          <w:color w:val="0000FF"/>
        </w:rPr>
        <w:t>&lt;/bidder_Reference.identification&gt;</w:t>
      </w:r>
    </w:p>
    <w:p>
      <w:pPr>
        <w:pStyle w:val="BodyText"/>
        <w:ind w:left="1957"/>
      </w:pPr>
      <w:r>
        <w:rPr>
          <w:color w:val="0000FF"/>
        </w:rPr>
        <w:t>&lt;quantity_MeasureUnit.code&gt;</w:t>
      </w:r>
      <w:r>
        <w:rPr>
          <w:b/>
        </w:rPr>
        <w:t>KW1</w:t>
      </w:r>
      <w:r>
        <w:rPr>
          <w:color w:val="0000FF"/>
        </w:rPr>
        <w:t>&lt;/quantity_MeasureUnit.code&gt;</w:t>
      </w:r>
    </w:p>
    <w:p>
      <w:pPr>
        <w:pStyle w:val="BodyText"/>
        <w:spacing w:before="2"/>
        <w:ind w:left="1957"/>
      </w:pPr>
      <w:r>
        <w:rPr>
          <w:color w:val="0000FF"/>
        </w:rPr>
        <w:t>&lt;bid_Quantity.amount&gt;</w:t>
      </w:r>
      <w:r>
        <w:rPr>
          <w:b/>
        </w:rPr>
        <w:t>15000</w:t>
      </w:r>
      <w:r>
        <w:rPr>
          <w:color w:val="0000FF"/>
        </w:rPr>
        <w:t>&lt;/bid_Quantity.amount&gt;</w:t>
      </w:r>
    </w:p>
    <w:p>
      <w:pPr>
        <w:pStyle w:val="BodyText"/>
        <w:ind w:left="1957"/>
      </w:pPr>
      <w:r>
        <w:rPr>
          <w:color w:val="0000FF"/>
        </w:rPr>
        <w:t>&lt;min_Quantity.amount&gt;</w:t>
      </w:r>
      <w:r>
        <w:rPr>
          <w:b/>
        </w:rPr>
        <w:t>0</w:t>
      </w:r>
      <w:r>
        <w:rPr>
          <w:color w:val="0000FF"/>
        </w:rPr>
        <w:t>&lt;/min_Quantity.amount&gt;</w:t>
      </w:r>
    </w:p>
    <w:p>
      <w:pPr>
        <w:pStyle w:val="BodyText"/>
        <w:spacing w:before="1"/>
        <w:ind w:left="1957"/>
      </w:pPr>
      <w:r>
        <w:rPr>
          <w:color w:val="0000FF"/>
        </w:rPr>
        <w:t>&lt;price_MeasureUnit.code&gt;</w:t>
      </w:r>
      <w:r>
        <w:rPr>
          <w:b/>
        </w:rPr>
        <w:t>KW1</w:t>
      </w:r>
      <w:r>
        <w:rPr>
          <w:color w:val="0000FF"/>
        </w:rPr>
        <w:t>&lt;/price_MeasureUnit.code&gt;</w:t>
      </w:r>
    </w:p>
    <w:p>
      <w:pPr>
        <w:pStyle w:val="BodyText"/>
        <w:ind w:left="1957"/>
      </w:pPr>
      <w:r>
        <w:rPr>
          <w:color w:val="0000FF"/>
        </w:rPr>
        <w:t>&lt;currency.code&gt;</w:t>
      </w:r>
      <w:r>
        <w:rPr>
          <w:b/>
        </w:rPr>
        <w:t>EUR</w:t>
      </w:r>
      <w:r>
        <w:rPr>
          <w:color w:val="0000FF"/>
        </w:rPr>
        <w:t>&lt;/currency.code&gt;</w:t>
      </w:r>
    </w:p>
    <w:p>
      <w:pPr>
        <w:pStyle w:val="BodyText"/>
        <w:spacing w:before="1"/>
        <w:ind w:left="1957"/>
      </w:pPr>
      <w:r>
        <w:rPr>
          <w:color w:val="0000FF"/>
        </w:rPr>
        <w:t>&lt;bid_Price.amount&gt;</w:t>
      </w:r>
      <w:r>
        <w:rPr>
          <w:b/>
        </w:rPr>
        <w:t>0</w:t>
      </w:r>
      <w:r>
        <w:rPr>
          <w:color w:val="0000FF"/>
        </w:rPr>
        <w:t>&lt;/bid_Price.amount&gt;</w:t>
      </w:r>
    </w:p>
    <w:p>
      <w:pPr>
        <w:pStyle w:val="BodyText"/>
        <w:ind w:left="1957"/>
      </w:pPr>
      <w:r>
        <w:rPr>
          <w:color w:val="0000FF"/>
        </w:rPr>
        <w:t>&lt;status.code&gt;</w:t>
      </w:r>
      <w:r>
        <w:rPr>
          <w:b/>
        </w:rPr>
        <w:t>62G</w:t>
      </w:r>
      <w:r>
        <w:rPr>
          <w:color w:val="0000FF"/>
        </w:rPr>
        <w:t>&lt;/status.code&gt;</w:t>
      </w:r>
    </w:p>
    <w:p>
      <w:pPr>
        <w:pStyle w:val="BodyText"/>
        <w:spacing w:before="1"/>
        <w:ind w:left="1671"/>
      </w:pPr>
      <w:r>
        <w:rPr>
          <w:color w:val="0000FF"/>
        </w:rPr>
        <w:t>&lt;/AuctionBid_Document&gt;</w:t>
      </w:r>
    </w:p>
    <w:p>
      <w:pPr>
        <w:pStyle w:val="BodyText"/>
        <w:ind w:left="1388"/>
      </w:pPr>
      <w:r>
        <w:rPr>
          <w:color w:val="0000FF"/>
        </w:rPr>
        <w:t>&lt;/rbp:submitAuctionBidRequest&gt;</w:t>
      </w:r>
    </w:p>
    <w:p>
      <w:pPr>
        <w:pStyle w:val="BodyText"/>
        <w:spacing w:before="1"/>
        <w:ind w:left="1105"/>
      </w:pPr>
      <w:r>
        <w:rPr>
          <w:color w:val="0000FF"/>
        </w:rPr>
        <w:t>&lt;/rbp:SubmitAuctionBid&gt;</w:t>
      </w:r>
    </w:p>
    <w:p>
      <w:pPr>
        <w:pStyle w:val="BodyText"/>
        <w:ind w:left="819"/>
      </w:pPr>
      <w:r>
        <w:rPr>
          <w:color w:val="0000FF"/>
        </w:rPr>
        <w:t>&lt;/soap:Body&gt;</w:t>
      </w:r>
    </w:p>
    <w:p>
      <w:pPr>
        <w:pStyle w:val="BodyText"/>
        <w:spacing w:line="240" w:lineRule="auto" w:before="1"/>
        <w:ind w:left="536"/>
      </w:pPr>
      <w:r>
        <w:rPr>
          <w:color w:val="0000FF"/>
        </w:rPr>
        <w:t>&lt;/soap:Envelope&gt;</w:t>
      </w:r>
    </w:p>
    <w:p>
      <w:pPr>
        <w:pStyle w:val="BodyText"/>
        <w:spacing w:line="240" w:lineRule="auto" w:before="3"/>
        <w:rPr>
          <w:sz w:val="10"/>
        </w:rPr>
      </w:pPr>
    </w:p>
    <w:p>
      <w:pPr>
        <w:pStyle w:val="Heading4"/>
        <w:numPr>
          <w:ilvl w:val="4"/>
          <w:numId w:val="38"/>
        </w:numPr>
        <w:tabs>
          <w:tab w:pos="1688" w:val="left" w:leader="none"/>
          <w:tab w:pos="3956" w:val="left" w:leader="none"/>
          <w:tab w:pos="3957" w:val="left" w:leader="none"/>
        </w:tabs>
        <w:spacing w:line="295" w:lineRule="auto" w:before="57" w:after="0"/>
        <w:ind w:left="536" w:right="4092" w:firstLine="2412"/>
        <w:jc w:val="left"/>
        <w:rPr>
          <w:rFonts w:ascii="Calibri Light"/>
          <w:b w:val="0"/>
        </w:rPr>
      </w:pPr>
      <w:r>
        <w:rPr>
          <w:rFonts w:ascii="Calibri Light"/>
          <w:b w:val="0"/>
          <w:color w:val="2E5395"/>
        </w:rPr>
        <w:t>AuctionBid_Document</w:t>
      </w:r>
      <w:r>
        <w:rPr>
          <w:rFonts w:ascii="Calibri Light"/>
          <w:b w:val="0"/>
          <w:color w:val="2E5395"/>
          <w:spacing w:val="-9"/>
        </w:rPr>
        <w:t> </w:t>
      </w:r>
      <w:r>
        <w:rPr>
          <w:rFonts w:ascii="Calibri Light"/>
          <w:b w:val="0"/>
          <w:color w:val="2E5395"/>
        </w:rPr>
        <w:t>5.1.5</w:t>
      </w:r>
      <w:r>
        <w:rPr>
          <w:rFonts w:ascii="Calibri Light"/>
          <w:b w:val="0"/>
          <w:color w:val="1F3762"/>
        </w:rPr>
        <w:t> 2.6.1.2.2.1</w:t>
        <w:tab/>
        <w:t>Deviations from</w:t>
      </w:r>
      <w:r>
        <w:rPr>
          <w:rFonts w:ascii="Calibri Light"/>
          <w:b w:val="0"/>
          <w:color w:val="1F3762"/>
          <w:spacing w:val="-4"/>
        </w:rPr>
        <w:t> </w:t>
      </w:r>
      <w:r>
        <w:rPr>
          <w:rFonts w:ascii="Calibri Light"/>
          <w:b w:val="0"/>
          <w:color w:val="1F3762"/>
        </w:rPr>
        <w:t>EDIG@S:</w:t>
      </w:r>
    </w:p>
    <w:p>
      <w:pPr>
        <w:pStyle w:val="ListParagraph"/>
        <w:numPr>
          <w:ilvl w:val="6"/>
          <w:numId w:val="39"/>
        </w:numPr>
        <w:tabs>
          <w:tab w:pos="1256" w:val="left" w:leader="none"/>
          <w:tab w:pos="1257" w:val="left" w:leader="none"/>
        </w:tabs>
        <w:spacing w:line="242" w:lineRule="exact" w:before="0" w:after="0"/>
        <w:ind w:left="1256" w:right="0" w:hanging="361"/>
        <w:jc w:val="left"/>
        <w:rPr>
          <w:sz w:val="22"/>
        </w:rPr>
      </w:pPr>
      <w:r>
        <w:rPr>
          <w:sz w:val="22"/>
        </w:rPr>
        <w:t>The Currency.code value can be PCT, in this case the value of the bid_Price.amount field</w:t>
      </w:r>
      <w:r>
        <w:rPr>
          <w:spacing w:val="-19"/>
          <w:sz w:val="22"/>
        </w:rPr>
        <w:t> </w:t>
      </w:r>
      <w:r>
        <w:rPr>
          <w:sz w:val="22"/>
        </w:rPr>
        <w:t>is</w:t>
      </w:r>
    </w:p>
    <w:p>
      <w:pPr>
        <w:spacing w:before="19"/>
        <w:ind w:left="1256" w:right="0" w:firstLine="0"/>
        <w:jc w:val="left"/>
        <w:rPr>
          <w:rFonts w:ascii="Calibri"/>
          <w:sz w:val="22"/>
        </w:rPr>
      </w:pPr>
      <w:r>
        <w:rPr>
          <w:rFonts w:ascii="Calibri"/>
          <w:sz w:val="22"/>
        </w:rPr>
        <w:t>treated as a percentage value by the system and not as a foreign currency value.</w:t>
      </w:r>
    </w:p>
    <w:p>
      <w:pPr>
        <w:pStyle w:val="ListParagraph"/>
        <w:numPr>
          <w:ilvl w:val="5"/>
          <w:numId w:val="40"/>
        </w:numPr>
        <w:tabs>
          <w:tab w:pos="1688" w:val="left" w:leader="none"/>
          <w:tab w:pos="1689" w:val="left" w:leader="none"/>
        </w:tabs>
        <w:spacing w:line="240" w:lineRule="auto" w:before="183" w:after="23"/>
        <w:ind w:left="1688" w:right="0" w:hanging="1153"/>
        <w:jc w:val="left"/>
        <w:rPr>
          <w:rFonts w:ascii="Calibri Light"/>
          <w:b w:val="0"/>
          <w:sz w:val="22"/>
        </w:rPr>
      </w:pPr>
      <w:r>
        <w:rPr>
          <w:rFonts w:ascii="Calibri Light"/>
          <w:b w:val="0"/>
          <w:color w:val="1F3762"/>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5"/>
        <w:gridCol w:w="1450"/>
        <w:gridCol w:w="4259"/>
      </w:tblGrid>
      <w:tr>
        <w:trPr>
          <w:trHeight w:val="288" w:hRule="atLeast"/>
        </w:trPr>
        <w:tc>
          <w:tcPr>
            <w:tcW w:w="3915" w:type="dxa"/>
            <w:shd w:val="clear" w:color="auto" w:fill="4471C4"/>
          </w:tcPr>
          <w:p>
            <w:pPr>
              <w:pStyle w:val="TableParagraph"/>
              <w:spacing w:line="259" w:lineRule="exact" w:before="9"/>
              <w:ind w:left="112"/>
              <w:rPr>
                <w:b/>
                <w:sz w:val="22"/>
              </w:rPr>
            </w:pPr>
            <w:r>
              <w:rPr>
                <w:b/>
                <w:color w:val="FFFFFF"/>
                <w:sz w:val="22"/>
              </w:rPr>
              <w:t>XML Tag</w:t>
            </w:r>
          </w:p>
        </w:tc>
        <w:tc>
          <w:tcPr>
            <w:tcW w:w="1450" w:type="dxa"/>
            <w:shd w:val="clear" w:color="auto" w:fill="4471C4"/>
          </w:tcPr>
          <w:p>
            <w:pPr>
              <w:pStyle w:val="TableParagraph"/>
              <w:spacing w:line="259" w:lineRule="exact" w:before="9"/>
              <w:ind w:left="112"/>
              <w:rPr>
                <w:b/>
                <w:sz w:val="22"/>
              </w:rPr>
            </w:pPr>
            <w:r>
              <w:rPr>
                <w:b/>
                <w:color w:val="FFFFFF"/>
                <w:sz w:val="22"/>
              </w:rPr>
              <w:t>Type</w:t>
            </w:r>
          </w:p>
        </w:tc>
        <w:tc>
          <w:tcPr>
            <w:tcW w:w="4259" w:type="dxa"/>
            <w:shd w:val="clear" w:color="auto" w:fill="4471C4"/>
          </w:tcPr>
          <w:p>
            <w:pPr>
              <w:pStyle w:val="TableParagraph"/>
              <w:spacing w:line="259" w:lineRule="exact" w:before="9"/>
              <w:ind w:left="115"/>
              <w:rPr>
                <w:b/>
                <w:sz w:val="22"/>
              </w:rPr>
            </w:pPr>
            <w:r>
              <w:rPr>
                <w:b/>
                <w:color w:val="FFFFFF"/>
                <w:sz w:val="22"/>
              </w:rPr>
              <w:t>Description</w:t>
            </w:r>
          </w:p>
        </w:tc>
      </w:tr>
      <w:tr>
        <w:trPr>
          <w:trHeight w:val="739" w:hRule="atLeast"/>
        </w:trPr>
        <w:tc>
          <w:tcPr>
            <w:tcW w:w="3915"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submitAuctionBidRequest</w:t>
            </w:r>
          </w:p>
        </w:tc>
        <w:tc>
          <w:tcPr>
            <w:tcW w:w="1450"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c>
          <w:tcPr>
            <w:tcW w:w="4259" w:type="dxa"/>
            <w:tcBorders>
              <w:left w:val="single" w:sz="4" w:space="0" w:color="8EAADB"/>
              <w:bottom w:val="single" w:sz="4" w:space="0" w:color="8EAADB"/>
              <w:right w:val="single" w:sz="4" w:space="0" w:color="8EAADB"/>
            </w:tcBorders>
            <w:shd w:val="clear" w:color="auto" w:fill="D9E1F3"/>
          </w:tcPr>
          <w:p>
            <w:pPr>
              <w:pStyle w:val="TableParagraph"/>
              <w:spacing w:line="259" w:lineRule="auto"/>
              <w:ind w:left="110" w:right="938"/>
              <w:rPr>
                <w:sz w:val="22"/>
              </w:rPr>
            </w:pPr>
            <w:r>
              <w:rPr>
                <w:sz w:val="22"/>
              </w:rPr>
              <w:t>Wrapper tag containing the EDIGAS message.</w:t>
            </w:r>
          </w:p>
        </w:tc>
      </w:tr>
    </w:tbl>
    <w:p>
      <w:pPr>
        <w:pStyle w:val="BodyText"/>
        <w:spacing w:line="240" w:lineRule="auto"/>
        <w:rPr>
          <w:rFonts w:ascii="Calibri Light"/>
          <w:b w:val="0"/>
          <w:sz w:val="22"/>
        </w:rPr>
      </w:pPr>
    </w:p>
    <w:p>
      <w:pPr>
        <w:pStyle w:val="ListParagraph"/>
        <w:numPr>
          <w:ilvl w:val="5"/>
          <w:numId w:val="40"/>
        </w:numPr>
        <w:tabs>
          <w:tab w:pos="1688" w:val="left" w:leader="none"/>
          <w:tab w:pos="1689" w:val="left" w:leader="none"/>
        </w:tabs>
        <w:spacing w:line="240" w:lineRule="auto" w:before="182" w:after="0"/>
        <w:ind w:left="1688" w:right="0" w:hanging="1153"/>
        <w:jc w:val="left"/>
        <w:rPr>
          <w:rFonts w:ascii="Calibri Light"/>
          <w:b w:val="0"/>
          <w:sz w:val="22"/>
        </w:rPr>
      </w:pPr>
      <w:r>
        <w:rPr>
          <w:rFonts w:ascii="Calibri Light"/>
          <w:b w:val="0"/>
          <w:color w:val="1F3762"/>
          <w:sz w:val="22"/>
        </w:rPr>
        <w:t>Example</w:t>
      </w:r>
    </w:p>
    <w:p>
      <w:pPr>
        <w:spacing w:before="21"/>
        <w:ind w:left="536" w:right="0" w:firstLine="0"/>
        <w:jc w:val="left"/>
        <w:rPr>
          <w:sz w:val="16"/>
        </w:rPr>
      </w:pPr>
      <w:r>
        <w:rPr>
          <w:color w:val="FF0000"/>
          <w:sz w:val="16"/>
          <w:shd w:fill="FFFF00" w:color="auto" w:val="clear"/>
        </w:rPr>
        <w:t>&lt;?</w:t>
      </w:r>
      <w:r>
        <w:rPr>
          <w:color w:val="0000FF"/>
          <w:sz w:val="16"/>
        </w:rPr>
        <w:t>xml </w:t>
      </w:r>
      <w:r>
        <w:rPr>
          <w:color w:val="FF0000"/>
          <w:sz w:val="16"/>
        </w:rPr>
        <w:t>version</w:t>
      </w:r>
      <w:r>
        <w:rPr>
          <w:sz w:val="16"/>
        </w:rPr>
        <w:t>=</w:t>
      </w:r>
      <w:r>
        <w:rPr>
          <w:b/>
          <w:color w:val="8000FF"/>
          <w:sz w:val="16"/>
        </w:rPr>
        <w:t>"1.0" </w:t>
      </w:r>
      <w:r>
        <w:rPr>
          <w:color w:val="FF0000"/>
          <w:sz w:val="16"/>
        </w:rPr>
        <w:t>encoding</w:t>
      </w:r>
      <w:r>
        <w:rPr>
          <w:sz w:val="16"/>
        </w:rPr>
        <w:t>=</w:t>
      </w:r>
      <w:r>
        <w:rPr>
          <w:b/>
          <w:color w:val="8000FF"/>
          <w:sz w:val="16"/>
        </w:rPr>
        <w:t>"utf-8" </w:t>
      </w:r>
      <w:r>
        <w:rPr>
          <w:color w:val="FF0000"/>
          <w:sz w:val="16"/>
          <w:shd w:fill="FFFF00" w:color="auto" w:val="clear"/>
        </w:rPr>
        <w:t>?&gt;</w:t>
      </w:r>
    </w:p>
    <w:p>
      <w:pPr>
        <w:spacing w:before="2"/>
        <w:ind w:left="536" w:right="4031" w:firstLine="0"/>
        <w:jc w:val="left"/>
        <w:rPr>
          <w:sz w:val="16"/>
        </w:rPr>
      </w:pPr>
      <w:r>
        <w:rPr>
          <w:color w:val="0000FF"/>
          <w:sz w:val="16"/>
        </w:rPr>
        <w:t>&lt;q1:AuctionBid_Document </w:t>
      </w:r>
      <w:r>
        <w:rPr>
          <w:color w:val="FF0000"/>
          <w:sz w:val="16"/>
        </w:rPr>
        <w:t>release</w:t>
      </w:r>
      <w:r>
        <w:rPr>
          <w:sz w:val="16"/>
        </w:rPr>
        <w:t>=</w:t>
      </w:r>
      <w:r>
        <w:rPr>
          <w:b/>
          <w:color w:val="8000FF"/>
          <w:sz w:val="16"/>
        </w:rPr>
        <w:t>"Release" </w:t>
      </w:r>
      <w:r>
        <w:rPr>
          <w:color w:val="FF0000"/>
          <w:sz w:val="16"/>
        </w:rPr>
        <w:t>xmlns:q1</w:t>
      </w:r>
      <w:r>
        <w:rPr>
          <w:sz w:val="16"/>
        </w:rPr>
        <w:t>=</w:t>
      </w:r>
      <w:r>
        <w:rPr>
          <w:b/>
          <w:color w:val="8000FF"/>
          <w:sz w:val="16"/>
        </w:rPr>
        <w:t>"urn:easee- gas.eu:edigas:capacitytrading:auctionbiddocument:5:1:5"</w:t>
      </w:r>
      <w:r>
        <w:rPr>
          <w:color w:val="0000FF"/>
          <w:sz w:val="16"/>
        </w:rPr>
        <w:t>&gt;</w:t>
      </w:r>
    </w:p>
    <w:p>
      <w:pPr>
        <w:spacing w:line="181" w:lineRule="exact" w:before="0"/>
        <w:ind w:left="920" w:right="0" w:firstLine="0"/>
        <w:jc w:val="left"/>
        <w:rPr>
          <w:sz w:val="16"/>
        </w:rPr>
      </w:pPr>
      <w:r>
        <w:rPr>
          <w:color w:val="0000FF"/>
          <w:sz w:val="16"/>
        </w:rPr>
        <w:t>&lt;q1:identification&gt;</w:t>
      </w:r>
      <w:r>
        <w:rPr>
          <w:b/>
          <w:sz w:val="16"/>
        </w:rPr>
        <w:t>Identification</w:t>
      </w:r>
      <w:r>
        <w:rPr>
          <w:color w:val="0000FF"/>
          <w:sz w:val="16"/>
        </w:rPr>
        <w:t>&lt;/q1:identification&gt;</w:t>
      </w:r>
    </w:p>
    <w:p>
      <w:pPr>
        <w:pStyle w:val="BodyText"/>
        <w:ind w:left="920"/>
      </w:pPr>
      <w:r>
        <w:rPr>
          <w:color w:val="0000FF"/>
        </w:rPr>
        <w:t>&lt;q1:version&gt;</w:t>
      </w:r>
      <w:r>
        <w:rPr>
          <w:b/>
        </w:rPr>
        <w:t>513</w:t>
      </w:r>
      <w:r>
        <w:rPr>
          <w:color w:val="0000FF"/>
        </w:rPr>
        <w:t>&lt;/q1:version&gt;</w:t>
      </w:r>
    </w:p>
    <w:p>
      <w:pPr>
        <w:pStyle w:val="BodyText"/>
        <w:spacing w:before="1"/>
        <w:ind w:left="920"/>
      </w:pPr>
      <w:r>
        <w:rPr>
          <w:color w:val="0000FF"/>
        </w:rPr>
        <w:t>&lt;q1:type&gt;</w:t>
      </w:r>
      <w:r>
        <w:rPr>
          <w:b/>
        </w:rPr>
        <w:t>ALN</w:t>
      </w:r>
      <w:r>
        <w:rPr>
          <w:color w:val="0000FF"/>
        </w:rPr>
        <w:t>&lt;/q1:type&gt;</w:t>
      </w:r>
    </w:p>
    <w:p>
      <w:pPr>
        <w:spacing w:line="181" w:lineRule="exact" w:before="0"/>
        <w:ind w:left="920" w:right="0" w:firstLine="0"/>
        <w:jc w:val="left"/>
        <w:rPr>
          <w:sz w:val="16"/>
        </w:rPr>
      </w:pPr>
      <w:r>
        <w:rPr>
          <w:color w:val="0000FF"/>
          <w:sz w:val="16"/>
        </w:rPr>
        <w:t>&lt;q1:creationDateTime&gt;</w:t>
      </w:r>
      <w:r>
        <w:rPr>
          <w:b/>
          <w:sz w:val="16"/>
        </w:rPr>
        <w:t>2020-03-02T00:00:00</w:t>
      </w:r>
      <w:r>
        <w:rPr>
          <w:color w:val="0000FF"/>
          <w:sz w:val="16"/>
        </w:rPr>
        <w:t>&lt;/q1:creationDateTime&gt;</w:t>
      </w:r>
    </w:p>
    <w:p>
      <w:pPr>
        <w:spacing w:line="181" w:lineRule="exact" w:before="1"/>
        <w:ind w:left="920" w:right="0" w:firstLine="0"/>
        <w:jc w:val="left"/>
        <w:rPr>
          <w:sz w:val="16"/>
        </w:rPr>
      </w:pPr>
      <w:r>
        <w:rPr>
          <w:color w:val="0000FF"/>
          <w:sz w:val="16"/>
        </w:rPr>
        <w:t>&lt;q1:validityPeriod&gt;</w:t>
      </w:r>
      <w:r>
        <w:rPr>
          <w:b/>
          <w:sz w:val="16"/>
        </w:rPr>
        <w:t>2017-07-01T04:00Z/2017-08-01T04:00Z</w:t>
      </w:r>
      <w:r>
        <w:rPr>
          <w:color w:val="0000FF"/>
          <w:sz w:val="16"/>
        </w:rPr>
        <w:t>&lt;/q1:validityPeriod&gt;</w:t>
      </w:r>
    </w:p>
    <w:p>
      <w:pPr>
        <w:pStyle w:val="BodyText"/>
        <w:ind w:left="920"/>
      </w:pPr>
      <w:r>
        <w:rPr>
          <w:color w:val="0000FF"/>
        </w:rPr>
        <w:t>&lt;q1:issuer_MarketParticipant.identification </w:t>
      </w:r>
      <w:r>
        <w:rPr>
          <w:color w:val="FF0000"/>
        </w:rPr>
        <w:t>codingScheme</w:t>
      </w:r>
      <w:r>
        <w:rPr/>
        <w:t>=</w:t>
      </w:r>
      <w:r>
        <w:rPr>
          <w:b/>
          <w:color w:val="8000FF"/>
        </w:rPr>
        <w:t>"305" </w:t>
      </w:r>
      <w:r>
        <w:rPr>
          <w:color w:val="0000FF"/>
        </w:rPr>
        <w:t>/&gt;</w:t>
      </w:r>
    </w:p>
    <w:p>
      <w:pPr>
        <w:pStyle w:val="BodyText"/>
        <w:spacing w:line="240" w:lineRule="auto"/>
      </w:pPr>
    </w:p>
    <w:p>
      <w:pPr>
        <w:pStyle w:val="BodyText"/>
        <w:spacing w:line="240" w:lineRule="auto"/>
        <w:ind w:left="536"/>
      </w:pPr>
      <w:r>
        <w:rPr>
          <w:color w:val="0000FF"/>
        </w:rPr>
        <w:t>&lt;q1:issuer_MarketParticipant.marketRole.code&gt;</w:t>
      </w:r>
      <w:r>
        <w:rPr>
          <w:b/>
        </w:rPr>
        <w:t>ZSH</w:t>
      </w:r>
      <w:r>
        <w:rPr>
          <w:color w:val="0000FF"/>
        </w:rPr>
        <w:t>&lt;/q1:issuer_MarketParticipant.marketRole.code&gt;</w:t>
      </w:r>
    </w:p>
    <w:p>
      <w:pPr>
        <w:pStyle w:val="BodyText"/>
        <w:spacing w:line="240" w:lineRule="auto" w:before="1"/>
        <w:ind w:left="920"/>
      </w:pPr>
      <w:r>
        <w:rPr>
          <w:color w:val="0000FF"/>
        </w:rPr>
        <w:t>&lt;q1:recipient_MarketParticipant.identification </w:t>
      </w:r>
      <w:r>
        <w:rPr>
          <w:color w:val="FF0000"/>
        </w:rPr>
        <w:t>codingScheme</w:t>
      </w:r>
      <w:r>
        <w:rPr/>
        <w:t>=</w:t>
      </w:r>
      <w:r>
        <w:rPr>
          <w:b/>
          <w:color w:val="8000FF"/>
        </w:rPr>
        <w:t>"305" </w:t>
      </w:r>
      <w:r>
        <w:rPr>
          <w:color w:val="0000FF"/>
        </w:rPr>
        <w:t>/&gt;</w:t>
      </w:r>
    </w:p>
    <w:p>
      <w:pPr>
        <w:pStyle w:val="BodyText"/>
        <w:spacing w:line="240" w:lineRule="auto"/>
      </w:pPr>
    </w:p>
    <w:p>
      <w:pPr>
        <w:pStyle w:val="BodyText"/>
        <w:spacing w:line="240" w:lineRule="auto"/>
        <w:ind w:left="536" w:right="670"/>
      </w:pPr>
      <w:r>
        <w:rPr>
          <w:color w:val="0000FF"/>
        </w:rPr>
        <w:t>&lt;q1:recipient_MarketParticipant.marketRole.code&gt;</w:t>
      </w:r>
      <w:r>
        <w:rPr>
          <w:b/>
        </w:rPr>
        <w:t>ZSH</w:t>
      </w:r>
      <w:r>
        <w:rPr>
          <w:color w:val="0000FF"/>
        </w:rPr>
        <w:t>&lt;/q1:recipient_MarketParticipant.marketRole.co de&gt;</w:t>
      </w:r>
    </w:p>
    <w:p>
      <w:pPr>
        <w:spacing w:line="181" w:lineRule="exact" w:before="0"/>
        <w:ind w:left="920" w:right="0" w:firstLine="0"/>
        <w:jc w:val="left"/>
        <w:rPr>
          <w:sz w:val="16"/>
        </w:rPr>
      </w:pPr>
      <w:r>
        <w:rPr>
          <w:color w:val="0000FF"/>
          <w:sz w:val="16"/>
        </w:rPr>
        <w:t>&lt;q1:contractReference&gt;</w:t>
      </w:r>
      <w:r>
        <w:rPr>
          <w:b/>
          <w:sz w:val="16"/>
        </w:rPr>
        <w:t>ContractReference</w:t>
      </w:r>
      <w:r>
        <w:rPr>
          <w:color w:val="0000FF"/>
          <w:sz w:val="16"/>
        </w:rPr>
        <w:t>&lt;/q1:contractReference&gt;</w:t>
      </w:r>
    </w:p>
    <w:p>
      <w:pPr>
        <w:pStyle w:val="BodyText"/>
        <w:ind w:left="920"/>
      </w:pPr>
      <w:r>
        <w:rPr>
          <w:color w:val="0000FF"/>
        </w:rPr>
        <w:t>&lt;q1:contractType&gt;</w:t>
      </w:r>
      <w:r>
        <w:rPr>
          <w:b/>
        </w:rPr>
        <w:t>ACW</w:t>
      </w:r>
      <w:r>
        <w:rPr>
          <w:color w:val="0000FF"/>
        </w:rPr>
        <w:t>&lt;/q1:contractType&gt;</w:t>
      </w:r>
    </w:p>
    <w:p>
      <w:pPr>
        <w:pStyle w:val="BodyText"/>
        <w:spacing w:before="1"/>
        <w:ind w:left="920"/>
      </w:pPr>
      <w:r>
        <w:rPr>
          <w:color w:val="0000FF"/>
        </w:rPr>
        <w:t>&lt;q1:applicationContext </w:t>
      </w:r>
      <w:r>
        <w:rPr>
          <w:color w:val="FF0000"/>
        </w:rPr>
        <w:t>codingScheme</w:t>
      </w:r>
      <w:r>
        <w:rPr/>
        <w:t>=</w:t>
      </w:r>
      <w:r>
        <w:rPr>
          <w:b/>
          <w:color w:val="8000FF"/>
        </w:rPr>
        <w:t>"305" </w:t>
      </w:r>
      <w:r>
        <w:rPr>
          <w:color w:val="0000FF"/>
        </w:rPr>
        <w:t>/&gt;</w:t>
      </w:r>
    </w:p>
    <w:p>
      <w:pPr>
        <w:pStyle w:val="BodyText"/>
        <w:ind w:left="920"/>
      </w:pPr>
      <w:r>
        <w:rPr>
          <w:color w:val="0000FF"/>
        </w:rPr>
        <w:t>&lt;q1:bidder_Reference.identification&gt;</w:t>
      </w:r>
      <w:r>
        <w:rPr>
          <w:b/>
        </w:rPr>
        <w:t>BidderReference</w:t>
      </w:r>
      <w:r>
        <w:rPr>
          <w:color w:val="0000FF"/>
        </w:rPr>
        <w:t>&lt;/q1:bidder_Reference.identification&gt;</w:t>
      </w:r>
    </w:p>
    <w:p>
      <w:pPr>
        <w:pStyle w:val="BodyText"/>
        <w:spacing w:line="240" w:lineRule="auto" w:before="2"/>
        <w:ind w:left="920"/>
      </w:pPr>
      <w:r>
        <w:rPr>
          <w:color w:val="0000FF"/>
        </w:rPr>
        <w:t>&lt;q1:counter_MarketParticipant.identification </w:t>
      </w:r>
      <w:r>
        <w:rPr>
          <w:color w:val="FF0000"/>
        </w:rPr>
        <w:t>codingScheme</w:t>
      </w:r>
      <w:r>
        <w:rPr/>
        <w:t>=</w:t>
      </w:r>
      <w:r>
        <w:rPr>
          <w:b/>
          <w:color w:val="8000FF"/>
        </w:rPr>
        <w:t>"305" </w:t>
      </w:r>
      <w:r>
        <w:rPr>
          <w:color w:val="0000FF"/>
        </w:rPr>
        <w:t>/&gt;</w:t>
      </w:r>
    </w:p>
    <w:p>
      <w:pPr>
        <w:pStyle w:val="BodyText"/>
        <w:spacing w:before="1"/>
        <w:ind w:left="920"/>
      </w:pPr>
      <w:r>
        <w:rPr>
          <w:color w:val="0000FF"/>
        </w:rPr>
        <w:t>&lt;q1:quantity_MeasureUnit.code&gt;</w:t>
      </w:r>
      <w:r>
        <w:rPr>
          <w:b/>
        </w:rPr>
        <w:t>KW1</w:t>
      </w:r>
      <w:r>
        <w:rPr>
          <w:color w:val="0000FF"/>
        </w:rPr>
        <w:t>&lt;/q1:quantity_MeasureUnit.code&gt;</w:t>
      </w:r>
    </w:p>
    <w:p>
      <w:pPr>
        <w:pStyle w:val="BodyText"/>
        <w:ind w:left="920"/>
      </w:pPr>
      <w:r>
        <w:rPr>
          <w:color w:val="0000FF"/>
        </w:rPr>
        <w:t>&lt;q1:bid_Quantity.amount&gt;</w:t>
      </w:r>
      <w:r>
        <w:rPr>
          <w:b/>
        </w:rPr>
        <w:t>100</w:t>
      </w:r>
      <w:r>
        <w:rPr>
          <w:color w:val="0000FF"/>
        </w:rPr>
        <w:t>&lt;/q1:bid_Quantity.amount&gt;</w:t>
      </w:r>
    </w:p>
    <w:p>
      <w:pPr>
        <w:pStyle w:val="BodyText"/>
        <w:spacing w:before="1"/>
        <w:ind w:left="920"/>
      </w:pPr>
      <w:r>
        <w:rPr>
          <w:color w:val="0000FF"/>
        </w:rPr>
        <w:t>&lt;q1:min_Quantity.amount&gt;</w:t>
      </w:r>
      <w:r>
        <w:rPr>
          <w:b/>
        </w:rPr>
        <w:t>40</w:t>
      </w:r>
      <w:r>
        <w:rPr>
          <w:color w:val="0000FF"/>
        </w:rPr>
        <w:t>&lt;/q1:min_Quantity.amount&gt;</w:t>
      </w:r>
    </w:p>
    <w:p>
      <w:pPr>
        <w:pStyle w:val="BodyText"/>
        <w:ind w:left="920"/>
      </w:pPr>
      <w:r>
        <w:rPr>
          <w:color w:val="0000FF"/>
        </w:rPr>
        <w:t>&lt;q1:totalRequestedUpgrade_Quantity.amount&gt;</w:t>
      </w:r>
      <w:r>
        <w:rPr>
          <w:b/>
        </w:rPr>
        <w:t>0</w:t>
      </w:r>
      <w:r>
        <w:rPr>
          <w:color w:val="0000FF"/>
        </w:rPr>
        <w:t>&lt;/q1:totalRequestedUpgrade_Quantity.amount&gt;</w:t>
      </w:r>
    </w:p>
    <w:p>
      <w:pPr>
        <w:pStyle w:val="BodyText"/>
        <w:spacing w:before="1"/>
        <w:ind w:left="920"/>
      </w:pPr>
      <w:r>
        <w:rPr>
          <w:color w:val="0000FF"/>
        </w:rPr>
        <w:t>&lt;q1:totalRequestedConversion_Quantity.amount&gt;</w:t>
      </w:r>
      <w:r>
        <w:rPr>
          <w:b/>
        </w:rPr>
        <w:t>0</w:t>
      </w:r>
      <w:r>
        <w:rPr>
          <w:color w:val="0000FF"/>
        </w:rPr>
        <w:t>&lt;/q1:totalRequestedConversion_Quantity.amount&gt;</w:t>
      </w:r>
    </w:p>
    <w:p>
      <w:pPr>
        <w:pStyle w:val="BodyText"/>
        <w:ind w:left="920"/>
      </w:pPr>
      <w:r>
        <w:rPr>
          <w:color w:val="0000FF"/>
        </w:rPr>
        <w:t>&lt;q1:price_MeasureUnit.code&gt;</w:t>
      </w:r>
      <w:r>
        <w:rPr>
          <w:b/>
        </w:rPr>
        <w:t>KW1</w:t>
      </w:r>
      <w:r>
        <w:rPr>
          <w:color w:val="0000FF"/>
        </w:rPr>
        <w:t>&lt;/q1:price_MeasureUnit.code&gt;</w:t>
      </w:r>
    </w:p>
    <w:p>
      <w:pPr>
        <w:pStyle w:val="BodyText"/>
        <w:spacing w:before="1"/>
        <w:ind w:left="920"/>
      </w:pPr>
      <w:r>
        <w:rPr>
          <w:color w:val="0000FF"/>
        </w:rPr>
        <w:t>&lt;q1:currency.code&gt;</w:t>
      </w:r>
      <w:r>
        <w:rPr>
          <w:b/>
        </w:rPr>
        <w:t>HUF</w:t>
      </w:r>
      <w:r>
        <w:rPr>
          <w:color w:val="0000FF"/>
        </w:rPr>
        <w:t>&lt;/q1:currency.code&gt;</w:t>
      </w:r>
    </w:p>
    <w:p>
      <w:pPr>
        <w:pStyle w:val="BodyText"/>
        <w:ind w:left="920"/>
      </w:pPr>
      <w:r>
        <w:rPr>
          <w:color w:val="0000FF"/>
        </w:rPr>
        <w:t>&lt;q1:bid_Price.amount&gt;</w:t>
      </w:r>
      <w:r>
        <w:rPr>
          <w:b/>
        </w:rPr>
        <w:t>2000</w:t>
      </w:r>
      <w:r>
        <w:rPr>
          <w:color w:val="0000FF"/>
        </w:rPr>
        <w:t>&lt;/q1:bid_Price.amount&gt;</w:t>
      </w:r>
    </w:p>
    <w:p>
      <w:pPr>
        <w:pStyle w:val="BodyText"/>
        <w:spacing w:before="1"/>
        <w:ind w:left="920"/>
      </w:pPr>
      <w:r>
        <w:rPr>
          <w:color w:val="0000FF"/>
        </w:rPr>
        <w:t>&lt;q1:status.code&gt;</w:t>
      </w:r>
      <w:r>
        <w:rPr>
          <w:b/>
        </w:rPr>
        <w:t>63G</w:t>
      </w:r>
      <w:r>
        <w:rPr>
          <w:color w:val="0000FF"/>
        </w:rPr>
        <w:t>&lt;/q1:status.code&gt;</w:t>
      </w:r>
    </w:p>
    <w:p>
      <w:pPr>
        <w:pStyle w:val="BodyText"/>
        <w:spacing w:line="240" w:lineRule="auto"/>
        <w:ind w:left="536" w:right="2782" w:firstLine="384"/>
      </w:pPr>
      <w:r>
        <w:rPr>
          <w:color w:val="0000FF"/>
        </w:rPr>
        <w:t>&lt;q1:nomination_Account.internalAccount </w:t>
      </w:r>
      <w:r>
        <w:rPr>
          <w:color w:val="FF0000"/>
        </w:rPr>
        <w:t>codingScheme</w:t>
      </w:r>
      <w:r>
        <w:rPr/>
        <w:t>=</w:t>
      </w:r>
      <w:r>
        <w:rPr>
          <w:b/>
          <w:color w:val="8000FF"/>
        </w:rPr>
        <w:t>"305"</w:t>
      </w:r>
      <w:r>
        <w:rPr>
          <w:color w:val="0000FF"/>
        </w:rPr>
        <w:t>&gt;</w:t>
      </w:r>
      <w:r>
        <w:rPr>
          <w:b/>
        </w:rPr>
        <w:t>Balancing0123045</w:t>
      </w:r>
      <w:r>
        <w:rPr>
          <w:color w:val="0000FF"/>
        </w:rPr>
        <w:t>&lt;/q1:nomination_Account.internalAccount&gt;</w:t>
      </w:r>
    </w:p>
    <w:p>
      <w:pPr>
        <w:pStyle w:val="BodyText"/>
        <w:spacing w:line="240" w:lineRule="auto"/>
        <w:ind w:left="536" w:right="2302" w:firstLine="384"/>
      </w:pPr>
      <w:r>
        <w:rPr>
          <w:color w:val="0000FF"/>
        </w:rPr>
        <w:t>&lt;q1:nomination_Account.internalAccountTso </w:t>
      </w:r>
      <w:r>
        <w:rPr>
          <w:color w:val="FF0000"/>
        </w:rPr>
        <w:t>codingScheme</w:t>
      </w:r>
      <w:r>
        <w:rPr/>
        <w:t>=</w:t>
      </w:r>
      <w:r>
        <w:rPr>
          <w:b/>
          <w:color w:val="8000FF"/>
        </w:rPr>
        <w:t>"305"</w:t>
      </w:r>
      <w:r>
        <w:rPr>
          <w:color w:val="0000FF"/>
        </w:rPr>
        <w:t>&gt;</w:t>
      </w:r>
      <w:r>
        <w:rPr>
          <w:b/>
        </w:rPr>
        <w:t>21X-HU-A-A0A0A- 8</w:t>
      </w:r>
      <w:r>
        <w:rPr>
          <w:color w:val="0000FF"/>
        </w:rPr>
        <w:t>&lt;/q1:nomination_Account.internalAccountTso&gt;</w:t>
      </w:r>
    </w:p>
    <w:p>
      <w:pPr>
        <w:spacing w:after="0" w:line="240" w:lineRule="auto"/>
        <w:sectPr>
          <w:pgSz w:w="12240" w:h="15840"/>
          <w:pgMar w:header="0" w:footer="920" w:top="1340" w:bottom="1200" w:left="880" w:right="820"/>
        </w:sectPr>
      </w:pPr>
    </w:p>
    <w:p>
      <w:pPr>
        <w:pStyle w:val="BodyText"/>
        <w:spacing w:before="77"/>
        <w:ind w:left="920"/>
      </w:pPr>
      <w:r>
        <w:rPr>
          <w:color w:val="0000FF"/>
        </w:rPr>
        <w:t>&lt;q1:nomination_Account.externalAccount </w:t>
      </w:r>
      <w:r>
        <w:rPr>
          <w:color w:val="FF0000"/>
        </w:rPr>
        <w:t>codingScheme</w:t>
      </w:r>
      <w:r>
        <w:rPr/>
        <w:t>=</w:t>
      </w:r>
      <w:r>
        <w:rPr>
          <w:b/>
          <w:color w:val="8000FF"/>
        </w:rPr>
        <w:t>"305"</w:t>
      </w:r>
      <w:r>
        <w:rPr>
          <w:color w:val="0000FF"/>
        </w:rPr>
        <w:t>/&gt;</w:t>
      </w:r>
    </w:p>
    <w:p>
      <w:pPr>
        <w:pStyle w:val="BodyText"/>
        <w:ind w:left="920"/>
      </w:pPr>
      <w:r>
        <w:rPr>
          <w:color w:val="0000FF"/>
        </w:rPr>
        <w:t>&lt;q1:nomination_Account.externalAccountTso </w:t>
      </w:r>
      <w:r>
        <w:rPr>
          <w:color w:val="FF0000"/>
        </w:rPr>
        <w:t>codingScheme</w:t>
      </w:r>
      <w:r>
        <w:rPr/>
        <w:t>=</w:t>
      </w:r>
      <w:r>
        <w:rPr>
          <w:b/>
          <w:color w:val="8000FF"/>
        </w:rPr>
        <w:t>"305"</w:t>
      </w:r>
      <w:r>
        <w:rPr>
          <w:color w:val="0000FF"/>
        </w:rPr>
        <w:t>/&gt;</w:t>
      </w:r>
    </w:p>
    <w:p>
      <w:pPr>
        <w:pStyle w:val="BodyText"/>
        <w:spacing w:line="240" w:lineRule="auto" w:before="1"/>
        <w:ind w:left="920"/>
      </w:pPr>
      <w:r>
        <w:rPr>
          <w:color w:val="0000FF"/>
        </w:rPr>
        <w:t>&lt;q1:rollOver_Indication.indicator&gt;</w:t>
      </w:r>
      <w:r>
        <w:rPr>
          <w:b/>
        </w:rPr>
        <w:t>01G</w:t>
      </w:r>
      <w:r>
        <w:rPr>
          <w:color w:val="0000FF"/>
        </w:rPr>
        <w:t>&lt;/q1:rollOver_Indication.indicator&gt;</w:t>
      </w:r>
    </w:p>
    <w:p>
      <w:pPr>
        <w:pStyle w:val="BodyText"/>
        <w:spacing w:line="240" w:lineRule="auto"/>
      </w:pPr>
    </w:p>
    <w:p>
      <w:pPr>
        <w:pStyle w:val="BodyText"/>
        <w:spacing w:line="240" w:lineRule="auto"/>
        <w:ind w:left="536"/>
      </w:pPr>
      <w:r>
        <w:rPr>
          <w:color w:val="0000FF"/>
        </w:rPr>
        <w:t>&lt;q1:termsAndConditionsAccepted_Indication.indicator&gt;</w:t>
      </w:r>
      <w:r>
        <w:rPr>
          <w:b/>
        </w:rPr>
        <w:t>01G</w:t>
      </w:r>
      <w:r>
        <w:rPr>
          <w:color w:val="0000FF"/>
        </w:rPr>
        <w:t>&lt;/q1:termsAndConditionsAccepted_Indication</w:t>
      </w:r>
    </w:p>
    <w:p>
      <w:pPr>
        <w:pStyle w:val="BodyText"/>
        <w:spacing w:before="1"/>
        <w:ind w:left="536"/>
      </w:pPr>
      <w:r>
        <w:rPr>
          <w:color w:val="0000FF"/>
        </w:rPr>
        <w:t>.indicator&gt;</w:t>
      </w:r>
    </w:p>
    <w:p>
      <w:pPr>
        <w:pStyle w:val="BodyText"/>
        <w:ind w:left="920"/>
      </w:pPr>
      <w:r>
        <w:rPr>
          <w:color w:val="0000FF"/>
        </w:rPr>
        <w:t>&lt;q1:UpgradeReference_Document&gt;</w:t>
      </w:r>
    </w:p>
    <w:p>
      <w:pPr>
        <w:spacing w:line="181" w:lineRule="exact" w:before="1"/>
        <w:ind w:left="1304" w:right="0" w:firstLine="0"/>
        <w:jc w:val="left"/>
        <w:rPr>
          <w:sz w:val="16"/>
        </w:rPr>
      </w:pPr>
      <w:r>
        <w:rPr>
          <w:color w:val="0000FF"/>
          <w:sz w:val="16"/>
        </w:rPr>
        <w:t>&lt;q1:identification&gt;</w:t>
      </w:r>
      <w:r>
        <w:rPr>
          <w:b/>
          <w:sz w:val="16"/>
        </w:rPr>
        <w:t>Identification</w:t>
      </w:r>
      <w:r>
        <w:rPr>
          <w:color w:val="0000FF"/>
          <w:sz w:val="16"/>
        </w:rPr>
        <w:t>&lt;/q1:identification&gt;</w:t>
      </w:r>
    </w:p>
    <w:p>
      <w:pPr>
        <w:pStyle w:val="BodyText"/>
        <w:ind w:left="1304"/>
      </w:pPr>
      <w:r>
        <w:rPr>
          <w:color w:val="0000FF"/>
        </w:rPr>
        <w:t>&lt;q1:holdingTso_MarketParticipant.identification </w:t>
      </w:r>
      <w:r>
        <w:rPr>
          <w:color w:val="FF0000"/>
        </w:rPr>
        <w:t>codingScheme</w:t>
      </w:r>
      <w:r>
        <w:rPr/>
        <w:t>=</w:t>
      </w:r>
      <w:r>
        <w:rPr>
          <w:b/>
          <w:color w:val="8000FF"/>
        </w:rPr>
        <w:t>"305" </w:t>
      </w:r>
      <w:r>
        <w:rPr>
          <w:color w:val="0000FF"/>
        </w:rPr>
        <w:t>/&gt;</w:t>
      </w:r>
    </w:p>
    <w:p>
      <w:pPr>
        <w:pStyle w:val="BodyText"/>
        <w:spacing w:before="1"/>
        <w:ind w:left="1304"/>
      </w:pPr>
      <w:r>
        <w:rPr>
          <w:color w:val="0000FF"/>
        </w:rPr>
        <w:t>&lt;q1:requestedUpgrade_Quantity.amount&gt;</w:t>
      </w:r>
      <w:r>
        <w:rPr>
          <w:b/>
        </w:rPr>
        <w:t>44</w:t>
      </w:r>
      <w:r>
        <w:rPr>
          <w:color w:val="0000FF"/>
        </w:rPr>
        <w:t>&lt;/q1:requestedUpgrade_Quantity.amount&gt;</w:t>
      </w:r>
    </w:p>
    <w:p>
      <w:pPr>
        <w:pStyle w:val="BodyText"/>
        <w:ind w:left="1304"/>
      </w:pPr>
      <w:r>
        <w:rPr>
          <w:color w:val="0000FF"/>
        </w:rPr>
        <w:t>&lt;q1:UpgradeInternal_Account&gt;</w:t>
      </w:r>
    </w:p>
    <w:p>
      <w:pPr>
        <w:pStyle w:val="BodyText"/>
        <w:spacing w:before="2"/>
        <w:ind w:left="1688"/>
      </w:pPr>
      <w:r>
        <w:rPr>
          <w:color w:val="0000FF"/>
        </w:rPr>
        <w:t>&lt;q1:internalAccount </w:t>
      </w:r>
      <w:r>
        <w:rPr>
          <w:color w:val="FF0000"/>
        </w:rPr>
        <w:t>codingScheme</w:t>
      </w:r>
      <w:r>
        <w:rPr/>
        <w:t>=</w:t>
      </w:r>
      <w:r>
        <w:rPr>
          <w:b/>
          <w:color w:val="8000FF"/>
        </w:rPr>
        <w:t>"305" </w:t>
      </w:r>
      <w:r>
        <w:rPr>
          <w:color w:val="0000FF"/>
        </w:rPr>
        <w:t>/&gt;</w:t>
      </w:r>
    </w:p>
    <w:p>
      <w:pPr>
        <w:pStyle w:val="BodyText"/>
        <w:ind w:left="1688"/>
      </w:pPr>
      <w:r>
        <w:rPr>
          <w:color w:val="0000FF"/>
        </w:rPr>
        <w:t>&lt;q1:upgrade_Quantity.amount&gt;</w:t>
      </w:r>
      <w:r>
        <w:rPr>
          <w:b/>
        </w:rPr>
        <w:t>333</w:t>
      </w:r>
      <w:r>
        <w:rPr>
          <w:color w:val="0000FF"/>
        </w:rPr>
        <w:t>&lt;/q1:upgrade_Quantity.amount&gt;</w:t>
      </w:r>
    </w:p>
    <w:p>
      <w:pPr>
        <w:pStyle w:val="BodyText"/>
        <w:spacing w:before="1"/>
        <w:ind w:left="1304"/>
      </w:pPr>
      <w:r>
        <w:rPr>
          <w:color w:val="0000FF"/>
        </w:rPr>
        <w:t>&lt;/q1:UpgradeInternal_Account&gt;</w:t>
      </w:r>
    </w:p>
    <w:p>
      <w:pPr>
        <w:pStyle w:val="BodyText"/>
        <w:ind w:left="920"/>
      </w:pPr>
      <w:r>
        <w:rPr>
          <w:color w:val="0000FF"/>
        </w:rPr>
        <w:t>&lt;/q1:UpgradeReference_Document&gt;</w:t>
      </w:r>
    </w:p>
    <w:p>
      <w:pPr>
        <w:pStyle w:val="BodyText"/>
        <w:spacing w:before="1"/>
        <w:ind w:left="920"/>
      </w:pPr>
      <w:r>
        <w:rPr>
          <w:color w:val="0000FF"/>
        </w:rPr>
        <w:t>&lt;q1:ConversionReference_Document&gt;</w:t>
      </w:r>
    </w:p>
    <w:p>
      <w:pPr>
        <w:spacing w:line="181" w:lineRule="exact" w:before="0"/>
        <w:ind w:left="1304" w:right="0" w:firstLine="0"/>
        <w:jc w:val="left"/>
        <w:rPr>
          <w:sz w:val="16"/>
        </w:rPr>
      </w:pPr>
      <w:r>
        <w:rPr>
          <w:color w:val="0000FF"/>
          <w:sz w:val="16"/>
        </w:rPr>
        <w:t>&lt;q1:identification&gt;</w:t>
      </w:r>
      <w:r>
        <w:rPr>
          <w:b/>
          <w:sz w:val="16"/>
        </w:rPr>
        <w:t>MyContract_00021</w:t>
      </w:r>
      <w:r>
        <w:rPr>
          <w:color w:val="0000FF"/>
          <w:sz w:val="16"/>
        </w:rPr>
        <w:t>&lt;/q1:identification&gt;</w:t>
      </w:r>
    </w:p>
    <w:p>
      <w:pPr>
        <w:pStyle w:val="BodyText"/>
        <w:spacing w:line="240" w:lineRule="auto" w:before="1"/>
        <w:ind w:left="536" w:right="1343" w:firstLine="767"/>
      </w:pPr>
      <w:r>
        <w:rPr>
          <w:color w:val="0000FF"/>
        </w:rPr>
        <w:t>&lt;q1:holdingTso_MarketParticipant.identification </w:t>
      </w:r>
      <w:r>
        <w:rPr>
          <w:color w:val="FF0000"/>
        </w:rPr>
        <w:t>codingScheme</w:t>
      </w:r>
      <w:r>
        <w:rPr/>
        <w:t>=</w:t>
      </w:r>
      <w:r>
        <w:rPr>
          <w:b/>
          <w:color w:val="8000FF"/>
        </w:rPr>
        <w:t>"305"</w:t>
      </w:r>
      <w:r>
        <w:rPr>
          <w:color w:val="0000FF"/>
        </w:rPr>
        <w:t>&gt;</w:t>
      </w:r>
      <w:r>
        <w:rPr>
          <w:b/>
        </w:rPr>
        <w:t>21X-HU-A-A0A0A- 8</w:t>
      </w:r>
      <w:r>
        <w:rPr>
          <w:color w:val="0000FF"/>
        </w:rPr>
        <w:t>&lt;/q1:holdingTso_MarketParticipant.identification&gt;</w:t>
      </w:r>
    </w:p>
    <w:p>
      <w:pPr>
        <w:pStyle w:val="BodyText"/>
        <w:ind w:left="1304"/>
      </w:pPr>
      <w:r>
        <w:rPr>
          <w:color w:val="0000FF"/>
        </w:rPr>
        <w:t>&lt;q1:requestedConversion_Quantity.amount&gt;</w:t>
      </w:r>
      <w:r>
        <w:rPr>
          <w:b/>
        </w:rPr>
        <w:t>310000</w:t>
      </w:r>
      <w:r>
        <w:rPr>
          <w:color w:val="0000FF"/>
        </w:rPr>
        <w:t>&lt;/q1:requestedConversion_Quantity.amount&gt;</w:t>
      </w:r>
    </w:p>
    <w:p>
      <w:pPr>
        <w:pStyle w:val="BodyText"/>
        <w:ind w:left="1304"/>
      </w:pPr>
      <w:r>
        <w:rPr>
          <w:color w:val="0000FF"/>
        </w:rPr>
        <w:t>&lt;q1:ConversionInternal_Account&gt;</w:t>
      </w:r>
    </w:p>
    <w:p>
      <w:pPr>
        <w:spacing w:line="181" w:lineRule="exact" w:before="1"/>
        <w:ind w:left="1688" w:right="0" w:firstLine="0"/>
        <w:jc w:val="left"/>
        <w:rPr>
          <w:sz w:val="16"/>
        </w:rPr>
      </w:pPr>
      <w:r>
        <w:rPr>
          <w:color w:val="0000FF"/>
          <w:sz w:val="16"/>
        </w:rPr>
        <w:t>&lt;q1:internalAccount </w:t>
      </w:r>
      <w:r>
        <w:rPr>
          <w:color w:val="FF0000"/>
          <w:sz w:val="16"/>
        </w:rPr>
        <w:t>codingScheme</w:t>
      </w:r>
      <w:r>
        <w:rPr>
          <w:sz w:val="16"/>
        </w:rPr>
        <w:t>=</w:t>
      </w:r>
      <w:r>
        <w:rPr>
          <w:b/>
          <w:color w:val="8000FF"/>
          <w:sz w:val="16"/>
        </w:rPr>
        <w:t>"305"</w:t>
      </w:r>
      <w:r>
        <w:rPr>
          <w:color w:val="0000FF"/>
          <w:sz w:val="16"/>
        </w:rPr>
        <w:t>&gt;</w:t>
      </w:r>
      <w:r>
        <w:rPr>
          <w:b/>
          <w:sz w:val="16"/>
        </w:rPr>
        <w:t>Balancing0123045</w:t>
      </w:r>
      <w:r>
        <w:rPr>
          <w:color w:val="0000FF"/>
          <w:sz w:val="16"/>
        </w:rPr>
        <w:t>&lt;/q1:internalAccount&gt;</w:t>
      </w:r>
    </w:p>
    <w:p>
      <w:pPr>
        <w:pStyle w:val="BodyText"/>
        <w:ind w:left="1688"/>
      </w:pPr>
      <w:r>
        <w:rPr>
          <w:color w:val="0000FF"/>
        </w:rPr>
        <w:t>&lt;q1:conversion_Quantity.amount&gt;</w:t>
      </w:r>
      <w:r>
        <w:rPr>
          <w:b/>
        </w:rPr>
        <w:t>27000</w:t>
      </w:r>
      <w:r>
        <w:rPr>
          <w:color w:val="0000FF"/>
        </w:rPr>
        <w:t>&lt;/q1:conversion_Quantity.amount&gt;</w:t>
      </w:r>
    </w:p>
    <w:p>
      <w:pPr>
        <w:pStyle w:val="BodyText"/>
        <w:spacing w:before="1"/>
        <w:ind w:left="1304"/>
      </w:pPr>
      <w:r>
        <w:rPr>
          <w:color w:val="0000FF"/>
        </w:rPr>
        <w:t>&lt;/q1:ConversionInternal_Account&gt;</w:t>
      </w:r>
    </w:p>
    <w:p>
      <w:pPr>
        <w:pStyle w:val="BodyText"/>
        <w:ind w:left="1304"/>
      </w:pPr>
      <w:r>
        <w:rPr>
          <w:color w:val="0000FF"/>
        </w:rPr>
        <w:t>&lt;q1:ConversionInternal_Account&gt;</w:t>
      </w:r>
    </w:p>
    <w:p>
      <w:pPr>
        <w:spacing w:line="181" w:lineRule="exact" w:before="1"/>
        <w:ind w:left="1688" w:right="0" w:firstLine="0"/>
        <w:jc w:val="left"/>
        <w:rPr>
          <w:sz w:val="16"/>
        </w:rPr>
      </w:pPr>
      <w:r>
        <w:rPr>
          <w:color w:val="0000FF"/>
          <w:sz w:val="16"/>
        </w:rPr>
        <w:t>&lt;q1:internalAccount </w:t>
      </w:r>
      <w:r>
        <w:rPr>
          <w:color w:val="FF0000"/>
          <w:sz w:val="16"/>
        </w:rPr>
        <w:t>codingScheme</w:t>
      </w:r>
      <w:r>
        <w:rPr>
          <w:sz w:val="16"/>
        </w:rPr>
        <w:t>=</w:t>
      </w:r>
      <w:r>
        <w:rPr>
          <w:b/>
          <w:color w:val="8000FF"/>
          <w:sz w:val="16"/>
        </w:rPr>
        <w:t>"305"</w:t>
      </w:r>
      <w:r>
        <w:rPr>
          <w:color w:val="0000FF"/>
          <w:sz w:val="16"/>
        </w:rPr>
        <w:t>&gt;</w:t>
      </w:r>
      <w:r>
        <w:rPr>
          <w:b/>
          <w:sz w:val="16"/>
        </w:rPr>
        <w:t>Balancing0180109</w:t>
      </w:r>
      <w:r>
        <w:rPr>
          <w:color w:val="0000FF"/>
          <w:sz w:val="16"/>
        </w:rPr>
        <w:t>&lt;/q1:internalAccount&gt;</w:t>
      </w:r>
    </w:p>
    <w:p>
      <w:pPr>
        <w:pStyle w:val="BodyText"/>
        <w:ind w:left="1688"/>
      </w:pPr>
      <w:r>
        <w:rPr>
          <w:color w:val="0000FF"/>
        </w:rPr>
        <w:t>&lt;q1:conversion_Quantity.amount&gt;</w:t>
      </w:r>
      <w:r>
        <w:rPr>
          <w:b/>
        </w:rPr>
        <w:t>13000</w:t>
      </w:r>
      <w:r>
        <w:rPr>
          <w:color w:val="0000FF"/>
        </w:rPr>
        <w:t>&lt;/q1:conversion_Quantity.amount&gt;</w:t>
      </w:r>
    </w:p>
    <w:p>
      <w:pPr>
        <w:pStyle w:val="BodyText"/>
        <w:spacing w:line="240" w:lineRule="auto" w:before="2"/>
        <w:ind w:left="1304"/>
      </w:pPr>
      <w:r>
        <w:rPr>
          <w:color w:val="0000FF"/>
        </w:rPr>
        <w:t>&lt;/q1:ConversionInternal_Account&gt;</w:t>
      </w:r>
    </w:p>
    <w:p>
      <w:pPr>
        <w:pStyle w:val="BodyText"/>
        <w:spacing w:before="1"/>
        <w:ind w:left="920"/>
      </w:pPr>
      <w:r>
        <w:rPr>
          <w:color w:val="0000FF"/>
        </w:rPr>
        <w:t>&lt;/q1:ConversionReference_Document&gt;</w:t>
      </w:r>
    </w:p>
    <w:p>
      <w:pPr>
        <w:pStyle w:val="BodyText"/>
        <w:ind w:left="536"/>
      </w:pPr>
      <w:r>
        <w:rPr>
          <w:color w:val="0000FF"/>
        </w:rPr>
        <w:t>&lt;/q1:AuctionBid_Document&gt;</w:t>
      </w:r>
    </w:p>
    <w:p>
      <w:pPr>
        <w:pStyle w:val="BodyText"/>
        <w:spacing w:line="240" w:lineRule="auto"/>
        <w:rPr>
          <w:sz w:val="18"/>
        </w:rPr>
      </w:pPr>
    </w:p>
    <w:p>
      <w:pPr>
        <w:pStyle w:val="BodyText"/>
        <w:spacing w:line="240" w:lineRule="auto" w:before="8"/>
        <w:rPr>
          <w:sz w:val="14"/>
        </w:rPr>
      </w:pPr>
    </w:p>
    <w:p>
      <w:pPr>
        <w:pStyle w:val="ListParagraph"/>
        <w:numPr>
          <w:ilvl w:val="3"/>
          <w:numId w:val="37"/>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Response message </w:t>
      </w:r>
    </w:p>
    <w:p>
      <w:pPr>
        <w:spacing w:before="19"/>
        <w:ind w:left="536" w:right="0" w:firstLine="0"/>
        <w:jc w:val="left"/>
        <w:rPr>
          <w:rFonts w:ascii="Calibri"/>
          <w:sz w:val="22"/>
        </w:rPr>
      </w:pPr>
      <w:r>
        <w:rPr>
          <w:rFonts w:ascii="Calibri"/>
          <w:sz w:val="22"/>
        </w:rPr>
        <w:t>Response message matches EDIGAS standard.</w:t>
      </w:r>
    </w:p>
    <w:p>
      <w:pPr>
        <w:spacing w:before="183"/>
        <w:ind w:left="536" w:right="0" w:firstLine="0"/>
        <w:jc w:val="left"/>
        <w:rPr>
          <w:rFonts w:ascii="Calibri"/>
          <w:sz w:val="22"/>
        </w:rPr>
      </w:pPr>
      <w:r>
        <w:rPr>
          <w:rFonts w:ascii="Calibri"/>
          <w:sz w:val="22"/>
        </w:rPr>
        <w:t>The message corresponds to the template:</w:t>
      </w:r>
    </w:p>
    <w:p>
      <w:pPr>
        <w:spacing w:before="19"/>
        <w:ind w:left="536" w:right="0" w:firstLine="0"/>
        <w:jc w:val="left"/>
        <w:rPr>
          <w:rFonts w:ascii="Calibri"/>
          <w:sz w:val="22"/>
        </w:rPr>
      </w:pPr>
      <w:r>
        <w:rPr>
          <w:rFonts w:ascii="Calibri"/>
          <w:b/>
          <w:sz w:val="22"/>
        </w:rPr>
        <w:t>urn:easeegas.eu:edigas:general:acknowledgementdocument:5:1</w:t>
      </w:r>
      <w:r>
        <w:rPr>
          <w:rFonts w:ascii="Calibri"/>
          <w:sz w:val="22"/>
        </w:rPr>
        <w:t>.</w:t>
      </w:r>
    </w:p>
    <w:p>
      <w:pPr>
        <w:pStyle w:val="BodyText"/>
        <w:spacing w:line="240" w:lineRule="auto"/>
        <w:rPr>
          <w:rFonts w:ascii="Calibri"/>
          <w:sz w:val="22"/>
        </w:rPr>
      </w:pPr>
    </w:p>
    <w:p>
      <w:pPr>
        <w:pStyle w:val="BodyText"/>
        <w:spacing w:line="240" w:lineRule="auto" w:before="9"/>
        <w:rPr>
          <w:rFonts w:ascii="Calibri"/>
          <w:sz w:val="29"/>
        </w:rPr>
      </w:pPr>
    </w:p>
    <w:p>
      <w:pPr>
        <w:pStyle w:val="ListParagraph"/>
        <w:numPr>
          <w:ilvl w:val="4"/>
          <w:numId w:val="41"/>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42"/>
        <w:gridCol w:w="1234"/>
        <w:gridCol w:w="3849"/>
      </w:tblGrid>
      <w:tr>
        <w:trPr>
          <w:trHeight w:val="290" w:hRule="atLeast"/>
        </w:trPr>
        <w:tc>
          <w:tcPr>
            <w:tcW w:w="4542" w:type="dxa"/>
            <w:shd w:val="clear" w:color="auto" w:fill="4471C4"/>
          </w:tcPr>
          <w:p>
            <w:pPr>
              <w:pStyle w:val="TableParagraph"/>
              <w:spacing w:line="259" w:lineRule="exact" w:before="11"/>
              <w:ind w:left="112"/>
              <w:rPr>
                <w:b/>
                <w:sz w:val="22"/>
              </w:rPr>
            </w:pPr>
            <w:r>
              <w:rPr>
                <w:b/>
                <w:color w:val="FFFFFF"/>
                <w:sz w:val="22"/>
              </w:rPr>
              <w:t>XML Tag</w:t>
            </w:r>
          </w:p>
        </w:tc>
        <w:tc>
          <w:tcPr>
            <w:tcW w:w="1234" w:type="dxa"/>
            <w:shd w:val="clear" w:color="auto" w:fill="4471C4"/>
          </w:tcPr>
          <w:p>
            <w:pPr>
              <w:pStyle w:val="TableParagraph"/>
              <w:spacing w:line="259" w:lineRule="exact" w:before="11"/>
              <w:ind w:left="112"/>
              <w:rPr>
                <w:b/>
                <w:sz w:val="22"/>
              </w:rPr>
            </w:pPr>
            <w:r>
              <w:rPr>
                <w:b/>
                <w:color w:val="FFFFFF"/>
                <w:sz w:val="22"/>
              </w:rPr>
              <w:t>Type</w:t>
            </w:r>
          </w:p>
        </w:tc>
        <w:tc>
          <w:tcPr>
            <w:tcW w:w="3849" w:type="dxa"/>
            <w:shd w:val="clear" w:color="auto" w:fill="4471C4"/>
          </w:tcPr>
          <w:p>
            <w:pPr>
              <w:pStyle w:val="TableParagraph"/>
              <w:spacing w:line="259" w:lineRule="exact" w:before="11"/>
              <w:ind w:left="114"/>
              <w:rPr>
                <w:b/>
                <w:sz w:val="22"/>
              </w:rPr>
            </w:pPr>
            <w:r>
              <w:rPr>
                <w:b/>
                <w:color w:val="FFFFFF"/>
                <w:sz w:val="22"/>
              </w:rPr>
              <w:t>Description</w:t>
            </w:r>
          </w:p>
        </w:tc>
      </w:tr>
      <w:tr>
        <w:trPr>
          <w:trHeight w:val="739" w:hRule="atLeast"/>
        </w:trPr>
        <w:tc>
          <w:tcPr>
            <w:tcW w:w="4542" w:type="dxa"/>
            <w:tcBorders>
              <w:left w:val="single" w:sz="4" w:space="0" w:color="8EAADB"/>
              <w:bottom w:val="single" w:sz="4" w:space="0" w:color="8EAADB"/>
              <w:right w:val="single" w:sz="4" w:space="0" w:color="8EAADB"/>
            </w:tcBorders>
            <w:shd w:val="clear" w:color="auto" w:fill="D9E1F3"/>
          </w:tcPr>
          <w:p>
            <w:pPr>
              <w:pStyle w:val="TableParagraph"/>
              <w:spacing w:line="240" w:lineRule="auto" w:before="6"/>
              <w:ind w:left="0"/>
              <w:rPr>
                <w:rFonts w:ascii="Calibri Light"/>
                <w:b w:val="0"/>
                <w:sz w:val="23"/>
              </w:rPr>
            </w:pPr>
          </w:p>
          <w:p>
            <w:pPr>
              <w:pStyle w:val="TableParagraph"/>
              <w:spacing w:line="240" w:lineRule="auto"/>
              <w:rPr>
                <w:b/>
                <w:sz w:val="22"/>
              </w:rPr>
            </w:pPr>
            <w:r>
              <w:rPr>
                <w:b/>
                <w:sz w:val="22"/>
              </w:rPr>
              <w:t>AuctionBidDocumentResponse</w:t>
            </w:r>
          </w:p>
        </w:tc>
        <w:tc>
          <w:tcPr>
            <w:tcW w:w="1234"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c>
          <w:tcPr>
            <w:tcW w:w="3849" w:type="dxa"/>
            <w:tcBorders>
              <w:left w:val="single" w:sz="4" w:space="0" w:color="8EAADB"/>
              <w:bottom w:val="single" w:sz="4" w:space="0" w:color="8EAADB"/>
              <w:right w:val="single" w:sz="4" w:space="0" w:color="8EAADB"/>
            </w:tcBorders>
            <w:shd w:val="clear" w:color="auto" w:fill="D9E1F3"/>
          </w:tcPr>
          <w:p>
            <w:pPr>
              <w:pStyle w:val="TableParagraph"/>
              <w:spacing w:line="256" w:lineRule="auto"/>
              <w:ind w:left="109" w:right="529"/>
              <w:rPr>
                <w:sz w:val="22"/>
              </w:rPr>
            </w:pPr>
            <w:r>
              <w:rPr>
                <w:sz w:val="22"/>
              </w:rPr>
              <w:t>Wrapper tag containing the EDIGAS message.</w:t>
            </w:r>
          </w:p>
        </w:tc>
      </w:tr>
    </w:tbl>
    <w:p>
      <w:pPr>
        <w:pStyle w:val="BodyText"/>
        <w:spacing w:line="240" w:lineRule="auto"/>
        <w:rPr>
          <w:rFonts w:ascii="Calibri Light"/>
          <w:b w:val="0"/>
          <w:sz w:val="22"/>
        </w:rPr>
      </w:pPr>
    </w:p>
    <w:p>
      <w:pPr>
        <w:pStyle w:val="ListParagraph"/>
        <w:numPr>
          <w:ilvl w:val="4"/>
          <w:numId w:val="41"/>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181" w:lineRule="exact" w:before="24"/>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0"/>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pStyle w:val="BodyText"/>
        <w:spacing w:line="240" w:lineRule="auto"/>
        <w:ind w:left="1105"/>
      </w:pPr>
      <w:r>
        <w:rPr>
          <w:color w:val="0000FF"/>
        </w:rPr>
        <w:t>&lt;AuctionBidDocumentResponse&gt;</w:t>
      </w:r>
    </w:p>
    <w:p>
      <w:pPr>
        <w:spacing w:before="1"/>
        <w:ind w:left="536" w:right="3550" w:firstLine="851"/>
        <w:jc w:val="left"/>
        <w:rPr>
          <w:sz w:val="16"/>
        </w:rPr>
      </w:pPr>
      <w:r>
        <w:rPr>
          <w:color w:val="0000FF"/>
          <w:sz w:val="16"/>
        </w:rPr>
        <w:t>&lt;Acknowledgement_Document </w:t>
      </w:r>
      <w:r>
        <w:rPr>
          <w:color w:val="FF0000"/>
          <w:sz w:val="16"/>
        </w:rPr>
        <w:t>xmlns</w:t>
      </w:r>
      <w:r>
        <w:rPr>
          <w:sz w:val="16"/>
        </w:rPr>
        <w:t>=</w:t>
      </w:r>
      <w:r>
        <w:rPr>
          <w:b/>
          <w:color w:val="8000FF"/>
          <w:sz w:val="16"/>
        </w:rPr>
        <w:t>"urn:easeegas.eu:edigas:general:acknowledgementdocument:5:1"</w:t>
      </w:r>
      <w:r>
        <w:rPr>
          <w:color w:val="0000FF"/>
          <w:sz w:val="16"/>
        </w:rPr>
        <w:t>&gt;</w:t>
      </w:r>
    </w:p>
    <w:p>
      <w:pPr>
        <w:pStyle w:val="BodyText"/>
        <w:ind w:left="1671"/>
      </w:pPr>
      <w:r>
        <w:rPr>
          <w:color w:val="0000FF"/>
        </w:rPr>
        <w:t>&lt;Reason&gt;</w:t>
      </w:r>
    </w:p>
    <w:p>
      <w:pPr>
        <w:spacing w:line="181" w:lineRule="exact" w:before="0"/>
        <w:ind w:left="1957" w:right="0" w:firstLine="0"/>
        <w:jc w:val="left"/>
        <w:rPr>
          <w:sz w:val="16"/>
        </w:rPr>
      </w:pPr>
      <w:r>
        <w:rPr>
          <w:color w:val="0000FF"/>
          <w:sz w:val="16"/>
        </w:rPr>
        <w:t>&lt;code </w:t>
      </w:r>
      <w:r>
        <w:rPr>
          <w:color w:val="FF0000"/>
          <w:sz w:val="16"/>
        </w:rPr>
        <w:t>xmlns</w:t>
      </w:r>
      <w:r>
        <w:rPr>
          <w:sz w:val="16"/>
        </w:rPr>
        <w:t>=</w:t>
      </w:r>
      <w:r>
        <w:rPr>
          <w:b/>
          <w:color w:val="8000FF"/>
          <w:sz w:val="16"/>
        </w:rPr>
        <w:t>"urn:easeegas.eu:edigas:general:acknowledgementdocument:5:1"</w:t>
      </w:r>
      <w:r>
        <w:rPr>
          <w:color w:val="0000FF"/>
          <w:sz w:val="16"/>
        </w:rPr>
        <w:t>&gt;</w:t>
      </w:r>
      <w:r>
        <w:rPr>
          <w:b/>
          <w:sz w:val="16"/>
        </w:rPr>
        <w:t>01G</w:t>
      </w:r>
      <w:r>
        <w:rPr>
          <w:color w:val="0000FF"/>
          <w:sz w:val="16"/>
        </w:rPr>
        <w:t>&lt;/code&gt;</w:t>
      </w:r>
    </w:p>
    <w:p>
      <w:pPr>
        <w:pStyle w:val="BodyText"/>
        <w:spacing w:before="1"/>
        <w:ind w:left="1671"/>
      </w:pPr>
      <w:r>
        <w:rPr>
          <w:color w:val="0000FF"/>
        </w:rPr>
        <w:t>&lt;/Reason&gt;</w:t>
      </w:r>
    </w:p>
    <w:p>
      <w:pPr>
        <w:spacing w:line="181" w:lineRule="exact" w:before="0"/>
        <w:ind w:left="1671" w:right="0" w:firstLine="0"/>
        <w:jc w:val="left"/>
        <w:rPr>
          <w:sz w:val="16"/>
        </w:rPr>
      </w:pPr>
      <w:r>
        <w:rPr>
          <w:color w:val="0000FF"/>
          <w:sz w:val="16"/>
        </w:rPr>
        <w:t>&lt;contractReference&gt;</w:t>
      </w:r>
      <w:r>
        <w:rPr>
          <w:b/>
          <w:sz w:val="16"/>
        </w:rPr>
        <w:t>12345678-RBP</w:t>
      </w:r>
      <w:r>
        <w:rPr>
          <w:color w:val="0000FF"/>
          <w:sz w:val="16"/>
        </w:rPr>
        <w:t>&lt;/contractReference&gt;</w:t>
      </w:r>
    </w:p>
    <w:p>
      <w:pPr>
        <w:pStyle w:val="BodyText"/>
        <w:spacing w:before="1"/>
        <w:ind w:left="1671"/>
      </w:pPr>
      <w:r>
        <w:rPr>
          <w:color w:val="0000FF"/>
        </w:rPr>
        <w:t>&lt;contractType&gt;</w:t>
      </w:r>
      <w:r>
        <w:rPr>
          <w:b/>
        </w:rPr>
        <w:t>ACW</w:t>
      </w:r>
      <w:r>
        <w:rPr>
          <w:color w:val="0000FF"/>
        </w:rPr>
        <w:t>&lt;/contractType&gt;</w:t>
      </w:r>
    </w:p>
    <w:p>
      <w:pPr>
        <w:spacing w:line="181" w:lineRule="exact" w:before="0"/>
        <w:ind w:left="1671" w:right="0" w:firstLine="0"/>
        <w:jc w:val="left"/>
        <w:rPr>
          <w:sz w:val="16"/>
        </w:rPr>
      </w:pPr>
      <w:r>
        <w:rPr>
          <w:color w:val="0000FF"/>
          <w:sz w:val="16"/>
        </w:rPr>
        <w:t>&lt;creationDateTime&gt;</w:t>
      </w:r>
      <w:r>
        <w:rPr>
          <w:b/>
          <w:sz w:val="16"/>
        </w:rPr>
        <w:t>2018-03-05T09:08:30.9583558Z</w:t>
      </w:r>
      <w:r>
        <w:rPr>
          <w:color w:val="0000FF"/>
          <w:sz w:val="16"/>
        </w:rPr>
        <w:t>&lt;/creationDateTime&gt;</w:t>
      </w:r>
    </w:p>
    <w:p>
      <w:pPr>
        <w:spacing w:before="1"/>
        <w:ind w:left="1671" w:right="0" w:firstLine="0"/>
        <w:jc w:val="left"/>
        <w:rPr>
          <w:sz w:val="16"/>
        </w:rPr>
      </w:pPr>
      <w:r>
        <w:rPr>
          <w:color w:val="0000FF"/>
          <w:sz w:val="16"/>
        </w:rPr>
        <w:t>&lt;identification&gt;</w:t>
      </w:r>
      <w:r>
        <w:rPr>
          <w:b/>
          <w:sz w:val="16"/>
        </w:rPr>
        <w:t>12dfde1b11db4356b9deb5e019e3558d</w:t>
      </w:r>
      <w:r>
        <w:rPr>
          <w:color w:val="0000FF"/>
          <w:sz w:val="16"/>
        </w:rPr>
        <w:t>&lt;/identification&gt;</w:t>
      </w:r>
    </w:p>
    <w:p>
      <w:pPr>
        <w:pStyle w:val="BodyText"/>
        <w:spacing w:line="240" w:lineRule="auto" w:before="2"/>
        <w:ind w:left="536" w:right="1647" w:firstLine="1135"/>
      </w:pPr>
      <w:r>
        <w:rPr>
          <w:color w:val="0000FF"/>
        </w:rPr>
        <w:t>&lt;issuer_MarketParticipant.identification </w:t>
      </w:r>
      <w:r>
        <w:rPr>
          <w:color w:val="FF0000"/>
        </w:rPr>
        <w:t>codingScheme</w:t>
      </w:r>
      <w:r>
        <w:rPr/>
        <w:t>=</w:t>
      </w:r>
      <w:r>
        <w:rPr>
          <w:b/>
          <w:color w:val="8000FF"/>
        </w:rPr>
        <w:t>"305"</w:t>
      </w:r>
      <w:r>
        <w:rPr>
          <w:color w:val="0000FF"/>
        </w:rPr>
        <w:t>&gt;</w:t>
      </w:r>
      <w:r>
        <w:rPr>
          <w:b/>
        </w:rPr>
        <w:t>21X-HU-A-A0A0A- 8</w:t>
      </w:r>
      <w:r>
        <w:rPr>
          <w:color w:val="0000FF"/>
        </w:rPr>
        <w:t>&lt;/issuer_MarketParticipant.identification&gt;</w:t>
      </w:r>
    </w:p>
    <w:p>
      <w:pPr>
        <w:pStyle w:val="BodyText"/>
        <w:spacing w:line="240" w:lineRule="auto"/>
        <w:ind w:left="1400"/>
      </w:pPr>
      <w:r>
        <w:rPr>
          <w:color w:val="0000FF"/>
        </w:rPr>
        <w:t>&lt;issuer_MarketParticipant.marketRole.code&gt;</w:t>
      </w:r>
      <w:r>
        <w:rPr>
          <w:b/>
        </w:rPr>
        <w:t>ZSH</w:t>
      </w:r>
      <w:r>
        <w:rPr>
          <w:color w:val="0000FF"/>
        </w:rPr>
        <w:t>&lt;/issuer_MarketParticipant.marketRole.code&gt;</w:t>
      </w:r>
    </w:p>
    <w:p>
      <w:pPr>
        <w:spacing w:after="0" w:line="240" w:lineRule="auto"/>
        <w:sectPr>
          <w:pgSz w:w="12240" w:h="15840"/>
          <w:pgMar w:header="0" w:footer="920" w:top="1340" w:bottom="1200" w:left="880" w:right="820"/>
        </w:sectPr>
      </w:pPr>
    </w:p>
    <w:p>
      <w:pPr>
        <w:spacing w:before="77"/>
        <w:ind w:left="536" w:right="4528" w:firstLine="1135"/>
        <w:jc w:val="left"/>
        <w:rPr>
          <w:sz w:val="16"/>
        </w:rPr>
      </w:pPr>
      <w:r>
        <w:rPr>
          <w:color w:val="0000FF"/>
          <w:sz w:val="16"/>
        </w:rPr>
        <w:t>&lt;receiving_Document.creationDateTime&gt;</w:t>
      </w:r>
      <w:r>
        <w:rPr>
          <w:b/>
          <w:sz w:val="16"/>
        </w:rPr>
        <w:t>2018-08- 14T16:59:41.499Z</w:t>
      </w:r>
      <w:r>
        <w:rPr>
          <w:color w:val="0000FF"/>
          <w:sz w:val="16"/>
        </w:rPr>
        <w:t>&lt;/receiving_Document.creationDateTime&gt;</w:t>
      </w:r>
    </w:p>
    <w:p>
      <w:pPr>
        <w:pStyle w:val="BodyText"/>
        <w:spacing w:line="240" w:lineRule="auto" w:before="1"/>
      </w:pPr>
    </w:p>
    <w:p>
      <w:pPr>
        <w:spacing w:before="0"/>
        <w:ind w:left="536" w:right="670" w:firstLine="0"/>
        <w:jc w:val="left"/>
        <w:rPr>
          <w:sz w:val="16"/>
        </w:rPr>
      </w:pPr>
      <w:r>
        <w:rPr>
          <w:color w:val="0000FF"/>
          <w:sz w:val="16"/>
        </w:rPr>
        <w:t>&lt;receiving_Document.identification&gt;</w:t>
      </w:r>
      <w:r>
        <w:rPr>
          <w:b/>
          <w:sz w:val="16"/>
        </w:rPr>
        <w:t>f2642161ggg54141bc18ea2308f9d4c8</w:t>
      </w:r>
      <w:r>
        <w:rPr>
          <w:color w:val="0000FF"/>
          <w:sz w:val="16"/>
        </w:rPr>
        <w:t>&lt;/receiving_Document.identific ation&gt;</w:t>
      </w:r>
    </w:p>
    <w:p>
      <w:pPr>
        <w:pStyle w:val="BodyText"/>
        <w:ind w:left="1671"/>
      </w:pPr>
      <w:r>
        <w:rPr>
          <w:color w:val="0000FF"/>
        </w:rPr>
        <w:t>&lt;receiving_Document.type&gt;</w:t>
      </w:r>
      <w:r>
        <w:rPr>
          <w:b/>
        </w:rPr>
        <w:t>ALN</w:t>
      </w:r>
      <w:r>
        <w:rPr>
          <w:color w:val="0000FF"/>
        </w:rPr>
        <w:t>&lt;/receiving_Document.type&gt;</w:t>
      </w:r>
    </w:p>
    <w:p>
      <w:pPr>
        <w:pStyle w:val="BodyText"/>
        <w:ind w:left="1671"/>
      </w:pPr>
      <w:r>
        <w:rPr>
          <w:color w:val="0000FF"/>
        </w:rPr>
        <w:t>&lt;receiving_Document.version&gt;</w:t>
      </w:r>
      <w:r>
        <w:rPr>
          <w:b/>
        </w:rPr>
        <w:t>1</w:t>
      </w:r>
      <w:r>
        <w:rPr>
          <w:color w:val="0000FF"/>
        </w:rPr>
        <w:t>&lt;/receiving_Document.version&gt;</w:t>
      </w:r>
    </w:p>
    <w:p>
      <w:pPr>
        <w:pStyle w:val="BodyText"/>
        <w:spacing w:line="240" w:lineRule="auto" w:before="1"/>
        <w:ind w:left="1671"/>
      </w:pPr>
      <w:r>
        <w:rPr>
          <w:color w:val="0000FF"/>
        </w:rPr>
        <w:t>&lt;recipient_MarketParticipant.identification </w:t>
      </w:r>
      <w:r>
        <w:rPr>
          <w:color w:val="FF0000"/>
        </w:rPr>
        <w:t>codingScheme</w:t>
      </w:r>
      <w:r>
        <w:rPr/>
        <w:t>=</w:t>
      </w:r>
      <w:r>
        <w:rPr>
          <w:b/>
          <w:color w:val="8000FF"/>
        </w:rPr>
        <w:t>"305"</w:t>
      </w:r>
      <w:r>
        <w:rPr>
          <w:color w:val="0000FF"/>
        </w:rPr>
        <w:t>/&gt;</w:t>
      </w:r>
    </w:p>
    <w:p>
      <w:pPr>
        <w:pStyle w:val="BodyText"/>
        <w:spacing w:line="240" w:lineRule="auto"/>
      </w:pPr>
    </w:p>
    <w:p>
      <w:pPr>
        <w:pStyle w:val="BodyText"/>
        <w:ind w:left="536"/>
      </w:pPr>
      <w:r>
        <w:rPr>
          <w:color w:val="0000FF"/>
        </w:rPr>
        <w:t>&lt;recipient_MarketParticipant.marketRole.code&gt;</w:t>
      </w:r>
      <w:r>
        <w:rPr>
          <w:b/>
        </w:rPr>
        <w:t>ZUJ</w:t>
      </w:r>
      <w:r>
        <w:rPr>
          <w:color w:val="0000FF"/>
        </w:rPr>
        <w:t>&lt;/recipient_MarketParticipant.marketRole.code&gt;</w:t>
      </w:r>
    </w:p>
    <w:p>
      <w:pPr>
        <w:pStyle w:val="BodyText"/>
        <w:ind w:left="1671"/>
      </w:pPr>
      <w:r>
        <w:rPr>
          <w:color w:val="0000FF"/>
        </w:rPr>
        <w:t>&lt;type&gt;</w:t>
      </w:r>
      <w:r>
        <w:rPr>
          <w:b/>
        </w:rPr>
        <w:t>294</w:t>
      </w:r>
      <w:r>
        <w:rPr>
          <w:color w:val="0000FF"/>
        </w:rPr>
        <w:t>&lt;/type&gt;</w:t>
      </w:r>
    </w:p>
    <w:p>
      <w:pPr>
        <w:spacing w:line="181" w:lineRule="exact" w:before="1"/>
        <w:ind w:left="1671" w:right="0" w:firstLine="0"/>
        <w:jc w:val="left"/>
        <w:rPr>
          <w:sz w:val="16"/>
        </w:rPr>
      </w:pPr>
      <w:r>
        <w:rPr>
          <w:color w:val="0000FF"/>
          <w:sz w:val="16"/>
        </w:rPr>
        <w:t>&lt;validityPeriod&gt;</w:t>
      </w:r>
      <w:r>
        <w:rPr>
          <w:b/>
          <w:sz w:val="16"/>
        </w:rPr>
        <w:t>2018-03-05T08:38Z/2018-03-05T09:38Z</w:t>
      </w:r>
      <w:r>
        <w:rPr>
          <w:color w:val="0000FF"/>
          <w:sz w:val="16"/>
        </w:rPr>
        <w:t>&lt;/validityPeriod&gt;</w:t>
      </w:r>
    </w:p>
    <w:p>
      <w:pPr>
        <w:pStyle w:val="BodyText"/>
        <w:ind w:left="1671"/>
      </w:pPr>
      <w:r>
        <w:rPr>
          <w:color w:val="0000FF"/>
        </w:rPr>
        <w:t>&lt;version&gt;</w:t>
      </w:r>
      <w:r>
        <w:rPr>
          <w:b/>
        </w:rPr>
        <w:t>1</w:t>
      </w:r>
      <w:r>
        <w:rPr>
          <w:color w:val="0000FF"/>
        </w:rPr>
        <w:t>&lt;/version&gt;</w:t>
      </w:r>
    </w:p>
    <w:p>
      <w:pPr>
        <w:pStyle w:val="BodyText"/>
        <w:spacing w:before="2"/>
        <w:ind w:right="6557"/>
        <w:jc w:val="right"/>
      </w:pPr>
      <w:r>
        <w:rPr>
          <w:color w:val="0000FF"/>
        </w:rPr>
        <w:t>&lt;/Acknowledgement_Document&gt;</w:t>
      </w:r>
    </w:p>
    <w:p>
      <w:pPr>
        <w:pStyle w:val="BodyText"/>
        <w:ind w:right="6648"/>
        <w:jc w:val="right"/>
      </w:pPr>
      <w:r>
        <w:rPr>
          <w:color w:val="0000FF"/>
        </w:rPr>
        <w:t>&lt;/AuctionBidDocumentResponse&gt;</w:t>
      </w:r>
    </w:p>
    <w:p>
      <w:pPr>
        <w:pStyle w:val="BodyText"/>
        <w:spacing w:before="1"/>
        <w:ind w:right="8849"/>
        <w:jc w:val="right"/>
      </w:pPr>
      <w:r>
        <w:rPr>
          <w:color w:val="0000FF"/>
        </w:rPr>
        <w:t>&lt;/s:Body&gt;</w:t>
      </w:r>
    </w:p>
    <w:p>
      <w:pPr>
        <w:pStyle w:val="BodyText"/>
        <w:ind w:right="8753"/>
        <w:jc w:val="right"/>
      </w:pPr>
      <w:r>
        <w:rPr>
          <w:color w:val="0000FF"/>
        </w:rPr>
        <w:t>&lt;/s:Envelope&gt;</w:t>
      </w:r>
    </w:p>
    <w:p>
      <w:pPr>
        <w:pStyle w:val="BodyText"/>
        <w:spacing w:line="240" w:lineRule="auto"/>
        <w:rPr>
          <w:sz w:val="18"/>
        </w:rPr>
      </w:pPr>
    </w:p>
    <w:p>
      <w:pPr>
        <w:pStyle w:val="BodyText"/>
        <w:spacing w:line="240" w:lineRule="auto" w:before="9"/>
        <w:rPr>
          <w:sz w:val="21"/>
        </w:rPr>
      </w:pPr>
    </w:p>
    <w:p>
      <w:pPr>
        <w:pStyle w:val="ListParagraph"/>
        <w:numPr>
          <w:ilvl w:val="3"/>
          <w:numId w:val="37"/>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243"/>
        <w:gridCol w:w="8335"/>
      </w:tblGrid>
      <w:tr>
        <w:trPr>
          <w:trHeight w:val="307" w:hRule="atLeast"/>
        </w:trPr>
        <w:tc>
          <w:tcPr>
            <w:tcW w:w="1243"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335"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1243" w:type="dxa"/>
            <w:tcBorders>
              <w:top w:val="nil"/>
            </w:tcBorders>
            <w:shd w:val="clear" w:color="auto" w:fill="DEEAF6"/>
          </w:tcPr>
          <w:p>
            <w:pPr>
              <w:pStyle w:val="TableParagraph"/>
              <w:spacing w:line="249" w:lineRule="exact" w:before="18"/>
              <w:rPr>
                <w:b/>
                <w:sz w:val="22"/>
              </w:rPr>
            </w:pPr>
            <w:r>
              <w:rPr>
                <w:b/>
                <w:sz w:val="22"/>
              </w:rPr>
              <w:t>BD0012</w:t>
            </w:r>
          </w:p>
        </w:tc>
        <w:tc>
          <w:tcPr>
            <w:tcW w:w="8335" w:type="dxa"/>
            <w:tcBorders>
              <w:top w:val="nil"/>
            </w:tcBorders>
            <w:shd w:val="clear" w:color="auto" w:fill="DEEAF6"/>
          </w:tcPr>
          <w:p>
            <w:pPr>
              <w:pStyle w:val="TableParagraph"/>
              <w:spacing w:line="249" w:lineRule="exact" w:before="18"/>
              <w:rPr>
                <w:sz w:val="22"/>
              </w:rPr>
            </w:pPr>
            <w:r>
              <w:rPr>
                <w:sz w:val="22"/>
              </w:rPr>
              <w:t>Balancing group subdvision is required or balancing group subdvision is incomplete!</w:t>
            </w:r>
          </w:p>
        </w:tc>
      </w:tr>
      <w:tr>
        <w:trPr>
          <w:trHeight w:val="287" w:hRule="atLeast"/>
        </w:trPr>
        <w:tc>
          <w:tcPr>
            <w:tcW w:w="1243" w:type="dxa"/>
          </w:tcPr>
          <w:p>
            <w:pPr>
              <w:pStyle w:val="TableParagraph"/>
              <w:spacing w:line="249" w:lineRule="exact" w:before="18"/>
              <w:rPr>
                <w:b/>
                <w:sz w:val="22"/>
              </w:rPr>
            </w:pPr>
            <w:r>
              <w:rPr>
                <w:b/>
                <w:sz w:val="22"/>
              </w:rPr>
              <w:t>CL0001</w:t>
            </w:r>
          </w:p>
        </w:tc>
        <w:tc>
          <w:tcPr>
            <w:tcW w:w="8335" w:type="dxa"/>
          </w:tcPr>
          <w:p>
            <w:pPr>
              <w:pStyle w:val="TableParagraph"/>
              <w:spacing w:line="249" w:lineRule="exact" w:before="18"/>
              <w:rPr>
                <w:sz w:val="22"/>
              </w:rPr>
            </w:pPr>
            <w:r>
              <w:rPr>
                <w:sz w:val="22"/>
              </w:rPr>
              <w:t>Active credit limit account for the network user '{0}' cannot be found at the TSO '{1}'</w:t>
            </w:r>
          </w:p>
        </w:tc>
      </w:tr>
      <w:tr>
        <w:trPr>
          <w:trHeight w:val="290" w:hRule="atLeast"/>
        </w:trPr>
        <w:tc>
          <w:tcPr>
            <w:tcW w:w="1243" w:type="dxa"/>
            <w:shd w:val="clear" w:color="auto" w:fill="DEEAF6"/>
          </w:tcPr>
          <w:p>
            <w:pPr>
              <w:pStyle w:val="TableParagraph"/>
              <w:spacing w:line="249" w:lineRule="exact" w:before="20"/>
              <w:rPr>
                <w:b/>
                <w:sz w:val="22"/>
              </w:rPr>
            </w:pPr>
            <w:r>
              <w:rPr>
                <w:b/>
                <w:sz w:val="22"/>
              </w:rPr>
              <w:t>CL0002</w:t>
            </w:r>
          </w:p>
        </w:tc>
        <w:tc>
          <w:tcPr>
            <w:tcW w:w="8335" w:type="dxa"/>
            <w:shd w:val="clear" w:color="auto" w:fill="DEEAF6"/>
          </w:tcPr>
          <w:p>
            <w:pPr>
              <w:pStyle w:val="TableParagraph"/>
              <w:spacing w:line="249" w:lineRule="exact" w:before="20"/>
              <w:rPr>
                <w:sz w:val="22"/>
              </w:rPr>
            </w:pPr>
            <w:r>
              <w:rPr>
                <w:sz w:val="22"/>
              </w:rPr>
              <w:t>The credit limit for the network user '{0}' is suspended at the TSO '{1}'.</w:t>
            </w:r>
          </w:p>
        </w:tc>
      </w:tr>
      <w:tr>
        <w:trPr>
          <w:trHeight w:val="534" w:hRule="atLeast"/>
        </w:trPr>
        <w:tc>
          <w:tcPr>
            <w:tcW w:w="1243" w:type="dxa"/>
          </w:tcPr>
          <w:p>
            <w:pPr>
              <w:pStyle w:val="TableParagraph"/>
              <w:spacing w:line="240" w:lineRule="auto" w:before="9"/>
              <w:ind w:left="0"/>
              <w:rPr>
                <w:rFonts w:ascii="Calibri Light"/>
                <w:b w:val="0"/>
                <w:i/>
                <w:sz w:val="21"/>
              </w:rPr>
            </w:pPr>
          </w:p>
          <w:p>
            <w:pPr>
              <w:pStyle w:val="TableParagraph"/>
              <w:spacing w:line="249" w:lineRule="exact"/>
              <w:rPr>
                <w:b/>
                <w:sz w:val="22"/>
              </w:rPr>
            </w:pPr>
            <w:r>
              <w:rPr>
                <w:b/>
                <w:sz w:val="22"/>
              </w:rPr>
              <w:t>CL0003</w:t>
            </w:r>
          </w:p>
        </w:tc>
        <w:tc>
          <w:tcPr>
            <w:tcW w:w="8335" w:type="dxa"/>
          </w:tcPr>
          <w:p>
            <w:pPr>
              <w:pStyle w:val="TableParagraph"/>
              <w:spacing w:line="267" w:lineRule="exact"/>
              <w:rPr>
                <w:sz w:val="22"/>
              </w:rPr>
            </w:pPr>
            <w:r>
              <w:rPr>
                <w:sz w:val="22"/>
              </w:rPr>
              <w:t>The network user '{0}' does not have enough available credit at the TSO '{1}'. Available</w:t>
            </w:r>
          </w:p>
          <w:p>
            <w:pPr>
              <w:pStyle w:val="TableParagraph"/>
              <w:rPr>
                <w:sz w:val="22"/>
              </w:rPr>
            </w:pPr>
            <w:r>
              <w:rPr>
                <w:sz w:val="22"/>
              </w:rPr>
              <w:t>credit: {2}, amount needed for current bid: {3}.</w:t>
            </w:r>
          </w:p>
        </w:tc>
      </w:tr>
      <w:tr>
        <w:trPr>
          <w:trHeight w:val="290" w:hRule="atLeast"/>
        </w:trPr>
        <w:tc>
          <w:tcPr>
            <w:tcW w:w="1243" w:type="dxa"/>
            <w:shd w:val="clear" w:color="auto" w:fill="DEEAF6"/>
          </w:tcPr>
          <w:p>
            <w:pPr>
              <w:pStyle w:val="TableParagraph"/>
              <w:spacing w:line="249" w:lineRule="exact" w:before="20"/>
              <w:rPr>
                <w:b/>
                <w:sz w:val="22"/>
              </w:rPr>
            </w:pPr>
            <w:r>
              <w:rPr>
                <w:b/>
                <w:sz w:val="22"/>
              </w:rPr>
              <w:t>E0020</w:t>
            </w:r>
          </w:p>
        </w:tc>
        <w:tc>
          <w:tcPr>
            <w:tcW w:w="8335" w:type="dxa"/>
            <w:shd w:val="clear" w:color="auto" w:fill="DEEAF6"/>
          </w:tcPr>
          <w:p>
            <w:pPr>
              <w:pStyle w:val="TableParagraph"/>
              <w:spacing w:line="249" w:lineRule="exact" w:before="20"/>
              <w:rPr>
                <w:sz w:val="22"/>
              </w:rPr>
            </w:pPr>
            <w:r>
              <w:rPr>
                <w:sz w:val="22"/>
              </w:rPr>
              <w:t>Numeric field format is invalid!</w:t>
            </w:r>
          </w:p>
        </w:tc>
      </w:tr>
      <w:tr>
        <w:trPr>
          <w:trHeight w:val="287" w:hRule="atLeast"/>
        </w:trPr>
        <w:tc>
          <w:tcPr>
            <w:tcW w:w="1243" w:type="dxa"/>
          </w:tcPr>
          <w:p>
            <w:pPr>
              <w:pStyle w:val="TableParagraph"/>
              <w:spacing w:line="249" w:lineRule="exact" w:before="18"/>
              <w:rPr>
                <w:b/>
                <w:sz w:val="22"/>
              </w:rPr>
            </w:pPr>
            <w:r>
              <w:rPr>
                <w:b/>
                <w:sz w:val="22"/>
              </w:rPr>
              <w:t>EB0001</w:t>
            </w:r>
          </w:p>
        </w:tc>
        <w:tc>
          <w:tcPr>
            <w:tcW w:w="8335" w:type="dxa"/>
          </w:tcPr>
          <w:p>
            <w:pPr>
              <w:pStyle w:val="TableParagraph"/>
              <w:spacing w:line="249" w:lineRule="exact" w:before="18"/>
              <w:rPr>
                <w:sz w:val="22"/>
              </w:rPr>
            </w:pPr>
            <w:r>
              <w:rPr>
                <w:sz w:val="22"/>
              </w:rPr>
              <w:t>No previous version has been sent to this Identification, so the version can only be 1.</w:t>
            </w:r>
          </w:p>
        </w:tc>
      </w:tr>
      <w:tr>
        <w:trPr>
          <w:trHeight w:val="287" w:hRule="atLeast"/>
        </w:trPr>
        <w:tc>
          <w:tcPr>
            <w:tcW w:w="1243" w:type="dxa"/>
            <w:shd w:val="clear" w:color="auto" w:fill="DEEAF6"/>
          </w:tcPr>
          <w:p>
            <w:pPr>
              <w:pStyle w:val="TableParagraph"/>
              <w:spacing w:line="249" w:lineRule="exact" w:before="18"/>
              <w:rPr>
                <w:b/>
                <w:sz w:val="22"/>
              </w:rPr>
            </w:pPr>
            <w:r>
              <w:rPr>
                <w:b/>
                <w:sz w:val="22"/>
              </w:rPr>
              <w:t>EB0003</w:t>
            </w:r>
          </w:p>
        </w:tc>
        <w:tc>
          <w:tcPr>
            <w:tcW w:w="8335" w:type="dxa"/>
            <w:shd w:val="clear" w:color="auto" w:fill="DEEAF6"/>
          </w:tcPr>
          <w:p>
            <w:pPr>
              <w:pStyle w:val="TableParagraph"/>
              <w:spacing w:line="249" w:lineRule="exact" w:before="18"/>
              <w:rPr>
                <w:sz w:val="22"/>
              </w:rPr>
            </w:pPr>
            <w:r>
              <w:rPr>
                <w:sz w:val="22"/>
              </w:rPr>
              <w:t>The message has expired.</w:t>
            </w:r>
          </w:p>
        </w:tc>
      </w:tr>
      <w:tr>
        <w:trPr>
          <w:trHeight w:val="287" w:hRule="atLeast"/>
        </w:trPr>
        <w:tc>
          <w:tcPr>
            <w:tcW w:w="1243" w:type="dxa"/>
          </w:tcPr>
          <w:p>
            <w:pPr>
              <w:pStyle w:val="TableParagraph"/>
              <w:spacing w:line="249" w:lineRule="exact" w:before="18"/>
              <w:rPr>
                <w:b/>
                <w:sz w:val="22"/>
              </w:rPr>
            </w:pPr>
            <w:r>
              <w:rPr>
                <w:b/>
                <w:sz w:val="22"/>
              </w:rPr>
              <w:t>EB0005</w:t>
            </w:r>
          </w:p>
        </w:tc>
        <w:tc>
          <w:tcPr>
            <w:tcW w:w="8335" w:type="dxa"/>
          </w:tcPr>
          <w:p>
            <w:pPr>
              <w:pStyle w:val="TableParagraph"/>
              <w:spacing w:line="249" w:lineRule="exact" w:before="18"/>
              <w:rPr>
                <w:sz w:val="22"/>
              </w:rPr>
            </w:pPr>
            <w:r>
              <w:rPr>
                <w:sz w:val="22"/>
              </w:rPr>
              <w:t>Network user does not exist in the system with the specified EIC code.</w:t>
            </w:r>
          </w:p>
        </w:tc>
      </w:tr>
      <w:tr>
        <w:trPr>
          <w:trHeight w:val="287" w:hRule="atLeast"/>
        </w:trPr>
        <w:tc>
          <w:tcPr>
            <w:tcW w:w="1243" w:type="dxa"/>
            <w:shd w:val="clear" w:color="auto" w:fill="DEEAF6"/>
          </w:tcPr>
          <w:p>
            <w:pPr>
              <w:pStyle w:val="TableParagraph"/>
              <w:spacing w:line="249" w:lineRule="exact" w:before="18"/>
              <w:rPr>
                <w:b/>
                <w:sz w:val="22"/>
              </w:rPr>
            </w:pPr>
            <w:r>
              <w:rPr>
                <w:b/>
                <w:sz w:val="22"/>
              </w:rPr>
              <w:t>EB0006</w:t>
            </w:r>
          </w:p>
        </w:tc>
        <w:tc>
          <w:tcPr>
            <w:tcW w:w="8335" w:type="dxa"/>
            <w:shd w:val="clear" w:color="auto" w:fill="DEEAF6"/>
          </w:tcPr>
          <w:p>
            <w:pPr>
              <w:pStyle w:val="TableParagraph"/>
              <w:spacing w:line="249" w:lineRule="exact" w:before="18"/>
              <w:rPr>
                <w:sz w:val="22"/>
              </w:rPr>
            </w:pPr>
            <w:r>
              <w:rPr>
                <w:sz w:val="22"/>
              </w:rPr>
              <w:t>The current user does not belong to this network user.</w:t>
            </w:r>
          </w:p>
        </w:tc>
      </w:tr>
      <w:tr>
        <w:trPr>
          <w:trHeight w:val="287" w:hRule="atLeast"/>
        </w:trPr>
        <w:tc>
          <w:tcPr>
            <w:tcW w:w="1243" w:type="dxa"/>
          </w:tcPr>
          <w:p>
            <w:pPr>
              <w:pStyle w:val="TableParagraph"/>
              <w:spacing w:line="249" w:lineRule="exact" w:before="18"/>
              <w:rPr>
                <w:b/>
                <w:sz w:val="22"/>
              </w:rPr>
            </w:pPr>
            <w:r>
              <w:rPr>
                <w:b/>
                <w:sz w:val="22"/>
              </w:rPr>
              <w:t>EB0007</w:t>
            </w:r>
          </w:p>
        </w:tc>
        <w:tc>
          <w:tcPr>
            <w:tcW w:w="8335" w:type="dxa"/>
          </w:tcPr>
          <w:p>
            <w:pPr>
              <w:pStyle w:val="TableParagraph"/>
              <w:spacing w:line="249" w:lineRule="exact" w:before="18"/>
              <w:rPr>
                <w:sz w:val="22"/>
              </w:rPr>
            </w:pPr>
            <w:r>
              <w:rPr>
                <w:sz w:val="22"/>
              </w:rPr>
              <w:t>Current user is not allowed to bid on this auction.</w:t>
            </w:r>
          </w:p>
        </w:tc>
      </w:tr>
      <w:tr>
        <w:trPr>
          <w:trHeight w:val="290" w:hRule="atLeast"/>
        </w:trPr>
        <w:tc>
          <w:tcPr>
            <w:tcW w:w="1243" w:type="dxa"/>
            <w:shd w:val="clear" w:color="auto" w:fill="DEEAF6"/>
          </w:tcPr>
          <w:p>
            <w:pPr>
              <w:pStyle w:val="TableParagraph"/>
              <w:spacing w:line="249" w:lineRule="exact" w:before="20"/>
              <w:rPr>
                <w:b/>
                <w:sz w:val="22"/>
              </w:rPr>
            </w:pPr>
            <w:r>
              <w:rPr>
                <w:b/>
                <w:sz w:val="22"/>
              </w:rPr>
              <w:t>EB0009</w:t>
            </w:r>
          </w:p>
        </w:tc>
        <w:tc>
          <w:tcPr>
            <w:tcW w:w="8335" w:type="dxa"/>
            <w:shd w:val="clear" w:color="auto" w:fill="DEEAF6"/>
          </w:tcPr>
          <w:p>
            <w:pPr>
              <w:pStyle w:val="TableParagraph"/>
              <w:spacing w:line="249" w:lineRule="exact" w:before="20"/>
              <w:rPr>
                <w:sz w:val="22"/>
              </w:rPr>
            </w:pPr>
            <w:r>
              <w:rPr>
                <w:sz w:val="22"/>
              </w:rPr>
              <w:t>Recipient_MarketParticipant.Identification CodingScheme can only be 305.</w:t>
            </w:r>
          </w:p>
        </w:tc>
      </w:tr>
      <w:tr>
        <w:trPr>
          <w:trHeight w:val="287" w:hRule="atLeast"/>
        </w:trPr>
        <w:tc>
          <w:tcPr>
            <w:tcW w:w="1243" w:type="dxa"/>
          </w:tcPr>
          <w:p>
            <w:pPr>
              <w:pStyle w:val="TableParagraph"/>
              <w:spacing w:line="249" w:lineRule="exact" w:before="18"/>
              <w:rPr>
                <w:b/>
                <w:sz w:val="22"/>
              </w:rPr>
            </w:pPr>
            <w:r>
              <w:rPr>
                <w:b/>
                <w:sz w:val="22"/>
              </w:rPr>
              <w:t>EB0010</w:t>
            </w:r>
          </w:p>
        </w:tc>
        <w:tc>
          <w:tcPr>
            <w:tcW w:w="8335" w:type="dxa"/>
          </w:tcPr>
          <w:p>
            <w:pPr>
              <w:pStyle w:val="TableParagraph"/>
              <w:spacing w:line="249" w:lineRule="exact" w:before="18"/>
              <w:rPr>
                <w:sz w:val="22"/>
              </w:rPr>
            </w:pPr>
            <w:r>
              <w:rPr>
                <w:sz w:val="22"/>
              </w:rPr>
              <w:t>Recipient_MarketParticipant.Identification invalid EIC code.</w:t>
            </w:r>
          </w:p>
        </w:tc>
      </w:tr>
      <w:tr>
        <w:trPr>
          <w:trHeight w:val="287" w:hRule="atLeast"/>
        </w:trPr>
        <w:tc>
          <w:tcPr>
            <w:tcW w:w="1243" w:type="dxa"/>
            <w:shd w:val="clear" w:color="auto" w:fill="DEEAF6"/>
          </w:tcPr>
          <w:p>
            <w:pPr>
              <w:pStyle w:val="TableParagraph"/>
              <w:spacing w:line="249" w:lineRule="exact" w:before="18"/>
              <w:rPr>
                <w:b/>
                <w:sz w:val="22"/>
              </w:rPr>
            </w:pPr>
            <w:r>
              <w:rPr>
                <w:b/>
                <w:sz w:val="22"/>
              </w:rPr>
              <w:t>EB0011</w:t>
            </w:r>
          </w:p>
        </w:tc>
        <w:tc>
          <w:tcPr>
            <w:tcW w:w="8335" w:type="dxa"/>
            <w:shd w:val="clear" w:color="auto" w:fill="DEEAF6"/>
          </w:tcPr>
          <w:p>
            <w:pPr>
              <w:pStyle w:val="TableParagraph"/>
              <w:spacing w:line="249" w:lineRule="exact" w:before="18"/>
              <w:rPr>
                <w:sz w:val="22"/>
              </w:rPr>
            </w:pPr>
            <w:r>
              <w:rPr>
                <w:sz w:val="22"/>
              </w:rPr>
              <w:t>Recipient_MarketParticipant.MarketRole.Code can only be ZUJ.</w:t>
            </w:r>
          </w:p>
        </w:tc>
      </w:tr>
      <w:tr>
        <w:trPr>
          <w:trHeight w:val="287" w:hRule="atLeast"/>
        </w:trPr>
        <w:tc>
          <w:tcPr>
            <w:tcW w:w="1243" w:type="dxa"/>
          </w:tcPr>
          <w:p>
            <w:pPr>
              <w:pStyle w:val="TableParagraph"/>
              <w:spacing w:line="249" w:lineRule="exact" w:before="18"/>
              <w:rPr>
                <w:b/>
                <w:sz w:val="22"/>
              </w:rPr>
            </w:pPr>
            <w:r>
              <w:rPr>
                <w:b/>
                <w:sz w:val="22"/>
              </w:rPr>
              <w:t>EB0014</w:t>
            </w:r>
          </w:p>
        </w:tc>
        <w:tc>
          <w:tcPr>
            <w:tcW w:w="8335" w:type="dxa"/>
          </w:tcPr>
          <w:p>
            <w:pPr>
              <w:pStyle w:val="TableParagraph"/>
              <w:spacing w:line="249" w:lineRule="exact" w:before="18"/>
              <w:ind w:left="158"/>
              <w:rPr>
                <w:sz w:val="22"/>
              </w:rPr>
            </w:pPr>
            <w:r>
              <w:rPr>
                <w:sz w:val="22"/>
              </w:rPr>
              <w:t>Quantity_MeasureUnit.Code does not match the auction unit of the referenced auction.</w:t>
            </w:r>
          </w:p>
        </w:tc>
      </w:tr>
      <w:tr>
        <w:trPr>
          <w:trHeight w:val="287" w:hRule="atLeast"/>
        </w:trPr>
        <w:tc>
          <w:tcPr>
            <w:tcW w:w="1243" w:type="dxa"/>
            <w:shd w:val="clear" w:color="auto" w:fill="DEEAF6"/>
          </w:tcPr>
          <w:p>
            <w:pPr>
              <w:pStyle w:val="TableParagraph"/>
              <w:spacing w:line="249" w:lineRule="exact" w:before="18"/>
              <w:rPr>
                <w:b/>
                <w:sz w:val="22"/>
              </w:rPr>
            </w:pPr>
            <w:r>
              <w:rPr>
                <w:b/>
                <w:sz w:val="22"/>
              </w:rPr>
              <w:t>EB0015</w:t>
            </w:r>
          </w:p>
        </w:tc>
        <w:tc>
          <w:tcPr>
            <w:tcW w:w="8335" w:type="dxa"/>
            <w:shd w:val="clear" w:color="auto" w:fill="DEEAF6"/>
          </w:tcPr>
          <w:p>
            <w:pPr>
              <w:pStyle w:val="TableParagraph"/>
              <w:spacing w:line="249" w:lineRule="exact" w:before="18"/>
              <w:rPr>
                <w:sz w:val="22"/>
              </w:rPr>
            </w:pPr>
            <w:r>
              <w:rPr>
                <w:sz w:val="22"/>
              </w:rPr>
              <w:t>Min_Quantity.Amount can be filled in for uniform price auction only.</w:t>
            </w:r>
          </w:p>
        </w:tc>
      </w:tr>
      <w:tr>
        <w:trPr>
          <w:trHeight w:val="287" w:hRule="atLeast"/>
        </w:trPr>
        <w:tc>
          <w:tcPr>
            <w:tcW w:w="1243" w:type="dxa"/>
          </w:tcPr>
          <w:p>
            <w:pPr>
              <w:pStyle w:val="TableParagraph"/>
              <w:spacing w:line="249" w:lineRule="exact" w:before="18"/>
              <w:rPr>
                <w:b/>
                <w:sz w:val="22"/>
              </w:rPr>
            </w:pPr>
            <w:r>
              <w:rPr>
                <w:b/>
                <w:sz w:val="22"/>
              </w:rPr>
              <w:t>EB0016</w:t>
            </w:r>
          </w:p>
        </w:tc>
        <w:tc>
          <w:tcPr>
            <w:tcW w:w="8335" w:type="dxa"/>
          </w:tcPr>
          <w:p>
            <w:pPr>
              <w:pStyle w:val="TableParagraph"/>
              <w:spacing w:line="249" w:lineRule="exact" w:before="18"/>
              <w:rPr>
                <w:sz w:val="22"/>
              </w:rPr>
            </w:pPr>
            <w:r>
              <w:rPr>
                <w:sz w:val="22"/>
              </w:rPr>
              <w:t>Price_MeasureUnit.Code is not equal to Quantity_MeasureUnit.Code.</w:t>
            </w:r>
          </w:p>
        </w:tc>
      </w:tr>
      <w:tr>
        <w:trPr>
          <w:trHeight w:val="290" w:hRule="atLeast"/>
        </w:trPr>
        <w:tc>
          <w:tcPr>
            <w:tcW w:w="1243" w:type="dxa"/>
            <w:shd w:val="clear" w:color="auto" w:fill="DEEAF6"/>
          </w:tcPr>
          <w:p>
            <w:pPr>
              <w:pStyle w:val="TableParagraph"/>
              <w:spacing w:line="249" w:lineRule="exact" w:before="20"/>
              <w:rPr>
                <w:b/>
                <w:sz w:val="22"/>
              </w:rPr>
            </w:pPr>
            <w:r>
              <w:rPr>
                <w:b/>
                <w:sz w:val="22"/>
              </w:rPr>
              <w:t>EB0017</w:t>
            </w:r>
          </w:p>
        </w:tc>
        <w:tc>
          <w:tcPr>
            <w:tcW w:w="8335" w:type="dxa"/>
            <w:shd w:val="clear" w:color="auto" w:fill="DEEAF6"/>
          </w:tcPr>
          <w:p>
            <w:pPr>
              <w:pStyle w:val="TableParagraph"/>
              <w:spacing w:line="249" w:lineRule="exact" w:before="20"/>
              <w:rPr>
                <w:sz w:val="22"/>
              </w:rPr>
            </w:pPr>
            <w:r>
              <w:rPr>
                <w:sz w:val="22"/>
              </w:rPr>
              <w:t>Price_MeasureUnit.Code can be filled in for uniform price auction only.</w:t>
            </w:r>
          </w:p>
        </w:tc>
      </w:tr>
      <w:tr>
        <w:trPr>
          <w:trHeight w:val="287" w:hRule="atLeast"/>
        </w:trPr>
        <w:tc>
          <w:tcPr>
            <w:tcW w:w="1243" w:type="dxa"/>
          </w:tcPr>
          <w:p>
            <w:pPr>
              <w:pStyle w:val="TableParagraph"/>
              <w:spacing w:line="249" w:lineRule="exact" w:before="18"/>
              <w:rPr>
                <w:b/>
                <w:sz w:val="22"/>
              </w:rPr>
            </w:pPr>
            <w:r>
              <w:rPr>
                <w:b/>
                <w:sz w:val="22"/>
              </w:rPr>
              <w:t>EB0018</w:t>
            </w:r>
          </w:p>
        </w:tc>
        <w:tc>
          <w:tcPr>
            <w:tcW w:w="8335" w:type="dxa"/>
          </w:tcPr>
          <w:p>
            <w:pPr>
              <w:pStyle w:val="TableParagraph"/>
              <w:spacing w:line="249" w:lineRule="exact" w:before="18"/>
              <w:rPr>
                <w:sz w:val="22"/>
              </w:rPr>
            </w:pPr>
            <w:r>
              <w:rPr>
                <w:sz w:val="22"/>
              </w:rPr>
              <w:t>Currency.Code can be filled in for uniform price auction only.</w:t>
            </w:r>
          </w:p>
        </w:tc>
      </w:tr>
      <w:tr>
        <w:trPr>
          <w:trHeight w:val="288" w:hRule="atLeast"/>
        </w:trPr>
        <w:tc>
          <w:tcPr>
            <w:tcW w:w="1243" w:type="dxa"/>
            <w:shd w:val="clear" w:color="auto" w:fill="DEEAF6"/>
          </w:tcPr>
          <w:p>
            <w:pPr>
              <w:pStyle w:val="TableParagraph"/>
              <w:spacing w:line="249" w:lineRule="exact" w:before="19"/>
              <w:rPr>
                <w:b/>
                <w:sz w:val="22"/>
              </w:rPr>
            </w:pPr>
            <w:r>
              <w:rPr>
                <w:b/>
                <w:sz w:val="22"/>
              </w:rPr>
              <w:t>EB0019</w:t>
            </w:r>
          </w:p>
        </w:tc>
        <w:tc>
          <w:tcPr>
            <w:tcW w:w="8335" w:type="dxa"/>
            <w:shd w:val="clear" w:color="auto" w:fill="DEEAF6"/>
          </w:tcPr>
          <w:p>
            <w:pPr>
              <w:pStyle w:val="TableParagraph"/>
              <w:spacing w:line="249" w:lineRule="exact" w:before="19"/>
              <w:rPr>
                <w:sz w:val="22"/>
              </w:rPr>
            </w:pPr>
            <w:r>
              <w:rPr>
                <w:sz w:val="22"/>
              </w:rPr>
              <w:t>Currency.Code does not match the auction's currency.</w:t>
            </w:r>
          </w:p>
        </w:tc>
      </w:tr>
      <w:tr>
        <w:trPr>
          <w:trHeight w:val="287" w:hRule="atLeast"/>
        </w:trPr>
        <w:tc>
          <w:tcPr>
            <w:tcW w:w="1243" w:type="dxa"/>
          </w:tcPr>
          <w:p>
            <w:pPr>
              <w:pStyle w:val="TableParagraph"/>
              <w:spacing w:line="249" w:lineRule="exact" w:before="18"/>
              <w:rPr>
                <w:b/>
                <w:sz w:val="22"/>
              </w:rPr>
            </w:pPr>
            <w:r>
              <w:rPr>
                <w:b/>
                <w:sz w:val="22"/>
              </w:rPr>
              <w:t>EB0020</w:t>
            </w:r>
          </w:p>
        </w:tc>
        <w:tc>
          <w:tcPr>
            <w:tcW w:w="8335" w:type="dxa"/>
          </w:tcPr>
          <w:p>
            <w:pPr>
              <w:pStyle w:val="TableParagraph"/>
              <w:spacing w:line="249" w:lineRule="exact" w:before="18"/>
              <w:rPr>
                <w:sz w:val="22"/>
              </w:rPr>
            </w:pPr>
            <w:r>
              <w:rPr>
                <w:sz w:val="22"/>
              </w:rPr>
              <w:t>In the case of a percentage price step, the currency field value can only be PCT.</w:t>
            </w:r>
          </w:p>
        </w:tc>
      </w:tr>
      <w:tr>
        <w:trPr>
          <w:trHeight w:val="287" w:hRule="atLeast"/>
        </w:trPr>
        <w:tc>
          <w:tcPr>
            <w:tcW w:w="1243" w:type="dxa"/>
            <w:shd w:val="clear" w:color="auto" w:fill="DEEAF6"/>
          </w:tcPr>
          <w:p>
            <w:pPr>
              <w:pStyle w:val="TableParagraph"/>
              <w:spacing w:line="249" w:lineRule="exact" w:before="18"/>
              <w:rPr>
                <w:b/>
                <w:sz w:val="22"/>
              </w:rPr>
            </w:pPr>
            <w:r>
              <w:rPr>
                <w:b/>
                <w:sz w:val="22"/>
              </w:rPr>
              <w:t>EB0023</w:t>
            </w:r>
          </w:p>
        </w:tc>
        <w:tc>
          <w:tcPr>
            <w:tcW w:w="8335" w:type="dxa"/>
            <w:shd w:val="clear" w:color="auto" w:fill="DEEAF6"/>
          </w:tcPr>
          <w:p>
            <w:pPr>
              <w:pStyle w:val="TableParagraph"/>
              <w:spacing w:line="249" w:lineRule="exact" w:before="18"/>
              <w:rPr>
                <w:sz w:val="22"/>
              </w:rPr>
            </w:pPr>
            <w:r>
              <w:rPr>
                <w:sz w:val="22"/>
              </w:rPr>
              <w:t>Only a previously created bid can be cancelled.</w:t>
            </w:r>
          </w:p>
        </w:tc>
      </w:tr>
      <w:tr>
        <w:trPr>
          <w:trHeight w:val="287" w:hRule="atLeast"/>
        </w:trPr>
        <w:tc>
          <w:tcPr>
            <w:tcW w:w="1243" w:type="dxa"/>
          </w:tcPr>
          <w:p>
            <w:pPr>
              <w:pStyle w:val="TableParagraph"/>
              <w:spacing w:line="249" w:lineRule="exact" w:before="18"/>
              <w:rPr>
                <w:b/>
                <w:sz w:val="22"/>
              </w:rPr>
            </w:pPr>
            <w:r>
              <w:rPr>
                <w:b/>
                <w:sz w:val="22"/>
              </w:rPr>
              <w:t>EB0024</w:t>
            </w:r>
          </w:p>
        </w:tc>
        <w:tc>
          <w:tcPr>
            <w:tcW w:w="8335" w:type="dxa"/>
          </w:tcPr>
          <w:p>
            <w:pPr>
              <w:pStyle w:val="TableParagraph"/>
              <w:spacing w:line="249" w:lineRule="exact" w:before="18"/>
              <w:rPr>
                <w:sz w:val="22"/>
              </w:rPr>
            </w:pPr>
            <w:r>
              <w:rPr>
                <w:sz w:val="22"/>
              </w:rPr>
              <w:t>The auctionBid document is not valid. Schema validation error!</w:t>
            </w:r>
          </w:p>
        </w:tc>
      </w:tr>
      <w:tr>
        <w:trPr>
          <w:trHeight w:val="290" w:hRule="atLeast"/>
        </w:trPr>
        <w:tc>
          <w:tcPr>
            <w:tcW w:w="1243" w:type="dxa"/>
            <w:shd w:val="clear" w:color="auto" w:fill="DEEAF6"/>
          </w:tcPr>
          <w:p>
            <w:pPr>
              <w:pStyle w:val="TableParagraph"/>
              <w:spacing w:line="249" w:lineRule="exact" w:before="20"/>
              <w:rPr>
                <w:b/>
                <w:sz w:val="22"/>
              </w:rPr>
            </w:pPr>
            <w:r>
              <w:rPr>
                <w:b/>
                <w:sz w:val="22"/>
              </w:rPr>
              <w:t>EB0025</w:t>
            </w:r>
          </w:p>
        </w:tc>
        <w:tc>
          <w:tcPr>
            <w:tcW w:w="8335" w:type="dxa"/>
            <w:shd w:val="clear" w:color="auto" w:fill="DEEAF6"/>
          </w:tcPr>
          <w:p>
            <w:pPr>
              <w:pStyle w:val="TableParagraph"/>
              <w:spacing w:line="249" w:lineRule="exact" w:before="20"/>
              <w:rPr>
                <w:sz w:val="22"/>
              </w:rPr>
            </w:pPr>
            <w:r>
              <w:rPr>
                <w:sz w:val="22"/>
              </w:rPr>
              <w:t>Auction type is not supported, AuctionType: {0}!</w:t>
            </w:r>
          </w:p>
        </w:tc>
      </w:tr>
      <w:tr>
        <w:trPr>
          <w:trHeight w:val="287" w:hRule="atLeast"/>
        </w:trPr>
        <w:tc>
          <w:tcPr>
            <w:tcW w:w="1243" w:type="dxa"/>
          </w:tcPr>
          <w:p>
            <w:pPr>
              <w:pStyle w:val="TableParagraph"/>
              <w:spacing w:line="249" w:lineRule="exact" w:before="18"/>
              <w:rPr>
                <w:b/>
                <w:sz w:val="22"/>
              </w:rPr>
            </w:pPr>
            <w:r>
              <w:rPr>
                <w:b/>
                <w:sz w:val="22"/>
              </w:rPr>
              <w:t>KB0001</w:t>
            </w:r>
          </w:p>
        </w:tc>
        <w:tc>
          <w:tcPr>
            <w:tcW w:w="8335" w:type="dxa"/>
          </w:tcPr>
          <w:p>
            <w:pPr>
              <w:pStyle w:val="TableParagraph"/>
              <w:spacing w:line="249" w:lineRule="exact" w:before="18"/>
              <w:rPr>
                <w:sz w:val="22"/>
              </w:rPr>
            </w:pPr>
            <w:r>
              <w:rPr>
                <w:sz w:val="22"/>
              </w:rPr>
              <w:t>The required capacity is more than the offered capacity.</w:t>
            </w:r>
          </w:p>
        </w:tc>
      </w:tr>
      <w:tr>
        <w:trPr>
          <w:trHeight w:val="287" w:hRule="atLeast"/>
        </w:trPr>
        <w:tc>
          <w:tcPr>
            <w:tcW w:w="1243" w:type="dxa"/>
            <w:shd w:val="clear" w:color="auto" w:fill="DEEAF6"/>
          </w:tcPr>
          <w:p>
            <w:pPr>
              <w:pStyle w:val="TableParagraph"/>
              <w:spacing w:line="249" w:lineRule="exact" w:before="18"/>
              <w:rPr>
                <w:b/>
                <w:sz w:val="22"/>
              </w:rPr>
            </w:pPr>
            <w:r>
              <w:rPr>
                <w:b/>
                <w:sz w:val="22"/>
              </w:rPr>
              <w:t>KB0002</w:t>
            </w:r>
          </w:p>
        </w:tc>
        <w:tc>
          <w:tcPr>
            <w:tcW w:w="8335" w:type="dxa"/>
            <w:shd w:val="clear" w:color="auto" w:fill="DEEAF6"/>
          </w:tcPr>
          <w:p>
            <w:pPr>
              <w:pStyle w:val="TableParagraph"/>
              <w:spacing w:line="249" w:lineRule="exact" w:before="18"/>
              <w:rPr>
                <w:sz w:val="22"/>
              </w:rPr>
            </w:pPr>
            <w:r>
              <w:rPr>
                <w:sz w:val="22"/>
              </w:rPr>
              <w:t>The required capacity is higher than in the previous bidding round.</w:t>
            </w:r>
          </w:p>
        </w:tc>
      </w:tr>
      <w:tr>
        <w:trPr>
          <w:trHeight w:val="287" w:hRule="atLeast"/>
        </w:trPr>
        <w:tc>
          <w:tcPr>
            <w:tcW w:w="1243" w:type="dxa"/>
          </w:tcPr>
          <w:p>
            <w:pPr>
              <w:pStyle w:val="TableParagraph"/>
              <w:spacing w:line="249" w:lineRule="exact" w:before="18"/>
              <w:rPr>
                <w:b/>
                <w:sz w:val="22"/>
              </w:rPr>
            </w:pPr>
            <w:r>
              <w:rPr>
                <w:b/>
                <w:sz w:val="22"/>
              </w:rPr>
              <w:t>KB0003</w:t>
            </w:r>
          </w:p>
        </w:tc>
        <w:tc>
          <w:tcPr>
            <w:tcW w:w="8335" w:type="dxa"/>
          </w:tcPr>
          <w:p>
            <w:pPr>
              <w:pStyle w:val="TableParagraph"/>
              <w:spacing w:line="249" w:lineRule="exact" w:before="18"/>
              <w:rPr>
                <w:sz w:val="22"/>
              </w:rPr>
            </w:pPr>
            <w:r>
              <w:rPr>
                <w:sz w:val="22"/>
              </w:rPr>
              <w:t>The required capacity is higher than it is in the last overbooked LPS round.</w:t>
            </w:r>
          </w:p>
        </w:tc>
      </w:tr>
      <w:tr>
        <w:trPr>
          <w:trHeight w:val="287" w:hRule="atLeast"/>
        </w:trPr>
        <w:tc>
          <w:tcPr>
            <w:tcW w:w="1243" w:type="dxa"/>
            <w:shd w:val="clear" w:color="auto" w:fill="DEEAF6"/>
          </w:tcPr>
          <w:p>
            <w:pPr>
              <w:pStyle w:val="TableParagraph"/>
              <w:spacing w:line="249" w:lineRule="exact" w:before="18"/>
              <w:rPr>
                <w:b/>
                <w:sz w:val="22"/>
              </w:rPr>
            </w:pPr>
            <w:r>
              <w:rPr>
                <w:b/>
                <w:sz w:val="22"/>
              </w:rPr>
              <w:t>KB0004</w:t>
            </w:r>
          </w:p>
        </w:tc>
        <w:tc>
          <w:tcPr>
            <w:tcW w:w="8335" w:type="dxa"/>
            <w:shd w:val="clear" w:color="auto" w:fill="DEEAF6"/>
          </w:tcPr>
          <w:p>
            <w:pPr>
              <w:pStyle w:val="TableParagraph"/>
              <w:spacing w:line="249" w:lineRule="exact" w:before="18"/>
              <w:rPr>
                <w:sz w:val="22"/>
              </w:rPr>
            </w:pPr>
            <w:r>
              <w:rPr>
                <w:sz w:val="22"/>
              </w:rPr>
              <w:t>The bidding time window was closed.</w:t>
            </w:r>
          </w:p>
        </w:tc>
      </w:tr>
    </w:tbl>
    <w:p>
      <w:pPr>
        <w:spacing w:after="0" w:line="249" w:lineRule="exact"/>
        <w:rPr>
          <w:sz w:val="22"/>
        </w:rPr>
        <w:sectPr>
          <w:pgSz w:w="12240" w:h="15840"/>
          <w:pgMar w:header="0" w:footer="920" w:top="1340" w:bottom="1200" w:left="880" w:right="820"/>
        </w:sectPr>
      </w:pPr>
    </w:p>
    <w:tbl>
      <w:tblPr>
        <w:tblW w:w="0" w:type="auto"/>
        <w:jc w:val="left"/>
        <w:tblInd w:w="433"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243"/>
        <w:gridCol w:w="8335"/>
      </w:tblGrid>
      <w:tr>
        <w:trPr>
          <w:trHeight w:val="290" w:hRule="atLeast"/>
        </w:trPr>
        <w:tc>
          <w:tcPr>
            <w:tcW w:w="1243" w:type="dxa"/>
          </w:tcPr>
          <w:p>
            <w:pPr>
              <w:pStyle w:val="TableParagraph"/>
              <w:spacing w:line="254" w:lineRule="exact" w:before="16"/>
              <w:rPr>
                <w:b/>
                <w:sz w:val="22"/>
              </w:rPr>
            </w:pPr>
            <w:r>
              <w:rPr>
                <w:b/>
                <w:sz w:val="22"/>
              </w:rPr>
              <w:t>KB0005</w:t>
            </w:r>
          </w:p>
        </w:tc>
        <w:tc>
          <w:tcPr>
            <w:tcW w:w="8335" w:type="dxa"/>
          </w:tcPr>
          <w:p>
            <w:pPr>
              <w:pStyle w:val="TableParagraph"/>
              <w:spacing w:line="254" w:lineRule="exact" w:before="16"/>
              <w:rPr>
                <w:sz w:val="22"/>
              </w:rPr>
            </w:pPr>
            <w:r>
              <w:rPr>
                <w:sz w:val="22"/>
              </w:rPr>
              <w:t>More than 10 bids submitted.</w:t>
            </w:r>
          </w:p>
        </w:tc>
      </w:tr>
      <w:tr>
        <w:trPr>
          <w:trHeight w:val="287" w:hRule="atLeast"/>
        </w:trPr>
        <w:tc>
          <w:tcPr>
            <w:tcW w:w="1243" w:type="dxa"/>
            <w:shd w:val="clear" w:color="auto" w:fill="DEEAF6"/>
          </w:tcPr>
          <w:p>
            <w:pPr>
              <w:pStyle w:val="TableParagraph"/>
              <w:spacing w:line="253" w:lineRule="exact" w:before="14"/>
              <w:rPr>
                <w:b/>
                <w:sz w:val="22"/>
              </w:rPr>
            </w:pPr>
            <w:r>
              <w:rPr>
                <w:b/>
                <w:sz w:val="22"/>
              </w:rPr>
              <w:t>KB0006</w:t>
            </w:r>
          </w:p>
        </w:tc>
        <w:tc>
          <w:tcPr>
            <w:tcW w:w="8335" w:type="dxa"/>
            <w:shd w:val="clear" w:color="auto" w:fill="DEEAF6"/>
          </w:tcPr>
          <w:p>
            <w:pPr>
              <w:pStyle w:val="TableParagraph"/>
              <w:spacing w:line="253" w:lineRule="exact" w:before="14"/>
              <w:rPr>
                <w:sz w:val="22"/>
              </w:rPr>
            </w:pPr>
            <w:r>
              <w:rPr>
                <w:sz w:val="22"/>
              </w:rPr>
              <w:t>The given auction premium is the same as the auction premium in one of your other bid.</w:t>
            </w:r>
          </w:p>
        </w:tc>
      </w:tr>
      <w:tr>
        <w:trPr>
          <w:trHeight w:val="287" w:hRule="atLeast"/>
        </w:trPr>
        <w:tc>
          <w:tcPr>
            <w:tcW w:w="1243" w:type="dxa"/>
          </w:tcPr>
          <w:p>
            <w:pPr>
              <w:pStyle w:val="TableParagraph"/>
              <w:spacing w:line="253" w:lineRule="exact" w:before="14"/>
              <w:rPr>
                <w:b/>
                <w:sz w:val="22"/>
              </w:rPr>
            </w:pPr>
            <w:r>
              <w:rPr>
                <w:b/>
                <w:sz w:val="22"/>
              </w:rPr>
              <w:t>KB0007</w:t>
            </w:r>
          </w:p>
        </w:tc>
        <w:tc>
          <w:tcPr>
            <w:tcW w:w="8335" w:type="dxa"/>
          </w:tcPr>
          <w:p>
            <w:pPr>
              <w:pStyle w:val="TableParagraph"/>
              <w:spacing w:line="253" w:lineRule="exact" w:before="14"/>
              <w:rPr>
                <w:sz w:val="22"/>
              </w:rPr>
            </w:pPr>
            <w:r>
              <w:rPr>
                <w:sz w:val="22"/>
              </w:rPr>
              <w:t>An offer was already added.</w:t>
            </w:r>
          </w:p>
        </w:tc>
      </w:tr>
      <w:tr>
        <w:trPr>
          <w:trHeight w:val="287" w:hRule="atLeast"/>
        </w:trPr>
        <w:tc>
          <w:tcPr>
            <w:tcW w:w="1243" w:type="dxa"/>
            <w:shd w:val="clear" w:color="auto" w:fill="DEEAF6"/>
          </w:tcPr>
          <w:p>
            <w:pPr>
              <w:pStyle w:val="TableParagraph"/>
              <w:spacing w:line="253" w:lineRule="exact" w:before="14"/>
              <w:rPr>
                <w:b/>
                <w:sz w:val="22"/>
              </w:rPr>
            </w:pPr>
            <w:r>
              <w:rPr>
                <w:b/>
                <w:sz w:val="22"/>
              </w:rPr>
              <w:t>KB0008</w:t>
            </w:r>
          </w:p>
        </w:tc>
        <w:tc>
          <w:tcPr>
            <w:tcW w:w="8335" w:type="dxa"/>
            <w:shd w:val="clear" w:color="auto" w:fill="DEEAF6"/>
          </w:tcPr>
          <w:p>
            <w:pPr>
              <w:pStyle w:val="TableParagraph"/>
              <w:spacing w:line="253" w:lineRule="exact" w:before="14"/>
              <w:rPr>
                <w:sz w:val="22"/>
              </w:rPr>
            </w:pPr>
            <w:r>
              <w:rPr>
                <w:sz w:val="22"/>
              </w:rPr>
              <w:t>The buy-back price is higher than the maximum price given by the TSO.</w:t>
            </w:r>
          </w:p>
        </w:tc>
      </w:tr>
      <w:tr>
        <w:trPr>
          <w:trHeight w:val="537" w:hRule="atLeast"/>
        </w:trPr>
        <w:tc>
          <w:tcPr>
            <w:tcW w:w="1243" w:type="dxa"/>
          </w:tcPr>
          <w:p>
            <w:pPr>
              <w:pStyle w:val="TableParagraph"/>
              <w:spacing w:line="240" w:lineRule="auto" w:before="7"/>
              <w:ind w:left="0"/>
              <w:rPr>
                <w:rFonts w:ascii="Calibri Light"/>
                <w:b w:val="0"/>
                <w:i/>
                <w:sz w:val="21"/>
              </w:rPr>
            </w:pPr>
          </w:p>
          <w:p>
            <w:pPr>
              <w:pStyle w:val="TableParagraph"/>
              <w:spacing w:line="253" w:lineRule="exact"/>
              <w:rPr>
                <w:b/>
                <w:sz w:val="22"/>
              </w:rPr>
            </w:pPr>
            <w:r>
              <w:rPr>
                <w:b/>
                <w:sz w:val="22"/>
              </w:rPr>
              <w:t>KB0020</w:t>
            </w:r>
          </w:p>
        </w:tc>
        <w:tc>
          <w:tcPr>
            <w:tcW w:w="8335" w:type="dxa"/>
          </w:tcPr>
          <w:p>
            <w:pPr>
              <w:pStyle w:val="TableParagraph"/>
              <w:spacing w:line="264" w:lineRule="exact"/>
              <w:rPr>
                <w:sz w:val="22"/>
              </w:rPr>
            </w:pPr>
            <w:r>
              <w:rPr>
                <w:sz w:val="22"/>
              </w:rPr>
              <w:t>If a Balancing group is specified, the bid quantity must match the minimum required</w:t>
            </w:r>
          </w:p>
          <w:p>
            <w:pPr>
              <w:pStyle w:val="TableParagraph"/>
              <w:spacing w:line="253" w:lineRule="exact"/>
              <w:rPr>
                <w:sz w:val="22"/>
              </w:rPr>
            </w:pPr>
            <w:r>
              <w:rPr>
                <w:sz w:val="22"/>
              </w:rPr>
              <w:t>quantity.</w:t>
            </w:r>
          </w:p>
        </w:tc>
      </w:tr>
      <w:tr>
        <w:trPr>
          <w:trHeight w:val="537" w:hRule="atLeast"/>
        </w:trPr>
        <w:tc>
          <w:tcPr>
            <w:tcW w:w="1243" w:type="dxa"/>
            <w:shd w:val="clear" w:color="auto" w:fill="DEEAF6"/>
          </w:tcPr>
          <w:p>
            <w:pPr>
              <w:pStyle w:val="TableParagraph"/>
              <w:spacing w:line="240" w:lineRule="auto" w:before="7"/>
              <w:ind w:left="0"/>
              <w:rPr>
                <w:rFonts w:ascii="Calibri Light"/>
                <w:b w:val="0"/>
                <w:i/>
                <w:sz w:val="21"/>
              </w:rPr>
            </w:pPr>
          </w:p>
          <w:p>
            <w:pPr>
              <w:pStyle w:val="TableParagraph"/>
              <w:spacing w:line="253" w:lineRule="exact"/>
              <w:rPr>
                <w:b/>
                <w:sz w:val="22"/>
              </w:rPr>
            </w:pPr>
            <w:r>
              <w:rPr>
                <w:b/>
                <w:sz w:val="22"/>
              </w:rPr>
              <w:t>KB0021</w:t>
            </w:r>
          </w:p>
        </w:tc>
        <w:tc>
          <w:tcPr>
            <w:tcW w:w="8335" w:type="dxa"/>
            <w:shd w:val="clear" w:color="auto" w:fill="DEEAF6"/>
          </w:tcPr>
          <w:p>
            <w:pPr>
              <w:pStyle w:val="TableParagraph"/>
              <w:spacing w:line="264" w:lineRule="exact"/>
              <w:rPr>
                <w:sz w:val="22"/>
              </w:rPr>
            </w:pPr>
            <w:r>
              <w:rPr>
                <w:sz w:val="22"/>
              </w:rPr>
              <w:t>The capacity offered for buy-back cannot be higher than the available capacity of the NU</w:t>
            </w:r>
          </w:p>
          <w:p>
            <w:pPr>
              <w:pStyle w:val="TableParagraph"/>
              <w:spacing w:line="253" w:lineRule="exact"/>
              <w:rPr>
                <w:sz w:val="22"/>
              </w:rPr>
            </w:pPr>
            <w:r>
              <w:rPr>
                <w:sz w:val="22"/>
              </w:rPr>
              <w:t>({0})!</w:t>
            </w:r>
          </w:p>
        </w:tc>
      </w:tr>
      <w:tr>
        <w:trPr>
          <w:trHeight w:val="287" w:hRule="atLeast"/>
        </w:trPr>
        <w:tc>
          <w:tcPr>
            <w:tcW w:w="1243" w:type="dxa"/>
          </w:tcPr>
          <w:p>
            <w:pPr>
              <w:pStyle w:val="TableParagraph"/>
              <w:spacing w:line="253" w:lineRule="exact" w:before="14"/>
              <w:rPr>
                <w:b/>
                <w:sz w:val="22"/>
              </w:rPr>
            </w:pPr>
            <w:r>
              <w:rPr>
                <w:b/>
                <w:sz w:val="22"/>
              </w:rPr>
              <w:t>KB0022</w:t>
            </w:r>
          </w:p>
        </w:tc>
        <w:tc>
          <w:tcPr>
            <w:tcW w:w="8335" w:type="dxa"/>
          </w:tcPr>
          <w:p>
            <w:pPr>
              <w:pStyle w:val="TableParagraph"/>
              <w:spacing w:line="253" w:lineRule="exact" w:before="14"/>
              <w:rPr>
                <w:sz w:val="22"/>
              </w:rPr>
            </w:pPr>
            <w:r>
              <w:rPr>
                <w:sz w:val="22"/>
              </w:rPr>
              <w:t>The auction round closed!</w:t>
            </w:r>
          </w:p>
        </w:tc>
      </w:tr>
      <w:tr>
        <w:trPr>
          <w:trHeight w:val="287" w:hRule="atLeast"/>
        </w:trPr>
        <w:tc>
          <w:tcPr>
            <w:tcW w:w="1243" w:type="dxa"/>
            <w:shd w:val="clear" w:color="auto" w:fill="DEEAF6"/>
          </w:tcPr>
          <w:p>
            <w:pPr>
              <w:pStyle w:val="TableParagraph"/>
              <w:spacing w:line="253" w:lineRule="exact" w:before="14"/>
              <w:rPr>
                <w:b/>
                <w:sz w:val="22"/>
              </w:rPr>
            </w:pPr>
            <w:r>
              <w:rPr>
                <w:b/>
                <w:sz w:val="22"/>
              </w:rPr>
              <w:t>KB0023</w:t>
            </w:r>
          </w:p>
        </w:tc>
        <w:tc>
          <w:tcPr>
            <w:tcW w:w="8335" w:type="dxa"/>
            <w:shd w:val="clear" w:color="auto" w:fill="DEEAF6"/>
          </w:tcPr>
          <w:p>
            <w:pPr>
              <w:pStyle w:val="TableParagraph"/>
              <w:spacing w:line="253" w:lineRule="exact" w:before="14"/>
              <w:rPr>
                <w:sz w:val="22"/>
              </w:rPr>
            </w:pPr>
            <w:r>
              <w:rPr>
                <w:sz w:val="22"/>
              </w:rPr>
              <w:t>Auction round not specified.</w:t>
            </w:r>
          </w:p>
        </w:tc>
      </w:tr>
      <w:tr>
        <w:trPr>
          <w:trHeight w:val="290" w:hRule="atLeast"/>
        </w:trPr>
        <w:tc>
          <w:tcPr>
            <w:tcW w:w="1243" w:type="dxa"/>
          </w:tcPr>
          <w:p>
            <w:pPr>
              <w:pStyle w:val="TableParagraph"/>
              <w:spacing w:line="253" w:lineRule="exact" w:before="16"/>
              <w:rPr>
                <w:b/>
                <w:sz w:val="22"/>
              </w:rPr>
            </w:pPr>
            <w:r>
              <w:rPr>
                <w:b/>
                <w:sz w:val="22"/>
              </w:rPr>
              <w:t>KB0024</w:t>
            </w:r>
          </w:p>
        </w:tc>
        <w:tc>
          <w:tcPr>
            <w:tcW w:w="8335" w:type="dxa"/>
          </w:tcPr>
          <w:p>
            <w:pPr>
              <w:pStyle w:val="TableParagraph"/>
              <w:spacing w:line="253" w:lineRule="exact" w:before="16"/>
              <w:rPr>
                <w:sz w:val="22"/>
              </w:rPr>
            </w:pPr>
            <w:r>
              <w:rPr>
                <w:sz w:val="22"/>
              </w:rPr>
              <w:t>The specified price step type is inappropriate (SPS/LPS)!</w:t>
            </w:r>
          </w:p>
        </w:tc>
      </w:tr>
      <w:tr>
        <w:trPr>
          <w:trHeight w:val="287" w:hRule="atLeast"/>
        </w:trPr>
        <w:tc>
          <w:tcPr>
            <w:tcW w:w="1243" w:type="dxa"/>
            <w:shd w:val="clear" w:color="auto" w:fill="DEEAF6"/>
          </w:tcPr>
          <w:p>
            <w:pPr>
              <w:pStyle w:val="TableParagraph"/>
              <w:spacing w:line="253" w:lineRule="exact" w:before="14"/>
              <w:rPr>
                <w:b/>
                <w:sz w:val="22"/>
              </w:rPr>
            </w:pPr>
            <w:r>
              <w:rPr>
                <w:b/>
                <w:sz w:val="22"/>
              </w:rPr>
              <w:t>KB0025</w:t>
            </w:r>
          </w:p>
        </w:tc>
        <w:tc>
          <w:tcPr>
            <w:tcW w:w="8335" w:type="dxa"/>
            <w:shd w:val="clear" w:color="auto" w:fill="DEEAF6"/>
          </w:tcPr>
          <w:p>
            <w:pPr>
              <w:pStyle w:val="TableParagraph"/>
              <w:spacing w:line="253" w:lineRule="exact" w:before="14"/>
              <w:rPr>
                <w:sz w:val="22"/>
              </w:rPr>
            </w:pPr>
            <w:r>
              <w:rPr>
                <w:sz w:val="22"/>
              </w:rPr>
              <w:t>There is no bid for the previous LPS round!</w:t>
            </w:r>
          </w:p>
        </w:tc>
      </w:tr>
      <w:tr>
        <w:trPr>
          <w:trHeight w:val="288" w:hRule="atLeast"/>
        </w:trPr>
        <w:tc>
          <w:tcPr>
            <w:tcW w:w="1243" w:type="dxa"/>
          </w:tcPr>
          <w:p>
            <w:pPr>
              <w:pStyle w:val="TableParagraph"/>
              <w:spacing w:line="253" w:lineRule="exact" w:before="15"/>
              <w:rPr>
                <w:b/>
                <w:sz w:val="22"/>
              </w:rPr>
            </w:pPr>
            <w:r>
              <w:rPr>
                <w:b/>
                <w:sz w:val="22"/>
              </w:rPr>
              <w:t>KB0026</w:t>
            </w:r>
          </w:p>
        </w:tc>
        <w:tc>
          <w:tcPr>
            <w:tcW w:w="8335" w:type="dxa"/>
          </w:tcPr>
          <w:p>
            <w:pPr>
              <w:pStyle w:val="TableParagraph"/>
              <w:spacing w:line="253" w:lineRule="exact" w:before="15"/>
              <w:rPr>
                <w:sz w:val="22"/>
              </w:rPr>
            </w:pPr>
            <w:r>
              <w:rPr>
                <w:sz w:val="22"/>
              </w:rPr>
              <w:t>Auction premium must be specified!</w:t>
            </w:r>
          </w:p>
        </w:tc>
      </w:tr>
      <w:tr>
        <w:trPr>
          <w:trHeight w:val="287" w:hRule="atLeast"/>
        </w:trPr>
        <w:tc>
          <w:tcPr>
            <w:tcW w:w="1243" w:type="dxa"/>
            <w:shd w:val="clear" w:color="auto" w:fill="DEEAF6"/>
          </w:tcPr>
          <w:p>
            <w:pPr>
              <w:pStyle w:val="TableParagraph"/>
              <w:spacing w:line="253" w:lineRule="exact" w:before="14"/>
              <w:rPr>
                <w:b/>
                <w:sz w:val="22"/>
              </w:rPr>
            </w:pPr>
            <w:r>
              <w:rPr>
                <w:b/>
                <w:sz w:val="22"/>
              </w:rPr>
              <w:t>KB0027</w:t>
            </w:r>
          </w:p>
        </w:tc>
        <w:tc>
          <w:tcPr>
            <w:tcW w:w="8335" w:type="dxa"/>
            <w:shd w:val="clear" w:color="auto" w:fill="DEEAF6"/>
          </w:tcPr>
          <w:p>
            <w:pPr>
              <w:pStyle w:val="TableParagraph"/>
              <w:spacing w:line="253" w:lineRule="exact" w:before="14"/>
              <w:rPr>
                <w:sz w:val="22"/>
              </w:rPr>
            </w:pPr>
            <w:r>
              <w:rPr>
                <w:sz w:val="22"/>
              </w:rPr>
              <w:t>The required capacity is lower than that of a subsequent bidding round.</w:t>
            </w:r>
          </w:p>
        </w:tc>
      </w:tr>
      <w:tr>
        <w:trPr>
          <w:trHeight w:val="287" w:hRule="atLeast"/>
        </w:trPr>
        <w:tc>
          <w:tcPr>
            <w:tcW w:w="1243" w:type="dxa"/>
          </w:tcPr>
          <w:p>
            <w:pPr>
              <w:pStyle w:val="TableParagraph"/>
              <w:spacing w:line="253" w:lineRule="exact" w:before="14"/>
              <w:rPr>
                <w:b/>
                <w:sz w:val="22"/>
              </w:rPr>
            </w:pPr>
            <w:r>
              <w:rPr>
                <w:b/>
                <w:sz w:val="22"/>
              </w:rPr>
              <w:t>KB0028</w:t>
            </w:r>
          </w:p>
        </w:tc>
        <w:tc>
          <w:tcPr>
            <w:tcW w:w="8335" w:type="dxa"/>
          </w:tcPr>
          <w:p>
            <w:pPr>
              <w:pStyle w:val="TableParagraph"/>
              <w:spacing w:line="253" w:lineRule="exact" w:before="14"/>
              <w:rPr>
                <w:sz w:val="22"/>
              </w:rPr>
            </w:pPr>
            <w:r>
              <w:rPr>
                <w:sz w:val="22"/>
              </w:rPr>
              <w:t>The required capacity is less than it is in the underbooked LPS round.</w:t>
            </w:r>
          </w:p>
        </w:tc>
      </w:tr>
      <w:tr>
        <w:trPr>
          <w:trHeight w:val="287" w:hRule="atLeast"/>
        </w:trPr>
        <w:tc>
          <w:tcPr>
            <w:tcW w:w="1243" w:type="dxa"/>
            <w:shd w:val="clear" w:color="auto" w:fill="DEEAF6"/>
          </w:tcPr>
          <w:p>
            <w:pPr>
              <w:pStyle w:val="TableParagraph"/>
              <w:spacing w:line="253" w:lineRule="exact" w:before="14"/>
              <w:rPr>
                <w:b/>
                <w:sz w:val="22"/>
              </w:rPr>
            </w:pPr>
            <w:r>
              <w:rPr>
                <w:b/>
                <w:sz w:val="22"/>
              </w:rPr>
              <w:t>KB0029</w:t>
            </w:r>
          </w:p>
        </w:tc>
        <w:tc>
          <w:tcPr>
            <w:tcW w:w="8335" w:type="dxa"/>
            <w:shd w:val="clear" w:color="auto" w:fill="DEEAF6"/>
          </w:tcPr>
          <w:p>
            <w:pPr>
              <w:pStyle w:val="TableParagraph"/>
              <w:spacing w:line="253" w:lineRule="exact" w:before="14"/>
              <w:rPr>
                <w:sz w:val="22"/>
              </w:rPr>
            </w:pPr>
            <w:r>
              <w:rPr>
                <w:sz w:val="22"/>
              </w:rPr>
              <w:t>The user is not allowed to submit bids for this auction!</w:t>
            </w:r>
          </w:p>
        </w:tc>
      </w:tr>
      <w:tr>
        <w:trPr>
          <w:trHeight w:val="287" w:hRule="atLeast"/>
        </w:trPr>
        <w:tc>
          <w:tcPr>
            <w:tcW w:w="1243" w:type="dxa"/>
          </w:tcPr>
          <w:p>
            <w:pPr>
              <w:pStyle w:val="TableParagraph"/>
              <w:spacing w:line="253" w:lineRule="exact" w:before="14"/>
              <w:rPr>
                <w:b/>
                <w:sz w:val="22"/>
              </w:rPr>
            </w:pPr>
            <w:r>
              <w:rPr>
                <w:b/>
                <w:sz w:val="22"/>
              </w:rPr>
              <w:t>KB0030</w:t>
            </w:r>
          </w:p>
        </w:tc>
        <w:tc>
          <w:tcPr>
            <w:tcW w:w="8335" w:type="dxa"/>
          </w:tcPr>
          <w:p>
            <w:pPr>
              <w:pStyle w:val="TableParagraph"/>
              <w:spacing w:line="253" w:lineRule="exact" w:before="14"/>
              <w:rPr>
                <w:sz w:val="22"/>
              </w:rPr>
            </w:pPr>
            <w:r>
              <w:rPr>
                <w:sz w:val="22"/>
              </w:rPr>
              <w:t>Network user enabled for the buyback auction not found!</w:t>
            </w:r>
          </w:p>
        </w:tc>
      </w:tr>
      <w:tr>
        <w:trPr>
          <w:trHeight w:val="290" w:hRule="atLeast"/>
        </w:trPr>
        <w:tc>
          <w:tcPr>
            <w:tcW w:w="1243" w:type="dxa"/>
            <w:shd w:val="clear" w:color="auto" w:fill="DEEAF6"/>
          </w:tcPr>
          <w:p>
            <w:pPr>
              <w:pStyle w:val="TableParagraph"/>
              <w:spacing w:line="253" w:lineRule="exact" w:before="16"/>
              <w:rPr>
                <w:b/>
                <w:sz w:val="22"/>
              </w:rPr>
            </w:pPr>
            <w:r>
              <w:rPr>
                <w:b/>
                <w:sz w:val="22"/>
              </w:rPr>
              <w:t>KB0031</w:t>
            </w:r>
          </w:p>
        </w:tc>
        <w:tc>
          <w:tcPr>
            <w:tcW w:w="8335" w:type="dxa"/>
            <w:shd w:val="clear" w:color="auto" w:fill="DEEAF6"/>
          </w:tcPr>
          <w:p>
            <w:pPr>
              <w:pStyle w:val="TableParagraph"/>
              <w:spacing w:line="253" w:lineRule="exact" w:before="16"/>
              <w:rPr>
                <w:sz w:val="22"/>
              </w:rPr>
            </w:pPr>
            <w:r>
              <w:rPr>
                <w:sz w:val="22"/>
              </w:rPr>
              <w:t>Auction price not found!</w:t>
            </w:r>
          </w:p>
        </w:tc>
      </w:tr>
      <w:tr>
        <w:trPr>
          <w:trHeight w:val="287" w:hRule="atLeast"/>
        </w:trPr>
        <w:tc>
          <w:tcPr>
            <w:tcW w:w="1243" w:type="dxa"/>
          </w:tcPr>
          <w:p>
            <w:pPr>
              <w:pStyle w:val="TableParagraph"/>
              <w:spacing w:line="253" w:lineRule="exact" w:before="14"/>
              <w:rPr>
                <w:b/>
                <w:sz w:val="22"/>
              </w:rPr>
            </w:pPr>
            <w:r>
              <w:rPr>
                <w:b/>
                <w:sz w:val="22"/>
              </w:rPr>
              <w:t>KB0032</w:t>
            </w:r>
          </w:p>
        </w:tc>
        <w:tc>
          <w:tcPr>
            <w:tcW w:w="8335" w:type="dxa"/>
          </w:tcPr>
          <w:p>
            <w:pPr>
              <w:pStyle w:val="TableParagraph"/>
              <w:spacing w:line="253" w:lineRule="exact" w:before="14"/>
              <w:rPr>
                <w:sz w:val="22"/>
              </w:rPr>
            </w:pPr>
            <w:r>
              <w:rPr>
                <w:sz w:val="22"/>
              </w:rPr>
              <w:t>Bidding round not found!</w:t>
            </w:r>
          </w:p>
        </w:tc>
      </w:tr>
      <w:tr>
        <w:trPr>
          <w:trHeight w:val="287" w:hRule="atLeast"/>
        </w:trPr>
        <w:tc>
          <w:tcPr>
            <w:tcW w:w="1243" w:type="dxa"/>
            <w:shd w:val="clear" w:color="auto" w:fill="DEEAF6"/>
          </w:tcPr>
          <w:p>
            <w:pPr>
              <w:pStyle w:val="TableParagraph"/>
              <w:spacing w:line="253" w:lineRule="exact" w:before="14"/>
              <w:rPr>
                <w:b/>
                <w:sz w:val="22"/>
              </w:rPr>
            </w:pPr>
            <w:r>
              <w:rPr>
                <w:b/>
                <w:sz w:val="22"/>
              </w:rPr>
              <w:t>KB0033</w:t>
            </w:r>
          </w:p>
        </w:tc>
        <w:tc>
          <w:tcPr>
            <w:tcW w:w="8335" w:type="dxa"/>
            <w:shd w:val="clear" w:color="auto" w:fill="DEEAF6"/>
          </w:tcPr>
          <w:p>
            <w:pPr>
              <w:pStyle w:val="TableParagraph"/>
              <w:spacing w:line="253" w:lineRule="exact" w:before="14"/>
              <w:rPr>
                <w:sz w:val="22"/>
              </w:rPr>
            </w:pPr>
            <w:r>
              <w:rPr>
                <w:sz w:val="22"/>
              </w:rPr>
              <w:t>Auction bid price not found!</w:t>
            </w:r>
          </w:p>
        </w:tc>
      </w:tr>
      <w:tr>
        <w:trPr>
          <w:trHeight w:val="287" w:hRule="atLeast"/>
        </w:trPr>
        <w:tc>
          <w:tcPr>
            <w:tcW w:w="1243" w:type="dxa"/>
          </w:tcPr>
          <w:p>
            <w:pPr>
              <w:pStyle w:val="TableParagraph"/>
              <w:spacing w:line="253" w:lineRule="exact" w:before="14"/>
              <w:rPr>
                <w:b/>
                <w:sz w:val="22"/>
              </w:rPr>
            </w:pPr>
            <w:r>
              <w:rPr>
                <w:b/>
                <w:sz w:val="22"/>
              </w:rPr>
              <w:t>KB0034</w:t>
            </w:r>
          </w:p>
        </w:tc>
        <w:tc>
          <w:tcPr>
            <w:tcW w:w="8335" w:type="dxa"/>
          </w:tcPr>
          <w:p>
            <w:pPr>
              <w:pStyle w:val="TableParagraph"/>
              <w:spacing w:line="253" w:lineRule="exact" w:before="14"/>
              <w:rPr>
                <w:sz w:val="22"/>
              </w:rPr>
            </w:pPr>
            <w:r>
              <w:rPr>
                <w:sz w:val="22"/>
              </w:rPr>
              <w:t>Bid cannot be submitted, because the related auction is not in active status!</w:t>
            </w:r>
          </w:p>
        </w:tc>
      </w:tr>
      <w:tr>
        <w:trPr>
          <w:trHeight w:val="287" w:hRule="atLeast"/>
        </w:trPr>
        <w:tc>
          <w:tcPr>
            <w:tcW w:w="1243" w:type="dxa"/>
            <w:shd w:val="clear" w:color="auto" w:fill="DEEAF6"/>
          </w:tcPr>
          <w:p>
            <w:pPr>
              <w:pStyle w:val="TableParagraph"/>
              <w:spacing w:line="253" w:lineRule="exact" w:before="14"/>
              <w:rPr>
                <w:b/>
                <w:sz w:val="22"/>
              </w:rPr>
            </w:pPr>
            <w:r>
              <w:rPr>
                <w:b/>
                <w:sz w:val="22"/>
              </w:rPr>
              <w:t>KB0036</w:t>
            </w:r>
          </w:p>
        </w:tc>
        <w:tc>
          <w:tcPr>
            <w:tcW w:w="8335" w:type="dxa"/>
            <w:shd w:val="clear" w:color="auto" w:fill="DEEAF6"/>
          </w:tcPr>
          <w:p>
            <w:pPr>
              <w:pStyle w:val="TableParagraph"/>
              <w:spacing w:line="253" w:lineRule="exact" w:before="14"/>
              <w:rPr>
                <w:sz w:val="22"/>
              </w:rPr>
            </w:pPr>
            <w:r>
              <w:rPr>
                <w:sz w:val="22"/>
              </w:rPr>
              <w:t>The capacity requested may not exceed the value specified in the maximum bid rate ({0}).</w:t>
            </w:r>
          </w:p>
        </w:tc>
      </w:tr>
      <w:tr>
        <w:trPr>
          <w:trHeight w:val="287" w:hRule="atLeast"/>
        </w:trPr>
        <w:tc>
          <w:tcPr>
            <w:tcW w:w="1243" w:type="dxa"/>
          </w:tcPr>
          <w:p>
            <w:pPr>
              <w:pStyle w:val="TableParagraph"/>
              <w:spacing w:line="253" w:lineRule="exact" w:before="14"/>
              <w:rPr>
                <w:b/>
                <w:sz w:val="22"/>
              </w:rPr>
            </w:pPr>
            <w:r>
              <w:rPr>
                <w:b/>
                <w:sz w:val="22"/>
              </w:rPr>
              <w:t>KB0037</w:t>
            </w:r>
          </w:p>
        </w:tc>
        <w:tc>
          <w:tcPr>
            <w:tcW w:w="8335" w:type="dxa"/>
          </w:tcPr>
          <w:p>
            <w:pPr>
              <w:pStyle w:val="TableParagraph"/>
              <w:spacing w:line="253" w:lineRule="exact" w:before="14"/>
              <w:rPr>
                <w:sz w:val="22"/>
              </w:rPr>
            </w:pPr>
            <w:r>
              <w:rPr>
                <w:sz w:val="22"/>
              </w:rPr>
              <w:t>The minimum quantity should be lower than or equal to the required quantity.</w:t>
            </w:r>
          </w:p>
        </w:tc>
      </w:tr>
      <w:tr>
        <w:trPr>
          <w:trHeight w:val="290" w:hRule="atLeast"/>
        </w:trPr>
        <w:tc>
          <w:tcPr>
            <w:tcW w:w="1243" w:type="dxa"/>
            <w:shd w:val="clear" w:color="auto" w:fill="DEEAF6"/>
          </w:tcPr>
          <w:p>
            <w:pPr>
              <w:pStyle w:val="TableParagraph"/>
              <w:spacing w:line="253" w:lineRule="exact" w:before="17"/>
              <w:rPr>
                <w:b/>
                <w:sz w:val="22"/>
              </w:rPr>
            </w:pPr>
            <w:r>
              <w:rPr>
                <w:b/>
                <w:sz w:val="22"/>
              </w:rPr>
              <w:t>KB0038</w:t>
            </w:r>
          </w:p>
        </w:tc>
        <w:tc>
          <w:tcPr>
            <w:tcW w:w="8335" w:type="dxa"/>
            <w:shd w:val="clear" w:color="auto" w:fill="DEEAF6"/>
          </w:tcPr>
          <w:p>
            <w:pPr>
              <w:pStyle w:val="TableParagraph"/>
              <w:spacing w:line="253" w:lineRule="exact" w:before="17"/>
              <w:rPr>
                <w:sz w:val="22"/>
              </w:rPr>
            </w:pPr>
            <w:r>
              <w:rPr>
                <w:sz w:val="22"/>
              </w:rPr>
              <w:t>There is no bid submitted for the last overbooked LPS round!</w:t>
            </w:r>
          </w:p>
        </w:tc>
      </w:tr>
      <w:tr>
        <w:trPr>
          <w:trHeight w:val="287" w:hRule="atLeast"/>
        </w:trPr>
        <w:tc>
          <w:tcPr>
            <w:tcW w:w="1243" w:type="dxa"/>
          </w:tcPr>
          <w:p>
            <w:pPr>
              <w:pStyle w:val="TableParagraph"/>
              <w:spacing w:line="253" w:lineRule="exact" w:before="14"/>
              <w:rPr>
                <w:b/>
                <w:sz w:val="22"/>
              </w:rPr>
            </w:pPr>
            <w:r>
              <w:rPr>
                <w:b/>
                <w:sz w:val="22"/>
              </w:rPr>
              <w:t>KB0039</w:t>
            </w:r>
          </w:p>
        </w:tc>
        <w:tc>
          <w:tcPr>
            <w:tcW w:w="8335" w:type="dxa"/>
          </w:tcPr>
          <w:p>
            <w:pPr>
              <w:pStyle w:val="TableParagraph"/>
              <w:spacing w:line="253" w:lineRule="exact" w:before="14"/>
              <w:rPr>
                <w:sz w:val="22"/>
              </w:rPr>
            </w:pPr>
            <w:r>
              <w:rPr>
                <w:sz w:val="22"/>
              </w:rPr>
              <w:t>There is no bid submitted for the previous SPS round!</w:t>
            </w:r>
          </w:p>
        </w:tc>
      </w:tr>
      <w:tr>
        <w:trPr>
          <w:trHeight w:val="537" w:hRule="atLeast"/>
        </w:trPr>
        <w:tc>
          <w:tcPr>
            <w:tcW w:w="1243" w:type="dxa"/>
            <w:shd w:val="clear" w:color="auto" w:fill="DEEAF6"/>
          </w:tcPr>
          <w:p>
            <w:pPr>
              <w:pStyle w:val="TableParagraph"/>
              <w:spacing w:line="240" w:lineRule="auto" w:before="7"/>
              <w:ind w:left="0"/>
              <w:rPr>
                <w:rFonts w:ascii="Calibri Light"/>
                <w:b w:val="0"/>
                <w:i/>
                <w:sz w:val="21"/>
              </w:rPr>
            </w:pPr>
          </w:p>
          <w:p>
            <w:pPr>
              <w:pStyle w:val="TableParagraph"/>
              <w:spacing w:line="253" w:lineRule="exact"/>
              <w:rPr>
                <w:b/>
                <w:sz w:val="22"/>
              </w:rPr>
            </w:pPr>
            <w:r>
              <w:rPr>
                <w:b/>
                <w:sz w:val="22"/>
              </w:rPr>
              <w:t>KB0041</w:t>
            </w:r>
          </w:p>
        </w:tc>
        <w:tc>
          <w:tcPr>
            <w:tcW w:w="8335" w:type="dxa"/>
            <w:shd w:val="clear" w:color="auto" w:fill="DEEAF6"/>
          </w:tcPr>
          <w:p>
            <w:pPr>
              <w:pStyle w:val="TableParagraph"/>
              <w:spacing w:line="264" w:lineRule="exact"/>
              <w:rPr>
                <w:sz w:val="22"/>
              </w:rPr>
            </w:pPr>
            <w:r>
              <w:rPr>
                <w:sz w:val="22"/>
              </w:rPr>
              <w:t>The bid cannot be withdrawn because there is a bid submitted for a subsequent bidding</w:t>
            </w:r>
          </w:p>
          <w:p>
            <w:pPr>
              <w:pStyle w:val="TableParagraph"/>
              <w:spacing w:line="253" w:lineRule="exact"/>
              <w:rPr>
                <w:sz w:val="22"/>
              </w:rPr>
            </w:pPr>
            <w:r>
              <w:rPr>
                <w:sz w:val="22"/>
              </w:rPr>
              <w:t>round (if the TSOs use balancing groups, then with that combination of balancing groups).</w:t>
            </w:r>
          </w:p>
        </w:tc>
      </w:tr>
      <w:tr>
        <w:trPr>
          <w:trHeight w:val="287" w:hRule="atLeast"/>
        </w:trPr>
        <w:tc>
          <w:tcPr>
            <w:tcW w:w="1243" w:type="dxa"/>
          </w:tcPr>
          <w:p>
            <w:pPr>
              <w:pStyle w:val="TableParagraph"/>
              <w:spacing w:line="253" w:lineRule="exact" w:before="14"/>
              <w:rPr>
                <w:b/>
                <w:sz w:val="22"/>
              </w:rPr>
            </w:pPr>
            <w:r>
              <w:rPr>
                <w:b/>
                <w:sz w:val="22"/>
              </w:rPr>
              <w:t>CC0001</w:t>
            </w:r>
          </w:p>
        </w:tc>
        <w:tc>
          <w:tcPr>
            <w:tcW w:w="8335" w:type="dxa"/>
          </w:tcPr>
          <w:p>
            <w:pPr>
              <w:pStyle w:val="TableParagraph"/>
              <w:spacing w:line="253" w:lineRule="exact" w:before="14"/>
              <w:rPr>
                <w:sz w:val="22"/>
              </w:rPr>
            </w:pPr>
            <w:r>
              <w:rPr>
                <w:sz w:val="22"/>
              </w:rPr>
              <w:t>Only a network user may create capacity conversion requests.</w:t>
            </w:r>
          </w:p>
        </w:tc>
      </w:tr>
      <w:tr>
        <w:trPr>
          <w:trHeight w:val="287" w:hRule="atLeast"/>
        </w:trPr>
        <w:tc>
          <w:tcPr>
            <w:tcW w:w="1243" w:type="dxa"/>
            <w:shd w:val="clear" w:color="auto" w:fill="DEEAF6"/>
          </w:tcPr>
          <w:p>
            <w:pPr>
              <w:pStyle w:val="TableParagraph"/>
              <w:spacing w:line="253" w:lineRule="exact" w:before="14"/>
              <w:rPr>
                <w:b/>
                <w:sz w:val="22"/>
              </w:rPr>
            </w:pPr>
            <w:r>
              <w:rPr>
                <w:b/>
                <w:sz w:val="22"/>
              </w:rPr>
              <w:t>CC0002</w:t>
            </w:r>
          </w:p>
        </w:tc>
        <w:tc>
          <w:tcPr>
            <w:tcW w:w="8335" w:type="dxa"/>
            <w:shd w:val="clear" w:color="auto" w:fill="DEEAF6"/>
          </w:tcPr>
          <w:p>
            <w:pPr>
              <w:pStyle w:val="TableParagraph"/>
              <w:spacing w:line="253" w:lineRule="exact" w:before="14"/>
              <w:rPr>
                <w:sz w:val="22"/>
              </w:rPr>
            </w:pPr>
            <w:r>
              <w:rPr>
                <w:sz w:val="22"/>
              </w:rPr>
              <w:t>You can only create capacity conversion requests for your own organization.</w:t>
            </w:r>
          </w:p>
        </w:tc>
      </w:tr>
      <w:tr>
        <w:trPr>
          <w:trHeight w:val="287" w:hRule="atLeast"/>
        </w:trPr>
        <w:tc>
          <w:tcPr>
            <w:tcW w:w="1243" w:type="dxa"/>
          </w:tcPr>
          <w:p>
            <w:pPr>
              <w:pStyle w:val="TableParagraph"/>
              <w:spacing w:line="253" w:lineRule="exact" w:before="14"/>
              <w:rPr>
                <w:b/>
                <w:sz w:val="22"/>
              </w:rPr>
            </w:pPr>
            <w:r>
              <w:rPr>
                <w:b/>
                <w:sz w:val="22"/>
              </w:rPr>
              <w:t>CC0003</w:t>
            </w:r>
          </w:p>
        </w:tc>
        <w:tc>
          <w:tcPr>
            <w:tcW w:w="8335" w:type="dxa"/>
          </w:tcPr>
          <w:p>
            <w:pPr>
              <w:pStyle w:val="TableParagraph"/>
              <w:spacing w:line="253" w:lineRule="exact" w:before="14"/>
              <w:rPr>
                <w:sz w:val="22"/>
              </w:rPr>
            </w:pPr>
            <w:r>
              <w:rPr>
                <w:sz w:val="22"/>
              </w:rPr>
              <w:t>The bundled auction and TSO you have chosen is not available.</w:t>
            </w:r>
          </w:p>
        </w:tc>
      </w:tr>
      <w:tr>
        <w:trPr>
          <w:trHeight w:val="287" w:hRule="atLeast"/>
        </w:trPr>
        <w:tc>
          <w:tcPr>
            <w:tcW w:w="1243" w:type="dxa"/>
            <w:shd w:val="clear" w:color="auto" w:fill="DEEAF6"/>
          </w:tcPr>
          <w:p>
            <w:pPr>
              <w:pStyle w:val="TableParagraph"/>
              <w:spacing w:line="253" w:lineRule="exact" w:before="14"/>
              <w:rPr>
                <w:b/>
                <w:sz w:val="22"/>
              </w:rPr>
            </w:pPr>
            <w:r>
              <w:rPr>
                <w:b/>
                <w:sz w:val="22"/>
              </w:rPr>
              <w:t>CC0004</w:t>
            </w:r>
          </w:p>
        </w:tc>
        <w:tc>
          <w:tcPr>
            <w:tcW w:w="8335" w:type="dxa"/>
            <w:shd w:val="clear" w:color="auto" w:fill="DEEAF6"/>
          </w:tcPr>
          <w:p>
            <w:pPr>
              <w:pStyle w:val="TableParagraph"/>
              <w:spacing w:line="253" w:lineRule="exact" w:before="14"/>
              <w:rPr>
                <w:sz w:val="22"/>
              </w:rPr>
            </w:pPr>
            <w:r>
              <w:rPr>
                <w:sz w:val="22"/>
              </w:rPr>
              <w:t>Invalid auction, TSO, network user, network point or direction</w:t>
            </w:r>
          </w:p>
        </w:tc>
      </w:tr>
      <w:tr>
        <w:trPr>
          <w:trHeight w:val="289" w:hRule="atLeast"/>
        </w:trPr>
        <w:tc>
          <w:tcPr>
            <w:tcW w:w="1243" w:type="dxa"/>
          </w:tcPr>
          <w:p>
            <w:pPr>
              <w:pStyle w:val="TableParagraph"/>
              <w:spacing w:line="253" w:lineRule="exact" w:before="16"/>
              <w:rPr>
                <w:b/>
                <w:sz w:val="22"/>
              </w:rPr>
            </w:pPr>
            <w:r>
              <w:rPr>
                <w:b/>
                <w:sz w:val="22"/>
              </w:rPr>
              <w:t>CC0005</w:t>
            </w:r>
          </w:p>
        </w:tc>
        <w:tc>
          <w:tcPr>
            <w:tcW w:w="8335" w:type="dxa"/>
          </w:tcPr>
          <w:p>
            <w:pPr>
              <w:pStyle w:val="TableParagraph"/>
              <w:spacing w:line="253" w:lineRule="exact" w:before="16"/>
              <w:rPr>
                <w:sz w:val="22"/>
              </w:rPr>
            </w:pPr>
            <w:r>
              <w:rPr>
                <w:sz w:val="22"/>
              </w:rPr>
              <w:t>The bundled product type must be shorter than the unbundled one.</w:t>
            </w:r>
          </w:p>
        </w:tc>
      </w:tr>
      <w:tr>
        <w:trPr>
          <w:trHeight w:val="287" w:hRule="atLeast"/>
        </w:trPr>
        <w:tc>
          <w:tcPr>
            <w:tcW w:w="1243" w:type="dxa"/>
            <w:shd w:val="clear" w:color="auto" w:fill="DEEAF6"/>
          </w:tcPr>
          <w:p>
            <w:pPr>
              <w:pStyle w:val="TableParagraph"/>
              <w:spacing w:line="253" w:lineRule="exact" w:before="14"/>
              <w:rPr>
                <w:b/>
                <w:sz w:val="22"/>
              </w:rPr>
            </w:pPr>
            <w:r>
              <w:rPr>
                <w:b/>
                <w:sz w:val="22"/>
              </w:rPr>
              <w:t>CC0006</w:t>
            </w:r>
          </w:p>
        </w:tc>
        <w:tc>
          <w:tcPr>
            <w:tcW w:w="8335" w:type="dxa"/>
            <w:shd w:val="clear" w:color="auto" w:fill="DEEAF6"/>
          </w:tcPr>
          <w:p>
            <w:pPr>
              <w:pStyle w:val="TableParagraph"/>
              <w:spacing w:line="253" w:lineRule="exact" w:before="14"/>
              <w:rPr>
                <w:sz w:val="22"/>
              </w:rPr>
            </w:pPr>
            <w:r>
              <w:rPr>
                <w:sz w:val="22"/>
              </w:rPr>
              <w:t>Conversion quantity cannot be higher than the quantity allocated in the bundled auction.</w:t>
            </w:r>
          </w:p>
        </w:tc>
      </w:tr>
      <w:tr>
        <w:trPr>
          <w:trHeight w:val="287" w:hRule="atLeast"/>
        </w:trPr>
        <w:tc>
          <w:tcPr>
            <w:tcW w:w="1243" w:type="dxa"/>
          </w:tcPr>
          <w:p>
            <w:pPr>
              <w:pStyle w:val="TableParagraph"/>
              <w:spacing w:line="253" w:lineRule="exact" w:before="14"/>
              <w:rPr>
                <w:b/>
                <w:sz w:val="22"/>
              </w:rPr>
            </w:pPr>
            <w:r>
              <w:rPr>
                <w:b/>
                <w:sz w:val="22"/>
              </w:rPr>
              <w:t>CC0008</w:t>
            </w:r>
          </w:p>
        </w:tc>
        <w:tc>
          <w:tcPr>
            <w:tcW w:w="8335" w:type="dxa"/>
          </w:tcPr>
          <w:p>
            <w:pPr>
              <w:pStyle w:val="TableParagraph"/>
              <w:spacing w:line="253" w:lineRule="exact" w:before="14"/>
              <w:rPr>
                <w:sz w:val="22"/>
              </w:rPr>
            </w:pPr>
            <w:r>
              <w:rPr>
                <w:sz w:val="22"/>
              </w:rPr>
              <w:t>You already have a capacity conversion request for this auction and TSO.</w:t>
            </w:r>
          </w:p>
        </w:tc>
      </w:tr>
      <w:tr>
        <w:trPr>
          <w:trHeight w:val="287" w:hRule="atLeast"/>
        </w:trPr>
        <w:tc>
          <w:tcPr>
            <w:tcW w:w="1243" w:type="dxa"/>
            <w:shd w:val="clear" w:color="auto" w:fill="DEEAF6"/>
          </w:tcPr>
          <w:p>
            <w:pPr>
              <w:pStyle w:val="TableParagraph"/>
              <w:spacing w:line="253" w:lineRule="exact" w:before="14"/>
              <w:rPr>
                <w:b/>
                <w:sz w:val="22"/>
              </w:rPr>
            </w:pPr>
            <w:r>
              <w:rPr>
                <w:b/>
                <w:sz w:val="22"/>
              </w:rPr>
              <w:t>CC0010</w:t>
            </w:r>
          </w:p>
        </w:tc>
        <w:tc>
          <w:tcPr>
            <w:tcW w:w="8335" w:type="dxa"/>
            <w:shd w:val="clear" w:color="auto" w:fill="DEEAF6"/>
          </w:tcPr>
          <w:p>
            <w:pPr>
              <w:pStyle w:val="TableParagraph"/>
              <w:spacing w:line="253" w:lineRule="exact" w:before="14"/>
              <w:rPr>
                <w:sz w:val="22"/>
              </w:rPr>
            </w:pPr>
            <w:r>
              <w:rPr>
                <w:sz w:val="22"/>
              </w:rPr>
              <w:t>The task cannot be performed because the entity is not in the correct status {0}!</w:t>
            </w:r>
          </w:p>
        </w:tc>
      </w:tr>
      <w:tr>
        <w:trPr>
          <w:trHeight w:val="288" w:hRule="atLeast"/>
        </w:trPr>
        <w:tc>
          <w:tcPr>
            <w:tcW w:w="1243" w:type="dxa"/>
          </w:tcPr>
          <w:p>
            <w:pPr>
              <w:pStyle w:val="TableParagraph"/>
              <w:spacing w:line="253" w:lineRule="exact" w:before="15"/>
              <w:rPr>
                <w:b/>
                <w:sz w:val="22"/>
              </w:rPr>
            </w:pPr>
            <w:r>
              <w:rPr>
                <w:b/>
                <w:sz w:val="22"/>
              </w:rPr>
              <w:t>CC0011</w:t>
            </w:r>
          </w:p>
        </w:tc>
        <w:tc>
          <w:tcPr>
            <w:tcW w:w="8335" w:type="dxa"/>
          </w:tcPr>
          <w:p>
            <w:pPr>
              <w:pStyle w:val="TableParagraph"/>
              <w:spacing w:line="253" w:lineRule="exact" w:before="15"/>
              <w:rPr>
                <w:sz w:val="22"/>
              </w:rPr>
            </w:pPr>
            <w:r>
              <w:rPr>
                <w:sz w:val="22"/>
              </w:rPr>
              <w:t>The conversion quantity must be higher than zero.</w:t>
            </w:r>
          </w:p>
        </w:tc>
      </w:tr>
      <w:tr>
        <w:trPr>
          <w:trHeight w:val="287" w:hRule="atLeast"/>
        </w:trPr>
        <w:tc>
          <w:tcPr>
            <w:tcW w:w="1243" w:type="dxa"/>
            <w:shd w:val="clear" w:color="auto" w:fill="DEEAF6"/>
          </w:tcPr>
          <w:p>
            <w:pPr>
              <w:pStyle w:val="TableParagraph"/>
              <w:spacing w:line="253" w:lineRule="exact" w:before="14"/>
              <w:rPr>
                <w:b/>
                <w:sz w:val="22"/>
              </w:rPr>
            </w:pPr>
            <w:r>
              <w:rPr>
                <w:b/>
                <w:sz w:val="22"/>
              </w:rPr>
              <w:t>CC0012</w:t>
            </w:r>
          </w:p>
        </w:tc>
        <w:tc>
          <w:tcPr>
            <w:tcW w:w="8335" w:type="dxa"/>
            <w:shd w:val="clear" w:color="auto" w:fill="DEEAF6"/>
          </w:tcPr>
          <w:p>
            <w:pPr>
              <w:pStyle w:val="TableParagraph"/>
              <w:spacing w:line="253" w:lineRule="exact" w:before="14"/>
              <w:rPr>
                <w:sz w:val="22"/>
              </w:rPr>
            </w:pPr>
            <w:r>
              <w:rPr>
                <w:sz w:val="22"/>
              </w:rPr>
              <w:t>The unbundled quantity must be higher than zero.</w:t>
            </w:r>
          </w:p>
        </w:tc>
      </w:tr>
      <w:tr>
        <w:trPr>
          <w:trHeight w:val="537" w:hRule="atLeast"/>
        </w:trPr>
        <w:tc>
          <w:tcPr>
            <w:tcW w:w="1243" w:type="dxa"/>
          </w:tcPr>
          <w:p>
            <w:pPr>
              <w:pStyle w:val="TableParagraph"/>
              <w:spacing w:line="240" w:lineRule="auto" w:before="7"/>
              <w:ind w:left="0"/>
              <w:rPr>
                <w:rFonts w:ascii="Calibri Light"/>
                <w:b w:val="0"/>
                <w:i/>
                <w:sz w:val="21"/>
              </w:rPr>
            </w:pPr>
          </w:p>
          <w:p>
            <w:pPr>
              <w:pStyle w:val="TableParagraph"/>
              <w:spacing w:line="253" w:lineRule="exact"/>
              <w:rPr>
                <w:b/>
                <w:sz w:val="22"/>
              </w:rPr>
            </w:pPr>
            <w:r>
              <w:rPr>
                <w:b/>
                <w:sz w:val="22"/>
              </w:rPr>
              <w:t>CC0013</w:t>
            </w:r>
          </w:p>
        </w:tc>
        <w:tc>
          <w:tcPr>
            <w:tcW w:w="8335" w:type="dxa"/>
          </w:tcPr>
          <w:p>
            <w:pPr>
              <w:pStyle w:val="TableParagraph"/>
              <w:spacing w:line="265" w:lineRule="exact"/>
              <w:rPr>
                <w:sz w:val="22"/>
              </w:rPr>
            </w:pPr>
            <w:r>
              <w:rPr>
                <w:sz w:val="22"/>
              </w:rPr>
              <w:t>Conversion quantity cannot be higher than the quantity allocated in the unbundled</w:t>
            </w:r>
          </w:p>
          <w:p>
            <w:pPr>
              <w:pStyle w:val="TableParagraph"/>
              <w:spacing w:line="252" w:lineRule="exact"/>
              <w:rPr>
                <w:sz w:val="22"/>
              </w:rPr>
            </w:pPr>
            <w:r>
              <w:rPr>
                <w:sz w:val="22"/>
              </w:rPr>
              <w:t>auction.</w:t>
            </w:r>
          </w:p>
        </w:tc>
      </w:tr>
      <w:tr>
        <w:trPr>
          <w:trHeight w:val="290" w:hRule="atLeast"/>
        </w:trPr>
        <w:tc>
          <w:tcPr>
            <w:tcW w:w="1243" w:type="dxa"/>
            <w:shd w:val="clear" w:color="auto" w:fill="DEEAF6"/>
          </w:tcPr>
          <w:p>
            <w:pPr>
              <w:pStyle w:val="TableParagraph"/>
              <w:spacing w:line="253" w:lineRule="exact" w:before="16"/>
              <w:rPr>
                <w:b/>
                <w:sz w:val="22"/>
              </w:rPr>
            </w:pPr>
            <w:r>
              <w:rPr>
                <w:b/>
                <w:sz w:val="22"/>
              </w:rPr>
              <w:t>BI0011</w:t>
            </w:r>
          </w:p>
        </w:tc>
        <w:tc>
          <w:tcPr>
            <w:tcW w:w="8335" w:type="dxa"/>
            <w:shd w:val="clear" w:color="auto" w:fill="DEEAF6"/>
          </w:tcPr>
          <w:p>
            <w:pPr>
              <w:pStyle w:val="TableParagraph"/>
              <w:spacing w:line="253" w:lineRule="exact" w:before="16"/>
              <w:rPr>
                <w:sz w:val="22"/>
              </w:rPr>
            </w:pPr>
            <w:r>
              <w:rPr>
                <w:sz w:val="22"/>
              </w:rPr>
              <w:t>The auction premium cannot be larger than 99999.</w:t>
            </w:r>
          </w:p>
        </w:tc>
      </w:tr>
      <w:tr>
        <w:trPr>
          <w:trHeight w:val="287" w:hRule="atLeast"/>
        </w:trPr>
        <w:tc>
          <w:tcPr>
            <w:tcW w:w="1243" w:type="dxa"/>
          </w:tcPr>
          <w:p>
            <w:pPr>
              <w:pStyle w:val="TableParagraph"/>
              <w:spacing w:line="253" w:lineRule="exact" w:before="14"/>
              <w:rPr>
                <w:b/>
                <w:sz w:val="22"/>
              </w:rPr>
            </w:pPr>
            <w:r>
              <w:rPr>
                <w:b/>
                <w:sz w:val="22"/>
              </w:rPr>
              <w:t>BI0012</w:t>
            </w:r>
          </w:p>
        </w:tc>
        <w:tc>
          <w:tcPr>
            <w:tcW w:w="8335" w:type="dxa"/>
          </w:tcPr>
          <w:p>
            <w:pPr>
              <w:pStyle w:val="TableParagraph"/>
              <w:spacing w:line="253" w:lineRule="exact" w:before="14"/>
              <w:rPr>
                <w:sz w:val="22"/>
              </w:rPr>
            </w:pPr>
            <w:r>
              <w:rPr>
                <w:sz w:val="22"/>
              </w:rPr>
              <w:t>The auction premium cannot have more than 5 decimal digits.</w:t>
            </w:r>
          </w:p>
        </w:tc>
      </w:tr>
    </w:tbl>
    <w:p>
      <w:pPr>
        <w:spacing w:after="0" w:line="253" w:lineRule="exact"/>
        <w:rPr>
          <w:sz w:val="22"/>
        </w:rPr>
        <w:sectPr>
          <w:pgSz w:w="12240" w:h="15840"/>
          <w:pgMar w:header="0" w:footer="920" w:top="1420" w:bottom="1120" w:left="880" w:right="820"/>
        </w:sectPr>
      </w:pPr>
    </w:p>
    <w:p>
      <w:pPr>
        <w:pStyle w:val="ListParagraph"/>
        <w:numPr>
          <w:ilvl w:val="1"/>
          <w:numId w:val="29"/>
        </w:numPr>
        <w:tabs>
          <w:tab w:pos="1112" w:val="left" w:leader="none"/>
          <w:tab w:pos="1113" w:val="left" w:leader="none"/>
        </w:tabs>
        <w:spacing w:line="240" w:lineRule="auto" w:before="18" w:after="0"/>
        <w:ind w:left="1112" w:right="0" w:hanging="577"/>
        <w:jc w:val="left"/>
        <w:rPr>
          <w:rFonts w:ascii="Calibri Light"/>
          <w:b w:val="0"/>
          <w:sz w:val="26"/>
        </w:rPr>
      </w:pPr>
      <w:bookmarkStart w:name="_bookmark64" w:id="128"/>
      <w:bookmarkEnd w:id="128"/>
      <w:r>
        <w:rPr/>
      </w:r>
      <w:bookmarkStart w:name="_bookmark64" w:id="129"/>
      <w:bookmarkEnd w:id="129"/>
      <w:r>
        <w:rPr>
          <w:rFonts w:ascii="Calibri Light"/>
          <w:b w:val="0"/>
          <w:color w:val="2E5395"/>
          <w:sz w:val="26"/>
        </w:rPr>
        <w:t>F</w:t>
      </w:r>
      <w:r>
        <w:rPr>
          <w:rFonts w:ascii="Calibri Light"/>
          <w:b w:val="0"/>
          <w:color w:val="2E5395"/>
          <w:sz w:val="26"/>
        </w:rPr>
        <w:t>CFS</w:t>
      </w:r>
      <w:r>
        <w:rPr>
          <w:rFonts w:ascii="Calibri Light"/>
          <w:b w:val="0"/>
          <w:color w:val="2E5395"/>
          <w:spacing w:val="-2"/>
          <w:sz w:val="26"/>
        </w:rPr>
        <w:t> </w:t>
      </w:r>
      <w:r>
        <w:rPr>
          <w:rFonts w:ascii="Calibri Light"/>
          <w:b w:val="0"/>
          <w:color w:val="2E5395"/>
          <w:sz w:val="26"/>
        </w:rPr>
        <w:t>trades</w:t>
      </w:r>
    </w:p>
    <w:p>
      <w:pPr>
        <w:pStyle w:val="ListParagraph"/>
        <w:numPr>
          <w:ilvl w:val="2"/>
          <w:numId w:val="29"/>
        </w:numPr>
        <w:tabs>
          <w:tab w:pos="1245" w:val="left" w:leader="none"/>
        </w:tabs>
        <w:spacing w:line="240" w:lineRule="auto" w:before="64" w:after="0"/>
        <w:ind w:left="1244" w:right="0" w:hanging="567"/>
        <w:jc w:val="left"/>
        <w:rPr>
          <w:rFonts w:ascii="Calibri Light"/>
          <w:b w:val="0"/>
          <w:sz w:val="24"/>
        </w:rPr>
      </w:pPr>
      <w:bookmarkStart w:name="_bookmark65" w:id="130"/>
      <w:bookmarkEnd w:id="130"/>
      <w:r>
        <w:rPr/>
      </w:r>
      <w:bookmarkStart w:name="_bookmark65" w:id="131"/>
      <w:bookmarkEnd w:id="131"/>
      <w:r>
        <w:rPr>
          <w:rFonts w:ascii="Calibri Light"/>
          <w:b w:val="0"/>
          <w:color w:val="1F3762"/>
          <w:sz w:val="24"/>
        </w:rPr>
        <w:t>Qu</w:t>
      </w:r>
      <w:r>
        <w:rPr>
          <w:rFonts w:ascii="Calibri Light"/>
          <w:b w:val="0"/>
          <w:color w:val="1F3762"/>
          <w:sz w:val="24"/>
        </w:rPr>
        <w:t>ery FCFS trade data</w:t>
      </w:r>
      <w:r>
        <w:rPr>
          <w:rFonts w:ascii="Calibri Light"/>
          <w:b w:val="0"/>
          <w:color w:val="1F3762"/>
          <w:spacing w:val="-7"/>
          <w:sz w:val="24"/>
        </w:rPr>
        <w:t> </w:t>
      </w:r>
      <w:r>
        <w:rPr>
          <w:rFonts w:ascii="Calibri Light"/>
          <w:b w:val="0"/>
          <w:color w:val="1F3762"/>
          <w:sz w:val="24"/>
        </w:rPr>
        <w:t>(GetFCFSTrades)</w:t>
      </w:r>
    </w:p>
    <w:p>
      <w:pPr>
        <w:spacing w:before="24"/>
        <w:ind w:left="536" w:right="0" w:firstLine="0"/>
        <w:jc w:val="left"/>
        <w:rPr>
          <w:rFonts w:ascii="Calibri"/>
          <w:sz w:val="22"/>
        </w:rPr>
      </w:pPr>
      <w:r>
        <w:rPr>
          <w:rFonts w:ascii="Calibri"/>
          <w:sz w:val="22"/>
        </w:rPr>
        <w:t>Service is provided for TSOs and Network Users.</w:t>
      </w:r>
    </w:p>
    <w:p>
      <w:pPr>
        <w:pStyle w:val="ListParagraph"/>
        <w:numPr>
          <w:ilvl w:val="3"/>
          <w:numId w:val="42"/>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before="22"/>
        <w:ind w:left="536" w:right="0" w:firstLine="0"/>
        <w:jc w:val="left"/>
        <w:rPr>
          <w:rFonts w:ascii="Calibri"/>
          <w:sz w:val="22"/>
        </w:rPr>
      </w:pPr>
      <w:r>
        <w:rPr>
          <w:rFonts w:ascii="Calibri"/>
          <w:sz w:val="22"/>
        </w:rPr>
        <w:t>Both Network Users and TSOs can query on the created FCFS trades.</w:t>
      </w:r>
    </w:p>
    <w:p>
      <w:pPr>
        <w:spacing w:before="180"/>
        <w:ind w:left="536" w:right="0" w:firstLine="0"/>
        <w:jc w:val="left"/>
        <w:rPr>
          <w:rFonts w:ascii="Calibri"/>
          <w:sz w:val="22"/>
        </w:rPr>
      </w:pPr>
      <w:r>
        <w:rPr>
          <w:rFonts w:ascii="Calibri"/>
          <w:sz w:val="22"/>
        </w:rPr>
        <w:t>Both for Network Users and TSOs still only queries on trades may be called in which they are involved.</w:t>
      </w:r>
    </w:p>
    <w:p>
      <w:pPr>
        <w:pStyle w:val="ListParagraph"/>
        <w:numPr>
          <w:ilvl w:val="3"/>
          <w:numId w:val="42"/>
        </w:numPr>
        <w:tabs>
          <w:tab w:pos="1400" w:val="left" w:leader="none"/>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Request message </w:t>
      </w:r>
    </w:p>
    <w:p>
      <w:pPr>
        <w:spacing w:before="19"/>
        <w:ind w:left="536" w:right="0" w:firstLine="0"/>
        <w:jc w:val="left"/>
        <w:rPr>
          <w:rFonts w:ascii="Calibri"/>
          <w:sz w:val="22"/>
        </w:rPr>
      </w:pPr>
      <w:r>
        <w:rPr>
          <w:rFonts w:ascii="Calibri"/>
          <w:sz w:val="22"/>
        </w:rPr>
        <w:t>In its request message, the caller party provides the query time interval.</w:t>
      </w:r>
    </w:p>
    <w:p>
      <w:pPr>
        <w:pStyle w:val="BodyText"/>
        <w:spacing w:line="240" w:lineRule="auto"/>
        <w:rPr>
          <w:rFonts w:ascii="Calibri"/>
          <w:sz w:val="22"/>
        </w:rPr>
      </w:pPr>
    </w:p>
    <w:p>
      <w:pPr>
        <w:pStyle w:val="BodyText"/>
        <w:spacing w:line="240" w:lineRule="auto" w:before="4"/>
        <w:rPr>
          <w:rFonts w:ascii="Calibri"/>
          <w:sz w:val="23"/>
        </w:rPr>
      </w:pPr>
    </w:p>
    <w:p>
      <w:pPr>
        <w:pStyle w:val="ListParagraph"/>
        <w:numPr>
          <w:ilvl w:val="4"/>
          <w:numId w:val="42"/>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029"/>
        <w:gridCol w:w="1306"/>
        <w:gridCol w:w="6290"/>
      </w:tblGrid>
      <w:tr>
        <w:trPr>
          <w:trHeight w:val="287" w:hRule="atLeast"/>
        </w:trPr>
        <w:tc>
          <w:tcPr>
            <w:tcW w:w="20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30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6290"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450" w:hRule="atLeast"/>
        </w:trPr>
        <w:tc>
          <w:tcPr>
            <w:tcW w:w="2029" w:type="dxa"/>
            <w:tcBorders>
              <w:top w:val="nil"/>
            </w:tcBorders>
            <w:shd w:val="clear" w:color="auto" w:fill="D9E1F3"/>
          </w:tcPr>
          <w:p>
            <w:pPr>
              <w:pStyle w:val="TableParagraph"/>
              <w:spacing w:line="268" w:lineRule="exact"/>
              <w:rPr>
                <w:b/>
                <w:sz w:val="22"/>
              </w:rPr>
            </w:pPr>
            <w:r>
              <w:rPr>
                <w:b/>
                <w:sz w:val="22"/>
              </w:rPr>
              <w:t>from</w:t>
            </w:r>
          </w:p>
        </w:tc>
        <w:tc>
          <w:tcPr>
            <w:tcW w:w="1306" w:type="dxa"/>
            <w:tcBorders>
              <w:top w:val="nil"/>
            </w:tcBorders>
            <w:shd w:val="clear" w:color="auto" w:fill="D9E1F3"/>
          </w:tcPr>
          <w:p>
            <w:pPr>
              <w:pStyle w:val="TableParagraph"/>
              <w:spacing w:line="268" w:lineRule="exact"/>
              <w:rPr>
                <w:sz w:val="22"/>
              </w:rPr>
            </w:pPr>
            <w:r>
              <w:rPr>
                <w:sz w:val="22"/>
              </w:rPr>
              <w:t>DateTime</w:t>
            </w:r>
          </w:p>
        </w:tc>
        <w:tc>
          <w:tcPr>
            <w:tcW w:w="6290" w:type="dxa"/>
            <w:tcBorders>
              <w:top w:val="nil"/>
            </w:tcBorders>
            <w:shd w:val="clear" w:color="auto" w:fill="D9E1F3"/>
          </w:tcPr>
          <w:p>
            <w:pPr>
              <w:pStyle w:val="TableParagraph"/>
              <w:spacing w:line="268" w:lineRule="exact"/>
              <w:ind w:left="106"/>
              <w:rPr>
                <w:sz w:val="22"/>
              </w:rPr>
            </w:pPr>
            <w:r>
              <w:rPr>
                <w:sz w:val="22"/>
              </w:rPr>
              <w:t>Start of Query Interval</w:t>
            </w:r>
          </w:p>
        </w:tc>
      </w:tr>
      <w:tr>
        <w:trPr>
          <w:trHeight w:val="448" w:hRule="atLeast"/>
        </w:trPr>
        <w:tc>
          <w:tcPr>
            <w:tcW w:w="2029" w:type="dxa"/>
          </w:tcPr>
          <w:p>
            <w:pPr>
              <w:pStyle w:val="TableParagraph"/>
              <w:spacing w:line="268" w:lineRule="exact"/>
              <w:rPr>
                <w:b/>
                <w:sz w:val="22"/>
              </w:rPr>
            </w:pPr>
            <w:r>
              <w:rPr>
                <w:b/>
                <w:sz w:val="22"/>
              </w:rPr>
              <w:t>to</w:t>
            </w:r>
          </w:p>
        </w:tc>
        <w:tc>
          <w:tcPr>
            <w:tcW w:w="1306" w:type="dxa"/>
          </w:tcPr>
          <w:p>
            <w:pPr>
              <w:pStyle w:val="TableParagraph"/>
              <w:spacing w:line="268" w:lineRule="exact"/>
              <w:rPr>
                <w:sz w:val="22"/>
              </w:rPr>
            </w:pPr>
            <w:r>
              <w:rPr>
                <w:sz w:val="22"/>
              </w:rPr>
              <w:t>DateTime</w:t>
            </w:r>
          </w:p>
        </w:tc>
        <w:tc>
          <w:tcPr>
            <w:tcW w:w="6290" w:type="dxa"/>
          </w:tcPr>
          <w:p>
            <w:pPr>
              <w:pStyle w:val="TableParagraph"/>
              <w:spacing w:line="268" w:lineRule="exact"/>
              <w:ind w:left="106"/>
              <w:rPr>
                <w:sz w:val="22"/>
              </w:rPr>
            </w:pPr>
            <w:r>
              <w:rPr>
                <w:sz w:val="22"/>
              </w:rPr>
              <w:t>End of Query interval</w:t>
            </w:r>
          </w:p>
        </w:tc>
      </w:tr>
    </w:tbl>
    <w:p>
      <w:pPr>
        <w:pStyle w:val="BodyText"/>
        <w:spacing w:line="240" w:lineRule="auto"/>
        <w:rPr>
          <w:rFonts w:ascii="Calibri Light"/>
          <w:b w:val="0"/>
          <w:sz w:val="22"/>
        </w:rPr>
      </w:pPr>
    </w:p>
    <w:p>
      <w:pPr>
        <w:pStyle w:val="ListParagraph"/>
        <w:numPr>
          <w:ilvl w:val="4"/>
          <w:numId w:val="42"/>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line="256" w:lineRule="auto" w:before="23"/>
        <w:ind w:left="2264" w:right="3550" w:hanging="1728"/>
        <w:jc w:val="left"/>
        <w:rPr>
          <w:sz w:val="16"/>
        </w:rPr>
      </w:pPr>
      <w:r>
        <w:rPr>
          <w:color w:val="0000FF"/>
          <w:sz w:val="16"/>
        </w:rPr>
        <w:t>&lt;soap:Envelope </w:t>
      </w:r>
      <w:r>
        <w:rPr>
          <w:color w:val="FF0000"/>
          <w:sz w:val="16"/>
        </w:rPr>
        <w:t>xmlns:soap</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240" w:lineRule="auto" w:before="1"/>
        <w:ind w:left="824"/>
      </w:pPr>
      <w:r>
        <w:rPr>
          <w:color w:val="0000FF"/>
        </w:rPr>
        <w:t>&lt;soap:Header/&gt;</w:t>
      </w:r>
    </w:p>
    <w:p>
      <w:pPr>
        <w:pStyle w:val="BodyText"/>
        <w:spacing w:before="1"/>
        <w:ind w:left="824"/>
      </w:pPr>
      <w:r>
        <w:rPr>
          <w:color w:val="0000FF"/>
        </w:rPr>
        <w:t>&lt;soap:Body&gt;</w:t>
      </w:r>
    </w:p>
    <w:p>
      <w:pPr>
        <w:pStyle w:val="BodyText"/>
        <w:ind w:left="1105"/>
      </w:pPr>
      <w:r>
        <w:rPr>
          <w:color w:val="0000FF"/>
        </w:rPr>
        <w:t>&lt;rbp:getFCFSTradeRequest&gt;</w:t>
      </w:r>
    </w:p>
    <w:p>
      <w:pPr>
        <w:spacing w:line="181" w:lineRule="exact" w:before="2"/>
        <w:ind w:left="1671" w:right="0" w:firstLine="0"/>
        <w:jc w:val="left"/>
        <w:rPr>
          <w:sz w:val="16"/>
        </w:rPr>
      </w:pPr>
      <w:r>
        <w:rPr>
          <w:color w:val="0000FF"/>
          <w:sz w:val="16"/>
        </w:rPr>
        <w:t>&lt;rbp:from&gt;</w:t>
      </w:r>
      <w:r>
        <w:rPr>
          <w:b/>
          <w:sz w:val="16"/>
        </w:rPr>
        <w:t>2020.10.04</w:t>
      </w:r>
      <w:r>
        <w:rPr>
          <w:color w:val="0000FF"/>
          <w:sz w:val="16"/>
        </w:rPr>
        <w:t>&lt;/rbp:from&gt;</w:t>
      </w:r>
    </w:p>
    <w:p>
      <w:pPr>
        <w:spacing w:line="181" w:lineRule="exact" w:before="0"/>
        <w:ind w:left="1671" w:right="0" w:firstLine="0"/>
        <w:jc w:val="left"/>
        <w:rPr>
          <w:sz w:val="16"/>
        </w:rPr>
      </w:pPr>
      <w:r>
        <w:rPr>
          <w:color w:val="0000FF"/>
          <w:sz w:val="16"/>
        </w:rPr>
        <w:t>&lt;rbp:to&gt;</w:t>
      </w:r>
      <w:r>
        <w:rPr>
          <w:b/>
          <w:sz w:val="16"/>
        </w:rPr>
        <w:t>2020.10.29</w:t>
      </w:r>
      <w:r>
        <w:rPr>
          <w:color w:val="0000FF"/>
          <w:sz w:val="16"/>
        </w:rPr>
        <w:t>&lt;/rbp:to&gt;</w:t>
      </w:r>
    </w:p>
    <w:p>
      <w:pPr>
        <w:pStyle w:val="BodyText"/>
        <w:spacing w:before="1"/>
        <w:ind w:left="1105"/>
      </w:pPr>
      <w:r>
        <w:rPr>
          <w:color w:val="0000FF"/>
        </w:rPr>
        <w:t>&lt;/rbp:getFCFSTradeRequest&gt;</w:t>
      </w:r>
    </w:p>
    <w:p>
      <w:pPr>
        <w:pStyle w:val="BodyText"/>
        <w:ind w:right="8561"/>
        <w:jc w:val="right"/>
      </w:pPr>
      <w:r>
        <w:rPr>
          <w:color w:val="0000FF"/>
        </w:rPr>
        <w:t>&lt;/soap:Body&gt;</w:t>
      </w:r>
    </w:p>
    <w:p>
      <w:pPr>
        <w:pStyle w:val="BodyText"/>
        <w:spacing w:line="240" w:lineRule="auto" w:before="1"/>
        <w:ind w:right="8465"/>
        <w:jc w:val="right"/>
      </w:pPr>
      <w:r>
        <w:rPr>
          <w:color w:val="0000FF"/>
        </w:rPr>
        <w:t>&lt;/soap:Envelope&gt;</w:t>
      </w:r>
    </w:p>
    <w:p>
      <w:pPr>
        <w:pStyle w:val="BodyText"/>
        <w:spacing w:line="240" w:lineRule="auto" w:before="2"/>
        <w:rPr>
          <w:sz w:val="15"/>
        </w:rPr>
      </w:pPr>
    </w:p>
    <w:p>
      <w:pPr>
        <w:pStyle w:val="ListParagraph"/>
        <w:numPr>
          <w:ilvl w:val="3"/>
          <w:numId w:val="42"/>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spacing w:line="259" w:lineRule="auto" w:before="22"/>
        <w:ind w:left="536" w:right="876" w:firstLine="0"/>
        <w:jc w:val="left"/>
        <w:rPr>
          <w:rFonts w:ascii="Calibri"/>
          <w:sz w:val="22"/>
        </w:rPr>
      </w:pPr>
      <w:r>
        <w:rPr>
          <w:rFonts w:ascii="Calibri"/>
          <w:sz w:val="22"/>
        </w:rPr>
        <w:t>The response message retrieves the FCFS trades if filed in which the caller is involved or possible Error codes may be included.</w:t>
      </w:r>
    </w:p>
    <w:p>
      <w:pPr>
        <w:pStyle w:val="ListParagraph"/>
        <w:numPr>
          <w:ilvl w:val="4"/>
          <w:numId w:val="42"/>
        </w:numPr>
        <w:tabs>
          <w:tab w:pos="3956" w:val="left" w:leader="none"/>
          <w:tab w:pos="3957" w:val="left" w:leader="none"/>
        </w:tabs>
        <w:spacing w:line="240" w:lineRule="auto" w:before="159" w:after="26"/>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795"/>
        <w:gridCol w:w="1616"/>
        <w:gridCol w:w="4213"/>
      </w:tblGrid>
      <w:tr>
        <w:trPr>
          <w:trHeight w:val="287" w:hRule="atLeast"/>
        </w:trPr>
        <w:tc>
          <w:tcPr>
            <w:tcW w:w="3795"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1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4213"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Description</w:t>
            </w:r>
          </w:p>
        </w:tc>
      </w:tr>
      <w:tr>
        <w:trPr>
          <w:trHeight w:val="448" w:hRule="atLeast"/>
        </w:trPr>
        <w:tc>
          <w:tcPr>
            <w:tcW w:w="3795" w:type="dxa"/>
            <w:tcBorders>
              <w:top w:val="nil"/>
            </w:tcBorders>
            <w:shd w:val="clear" w:color="auto" w:fill="D9E1F3"/>
          </w:tcPr>
          <w:p>
            <w:pPr>
              <w:pStyle w:val="TableParagraph"/>
              <w:spacing w:line="268" w:lineRule="exact"/>
              <w:rPr>
                <w:b/>
                <w:sz w:val="22"/>
              </w:rPr>
            </w:pPr>
            <w:r>
              <w:rPr>
                <w:b/>
                <w:sz w:val="22"/>
              </w:rPr>
              <w:t>tradeCode</w:t>
            </w:r>
          </w:p>
        </w:tc>
        <w:tc>
          <w:tcPr>
            <w:tcW w:w="1616" w:type="dxa"/>
            <w:tcBorders>
              <w:top w:val="nil"/>
            </w:tcBorders>
            <w:shd w:val="clear" w:color="auto" w:fill="D9E1F3"/>
          </w:tcPr>
          <w:p>
            <w:pPr>
              <w:pStyle w:val="TableParagraph"/>
              <w:spacing w:line="268" w:lineRule="exact"/>
              <w:rPr>
                <w:sz w:val="22"/>
              </w:rPr>
            </w:pPr>
            <w:r>
              <w:rPr>
                <w:sz w:val="22"/>
              </w:rPr>
              <w:t>String(200)</w:t>
            </w:r>
          </w:p>
        </w:tc>
        <w:tc>
          <w:tcPr>
            <w:tcW w:w="4213" w:type="dxa"/>
            <w:tcBorders>
              <w:top w:val="nil"/>
            </w:tcBorders>
            <w:shd w:val="clear" w:color="auto" w:fill="D9E1F3"/>
          </w:tcPr>
          <w:p>
            <w:pPr>
              <w:pStyle w:val="TableParagraph"/>
              <w:spacing w:line="268" w:lineRule="exact"/>
              <w:rPr>
                <w:sz w:val="22"/>
              </w:rPr>
            </w:pPr>
            <w:r>
              <w:rPr>
                <w:sz w:val="22"/>
              </w:rPr>
              <w:t>Trade identifier</w:t>
            </w:r>
          </w:p>
        </w:tc>
      </w:tr>
      <w:tr>
        <w:trPr>
          <w:trHeight w:val="268" w:hRule="atLeast"/>
        </w:trPr>
        <w:tc>
          <w:tcPr>
            <w:tcW w:w="3795" w:type="dxa"/>
          </w:tcPr>
          <w:p>
            <w:pPr>
              <w:pStyle w:val="TableParagraph"/>
              <w:rPr>
                <w:b/>
                <w:sz w:val="22"/>
              </w:rPr>
            </w:pPr>
            <w:r>
              <w:rPr>
                <w:b/>
                <w:sz w:val="22"/>
              </w:rPr>
              <w:t>tsoEic</w:t>
            </w:r>
          </w:p>
        </w:tc>
        <w:tc>
          <w:tcPr>
            <w:tcW w:w="1616" w:type="dxa"/>
          </w:tcPr>
          <w:p>
            <w:pPr>
              <w:pStyle w:val="TableParagraph"/>
              <w:rPr>
                <w:sz w:val="22"/>
              </w:rPr>
            </w:pPr>
            <w:r>
              <w:rPr>
                <w:sz w:val="22"/>
              </w:rPr>
              <w:t>String(16)</w:t>
            </w:r>
          </w:p>
        </w:tc>
        <w:tc>
          <w:tcPr>
            <w:tcW w:w="4213" w:type="dxa"/>
          </w:tcPr>
          <w:p>
            <w:pPr>
              <w:pStyle w:val="TableParagraph"/>
              <w:rPr>
                <w:sz w:val="22"/>
              </w:rPr>
            </w:pPr>
            <w:r>
              <w:rPr>
                <w:sz w:val="22"/>
              </w:rPr>
              <w:t>Offering TSO’s EIC Code</w:t>
            </w:r>
          </w:p>
        </w:tc>
      </w:tr>
      <w:tr>
        <w:trPr>
          <w:trHeight w:val="268" w:hRule="atLeast"/>
        </w:trPr>
        <w:tc>
          <w:tcPr>
            <w:tcW w:w="3795" w:type="dxa"/>
            <w:shd w:val="clear" w:color="auto" w:fill="D9E1F3"/>
          </w:tcPr>
          <w:p>
            <w:pPr>
              <w:pStyle w:val="TableParagraph"/>
              <w:rPr>
                <w:b/>
                <w:sz w:val="22"/>
              </w:rPr>
            </w:pPr>
            <w:r>
              <w:rPr>
                <w:b/>
                <w:sz w:val="22"/>
              </w:rPr>
              <w:t>tsoName</w:t>
            </w:r>
          </w:p>
        </w:tc>
        <w:tc>
          <w:tcPr>
            <w:tcW w:w="1616" w:type="dxa"/>
            <w:shd w:val="clear" w:color="auto" w:fill="D9E1F3"/>
          </w:tcPr>
          <w:p>
            <w:pPr>
              <w:pStyle w:val="TableParagraph"/>
              <w:rPr>
                <w:sz w:val="22"/>
              </w:rPr>
            </w:pPr>
            <w:r>
              <w:rPr>
                <w:sz w:val="22"/>
              </w:rPr>
              <w:t>String(200)</w:t>
            </w:r>
          </w:p>
        </w:tc>
        <w:tc>
          <w:tcPr>
            <w:tcW w:w="4213" w:type="dxa"/>
            <w:shd w:val="clear" w:color="auto" w:fill="D9E1F3"/>
          </w:tcPr>
          <w:p>
            <w:pPr>
              <w:pStyle w:val="TableParagraph"/>
              <w:rPr>
                <w:sz w:val="22"/>
              </w:rPr>
            </w:pPr>
            <w:r>
              <w:rPr>
                <w:sz w:val="22"/>
              </w:rPr>
              <w:t>Name of offering TSO</w:t>
            </w:r>
          </w:p>
        </w:tc>
      </w:tr>
      <w:tr>
        <w:trPr>
          <w:trHeight w:val="268" w:hRule="atLeast"/>
        </w:trPr>
        <w:tc>
          <w:tcPr>
            <w:tcW w:w="3795" w:type="dxa"/>
          </w:tcPr>
          <w:p>
            <w:pPr>
              <w:pStyle w:val="TableParagraph"/>
              <w:spacing w:line="249" w:lineRule="exact"/>
              <w:rPr>
                <w:b/>
                <w:sz w:val="22"/>
              </w:rPr>
            </w:pPr>
            <w:r>
              <w:rPr>
                <w:b/>
                <w:sz w:val="22"/>
              </w:rPr>
              <w:t>networkUserEic</w:t>
            </w:r>
          </w:p>
        </w:tc>
        <w:tc>
          <w:tcPr>
            <w:tcW w:w="1616" w:type="dxa"/>
          </w:tcPr>
          <w:p>
            <w:pPr>
              <w:pStyle w:val="TableParagraph"/>
              <w:spacing w:line="249" w:lineRule="exact"/>
              <w:rPr>
                <w:sz w:val="22"/>
              </w:rPr>
            </w:pPr>
            <w:r>
              <w:rPr>
                <w:sz w:val="22"/>
              </w:rPr>
              <w:t>String(16)</w:t>
            </w:r>
          </w:p>
        </w:tc>
        <w:tc>
          <w:tcPr>
            <w:tcW w:w="4213" w:type="dxa"/>
          </w:tcPr>
          <w:p>
            <w:pPr>
              <w:pStyle w:val="TableParagraph"/>
              <w:spacing w:line="249" w:lineRule="exact"/>
              <w:rPr>
                <w:sz w:val="22"/>
              </w:rPr>
            </w:pPr>
            <w:r>
              <w:rPr>
                <w:sz w:val="22"/>
              </w:rPr>
              <w:t>Network User EIC code</w:t>
            </w:r>
          </w:p>
        </w:tc>
      </w:tr>
      <w:tr>
        <w:trPr>
          <w:trHeight w:val="268" w:hRule="atLeast"/>
        </w:trPr>
        <w:tc>
          <w:tcPr>
            <w:tcW w:w="3795" w:type="dxa"/>
            <w:shd w:val="clear" w:color="auto" w:fill="D9E1F3"/>
          </w:tcPr>
          <w:p>
            <w:pPr>
              <w:pStyle w:val="TableParagraph"/>
              <w:rPr>
                <w:b/>
                <w:sz w:val="22"/>
              </w:rPr>
            </w:pPr>
            <w:r>
              <w:rPr>
                <w:b/>
                <w:sz w:val="22"/>
              </w:rPr>
              <w:t>networkUserName</w:t>
            </w:r>
          </w:p>
        </w:tc>
        <w:tc>
          <w:tcPr>
            <w:tcW w:w="1616" w:type="dxa"/>
            <w:shd w:val="clear" w:color="auto" w:fill="D9E1F3"/>
          </w:tcPr>
          <w:p>
            <w:pPr>
              <w:pStyle w:val="TableParagraph"/>
              <w:rPr>
                <w:sz w:val="22"/>
              </w:rPr>
            </w:pPr>
            <w:r>
              <w:rPr>
                <w:sz w:val="22"/>
              </w:rPr>
              <w:t>String(200)</w:t>
            </w:r>
          </w:p>
        </w:tc>
        <w:tc>
          <w:tcPr>
            <w:tcW w:w="4213" w:type="dxa"/>
            <w:shd w:val="clear" w:color="auto" w:fill="D9E1F3"/>
          </w:tcPr>
          <w:p>
            <w:pPr>
              <w:pStyle w:val="TableParagraph"/>
              <w:rPr>
                <w:sz w:val="22"/>
              </w:rPr>
            </w:pPr>
            <w:r>
              <w:rPr>
                <w:sz w:val="22"/>
              </w:rPr>
              <w:t>Network User name</w:t>
            </w:r>
          </w:p>
        </w:tc>
      </w:tr>
      <w:tr>
        <w:trPr>
          <w:trHeight w:val="537" w:hRule="atLeast"/>
        </w:trPr>
        <w:tc>
          <w:tcPr>
            <w:tcW w:w="3795" w:type="dxa"/>
          </w:tcPr>
          <w:p>
            <w:pPr>
              <w:pStyle w:val="TableParagraph"/>
              <w:spacing w:line="268" w:lineRule="exact"/>
              <w:rPr>
                <w:b/>
                <w:sz w:val="22"/>
              </w:rPr>
            </w:pPr>
            <w:r>
              <w:rPr>
                <w:b/>
                <w:sz w:val="22"/>
              </w:rPr>
              <w:t>networkPointEic</w:t>
            </w:r>
          </w:p>
        </w:tc>
        <w:tc>
          <w:tcPr>
            <w:tcW w:w="1616" w:type="dxa"/>
          </w:tcPr>
          <w:p>
            <w:pPr>
              <w:pStyle w:val="TableParagraph"/>
              <w:spacing w:line="268" w:lineRule="exact"/>
              <w:rPr>
                <w:sz w:val="22"/>
              </w:rPr>
            </w:pPr>
            <w:r>
              <w:rPr>
                <w:sz w:val="22"/>
              </w:rPr>
              <w:t>String(16)</w:t>
            </w:r>
          </w:p>
        </w:tc>
        <w:tc>
          <w:tcPr>
            <w:tcW w:w="4213" w:type="dxa"/>
          </w:tcPr>
          <w:p>
            <w:pPr>
              <w:pStyle w:val="TableParagraph"/>
              <w:spacing w:line="268" w:lineRule="exact"/>
              <w:rPr>
                <w:sz w:val="22"/>
              </w:rPr>
            </w:pPr>
            <w:r>
              <w:rPr>
                <w:sz w:val="22"/>
              </w:rPr>
              <w:t>EIC code of the network point involved in</w:t>
            </w:r>
          </w:p>
          <w:p>
            <w:pPr>
              <w:pStyle w:val="TableParagraph"/>
              <w:spacing w:line="249" w:lineRule="exact"/>
              <w:rPr>
                <w:sz w:val="22"/>
              </w:rPr>
            </w:pPr>
            <w:r>
              <w:rPr>
                <w:sz w:val="22"/>
              </w:rPr>
              <w:t>FCFS trade</w:t>
            </w:r>
          </w:p>
        </w:tc>
      </w:tr>
      <w:tr>
        <w:trPr>
          <w:trHeight w:val="537" w:hRule="atLeast"/>
        </w:trPr>
        <w:tc>
          <w:tcPr>
            <w:tcW w:w="3795" w:type="dxa"/>
            <w:shd w:val="clear" w:color="auto" w:fill="D9E1F3"/>
          </w:tcPr>
          <w:p>
            <w:pPr>
              <w:pStyle w:val="TableParagraph"/>
              <w:spacing w:line="268" w:lineRule="exact"/>
              <w:rPr>
                <w:b/>
                <w:sz w:val="22"/>
              </w:rPr>
            </w:pPr>
            <w:r>
              <w:rPr>
                <w:b/>
                <w:sz w:val="22"/>
              </w:rPr>
              <w:t>networkPointName</w:t>
            </w:r>
          </w:p>
        </w:tc>
        <w:tc>
          <w:tcPr>
            <w:tcW w:w="1616" w:type="dxa"/>
            <w:shd w:val="clear" w:color="auto" w:fill="D9E1F3"/>
          </w:tcPr>
          <w:p>
            <w:pPr>
              <w:pStyle w:val="TableParagraph"/>
              <w:spacing w:line="268" w:lineRule="exact"/>
              <w:rPr>
                <w:sz w:val="22"/>
              </w:rPr>
            </w:pPr>
            <w:r>
              <w:rPr>
                <w:sz w:val="22"/>
              </w:rPr>
              <w:t>String(200)</w:t>
            </w:r>
          </w:p>
        </w:tc>
        <w:tc>
          <w:tcPr>
            <w:tcW w:w="4213" w:type="dxa"/>
            <w:shd w:val="clear" w:color="auto" w:fill="D9E1F3"/>
          </w:tcPr>
          <w:p>
            <w:pPr>
              <w:pStyle w:val="TableParagraph"/>
              <w:spacing w:line="268" w:lineRule="exact"/>
              <w:rPr>
                <w:sz w:val="22"/>
              </w:rPr>
            </w:pPr>
            <w:r>
              <w:rPr>
                <w:sz w:val="22"/>
              </w:rPr>
              <w:t>Name of the network point involved in FCFS</w:t>
            </w:r>
          </w:p>
          <w:p>
            <w:pPr>
              <w:pStyle w:val="TableParagraph"/>
              <w:spacing w:line="249" w:lineRule="exact"/>
              <w:rPr>
                <w:sz w:val="22"/>
              </w:rPr>
            </w:pPr>
            <w:r>
              <w:rPr>
                <w:sz w:val="22"/>
              </w:rPr>
              <w:t>trade</w:t>
            </w:r>
          </w:p>
        </w:tc>
      </w:tr>
      <w:tr>
        <w:trPr>
          <w:trHeight w:val="537" w:hRule="atLeast"/>
        </w:trPr>
        <w:tc>
          <w:tcPr>
            <w:tcW w:w="3795" w:type="dxa"/>
          </w:tcPr>
          <w:p>
            <w:pPr>
              <w:pStyle w:val="TableParagraph"/>
              <w:spacing w:line="268" w:lineRule="exact"/>
              <w:rPr>
                <w:b/>
                <w:sz w:val="22"/>
              </w:rPr>
            </w:pPr>
            <w:r>
              <w:rPr>
                <w:b/>
                <w:sz w:val="22"/>
              </w:rPr>
              <w:t>exitTsoEic</w:t>
            </w:r>
          </w:p>
        </w:tc>
        <w:tc>
          <w:tcPr>
            <w:tcW w:w="1616" w:type="dxa"/>
          </w:tcPr>
          <w:p>
            <w:pPr>
              <w:pStyle w:val="TableParagraph"/>
              <w:spacing w:line="268" w:lineRule="exact"/>
              <w:rPr>
                <w:sz w:val="22"/>
              </w:rPr>
            </w:pPr>
            <w:r>
              <w:rPr>
                <w:sz w:val="22"/>
              </w:rPr>
              <w:t>String(16)</w:t>
            </w:r>
          </w:p>
        </w:tc>
        <w:tc>
          <w:tcPr>
            <w:tcW w:w="4213" w:type="dxa"/>
          </w:tcPr>
          <w:p>
            <w:pPr>
              <w:pStyle w:val="TableParagraph"/>
              <w:spacing w:line="268" w:lineRule="exact"/>
              <w:rPr>
                <w:sz w:val="22"/>
              </w:rPr>
            </w:pPr>
            <w:r>
              <w:rPr>
                <w:sz w:val="22"/>
              </w:rPr>
              <w:t>EIC code for Exit TSO from view of capacity</w:t>
            </w:r>
          </w:p>
          <w:p>
            <w:pPr>
              <w:pStyle w:val="TableParagraph"/>
              <w:spacing w:line="249" w:lineRule="exact"/>
              <w:rPr>
                <w:sz w:val="22"/>
              </w:rPr>
            </w:pPr>
            <w:r>
              <w:rPr>
                <w:sz w:val="22"/>
              </w:rPr>
              <w:t>flow direction involved in the trade</w:t>
            </w:r>
          </w:p>
        </w:tc>
      </w:tr>
      <w:tr>
        <w:trPr>
          <w:trHeight w:val="270" w:hRule="atLeast"/>
        </w:trPr>
        <w:tc>
          <w:tcPr>
            <w:tcW w:w="3795" w:type="dxa"/>
            <w:shd w:val="clear" w:color="auto" w:fill="D9E1F3"/>
          </w:tcPr>
          <w:p>
            <w:pPr>
              <w:pStyle w:val="TableParagraph"/>
              <w:spacing w:line="251" w:lineRule="exact"/>
              <w:rPr>
                <w:b/>
                <w:sz w:val="22"/>
              </w:rPr>
            </w:pPr>
            <w:r>
              <w:rPr>
                <w:b/>
                <w:sz w:val="22"/>
              </w:rPr>
              <w:t>entryTsoEic</w:t>
            </w:r>
          </w:p>
        </w:tc>
        <w:tc>
          <w:tcPr>
            <w:tcW w:w="1616" w:type="dxa"/>
            <w:shd w:val="clear" w:color="auto" w:fill="D9E1F3"/>
          </w:tcPr>
          <w:p>
            <w:pPr>
              <w:pStyle w:val="TableParagraph"/>
              <w:spacing w:line="251" w:lineRule="exact"/>
              <w:rPr>
                <w:sz w:val="22"/>
              </w:rPr>
            </w:pPr>
            <w:r>
              <w:rPr>
                <w:sz w:val="22"/>
              </w:rPr>
              <w:t>String(16)</w:t>
            </w:r>
          </w:p>
        </w:tc>
        <w:tc>
          <w:tcPr>
            <w:tcW w:w="4213" w:type="dxa"/>
            <w:shd w:val="clear" w:color="auto" w:fill="D9E1F3"/>
          </w:tcPr>
          <w:p>
            <w:pPr>
              <w:pStyle w:val="TableParagraph"/>
              <w:spacing w:line="251" w:lineRule="exact"/>
              <w:rPr>
                <w:sz w:val="22"/>
              </w:rPr>
            </w:pPr>
            <w:r>
              <w:rPr>
                <w:sz w:val="22"/>
              </w:rPr>
              <w:t>EIC code for Entry TSO from view of capacity</w:t>
            </w:r>
          </w:p>
        </w:tc>
      </w:tr>
    </w:tbl>
    <w:p>
      <w:pPr>
        <w:spacing w:after="0" w:line="251" w:lineRule="exact"/>
        <w:rPr>
          <w:sz w:val="22"/>
        </w:rPr>
        <w:sectPr>
          <w:pgSz w:w="12240" w:h="15840"/>
          <w:pgMar w:header="0" w:footer="920" w:top="1400" w:bottom="112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795"/>
        <w:gridCol w:w="1616"/>
        <w:gridCol w:w="4213"/>
      </w:tblGrid>
      <w:tr>
        <w:trPr>
          <w:trHeight w:val="268" w:hRule="atLeast"/>
        </w:trPr>
        <w:tc>
          <w:tcPr>
            <w:tcW w:w="3795" w:type="dxa"/>
            <w:shd w:val="clear" w:color="auto" w:fill="D9E1F3"/>
          </w:tcPr>
          <w:p>
            <w:pPr>
              <w:pStyle w:val="TableParagraph"/>
              <w:spacing w:line="240" w:lineRule="auto"/>
              <w:ind w:left="0"/>
              <w:rPr>
                <w:rFonts w:ascii="Times New Roman"/>
                <w:sz w:val="18"/>
              </w:rPr>
            </w:pPr>
          </w:p>
        </w:tc>
        <w:tc>
          <w:tcPr>
            <w:tcW w:w="1616" w:type="dxa"/>
            <w:shd w:val="clear" w:color="auto" w:fill="D9E1F3"/>
          </w:tcPr>
          <w:p>
            <w:pPr>
              <w:pStyle w:val="TableParagraph"/>
              <w:spacing w:line="240" w:lineRule="auto"/>
              <w:ind w:left="0"/>
              <w:rPr>
                <w:rFonts w:ascii="Times New Roman"/>
                <w:sz w:val="18"/>
              </w:rPr>
            </w:pPr>
          </w:p>
        </w:tc>
        <w:tc>
          <w:tcPr>
            <w:tcW w:w="4213" w:type="dxa"/>
            <w:shd w:val="clear" w:color="auto" w:fill="D9E1F3"/>
          </w:tcPr>
          <w:p>
            <w:pPr>
              <w:pStyle w:val="TableParagraph"/>
              <w:spacing w:line="249" w:lineRule="exact"/>
              <w:rPr>
                <w:sz w:val="22"/>
              </w:rPr>
            </w:pPr>
            <w:r>
              <w:rPr>
                <w:sz w:val="22"/>
              </w:rPr>
              <w:t>flow direction involved in the trade</w:t>
            </w:r>
          </w:p>
        </w:tc>
      </w:tr>
      <w:tr>
        <w:trPr>
          <w:trHeight w:val="805" w:hRule="atLeast"/>
        </w:trPr>
        <w:tc>
          <w:tcPr>
            <w:tcW w:w="3795" w:type="dxa"/>
          </w:tcPr>
          <w:p>
            <w:pPr>
              <w:pStyle w:val="TableParagraph"/>
              <w:spacing w:line="266" w:lineRule="exact"/>
              <w:rPr>
                <w:b/>
                <w:sz w:val="22"/>
              </w:rPr>
            </w:pPr>
            <w:r>
              <w:rPr>
                <w:b/>
                <w:sz w:val="22"/>
              </w:rPr>
              <w:t>capacityQuality</w:t>
            </w:r>
          </w:p>
        </w:tc>
        <w:tc>
          <w:tcPr>
            <w:tcW w:w="1616" w:type="dxa"/>
          </w:tcPr>
          <w:p>
            <w:pPr>
              <w:pStyle w:val="TableParagraph"/>
              <w:spacing w:line="266" w:lineRule="exact"/>
              <w:rPr>
                <w:sz w:val="22"/>
              </w:rPr>
            </w:pPr>
            <w:r>
              <w:rPr>
                <w:sz w:val="22"/>
              </w:rPr>
              <w:t>String(100)</w:t>
            </w:r>
          </w:p>
        </w:tc>
        <w:tc>
          <w:tcPr>
            <w:tcW w:w="4213" w:type="dxa"/>
          </w:tcPr>
          <w:p>
            <w:pPr>
              <w:pStyle w:val="TableParagraph"/>
              <w:spacing w:line="265" w:lineRule="exact"/>
              <w:rPr>
                <w:sz w:val="22"/>
              </w:rPr>
            </w:pPr>
            <w:r>
              <w:rPr>
                <w:sz w:val="22"/>
              </w:rPr>
              <w:t>Capacity quality</w:t>
            </w:r>
          </w:p>
          <w:p>
            <w:pPr>
              <w:pStyle w:val="TableParagraph"/>
              <w:spacing w:line="267" w:lineRule="exact"/>
              <w:rPr>
                <w:sz w:val="22"/>
              </w:rPr>
            </w:pPr>
            <w:r>
              <w:rPr>
                <w:sz w:val="22"/>
              </w:rPr>
              <w:t>Value set according to the Capacity Quality</w:t>
            </w:r>
          </w:p>
          <w:p>
            <w:pPr>
              <w:pStyle w:val="TableParagraph"/>
              <w:spacing w:line="253" w:lineRule="exact"/>
              <w:rPr>
                <w:sz w:val="22"/>
              </w:rPr>
            </w:pPr>
            <w:r>
              <w:rPr>
                <w:sz w:val="22"/>
              </w:rPr>
              <w:t>Code library (Code field).</w:t>
            </w:r>
          </w:p>
        </w:tc>
      </w:tr>
      <w:tr>
        <w:trPr>
          <w:trHeight w:val="537" w:hRule="atLeast"/>
        </w:trPr>
        <w:tc>
          <w:tcPr>
            <w:tcW w:w="3795" w:type="dxa"/>
            <w:shd w:val="clear" w:color="auto" w:fill="D9E1F3"/>
          </w:tcPr>
          <w:p>
            <w:pPr>
              <w:pStyle w:val="TableParagraph"/>
              <w:spacing w:line="264" w:lineRule="exact"/>
              <w:rPr>
                <w:b/>
                <w:sz w:val="22"/>
              </w:rPr>
            </w:pPr>
            <w:r>
              <w:rPr>
                <w:b/>
                <w:sz w:val="22"/>
              </w:rPr>
              <w:t>validityStart</w:t>
            </w:r>
          </w:p>
        </w:tc>
        <w:tc>
          <w:tcPr>
            <w:tcW w:w="1616" w:type="dxa"/>
            <w:shd w:val="clear" w:color="auto" w:fill="D9E1F3"/>
          </w:tcPr>
          <w:p>
            <w:pPr>
              <w:pStyle w:val="TableParagraph"/>
              <w:spacing w:line="264" w:lineRule="exact"/>
              <w:rPr>
                <w:sz w:val="22"/>
              </w:rPr>
            </w:pPr>
            <w:hyperlink r:id="rId29">
              <w:r>
                <w:rPr>
                  <w:sz w:val="22"/>
                  <w:u w:val="single"/>
                </w:rPr>
                <w:t>DateTime</w:t>
              </w:r>
            </w:hyperlink>
          </w:p>
        </w:tc>
        <w:tc>
          <w:tcPr>
            <w:tcW w:w="4213" w:type="dxa"/>
            <w:shd w:val="clear" w:color="auto" w:fill="D9E1F3"/>
          </w:tcPr>
          <w:p>
            <w:pPr>
              <w:pStyle w:val="TableParagraph"/>
              <w:spacing w:line="264" w:lineRule="exact"/>
              <w:rPr>
                <w:sz w:val="22"/>
              </w:rPr>
            </w:pPr>
            <w:r>
              <w:rPr>
                <w:sz w:val="22"/>
              </w:rPr>
              <w:t>Start of the capacity period involved in the</w:t>
            </w:r>
          </w:p>
          <w:p>
            <w:pPr>
              <w:pStyle w:val="TableParagraph"/>
              <w:spacing w:line="253" w:lineRule="exact"/>
              <w:rPr>
                <w:sz w:val="22"/>
              </w:rPr>
            </w:pPr>
            <w:r>
              <w:rPr>
                <w:sz w:val="22"/>
              </w:rPr>
              <w:t>trade (EDIGAS format)</w:t>
            </w:r>
          </w:p>
        </w:tc>
      </w:tr>
      <w:tr>
        <w:trPr>
          <w:trHeight w:val="537" w:hRule="atLeast"/>
        </w:trPr>
        <w:tc>
          <w:tcPr>
            <w:tcW w:w="3795" w:type="dxa"/>
          </w:tcPr>
          <w:p>
            <w:pPr>
              <w:pStyle w:val="TableParagraph"/>
              <w:spacing w:line="264" w:lineRule="exact"/>
              <w:rPr>
                <w:b/>
                <w:sz w:val="22"/>
              </w:rPr>
            </w:pPr>
            <w:r>
              <w:rPr>
                <w:b/>
                <w:sz w:val="22"/>
              </w:rPr>
              <w:t>validityEnd</w:t>
            </w:r>
          </w:p>
        </w:tc>
        <w:tc>
          <w:tcPr>
            <w:tcW w:w="1616" w:type="dxa"/>
          </w:tcPr>
          <w:p>
            <w:pPr>
              <w:pStyle w:val="TableParagraph"/>
              <w:spacing w:line="264" w:lineRule="exact"/>
              <w:rPr>
                <w:sz w:val="22"/>
              </w:rPr>
            </w:pPr>
            <w:hyperlink r:id="rId29">
              <w:r>
                <w:rPr>
                  <w:sz w:val="22"/>
                  <w:u w:val="single"/>
                </w:rPr>
                <w:t>DateTime</w:t>
              </w:r>
            </w:hyperlink>
          </w:p>
        </w:tc>
        <w:tc>
          <w:tcPr>
            <w:tcW w:w="4213" w:type="dxa"/>
          </w:tcPr>
          <w:p>
            <w:pPr>
              <w:pStyle w:val="TableParagraph"/>
              <w:spacing w:line="264" w:lineRule="exact"/>
              <w:rPr>
                <w:sz w:val="22"/>
              </w:rPr>
            </w:pPr>
            <w:r>
              <w:rPr>
                <w:sz w:val="22"/>
              </w:rPr>
              <w:t>End of the capacity period involved in the</w:t>
            </w:r>
          </w:p>
          <w:p>
            <w:pPr>
              <w:pStyle w:val="TableParagraph"/>
              <w:spacing w:line="253" w:lineRule="exact"/>
              <w:rPr>
                <w:sz w:val="22"/>
              </w:rPr>
            </w:pPr>
            <w:r>
              <w:rPr>
                <w:sz w:val="22"/>
              </w:rPr>
              <w:t>trade (EDIGAS format)</w:t>
            </w:r>
          </w:p>
        </w:tc>
      </w:tr>
      <w:tr>
        <w:trPr>
          <w:trHeight w:val="268" w:hRule="atLeast"/>
        </w:trPr>
        <w:tc>
          <w:tcPr>
            <w:tcW w:w="3795" w:type="dxa"/>
            <w:shd w:val="clear" w:color="auto" w:fill="D9E1F3"/>
          </w:tcPr>
          <w:p>
            <w:pPr>
              <w:pStyle w:val="TableParagraph"/>
              <w:rPr>
                <w:b/>
                <w:sz w:val="22"/>
              </w:rPr>
            </w:pPr>
            <w:r>
              <w:rPr>
                <w:b/>
                <w:sz w:val="22"/>
              </w:rPr>
              <w:t>capacity</w:t>
            </w:r>
          </w:p>
        </w:tc>
        <w:tc>
          <w:tcPr>
            <w:tcW w:w="1616" w:type="dxa"/>
            <w:shd w:val="clear" w:color="auto" w:fill="D9E1F3"/>
          </w:tcPr>
          <w:p>
            <w:pPr>
              <w:pStyle w:val="TableParagraph"/>
              <w:rPr>
                <w:sz w:val="22"/>
              </w:rPr>
            </w:pPr>
            <w:r>
              <w:rPr>
                <w:sz w:val="22"/>
              </w:rPr>
              <w:t>Int32</w:t>
            </w:r>
          </w:p>
        </w:tc>
        <w:tc>
          <w:tcPr>
            <w:tcW w:w="4213" w:type="dxa"/>
            <w:shd w:val="clear" w:color="auto" w:fill="D9E1F3"/>
          </w:tcPr>
          <w:p>
            <w:pPr>
              <w:pStyle w:val="TableParagraph"/>
              <w:rPr>
                <w:sz w:val="22"/>
              </w:rPr>
            </w:pPr>
            <w:r>
              <w:rPr>
                <w:sz w:val="22"/>
              </w:rPr>
              <w:t>The amount of booked capacity</w:t>
            </w:r>
          </w:p>
        </w:tc>
      </w:tr>
      <w:tr>
        <w:trPr>
          <w:trHeight w:val="268" w:hRule="atLeast"/>
        </w:trPr>
        <w:tc>
          <w:tcPr>
            <w:tcW w:w="3795" w:type="dxa"/>
          </w:tcPr>
          <w:p>
            <w:pPr>
              <w:pStyle w:val="TableParagraph"/>
              <w:rPr>
                <w:b/>
                <w:sz w:val="22"/>
              </w:rPr>
            </w:pPr>
            <w:r>
              <w:rPr>
                <w:b/>
                <w:sz w:val="22"/>
              </w:rPr>
              <w:t>balancingGroupCode</w:t>
            </w:r>
          </w:p>
        </w:tc>
        <w:tc>
          <w:tcPr>
            <w:tcW w:w="1616" w:type="dxa"/>
          </w:tcPr>
          <w:p>
            <w:pPr>
              <w:pStyle w:val="TableParagraph"/>
              <w:rPr>
                <w:sz w:val="22"/>
              </w:rPr>
            </w:pPr>
            <w:r>
              <w:rPr>
                <w:sz w:val="22"/>
              </w:rPr>
              <w:t>String(100)</w:t>
            </w:r>
          </w:p>
        </w:tc>
        <w:tc>
          <w:tcPr>
            <w:tcW w:w="4213" w:type="dxa"/>
          </w:tcPr>
          <w:p>
            <w:pPr>
              <w:pStyle w:val="TableParagraph"/>
              <w:rPr>
                <w:sz w:val="22"/>
              </w:rPr>
            </w:pPr>
            <w:r>
              <w:rPr>
                <w:sz w:val="22"/>
              </w:rPr>
              <w:t>Code of the balancing group</w:t>
            </w:r>
          </w:p>
        </w:tc>
      </w:tr>
      <w:tr>
        <w:trPr>
          <w:trHeight w:val="268" w:hRule="atLeast"/>
        </w:trPr>
        <w:tc>
          <w:tcPr>
            <w:tcW w:w="3795" w:type="dxa"/>
            <w:shd w:val="clear" w:color="auto" w:fill="D9E1F3"/>
          </w:tcPr>
          <w:p>
            <w:pPr>
              <w:pStyle w:val="TableParagraph"/>
              <w:rPr>
                <w:b/>
                <w:sz w:val="22"/>
              </w:rPr>
            </w:pPr>
            <w:r>
              <w:rPr>
                <w:b/>
                <w:sz w:val="22"/>
              </w:rPr>
              <w:t>capacityUpgradeContractId</w:t>
            </w:r>
          </w:p>
        </w:tc>
        <w:tc>
          <w:tcPr>
            <w:tcW w:w="1616" w:type="dxa"/>
            <w:shd w:val="clear" w:color="auto" w:fill="D9E1F3"/>
          </w:tcPr>
          <w:p>
            <w:pPr>
              <w:pStyle w:val="TableParagraph"/>
              <w:rPr>
                <w:sz w:val="22"/>
              </w:rPr>
            </w:pPr>
            <w:r>
              <w:rPr>
                <w:sz w:val="22"/>
              </w:rPr>
              <w:t>String(200)</w:t>
            </w:r>
          </w:p>
        </w:tc>
        <w:tc>
          <w:tcPr>
            <w:tcW w:w="4213" w:type="dxa"/>
            <w:shd w:val="clear" w:color="auto" w:fill="D9E1F3"/>
          </w:tcPr>
          <w:p>
            <w:pPr>
              <w:pStyle w:val="TableParagraph"/>
              <w:rPr>
                <w:sz w:val="22"/>
              </w:rPr>
            </w:pPr>
            <w:r>
              <w:rPr>
                <w:sz w:val="22"/>
              </w:rPr>
              <w:t>Upgrade contract identification</w:t>
            </w:r>
          </w:p>
        </w:tc>
      </w:tr>
      <w:tr>
        <w:trPr>
          <w:trHeight w:val="270" w:hRule="atLeast"/>
        </w:trPr>
        <w:tc>
          <w:tcPr>
            <w:tcW w:w="3795" w:type="dxa"/>
          </w:tcPr>
          <w:p>
            <w:pPr>
              <w:pStyle w:val="TableParagraph"/>
              <w:spacing w:line="251" w:lineRule="exact"/>
              <w:rPr>
                <w:b/>
                <w:sz w:val="22"/>
              </w:rPr>
            </w:pPr>
            <w:r>
              <w:rPr>
                <w:b/>
                <w:sz w:val="22"/>
              </w:rPr>
              <w:t>capacityUpgradeQuantity</w:t>
            </w:r>
          </w:p>
        </w:tc>
        <w:tc>
          <w:tcPr>
            <w:tcW w:w="1616" w:type="dxa"/>
          </w:tcPr>
          <w:p>
            <w:pPr>
              <w:pStyle w:val="TableParagraph"/>
              <w:spacing w:line="251" w:lineRule="exact"/>
              <w:rPr>
                <w:sz w:val="22"/>
              </w:rPr>
            </w:pPr>
            <w:r>
              <w:rPr>
                <w:sz w:val="22"/>
              </w:rPr>
              <w:t>Int32</w:t>
            </w:r>
          </w:p>
        </w:tc>
        <w:tc>
          <w:tcPr>
            <w:tcW w:w="4213" w:type="dxa"/>
          </w:tcPr>
          <w:p>
            <w:pPr>
              <w:pStyle w:val="TableParagraph"/>
              <w:spacing w:line="251" w:lineRule="exact"/>
              <w:rPr>
                <w:sz w:val="22"/>
              </w:rPr>
            </w:pPr>
            <w:r>
              <w:rPr>
                <w:sz w:val="22"/>
              </w:rPr>
              <w:t>Upgrade quantity</w:t>
            </w:r>
          </w:p>
        </w:tc>
      </w:tr>
      <w:tr>
        <w:trPr>
          <w:trHeight w:val="268" w:hRule="atLeast"/>
        </w:trPr>
        <w:tc>
          <w:tcPr>
            <w:tcW w:w="3795" w:type="dxa"/>
            <w:shd w:val="clear" w:color="auto" w:fill="D9E1F3"/>
          </w:tcPr>
          <w:p>
            <w:pPr>
              <w:pStyle w:val="TableParagraph"/>
              <w:rPr>
                <w:b/>
                <w:sz w:val="22"/>
              </w:rPr>
            </w:pPr>
            <w:r>
              <w:rPr>
                <w:b/>
                <w:sz w:val="22"/>
              </w:rPr>
              <w:t>capacityUpgradeBalancingGroupCode</w:t>
            </w:r>
          </w:p>
        </w:tc>
        <w:tc>
          <w:tcPr>
            <w:tcW w:w="1616" w:type="dxa"/>
            <w:shd w:val="clear" w:color="auto" w:fill="D9E1F3"/>
          </w:tcPr>
          <w:p>
            <w:pPr>
              <w:pStyle w:val="TableParagraph"/>
              <w:rPr>
                <w:sz w:val="22"/>
              </w:rPr>
            </w:pPr>
            <w:r>
              <w:rPr>
                <w:sz w:val="22"/>
              </w:rPr>
              <w:t>String(100)</w:t>
            </w:r>
          </w:p>
        </w:tc>
        <w:tc>
          <w:tcPr>
            <w:tcW w:w="4213" w:type="dxa"/>
            <w:shd w:val="clear" w:color="auto" w:fill="D9E1F3"/>
          </w:tcPr>
          <w:p>
            <w:pPr>
              <w:pStyle w:val="TableParagraph"/>
              <w:rPr>
                <w:sz w:val="22"/>
              </w:rPr>
            </w:pPr>
            <w:r>
              <w:rPr>
                <w:sz w:val="22"/>
              </w:rPr>
              <w:t>Code of the upgrade balancing group</w:t>
            </w:r>
          </w:p>
        </w:tc>
      </w:tr>
      <w:tr>
        <w:trPr>
          <w:trHeight w:val="1075" w:hRule="atLeast"/>
        </w:trPr>
        <w:tc>
          <w:tcPr>
            <w:tcW w:w="3795" w:type="dxa"/>
          </w:tcPr>
          <w:p>
            <w:pPr>
              <w:pStyle w:val="TableParagraph"/>
              <w:spacing w:line="264" w:lineRule="exact"/>
              <w:rPr>
                <w:b/>
                <w:sz w:val="22"/>
              </w:rPr>
            </w:pPr>
            <w:r>
              <w:rPr>
                <w:b/>
                <w:sz w:val="22"/>
              </w:rPr>
              <w:t>price</w:t>
            </w:r>
          </w:p>
        </w:tc>
        <w:tc>
          <w:tcPr>
            <w:tcW w:w="1616" w:type="dxa"/>
          </w:tcPr>
          <w:p>
            <w:pPr>
              <w:pStyle w:val="TableParagraph"/>
              <w:spacing w:line="264" w:lineRule="exact"/>
              <w:rPr>
                <w:sz w:val="22"/>
              </w:rPr>
            </w:pPr>
            <w:r>
              <w:rPr>
                <w:sz w:val="22"/>
              </w:rPr>
              <w:t>Decimal(28,12)</w:t>
            </w:r>
          </w:p>
        </w:tc>
        <w:tc>
          <w:tcPr>
            <w:tcW w:w="4213" w:type="dxa"/>
          </w:tcPr>
          <w:p>
            <w:pPr>
              <w:pStyle w:val="TableParagraph"/>
              <w:spacing w:line="240" w:lineRule="auto"/>
              <w:ind w:right="153"/>
              <w:rPr>
                <w:sz w:val="22"/>
              </w:rPr>
            </w:pPr>
            <w:r>
              <w:rPr>
                <w:sz w:val="22"/>
              </w:rPr>
              <w:t>Capacity fees, with these types: capacity- fee, biogas-contribution-fee, gas-quality- conversion-fee, measuring-fee, measuring-</w:t>
            </w:r>
          </w:p>
          <w:p>
            <w:pPr>
              <w:pStyle w:val="TableParagraph"/>
              <w:spacing w:line="254" w:lineRule="exact"/>
              <w:rPr>
                <w:sz w:val="22"/>
              </w:rPr>
            </w:pPr>
            <w:r>
              <w:rPr>
                <w:sz w:val="22"/>
              </w:rPr>
              <w:t>operations-fee, total-charge</w:t>
            </w:r>
          </w:p>
        </w:tc>
      </w:tr>
    </w:tbl>
    <w:p>
      <w:pPr>
        <w:pStyle w:val="BodyText"/>
        <w:spacing w:line="240" w:lineRule="auto"/>
        <w:rPr>
          <w:rFonts w:ascii="Calibri Light"/>
          <w:b w:val="0"/>
          <w:sz w:val="20"/>
        </w:rPr>
      </w:pPr>
    </w:p>
    <w:p>
      <w:pPr>
        <w:pStyle w:val="BodyText"/>
        <w:spacing w:line="240" w:lineRule="auto" w:before="4"/>
        <w:rPr>
          <w:rFonts w:ascii="Calibri Light"/>
          <w:b w:val="0"/>
        </w:rPr>
      </w:pPr>
    </w:p>
    <w:p>
      <w:pPr>
        <w:pStyle w:val="ListParagraph"/>
        <w:numPr>
          <w:ilvl w:val="4"/>
          <w:numId w:val="42"/>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before="22"/>
        <w:ind w:left="536" w:right="1120" w:firstLine="0"/>
        <w:jc w:val="left"/>
        <w:rPr>
          <w:sz w:val="20"/>
        </w:rPr>
      </w:pPr>
      <w:r>
        <w:rPr>
          <w:color w:val="0000FF"/>
          <w:sz w:val="20"/>
        </w:rPr>
        <w:t>&lt;s:Envelope </w:t>
      </w:r>
      <w:r>
        <w:rPr>
          <w:color w:val="FF0000"/>
          <w:sz w:val="20"/>
        </w:rPr>
        <w:t>xmlns:s</w:t>
      </w:r>
      <w:r>
        <w:rPr>
          <w:sz w:val="20"/>
        </w:rPr>
        <w:t>=</w:t>
      </w:r>
      <w:hyperlink r:id="rId11">
        <w:r>
          <w:rPr>
            <w:b/>
            <w:color w:val="8000FF"/>
            <w:sz w:val="20"/>
          </w:rPr>
          <w:t>"http://www.w3.org/2003/05/soap</w:t>
        </w:r>
      </w:hyperlink>
      <w:r>
        <w:rPr>
          <w:b/>
          <w:color w:val="8000FF"/>
          <w:sz w:val="20"/>
        </w:rPr>
        <w:t>-</w:t>
      </w:r>
      <w:hyperlink r:id="rId11">
        <w:r>
          <w:rPr>
            <w:b/>
            <w:color w:val="8000FF"/>
            <w:sz w:val="20"/>
          </w:rPr>
          <w:t>envelope"</w:t>
        </w:r>
      </w:hyperlink>
      <w:r>
        <w:rPr>
          <w:b/>
          <w:color w:val="8000FF"/>
          <w:sz w:val="20"/>
        </w:rPr>
        <w:t> </w:t>
      </w:r>
      <w:r>
        <w:rPr>
          <w:color w:val="FF0000"/>
          <w:sz w:val="20"/>
        </w:rPr>
        <w:t>xmlns:a</w:t>
      </w:r>
      <w:r>
        <w:rPr>
          <w:sz w:val="20"/>
        </w:rPr>
        <w:t>=</w:t>
      </w:r>
      <w:hyperlink r:id="rId12">
        <w:r>
          <w:rPr>
            <w:b/>
            <w:color w:val="8000FF"/>
            <w:sz w:val="20"/>
          </w:rPr>
          <w:t>"http://www.w3.org/2005/08/addressing" </w:t>
        </w:r>
      </w:hyperlink>
      <w:r>
        <w:rPr>
          <w:color w:val="FF0000"/>
          <w:sz w:val="20"/>
        </w:rPr>
        <w:t>xmlns:u</w:t>
      </w:r>
      <w:r>
        <w:rPr>
          <w:sz w:val="20"/>
        </w:rPr>
        <w:t>=</w:t>
      </w:r>
      <w:hyperlink r:id="rId19">
        <w:r>
          <w:rPr>
            <w:b/>
            <w:color w:val="8000FF"/>
            <w:sz w:val="20"/>
          </w:rPr>
          <w:t>"http://docs.oasis</w:t>
        </w:r>
      </w:hyperlink>
      <w:r>
        <w:rPr>
          <w:b/>
          <w:color w:val="8000FF"/>
          <w:sz w:val="20"/>
        </w:rPr>
        <w:t>- open.org/wss/2004/01/oasis-200401-wss-wssecurity-utility-1.0.xsd"</w:t>
      </w:r>
      <w:r>
        <w:rPr>
          <w:color w:val="0000FF"/>
          <w:sz w:val="20"/>
        </w:rPr>
        <w:t>&gt;</w:t>
      </w:r>
    </w:p>
    <w:p>
      <w:pPr>
        <w:spacing w:before="0"/>
        <w:ind w:left="536" w:right="1943" w:firstLine="719"/>
        <w:jc w:val="left"/>
        <w:rPr>
          <w:sz w:val="20"/>
        </w:rPr>
      </w:pPr>
      <w:r>
        <w:rPr>
          <w:color w:val="0000FF"/>
          <w:sz w:val="20"/>
        </w:rPr>
        <w:t>&lt;s:Body </w:t>
      </w:r>
      <w:r>
        <w:rPr>
          <w:color w:val="FF0000"/>
          <w:sz w:val="20"/>
        </w:rPr>
        <w:t>xmlns:xsi</w:t>
      </w:r>
      <w:r>
        <w:rPr>
          <w:sz w:val="20"/>
        </w:rPr>
        <w:t>=</w:t>
      </w:r>
      <w:hyperlink r:id="rId16">
        <w:r>
          <w:rPr>
            <w:b/>
            <w:color w:val="8000FF"/>
            <w:sz w:val="20"/>
          </w:rPr>
          <w:t>"http://www.w3.org/2001/XMLSchema</w:t>
        </w:r>
      </w:hyperlink>
      <w:r>
        <w:rPr>
          <w:b/>
          <w:color w:val="8000FF"/>
          <w:sz w:val="20"/>
        </w:rPr>
        <w:t>-</w:t>
      </w:r>
      <w:hyperlink r:id="rId16">
        <w:r>
          <w:rPr>
            <w:b/>
            <w:color w:val="8000FF"/>
            <w:sz w:val="20"/>
          </w:rPr>
          <w:t>instance"</w:t>
        </w:r>
      </w:hyperlink>
      <w:r>
        <w:rPr>
          <w:b/>
          <w:color w:val="8000FF"/>
          <w:sz w:val="20"/>
        </w:rPr>
        <w:t> </w:t>
      </w:r>
      <w:r>
        <w:rPr>
          <w:color w:val="FF0000"/>
          <w:sz w:val="20"/>
        </w:rPr>
        <w:t>xmlns:xsd</w:t>
      </w:r>
      <w:r>
        <w:rPr>
          <w:sz w:val="20"/>
        </w:rPr>
        <w:t>=</w:t>
      </w:r>
      <w:hyperlink r:id="rId18">
        <w:r>
          <w:rPr>
            <w:b/>
            <w:color w:val="8000FF"/>
            <w:sz w:val="20"/>
          </w:rPr>
          <w:t>"http://www.w3.org/2001/XMLSchema"</w:t>
        </w:r>
      </w:hyperlink>
      <w:r>
        <w:rPr>
          <w:color w:val="0000FF"/>
          <w:sz w:val="20"/>
        </w:rPr>
        <w:t>&gt;</w:t>
      </w:r>
    </w:p>
    <w:p>
      <w:pPr>
        <w:spacing w:line="226" w:lineRule="exact" w:before="0"/>
        <w:ind w:left="1256" w:right="0" w:firstLine="0"/>
        <w:jc w:val="left"/>
        <w:rPr>
          <w:sz w:val="20"/>
        </w:rPr>
      </w:pPr>
      <w:r>
        <w:rPr>
          <w:color w:val="0000FF"/>
          <w:sz w:val="20"/>
        </w:rPr>
        <w:t>&lt;getFCFSTradeResponse </w:t>
      </w:r>
      <w:r>
        <w:rPr>
          <w:color w:val="FF0000"/>
          <w:sz w:val="20"/>
        </w:rPr>
        <w:t>xmlns</w:t>
      </w:r>
      <w:r>
        <w:rPr>
          <w:sz w:val="20"/>
        </w:rPr>
        <w:t>=</w:t>
      </w:r>
      <w:hyperlink r:id="rId15">
        <w:r>
          <w:rPr>
            <w:b/>
            <w:color w:val="8000FF"/>
            <w:sz w:val="20"/>
          </w:rPr>
          <w:t>"http://rbp.hu"</w:t>
        </w:r>
      </w:hyperlink>
      <w:r>
        <w:rPr>
          <w:color w:val="0000FF"/>
          <w:sz w:val="20"/>
        </w:rPr>
        <w:t>&gt;</w:t>
      </w:r>
    </w:p>
    <w:p>
      <w:pPr>
        <w:pStyle w:val="Heading5"/>
        <w:ind w:left="1496"/>
      </w:pPr>
      <w:r>
        <w:rPr>
          <w:color w:val="0000FF"/>
        </w:rPr>
        <w:t>&lt;trade&gt;</w:t>
      </w:r>
    </w:p>
    <w:p>
      <w:pPr>
        <w:spacing w:line="226" w:lineRule="exact" w:before="0"/>
        <w:ind w:left="1976" w:right="0" w:firstLine="0"/>
        <w:jc w:val="left"/>
        <w:rPr>
          <w:sz w:val="20"/>
        </w:rPr>
      </w:pPr>
      <w:r>
        <w:rPr>
          <w:color w:val="0000FF"/>
          <w:sz w:val="20"/>
        </w:rPr>
        <w:t>&lt;tradeCode&gt;</w:t>
      </w:r>
      <w:r>
        <w:rPr>
          <w:b/>
          <w:sz w:val="20"/>
        </w:rPr>
        <w:t>00000002-FCFS-RBP</w:t>
      </w:r>
      <w:r>
        <w:rPr>
          <w:color w:val="0000FF"/>
          <w:sz w:val="20"/>
        </w:rPr>
        <w:t>&lt;/tradeCode&gt;</w:t>
      </w:r>
    </w:p>
    <w:p>
      <w:pPr>
        <w:spacing w:line="226" w:lineRule="exact" w:before="1"/>
        <w:ind w:left="1976" w:right="0" w:firstLine="0"/>
        <w:jc w:val="left"/>
        <w:rPr>
          <w:sz w:val="20"/>
        </w:rPr>
      </w:pPr>
      <w:r>
        <w:rPr>
          <w:color w:val="0000FF"/>
          <w:sz w:val="20"/>
        </w:rPr>
        <w:t>&lt;tsoEic&gt;</w:t>
      </w:r>
      <w:r>
        <w:rPr>
          <w:b/>
          <w:sz w:val="20"/>
        </w:rPr>
        <w:t>21X-HU-A-A0A0A-8</w:t>
      </w:r>
      <w:r>
        <w:rPr>
          <w:color w:val="0000FF"/>
          <w:sz w:val="20"/>
        </w:rPr>
        <w:t>&lt;/tsoEic&gt;</w:t>
      </w:r>
    </w:p>
    <w:p>
      <w:pPr>
        <w:spacing w:line="226" w:lineRule="exact" w:before="0"/>
        <w:ind w:left="1976" w:right="0" w:firstLine="0"/>
        <w:jc w:val="left"/>
        <w:rPr>
          <w:sz w:val="20"/>
        </w:rPr>
      </w:pPr>
      <w:r>
        <w:rPr>
          <w:color w:val="0000FF"/>
          <w:sz w:val="20"/>
        </w:rPr>
        <w:t>&lt;tsoName&gt;</w:t>
      </w:r>
      <w:r>
        <w:rPr>
          <w:b/>
          <w:sz w:val="20"/>
        </w:rPr>
        <w:t>FGSZ Zrt.</w:t>
      </w:r>
      <w:r>
        <w:rPr>
          <w:color w:val="0000FF"/>
          <w:sz w:val="20"/>
        </w:rPr>
        <w:t>&lt;/tsoName&gt;</w:t>
      </w:r>
    </w:p>
    <w:p>
      <w:pPr>
        <w:spacing w:line="226" w:lineRule="exact" w:before="2"/>
        <w:ind w:left="1976" w:right="0" w:firstLine="0"/>
        <w:jc w:val="left"/>
        <w:rPr>
          <w:sz w:val="20"/>
        </w:rPr>
      </w:pPr>
      <w:r>
        <w:rPr>
          <w:color w:val="0000FF"/>
          <w:sz w:val="20"/>
        </w:rPr>
        <w:t>&lt;networkUserEic&gt;</w:t>
      </w:r>
      <w:r>
        <w:rPr>
          <w:b/>
          <w:sz w:val="20"/>
        </w:rPr>
        <w:t>14XEGL-P0000000B</w:t>
      </w:r>
      <w:r>
        <w:rPr>
          <w:color w:val="0000FF"/>
          <w:sz w:val="20"/>
        </w:rPr>
        <w:t>&lt;/networkUserEic&gt;</w:t>
      </w:r>
    </w:p>
    <w:p>
      <w:pPr>
        <w:spacing w:line="226" w:lineRule="exact" w:before="0"/>
        <w:ind w:left="1976" w:right="0" w:firstLine="0"/>
        <w:jc w:val="left"/>
        <w:rPr>
          <w:sz w:val="20"/>
        </w:rPr>
      </w:pPr>
      <w:r>
        <w:rPr>
          <w:color w:val="0000FF"/>
          <w:sz w:val="20"/>
        </w:rPr>
        <w:t>&lt;networkUserName&gt;</w:t>
      </w:r>
      <w:r>
        <w:rPr>
          <w:b/>
          <w:sz w:val="20"/>
        </w:rPr>
        <w:t>Axpo Austria Gmbh</w:t>
      </w:r>
      <w:r>
        <w:rPr>
          <w:color w:val="0000FF"/>
          <w:sz w:val="20"/>
        </w:rPr>
        <w:t>&lt;/networkUserName&gt;</w:t>
      </w:r>
    </w:p>
    <w:p>
      <w:pPr>
        <w:spacing w:line="226" w:lineRule="exact" w:before="1"/>
        <w:ind w:left="1976" w:right="0" w:firstLine="0"/>
        <w:jc w:val="left"/>
        <w:rPr>
          <w:sz w:val="20"/>
        </w:rPr>
      </w:pPr>
      <w:r>
        <w:rPr>
          <w:color w:val="0000FF"/>
          <w:sz w:val="20"/>
        </w:rPr>
        <w:t>&lt;networkPointEic&gt;</w:t>
      </w:r>
      <w:r>
        <w:rPr>
          <w:b/>
          <w:sz w:val="20"/>
        </w:rPr>
        <w:t>39ZKAABA00011GNE</w:t>
      </w:r>
      <w:r>
        <w:rPr>
          <w:color w:val="0000FF"/>
          <w:sz w:val="20"/>
        </w:rPr>
        <w:t>&lt;/networkPointEic&gt;</w:t>
      </w:r>
    </w:p>
    <w:p>
      <w:pPr>
        <w:pStyle w:val="Heading5"/>
      </w:pPr>
      <w:r>
        <w:rPr>
          <w:color w:val="0000FF"/>
        </w:rPr>
        <w:t>&lt;networkPointName&gt;</w:t>
      </w:r>
      <w:r>
        <w:rPr>
          <w:b/>
        </w:rPr>
        <w:t>Aba</w:t>
      </w:r>
      <w:r>
        <w:rPr>
          <w:color w:val="0000FF"/>
        </w:rPr>
        <w:t>&lt;/networkPointName&gt;</w:t>
      </w:r>
    </w:p>
    <w:p>
      <w:pPr>
        <w:spacing w:line="226" w:lineRule="exact" w:before="0"/>
        <w:ind w:left="1976" w:right="0" w:firstLine="0"/>
        <w:jc w:val="left"/>
        <w:rPr>
          <w:sz w:val="20"/>
        </w:rPr>
      </w:pPr>
      <w:r>
        <w:rPr>
          <w:color w:val="0000FF"/>
          <w:sz w:val="20"/>
        </w:rPr>
        <w:t>&lt;exitTsoEic&gt;</w:t>
      </w:r>
      <w:r>
        <w:rPr>
          <w:b/>
          <w:sz w:val="20"/>
        </w:rPr>
        <w:t>21X-HU-A-A0A0A-8</w:t>
      </w:r>
      <w:r>
        <w:rPr>
          <w:color w:val="0000FF"/>
          <w:sz w:val="20"/>
        </w:rPr>
        <w:t>&lt;/exitTsoEic&gt;</w:t>
      </w:r>
    </w:p>
    <w:p>
      <w:pPr>
        <w:pStyle w:val="Heading5"/>
        <w:spacing w:before="2"/>
      </w:pPr>
      <w:r>
        <w:rPr>
          <w:color w:val="0000FF"/>
        </w:rPr>
        <w:t>&lt;entryTsoEic/&gt;</w:t>
      </w:r>
    </w:p>
    <w:p>
      <w:pPr>
        <w:spacing w:line="226" w:lineRule="exact" w:before="0"/>
        <w:ind w:left="1976" w:right="0" w:firstLine="0"/>
        <w:jc w:val="left"/>
        <w:rPr>
          <w:sz w:val="20"/>
        </w:rPr>
      </w:pPr>
      <w:r>
        <w:rPr>
          <w:color w:val="0000FF"/>
          <w:sz w:val="20"/>
        </w:rPr>
        <w:t>&lt;capacityQuality&gt;</w:t>
      </w:r>
      <w:r>
        <w:rPr>
          <w:b/>
          <w:sz w:val="20"/>
        </w:rPr>
        <w:t>FZK</w:t>
      </w:r>
      <w:r>
        <w:rPr>
          <w:color w:val="0000FF"/>
          <w:sz w:val="20"/>
        </w:rPr>
        <w:t>&lt;/capacityQuality&gt;</w:t>
      </w:r>
    </w:p>
    <w:p>
      <w:pPr>
        <w:spacing w:line="226" w:lineRule="exact" w:before="1"/>
        <w:ind w:left="1976" w:right="0" w:firstLine="0"/>
        <w:jc w:val="left"/>
        <w:rPr>
          <w:sz w:val="20"/>
        </w:rPr>
      </w:pPr>
      <w:r>
        <w:rPr>
          <w:color w:val="0000FF"/>
          <w:sz w:val="20"/>
        </w:rPr>
        <w:t>&lt;validityStart&gt;</w:t>
      </w:r>
      <w:r>
        <w:rPr>
          <w:b/>
          <w:sz w:val="20"/>
        </w:rPr>
        <w:t>2020-11-01T05:00:00Z</w:t>
      </w:r>
      <w:r>
        <w:rPr>
          <w:color w:val="0000FF"/>
          <w:sz w:val="20"/>
        </w:rPr>
        <w:t>&lt;/validityStart&gt;</w:t>
      </w:r>
    </w:p>
    <w:p>
      <w:pPr>
        <w:spacing w:line="226" w:lineRule="exact" w:before="0"/>
        <w:ind w:left="1976" w:right="0" w:firstLine="0"/>
        <w:jc w:val="left"/>
        <w:rPr>
          <w:sz w:val="20"/>
        </w:rPr>
      </w:pPr>
      <w:r>
        <w:rPr>
          <w:color w:val="0000FF"/>
          <w:sz w:val="20"/>
        </w:rPr>
        <w:t>&lt;validityEnd&gt;</w:t>
      </w:r>
      <w:r>
        <w:rPr>
          <w:b/>
          <w:sz w:val="20"/>
        </w:rPr>
        <w:t>2020-12-01T05:00:00Z</w:t>
      </w:r>
      <w:r>
        <w:rPr>
          <w:color w:val="0000FF"/>
          <w:sz w:val="20"/>
        </w:rPr>
        <w:t>&lt;/validityEnd&gt;</w:t>
      </w:r>
    </w:p>
    <w:p>
      <w:pPr>
        <w:pStyle w:val="Heading5"/>
      </w:pPr>
      <w:r>
        <w:rPr>
          <w:color w:val="0000FF"/>
        </w:rPr>
        <w:t>&lt;capacity&gt;</w:t>
      </w:r>
      <w:r>
        <w:rPr>
          <w:b/>
        </w:rPr>
        <w:t>100</w:t>
      </w:r>
      <w:r>
        <w:rPr>
          <w:color w:val="0000FF"/>
        </w:rPr>
        <w:t>&lt;/capacity&gt;</w:t>
      </w:r>
    </w:p>
    <w:p>
      <w:pPr>
        <w:spacing w:line="226" w:lineRule="exact" w:before="2"/>
        <w:ind w:left="1976" w:right="0" w:firstLine="0"/>
        <w:jc w:val="left"/>
        <w:rPr>
          <w:sz w:val="20"/>
        </w:rPr>
      </w:pPr>
      <w:r>
        <w:rPr>
          <w:color w:val="0000FF"/>
          <w:sz w:val="20"/>
        </w:rPr>
        <w:t>&lt;capacityUnit&gt;</w:t>
      </w:r>
      <w:r>
        <w:rPr>
          <w:b/>
          <w:sz w:val="20"/>
        </w:rPr>
        <w:t>KW1</w:t>
      </w:r>
      <w:r>
        <w:rPr>
          <w:color w:val="0000FF"/>
          <w:sz w:val="20"/>
        </w:rPr>
        <w:t>&lt;/capacityUnit&gt;</w:t>
      </w:r>
    </w:p>
    <w:p>
      <w:pPr>
        <w:spacing w:line="226" w:lineRule="exact" w:before="0"/>
        <w:ind w:left="1976" w:right="0" w:firstLine="0"/>
        <w:jc w:val="left"/>
        <w:rPr>
          <w:sz w:val="20"/>
        </w:rPr>
      </w:pPr>
      <w:r>
        <w:rPr>
          <w:color w:val="0000FF"/>
          <w:sz w:val="20"/>
        </w:rPr>
        <w:t>&lt;currency&gt;</w:t>
      </w:r>
      <w:r>
        <w:rPr>
          <w:b/>
          <w:sz w:val="20"/>
        </w:rPr>
        <w:t>HUF</w:t>
      </w:r>
      <w:r>
        <w:rPr>
          <w:color w:val="0000FF"/>
          <w:sz w:val="20"/>
        </w:rPr>
        <w:t>&lt;/currency&gt;</w:t>
      </w:r>
    </w:p>
    <w:p>
      <w:pPr>
        <w:spacing w:line="226" w:lineRule="exact" w:before="2"/>
        <w:ind w:left="1976" w:right="0" w:firstLine="0"/>
        <w:jc w:val="left"/>
        <w:rPr>
          <w:sz w:val="20"/>
        </w:rPr>
      </w:pPr>
      <w:r>
        <w:rPr>
          <w:color w:val="0000FF"/>
          <w:sz w:val="20"/>
        </w:rPr>
        <w:t>&lt;balancingGroupCode&gt;</w:t>
      </w:r>
      <w:r>
        <w:rPr>
          <w:b/>
          <w:sz w:val="20"/>
        </w:rPr>
        <w:t>FGSZ_0001</w:t>
      </w:r>
      <w:r>
        <w:rPr>
          <w:color w:val="0000FF"/>
          <w:sz w:val="20"/>
        </w:rPr>
        <w:t>&lt;/balancingGroupCode&gt;</w:t>
      </w:r>
    </w:p>
    <w:p>
      <w:pPr>
        <w:spacing w:line="226" w:lineRule="exact" w:before="0"/>
        <w:ind w:left="1976" w:right="0" w:firstLine="0"/>
        <w:jc w:val="left"/>
        <w:rPr>
          <w:sz w:val="20"/>
        </w:rPr>
      </w:pPr>
      <w:r>
        <w:rPr>
          <w:color w:val="0000FF"/>
          <w:sz w:val="20"/>
        </w:rPr>
        <w:t>&lt;capacityUpgradeQuantity </w:t>
      </w:r>
      <w:r>
        <w:rPr>
          <w:color w:val="FF0000"/>
          <w:sz w:val="20"/>
        </w:rPr>
        <w:t>xsi:nil</w:t>
      </w:r>
      <w:r>
        <w:rPr>
          <w:sz w:val="20"/>
        </w:rPr>
        <w:t>=</w:t>
      </w:r>
      <w:r>
        <w:rPr>
          <w:b/>
          <w:color w:val="8000FF"/>
          <w:sz w:val="20"/>
        </w:rPr>
        <w:t>"true"</w:t>
      </w:r>
      <w:r>
        <w:rPr>
          <w:color w:val="0000FF"/>
          <w:sz w:val="20"/>
        </w:rPr>
        <w:t>/&gt;</w:t>
      </w:r>
    </w:p>
    <w:p>
      <w:pPr>
        <w:spacing w:line="226" w:lineRule="exact" w:before="0"/>
        <w:ind w:left="1976" w:right="0" w:firstLine="0"/>
        <w:jc w:val="left"/>
        <w:rPr>
          <w:sz w:val="20"/>
        </w:rPr>
      </w:pPr>
      <w:r>
        <w:rPr>
          <w:color w:val="0000FF"/>
          <w:sz w:val="20"/>
        </w:rPr>
        <w:t>&lt;capacityUpgradeBalancingGroupCode/&gt;</w:t>
      </w:r>
    </w:p>
    <w:p>
      <w:pPr>
        <w:spacing w:line="226" w:lineRule="exact" w:before="1"/>
        <w:ind w:left="1976" w:right="0" w:firstLine="0"/>
        <w:jc w:val="left"/>
        <w:rPr>
          <w:sz w:val="20"/>
        </w:rPr>
      </w:pPr>
      <w:r>
        <w:rPr>
          <w:color w:val="0000FF"/>
          <w:sz w:val="20"/>
        </w:rPr>
        <w:t>&lt;price </w:t>
      </w:r>
      <w:r>
        <w:rPr>
          <w:color w:val="FF0000"/>
          <w:sz w:val="20"/>
        </w:rPr>
        <w:t>type</w:t>
      </w:r>
      <w:r>
        <w:rPr>
          <w:sz w:val="20"/>
        </w:rPr>
        <w:t>=</w:t>
      </w:r>
      <w:r>
        <w:rPr>
          <w:b/>
          <w:color w:val="8000FF"/>
          <w:sz w:val="20"/>
        </w:rPr>
        <w:t>"capacity-fee"</w:t>
      </w:r>
      <w:r>
        <w:rPr>
          <w:color w:val="0000FF"/>
          <w:sz w:val="20"/>
        </w:rPr>
        <w:t>&gt;</w:t>
      </w:r>
      <w:r>
        <w:rPr>
          <w:b/>
          <w:sz w:val="20"/>
        </w:rPr>
        <w:t>0.355737704900</w:t>
      </w:r>
      <w:r>
        <w:rPr>
          <w:color w:val="0000FF"/>
          <w:sz w:val="20"/>
        </w:rPr>
        <w:t>&lt;/price&gt;</w:t>
      </w:r>
    </w:p>
    <w:p>
      <w:pPr>
        <w:spacing w:line="226" w:lineRule="exact" w:before="0"/>
        <w:ind w:left="1976" w:right="0" w:firstLine="0"/>
        <w:jc w:val="left"/>
        <w:rPr>
          <w:sz w:val="20"/>
        </w:rPr>
      </w:pPr>
      <w:r>
        <w:rPr>
          <w:color w:val="0000FF"/>
          <w:sz w:val="20"/>
        </w:rPr>
        <w:t>&lt;price </w:t>
      </w:r>
      <w:r>
        <w:rPr>
          <w:color w:val="FF0000"/>
          <w:sz w:val="20"/>
        </w:rPr>
        <w:t>type</w:t>
      </w:r>
      <w:r>
        <w:rPr>
          <w:sz w:val="20"/>
        </w:rPr>
        <w:t>=</w:t>
      </w:r>
      <w:r>
        <w:rPr>
          <w:b/>
          <w:color w:val="8000FF"/>
          <w:sz w:val="20"/>
        </w:rPr>
        <w:t>"biogas-contribution-fee"</w:t>
      </w:r>
      <w:r>
        <w:rPr>
          <w:color w:val="0000FF"/>
          <w:sz w:val="20"/>
        </w:rPr>
        <w:t>&gt;</w:t>
      </w:r>
      <w:r>
        <w:rPr>
          <w:b/>
          <w:sz w:val="20"/>
        </w:rPr>
        <w:t>0.053784153010</w:t>
      </w:r>
      <w:r>
        <w:rPr>
          <w:color w:val="0000FF"/>
          <w:sz w:val="20"/>
        </w:rPr>
        <w:t>&lt;/price&gt;</w:t>
      </w:r>
    </w:p>
    <w:p>
      <w:pPr>
        <w:spacing w:line="226" w:lineRule="exact" w:before="2"/>
        <w:ind w:left="1976" w:right="0" w:firstLine="0"/>
        <w:jc w:val="left"/>
        <w:rPr>
          <w:sz w:val="20"/>
        </w:rPr>
      </w:pPr>
      <w:r>
        <w:rPr>
          <w:color w:val="0000FF"/>
          <w:sz w:val="20"/>
        </w:rPr>
        <w:t>&lt;price </w:t>
      </w:r>
      <w:r>
        <w:rPr>
          <w:color w:val="FF0000"/>
          <w:sz w:val="20"/>
        </w:rPr>
        <w:t>type</w:t>
      </w:r>
      <w:r>
        <w:rPr>
          <w:sz w:val="20"/>
        </w:rPr>
        <w:t>=</w:t>
      </w:r>
      <w:r>
        <w:rPr>
          <w:b/>
          <w:color w:val="8000FF"/>
          <w:sz w:val="20"/>
        </w:rPr>
        <w:t>"gas-quality-conversion-fee"</w:t>
      </w:r>
      <w:r>
        <w:rPr>
          <w:color w:val="0000FF"/>
          <w:sz w:val="20"/>
        </w:rPr>
        <w:t>&gt;</w:t>
      </w:r>
      <w:r>
        <w:rPr>
          <w:b/>
          <w:sz w:val="20"/>
        </w:rPr>
        <w:t>0.049040983610</w:t>
      </w:r>
      <w:r>
        <w:rPr>
          <w:color w:val="0000FF"/>
          <w:sz w:val="20"/>
        </w:rPr>
        <w:t>&lt;/price&gt;</w:t>
      </w:r>
    </w:p>
    <w:p>
      <w:pPr>
        <w:spacing w:line="226" w:lineRule="exact" w:before="0"/>
        <w:ind w:left="1976" w:right="0" w:firstLine="0"/>
        <w:jc w:val="left"/>
        <w:rPr>
          <w:sz w:val="20"/>
        </w:rPr>
      </w:pPr>
      <w:r>
        <w:rPr>
          <w:color w:val="0000FF"/>
          <w:sz w:val="20"/>
        </w:rPr>
        <w:t>&lt;price </w:t>
      </w:r>
      <w:r>
        <w:rPr>
          <w:color w:val="FF0000"/>
          <w:sz w:val="20"/>
        </w:rPr>
        <w:t>type</w:t>
      </w:r>
      <w:r>
        <w:rPr>
          <w:sz w:val="20"/>
        </w:rPr>
        <w:t>=</w:t>
      </w:r>
      <w:r>
        <w:rPr>
          <w:b/>
          <w:color w:val="8000FF"/>
          <w:sz w:val="20"/>
        </w:rPr>
        <w:t>"measuring-fee"</w:t>
      </w:r>
      <w:r>
        <w:rPr>
          <w:color w:val="0000FF"/>
          <w:sz w:val="20"/>
        </w:rPr>
        <w:t>&gt;</w:t>
      </w:r>
      <w:r>
        <w:rPr>
          <w:b/>
          <w:sz w:val="20"/>
        </w:rPr>
        <w:t>0.002214043716</w:t>
      </w:r>
      <w:r>
        <w:rPr>
          <w:color w:val="0000FF"/>
          <w:sz w:val="20"/>
        </w:rPr>
        <w:t>&lt;/price&gt;</w:t>
      </w:r>
    </w:p>
    <w:p>
      <w:pPr>
        <w:spacing w:line="226" w:lineRule="exact" w:before="0"/>
        <w:ind w:left="1976" w:right="0" w:firstLine="0"/>
        <w:jc w:val="left"/>
        <w:rPr>
          <w:sz w:val="20"/>
        </w:rPr>
      </w:pPr>
      <w:r>
        <w:rPr>
          <w:color w:val="0000FF"/>
          <w:sz w:val="20"/>
        </w:rPr>
        <w:t>&lt;price </w:t>
      </w:r>
      <w:r>
        <w:rPr>
          <w:color w:val="FF0000"/>
          <w:sz w:val="20"/>
        </w:rPr>
        <w:t>type</w:t>
      </w:r>
      <w:r>
        <w:rPr>
          <w:sz w:val="20"/>
        </w:rPr>
        <w:t>=</w:t>
      </w:r>
      <w:r>
        <w:rPr>
          <w:b/>
          <w:color w:val="8000FF"/>
          <w:sz w:val="20"/>
        </w:rPr>
        <w:t>"measuring-operations-fee"</w:t>
      </w:r>
      <w:r>
        <w:rPr>
          <w:color w:val="0000FF"/>
          <w:sz w:val="20"/>
        </w:rPr>
        <w:t>&gt;</w:t>
      </w:r>
      <w:r>
        <w:rPr>
          <w:b/>
          <w:sz w:val="20"/>
        </w:rPr>
        <w:t>0.002214043716</w:t>
      </w:r>
      <w:r>
        <w:rPr>
          <w:color w:val="0000FF"/>
          <w:sz w:val="20"/>
        </w:rPr>
        <w:t>&lt;/price&gt;</w:t>
      </w:r>
    </w:p>
    <w:p>
      <w:pPr>
        <w:spacing w:line="226" w:lineRule="exact" w:before="1"/>
        <w:ind w:left="1976" w:right="0" w:firstLine="0"/>
        <w:jc w:val="left"/>
        <w:rPr>
          <w:sz w:val="20"/>
        </w:rPr>
      </w:pPr>
      <w:r>
        <w:rPr>
          <w:color w:val="0000FF"/>
          <w:sz w:val="20"/>
        </w:rPr>
        <w:t>&lt;price </w:t>
      </w:r>
      <w:r>
        <w:rPr>
          <w:color w:val="FF0000"/>
          <w:sz w:val="20"/>
        </w:rPr>
        <w:t>type</w:t>
      </w:r>
      <w:r>
        <w:rPr>
          <w:sz w:val="20"/>
        </w:rPr>
        <w:t>=</w:t>
      </w:r>
      <w:r>
        <w:rPr>
          <w:b/>
          <w:color w:val="8000FF"/>
          <w:sz w:val="20"/>
        </w:rPr>
        <w:t>"total-charge"</w:t>
      </w:r>
      <w:r>
        <w:rPr>
          <w:color w:val="0000FF"/>
          <w:sz w:val="20"/>
        </w:rPr>
        <w:t>&gt;</w:t>
      </w:r>
      <w:r>
        <w:rPr>
          <w:b/>
          <w:sz w:val="20"/>
        </w:rPr>
        <w:t>0.462990928952</w:t>
      </w:r>
      <w:r>
        <w:rPr>
          <w:color w:val="0000FF"/>
          <w:sz w:val="20"/>
        </w:rPr>
        <w:t>&lt;/price&gt;</w:t>
      </w:r>
    </w:p>
    <w:p>
      <w:pPr>
        <w:pStyle w:val="Heading5"/>
        <w:ind w:left="1616"/>
      </w:pPr>
      <w:r>
        <w:rPr>
          <w:color w:val="0000FF"/>
        </w:rPr>
        <w:t>&lt;/trade&gt;</w:t>
      </w:r>
    </w:p>
    <w:p>
      <w:pPr>
        <w:spacing w:before="1"/>
        <w:ind w:left="1616" w:right="0" w:firstLine="0"/>
        <w:jc w:val="left"/>
        <w:rPr>
          <w:sz w:val="20"/>
        </w:rPr>
      </w:pPr>
      <w:r>
        <w:rPr>
          <w:color w:val="0000FF"/>
          <w:sz w:val="20"/>
        </w:rPr>
        <w:t>&lt;trade&gt;</w:t>
      </w:r>
    </w:p>
    <w:p>
      <w:pPr>
        <w:spacing w:after="0"/>
        <w:jc w:val="left"/>
        <w:rPr>
          <w:sz w:val="20"/>
        </w:rPr>
        <w:sectPr>
          <w:pgSz w:w="12240" w:h="15840"/>
          <w:pgMar w:header="0" w:footer="920" w:top="1420" w:bottom="1200" w:left="880" w:right="820"/>
        </w:sectPr>
      </w:pPr>
    </w:p>
    <w:p>
      <w:pPr>
        <w:spacing w:before="75"/>
        <w:ind w:left="1976" w:right="0" w:firstLine="0"/>
        <w:jc w:val="left"/>
        <w:rPr>
          <w:sz w:val="20"/>
        </w:rPr>
      </w:pPr>
      <w:r>
        <w:rPr>
          <w:color w:val="0000FF"/>
          <w:sz w:val="20"/>
        </w:rPr>
        <w:t>&lt;tradeCode&gt;</w:t>
      </w:r>
      <w:r>
        <w:rPr>
          <w:b/>
          <w:sz w:val="20"/>
        </w:rPr>
        <w:t>00000013-FCFS-RBP</w:t>
      </w:r>
      <w:r>
        <w:rPr>
          <w:color w:val="0000FF"/>
          <w:sz w:val="20"/>
        </w:rPr>
        <w:t>&lt;/tradeCode&gt;</w:t>
      </w:r>
    </w:p>
    <w:p>
      <w:pPr>
        <w:spacing w:line="226" w:lineRule="exact" w:before="2"/>
        <w:ind w:left="1976" w:right="0" w:firstLine="0"/>
        <w:jc w:val="left"/>
        <w:rPr>
          <w:sz w:val="20"/>
        </w:rPr>
      </w:pPr>
      <w:r>
        <w:rPr>
          <w:color w:val="0000FF"/>
          <w:sz w:val="20"/>
        </w:rPr>
        <w:t>&lt;tsoEic&gt;</w:t>
      </w:r>
      <w:r>
        <w:rPr>
          <w:b/>
          <w:sz w:val="20"/>
        </w:rPr>
        <w:t>21X-HU-A-A0A0A-8</w:t>
      </w:r>
      <w:r>
        <w:rPr>
          <w:color w:val="0000FF"/>
          <w:sz w:val="20"/>
        </w:rPr>
        <w:t>&lt;/tsoEic&gt;</w:t>
      </w:r>
    </w:p>
    <w:p>
      <w:pPr>
        <w:spacing w:line="226" w:lineRule="exact" w:before="0"/>
        <w:ind w:left="1976" w:right="0" w:firstLine="0"/>
        <w:jc w:val="left"/>
        <w:rPr>
          <w:sz w:val="20"/>
        </w:rPr>
      </w:pPr>
      <w:r>
        <w:rPr>
          <w:color w:val="0000FF"/>
          <w:sz w:val="20"/>
        </w:rPr>
        <w:t>&lt;tsoName&gt;</w:t>
      </w:r>
      <w:r>
        <w:rPr>
          <w:b/>
          <w:sz w:val="20"/>
        </w:rPr>
        <w:t>FGSZ Zrt.</w:t>
      </w:r>
      <w:r>
        <w:rPr>
          <w:color w:val="0000FF"/>
          <w:sz w:val="20"/>
        </w:rPr>
        <w:t>&lt;/tsoName&gt;</w:t>
      </w:r>
    </w:p>
    <w:p>
      <w:pPr>
        <w:spacing w:line="226" w:lineRule="exact" w:before="1"/>
        <w:ind w:left="1976" w:right="0" w:firstLine="0"/>
        <w:jc w:val="left"/>
        <w:rPr>
          <w:sz w:val="20"/>
        </w:rPr>
      </w:pPr>
      <w:r>
        <w:rPr>
          <w:color w:val="0000FF"/>
          <w:sz w:val="20"/>
        </w:rPr>
        <w:t>&lt;networkUserEic&gt;</w:t>
      </w:r>
      <w:r>
        <w:rPr>
          <w:b/>
          <w:sz w:val="20"/>
        </w:rPr>
        <w:t>14XEGL-P0000000B</w:t>
      </w:r>
      <w:r>
        <w:rPr>
          <w:color w:val="0000FF"/>
          <w:sz w:val="20"/>
        </w:rPr>
        <w:t>&lt;/networkUserEic&gt;</w:t>
      </w:r>
    </w:p>
    <w:p>
      <w:pPr>
        <w:spacing w:line="226" w:lineRule="exact" w:before="0"/>
        <w:ind w:left="1976" w:right="0" w:firstLine="0"/>
        <w:jc w:val="left"/>
        <w:rPr>
          <w:sz w:val="20"/>
        </w:rPr>
      </w:pPr>
      <w:r>
        <w:rPr>
          <w:color w:val="0000FF"/>
          <w:sz w:val="20"/>
        </w:rPr>
        <w:t>&lt;networkUserName&gt;</w:t>
      </w:r>
      <w:r>
        <w:rPr>
          <w:b/>
          <w:sz w:val="20"/>
        </w:rPr>
        <w:t>Axpo Austria Gmbh</w:t>
      </w:r>
      <w:r>
        <w:rPr>
          <w:color w:val="0000FF"/>
          <w:sz w:val="20"/>
        </w:rPr>
        <w:t>&lt;/networkUserName&gt;</w:t>
      </w:r>
    </w:p>
    <w:p>
      <w:pPr>
        <w:spacing w:line="226" w:lineRule="exact" w:before="0"/>
        <w:ind w:left="1976" w:right="0" w:firstLine="0"/>
        <w:jc w:val="left"/>
        <w:rPr>
          <w:sz w:val="20"/>
        </w:rPr>
      </w:pPr>
      <w:r>
        <w:rPr>
          <w:color w:val="0000FF"/>
          <w:sz w:val="20"/>
        </w:rPr>
        <w:t>&lt;networkPointEic&gt;</w:t>
      </w:r>
      <w:r>
        <w:rPr>
          <w:b/>
          <w:sz w:val="20"/>
        </w:rPr>
        <w:t>39ZKAABA00011GNE</w:t>
      </w:r>
      <w:r>
        <w:rPr>
          <w:color w:val="0000FF"/>
          <w:sz w:val="20"/>
        </w:rPr>
        <w:t>&lt;/networkPointEic&gt;</w:t>
      </w:r>
    </w:p>
    <w:p>
      <w:pPr>
        <w:pStyle w:val="Heading5"/>
        <w:spacing w:before="2"/>
      </w:pPr>
      <w:r>
        <w:rPr>
          <w:color w:val="0000FF"/>
        </w:rPr>
        <w:t>&lt;networkPointName&gt;</w:t>
      </w:r>
      <w:r>
        <w:rPr>
          <w:b/>
        </w:rPr>
        <w:t>Aba</w:t>
      </w:r>
      <w:r>
        <w:rPr>
          <w:color w:val="0000FF"/>
        </w:rPr>
        <w:t>&lt;/networkPointName&gt;</w:t>
      </w:r>
    </w:p>
    <w:p>
      <w:pPr>
        <w:spacing w:line="226" w:lineRule="exact" w:before="0"/>
        <w:ind w:left="1976" w:right="0" w:firstLine="0"/>
        <w:jc w:val="left"/>
        <w:rPr>
          <w:sz w:val="20"/>
        </w:rPr>
      </w:pPr>
      <w:r>
        <w:rPr>
          <w:color w:val="0000FF"/>
          <w:sz w:val="20"/>
        </w:rPr>
        <w:t>&lt;exitTsoEic/&gt;</w:t>
      </w:r>
    </w:p>
    <w:p>
      <w:pPr>
        <w:spacing w:line="226" w:lineRule="exact" w:before="1"/>
        <w:ind w:left="1976" w:right="0" w:firstLine="0"/>
        <w:jc w:val="left"/>
        <w:rPr>
          <w:sz w:val="20"/>
        </w:rPr>
      </w:pPr>
      <w:r>
        <w:rPr>
          <w:color w:val="0000FF"/>
          <w:sz w:val="20"/>
        </w:rPr>
        <w:t>&lt;entryTsoEic&gt;</w:t>
      </w:r>
      <w:r>
        <w:rPr>
          <w:b/>
          <w:sz w:val="20"/>
        </w:rPr>
        <w:t>21X-HU-A-A0A0A-8</w:t>
      </w:r>
      <w:r>
        <w:rPr>
          <w:color w:val="0000FF"/>
          <w:sz w:val="20"/>
        </w:rPr>
        <w:t>&lt;/entryTsoEic&gt;</w:t>
      </w:r>
    </w:p>
    <w:p>
      <w:pPr>
        <w:pStyle w:val="Heading5"/>
      </w:pPr>
      <w:r>
        <w:rPr>
          <w:color w:val="0000FF"/>
        </w:rPr>
        <w:t>&lt;capacityQuality&gt;</w:t>
      </w:r>
      <w:r>
        <w:rPr>
          <w:b/>
        </w:rPr>
        <w:t>FIRM</w:t>
      </w:r>
      <w:r>
        <w:rPr>
          <w:color w:val="0000FF"/>
        </w:rPr>
        <w:t>&lt;/capacityQuality&gt;</w:t>
      </w:r>
    </w:p>
    <w:p>
      <w:pPr>
        <w:spacing w:line="226" w:lineRule="exact" w:before="0"/>
        <w:ind w:left="1976" w:right="0" w:firstLine="0"/>
        <w:jc w:val="left"/>
        <w:rPr>
          <w:sz w:val="20"/>
        </w:rPr>
      </w:pPr>
      <w:r>
        <w:rPr>
          <w:color w:val="0000FF"/>
          <w:sz w:val="20"/>
        </w:rPr>
        <w:t>&lt;validityStart&gt;</w:t>
      </w:r>
      <w:r>
        <w:rPr>
          <w:b/>
          <w:sz w:val="20"/>
        </w:rPr>
        <w:t>2020-10-11T04:00:00Z</w:t>
      </w:r>
      <w:r>
        <w:rPr>
          <w:color w:val="0000FF"/>
          <w:sz w:val="20"/>
        </w:rPr>
        <w:t>&lt;/validityStart&gt;</w:t>
      </w:r>
    </w:p>
    <w:p>
      <w:pPr>
        <w:spacing w:line="226" w:lineRule="exact" w:before="1"/>
        <w:ind w:left="1976" w:right="0" w:firstLine="0"/>
        <w:jc w:val="left"/>
        <w:rPr>
          <w:sz w:val="20"/>
        </w:rPr>
      </w:pPr>
      <w:r>
        <w:rPr>
          <w:color w:val="0000FF"/>
          <w:sz w:val="20"/>
        </w:rPr>
        <w:t>&lt;validityEnd&gt;</w:t>
      </w:r>
      <w:r>
        <w:rPr>
          <w:b/>
          <w:sz w:val="20"/>
        </w:rPr>
        <w:t>2020-10-12T04:00:00Z</w:t>
      </w:r>
      <w:r>
        <w:rPr>
          <w:color w:val="0000FF"/>
          <w:sz w:val="20"/>
        </w:rPr>
        <w:t>&lt;/validityEnd&gt;</w:t>
      </w:r>
    </w:p>
    <w:p>
      <w:pPr>
        <w:pStyle w:val="Heading5"/>
      </w:pPr>
      <w:r>
        <w:rPr>
          <w:color w:val="0000FF"/>
        </w:rPr>
        <w:t>&lt;capacity&gt;</w:t>
      </w:r>
      <w:r>
        <w:rPr>
          <w:b/>
        </w:rPr>
        <w:t>10</w:t>
      </w:r>
      <w:r>
        <w:rPr>
          <w:color w:val="0000FF"/>
        </w:rPr>
        <w:t>&lt;/capacity&gt;</w:t>
      </w:r>
    </w:p>
    <w:p>
      <w:pPr>
        <w:spacing w:line="226" w:lineRule="exact" w:before="2"/>
        <w:ind w:left="1976" w:right="0" w:firstLine="0"/>
        <w:jc w:val="left"/>
        <w:rPr>
          <w:sz w:val="20"/>
        </w:rPr>
      </w:pPr>
      <w:r>
        <w:rPr>
          <w:color w:val="0000FF"/>
          <w:sz w:val="20"/>
        </w:rPr>
        <w:t>&lt;capacityUnit&gt;</w:t>
      </w:r>
      <w:r>
        <w:rPr>
          <w:b/>
          <w:sz w:val="20"/>
        </w:rPr>
        <w:t>KW1</w:t>
      </w:r>
      <w:r>
        <w:rPr>
          <w:color w:val="0000FF"/>
          <w:sz w:val="20"/>
        </w:rPr>
        <w:t>&lt;/capacityUnit&gt;</w:t>
      </w:r>
    </w:p>
    <w:p>
      <w:pPr>
        <w:spacing w:line="226" w:lineRule="exact" w:before="0"/>
        <w:ind w:left="1976" w:right="0" w:firstLine="0"/>
        <w:jc w:val="left"/>
        <w:rPr>
          <w:sz w:val="20"/>
        </w:rPr>
      </w:pPr>
      <w:r>
        <w:rPr>
          <w:color w:val="0000FF"/>
          <w:sz w:val="20"/>
        </w:rPr>
        <w:t>&lt;currency&gt;</w:t>
      </w:r>
      <w:r>
        <w:rPr>
          <w:b/>
          <w:sz w:val="20"/>
        </w:rPr>
        <w:t>HUF</w:t>
      </w:r>
      <w:r>
        <w:rPr>
          <w:color w:val="0000FF"/>
          <w:sz w:val="20"/>
        </w:rPr>
        <w:t>&lt;/currency&gt;</w:t>
      </w:r>
    </w:p>
    <w:p>
      <w:pPr>
        <w:spacing w:line="226" w:lineRule="exact" w:before="0"/>
        <w:ind w:left="1976" w:right="0" w:firstLine="0"/>
        <w:jc w:val="left"/>
        <w:rPr>
          <w:sz w:val="20"/>
        </w:rPr>
      </w:pPr>
      <w:r>
        <w:rPr>
          <w:color w:val="0000FF"/>
          <w:sz w:val="20"/>
        </w:rPr>
        <w:t>&lt;balancingGroupCode/&gt;</w:t>
      </w:r>
    </w:p>
    <w:p>
      <w:pPr>
        <w:spacing w:before="2"/>
        <w:ind w:left="1957" w:right="742" w:firstLine="0"/>
        <w:jc w:val="left"/>
        <w:rPr>
          <w:sz w:val="20"/>
        </w:rPr>
      </w:pPr>
      <w:r>
        <w:rPr>
          <w:color w:val="0000FF"/>
          <w:w w:val="95"/>
          <w:sz w:val="20"/>
        </w:rPr>
        <w:t>&lt;capacityUpgradeContractId&gt;</w:t>
      </w:r>
      <w:r>
        <w:rPr>
          <w:b/>
          <w:w w:val="95"/>
          <w:sz w:val="20"/>
        </w:rPr>
        <w:t>FGSZ/RBP/001234</w:t>
      </w:r>
      <w:r>
        <w:rPr>
          <w:color w:val="0000FF"/>
          <w:w w:val="95"/>
          <w:sz w:val="20"/>
        </w:rPr>
        <w:t>&lt;/capacityUpgradeContrac </w:t>
      </w:r>
      <w:r>
        <w:rPr>
          <w:color w:val="0000FF"/>
          <w:sz w:val="20"/>
        </w:rPr>
        <w:t>tId&gt;</w:t>
      </w:r>
    </w:p>
    <w:p>
      <w:pPr>
        <w:pStyle w:val="Heading5"/>
      </w:pPr>
      <w:r>
        <w:rPr>
          <w:color w:val="0000FF"/>
        </w:rPr>
        <w:t>&lt;capacityUpgradeQuantity&gt;</w:t>
      </w:r>
      <w:r>
        <w:rPr>
          <w:b/>
        </w:rPr>
        <w:t>5</w:t>
      </w:r>
      <w:r>
        <w:rPr>
          <w:color w:val="0000FF"/>
        </w:rPr>
        <w:t>&lt;/capacityUpgradeQuantity&gt;</w:t>
      </w:r>
    </w:p>
    <w:p>
      <w:pPr>
        <w:spacing w:before="0"/>
        <w:ind w:left="1957" w:right="0" w:firstLine="0"/>
        <w:jc w:val="left"/>
        <w:rPr>
          <w:sz w:val="20"/>
        </w:rPr>
      </w:pPr>
      <w:r>
        <w:rPr>
          <w:color w:val="0000FF"/>
          <w:w w:val="95"/>
          <w:sz w:val="20"/>
        </w:rPr>
        <w:t>&lt;capacityUpgradeBalancingGroupCode&gt;</w:t>
      </w:r>
      <w:r>
        <w:rPr>
          <w:b/>
          <w:w w:val="95"/>
          <w:sz w:val="20"/>
        </w:rPr>
        <w:t>FGSZ_0001</w:t>
      </w:r>
      <w:r>
        <w:rPr>
          <w:color w:val="0000FF"/>
          <w:w w:val="95"/>
          <w:sz w:val="20"/>
        </w:rPr>
        <w:t>&lt;/capacityUpgradeBalan </w:t>
      </w:r>
      <w:r>
        <w:rPr>
          <w:color w:val="0000FF"/>
          <w:sz w:val="20"/>
        </w:rPr>
        <w:t>cingGroupCode&gt;</w:t>
      </w:r>
    </w:p>
    <w:p>
      <w:pPr>
        <w:spacing w:line="226" w:lineRule="exact" w:before="0"/>
        <w:ind w:left="1976" w:right="0" w:firstLine="0"/>
        <w:jc w:val="left"/>
        <w:rPr>
          <w:sz w:val="20"/>
        </w:rPr>
      </w:pPr>
      <w:r>
        <w:rPr>
          <w:color w:val="0000FF"/>
          <w:sz w:val="20"/>
        </w:rPr>
        <w:t>&lt;price </w:t>
      </w:r>
      <w:r>
        <w:rPr>
          <w:color w:val="FF0000"/>
          <w:sz w:val="20"/>
        </w:rPr>
        <w:t>type</w:t>
      </w:r>
      <w:r>
        <w:rPr>
          <w:sz w:val="20"/>
        </w:rPr>
        <w:t>=</w:t>
      </w:r>
      <w:r>
        <w:rPr>
          <w:b/>
          <w:color w:val="8000FF"/>
          <w:sz w:val="20"/>
        </w:rPr>
        <w:t>"capacity-fee"</w:t>
      </w:r>
      <w:r>
        <w:rPr>
          <w:color w:val="0000FF"/>
          <w:sz w:val="20"/>
        </w:rPr>
        <w:t>&gt;</w:t>
      </w:r>
      <w:r>
        <w:rPr>
          <w:b/>
          <w:sz w:val="20"/>
        </w:rPr>
        <w:t>0.355737704900</w:t>
      </w:r>
      <w:r>
        <w:rPr>
          <w:color w:val="0000FF"/>
          <w:sz w:val="20"/>
        </w:rPr>
        <w:t>&lt;/price&gt;</w:t>
      </w:r>
    </w:p>
    <w:p>
      <w:pPr>
        <w:spacing w:line="226" w:lineRule="exact" w:before="0"/>
        <w:ind w:left="1976" w:right="0" w:firstLine="0"/>
        <w:jc w:val="left"/>
        <w:rPr>
          <w:sz w:val="20"/>
        </w:rPr>
      </w:pPr>
      <w:r>
        <w:rPr>
          <w:color w:val="0000FF"/>
          <w:sz w:val="20"/>
        </w:rPr>
        <w:t>&lt;price </w:t>
      </w:r>
      <w:r>
        <w:rPr>
          <w:color w:val="FF0000"/>
          <w:sz w:val="20"/>
        </w:rPr>
        <w:t>type</w:t>
      </w:r>
      <w:r>
        <w:rPr>
          <w:sz w:val="20"/>
        </w:rPr>
        <w:t>=</w:t>
      </w:r>
      <w:r>
        <w:rPr>
          <w:b/>
          <w:color w:val="8000FF"/>
          <w:sz w:val="20"/>
        </w:rPr>
        <w:t>"biogas-contribution-fee"</w:t>
      </w:r>
      <w:r>
        <w:rPr>
          <w:color w:val="0000FF"/>
          <w:sz w:val="20"/>
        </w:rPr>
        <w:t>&gt;</w:t>
      </w:r>
      <w:r>
        <w:rPr>
          <w:b/>
          <w:sz w:val="20"/>
        </w:rPr>
        <w:t>0.053784153010</w:t>
      </w:r>
      <w:r>
        <w:rPr>
          <w:color w:val="0000FF"/>
          <w:sz w:val="20"/>
        </w:rPr>
        <w:t>&lt;/price&gt;</w:t>
      </w:r>
    </w:p>
    <w:p>
      <w:pPr>
        <w:spacing w:line="226" w:lineRule="exact" w:before="2"/>
        <w:ind w:left="1976" w:right="0" w:firstLine="0"/>
        <w:jc w:val="left"/>
        <w:rPr>
          <w:sz w:val="20"/>
        </w:rPr>
      </w:pPr>
      <w:r>
        <w:rPr>
          <w:color w:val="0000FF"/>
          <w:sz w:val="20"/>
        </w:rPr>
        <w:t>&lt;price </w:t>
      </w:r>
      <w:r>
        <w:rPr>
          <w:color w:val="FF0000"/>
          <w:sz w:val="20"/>
        </w:rPr>
        <w:t>type</w:t>
      </w:r>
      <w:r>
        <w:rPr>
          <w:sz w:val="20"/>
        </w:rPr>
        <w:t>=</w:t>
      </w:r>
      <w:r>
        <w:rPr>
          <w:b/>
          <w:color w:val="8000FF"/>
          <w:sz w:val="20"/>
        </w:rPr>
        <w:t>"gas-quality-conversion-fee"</w:t>
      </w:r>
      <w:r>
        <w:rPr>
          <w:color w:val="0000FF"/>
          <w:sz w:val="20"/>
        </w:rPr>
        <w:t>&gt;</w:t>
      </w:r>
      <w:r>
        <w:rPr>
          <w:b/>
          <w:sz w:val="20"/>
        </w:rPr>
        <w:t>0.049040983610</w:t>
      </w:r>
      <w:r>
        <w:rPr>
          <w:color w:val="0000FF"/>
          <w:sz w:val="20"/>
        </w:rPr>
        <w:t>&lt;/price&gt;</w:t>
      </w:r>
    </w:p>
    <w:p>
      <w:pPr>
        <w:spacing w:line="226" w:lineRule="exact" w:before="0"/>
        <w:ind w:left="1976" w:right="0" w:firstLine="0"/>
        <w:jc w:val="left"/>
        <w:rPr>
          <w:sz w:val="20"/>
        </w:rPr>
      </w:pPr>
      <w:r>
        <w:rPr>
          <w:color w:val="0000FF"/>
          <w:sz w:val="20"/>
        </w:rPr>
        <w:t>&lt;price </w:t>
      </w:r>
      <w:r>
        <w:rPr>
          <w:color w:val="FF0000"/>
          <w:sz w:val="20"/>
        </w:rPr>
        <w:t>type</w:t>
      </w:r>
      <w:r>
        <w:rPr>
          <w:sz w:val="20"/>
        </w:rPr>
        <w:t>=</w:t>
      </w:r>
      <w:r>
        <w:rPr>
          <w:b/>
          <w:color w:val="8000FF"/>
          <w:sz w:val="20"/>
        </w:rPr>
        <w:t>"measuring-fee"</w:t>
      </w:r>
      <w:r>
        <w:rPr>
          <w:color w:val="0000FF"/>
          <w:sz w:val="20"/>
        </w:rPr>
        <w:t>&gt;</w:t>
      </w:r>
      <w:r>
        <w:rPr>
          <w:b/>
          <w:sz w:val="20"/>
        </w:rPr>
        <w:t>0.002214043716</w:t>
      </w:r>
      <w:r>
        <w:rPr>
          <w:color w:val="0000FF"/>
          <w:sz w:val="20"/>
        </w:rPr>
        <w:t>&lt;/price&gt;</w:t>
      </w:r>
    </w:p>
    <w:p>
      <w:pPr>
        <w:spacing w:line="226" w:lineRule="exact" w:before="0"/>
        <w:ind w:left="1976" w:right="0" w:firstLine="0"/>
        <w:jc w:val="left"/>
        <w:rPr>
          <w:sz w:val="20"/>
        </w:rPr>
      </w:pPr>
      <w:r>
        <w:rPr>
          <w:color w:val="0000FF"/>
          <w:sz w:val="20"/>
        </w:rPr>
        <w:t>&lt;price </w:t>
      </w:r>
      <w:r>
        <w:rPr>
          <w:color w:val="FF0000"/>
          <w:sz w:val="20"/>
        </w:rPr>
        <w:t>type</w:t>
      </w:r>
      <w:r>
        <w:rPr>
          <w:sz w:val="20"/>
        </w:rPr>
        <w:t>=</w:t>
      </w:r>
      <w:r>
        <w:rPr>
          <w:b/>
          <w:color w:val="8000FF"/>
          <w:sz w:val="20"/>
        </w:rPr>
        <w:t>"measuring-operations-fee"</w:t>
      </w:r>
      <w:r>
        <w:rPr>
          <w:color w:val="0000FF"/>
          <w:sz w:val="20"/>
        </w:rPr>
        <w:t>&gt;</w:t>
      </w:r>
      <w:r>
        <w:rPr>
          <w:b/>
          <w:sz w:val="20"/>
        </w:rPr>
        <w:t>0.002214043716</w:t>
      </w:r>
      <w:r>
        <w:rPr>
          <w:color w:val="0000FF"/>
          <w:sz w:val="20"/>
        </w:rPr>
        <w:t>&lt;/price&gt;</w:t>
      </w:r>
    </w:p>
    <w:p>
      <w:pPr>
        <w:spacing w:line="226" w:lineRule="exact" w:before="1"/>
        <w:ind w:left="1976" w:right="0" w:firstLine="0"/>
        <w:jc w:val="left"/>
        <w:rPr>
          <w:sz w:val="20"/>
        </w:rPr>
      </w:pPr>
      <w:r>
        <w:rPr>
          <w:color w:val="0000FF"/>
          <w:sz w:val="20"/>
        </w:rPr>
        <w:t>&lt;price </w:t>
      </w:r>
      <w:r>
        <w:rPr>
          <w:color w:val="FF0000"/>
          <w:sz w:val="20"/>
        </w:rPr>
        <w:t>type</w:t>
      </w:r>
      <w:r>
        <w:rPr>
          <w:sz w:val="20"/>
        </w:rPr>
        <w:t>=</w:t>
      </w:r>
      <w:r>
        <w:rPr>
          <w:b/>
          <w:color w:val="8000FF"/>
          <w:sz w:val="20"/>
        </w:rPr>
        <w:t>"total-charge"</w:t>
      </w:r>
      <w:r>
        <w:rPr>
          <w:color w:val="0000FF"/>
          <w:sz w:val="20"/>
        </w:rPr>
        <w:t>&gt;</w:t>
      </w:r>
      <w:r>
        <w:rPr>
          <w:b/>
          <w:sz w:val="20"/>
        </w:rPr>
        <w:t>100.462990928952</w:t>
      </w:r>
      <w:r>
        <w:rPr>
          <w:color w:val="0000FF"/>
          <w:sz w:val="20"/>
        </w:rPr>
        <w:t>&lt;/price&gt;</w:t>
      </w:r>
    </w:p>
    <w:p>
      <w:pPr>
        <w:pStyle w:val="Heading5"/>
        <w:ind w:left="1616"/>
      </w:pPr>
      <w:r>
        <w:rPr>
          <w:color w:val="0000FF"/>
        </w:rPr>
        <w:t>&lt;/trade&gt;</w:t>
      </w:r>
    </w:p>
    <w:p>
      <w:pPr>
        <w:spacing w:line="226" w:lineRule="exact" w:before="2"/>
        <w:ind w:left="1256" w:right="0" w:firstLine="0"/>
        <w:jc w:val="left"/>
        <w:rPr>
          <w:sz w:val="20"/>
        </w:rPr>
      </w:pPr>
      <w:r>
        <w:rPr>
          <w:color w:val="0000FF"/>
          <w:sz w:val="20"/>
        </w:rPr>
        <w:t>&lt;/getFCFSTradeResponse&gt;</w:t>
      </w:r>
    </w:p>
    <w:p>
      <w:pPr>
        <w:spacing w:line="226" w:lineRule="exact" w:before="0"/>
        <w:ind w:left="896" w:right="0" w:firstLine="0"/>
        <w:jc w:val="left"/>
        <w:rPr>
          <w:sz w:val="20"/>
        </w:rPr>
      </w:pPr>
      <w:r>
        <w:rPr>
          <w:color w:val="0000FF"/>
          <w:sz w:val="20"/>
        </w:rPr>
        <w:t>&lt;/s:Body&gt;</w:t>
      </w:r>
    </w:p>
    <w:p>
      <w:pPr>
        <w:spacing w:line="226" w:lineRule="exact" w:before="0"/>
        <w:ind w:left="536" w:right="0" w:firstLine="0"/>
        <w:jc w:val="left"/>
        <w:rPr>
          <w:sz w:val="20"/>
        </w:rPr>
      </w:pPr>
      <w:r>
        <w:rPr>
          <w:color w:val="0000FF"/>
          <w:sz w:val="20"/>
        </w:rPr>
        <w:t>&lt;/s:Envelope&gt;</w:t>
      </w:r>
    </w:p>
    <w:p>
      <w:pPr>
        <w:pStyle w:val="BodyText"/>
        <w:spacing w:line="240" w:lineRule="auto"/>
        <w:rPr>
          <w:sz w:val="22"/>
        </w:rPr>
      </w:pPr>
    </w:p>
    <w:p>
      <w:pPr>
        <w:pStyle w:val="ListParagraph"/>
        <w:numPr>
          <w:ilvl w:val="3"/>
          <w:numId w:val="42"/>
        </w:numPr>
        <w:tabs>
          <w:tab w:pos="1400" w:val="left" w:leader="none"/>
          <w:tab w:pos="1401" w:val="left" w:leader="none"/>
        </w:tabs>
        <w:spacing w:line="240" w:lineRule="auto" w:before="156"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3"/>
        <w:gridCol w:w="8335"/>
      </w:tblGrid>
      <w:tr>
        <w:trPr>
          <w:trHeight w:val="307" w:hRule="atLeast"/>
        </w:trPr>
        <w:tc>
          <w:tcPr>
            <w:tcW w:w="1243" w:type="dxa"/>
            <w:shd w:val="clear" w:color="auto" w:fill="5B9BD4"/>
          </w:tcPr>
          <w:p>
            <w:pPr>
              <w:pStyle w:val="TableParagraph"/>
              <w:spacing w:line="240" w:lineRule="auto" w:before="9"/>
              <w:ind w:left="112"/>
              <w:rPr>
                <w:b/>
                <w:sz w:val="22"/>
              </w:rPr>
            </w:pPr>
            <w:r>
              <w:rPr>
                <w:b/>
                <w:color w:val="FFFFFF"/>
                <w:sz w:val="22"/>
              </w:rPr>
              <w:t>Errorcode</w:t>
            </w:r>
          </w:p>
        </w:tc>
        <w:tc>
          <w:tcPr>
            <w:tcW w:w="8335" w:type="dxa"/>
            <w:shd w:val="clear" w:color="auto" w:fill="5B9BD4"/>
          </w:tcPr>
          <w:p>
            <w:pPr>
              <w:pStyle w:val="TableParagraph"/>
              <w:spacing w:line="240" w:lineRule="auto" w:before="9"/>
              <w:ind w:left="112"/>
              <w:rPr>
                <w:b/>
                <w:sz w:val="22"/>
              </w:rPr>
            </w:pPr>
            <w:r>
              <w:rPr>
                <w:b/>
                <w:color w:val="FFFFFF"/>
                <w:sz w:val="22"/>
              </w:rPr>
              <w:t>Errormessage</w:t>
            </w:r>
          </w:p>
        </w:tc>
      </w:tr>
      <w:tr>
        <w:trPr>
          <w:trHeight w:val="537" w:hRule="atLeast"/>
        </w:trPr>
        <w:tc>
          <w:tcPr>
            <w:tcW w:w="1243" w:type="dxa"/>
            <w:tcBorders>
              <w:left w:val="single" w:sz="4" w:space="0" w:color="9CC2E4"/>
              <w:bottom w:val="single" w:sz="4" w:space="0" w:color="9CC2E4"/>
              <w:right w:val="single" w:sz="4" w:space="0" w:color="9CC2E4"/>
            </w:tcBorders>
            <w:shd w:val="clear" w:color="auto" w:fill="DEEAF6"/>
          </w:tcPr>
          <w:p>
            <w:pPr>
              <w:pStyle w:val="TableParagraph"/>
              <w:spacing w:line="268" w:lineRule="exact"/>
              <w:rPr>
                <w:b/>
                <w:sz w:val="22"/>
              </w:rPr>
            </w:pPr>
            <w:r>
              <w:rPr>
                <w:b/>
                <w:sz w:val="22"/>
              </w:rPr>
              <w:t>GT0001</w:t>
            </w:r>
          </w:p>
        </w:tc>
        <w:tc>
          <w:tcPr>
            <w:tcW w:w="8335" w:type="dxa"/>
            <w:tcBorders>
              <w:left w:val="single" w:sz="4" w:space="0" w:color="9CC2E4"/>
              <w:bottom w:val="single" w:sz="4" w:space="0" w:color="9CC2E4"/>
              <w:right w:val="single" w:sz="4" w:space="0" w:color="9CC2E4"/>
            </w:tcBorders>
            <w:shd w:val="clear" w:color="auto" w:fill="DEEAF6"/>
          </w:tcPr>
          <w:p>
            <w:pPr>
              <w:pStyle w:val="TableParagraph"/>
              <w:spacing w:line="268" w:lineRule="exact"/>
              <w:rPr>
                <w:sz w:val="22"/>
              </w:rPr>
            </w:pPr>
            <w:r>
              <w:rPr>
                <w:sz w:val="22"/>
              </w:rPr>
              <w:t>The interval specified in the query is larger than the number of days allowed in the</w:t>
            </w:r>
          </w:p>
          <w:p>
            <w:pPr>
              <w:pStyle w:val="TableParagraph"/>
              <w:spacing w:line="249" w:lineRule="exact"/>
              <w:rPr>
                <w:sz w:val="22"/>
              </w:rPr>
            </w:pPr>
            <w:r>
              <w:rPr>
                <w:sz w:val="22"/>
              </w:rPr>
              <w:t>relevant system parameter! Interval: {0}, parameter: {1}!</w:t>
            </w:r>
          </w:p>
        </w:tc>
      </w:tr>
    </w:tbl>
    <w:p>
      <w:pPr>
        <w:pStyle w:val="BodyText"/>
        <w:spacing w:line="240" w:lineRule="auto"/>
        <w:rPr>
          <w:rFonts w:ascii="Calibri Light"/>
          <w:b w:val="0"/>
          <w:i/>
          <w:sz w:val="20"/>
        </w:rPr>
      </w:pPr>
    </w:p>
    <w:p>
      <w:pPr>
        <w:pStyle w:val="ListParagraph"/>
        <w:numPr>
          <w:ilvl w:val="1"/>
          <w:numId w:val="29"/>
        </w:numPr>
        <w:tabs>
          <w:tab w:pos="1112" w:val="left" w:leader="none"/>
          <w:tab w:pos="1113" w:val="left" w:leader="none"/>
        </w:tabs>
        <w:spacing w:line="240" w:lineRule="auto" w:before="206" w:after="0"/>
        <w:ind w:left="1112" w:right="0" w:hanging="577"/>
        <w:jc w:val="left"/>
        <w:rPr>
          <w:rFonts w:ascii="Calibri Light"/>
          <w:b w:val="0"/>
          <w:sz w:val="26"/>
        </w:rPr>
      </w:pPr>
      <w:bookmarkStart w:name="_bookmark66" w:id="132"/>
      <w:bookmarkEnd w:id="132"/>
      <w:r>
        <w:rPr/>
      </w:r>
      <w:bookmarkStart w:name="_bookmark66" w:id="133"/>
      <w:bookmarkEnd w:id="133"/>
      <w:r>
        <w:rPr>
          <w:rFonts w:ascii="Calibri Light"/>
          <w:b w:val="0"/>
          <w:color w:val="2E5395"/>
          <w:sz w:val="26"/>
        </w:rPr>
        <w:t>Co</w:t>
      </w:r>
      <w:r>
        <w:rPr>
          <w:rFonts w:ascii="Calibri Light"/>
          <w:b w:val="0"/>
          <w:color w:val="2E5395"/>
          <w:sz w:val="26"/>
        </w:rPr>
        <w:t>mfort</w:t>
      </w:r>
      <w:r>
        <w:rPr>
          <w:rFonts w:ascii="Calibri Light"/>
          <w:b w:val="0"/>
          <w:color w:val="2E5395"/>
          <w:spacing w:val="-2"/>
          <w:sz w:val="26"/>
        </w:rPr>
        <w:t> </w:t>
      </w:r>
      <w:r>
        <w:rPr>
          <w:rFonts w:ascii="Calibri Light"/>
          <w:b w:val="0"/>
          <w:color w:val="2E5395"/>
          <w:sz w:val="26"/>
        </w:rPr>
        <w:t>Bids</w:t>
      </w:r>
    </w:p>
    <w:p>
      <w:pPr>
        <w:pStyle w:val="ListParagraph"/>
        <w:numPr>
          <w:ilvl w:val="2"/>
          <w:numId w:val="29"/>
        </w:numPr>
        <w:tabs>
          <w:tab w:pos="1245" w:val="left" w:leader="none"/>
        </w:tabs>
        <w:spacing w:line="240" w:lineRule="auto" w:before="64" w:after="0"/>
        <w:ind w:left="1244" w:right="0" w:hanging="567"/>
        <w:jc w:val="left"/>
        <w:rPr>
          <w:rFonts w:ascii="Calibri Light"/>
          <w:b w:val="0"/>
          <w:sz w:val="24"/>
        </w:rPr>
      </w:pPr>
      <w:bookmarkStart w:name="_bookmark67" w:id="134"/>
      <w:bookmarkEnd w:id="134"/>
      <w:r>
        <w:rPr/>
      </w:r>
      <w:bookmarkStart w:name="_bookmark67" w:id="135"/>
      <w:bookmarkEnd w:id="135"/>
      <w:r>
        <w:rPr>
          <w:rFonts w:ascii="Calibri Light"/>
          <w:b w:val="0"/>
          <w:color w:val="1F3762"/>
          <w:sz w:val="24"/>
        </w:rPr>
        <w:t>G</w:t>
      </w:r>
      <w:r>
        <w:rPr>
          <w:rFonts w:ascii="Calibri Light"/>
          <w:b w:val="0"/>
          <w:color w:val="1F3762"/>
          <w:sz w:val="24"/>
        </w:rPr>
        <w:t>et submittable comfort bid sets</w:t>
      </w:r>
      <w:r>
        <w:rPr>
          <w:rFonts w:ascii="Calibri Light"/>
          <w:b w:val="0"/>
          <w:color w:val="1F3762"/>
          <w:spacing w:val="-2"/>
          <w:sz w:val="24"/>
        </w:rPr>
        <w:t> </w:t>
      </w:r>
      <w:r>
        <w:rPr>
          <w:rFonts w:ascii="Calibri Light"/>
          <w:b w:val="0"/>
          <w:color w:val="1F3762"/>
          <w:sz w:val="24"/>
        </w:rPr>
        <w:t>(GetSubmittableComfortBidSets)</w:t>
      </w:r>
    </w:p>
    <w:p>
      <w:pPr>
        <w:spacing w:before="25"/>
        <w:ind w:left="536" w:right="0" w:firstLine="0"/>
        <w:jc w:val="left"/>
        <w:rPr>
          <w:rFonts w:ascii="Calibri"/>
          <w:sz w:val="22"/>
        </w:rPr>
      </w:pPr>
      <w:r>
        <w:rPr>
          <w:rFonts w:ascii="Calibri"/>
          <w:sz w:val="22"/>
        </w:rPr>
        <w:t>Service is provided for Network Users.</w:t>
      </w:r>
    </w:p>
    <w:p>
      <w:pPr>
        <w:pStyle w:val="ListParagraph"/>
        <w:numPr>
          <w:ilvl w:val="3"/>
          <w:numId w:val="43"/>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775" w:firstLine="0"/>
        <w:jc w:val="left"/>
        <w:rPr>
          <w:rFonts w:ascii="Calibri"/>
          <w:sz w:val="22"/>
        </w:rPr>
      </w:pPr>
      <w:r>
        <w:rPr>
          <w:rFonts w:ascii="Calibri"/>
          <w:sz w:val="22"/>
        </w:rPr>
        <w:t>The service will return every creatable comfortbid set for the requesting network user. Already existing comfort bids are also retrieved based on the data provided in the request.</w:t>
      </w:r>
    </w:p>
    <w:p>
      <w:pPr>
        <w:spacing w:before="159"/>
        <w:ind w:left="536" w:right="0" w:firstLine="0"/>
        <w:jc w:val="left"/>
        <w:rPr>
          <w:rFonts w:ascii="Calibri"/>
          <w:sz w:val="22"/>
        </w:rPr>
      </w:pPr>
      <w:r>
        <w:rPr>
          <w:rFonts w:ascii="Calibri"/>
          <w:sz w:val="22"/>
        </w:rPr>
        <w:t>This service method cannot be used in case of ascending clock auction type.</w:t>
      </w:r>
    </w:p>
    <w:p>
      <w:pPr>
        <w:pStyle w:val="ListParagraph"/>
        <w:numPr>
          <w:ilvl w:val="3"/>
          <w:numId w:val="43"/>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Request message </w:t>
      </w:r>
    </w:p>
    <w:p>
      <w:pPr>
        <w:spacing w:line="259" w:lineRule="auto" w:before="22"/>
        <w:ind w:left="536" w:right="721" w:firstLine="0"/>
        <w:jc w:val="left"/>
        <w:rPr>
          <w:rFonts w:ascii="Calibri"/>
          <w:sz w:val="22"/>
        </w:rPr>
      </w:pPr>
      <w:r>
        <w:rPr>
          <w:rFonts w:ascii="Calibri"/>
          <w:sz w:val="22"/>
        </w:rPr>
        <w:t>In the request message, the caller party provides detailed information about the comfort bid sets which could be submitted later on.</w:t>
      </w:r>
    </w:p>
    <w:p>
      <w:pPr>
        <w:spacing w:after="0" w:line="259" w:lineRule="auto"/>
        <w:jc w:val="left"/>
        <w:rPr>
          <w:rFonts w:ascii="Calibri"/>
          <w:sz w:val="22"/>
        </w:rPr>
        <w:sectPr>
          <w:pgSz w:w="12240" w:h="15840"/>
          <w:pgMar w:header="0" w:footer="920" w:top="1340" w:bottom="1200" w:left="880" w:right="820"/>
        </w:sectPr>
      </w:pPr>
    </w:p>
    <w:p>
      <w:pPr>
        <w:pStyle w:val="ListParagraph"/>
        <w:numPr>
          <w:ilvl w:val="4"/>
          <w:numId w:val="43"/>
        </w:numPr>
        <w:tabs>
          <w:tab w:pos="3956" w:val="left" w:leader="none"/>
          <w:tab w:pos="3957" w:val="left" w:leader="none"/>
        </w:tabs>
        <w:spacing w:line="240" w:lineRule="auto" w:before="35" w:after="26"/>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981"/>
        <w:gridCol w:w="1207"/>
        <w:gridCol w:w="5435"/>
      </w:tblGrid>
      <w:tr>
        <w:trPr>
          <w:trHeight w:val="287" w:hRule="atLeast"/>
        </w:trPr>
        <w:tc>
          <w:tcPr>
            <w:tcW w:w="2981"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207"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Type</w:t>
            </w:r>
          </w:p>
        </w:tc>
        <w:tc>
          <w:tcPr>
            <w:tcW w:w="5435"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Description</w:t>
            </w:r>
          </w:p>
        </w:tc>
      </w:tr>
      <w:tr>
        <w:trPr>
          <w:trHeight w:val="1187" w:hRule="atLeast"/>
        </w:trPr>
        <w:tc>
          <w:tcPr>
            <w:tcW w:w="2981" w:type="dxa"/>
            <w:tcBorders>
              <w:top w:val="nil"/>
            </w:tcBorders>
            <w:shd w:val="clear" w:color="auto" w:fill="D9E1F3"/>
          </w:tcPr>
          <w:p>
            <w:pPr>
              <w:pStyle w:val="TableParagraph"/>
              <w:spacing w:line="268" w:lineRule="exact"/>
              <w:rPr>
                <w:b/>
                <w:sz w:val="22"/>
              </w:rPr>
            </w:pPr>
            <w:r>
              <w:rPr>
                <w:b/>
                <w:sz w:val="22"/>
              </w:rPr>
              <w:t>TSOEICCode</w:t>
            </w:r>
          </w:p>
        </w:tc>
        <w:tc>
          <w:tcPr>
            <w:tcW w:w="1207" w:type="dxa"/>
            <w:tcBorders>
              <w:top w:val="nil"/>
            </w:tcBorders>
            <w:shd w:val="clear" w:color="auto" w:fill="D9E1F3"/>
          </w:tcPr>
          <w:p>
            <w:pPr>
              <w:pStyle w:val="TableParagraph"/>
              <w:spacing w:line="268" w:lineRule="exact"/>
              <w:ind w:left="108"/>
              <w:rPr>
                <w:sz w:val="22"/>
              </w:rPr>
            </w:pPr>
            <w:r>
              <w:rPr>
                <w:sz w:val="22"/>
              </w:rPr>
              <w:t>String(16)</w:t>
            </w:r>
          </w:p>
        </w:tc>
        <w:tc>
          <w:tcPr>
            <w:tcW w:w="5435" w:type="dxa"/>
            <w:tcBorders>
              <w:top w:val="nil"/>
            </w:tcBorders>
            <w:shd w:val="clear" w:color="auto" w:fill="D9E1F3"/>
          </w:tcPr>
          <w:p>
            <w:pPr>
              <w:pStyle w:val="TableParagraph"/>
              <w:spacing w:line="268" w:lineRule="exact"/>
              <w:ind w:left="108"/>
              <w:rPr>
                <w:sz w:val="22"/>
              </w:rPr>
            </w:pPr>
            <w:r>
              <w:rPr>
                <w:sz w:val="22"/>
              </w:rPr>
              <w:t>TSO EIC Code.</w:t>
            </w:r>
          </w:p>
          <w:p>
            <w:pPr>
              <w:pStyle w:val="TableParagraph"/>
              <w:spacing w:line="259" w:lineRule="auto" w:before="180"/>
              <w:ind w:left="108" w:right="185"/>
              <w:rPr>
                <w:sz w:val="22"/>
              </w:rPr>
            </w:pPr>
            <w:r>
              <w:rPr>
                <w:sz w:val="22"/>
              </w:rPr>
              <w:t>All valid network points related to the submitted TSO will be present in the response</w:t>
            </w:r>
          </w:p>
        </w:tc>
      </w:tr>
      <w:tr>
        <w:trPr>
          <w:trHeight w:val="988" w:hRule="atLeast"/>
        </w:trPr>
        <w:tc>
          <w:tcPr>
            <w:tcW w:w="2981" w:type="dxa"/>
          </w:tcPr>
          <w:p>
            <w:pPr>
              <w:pStyle w:val="TableParagraph"/>
              <w:spacing w:line="240" w:lineRule="auto" w:before="1"/>
              <w:rPr>
                <w:b/>
                <w:sz w:val="22"/>
              </w:rPr>
            </w:pPr>
            <w:r>
              <w:rPr>
                <w:b/>
                <w:sz w:val="22"/>
              </w:rPr>
              <w:t>ProductTypeCode</w:t>
            </w:r>
          </w:p>
        </w:tc>
        <w:tc>
          <w:tcPr>
            <w:tcW w:w="1207" w:type="dxa"/>
          </w:tcPr>
          <w:p>
            <w:pPr>
              <w:pStyle w:val="TableParagraph"/>
              <w:spacing w:line="240" w:lineRule="auto" w:before="1"/>
              <w:ind w:left="108"/>
              <w:rPr>
                <w:sz w:val="22"/>
              </w:rPr>
            </w:pPr>
            <w:r>
              <w:rPr>
                <w:sz w:val="22"/>
              </w:rPr>
              <w:t>String(100)</w:t>
            </w:r>
          </w:p>
        </w:tc>
        <w:tc>
          <w:tcPr>
            <w:tcW w:w="5435" w:type="dxa"/>
          </w:tcPr>
          <w:p>
            <w:pPr>
              <w:pStyle w:val="TableParagraph"/>
              <w:spacing w:line="240" w:lineRule="auto" w:before="1"/>
              <w:ind w:left="108"/>
              <w:rPr>
                <w:sz w:val="22"/>
              </w:rPr>
            </w:pPr>
            <w:r>
              <w:rPr>
                <w:sz w:val="22"/>
              </w:rPr>
              <w:t>Product type</w:t>
            </w:r>
          </w:p>
          <w:p>
            <w:pPr>
              <w:pStyle w:val="TableParagraph"/>
              <w:spacing w:line="270" w:lineRule="atLeast" w:before="179"/>
              <w:ind w:left="108" w:right="654"/>
              <w:rPr>
                <w:sz w:val="22"/>
              </w:rPr>
            </w:pPr>
            <w:r>
              <w:rPr>
                <w:sz w:val="22"/>
              </w:rPr>
              <w:t>Value set according to the Product type code library (Code1 field).</w:t>
            </w:r>
          </w:p>
        </w:tc>
      </w:tr>
      <w:tr>
        <w:trPr>
          <w:trHeight w:val="1075" w:hRule="atLeast"/>
        </w:trPr>
        <w:tc>
          <w:tcPr>
            <w:tcW w:w="2981" w:type="dxa"/>
            <w:shd w:val="clear" w:color="auto" w:fill="D9E1F3"/>
          </w:tcPr>
          <w:p>
            <w:pPr>
              <w:pStyle w:val="TableParagraph"/>
              <w:spacing w:line="268" w:lineRule="exact"/>
              <w:rPr>
                <w:b/>
                <w:sz w:val="22"/>
              </w:rPr>
            </w:pPr>
            <w:r>
              <w:rPr>
                <w:b/>
                <w:sz w:val="22"/>
              </w:rPr>
              <w:t>AuctionTypeCode</w:t>
            </w:r>
          </w:p>
        </w:tc>
        <w:tc>
          <w:tcPr>
            <w:tcW w:w="1207" w:type="dxa"/>
            <w:shd w:val="clear" w:color="auto" w:fill="D9E1F3"/>
          </w:tcPr>
          <w:p>
            <w:pPr>
              <w:pStyle w:val="TableParagraph"/>
              <w:spacing w:line="268" w:lineRule="exact"/>
              <w:ind w:left="108"/>
              <w:rPr>
                <w:sz w:val="22"/>
              </w:rPr>
            </w:pPr>
            <w:r>
              <w:rPr>
                <w:sz w:val="22"/>
              </w:rPr>
              <w:t>String(200)</w:t>
            </w:r>
          </w:p>
        </w:tc>
        <w:tc>
          <w:tcPr>
            <w:tcW w:w="5435" w:type="dxa"/>
            <w:shd w:val="clear" w:color="auto" w:fill="D9E1F3"/>
          </w:tcPr>
          <w:p>
            <w:pPr>
              <w:pStyle w:val="TableParagraph"/>
              <w:spacing w:line="268" w:lineRule="exact"/>
              <w:ind w:left="108"/>
              <w:rPr>
                <w:sz w:val="22"/>
              </w:rPr>
            </w:pPr>
            <w:r>
              <w:rPr>
                <w:sz w:val="22"/>
              </w:rPr>
              <w:t>Auction Algorithm Type</w:t>
            </w:r>
          </w:p>
          <w:p>
            <w:pPr>
              <w:pStyle w:val="TableParagraph"/>
              <w:spacing w:line="240" w:lineRule="auto" w:before="11"/>
              <w:ind w:left="0"/>
              <w:rPr>
                <w:rFonts w:ascii="Calibri Light"/>
                <w:b w:val="0"/>
                <w:sz w:val="21"/>
              </w:rPr>
            </w:pPr>
          </w:p>
          <w:p>
            <w:pPr>
              <w:pStyle w:val="TableParagraph"/>
              <w:spacing w:line="270" w:lineRule="atLeast"/>
              <w:ind w:left="108" w:right="92"/>
              <w:rPr>
                <w:sz w:val="22"/>
              </w:rPr>
            </w:pPr>
            <w:r>
              <w:rPr>
                <w:sz w:val="22"/>
              </w:rPr>
              <w:t>Value set according to the Auction type code library (Code column).</w:t>
            </w:r>
          </w:p>
        </w:tc>
      </w:tr>
      <w:tr>
        <w:trPr>
          <w:trHeight w:val="1072" w:hRule="atLeast"/>
        </w:trPr>
        <w:tc>
          <w:tcPr>
            <w:tcW w:w="2981" w:type="dxa"/>
          </w:tcPr>
          <w:p>
            <w:pPr>
              <w:pStyle w:val="TableParagraph"/>
              <w:spacing w:line="268" w:lineRule="exact"/>
              <w:rPr>
                <w:b/>
                <w:sz w:val="22"/>
              </w:rPr>
            </w:pPr>
            <w:r>
              <w:rPr>
                <w:b/>
                <w:sz w:val="22"/>
              </w:rPr>
              <w:t>IntervalStart</w:t>
            </w:r>
          </w:p>
        </w:tc>
        <w:tc>
          <w:tcPr>
            <w:tcW w:w="1207" w:type="dxa"/>
          </w:tcPr>
          <w:p>
            <w:pPr>
              <w:pStyle w:val="TableParagraph"/>
              <w:spacing w:line="268" w:lineRule="exact"/>
              <w:ind w:left="108"/>
              <w:rPr>
                <w:sz w:val="22"/>
              </w:rPr>
            </w:pPr>
            <w:r>
              <w:rPr>
                <w:sz w:val="22"/>
              </w:rPr>
              <w:t>DateTime</w:t>
            </w:r>
          </w:p>
        </w:tc>
        <w:tc>
          <w:tcPr>
            <w:tcW w:w="5435" w:type="dxa"/>
          </w:tcPr>
          <w:p>
            <w:pPr>
              <w:pStyle w:val="TableParagraph"/>
              <w:spacing w:line="268" w:lineRule="exact"/>
              <w:ind w:left="108"/>
              <w:rPr>
                <w:sz w:val="22"/>
              </w:rPr>
            </w:pPr>
            <w:r>
              <w:rPr>
                <w:sz w:val="22"/>
              </w:rPr>
              <w:t>Start period of the comfort bid set</w:t>
            </w:r>
          </w:p>
          <w:p>
            <w:pPr>
              <w:pStyle w:val="TableParagraph"/>
              <w:spacing w:line="240" w:lineRule="auto" w:before="8"/>
              <w:ind w:left="0"/>
              <w:rPr>
                <w:rFonts w:ascii="Calibri Light"/>
                <w:b w:val="0"/>
                <w:sz w:val="21"/>
              </w:rPr>
            </w:pPr>
          </w:p>
          <w:p>
            <w:pPr>
              <w:pStyle w:val="TableParagraph"/>
              <w:spacing w:line="270" w:lineRule="atLeast" w:before="1"/>
              <w:ind w:left="108" w:right="446"/>
              <w:rPr>
                <w:sz w:val="22"/>
              </w:rPr>
            </w:pPr>
            <w:r>
              <w:rPr>
                <w:sz w:val="22"/>
              </w:rPr>
              <w:t>Value must be the beginning date time of the selected product type in UTC</w:t>
            </w:r>
          </w:p>
        </w:tc>
      </w:tr>
      <w:tr>
        <w:trPr>
          <w:trHeight w:val="1073" w:hRule="atLeast"/>
        </w:trPr>
        <w:tc>
          <w:tcPr>
            <w:tcW w:w="2981" w:type="dxa"/>
            <w:shd w:val="clear" w:color="auto" w:fill="D9E1F3"/>
          </w:tcPr>
          <w:p>
            <w:pPr>
              <w:pStyle w:val="TableParagraph"/>
              <w:spacing w:line="267" w:lineRule="exact"/>
              <w:rPr>
                <w:b/>
                <w:sz w:val="22"/>
              </w:rPr>
            </w:pPr>
            <w:r>
              <w:rPr>
                <w:b/>
                <w:sz w:val="22"/>
              </w:rPr>
              <w:t>IntervalEnd</w:t>
            </w:r>
          </w:p>
        </w:tc>
        <w:tc>
          <w:tcPr>
            <w:tcW w:w="1207" w:type="dxa"/>
            <w:shd w:val="clear" w:color="auto" w:fill="D9E1F3"/>
          </w:tcPr>
          <w:p>
            <w:pPr>
              <w:pStyle w:val="TableParagraph"/>
              <w:spacing w:line="267" w:lineRule="exact"/>
              <w:ind w:left="108"/>
              <w:rPr>
                <w:sz w:val="22"/>
              </w:rPr>
            </w:pPr>
            <w:r>
              <w:rPr>
                <w:sz w:val="22"/>
              </w:rPr>
              <w:t>DateTime</w:t>
            </w:r>
          </w:p>
        </w:tc>
        <w:tc>
          <w:tcPr>
            <w:tcW w:w="5435" w:type="dxa"/>
            <w:shd w:val="clear" w:color="auto" w:fill="D9E1F3"/>
          </w:tcPr>
          <w:p>
            <w:pPr>
              <w:pStyle w:val="TableParagraph"/>
              <w:spacing w:line="267" w:lineRule="exact"/>
              <w:ind w:left="108"/>
              <w:rPr>
                <w:sz w:val="22"/>
              </w:rPr>
            </w:pPr>
            <w:r>
              <w:rPr>
                <w:sz w:val="22"/>
              </w:rPr>
              <w:t>End period of the comfort bid set</w:t>
            </w:r>
          </w:p>
          <w:p>
            <w:pPr>
              <w:pStyle w:val="TableParagraph"/>
              <w:spacing w:line="240" w:lineRule="auto" w:before="11"/>
              <w:ind w:left="0"/>
              <w:rPr>
                <w:rFonts w:ascii="Calibri Light"/>
                <w:b w:val="0"/>
                <w:sz w:val="21"/>
              </w:rPr>
            </w:pPr>
          </w:p>
          <w:p>
            <w:pPr>
              <w:pStyle w:val="TableParagraph"/>
              <w:spacing w:line="270" w:lineRule="atLeast"/>
              <w:ind w:left="108" w:right="229"/>
              <w:rPr>
                <w:sz w:val="22"/>
              </w:rPr>
            </w:pPr>
            <w:r>
              <w:rPr>
                <w:sz w:val="22"/>
              </w:rPr>
              <w:t>Value must be the end date time of the selected product type in UTC</w:t>
            </w:r>
          </w:p>
        </w:tc>
      </w:tr>
      <w:tr>
        <w:trPr>
          <w:trHeight w:val="1075" w:hRule="atLeast"/>
        </w:trPr>
        <w:tc>
          <w:tcPr>
            <w:tcW w:w="2981" w:type="dxa"/>
          </w:tcPr>
          <w:p>
            <w:pPr>
              <w:pStyle w:val="TableParagraph"/>
              <w:spacing w:line="267" w:lineRule="exact"/>
              <w:rPr>
                <w:b/>
                <w:sz w:val="22"/>
              </w:rPr>
            </w:pPr>
            <w:r>
              <w:rPr>
                <w:b/>
                <w:sz w:val="22"/>
              </w:rPr>
              <w:t>AuctionPremiumTypeCode</w:t>
            </w:r>
          </w:p>
        </w:tc>
        <w:tc>
          <w:tcPr>
            <w:tcW w:w="1207" w:type="dxa"/>
          </w:tcPr>
          <w:p>
            <w:pPr>
              <w:pStyle w:val="TableParagraph"/>
              <w:spacing w:line="267" w:lineRule="exact"/>
              <w:ind w:left="108"/>
              <w:rPr>
                <w:sz w:val="22"/>
              </w:rPr>
            </w:pPr>
            <w:r>
              <w:rPr>
                <w:sz w:val="22"/>
              </w:rPr>
              <w:t>String(200)</w:t>
            </w:r>
          </w:p>
        </w:tc>
        <w:tc>
          <w:tcPr>
            <w:tcW w:w="5435" w:type="dxa"/>
          </w:tcPr>
          <w:p>
            <w:pPr>
              <w:pStyle w:val="TableParagraph"/>
              <w:spacing w:line="267" w:lineRule="exact"/>
              <w:ind w:left="108"/>
              <w:rPr>
                <w:sz w:val="22"/>
              </w:rPr>
            </w:pPr>
            <w:r>
              <w:rPr>
                <w:sz w:val="22"/>
              </w:rPr>
              <w:t>Auction premium type code</w:t>
            </w:r>
          </w:p>
          <w:p>
            <w:pPr>
              <w:pStyle w:val="TableParagraph"/>
              <w:spacing w:line="240" w:lineRule="auto" w:before="11"/>
              <w:ind w:left="0"/>
              <w:rPr>
                <w:rFonts w:ascii="Calibri Light"/>
                <w:b w:val="0"/>
                <w:sz w:val="21"/>
              </w:rPr>
            </w:pPr>
          </w:p>
          <w:p>
            <w:pPr>
              <w:pStyle w:val="TableParagraph"/>
              <w:spacing w:line="270" w:lineRule="atLeast"/>
              <w:ind w:left="108" w:right="362"/>
              <w:rPr>
                <w:sz w:val="22"/>
              </w:rPr>
            </w:pPr>
            <w:r>
              <w:rPr>
                <w:sz w:val="22"/>
              </w:rPr>
              <w:t>Value set according to the Price step mode code library (Code column).</w:t>
            </w:r>
          </w:p>
        </w:tc>
      </w:tr>
      <w:tr>
        <w:trPr>
          <w:trHeight w:val="986" w:hRule="atLeast"/>
        </w:trPr>
        <w:tc>
          <w:tcPr>
            <w:tcW w:w="2981" w:type="dxa"/>
            <w:shd w:val="clear" w:color="auto" w:fill="D9E1F3"/>
          </w:tcPr>
          <w:p>
            <w:pPr>
              <w:pStyle w:val="TableParagraph"/>
              <w:spacing w:line="268" w:lineRule="exact"/>
              <w:rPr>
                <w:b/>
                <w:sz w:val="22"/>
              </w:rPr>
            </w:pPr>
            <w:r>
              <w:rPr>
                <w:b/>
                <w:sz w:val="22"/>
              </w:rPr>
              <w:t>CapacityTypeCode</w:t>
            </w:r>
          </w:p>
        </w:tc>
        <w:tc>
          <w:tcPr>
            <w:tcW w:w="1207" w:type="dxa"/>
            <w:shd w:val="clear" w:color="auto" w:fill="D9E1F3"/>
          </w:tcPr>
          <w:p>
            <w:pPr>
              <w:pStyle w:val="TableParagraph"/>
              <w:spacing w:line="268" w:lineRule="exact"/>
              <w:ind w:left="108"/>
              <w:rPr>
                <w:sz w:val="22"/>
              </w:rPr>
            </w:pPr>
            <w:r>
              <w:rPr>
                <w:sz w:val="22"/>
              </w:rPr>
              <w:t>String(200)</w:t>
            </w:r>
          </w:p>
        </w:tc>
        <w:tc>
          <w:tcPr>
            <w:tcW w:w="5435" w:type="dxa"/>
            <w:shd w:val="clear" w:color="auto" w:fill="D9E1F3"/>
          </w:tcPr>
          <w:p>
            <w:pPr>
              <w:pStyle w:val="TableParagraph"/>
              <w:spacing w:line="268" w:lineRule="exact"/>
              <w:ind w:left="108"/>
              <w:rPr>
                <w:sz w:val="22"/>
              </w:rPr>
            </w:pPr>
            <w:r>
              <w:rPr>
                <w:sz w:val="22"/>
              </w:rPr>
              <w:t>Capacity type</w:t>
            </w:r>
          </w:p>
          <w:p>
            <w:pPr>
              <w:pStyle w:val="TableParagraph"/>
              <w:spacing w:line="270" w:lineRule="atLeast" w:before="179"/>
              <w:ind w:left="108" w:right="598"/>
              <w:rPr>
                <w:sz w:val="22"/>
              </w:rPr>
            </w:pPr>
            <w:r>
              <w:rPr>
                <w:sz w:val="22"/>
              </w:rPr>
              <w:t>Value set according to the Capacity type code library (Code field).</w:t>
            </w:r>
          </w:p>
        </w:tc>
      </w:tr>
      <w:tr>
        <w:trPr>
          <w:trHeight w:val="987" w:hRule="atLeast"/>
        </w:trPr>
        <w:tc>
          <w:tcPr>
            <w:tcW w:w="2981" w:type="dxa"/>
          </w:tcPr>
          <w:p>
            <w:pPr>
              <w:pStyle w:val="TableParagraph"/>
              <w:spacing w:line="267" w:lineRule="exact"/>
              <w:rPr>
                <w:b/>
                <w:sz w:val="22"/>
              </w:rPr>
            </w:pPr>
            <w:r>
              <w:rPr>
                <w:b/>
                <w:sz w:val="22"/>
              </w:rPr>
              <w:t>MeasureUnitTypeCode</w:t>
            </w:r>
          </w:p>
        </w:tc>
        <w:tc>
          <w:tcPr>
            <w:tcW w:w="1207" w:type="dxa"/>
          </w:tcPr>
          <w:p>
            <w:pPr>
              <w:pStyle w:val="TableParagraph"/>
              <w:spacing w:line="267" w:lineRule="exact"/>
              <w:ind w:left="108"/>
              <w:rPr>
                <w:sz w:val="22"/>
              </w:rPr>
            </w:pPr>
            <w:r>
              <w:rPr>
                <w:sz w:val="22"/>
              </w:rPr>
              <w:t>String(3)</w:t>
            </w:r>
          </w:p>
        </w:tc>
        <w:tc>
          <w:tcPr>
            <w:tcW w:w="5435" w:type="dxa"/>
          </w:tcPr>
          <w:p>
            <w:pPr>
              <w:pStyle w:val="TableParagraph"/>
              <w:spacing w:line="267" w:lineRule="exact"/>
              <w:ind w:left="108"/>
              <w:rPr>
                <w:sz w:val="22"/>
              </w:rPr>
            </w:pPr>
            <w:r>
              <w:rPr>
                <w:sz w:val="22"/>
              </w:rPr>
              <w:t>Comfort bid set measuring unit</w:t>
            </w:r>
          </w:p>
          <w:p>
            <w:pPr>
              <w:pStyle w:val="TableParagraph"/>
              <w:spacing w:line="270" w:lineRule="atLeast" w:before="181"/>
              <w:ind w:left="108" w:right="185"/>
              <w:rPr>
                <w:sz w:val="22"/>
              </w:rPr>
            </w:pPr>
            <w:r>
              <w:rPr>
                <w:sz w:val="22"/>
              </w:rPr>
              <w:t>Value set according to the Auction unit code library (EDIGAS code column)</w:t>
            </w:r>
          </w:p>
        </w:tc>
      </w:tr>
      <w:tr>
        <w:trPr>
          <w:trHeight w:val="717" w:hRule="atLeast"/>
        </w:trPr>
        <w:tc>
          <w:tcPr>
            <w:tcW w:w="2981" w:type="dxa"/>
            <w:shd w:val="clear" w:color="auto" w:fill="D9E1F3"/>
          </w:tcPr>
          <w:p>
            <w:pPr>
              <w:pStyle w:val="TableParagraph"/>
              <w:spacing w:line="267" w:lineRule="exact"/>
              <w:rPr>
                <w:b/>
                <w:sz w:val="22"/>
              </w:rPr>
            </w:pPr>
            <w:r>
              <w:rPr>
                <w:b/>
                <w:sz w:val="22"/>
              </w:rPr>
              <w:t>GasFlow</w:t>
            </w:r>
          </w:p>
        </w:tc>
        <w:tc>
          <w:tcPr>
            <w:tcW w:w="1207" w:type="dxa"/>
            <w:shd w:val="clear" w:color="auto" w:fill="D9E1F3"/>
          </w:tcPr>
          <w:p>
            <w:pPr>
              <w:pStyle w:val="TableParagraph"/>
              <w:spacing w:line="267" w:lineRule="exact"/>
              <w:ind w:left="108"/>
              <w:rPr>
                <w:sz w:val="22"/>
              </w:rPr>
            </w:pPr>
            <w:r>
              <w:rPr>
                <w:sz w:val="22"/>
              </w:rPr>
              <w:t>String(200)</w:t>
            </w:r>
          </w:p>
        </w:tc>
        <w:tc>
          <w:tcPr>
            <w:tcW w:w="5435" w:type="dxa"/>
            <w:shd w:val="clear" w:color="auto" w:fill="D9E1F3"/>
          </w:tcPr>
          <w:p>
            <w:pPr>
              <w:pStyle w:val="TableParagraph"/>
              <w:spacing w:line="267" w:lineRule="exact"/>
              <w:ind w:left="108"/>
              <w:rPr>
                <w:sz w:val="22"/>
              </w:rPr>
            </w:pPr>
            <w:r>
              <w:rPr>
                <w:sz w:val="22"/>
              </w:rPr>
              <w:t>Comfort bid set direction</w:t>
            </w:r>
          </w:p>
          <w:p>
            <w:pPr>
              <w:pStyle w:val="TableParagraph"/>
              <w:spacing w:line="249" w:lineRule="exact" w:before="180"/>
              <w:ind w:left="108"/>
              <w:rPr>
                <w:sz w:val="22"/>
              </w:rPr>
            </w:pPr>
            <w:r>
              <w:rPr>
                <w:sz w:val="22"/>
              </w:rPr>
              <w:t>Value set according to Gas flow Code library (Code Field).</w:t>
            </w:r>
          </w:p>
        </w:tc>
      </w:tr>
      <w:tr>
        <w:trPr>
          <w:trHeight w:val="450" w:hRule="atLeast"/>
        </w:trPr>
        <w:tc>
          <w:tcPr>
            <w:tcW w:w="2981" w:type="dxa"/>
          </w:tcPr>
          <w:p>
            <w:pPr>
              <w:pStyle w:val="TableParagraph"/>
              <w:spacing w:line="268" w:lineRule="exact"/>
              <w:rPr>
                <w:b/>
                <w:sz w:val="22"/>
              </w:rPr>
            </w:pPr>
            <w:r>
              <w:rPr>
                <w:b/>
                <w:sz w:val="22"/>
              </w:rPr>
              <w:t>OfferLevelId</w:t>
            </w:r>
          </w:p>
        </w:tc>
        <w:tc>
          <w:tcPr>
            <w:tcW w:w="1207" w:type="dxa"/>
          </w:tcPr>
          <w:p>
            <w:pPr>
              <w:pStyle w:val="TableParagraph"/>
              <w:spacing w:line="268" w:lineRule="exact"/>
              <w:ind w:left="108"/>
              <w:rPr>
                <w:sz w:val="22"/>
              </w:rPr>
            </w:pPr>
            <w:r>
              <w:rPr>
                <w:sz w:val="22"/>
              </w:rPr>
              <w:t>Int32</w:t>
            </w:r>
          </w:p>
        </w:tc>
        <w:tc>
          <w:tcPr>
            <w:tcW w:w="5435" w:type="dxa"/>
          </w:tcPr>
          <w:p>
            <w:pPr>
              <w:pStyle w:val="TableParagraph"/>
              <w:spacing w:line="268" w:lineRule="exact"/>
              <w:ind w:left="108"/>
              <w:rPr>
                <w:sz w:val="22"/>
              </w:rPr>
            </w:pPr>
            <w:r>
              <w:rPr>
                <w:sz w:val="22"/>
              </w:rPr>
              <w:t>Offer level Id for incremental auctions</w:t>
            </w:r>
          </w:p>
        </w:tc>
      </w:tr>
      <w:tr>
        <w:trPr>
          <w:trHeight w:val="448" w:hRule="atLeast"/>
        </w:trPr>
        <w:tc>
          <w:tcPr>
            <w:tcW w:w="2981" w:type="dxa"/>
            <w:shd w:val="clear" w:color="auto" w:fill="D9E1F3"/>
          </w:tcPr>
          <w:p>
            <w:pPr>
              <w:pStyle w:val="TableParagraph"/>
              <w:spacing w:line="268" w:lineRule="exact"/>
              <w:rPr>
                <w:b/>
                <w:sz w:val="22"/>
              </w:rPr>
            </w:pPr>
            <w:r>
              <w:rPr>
                <w:b/>
                <w:sz w:val="22"/>
              </w:rPr>
              <w:t>Currency</w:t>
            </w:r>
          </w:p>
        </w:tc>
        <w:tc>
          <w:tcPr>
            <w:tcW w:w="1207" w:type="dxa"/>
            <w:shd w:val="clear" w:color="auto" w:fill="D9E1F3"/>
          </w:tcPr>
          <w:p>
            <w:pPr>
              <w:pStyle w:val="TableParagraph"/>
              <w:spacing w:line="268" w:lineRule="exact"/>
              <w:ind w:left="108"/>
              <w:rPr>
                <w:sz w:val="22"/>
              </w:rPr>
            </w:pPr>
            <w:r>
              <w:rPr>
                <w:sz w:val="22"/>
              </w:rPr>
              <w:t>String(3)</w:t>
            </w:r>
          </w:p>
        </w:tc>
        <w:tc>
          <w:tcPr>
            <w:tcW w:w="5435" w:type="dxa"/>
            <w:shd w:val="clear" w:color="auto" w:fill="D9E1F3"/>
          </w:tcPr>
          <w:p>
            <w:pPr>
              <w:pStyle w:val="TableParagraph"/>
              <w:spacing w:line="268" w:lineRule="exact"/>
              <w:ind w:left="108"/>
              <w:rPr>
                <w:sz w:val="22"/>
              </w:rPr>
            </w:pPr>
            <w:r>
              <w:rPr>
                <w:sz w:val="22"/>
              </w:rPr>
              <w:t>Currency code</w:t>
            </w:r>
          </w:p>
        </w:tc>
      </w:tr>
      <w:tr>
        <w:trPr>
          <w:trHeight w:val="450" w:hRule="atLeast"/>
        </w:trPr>
        <w:tc>
          <w:tcPr>
            <w:tcW w:w="2981" w:type="dxa"/>
          </w:tcPr>
          <w:p>
            <w:pPr>
              <w:pStyle w:val="TableParagraph"/>
              <w:spacing w:line="268" w:lineRule="exact"/>
              <w:rPr>
                <w:b/>
                <w:sz w:val="22"/>
              </w:rPr>
            </w:pPr>
            <w:r>
              <w:rPr>
                <w:b/>
                <w:sz w:val="22"/>
              </w:rPr>
              <w:t>BalancingGroupCodeExitTSO</w:t>
            </w:r>
          </w:p>
        </w:tc>
        <w:tc>
          <w:tcPr>
            <w:tcW w:w="1207" w:type="dxa"/>
          </w:tcPr>
          <w:p>
            <w:pPr>
              <w:pStyle w:val="TableParagraph"/>
              <w:spacing w:line="268" w:lineRule="exact"/>
              <w:ind w:left="108"/>
              <w:rPr>
                <w:sz w:val="22"/>
              </w:rPr>
            </w:pPr>
            <w:r>
              <w:rPr>
                <w:sz w:val="22"/>
              </w:rPr>
              <w:t>String(200)</w:t>
            </w:r>
          </w:p>
        </w:tc>
        <w:tc>
          <w:tcPr>
            <w:tcW w:w="5435" w:type="dxa"/>
          </w:tcPr>
          <w:p>
            <w:pPr>
              <w:pStyle w:val="TableParagraph"/>
              <w:spacing w:line="268" w:lineRule="exact"/>
              <w:ind w:left="108"/>
              <w:rPr>
                <w:sz w:val="22"/>
              </w:rPr>
            </w:pPr>
            <w:r>
              <w:rPr>
                <w:sz w:val="22"/>
              </w:rPr>
              <w:t>Balancing Group Code of the corresponding Exit TSO</w:t>
            </w:r>
          </w:p>
        </w:tc>
      </w:tr>
      <w:tr>
        <w:trPr>
          <w:trHeight w:val="448" w:hRule="atLeast"/>
        </w:trPr>
        <w:tc>
          <w:tcPr>
            <w:tcW w:w="2981" w:type="dxa"/>
            <w:shd w:val="clear" w:color="auto" w:fill="D9E1F3"/>
          </w:tcPr>
          <w:p>
            <w:pPr>
              <w:pStyle w:val="TableParagraph"/>
              <w:spacing w:line="268" w:lineRule="exact"/>
              <w:rPr>
                <w:b/>
                <w:sz w:val="22"/>
              </w:rPr>
            </w:pPr>
            <w:r>
              <w:rPr>
                <w:b/>
                <w:sz w:val="22"/>
              </w:rPr>
              <w:t>BalancingGroupCodeEntryTSO</w:t>
            </w:r>
          </w:p>
        </w:tc>
        <w:tc>
          <w:tcPr>
            <w:tcW w:w="1207" w:type="dxa"/>
            <w:shd w:val="clear" w:color="auto" w:fill="D9E1F3"/>
          </w:tcPr>
          <w:p>
            <w:pPr>
              <w:pStyle w:val="TableParagraph"/>
              <w:spacing w:line="268" w:lineRule="exact"/>
              <w:ind w:left="108"/>
              <w:rPr>
                <w:sz w:val="22"/>
              </w:rPr>
            </w:pPr>
            <w:r>
              <w:rPr>
                <w:sz w:val="22"/>
              </w:rPr>
              <w:t>String(200)</w:t>
            </w:r>
          </w:p>
        </w:tc>
        <w:tc>
          <w:tcPr>
            <w:tcW w:w="5435" w:type="dxa"/>
            <w:shd w:val="clear" w:color="auto" w:fill="D9E1F3"/>
          </w:tcPr>
          <w:p>
            <w:pPr>
              <w:pStyle w:val="TableParagraph"/>
              <w:spacing w:line="268" w:lineRule="exact"/>
              <w:ind w:left="108"/>
              <w:rPr>
                <w:sz w:val="22"/>
              </w:rPr>
            </w:pPr>
            <w:r>
              <w:rPr>
                <w:sz w:val="22"/>
              </w:rPr>
              <w:t>Balancing Group Code of the corresponding Entry TSO</w:t>
            </w:r>
          </w:p>
        </w:tc>
      </w:tr>
      <w:tr>
        <w:trPr>
          <w:trHeight w:val="1074" w:hRule="atLeast"/>
        </w:trPr>
        <w:tc>
          <w:tcPr>
            <w:tcW w:w="2981" w:type="dxa"/>
            <w:shd w:val="clear" w:color="auto" w:fill="D9E1F3"/>
          </w:tcPr>
          <w:p>
            <w:pPr>
              <w:pStyle w:val="TableParagraph"/>
              <w:spacing w:line="240" w:lineRule="auto" w:before="1"/>
              <w:rPr>
                <w:b/>
                <w:sz w:val="22"/>
              </w:rPr>
            </w:pPr>
            <w:r>
              <w:rPr>
                <w:b/>
                <w:sz w:val="22"/>
              </w:rPr>
              <w:t>NetworkPointEIC</w:t>
            </w:r>
          </w:p>
        </w:tc>
        <w:tc>
          <w:tcPr>
            <w:tcW w:w="1207" w:type="dxa"/>
            <w:shd w:val="clear" w:color="auto" w:fill="D9E1F3"/>
          </w:tcPr>
          <w:p>
            <w:pPr>
              <w:pStyle w:val="TableParagraph"/>
              <w:spacing w:line="240" w:lineRule="auto" w:before="1"/>
              <w:ind w:left="108"/>
              <w:rPr>
                <w:sz w:val="22"/>
              </w:rPr>
            </w:pPr>
            <w:r>
              <w:rPr>
                <w:sz w:val="22"/>
              </w:rPr>
              <w:t>String(16)</w:t>
            </w:r>
          </w:p>
        </w:tc>
        <w:tc>
          <w:tcPr>
            <w:tcW w:w="5435" w:type="dxa"/>
            <w:shd w:val="clear" w:color="auto" w:fill="D9E1F3"/>
          </w:tcPr>
          <w:p>
            <w:pPr>
              <w:pStyle w:val="TableParagraph"/>
              <w:spacing w:line="240" w:lineRule="auto" w:before="1"/>
              <w:ind w:left="108"/>
              <w:rPr>
                <w:sz w:val="22"/>
              </w:rPr>
            </w:pPr>
            <w:r>
              <w:rPr>
                <w:sz w:val="22"/>
              </w:rPr>
              <w:t>Network point EIC</w:t>
            </w:r>
          </w:p>
          <w:p>
            <w:pPr>
              <w:pStyle w:val="TableParagraph"/>
              <w:spacing w:line="240" w:lineRule="auto" w:before="9"/>
              <w:ind w:left="0"/>
              <w:rPr>
                <w:rFonts w:ascii="Calibri Light"/>
                <w:b w:val="0"/>
                <w:sz w:val="21"/>
              </w:rPr>
            </w:pPr>
          </w:p>
          <w:p>
            <w:pPr>
              <w:pStyle w:val="TableParagraph"/>
              <w:spacing w:line="270" w:lineRule="atLeast"/>
              <w:ind w:left="108" w:right="95"/>
              <w:rPr>
                <w:sz w:val="22"/>
              </w:rPr>
            </w:pPr>
            <w:r>
              <w:rPr>
                <w:sz w:val="22"/>
              </w:rPr>
              <w:t>If the field is given, the output list will be filtered based on the value of the EIC Code</w:t>
            </w:r>
          </w:p>
        </w:tc>
      </w:tr>
    </w:tbl>
    <w:p>
      <w:pPr>
        <w:spacing w:after="0" w:line="270" w:lineRule="atLeast"/>
        <w:rPr>
          <w:sz w:val="22"/>
        </w:rPr>
        <w:sectPr>
          <w:pgSz w:w="12240" w:h="15840"/>
          <w:pgMar w:header="0" w:footer="920" w:top="1380" w:bottom="1200" w:left="880" w:right="820"/>
        </w:sectPr>
      </w:pPr>
    </w:p>
    <w:p>
      <w:pPr>
        <w:pStyle w:val="BodyText"/>
        <w:spacing w:line="240" w:lineRule="auto" w:before="5"/>
        <w:rPr>
          <w:rFonts w:ascii="Calibri Light"/>
          <w:b w:val="0"/>
          <w:sz w:val="25"/>
        </w:rPr>
      </w:pPr>
    </w:p>
    <w:p>
      <w:pPr>
        <w:pStyle w:val="ListParagraph"/>
        <w:numPr>
          <w:ilvl w:val="4"/>
          <w:numId w:val="43"/>
        </w:numPr>
        <w:tabs>
          <w:tab w:pos="3956" w:val="left" w:leader="none"/>
          <w:tab w:pos="3957" w:val="left" w:leader="none"/>
        </w:tabs>
        <w:spacing w:line="240" w:lineRule="auto" w:before="56" w:after="0"/>
        <w:ind w:left="3957" w:right="0" w:hanging="1008"/>
        <w:jc w:val="left"/>
        <w:rPr>
          <w:rFonts w:ascii="Calibri Light"/>
          <w:b w:val="0"/>
          <w:sz w:val="22"/>
        </w:rPr>
      </w:pPr>
      <w:r>
        <w:rPr>
          <w:rFonts w:ascii="Calibri Light"/>
          <w:b w:val="0"/>
          <w:color w:val="2E5395"/>
          <w:sz w:val="22"/>
        </w:rPr>
        <w:t>Example</w:t>
      </w:r>
    </w:p>
    <w:p>
      <w:pPr>
        <w:pStyle w:val="BodyText"/>
        <w:spacing w:line="240" w:lineRule="auto"/>
        <w:rPr>
          <w:rFonts w:ascii="Calibri Light"/>
          <w:b w:val="0"/>
          <w:sz w:val="22"/>
        </w:rPr>
      </w:pPr>
    </w:p>
    <w:p>
      <w:pPr>
        <w:pStyle w:val="BodyText"/>
        <w:spacing w:line="240" w:lineRule="auto" w:before="7"/>
        <w:rPr>
          <w:rFonts w:ascii="Calibri Light"/>
          <w:b w:val="0"/>
        </w:rPr>
      </w:pPr>
    </w:p>
    <w:p>
      <w:pPr>
        <w:spacing w:line="226" w:lineRule="exact" w:before="0"/>
        <w:ind w:left="536" w:right="0" w:firstLine="0"/>
        <w:jc w:val="left"/>
        <w:rPr>
          <w:sz w:val="20"/>
        </w:rPr>
      </w:pPr>
      <w:r>
        <w:rPr>
          <w:color w:val="0000FF"/>
          <w:sz w:val="20"/>
        </w:rPr>
        <w:t>&lt;rbp:ComfortBidSetExportRequest&gt;</w:t>
      </w:r>
    </w:p>
    <w:p>
      <w:pPr>
        <w:spacing w:line="226" w:lineRule="exact" w:before="0"/>
        <w:ind w:left="1016" w:right="0" w:firstLine="0"/>
        <w:jc w:val="left"/>
        <w:rPr>
          <w:sz w:val="20"/>
        </w:rPr>
      </w:pPr>
      <w:r>
        <w:rPr>
          <w:color w:val="0000FF"/>
          <w:sz w:val="20"/>
        </w:rPr>
        <w:t>&lt;rbp:TSOEICCode&gt;</w:t>
      </w:r>
      <w:r>
        <w:rPr>
          <w:b/>
          <w:sz w:val="20"/>
        </w:rPr>
        <w:t>21X-HU-A-A0A0A-8</w:t>
      </w:r>
      <w:r>
        <w:rPr>
          <w:color w:val="0000FF"/>
          <w:sz w:val="20"/>
        </w:rPr>
        <w:t>&lt;/rbp:TSOEICCode&gt;</w:t>
      </w:r>
    </w:p>
    <w:p>
      <w:pPr>
        <w:pStyle w:val="Heading5"/>
        <w:spacing w:before="1"/>
        <w:ind w:left="1016"/>
      </w:pPr>
      <w:r>
        <w:rPr>
          <w:color w:val="0000FF"/>
        </w:rPr>
        <w:t>&lt;rbp:AuctionPremiumTypeCode&gt;</w:t>
      </w:r>
      <w:r>
        <w:rPr>
          <w:b/>
        </w:rPr>
        <w:t>Percentage</w:t>
      </w:r>
      <w:r>
        <w:rPr>
          <w:color w:val="0000FF"/>
        </w:rPr>
        <w:t>&lt;/rbp:AuctionPremiumTypeCode&gt;</w:t>
      </w:r>
    </w:p>
    <w:p>
      <w:pPr>
        <w:spacing w:line="226" w:lineRule="exact" w:before="0"/>
        <w:ind w:left="1016" w:right="0" w:firstLine="0"/>
        <w:jc w:val="left"/>
        <w:rPr>
          <w:sz w:val="20"/>
        </w:rPr>
      </w:pPr>
      <w:r>
        <w:rPr>
          <w:color w:val="0000FF"/>
          <w:sz w:val="20"/>
        </w:rPr>
        <w:t>&lt;rbp:AuctionTypeCode&gt;</w:t>
      </w:r>
      <w:r>
        <w:rPr>
          <w:b/>
          <w:sz w:val="20"/>
        </w:rPr>
        <w:t>UniformPrice</w:t>
      </w:r>
      <w:r>
        <w:rPr>
          <w:color w:val="0000FF"/>
          <w:sz w:val="20"/>
        </w:rPr>
        <w:t>&lt;/rbp:AuctionTypeCode&gt;</w:t>
      </w:r>
    </w:p>
    <w:p>
      <w:pPr>
        <w:pStyle w:val="Heading5"/>
        <w:spacing w:before="2"/>
        <w:ind w:left="1016"/>
      </w:pPr>
      <w:r>
        <w:rPr>
          <w:color w:val="0000FF"/>
        </w:rPr>
        <w:t>&lt;rbp:BalancingGroupCodeEntryTSO&gt;&lt;/rbp:BalancingGroupCodeEntryTSO&gt;</w:t>
      </w:r>
    </w:p>
    <w:p>
      <w:pPr>
        <w:spacing w:line="226" w:lineRule="exact" w:before="0"/>
        <w:ind w:left="1016" w:right="0" w:firstLine="0"/>
        <w:jc w:val="left"/>
        <w:rPr>
          <w:sz w:val="20"/>
        </w:rPr>
      </w:pPr>
      <w:r>
        <w:rPr>
          <w:color w:val="0000FF"/>
          <w:sz w:val="20"/>
        </w:rPr>
        <w:t>&lt;rbp:BalancingGroupCodeExitTSO&gt;&lt;/rbp:BalancingGroupCodeExitTSO&gt;</w:t>
      </w:r>
    </w:p>
    <w:p>
      <w:pPr>
        <w:spacing w:line="226" w:lineRule="exact" w:before="0"/>
        <w:ind w:left="1016" w:right="0" w:firstLine="0"/>
        <w:jc w:val="left"/>
        <w:rPr>
          <w:sz w:val="20"/>
        </w:rPr>
      </w:pPr>
      <w:r>
        <w:rPr>
          <w:color w:val="0000FF"/>
          <w:sz w:val="20"/>
        </w:rPr>
        <w:t>&lt;rbp:CapacityTypeCode&gt;</w:t>
      </w:r>
      <w:r>
        <w:rPr>
          <w:b/>
          <w:sz w:val="20"/>
        </w:rPr>
        <w:t>Unbundled</w:t>
      </w:r>
      <w:r>
        <w:rPr>
          <w:color w:val="0000FF"/>
          <w:sz w:val="20"/>
        </w:rPr>
        <w:t>&lt;/rbp:CapacityTypeCode&gt;</w:t>
      </w:r>
    </w:p>
    <w:p>
      <w:pPr>
        <w:spacing w:line="226" w:lineRule="exact" w:before="1"/>
        <w:ind w:left="1016" w:right="0" w:firstLine="0"/>
        <w:jc w:val="left"/>
        <w:rPr>
          <w:sz w:val="20"/>
        </w:rPr>
      </w:pPr>
      <w:r>
        <w:rPr>
          <w:color w:val="0000FF"/>
          <w:sz w:val="20"/>
        </w:rPr>
        <w:t>&lt;rbp:Currency&gt;&lt;/rbp:Currency&gt;</w:t>
      </w:r>
    </w:p>
    <w:p>
      <w:pPr>
        <w:spacing w:line="226" w:lineRule="exact" w:before="0"/>
        <w:ind w:left="1016" w:right="0" w:firstLine="0"/>
        <w:jc w:val="left"/>
        <w:rPr>
          <w:sz w:val="20"/>
        </w:rPr>
      </w:pPr>
      <w:r>
        <w:rPr>
          <w:color w:val="0000FF"/>
          <w:sz w:val="20"/>
        </w:rPr>
        <w:t>&lt;rbp:GasFlow&gt;</w:t>
      </w:r>
      <w:r>
        <w:rPr>
          <w:b/>
          <w:sz w:val="20"/>
        </w:rPr>
        <w:t>PHYSICAL</w:t>
      </w:r>
      <w:r>
        <w:rPr>
          <w:color w:val="0000FF"/>
          <w:sz w:val="20"/>
        </w:rPr>
        <w:t>&lt;/rbp:GasFlow&gt;</w:t>
      </w:r>
    </w:p>
    <w:p>
      <w:pPr>
        <w:spacing w:line="226" w:lineRule="exact" w:before="2"/>
        <w:ind w:left="1016" w:right="0" w:firstLine="0"/>
        <w:jc w:val="left"/>
        <w:rPr>
          <w:sz w:val="20"/>
        </w:rPr>
      </w:pPr>
      <w:r>
        <w:rPr>
          <w:color w:val="0000FF"/>
          <w:sz w:val="20"/>
        </w:rPr>
        <w:t>&lt;rbp:IntervalStart&gt;</w:t>
      </w:r>
      <w:r>
        <w:rPr>
          <w:b/>
          <w:sz w:val="20"/>
        </w:rPr>
        <w:t>2021-10-03T04:00:00</w:t>
      </w:r>
      <w:r>
        <w:rPr>
          <w:color w:val="0000FF"/>
          <w:sz w:val="20"/>
        </w:rPr>
        <w:t>&lt;/rbp:IntervalStart&gt;</w:t>
      </w:r>
    </w:p>
    <w:p>
      <w:pPr>
        <w:spacing w:line="226" w:lineRule="exact" w:before="0"/>
        <w:ind w:left="1016" w:right="0" w:firstLine="0"/>
        <w:jc w:val="left"/>
        <w:rPr>
          <w:sz w:val="20"/>
        </w:rPr>
      </w:pPr>
      <w:r>
        <w:rPr>
          <w:color w:val="0000FF"/>
          <w:sz w:val="20"/>
        </w:rPr>
        <w:t>&lt;rbp:IntervalEnd&gt;</w:t>
      </w:r>
      <w:r>
        <w:rPr>
          <w:b/>
          <w:sz w:val="20"/>
        </w:rPr>
        <w:t>2021-10-10T04:00:00</w:t>
      </w:r>
      <w:r>
        <w:rPr>
          <w:color w:val="0000FF"/>
          <w:sz w:val="20"/>
        </w:rPr>
        <w:t>&lt;/rbp:IntervalEnd&gt;</w:t>
      </w:r>
    </w:p>
    <w:p>
      <w:pPr>
        <w:pStyle w:val="Heading5"/>
        <w:spacing w:line="240" w:lineRule="auto"/>
        <w:ind w:left="1016"/>
      </w:pPr>
      <w:r>
        <w:rPr>
          <w:color w:val="0000FF"/>
        </w:rPr>
        <w:t>&lt;rbp:MeasureUnitTypeCode&gt;</w:t>
      </w:r>
      <w:r>
        <w:rPr>
          <w:b/>
        </w:rPr>
        <w:t>KW1</w:t>
      </w:r>
      <w:r>
        <w:rPr>
          <w:color w:val="0000FF"/>
        </w:rPr>
        <w:t>&lt;/rbp:MeasureUnitTypeCode&gt;</w:t>
      </w:r>
    </w:p>
    <w:p>
      <w:pPr>
        <w:spacing w:line="226" w:lineRule="exact" w:before="1"/>
        <w:ind w:left="1016" w:right="0" w:firstLine="0"/>
        <w:jc w:val="left"/>
        <w:rPr>
          <w:sz w:val="20"/>
        </w:rPr>
      </w:pPr>
      <w:r>
        <w:rPr>
          <w:color w:val="0000FF"/>
          <w:sz w:val="20"/>
        </w:rPr>
        <w:t>&lt;rbp:NetworkPointEIC&gt;&lt;/rbp:NetworkPointEIC&gt;</w:t>
      </w:r>
    </w:p>
    <w:p>
      <w:pPr>
        <w:spacing w:line="226" w:lineRule="exact" w:before="0"/>
        <w:ind w:left="1016" w:right="0" w:firstLine="0"/>
        <w:jc w:val="left"/>
        <w:rPr>
          <w:sz w:val="20"/>
        </w:rPr>
      </w:pPr>
      <w:r>
        <w:rPr>
          <w:color w:val="0000FF"/>
          <w:sz w:val="20"/>
        </w:rPr>
        <w:t>&lt;rbp:ProductTypeCode&gt;</w:t>
      </w:r>
      <w:r>
        <w:rPr>
          <w:b/>
          <w:sz w:val="20"/>
        </w:rPr>
        <w:t>DAYAHEAD</w:t>
      </w:r>
      <w:r>
        <w:rPr>
          <w:color w:val="0000FF"/>
          <w:sz w:val="20"/>
        </w:rPr>
        <w:t>&lt;/rbp:ProductTypeCode&gt;</w:t>
      </w:r>
    </w:p>
    <w:p>
      <w:pPr>
        <w:spacing w:before="1"/>
        <w:ind w:left="536" w:right="3281" w:firstLine="480"/>
        <w:jc w:val="left"/>
        <w:rPr>
          <w:sz w:val="20"/>
        </w:rPr>
      </w:pPr>
      <w:r>
        <w:rPr>
          <w:color w:val="0000FF"/>
          <w:sz w:val="20"/>
        </w:rPr>
        <w:t>&lt;rbp:OfferLevelId </w:t>
      </w:r>
      <w:r>
        <w:rPr>
          <w:color w:val="FF0000"/>
          <w:sz w:val="20"/>
        </w:rPr>
        <w:t>xsi:nil</w:t>
      </w:r>
      <w:r>
        <w:rPr>
          <w:sz w:val="20"/>
        </w:rPr>
        <w:t>=</w:t>
      </w:r>
      <w:r>
        <w:rPr>
          <w:b/>
          <w:color w:val="8000FF"/>
          <w:sz w:val="20"/>
        </w:rPr>
        <w:t>"true" </w:t>
      </w:r>
      <w:r>
        <w:rPr>
          <w:color w:val="FF0000"/>
          <w:sz w:val="20"/>
        </w:rPr>
        <w:t>xmlns:xsi</w:t>
      </w:r>
      <w:r>
        <w:rPr>
          <w:sz w:val="20"/>
        </w:rPr>
        <w:t>=</w:t>
      </w:r>
      <w:hyperlink r:id="rId16">
        <w:r>
          <w:rPr>
            <w:b/>
            <w:color w:val="8000FF"/>
            <w:sz w:val="20"/>
          </w:rPr>
          <w:t>"http://www.w3.org/2001/XMLSchema</w:t>
        </w:r>
      </w:hyperlink>
      <w:r>
        <w:rPr>
          <w:b/>
          <w:color w:val="8000FF"/>
          <w:sz w:val="20"/>
        </w:rPr>
        <w:t>-</w:t>
      </w:r>
      <w:hyperlink r:id="rId16">
        <w:r>
          <w:rPr>
            <w:b/>
            <w:color w:val="8000FF"/>
            <w:sz w:val="20"/>
          </w:rPr>
          <w:t>instance" </w:t>
        </w:r>
      </w:hyperlink>
      <w:r>
        <w:rPr>
          <w:color w:val="0000FF"/>
          <w:sz w:val="20"/>
        </w:rPr>
        <w:t>/&gt;</w:t>
      </w:r>
    </w:p>
    <w:p>
      <w:pPr>
        <w:pStyle w:val="Heading5"/>
        <w:spacing w:line="225" w:lineRule="exact"/>
        <w:ind w:left="536"/>
      </w:pPr>
      <w:r>
        <w:rPr>
          <w:color w:val="0000FF"/>
        </w:rPr>
        <w:t>&lt;/rbp:ComfortBidSetExportRequest&gt;</w:t>
      </w:r>
    </w:p>
    <w:p>
      <w:pPr>
        <w:pStyle w:val="BodyText"/>
        <w:spacing w:line="240" w:lineRule="auto" w:before="2"/>
        <w:rPr>
          <w:sz w:val="28"/>
        </w:rPr>
      </w:pPr>
    </w:p>
    <w:p>
      <w:pPr>
        <w:pStyle w:val="ListParagraph"/>
        <w:numPr>
          <w:ilvl w:val="3"/>
          <w:numId w:val="43"/>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w:t>
      </w:r>
      <w:r>
        <w:rPr>
          <w:rFonts w:ascii="Calibri Light"/>
          <w:b w:val="0"/>
          <w:i/>
          <w:color w:val="2E5395"/>
          <w:spacing w:val="-8"/>
          <w:sz w:val="22"/>
        </w:rPr>
        <w:t> </w:t>
      </w:r>
      <w:r>
        <w:rPr>
          <w:rFonts w:ascii="Calibri Light"/>
          <w:b w:val="0"/>
          <w:i/>
          <w:color w:val="2E5395"/>
          <w:sz w:val="22"/>
        </w:rPr>
        <w:t>message </w:t>
      </w:r>
    </w:p>
    <w:p>
      <w:pPr>
        <w:spacing w:line="259" w:lineRule="auto" w:before="19"/>
        <w:ind w:left="536" w:right="825" w:firstLine="0"/>
        <w:jc w:val="left"/>
        <w:rPr>
          <w:rFonts w:ascii="Calibri"/>
          <w:sz w:val="22"/>
        </w:rPr>
      </w:pPr>
      <w:r>
        <w:rPr>
          <w:rFonts w:ascii="Calibri"/>
          <w:sz w:val="22"/>
        </w:rPr>
        <w:t>The response message contains all possible creatable comfort bid sets for all network points related to the provided TSO EIC in request message.</w:t>
      </w:r>
    </w:p>
    <w:p>
      <w:pPr>
        <w:spacing w:line="259" w:lineRule="auto" w:before="159"/>
        <w:ind w:left="536" w:right="968" w:firstLine="0"/>
        <w:jc w:val="left"/>
        <w:rPr>
          <w:rFonts w:ascii="Calibri"/>
          <w:sz w:val="22"/>
        </w:rPr>
      </w:pPr>
      <w:r>
        <w:rPr>
          <w:rFonts w:ascii="Calibri"/>
          <w:sz w:val="22"/>
        </w:rPr>
        <w:t>Please note that reponse may contain already existing comfort bid sets (related to the caller network user) based on the submitted export request.</w:t>
      </w:r>
    </w:p>
    <w:p>
      <w:pPr>
        <w:pStyle w:val="ListParagraph"/>
        <w:numPr>
          <w:ilvl w:val="4"/>
          <w:numId w:val="43"/>
        </w:numPr>
        <w:tabs>
          <w:tab w:pos="3956" w:val="left" w:leader="none"/>
          <w:tab w:pos="3957" w:val="left" w:leader="none"/>
        </w:tabs>
        <w:spacing w:line="240" w:lineRule="auto" w:before="162" w:after="0"/>
        <w:ind w:left="3957" w:right="0" w:hanging="1008"/>
        <w:jc w:val="left"/>
        <w:rPr>
          <w:rFonts w:ascii="Calibri Light"/>
          <w:b w:val="0"/>
          <w:sz w:val="22"/>
        </w:rPr>
      </w:pPr>
      <w:r>
        <w:rPr>
          <w:rFonts w:ascii="Calibri Light"/>
          <w:b w:val="0"/>
          <w:color w:val="2E5395"/>
          <w:sz w:val="22"/>
        </w:rPr>
        <w:t>Structure</w:t>
      </w:r>
    </w:p>
    <w:p>
      <w:pPr>
        <w:pStyle w:val="BodyText"/>
        <w:spacing w:line="240" w:lineRule="auto"/>
        <w:rPr>
          <w:rFonts w:ascii="Calibri Light"/>
          <w:b w:val="0"/>
          <w:sz w:val="20"/>
        </w:rPr>
      </w:pPr>
    </w:p>
    <w:p>
      <w:pPr>
        <w:pStyle w:val="BodyText"/>
        <w:spacing w:line="240" w:lineRule="auto" w:before="7" w:after="1"/>
        <w:rPr>
          <w:rFonts w:ascii="Calibri Light"/>
          <w:b w:val="0"/>
          <w:sz w:val="18"/>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325"/>
        <w:gridCol w:w="2559"/>
        <w:gridCol w:w="3740"/>
      </w:tblGrid>
      <w:tr>
        <w:trPr>
          <w:trHeight w:val="288" w:hRule="atLeast"/>
        </w:trPr>
        <w:tc>
          <w:tcPr>
            <w:tcW w:w="3325"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255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3740"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Description</w:t>
            </w:r>
          </w:p>
        </w:tc>
      </w:tr>
      <w:tr>
        <w:trPr>
          <w:trHeight w:val="451" w:hRule="atLeast"/>
        </w:trPr>
        <w:tc>
          <w:tcPr>
            <w:tcW w:w="3325" w:type="dxa"/>
            <w:tcBorders>
              <w:top w:val="nil"/>
            </w:tcBorders>
            <w:shd w:val="clear" w:color="auto" w:fill="D9E1F3"/>
          </w:tcPr>
          <w:p>
            <w:pPr>
              <w:pStyle w:val="TableParagraph"/>
              <w:spacing w:line="268" w:lineRule="exact"/>
              <w:rPr>
                <w:b/>
                <w:sz w:val="22"/>
              </w:rPr>
            </w:pPr>
            <w:r>
              <w:rPr>
                <w:b/>
                <w:sz w:val="22"/>
              </w:rPr>
              <w:t>NetworkPointName</w:t>
            </w:r>
          </w:p>
        </w:tc>
        <w:tc>
          <w:tcPr>
            <w:tcW w:w="2559" w:type="dxa"/>
            <w:tcBorders>
              <w:top w:val="nil"/>
            </w:tcBorders>
            <w:shd w:val="clear" w:color="auto" w:fill="D9E1F3"/>
          </w:tcPr>
          <w:p>
            <w:pPr>
              <w:pStyle w:val="TableParagraph"/>
              <w:spacing w:line="268" w:lineRule="exact"/>
              <w:rPr>
                <w:sz w:val="22"/>
              </w:rPr>
            </w:pPr>
            <w:r>
              <w:rPr>
                <w:sz w:val="22"/>
              </w:rPr>
              <w:t>String(200)</w:t>
            </w:r>
          </w:p>
        </w:tc>
        <w:tc>
          <w:tcPr>
            <w:tcW w:w="3740" w:type="dxa"/>
            <w:tcBorders>
              <w:top w:val="nil"/>
            </w:tcBorders>
            <w:shd w:val="clear" w:color="auto" w:fill="D9E1F3"/>
          </w:tcPr>
          <w:p>
            <w:pPr>
              <w:pStyle w:val="TableParagraph"/>
              <w:spacing w:line="268" w:lineRule="exact"/>
              <w:ind w:left="109"/>
              <w:rPr>
                <w:sz w:val="22"/>
              </w:rPr>
            </w:pPr>
            <w:r>
              <w:rPr>
                <w:sz w:val="22"/>
              </w:rPr>
              <w:t>Network Point Name</w:t>
            </w:r>
          </w:p>
        </w:tc>
      </w:tr>
      <w:tr>
        <w:trPr>
          <w:trHeight w:val="268" w:hRule="atLeast"/>
        </w:trPr>
        <w:tc>
          <w:tcPr>
            <w:tcW w:w="3325" w:type="dxa"/>
          </w:tcPr>
          <w:p>
            <w:pPr>
              <w:pStyle w:val="TableParagraph"/>
              <w:rPr>
                <w:b/>
                <w:sz w:val="22"/>
              </w:rPr>
            </w:pPr>
            <w:r>
              <w:rPr>
                <w:b/>
                <w:sz w:val="22"/>
              </w:rPr>
              <w:t>NetworkPointEIC</w:t>
            </w:r>
          </w:p>
        </w:tc>
        <w:tc>
          <w:tcPr>
            <w:tcW w:w="2559" w:type="dxa"/>
          </w:tcPr>
          <w:p>
            <w:pPr>
              <w:pStyle w:val="TableParagraph"/>
              <w:rPr>
                <w:sz w:val="22"/>
              </w:rPr>
            </w:pPr>
            <w:r>
              <w:rPr>
                <w:sz w:val="22"/>
              </w:rPr>
              <w:t>String(16)</w:t>
            </w:r>
          </w:p>
        </w:tc>
        <w:tc>
          <w:tcPr>
            <w:tcW w:w="3740" w:type="dxa"/>
          </w:tcPr>
          <w:p>
            <w:pPr>
              <w:pStyle w:val="TableParagraph"/>
              <w:ind w:left="109"/>
              <w:rPr>
                <w:sz w:val="22"/>
              </w:rPr>
            </w:pPr>
            <w:r>
              <w:rPr>
                <w:sz w:val="22"/>
              </w:rPr>
              <w:t>Network Point EIC Code</w:t>
            </w:r>
          </w:p>
        </w:tc>
      </w:tr>
      <w:tr>
        <w:trPr>
          <w:trHeight w:val="985" w:hRule="atLeast"/>
        </w:trPr>
        <w:tc>
          <w:tcPr>
            <w:tcW w:w="3325" w:type="dxa"/>
            <w:shd w:val="clear" w:color="auto" w:fill="D9E1F3"/>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9" w:lineRule="exact" w:before="179"/>
              <w:rPr>
                <w:b/>
                <w:sz w:val="22"/>
              </w:rPr>
            </w:pPr>
            <w:r>
              <w:rPr>
                <w:b/>
                <w:sz w:val="22"/>
              </w:rPr>
              <w:t>ProductTypeCode</w:t>
            </w:r>
          </w:p>
        </w:tc>
        <w:tc>
          <w:tcPr>
            <w:tcW w:w="2559" w:type="dxa"/>
            <w:shd w:val="clear" w:color="auto" w:fill="D9E1F3"/>
          </w:tcPr>
          <w:p>
            <w:pPr>
              <w:pStyle w:val="TableParagraph"/>
              <w:spacing w:line="268" w:lineRule="exact"/>
              <w:rPr>
                <w:sz w:val="22"/>
              </w:rPr>
            </w:pPr>
            <w:r>
              <w:rPr>
                <w:sz w:val="22"/>
              </w:rPr>
              <w:t>String(200)</w:t>
            </w:r>
          </w:p>
        </w:tc>
        <w:tc>
          <w:tcPr>
            <w:tcW w:w="3740" w:type="dxa"/>
            <w:shd w:val="clear" w:color="auto" w:fill="D9E1F3"/>
          </w:tcPr>
          <w:p>
            <w:pPr>
              <w:pStyle w:val="TableParagraph"/>
              <w:spacing w:line="268" w:lineRule="exact"/>
              <w:ind w:left="109"/>
              <w:rPr>
                <w:sz w:val="22"/>
              </w:rPr>
            </w:pPr>
            <w:r>
              <w:rPr>
                <w:sz w:val="22"/>
              </w:rPr>
              <w:t>Product type</w:t>
            </w:r>
          </w:p>
          <w:p>
            <w:pPr>
              <w:pStyle w:val="TableParagraph"/>
              <w:spacing w:line="270" w:lineRule="atLeast" w:before="179"/>
              <w:ind w:left="109" w:right="515"/>
              <w:rPr>
                <w:sz w:val="22"/>
              </w:rPr>
            </w:pPr>
            <w:r>
              <w:rPr>
                <w:sz w:val="22"/>
              </w:rPr>
              <w:t>Value set according to the Product type code library (Code1 field).</w:t>
            </w:r>
          </w:p>
        </w:tc>
      </w:tr>
      <w:tr>
        <w:trPr>
          <w:trHeight w:val="1074" w:hRule="atLeast"/>
        </w:trPr>
        <w:tc>
          <w:tcPr>
            <w:tcW w:w="3325" w:type="dxa"/>
          </w:tcPr>
          <w:p>
            <w:pPr>
              <w:pStyle w:val="TableParagraph"/>
              <w:spacing w:line="267" w:lineRule="exact"/>
              <w:rPr>
                <w:b/>
                <w:sz w:val="22"/>
              </w:rPr>
            </w:pPr>
            <w:r>
              <w:rPr>
                <w:b/>
                <w:sz w:val="22"/>
              </w:rPr>
              <w:t>AuctionTypeCode</w:t>
            </w:r>
          </w:p>
        </w:tc>
        <w:tc>
          <w:tcPr>
            <w:tcW w:w="2559" w:type="dxa"/>
          </w:tcPr>
          <w:p>
            <w:pPr>
              <w:pStyle w:val="TableParagraph"/>
              <w:spacing w:line="267" w:lineRule="exact"/>
              <w:rPr>
                <w:sz w:val="22"/>
              </w:rPr>
            </w:pPr>
            <w:r>
              <w:rPr>
                <w:sz w:val="22"/>
              </w:rPr>
              <w:t>String(200)</w:t>
            </w:r>
          </w:p>
        </w:tc>
        <w:tc>
          <w:tcPr>
            <w:tcW w:w="3740" w:type="dxa"/>
          </w:tcPr>
          <w:p>
            <w:pPr>
              <w:pStyle w:val="TableParagraph"/>
              <w:spacing w:line="267" w:lineRule="exact"/>
              <w:ind w:left="109"/>
              <w:rPr>
                <w:sz w:val="22"/>
              </w:rPr>
            </w:pPr>
            <w:r>
              <w:rPr>
                <w:sz w:val="22"/>
              </w:rPr>
              <w:t>Auction Type</w:t>
            </w:r>
          </w:p>
          <w:p>
            <w:pPr>
              <w:pStyle w:val="TableParagraph"/>
              <w:spacing w:line="240" w:lineRule="auto" w:before="11"/>
              <w:ind w:left="0"/>
              <w:rPr>
                <w:rFonts w:ascii="Calibri Light"/>
                <w:b w:val="0"/>
                <w:sz w:val="21"/>
              </w:rPr>
            </w:pPr>
          </w:p>
          <w:p>
            <w:pPr>
              <w:pStyle w:val="TableParagraph"/>
              <w:spacing w:line="270" w:lineRule="atLeast" w:before="1"/>
              <w:ind w:left="109" w:right="79"/>
              <w:rPr>
                <w:sz w:val="22"/>
              </w:rPr>
            </w:pPr>
            <w:r>
              <w:rPr>
                <w:sz w:val="22"/>
              </w:rPr>
              <w:t>Value set according to the Auction type code library (Code column).</w:t>
            </w:r>
          </w:p>
        </w:tc>
      </w:tr>
      <w:tr>
        <w:trPr>
          <w:trHeight w:val="267" w:hRule="atLeast"/>
        </w:trPr>
        <w:tc>
          <w:tcPr>
            <w:tcW w:w="3325" w:type="dxa"/>
            <w:shd w:val="clear" w:color="auto" w:fill="D9E1F3"/>
          </w:tcPr>
          <w:p>
            <w:pPr>
              <w:pStyle w:val="TableParagraph"/>
              <w:rPr>
                <w:b/>
                <w:sz w:val="22"/>
              </w:rPr>
            </w:pPr>
            <w:r>
              <w:rPr>
                <w:b/>
                <w:sz w:val="22"/>
              </w:rPr>
              <w:t>IntervalStart</w:t>
            </w:r>
          </w:p>
        </w:tc>
        <w:tc>
          <w:tcPr>
            <w:tcW w:w="2559" w:type="dxa"/>
            <w:shd w:val="clear" w:color="auto" w:fill="D9E1F3"/>
          </w:tcPr>
          <w:p>
            <w:pPr>
              <w:pStyle w:val="TableParagraph"/>
              <w:rPr>
                <w:sz w:val="22"/>
              </w:rPr>
            </w:pPr>
            <w:r>
              <w:rPr>
                <w:sz w:val="22"/>
              </w:rPr>
              <w:t>DateTime</w:t>
            </w:r>
          </w:p>
        </w:tc>
        <w:tc>
          <w:tcPr>
            <w:tcW w:w="3740" w:type="dxa"/>
            <w:shd w:val="clear" w:color="auto" w:fill="D9E1F3"/>
          </w:tcPr>
          <w:p>
            <w:pPr>
              <w:pStyle w:val="TableParagraph"/>
              <w:ind w:left="109"/>
              <w:rPr>
                <w:sz w:val="22"/>
              </w:rPr>
            </w:pPr>
            <w:r>
              <w:rPr>
                <w:sz w:val="22"/>
              </w:rPr>
              <w:t>Start period of the comfort bid set</w:t>
            </w:r>
          </w:p>
        </w:tc>
      </w:tr>
      <w:tr>
        <w:trPr>
          <w:trHeight w:val="268" w:hRule="atLeast"/>
        </w:trPr>
        <w:tc>
          <w:tcPr>
            <w:tcW w:w="3325" w:type="dxa"/>
          </w:tcPr>
          <w:p>
            <w:pPr>
              <w:pStyle w:val="TableParagraph"/>
              <w:rPr>
                <w:b/>
                <w:sz w:val="22"/>
              </w:rPr>
            </w:pPr>
            <w:r>
              <w:rPr>
                <w:b/>
                <w:sz w:val="22"/>
              </w:rPr>
              <w:t>IntervalEnd</w:t>
            </w:r>
          </w:p>
        </w:tc>
        <w:tc>
          <w:tcPr>
            <w:tcW w:w="2559" w:type="dxa"/>
          </w:tcPr>
          <w:p>
            <w:pPr>
              <w:pStyle w:val="TableParagraph"/>
              <w:rPr>
                <w:sz w:val="22"/>
              </w:rPr>
            </w:pPr>
            <w:r>
              <w:rPr>
                <w:sz w:val="22"/>
              </w:rPr>
              <w:t>DateTime</w:t>
            </w:r>
          </w:p>
        </w:tc>
        <w:tc>
          <w:tcPr>
            <w:tcW w:w="3740" w:type="dxa"/>
          </w:tcPr>
          <w:p>
            <w:pPr>
              <w:pStyle w:val="TableParagraph"/>
              <w:ind w:left="109"/>
              <w:rPr>
                <w:sz w:val="22"/>
              </w:rPr>
            </w:pPr>
            <w:r>
              <w:rPr>
                <w:sz w:val="22"/>
              </w:rPr>
              <w:t>End period of the comfort bid set</w:t>
            </w:r>
          </w:p>
        </w:tc>
      </w:tr>
      <w:tr>
        <w:trPr>
          <w:trHeight w:val="268" w:hRule="atLeast"/>
        </w:trPr>
        <w:tc>
          <w:tcPr>
            <w:tcW w:w="3325" w:type="dxa"/>
            <w:shd w:val="clear" w:color="auto" w:fill="D9E1F3"/>
          </w:tcPr>
          <w:p>
            <w:pPr>
              <w:pStyle w:val="TableParagraph"/>
              <w:rPr>
                <w:b/>
                <w:sz w:val="22"/>
              </w:rPr>
            </w:pPr>
            <w:r>
              <w:rPr>
                <w:b/>
                <w:sz w:val="22"/>
              </w:rPr>
              <w:t>ConcernedTSO</w:t>
            </w:r>
          </w:p>
        </w:tc>
        <w:tc>
          <w:tcPr>
            <w:tcW w:w="2559" w:type="dxa"/>
            <w:shd w:val="clear" w:color="auto" w:fill="D9E1F3"/>
          </w:tcPr>
          <w:p>
            <w:pPr>
              <w:pStyle w:val="TableParagraph"/>
              <w:rPr>
                <w:sz w:val="22"/>
              </w:rPr>
            </w:pPr>
            <w:r>
              <w:rPr>
                <w:sz w:val="22"/>
              </w:rPr>
              <w:t>String(16)</w:t>
            </w:r>
          </w:p>
        </w:tc>
        <w:tc>
          <w:tcPr>
            <w:tcW w:w="3740" w:type="dxa"/>
            <w:shd w:val="clear" w:color="auto" w:fill="D9E1F3"/>
          </w:tcPr>
          <w:p>
            <w:pPr>
              <w:pStyle w:val="TableParagraph"/>
              <w:ind w:left="109"/>
              <w:rPr>
                <w:sz w:val="22"/>
              </w:rPr>
            </w:pPr>
            <w:r>
              <w:rPr>
                <w:sz w:val="22"/>
              </w:rPr>
              <w:t>EIC Code of the concerned TSO</w:t>
            </w:r>
          </w:p>
        </w:tc>
      </w:tr>
      <w:tr>
        <w:trPr>
          <w:trHeight w:val="805" w:hRule="atLeast"/>
        </w:trPr>
        <w:tc>
          <w:tcPr>
            <w:tcW w:w="3325" w:type="dxa"/>
          </w:tcPr>
          <w:p>
            <w:pPr>
              <w:pStyle w:val="TableParagraph"/>
              <w:spacing w:line="268" w:lineRule="exact"/>
              <w:rPr>
                <w:b/>
                <w:sz w:val="22"/>
              </w:rPr>
            </w:pPr>
            <w:r>
              <w:rPr>
                <w:b/>
                <w:sz w:val="22"/>
              </w:rPr>
              <w:t>ExitTSO</w:t>
            </w:r>
          </w:p>
        </w:tc>
        <w:tc>
          <w:tcPr>
            <w:tcW w:w="2559" w:type="dxa"/>
          </w:tcPr>
          <w:p>
            <w:pPr>
              <w:pStyle w:val="TableParagraph"/>
              <w:spacing w:line="268" w:lineRule="exact"/>
              <w:rPr>
                <w:sz w:val="22"/>
              </w:rPr>
            </w:pPr>
            <w:r>
              <w:rPr>
                <w:sz w:val="22"/>
              </w:rPr>
              <w:t>String(16)</w:t>
            </w:r>
          </w:p>
        </w:tc>
        <w:tc>
          <w:tcPr>
            <w:tcW w:w="3740" w:type="dxa"/>
          </w:tcPr>
          <w:p>
            <w:pPr>
              <w:pStyle w:val="TableParagraph"/>
              <w:spacing w:line="268" w:lineRule="exact"/>
              <w:ind w:left="109"/>
              <w:rPr>
                <w:sz w:val="22"/>
              </w:rPr>
            </w:pPr>
            <w:r>
              <w:rPr>
                <w:sz w:val="22"/>
              </w:rPr>
              <w:t>EIC code for Exit TSO from view of</w:t>
            </w:r>
          </w:p>
          <w:p>
            <w:pPr>
              <w:pStyle w:val="TableParagraph"/>
              <w:spacing w:line="270" w:lineRule="atLeast"/>
              <w:ind w:left="109" w:right="203"/>
              <w:rPr>
                <w:sz w:val="22"/>
              </w:rPr>
            </w:pPr>
            <w:r>
              <w:rPr>
                <w:sz w:val="22"/>
              </w:rPr>
              <w:t>capacity flow direction involved in the comfort bid</w:t>
            </w:r>
          </w:p>
        </w:tc>
      </w:tr>
      <w:tr>
        <w:trPr>
          <w:trHeight w:val="266" w:hRule="atLeast"/>
        </w:trPr>
        <w:tc>
          <w:tcPr>
            <w:tcW w:w="3325" w:type="dxa"/>
            <w:shd w:val="clear" w:color="auto" w:fill="D9E1F3"/>
          </w:tcPr>
          <w:p>
            <w:pPr>
              <w:pStyle w:val="TableParagraph"/>
              <w:spacing w:line="247" w:lineRule="exact"/>
              <w:rPr>
                <w:b/>
                <w:sz w:val="22"/>
              </w:rPr>
            </w:pPr>
            <w:r>
              <w:rPr>
                <w:b/>
                <w:sz w:val="22"/>
              </w:rPr>
              <w:t>EntryTSO</w:t>
            </w:r>
          </w:p>
        </w:tc>
        <w:tc>
          <w:tcPr>
            <w:tcW w:w="2559" w:type="dxa"/>
            <w:shd w:val="clear" w:color="auto" w:fill="D9E1F3"/>
          </w:tcPr>
          <w:p>
            <w:pPr>
              <w:pStyle w:val="TableParagraph"/>
              <w:spacing w:line="247" w:lineRule="exact"/>
              <w:rPr>
                <w:sz w:val="22"/>
              </w:rPr>
            </w:pPr>
            <w:r>
              <w:rPr>
                <w:sz w:val="22"/>
              </w:rPr>
              <w:t>String(16)</w:t>
            </w:r>
          </w:p>
        </w:tc>
        <w:tc>
          <w:tcPr>
            <w:tcW w:w="3740" w:type="dxa"/>
            <w:shd w:val="clear" w:color="auto" w:fill="D9E1F3"/>
          </w:tcPr>
          <w:p>
            <w:pPr>
              <w:pStyle w:val="TableParagraph"/>
              <w:spacing w:line="247" w:lineRule="exact"/>
              <w:ind w:left="109"/>
              <w:rPr>
                <w:sz w:val="22"/>
              </w:rPr>
            </w:pPr>
            <w:r>
              <w:rPr>
                <w:sz w:val="22"/>
              </w:rPr>
              <w:t>EIC code for Entry TSO from view of</w:t>
            </w:r>
          </w:p>
        </w:tc>
      </w:tr>
    </w:tbl>
    <w:p>
      <w:pPr>
        <w:spacing w:after="0" w:line="247" w:lineRule="exact"/>
        <w:rPr>
          <w:sz w:val="22"/>
        </w:rPr>
        <w:sectPr>
          <w:pgSz w:w="12240" w:h="15840"/>
          <w:pgMar w:header="0" w:footer="920" w:top="150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325"/>
        <w:gridCol w:w="2559"/>
        <w:gridCol w:w="3740"/>
      </w:tblGrid>
      <w:tr>
        <w:trPr>
          <w:trHeight w:val="537" w:hRule="atLeast"/>
        </w:trPr>
        <w:tc>
          <w:tcPr>
            <w:tcW w:w="3325" w:type="dxa"/>
            <w:shd w:val="clear" w:color="auto" w:fill="D9E1F3"/>
          </w:tcPr>
          <w:p>
            <w:pPr>
              <w:pStyle w:val="TableParagraph"/>
              <w:spacing w:line="240" w:lineRule="auto"/>
              <w:ind w:left="0"/>
              <w:rPr>
                <w:rFonts w:ascii="Times New Roman"/>
                <w:sz w:val="22"/>
              </w:rPr>
            </w:pPr>
          </w:p>
        </w:tc>
        <w:tc>
          <w:tcPr>
            <w:tcW w:w="2559" w:type="dxa"/>
            <w:shd w:val="clear" w:color="auto" w:fill="D9E1F3"/>
          </w:tcPr>
          <w:p>
            <w:pPr>
              <w:pStyle w:val="TableParagraph"/>
              <w:spacing w:line="240" w:lineRule="auto"/>
              <w:ind w:left="0"/>
              <w:rPr>
                <w:rFonts w:ascii="Times New Roman"/>
                <w:sz w:val="22"/>
              </w:rPr>
            </w:pPr>
          </w:p>
        </w:tc>
        <w:tc>
          <w:tcPr>
            <w:tcW w:w="3740" w:type="dxa"/>
            <w:shd w:val="clear" w:color="auto" w:fill="D9E1F3"/>
          </w:tcPr>
          <w:p>
            <w:pPr>
              <w:pStyle w:val="TableParagraph"/>
              <w:spacing w:line="264" w:lineRule="exact"/>
              <w:ind w:left="109"/>
              <w:rPr>
                <w:sz w:val="22"/>
              </w:rPr>
            </w:pPr>
            <w:r>
              <w:rPr>
                <w:sz w:val="22"/>
              </w:rPr>
              <w:t>capacity flow direction involved in the</w:t>
            </w:r>
          </w:p>
          <w:p>
            <w:pPr>
              <w:pStyle w:val="TableParagraph"/>
              <w:spacing w:line="253" w:lineRule="exact"/>
              <w:ind w:left="109"/>
              <w:rPr>
                <w:sz w:val="22"/>
              </w:rPr>
            </w:pPr>
            <w:r>
              <w:rPr>
                <w:sz w:val="22"/>
              </w:rPr>
              <w:t>comfort bid</w:t>
            </w:r>
          </w:p>
        </w:tc>
      </w:tr>
      <w:tr>
        <w:trPr>
          <w:trHeight w:val="1074" w:hRule="atLeast"/>
        </w:trPr>
        <w:tc>
          <w:tcPr>
            <w:tcW w:w="3325" w:type="dxa"/>
          </w:tcPr>
          <w:p>
            <w:pPr>
              <w:pStyle w:val="TableParagraph"/>
              <w:spacing w:line="264" w:lineRule="exact"/>
              <w:rPr>
                <w:b/>
                <w:sz w:val="22"/>
              </w:rPr>
            </w:pPr>
            <w:r>
              <w:rPr>
                <w:b/>
                <w:sz w:val="22"/>
              </w:rPr>
              <w:t>ProductQualityExitTSO</w:t>
            </w:r>
          </w:p>
        </w:tc>
        <w:tc>
          <w:tcPr>
            <w:tcW w:w="2559" w:type="dxa"/>
          </w:tcPr>
          <w:p>
            <w:pPr>
              <w:pStyle w:val="TableParagraph"/>
              <w:spacing w:line="264" w:lineRule="exact"/>
              <w:rPr>
                <w:sz w:val="22"/>
              </w:rPr>
            </w:pPr>
            <w:r>
              <w:rPr>
                <w:sz w:val="22"/>
              </w:rPr>
              <w:t>String(100)</w:t>
            </w:r>
          </w:p>
        </w:tc>
        <w:tc>
          <w:tcPr>
            <w:tcW w:w="3740" w:type="dxa"/>
          </w:tcPr>
          <w:p>
            <w:pPr>
              <w:pStyle w:val="TableParagraph"/>
              <w:spacing w:line="264" w:lineRule="exact"/>
              <w:ind w:left="109"/>
              <w:rPr>
                <w:sz w:val="22"/>
              </w:rPr>
            </w:pPr>
            <w:r>
              <w:rPr>
                <w:sz w:val="22"/>
              </w:rPr>
              <w:t>Product quality for Exit TSO</w:t>
            </w:r>
          </w:p>
          <w:p>
            <w:pPr>
              <w:pStyle w:val="TableParagraph"/>
              <w:spacing w:line="240" w:lineRule="auto" w:before="11"/>
              <w:ind w:left="0"/>
              <w:rPr>
                <w:rFonts w:ascii="Calibri Light"/>
                <w:b w:val="0"/>
                <w:sz w:val="21"/>
              </w:rPr>
            </w:pPr>
          </w:p>
          <w:p>
            <w:pPr>
              <w:pStyle w:val="TableParagraph"/>
              <w:spacing w:line="270" w:lineRule="atLeast"/>
              <w:ind w:left="109" w:right="459"/>
              <w:rPr>
                <w:sz w:val="22"/>
              </w:rPr>
            </w:pPr>
            <w:r>
              <w:rPr>
                <w:sz w:val="22"/>
              </w:rPr>
              <w:t>Value set according to the Capacity Quality Code library (Code field).</w:t>
            </w:r>
          </w:p>
        </w:tc>
      </w:tr>
      <w:tr>
        <w:trPr>
          <w:trHeight w:val="1074" w:hRule="atLeast"/>
        </w:trPr>
        <w:tc>
          <w:tcPr>
            <w:tcW w:w="3325" w:type="dxa"/>
            <w:shd w:val="clear" w:color="auto" w:fill="D9E1F3"/>
          </w:tcPr>
          <w:p>
            <w:pPr>
              <w:pStyle w:val="TableParagraph"/>
              <w:spacing w:line="264" w:lineRule="exact"/>
              <w:rPr>
                <w:b/>
                <w:sz w:val="22"/>
              </w:rPr>
            </w:pPr>
            <w:r>
              <w:rPr>
                <w:b/>
                <w:sz w:val="22"/>
              </w:rPr>
              <w:t>ProductQualityEntryTSO</w:t>
            </w:r>
          </w:p>
        </w:tc>
        <w:tc>
          <w:tcPr>
            <w:tcW w:w="2559" w:type="dxa"/>
            <w:shd w:val="clear" w:color="auto" w:fill="D9E1F3"/>
          </w:tcPr>
          <w:p>
            <w:pPr>
              <w:pStyle w:val="TableParagraph"/>
              <w:spacing w:line="264" w:lineRule="exact"/>
              <w:rPr>
                <w:sz w:val="22"/>
              </w:rPr>
            </w:pPr>
            <w:r>
              <w:rPr>
                <w:sz w:val="22"/>
              </w:rPr>
              <w:t>String(100)</w:t>
            </w:r>
          </w:p>
        </w:tc>
        <w:tc>
          <w:tcPr>
            <w:tcW w:w="3740" w:type="dxa"/>
            <w:shd w:val="clear" w:color="auto" w:fill="D9E1F3"/>
          </w:tcPr>
          <w:p>
            <w:pPr>
              <w:pStyle w:val="TableParagraph"/>
              <w:spacing w:line="264" w:lineRule="exact"/>
              <w:ind w:left="109"/>
              <w:rPr>
                <w:sz w:val="22"/>
              </w:rPr>
            </w:pPr>
            <w:r>
              <w:rPr>
                <w:sz w:val="22"/>
              </w:rPr>
              <w:t>Product quality for Entry TSO</w:t>
            </w:r>
          </w:p>
          <w:p>
            <w:pPr>
              <w:pStyle w:val="TableParagraph"/>
              <w:spacing w:line="240" w:lineRule="auto" w:before="11"/>
              <w:ind w:left="0"/>
              <w:rPr>
                <w:rFonts w:ascii="Calibri Light"/>
                <w:b w:val="0"/>
                <w:sz w:val="21"/>
              </w:rPr>
            </w:pPr>
          </w:p>
          <w:p>
            <w:pPr>
              <w:pStyle w:val="TableParagraph"/>
              <w:spacing w:line="270" w:lineRule="atLeast"/>
              <w:ind w:left="109" w:right="459"/>
              <w:rPr>
                <w:sz w:val="22"/>
              </w:rPr>
            </w:pPr>
            <w:r>
              <w:rPr>
                <w:sz w:val="22"/>
              </w:rPr>
              <w:t>Value set according to the Capacity Quality Code library (Code field).</w:t>
            </w:r>
          </w:p>
        </w:tc>
      </w:tr>
      <w:tr>
        <w:trPr>
          <w:trHeight w:val="986" w:hRule="atLeast"/>
        </w:trPr>
        <w:tc>
          <w:tcPr>
            <w:tcW w:w="3325" w:type="dxa"/>
          </w:tcPr>
          <w:p>
            <w:pPr>
              <w:pStyle w:val="TableParagraph"/>
              <w:spacing w:line="264" w:lineRule="exact"/>
              <w:rPr>
                <w:b/>
                <w:sz w:val="22"/>
              </w:rPr>
            </w:pPr>
            <w:r>
              <w:rPr>
                <w:b/>
                <w:sz w:val="22"/>
              </w:rPr>
              <w:t>CapacityTypeCode</w:t>
            </w:r>
          </w:p>
        </w:tc>
        <w:tc>
          <w:tcPr>
            <w:tcW w:w="2559" w:type="dxa"/>
          </w:tcPr>
          <w:p>
            <w:pPr>
              <w:pStyle w:val="TableParagraph"/>
              <w:spacing w:line="264" w:lineRule="exact"/>
              <w:rPr>
                <w:sz w:val="22"/>
              </w:rPr>
            </w:pPr>
            <w:r>
              <w:rPr>
                <w:sz w:val="22"/>
              </w:rPr>
              <w:t>String(200)</w:t>
            </w:r>
          </w:p>
        </w:tc>
        <w:tc>
          <w:tcPr>
            <w:tcW w:w="3740" w:type="dxa"/>
          </w:tcPr>
          <w:p>
            <w:pPr>
              <w:pStyle w:val="TableParagraph"/>
              <w:spacing w:line="264" w:lineRule="exact"/>
              <w:ind w:left="109"/>
              <w:rPr>
                <w:sz w:val="22"/>
              </w:rPr>
            </w:pPr>
            <w:r>
              <w:rPr>
                <w:sz w:val="22"/>
              </w:rPr>
              <w:t>Capacity type</w:t>
            </w:r>
          </w:p>
          <w:p>
            <w:pPr>
              <w:pStyle w:val="TableParagraph"/>
              <w:spacing w:line="270" w:lineRule="atLeast" w:before="179"/>
              <w:ind w:left="109" w:right="459"/>
              <w:rPr>
                <w:sz w:val="22"/>
              </w:rPr>
            </w:pPr>
            <w:r>
              <w:rPr>
                <w:sz w:val="22"/>
              </w:rPr>
              <w:t>Value set according to the Capacity type code library (Code field).</w:t>
            </w:r>
          </w:p>
        </w:tc>
      </w:tr>
      <w:tr>
        <w:trPr>
          <w:trHeight w:val="1074" w:hRule="atLeast"/>
        </w:trPr>
        <w:tc>
          <w:tcPr>
            <w:tcW w:w="3325" w:type="dxa"/>
          </w:tcPr>
          <w:p>
            <w:pPr>
              <w:pStyle w:val="TableParagraph"/>
              <w:spacing w:line="264" w:lineRule="exact"/>
              <w:rPr>
                <w:b/>
                <w:sz w:val="22"/>
              </w:rPr>
            </w:pPr>
            <w:r>
              <w:rPr>
                <w:b/>
                <w:sz w:val="22"/>
              </w:rPr>
              <w:t>AuctionPremiumTypeCode</w:t>
            </w:r>
          </w:p>
        </w:tc>
        <w:tc>
          <w:tcPr>
            <w:tcW w:w="2559" w:type="dxa"/>
          </w:tcPr>
          <w:p>
            <w:pPr>
              <w:pStyle w:val="TableParagraph"/>
              <w:spacing w:line="264" w:lineRule="exact"/>
              <w:rPr>
                <w:sz w:val="22"/>
              </w:rPr>
            </w:pPr>
            <w:r>
              <w:rPr>
                <w:sz w:val="22"/>
              </w:rPr>
              <w:t>String(100)</w:t>
            </w:r>
          </w:p>
        </w:tc>
        <w:tc>
          <w:tcPr>
            <w:tcW w:w="3740" w:type="dxa"/>
          </w:tcPr>
          <w:p>
            <w:pPr>
              <w:pStyle w:val="TableParagraph"/>
              <w:spacing w:line="264" w:lineRule="exact"/>
              <w:ind w:left="109"/>
              <w:rPr>
                <w:sz w:val="22"/>
              </w:rPr>
            </w:pPr>
            <w:r>
              <w:rPr>
                <w:sz w:val="22"/>
              </w:rPr>
              <w:t>Auction premium type code</w:t>
            </w:r>
          </w:p>
          <w:p>
            <w:pPr>
              <w:pStyle w:val="TableParagraph"/>
              <w:spacing w:line="240" w:lineRule="auto" w:before="11"/>
              <w:ind w:left="0"/>
              <w:rPr>
                <w:rFonts w:ascii="Calibri Light"/>
                <w:b w:val="0"/>
                <w:sz w:val="21"/>
              </w:rPr>
            </w:pPr>
          </w:p>
          <w:p>
            <w:pPr>
              <w:pStyle w:val="TableParagraph"/>
              <w:spacing w:line="270" w:lineRule="atLeast"/>
              <w:ind w:left="109"/>
              <w:rPr>
                <w:sz w:val="22"/>
              </w:rPr>
            </w:pPr>
            <w:r>
              <w:rPr>
                <w:sz w:val="22"/>
              </w:rPr>
              <w:t>Value set according to the Price step mode code library (Code column).</w:t>
            </w:r>
          </w:p>
        </w:tc>
      </w:tr>
      <w:tr>
        <w:trPr>
          <w:trHeight w:val="986" w:hRule="atLeast"/>
        </w:trPr>
        <w:tc>
          <w:tcPr>
            <w:tcW w:w="3325" w:type="dxa"/>
            <w:shd w:val="clear" w:color="auto" w:fill="D9E1F3"/>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53" w:lineRule="exact" w:before="175"/>
              <w:rPr>
                <w:b/>
                <w:sz w:val="22"/>
              </w:rPr>
            </w:pPr>
            <w:r>
              <w:rPr>
                <w:b/>
                <w:sz w:val="22"/>
              </w:rPr>
              <w:t>MeasureUnitTypeCode</w:t>
            </w:r>
          </w:p>
        </w:tc>
        <w:tc>
          <w:tcPr>
            <w:tcW w:w="2559" w:type="dxa"/>
            <w:shd w:val="clear" w:color="auto" w:fill="D9E1F3"/>
          </w:tcPr>
          <w:p>
            <w:pPr>
              <w:pStyle w:val="TableParagraph"/>
              <w:spacing w:line="264" w:lineRule="exact"/>
              <w:rPr>
                <w:sz w:val="22"/>
              </w:rPr>
            </w:pPr>
            <w:r>
              <w:rPr>
                <w:sz w:val="22"/>
              </w:rPr>
              <w:t>String(100)</w:t>
            </w:r>
          </w:p>
        </w:tc>
        <w:tc>
          <w:tcPr>
            <w:tcW w:w="3740" w:type="dxa"/>
            <w:shd w:val="clear" w:color="auto" w:fill="D9E1F3"/>
          </w:tcPr>
          <w:p>
            <w:pPr>
              <w:pStyle w:val="TableParagraph"/>
              <w:spacing w:line="264" w:lineRule="exact"/>
              <w:ind w:left="109"/>
              <w:rPr>
                <w:sz w:val="22"/>
              </w:rPr>
            </w:pPr>
            <w:r>
              <w:rPr>
                <w:sz w:val="22"/>
              </w:rPr>
              <w:t>Comfort bid set measuring unit</w:t>
            </w:r>
          </w:p>
          <w:p>
            <w:pPr>
              <w:pStyle w:val="TableParagraph"/>
              <w:spacing w:line="266" w:lineRule="exact" w:before="179"/>
              <w:ind w:left="109" w:right="122"/>
              <w:rPr>
                <w:sz w:val="22"/>
              </w:rPr>
            </w:pPr>
            <w:r>
              <w:rPr>
                <w:sz w:val="22"/>
              </w:rPr>
              <w:t>Value set according to the Auction unit code library (EDIGAS code column)</w:t>
            </w:r>
          </w:p>
        </w:tc>
      </w:tr>
      <w:tr>
        <w:trPr>
          <w:trHeight w:val="268" w:hRule="atLeast"/>
        </w:trPr>
        <w:tc>
          <w:tcPr>
            <w:tcW w:w="3325" w:type="dxa"/>
          </w:tcPr>
          <w:p>
            <w:pPr>
              <w:pStyle w:val="TableParagraph"/>
              <w:rPr>
                <w:b/>
                <w:sz w:val="22"/>
              </w:rPr>
            </w:pPr>
            <w:r>
              <w:rPr>
                <w:b/>
                <w:sz w:val="22"/>
              </w:rPr>
              <w:t>OfferLevelId</w:t>
            </w:r>
          </w:p>
        </w:tc>
        <w:tc>
          <w:tcPr>
            <w:tcW w:w="2559" w:type="dxa"/>
          </w:tcPr>
          <w:p>
            <w:pPr>
              <w:pStyle w:val="TableParagraph"/>
              <w:rPr>
                <w:sz w:val="22"/>
              </w:rPr>
            </w:pPr>
            <w:r>
              <w:rPr>
                <w:sz w:val="22"/>
              </w:rPr>
              <w:t>Int32</w:t>
            </w:r>
          </w:p>
        </w:tc>
        <w:tc>
          <w:tcPr>
            <w:tcW w:w="3740" w:type="dxa"/>
          </w:tcPr>
          <w:p>
            <w:pPr>
              <w:pStyle w:val="TableParagraph"/>
              <w:ind w:left="109"/>
              <w:rPr>
                <w:sz w:val="22"/>
              </w:rPr>
            </w:pPr>
            <w:r>
              <w:rPr>
                <w:sz w:val="22"/>
              </w:rPr>
              <w:t>Offer level id for incremental auctions</w:t>
            </w:r>
          </w:p>
        </w:tc>
      </w:tr>
      <w:tr>
        <w:trPr>
          <w:trHeight w:val="988" w:hRule="atLeast"/>
        </w:trPr>
        <w:tc>
          <w:tcPr>
            <w:tcW w:w="3325" w:type="dxa"/>
            <w:shd w:val="clear" w:color="auto" w:fill="D9E1F3"/>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53" w:lineRule="exact" w:before="178"/>
              <w:rPr>
                <w:b/>
                <w:sz w:val="22"/>
              </w:rPr>
            </w:pPr>
            <w:r>
              <w:rPr>
                <w:b/>
                <w:sz w:val="22"/>
              </w:rPr>
              <w:t>GasFlow</w:t>
            </w:r>
          </w:p>
        </w:tc>
        <w:tc>
          <w:tcPr>
            <w:tcW w:w="2559" w:type="dxa"/>
            <w:shd w:val="clear" w:color="auto" w:fill="D9E1F3"/>
          </w:tcPr>
          <w:p>
            <w:pPr>
              <w:pStyle w:val="TableParagraph"/>
              <w:spacing w:line="266" w:lineRule="exact"/>
              <w:rPr>
                <w:sz w:val="22"/>
              </w:rPr>
            </w:pPr>
            <w:r>
              <w:rPr>
                <w:sz w:val="22"/>
              </w:rPr>
              <w:t>String(200)</w:t>
            </w:r>
          </w:p>
        </w:tc>
        <w:tc>
          <w:tcPr>
            <w:tcW w:w="3740" w:type="dxa"/>
            <w:shd w:val="clear" w:color="auto" w:fill="D9E1F3"/>
          </w:tcPr>
          <w:p>
            <w:pPr>
              <w:pStyle w:val="TableParagraph"/>
              <w:spacing w:line="266" w:lineRule="exact"/>
              <w:ind w:left="109"/>
              <w:rPr>
                <w:sz w:val="22"/>
              </w:rPr>
            </w:pPr>
            <w:r>
              <w:rPr>
                <w:sz w:val="22"/>
              </w:rPr>
              <w:t>Comfort bid set direction</w:t>
            </w:r>
          </w:p>
          <w:p>
            <w:pPr>
              <w:pStyle w:val="TableParagraph"/>
              <w:spacing w:line="270" w:lineRule="atLeast" w:before="179"/>
              <w:ind w:left="109" w:right="289"/>
              <w:rPr>
                <w:sz w:val="22"/>
              </w:rPr>
            </w:pPr>
            <w:r>
              <w:rPr>
                <w:sz w:val="22"/>
              </w:rPr>
              <w:t>Value set according to Gas flow Code library (Code Field).</w:t>
            </w:r>
          </w:p>
        </w:tc>
      </w:tr>
      <w:tr>
        <w:trPr>
          <w:trHeight w:val="268" w:hRule="atLeast"/>
        </w:trPr>
        <w:tc>
          <w:tcPr>
            <w:tcW w:w="3325" w:type="dxa"/>
          </w:tcPr>
          <w:p>
            <w:pPr>
              <w:pStyle w:val="TableParagraph"/>
              <w:rPr>
                <w:b/>
                <w:sz w:val="22"/>
              </w:rPr>
            </w:pPr>
            <w:r>
              <w:rPr>
                <w:b/>
                <w:sz w:val="22"/>
              </w:rPr>
              <w:t>Currency</w:t>
            </w:r>
          </w:p>
        </w:tc>
        <w:tc>
          <w:tcPr>
            <w:tcW w:w="2559" w:type="dxa"/>
          </w:tcPr>
          <w:p>
            <w:pPr>
              <w:pStyle w:val="TableParagraph"/>
              <w:rPr>
                <w:sz w:val="22"/>
              </w:rPr>
            </w:pPr>
            <w:r>
              <w:rPr>
                <w:sz w:val="22"/>
              </w:rPr>
              <w:t>String(3)</w:t>
            </w:r>
          </w:p>
        </w:tc>
        <w:tc>
          <w:tcPr>
            <w:tcW w:w="3740" w:type="dxa"/>
          </w:tcPr>
          <w:p>
            <w:pPr>
              <w:pStyle w:val="TableParagraph"/>
              <w:ind w:left="109"/>
              <w:rPr>
                <w:sz w:val="22"/>
              </w:rPr>
            </w:pPr>
            <w:r>
              <w:rPr>
                <w:sz w:val="22"/>
              </w:rPr>
              <w:t>Currency code</w:t>
            </w:r>
          </w:p>
        </w:tc>
      </w:tr>
      <w:tr>
        <w:trPr>
          <w:trHeight w:val="537" w:hRule="atLeast"/>
        </w:trPr>
        <w:tc>
          <w:tcPr>
            <w:tcW w:w="3325" w:type="dxa"/>
            <w:shd w:val="clear" w:color="auto" w:fill="D9E1F3"/>
          </w:tcPr>
          <w:p>
            <w:pPr>
              <w:pStyle w:val="TableParagraph"/>
              <w:spacing w:line="240" w:lineRule="auto" w:before="7"/>
              <w:ind w:left="0"/>
              <w:rPr>
                <w:rFonts w:ascii="Calibri Light"/>
                <w:b w:val="0"/>
                <w:sz w:val="21"/>
              </w:rPr>
            </w:pPr>
          </w:p>
          <w:p>
            <w:pPr>
              <w:pStyle w:val="TableParagraph"/>
              <w:spacing w:line="253" w:lineRule="exact"/>
              <w:rPr>
                <w:b/>
                <w:sz w:val="22"/>
              </w:rPr>
            </w:pPr>
            <w:r>
              <w:rPr>
                <w:b/>
                <w:sz w:val="22"/>
              </w:rPr>
              <w:t>BalancingGroupCodeExitTSO</w:t>
            </w:r>
          </w:p>
        </w:tc>
        <w:tc>
          <w:tcPr>
            <w:tcW w:w="2559" w:type="dxa"/>
            <w:shd w:val="clear" w:color="auto" w:fill="D9E1F3"/>
          </w:tcPr>
          <w:p>
            <w:pPr>
              <w:pStyle w:val="TableParagraph"/>
              <w:spacing w:line="264" w:lineRule="exact"/>
              <w:rPr>
                <w:sz w:val="22"/>
              </w:rPr>
            </w:pPr>
            <w:r>
              <w:rPr>
                <w:sz w:val="22"/>
              </w:rPr>
              <w:t>String(200)</w:t>
            </w:r>
          </w:p>
        </w:tc>
        <w:tc>
          <w:tcPr>
            <w:tcW w:w="3740" w:type="dxa"/>
            <w:shd w:val="clear" w:color="auto" w:fill="D9E1F3"/>
          </w:tcPr>
          <w:p>
            <w:pPr>
              <w:pStyle w:val="TableParagraph"/>
              <w:spacing w:line="264" w:lineRule="exact"/>
              <w:ind w:left="109"/>
              <w:rPr>
                <w:sz w:val="22"/>
              </w:rPr>
            </w:pPr>
            <w:r>
              <w:rPr>
                <w:sz w:val="22"/>
              </w:rPr>
              <w:t>Balancing Group Code of the</w:t>
            </w:r>
          </w:p>
          <w:p>
            <w:pPr>
              <w:pStyle w:val="TableParagraph"/>
              <w:spacing w:line="253" w:lineRule="exact"/>
              <w:ind w:left="109"/>
              <w:rPr>
                <w:sz w:val="22"/>
              </w:rPr>
            </w:pPr>
            <w:r>
              <w:rPr>
                <w:sz w:val="22"/>
              </w:rPr>
              <w:t>corresponding Exit TSO</w:t>
            </w:r>
          </w:p>
        </w:tc>
      </w:tr>
      <w:tr>
        <w:trPr>
          <w:trHeight w:val="537" w:hRule="atLeast"/>
        </w:trPr>
        <w:tc>
          <w:tcPr>
            <w:tcW w:w="3325" w:type="dxa"/>
          </w:tcPr>
          <w:p>
            <w:pPr>
              <w:pStyle w:val="TableParagraph"/>
              <w:spacing w:line="264" w:lineRule="exact"/>
              <w:rPr>
                <w:b/>
                <w:sz w:val="22"/>
              </w:rPr>
            </w:pPr>
            <w:r>
              <w:rPr>
                <w:b/>
                <w:sz w:val="22"/>
              </w:rPr>
              <w:t>BalancingGroupCodeEntryTSO</w:t>
            </w:r>
          </w:p>
        </w:tc>
        <w:tc>
          <w:tcPr>
            <w:tcW w:w="2559" w:type="dxa"/>
          </w:tcPr>
          <w:p>
            <w:pPr>
              <w:pStyle w:val="TableParagraph"/>
              <w:spacing w:line="264" w:lineRule="exact"/>
              <w:rPr>
                <w:sz w:val="22"/>
              </w:rPr>
            </w:pPr>
            <w:r>
              <w:rPr>
                <w:sz w:val="22"/>
              </w:rPr>
              <w:t>String(200)</w:t>
            </w:r>
          </w:p>
        </w:tc>
        <w:tc>
          <w:tcPr>
            <w:tcW w:w="3740" w:type="dxa"/>
          </w:tcPr>
          <w:p>
            <w:pPr>
              <w:pStyle w:val="TableParagraph"/>
              <w:spacing w:line="264" w:lineRule="exact"/>
              <w:ind w:left="109"/>
              <w:rPr>
                <w:sz w:val="22"/>
              </w:rPr>
            </w:pPr>
            <w:r>
              <w:rPr>
                <w:sz w:val="22"/>
              </w:rPr>
              <w:t>Balancing Group Code of the</w:t>
            </w:r>
          </w:p>
          <w:p>
            <w:pPr>
              <w:pStyle w:val="TableParagraph"/>
              <w:spacing w:line="253" w:lineRule="exact"/>
              <w:ind w:left="109"/>
              <w:rPr>
                <w:sz w:val="22"/>
              </w:rPr>
            </w:pPr>
            <w:r>
              <w:rPr>
                <w:sz w:val="22"/>
              </w:rPr>
              <w:t>corresponding Entry TSO</w:t>
            </w:r>
          </w:p>
        </w:tc>
      </w:tr>
      <w:tr>
        <w:trPr>
          <w:trHeight w:val="268" w:hRule="atLeast"/>
        </w:trPr>
        <w:tc>
          <w:tcPr>
            <w:tcW w:w="3325" w:type="dxa"/>
            <w:shd w:val="clear" w:color="auto" w:fill="D9E1F3"/>
          </w:tcPr>
          <w:p>
            <w:pPr>
              <w:pStyle w:val="TableParagraph"/>
              <w:rPr>
                <w:b/>
                <w:sz w:val="22"/>
              </w:rPr>
            </w:pPr>
            <w:r>
              <w:rPr>
                <w:b/>
                <w:sz w:val="22"/>
              </w:rPr>
              <w:t>GTCAcceptanceIndicator</w:t>
            </w:r>
          </w:p>
        </w:tc>
        <w:tc>
          <w:tcPr>
            <w:tcW w:w="2559" w:type="dxa"/>
            <w:shd w:val="clear" w:color="auto" w:fill="D9E1F3"/>
          </w:tcPr>
          <w:p>
            <w:pPr>
              <w:pStyle w:val="TableParagraph"/>
              <w:rPr>
                <w:sz w:val="22"/>
              </w:rPr>
            </w:pPr>
            <w:r>
              <w:rPr>
                <w:sz w:val="22"/>
              </w:rPr>
              <w:t>Boolean</w:t>
            </w:r>
          </w:p>
        </w:tc>
        <w:tc>
          <w:tcPr>
            <w:tcW w:w="3740" w:type="dxa"/>
            <w:shd w:val="clear" w:color="auto" w:fill="D9E1F3"/>
          </w:tcPr>
          <w:p>
            <w:pPr>
              <w:pStyle w:val="TableParagraph"/>
              <w:ind w:left="109"/>
              <w:rPr>
                <w:sz w:val="22"/>
              </w:rPr>
            </w:pPr>
            <w:r>
              <w:rPr>
                <w:sz w:val="22"/>
              </w:rPr>
              <w:t>GTC Acceptance Indicator</w:t>
            </w:r>
          </w:p>
        </w:tc>
      </w:tr>
      <w:tr>
        <w:trPr>
          <w:trHeight w:val="268" w:hRule="atLeast"/>
        </w:trPr>
        <w:tc>
          <w:tcPr>
            <w:tcW w:w="3325" w:type="dxa"/>
          </w:tcPr>
          <w:p>
            <w:pPr>
              <w:pStyle w:val="TableParagraph"/>
              <w:rPr>
                <w:b/>
                <w:sz w:val="22"/>
              </w:rPr>
            </w:pPr>
            <w:r>
              <w:rPr>
                <w:b/>
                <w:sz w:val="22"/>
              </w:rPr>
              <w:t>BidQuantity</w:t>
            </w:r>
          </w:p>
        </w:tc>
        <w:tc>
          <w:tcPr>
            <w:tcW w:w="2559" w:type="dxa"/>
          </w:tcPr>
          <w:p>
            <w:pPr>
              <w:pStyle w:val="TableParagraph"/>
              <w:rPr>
                <w:sz w:val="22"/>
              </w:rPr>
            </w:pPr>
            <w:r>
              <w:rPr>
                <w:sz w:val="22"/>
              </w:rPr>
              <w:t>Int32</w:t>
            </w:r>
          </w:p>
        </w:tc>
        <w:tc>
          <w:tcPr>
            <w:tcW w:w="3740" w:type="dxa"/>
          </w:tcPr>
          <w:p>
            <w:pPr>
              <w:pStyle w:val="TableParagraph"/>
              <w:ind w:left="109"/>
              <w:rPr>
                <w:sz w:val="22"/>
              </w:rPr>
            </w:pPr>
            <w:r>
              <w:rPr>
                <w:sz w:val="22"/>
              </w:rPr>
              <w:t>Quantity of the comfort bid</w:t>
            </w:r>
          </w:p>
        </w:tc>
      </w:tr>
      <w:tr>
        <w:trPr>
          <w:trHeight w:val="537" w:hRule="atLeast"/>
        </w:trPr>
        <w:tc>
          <w:tcPr>
            <w:tcW w:w="3325" w:type="dxa"/>
            <w:shd w:val="clear" w:color="auto" w:fill="D9E1F3"/>
          </w:tcPr>
          <w:p>
            <w:pPr>
              <w:pStyle w:val="TableParagraph"/>
              <w:spacing w:line="264" w:lineRule="exact"/>
              <w:rPr>
                <w:b/>
                <w:sz w:val="22"/>
              </w:rPr>
            </w:pPr>
            <w:r>
              <w:rPr>
                <w:b/>
                <w:sz w:val="22"/>
              </w:rPr>
              <w:t>LPS</w:t>
            </w:r>
          </w:p>
        </w:tc>
        <w:tc>
          <w:tcPr>
            <w:tcW w:w="2559" w:type="dxa"/>
            <w:shd w:val="clear" w:color="auto" w:fill="D9E1F3"/>
          </w:tcPr>
          <w:p>
            <w:pPr>
              <w:pStyle w:val="TableParagraph"/>
              <w:spacing w:line="264" w:lineRule="exact"/>
              <w:rPr>
                <w:sz w:val="22"/>
              </w:rPr>
            </w:pPr>
            <w:r>
              <w:rPr>
                <w:sz w:val="22"/>
              </w:rPr>
              <w:t>Int32</w:t>
            </w:r>
          </w:p>
        </w:tc>
        <w:tc>
          <w:tcPr>
            <w:tcW w:w="3740" w:type="dxa"/>
            <w:shd w:val="clear" w:color="auto" w:fill="D9E1F3"/>
          </w:tcPr>
          <w:p>
            <w:pPr>
              <w:pStyle w:val="TableParagraph"/>
              <w:spacing w:line="264" w:lineRule="exact"/>
              <w:ind w:left="109"/>
              <w:rPr>
                <w:sz w:val="22"/>
              </w:rPr>
            </w:pPr>
            <w:r>
              <w:rPr>
                <w:sz w:val="22"/>
              </w:rPr>
              <w:t>Round ordinal of auction (Only in case</w:t>
            </w:r>
          </w:p>
          <w:p>
            <w:pPr>
              <w:pStyle w:val="TableParagraph"/>
              <w:spacing w:line="253" w:lineRule="exact"/>
              <w:ind w:left="109"/>
              <w:rPr>
                <w:sz w:val="22"/>
              </w:rPr>
            </w:pPr>
            <w:r>
              <w:rPr>
                <w:sz w:val="22"/>
              </w:rPr>
              <w:t>of Ascending clock auctions)</w:t>
            </w:r>
          </w:p>
        </w:tc>
      </w:tr>
      <w:tr>
        <w:trPr>
          <w:trHeight w:val="806" w:hRule="atLeast"/>
        </w:trPr>
        <w:tc>
          <w:tcPr>
            <w:tcW w:w="3325" w:type="dxa"/>
          </w:tcPr>
          <w:p>
            <w:pPr>
              <w:pStyle w:val="TableParagraph"/>
              <w:spacing w:line="264" w:lineRule="exact"/>
              <w:rPr>
                <w:b/>
                <w:sz w:val="22"/>
              </w:rPr>
            </w:pPr>
            <w:r>
              <w:rPr>
                <w:b/>
                <w:sz w:val="22"/>
              </w:rPr>
              <w:t>Premium</w:t>
            </w:r>
          </w:p>
        </w:tc>
        <w:tc>
          <w:tcPr>
            <w:tcW w:w="2559" w:type="dxa"/>
          </w:tcPr>
          <w:p>
            <w:pPr>
              <w:pStyle w:val="TableParagraph"/>
              <w:spacing w:line="264" w:lineRule="exact"/>
              <w:rPr>
                <w:sz w:val="22"/>
              </w:rPr>
            </w:pPr>
            <w:r>
              <w:rPr>
                <w:sz w:val="22"/>
              </w:rPr>
              <w:t>Decimal(28,12)</w:t>
            </w:r>
          </w:p>
        </w:tc>
        <w:tc>
          <w:tcPr>
            <w:tcW w:w="3740" w:type="dxa"/>
          </w:tcPr>
          <w:p>
            <w:pPr>
              <w:pStyle w:val="TableParagraph"/>
              <w:spacing w:line="264" w:lineRule="exact"/>
              <w:ind w:left="109"/>
              <w:rPr>
                <w:sz w:val="22"/>
              </w:rPr>
            </w:pPr>
            <w:r>
              <w:rPr>
                <w:sz w:val="22"/>
              </w:rPr>
              <w:t>Auction premium of the comfort bid</w:t>
            </w:r>
          </w:p>
          <w:p>
            <w:pPr>
              <w:pStyle w:val="TableParagraph"/>
              <w:spacing w:line="240" w:lineRule="auto"/>
              <w:ind w:left="0"/>
              <w:rPr>
                <w:rFonts w:ascii="Calibri Light"/>
                <w:b w:val="0"/>
                <w:sz w:val="22"/>
              </w:rPr>
            </w:pPr>
          </w:p>
          <w:p>
            <w:pPr>
              <w:pStyle w:val="TableParagraph"/>
              <w:spacing w:line="254" w:lineRule="exact"/>
              <w:ind w:left="109"/>
              <w:rPr>
                <w:sz w:val="22"/>
              </w:rPr>
            </w:pPr>
            <w:r>
              <w:rPr>
                <w:sz w:val="22"/>
              </w:rPr>
              <w:t>Only in case of uniform price auctions</w:t>
            </w:r>
          </w:p>
        </w:tc>
      </w:tr>
      <w:tr>
        <w:trPr>
          <w:trHeight w:val="1074" w:hRule="atLeast"/>
        </w:trPr>
        <w:tc>
          <w:tcPr>
            <w:tcW w:w="3325" w:type="dxa"/>
            <w:shd w:val="clear" w:color="auto" w:fill="D9E1F3"/>
          </w:tcPr>
          <w:p>
            <w:pPr>
              <w:pStyle w:val="TableParagraph"/>
              <w:spacing w:line="264" w:lineRule="exact"/>
              <w:rPr>
                <w:b/>
                <w:sz w:val="22"/>
              </w:rPr>
            </w:pPr>
            <w:r>
              <w:rPr>
                <w:b/>
                <w:sz w:val="22"/>
              </w:rPr>
              <w:t>MinimumBidQuantity</w:t>
            </w:r>
          </w:p>
        </w:tc>
        <w:tc>
          <w:tcPr>
            <w:tcW w:w="2559" w:type="dxa"/>
            <w:shd w:val="clear" w:color="auto" w:fill="D9E1F3"/>
          </w:tcPr>
          <w:p>
            <w:pPr>
              <w:pStyle w:val="TableParagraph"/>
              <w:spacing w:line="264" w:lineRule="exact"/>
              <w:rPr>
                <w:sz w:val="22"/>
              </w:rPr>
            </w:pPr>
            <w:r>
              <w:rPr>
                <w:sz w:val="22"/>
              </w:rPr>
              <w:t>Int32</w:t>
            </w:r>
          </w:p>
        </w:tc>
        <w:tc>
          <w:tcPr>
            <w:tcW w:w="3740" w:type="dxa"/>
            <w:shd w:val="clear" w:color="auto" w:fill="D9E1F3"/>
          </w:tcPr>
          <w:p>
            <w:pPr>
              <w:pStyle w:val="TableParagraph"/>
              <w:spacing w:line="240" w:lineRule="auto"/>
              <w:ind w:left="109" w:right="152"/>
              <w:rPr>
                <w:sz w:val="22"/>
              </w:rPr>
            </w:pPr>
            <w:r>
              <w:rPr>
                <w:sz w:val="22"/>
              </w:rPr>
              <w:t>Minimum accepted bid quantity of the comfort bid</w:t>
            </w:r>
          </w:p>
          <w:p>
            <w:pPr>
              <w:pStyle w:val="TableParagraph"/>
              <w:spacing w:line="240" w:lineRule="auto" w:before="8"/>
              <w:ind w:left="0"/>
              <w:rPr>
                <w:rFonts w:ascii="Calibri Light"/>
                <w:b w:val="0"/>
                <w:sz w:val="21"/>
              </w:rPr>
            </w:pPr>
          </w:p>
          <w:p>
            <w:pPr>
              <w:pStyle w:val="TableParagraph"/>
              <w:spacing w:line="253" w:lineRule="exact"/>
              <w:ind w:left="109"/>
              <w:rPr>
                <w:sz w:val="22"/>
              </w:rPr>
            </w:pPr>
            <w:r>
              <w:rPr>
                <w:sz w:val="22"/>
              </w:rPr>
              <w:t>Only in case of uniform price auctions</w:t>
            </w:r>
          </w:p>
        </w:tc>
      </w:tr>
      <w:tr>
        <w:trPr>
          <w:trHeight w:val="1072" w:hRule="atLeast"/>
        </w:trPr>
        <w:tc>
          <w:tcPr>
            <w:tcW w:w="3325" w:type="dxa"/>
          </w:tcPr>
          <w:p>
            <w:pPr>
              <w:pStyle w:val="TableParagraph"/>
              <w:spacing w:line="264" w:lineRule="exact"/>
              <w:rPr>
                <w:b/>
                <w:sz w:val="22"/>
              </w:rPr>
            </w:pPr>
            <w:r>
              <w:rPr>
                <w:b/>
                <w:sz w:val="22"/>
              </w:rPr>
              <w:t>BidRollover</w:t>
            </w:r>
          </w:p>
        </w:tc>
        <w:tc>
          <w:tcPr>
            <w:tcW w:w="2559" w:type="dxa"/>
          </w:tcPr>
          <w:p>
            <w:pPr>
              <w:pStyle w:val="TableParagraph"/>
              <w:spacing w:line="264" w:lineRule="exact"/>
              <w:rPr>
                <w:sz w:val="22"/>
              </w:rPr>
            </w:pPr>
            <w:r>
              <w:rPr>
                <w:sz w:val="22"/>
              </w:rPr>
              <w:t>Boolean</w:t>
            </w:r>
          </w:p>
        </w:tc>
        <w:tc>
          <w:tcPr>
            <w:tcW w:w="3740" w:type="dxa"/>
          </w:tcPr>
          <w:p>
            <w:pPr>
              <w:pStyle w:val="TableParagraph"/>
              <w:spacing w:line="264" w:lineRule="exact"/>
              <w:ind w:left="109"/>
              <w:rPr>
                <w:sz w:val="22"/>
              </w:rPr>
            </w:pPr>
            <w:r>
              <w:rPr>
                <w:sz w:val="22"/>
              </w:rPr>
              <w:t>Bid Rollover indicator for comfort bid</w:t>
            </w:r>
          </w:p>
          <w:p>
            <w:pPr>
              <w:pStyle w:val="TableParagraph"/>
              <w:spacing w:line="240" w:lineRule="auto" w:before="8"/>
              <w:ind w:left="0"/>
              <w:rPr>
                <w:rFonts w:ascii="Calibri Light"/>
                <w:b w:val="0"/>
                <w:sz w:val="21"/>
              </w:rPr>
            </w:pPr>
          </w:p>
          <w:p>
            <w:pPr>
              <w:pStyle w:val="TableParagraph"/>
              <w:spacing w:line="270" w:lineRule="atLeast" w:before="1"/>
              <w:ind w:left="109" w:right="113"/>
              <w:rPr>
                <w:sz w:val="22"/>
              </w:rPr>
            </w:pPr>
            <w:r>
              <w:rPr>
                <w:sz w:val="22"/>
              </w:rPr>
              <w:t>Only in case of uniform price dayahead auctions</w:t>
            </w:r>
          </w:p>
        </w:tc>
      </w:tr>
    </w:tbl>
    <w:p>
      <w:pPr>
        <w:spacing w:after="0" w:line="270" w:lineRule="atLeast"/>
        <w:rPr>
          <w:sz w:val="22"/>
        </w:rPr>
        <w:sectPr>
          <w:pgSz w:w="12240" w:h="15840"/>
          <w:pgMar w:header="0" w:footer="920" w:top="1420" w:bottom="1120" w:left="880" w:right="820"/>
        </w:sectPr>
      </w:pPr>
    </w:p>
    <w:p>
      <w:pPr>
        <w:pStyle w:val="ListParagraph"/>
        <w:numPr>
          <w:ilvl w:val="4"/>
          <w:numId w:val="43"/>
        </w:numPr>
        <w:tabs>
          <w:tab w:pos="3956" w:val="left" w:leader="none"/>
          <w:tab w:pos="3957" w:val="left" w:leader="none"/>
        </w:tabs>
        <w:spacing w:line="240" w:lineRule="auto" w:before="37" w:after="0"/>
        <w:ind w:left="3957" w:right="0" w:hanging="1008"/>
        <w:jc w:val="left"/>
        <w:rPr>
          <w:rFonts w:ascii="Calibri Light"/>
          <w:b w:val="0"/>
          <w:sz w:val="22"/>
        </w:rPr>
      </w:pPr>
      <w:r>
        <w:rPr>
          <w:rFonts w:ascii="Calibri Light"/>
          <w:b w:val="0"/>
          <w:color w:val="2E5395"/>
          <w:sz w:val="22"/>
        </w:rPr>
        <w:t>Example</w:t>
      </w:r>
    </w:p>
    <w:p>
      <w:pPr>
        <w:pStyle w:val="BodyText"/>
        <w:spacing w:line="240" w:lineRule="auto" w:before="11"/>
        <w:rPr>
          <w:rFonts w:ascii="Calibri Light"/>
          <w:b w:val="0"/>
          <w:sz w:val="21"/>
        </w:rPr>
      </w:pPr>
    </w:p>
    <w:p>
      <w:pPr>
        <w:spacing w:before="0"/>
        <w:ind w:left="536" w:right="0" w:firstLine="0"/>
        <w:jc w:val="left"/>
        <w:rPr>
          <w:sz w:val="20"/>
        </w:rPr>
      </w:pPr>
      <w:r>
        <w:rPr>
          <w:color w:val="0000FF"/>
          <w:sz w:val="20"/>
        </w:rPr>
        <w:t>&lt;ComfortBidSetExportResponse </w:t>
      </w:r>
      <w:r>
        <w:rPr>
          <w:color w:val="FF0000"/>
          <w:sz w:val="20"/>
        </w:rPr>
        <w:t>xmlns</w:t>
      </w:r>
      <w:r>
        <w:rPr>
          <w:sz w:val="20"/>
        </w:rPr>
        <w:t>=</w:t>
      </w:r>
      <w:hyperlink r:id="rId15">
        <w:r>
          <w:rPr>
            <w:b/>
            <w:color w:val="8000FF"/>
            <w:sz w:val="20"/>
          </w:rPr>
          <w:t>"http://rbp.hu"</w:t>
        </w:r>
      </w:hyperlink>
      <w:r>
        <w:rPr>
          <w:color w:val="0000FF"/>
          <w:sz w:val="20"/>
        </w:rPr>
        <w:t>&gt;</w:t>
      </w:r>
    </w:p>
    <w:p>
      <w:pPr>
        <w:pStyle w:val="Heading5"/>
        <w:spacing w:before="1"/>
        <w:ind w:left="819"/>
      </w:pPr>
      <w:r>
        <w:rPr>
          <w:color w:val="0000FF"/>
        </w:rPr>
        <w:t>&lt;ComfortBidSetDTO&gt;</w:t>
      </w:r>
    </w:p>
    <w:p>
      <w:pPr>
        <w:spacing w:line="226" w:lineRule="exact" w:before="0"/>
        <w:ind w:left="1105" w:right="0" w:firstLine="0"/>
        <w:jc w:val="left"/>
        <w:rPr>
          <w:sz w:val="20"/>
        </w:rPr>
      </w:pPr>
      <w:r>
        <w:rPr>
          <w:color w:val="0000FF"/>
          <w:sz w:val="20"/>
        </w:rPr>
        <w:t>&lt;NetworkPointName&gt;</w:t>
      </w:r>
      <w:r>
        <w:rPr>
          <w:b/>
          <w:sz w:val="20"/>
        </w:rPr>
        <w:t>Aba</w:t>
      </w:r>
      <w:r>
        <w:rPr>
          <w:color w:val="0000FF"/>
          <w:sz w:val="20"/>
        </w:rPr>
        <w:t>&lt;/NetworkPointName&gt;</w:t>
      </w:r>
    </w:p>
    <w:p>
      <w:pPr>
        <w:spacing w:line="226" w:lineRule="exact" w:before="0"/>
        <w:ind w:left="1105" w:right="0" w:firstLine="0"/>
        <w:jc w:val="left"/>
        <w:rPr>
          <w:sz w:val="20"/>
        </w:rPr>
      </w:pPr>
      <w:r>
        <w:rPr>
          <w:color w:val="0000FF"/>
          <w:sz w:val="20"/>
        </w:rPr>
        <w:t>&lt;NetworkPointEIC&gt;</w:t>
      </w:r>
      <w:r>
        <w:rPr>
          <w:b/>
          <w:sz w:val="20"/>
        </w:rPr>
        <w:t>39ZKAABA00011GNE</w:t>
      </w:r>
      <w:r>
        <w:rPr>
          <w:color w:val="0000FF"/>
          <w:sz w:val="20"/>
        </w:rPr>
        <w:t>&lt;/NetworkPointEIC&gt;</w:t>
      </w:r>
    </w:p>
    <w:p>
      <w:pPr>
        <w:pStyle w:val="Heading5"/>
        <w:spacing w:before="2"/>
        <w:ind w:left="1105"/>
      </w:pPr>
      <w:r>
        <w:rPr>
          <w:color w:val="0000FF"/>
        </w:rPr>
        <w:t>&lt;ProductTypeCode&gt;</w:t>
      </w:r>
      <w:r>
        <w:rPr>
          <w:b/>
        </w:rPr>
        <w:t>DAYAHEAD</w:t>
      </w:r>
      <w:r>
        <w:rPr>
          <w:color w:val="0000FF"/>
        </w:rPr>
        <w:t>&lt;/ProductTypeCode&gt;</w:t>
      </w:r>
    </w:p>
    <w:p>
      <w:pPr>
        <w:spacing w:line="226" w:lineRule="exact" w:before="0"/>
        <w:ind w:left="1105" w:right="0" w:firstLine="0"/>
        <w:jc w:val="left"/>
        <w:rPr>
          <w:sz w:val="20"/>
        </w:rPr>
      </w:pPr>
      <w:r>
        <w:rPr>
          <w:color w:val="0000FF"/>
          <w:sz w:val="20"/>
        </w:rPr>
        <w:t>&lt;AuctionTypeCode&gt;</w:t>
      </w:r>
      <w:r>
        <w:rPr>
          <w:b/>
          <w:sz w:val="20"/>
        </w:rPr>
        <w:t>UniformPrice</w:t>
      </w:r>
      <w:r>
        <w:rPr>
          <w:color w:val="0000FF"/>
          <w:sz w:val="20"/>
        </w:rPr>
        <w:t>&lt;/AuctionTypeCode&gt;</w:t>
      </w:r>
    </w:p>
    <w:p>
      <w:pPr>
        <w:spacing w:line="226" w:lineRule="exact" w:before="1"/>
        <w:ind w:left="1105" w:right="0" w:firstLine="0"/>
        <w:jc w:val="left"/>
        <w:rPr>
          <w:sz w:val="20"/>
        </w:rPr>
      </w:pPr>
      <w:r>
        <w:rPr>
          <w:color w:val="0000FF"/>
          <w:sz w:val="20"/>
        </w:rPr>
        <w:t>&lt;IntervalStart&gt;</w:t>
      </w:r>
      <w:r>
        <w:rPr>
          <w:b/>
          <w:sz w:val="20"/>
        </w:rPr>
        <w:t>2021-10-03T04:00:00</w:t>
      </w:r>
      <w:r>
        <w:rPr>
          <w:color w:val="0000FF"/>
          <w:sz w:val="20"/>
        </w:rPr>
        <w:t>&lt;/IntervalStart&gt;</w:t>
      </w:r>
    </w:p>
    <w:p>
      <w:pPr>
        <w:spacing w:line="226" w:lineRule="exact" w:before="0"/>
        <w:ind w:left="1105" w:right="0" w:firstLine="0"/>
        <w:jc w:val="left"/>
        <w:rPr>
          <w:sz w:val="20"/>
        </w:rPr>
      </w:pPr>
      <w:r>
        <w:rPr>
          <w:color w:val="0000FF"/>
          <w:sz w:val="20"/>
        </w:rPr>
        <w:t>&lt;IntervalEnd&gt;</w:t>
      </w:r>
      <w:r>
        <w:rPr>
          <w:b/>
          <w:sz w:val="20"/>
        </w:rPr>
        <w:t>2021-10-10T04:00:00</w:t>
      </w:r>
      <w:r>
        <w:rPr>
          <w:color w:val="0000FF"/>
          <w:sz w:val="20"/>
        </w:rPr>
        <w:t>&lt;/IntervalEnd&gt;</w:t>
      </w:r>
    </w:p>
    <w:p>
      <w:pPr>
        <w:pStyle w:val="Heading5"/>
        <w:ind w:left="1105"/>
      </w:pPr>
      <w:r>
        <w:rPr>
          <w:color w:val="0000FF"/>
        </w:rPr>
        <w:t>&lt;ConcernedTSO </w:t>
      </w:r>
      <w:r>
        <w:rPr>
          <w:color w:val="FF0000"/>
        </w:rPr>
        <w:t>xsi:nil</w:t>
      </w:r>
      <w:r>
        <w:rPr/>
        <w:t>=</w:t>
      </w:r>
      <w:r>
        <w:rPr>
          <w:b/>
          <w:color w:val="8000FF"/>
        </w:rPr>
        <w:t>"true"</w:t>
      </w:r>
      <w:r>
        <w:rPr>
          <w:color w:val="0000FF"/>
        </w:rPr>
        <w:t>/&gt;</w:t>
      </w:r>
    </w:p>
    <w:p>
      <w:pPr>
        <w:spacing w:line="226" w:lineRule="exact" w:before="2"/>
        <w:ind w:left="1105" w:right="0" w:firstLine="0"/>
        <w:jc w:val="left"/>
        <w:rPr>
          <w:sz w:val="20"/>
        </w:rPr>
      </w:pPr>
      <w:r>
        <w:rPr>
          <w:color w:val="0000FF"/>
          <w:sz w:val="20"/>
        </w:rPr>
        <w:t>&lt;ExitTSO </w:t>
      </w:r>
      <w:r>
        <w:rPr>
          <w:color w:val="FF0000"/>
          <w:sz w:val="20"/>
        </w:rPr>
        <w:t>xsi:nil</w:t>
      </w:r>
      <w:r>
        <w:rPr>
          <w:sz w:val="20"/>
        </w:rPr>
        <w:t>=</w:t>
      </w:r>
      <w:r>
        <w:rPr>
          <w:b/>
          <w:color w:val="8000FF"/>
          <w:sz w:val="20"/>
        </w:rPr>
        <w:t>"true"</w:t>
      </w:r>
      <w:r>
        <w:rPr>
          <w:color w:val="0000FF"/>
          <w:sz w:val="20"/>
        </w:rPr>
        <w:t>/&gt;</w:t>
      </w:r>
    </w:p>
    <w:p>
      <w:pPr>
        <w:spacing w:line="226" w:lineRule="exact" w:before="0"/>
        <w:ind w:left="1105" w:right="0" w:firstLine="0"/>
        <w:jc w:val="left"/>
        <w:rPr>
          <w:sz w:val="20"/>
        </w:rPr>
      </w:pPr>
      <w:r>
        <w:rPr>
          <w:color w:val="0000FF"/>
          <w:sz w:val="20"/>
        </w:rPr>
        <w:t>&lt;EntryTSO </w:t>
      </w:r>
      <w:r>
        <w:rPr>
          <w:color w:val="FF0000"/>
          <w:sz w:val="20"/>
        </w:rPr>
        <w:t>xsi:nil</w:t>
      </w:r>
      <w:r>
        <w:rPr>
          <w:sz w:val="20"/>
        </w:rPr>
        <w:t>=</w:t>
      </w:r>
      <w:r>
        <w:rPr>
          <w:b/>
          <w:color w:val="8000FF"/>
          <w:sz w:val="20"/>
        </w:rPr>
        <w:t>"true"</w:t>
      </w:r>
      <w:r>
        <w:rPr>
          <w:color w:val="0000FF"/>
          <w:sz w:val="20"/>
        </w:rPr>
        <w:t>/&gt;</w:t>
      </w:r>
    </w:p>
    <w:p>
      <w:pPr>
        <w:pStyle w:val="Heading5"/>
        <w:spacing w:before="1"/>
        <w:ind w:left="1105"/>
      </w:pPr>
      <w:r>
        <w:rPr>
          <w:color w:val="0000FF"/>
        </w:rPr>
        <w:t>&lt;ProductQualityExitTSO </w:t>
      </w:r>
      <w:r>
        <w:rPr>
          <w:color w:val="FF0000"/>
        </w:rPr>
        <w:t>xsi:nil</w:t>
      </w:r>
      <w:r>
        <w:rPr/>
        <w:t>=</w:t>
      </w:r>
      <w:r>
        <w:rPr>
          <w:b/>
          <w:color w:val="8000FF"/>
        </w:rPr>
        <w:t>"true"</w:t>
      </w:r>
      <w:r>
        <w:rPr>
          <w:color w:val="0000FF"/>
        </w:rPr>
        <w:t>/&gt;</w:t>
      </w:r>
    </w:p>
    <w:p>
      <w:pPr>
        <w:spacing w:line="226" w:lineRule="exact" w:before="0"/>
        <w:ind w:left="1105" w:right="0" w:firstLine="0"/>
        <w:jc w:val="left"/>
        <w:rPr>
          <w:sz w:val="20"/>
        </w:rPr>
      </w:pPr>
      <w:r>
        <w:rPr>
          <w:color w:val="0000FF"/>
          <w:sz w:val="20"/>
        </w:rPr>
        <w:t>&lt;ProductQualityEntryTSO </w:t>
      </w:r>
      <w:r>
        <w:rPr>
          <w:color w:val="FF0000"/>
          <w:sz w:val="20"/>
        </w:rPr>
        <w:t>xsi:nil</w:t>
      </w:r>
      <w:r>
        <w:rPr>
          <w:sz w:val="20"/>
        </w:rPr>
        <w:t>=</w:t>
      </w:r>
      <w:r>
        <w:rPr>
          <w:b/>
          <w:color w:val="8000FF"/>
          <w:sz w:val="20"/>
        </w:rPr>
        <w:t>"true"</w:t>
      </w:r>
      <w:r>
        <w:rPr>
          <w:color w:val="0000FF"/>
          <w:sz w:val="20"/>
        </w:rPr>
        <w:t>/&gt;</w:t>
      </w:r>
    </w:p>
    <w:p>
      <w:pPr>
        <w:spacing w:before="0"/>
        <w:ind w:left="1105" w:right="0" w:firstLine="0"/>
        <w:jc w:val="left"/>
        <w:rPr>
          <w:sz w:val="20"/>
        </w:rPr>
      </w:pPr>
      <w:r>
        <w:rPr>
          <w:color w:val="0000FF"/>
          <w:sz w:val="20"/>
        </w:rPr>
        <w:t>&lt;CapacityTypeCode&gt;</w:t>
      </w:r>
      <w:r>
        <w:rPr>
          <w:b/>
          <w:sz w:val="20"/>
        </w:rPr>
        <w:t>Unbundled</w:t>
      </w:r>
      <w:r>
        <w:rPr>
          <w:color w:val="0000FF"/>
          <w:sz w:val="20"/>
        </w:rPr>
        <w:t>&lt;/CapacityTypeCode&gt;</w:t>
      </w:r>
    </w:p>
    <w:p>
      <w:pPr>
        <w:spacing w:line="226" w:lineRule="exact" w:before="1"/>
        <w:ind w:left="1105" w:right="0" w:firstLine="0"/>
        <w:jc w:val="left"/>
        <w:rPr>
          <w:sz w:val="20"/>
        </w:rPr>
      </w:pPr>
      <w:r>
        <w:rPr>
          <w:color w:val="0000FF"/>
          <w:sz w:val="20"/>
        </w:rPr>
        <w:t>&lt;AuctionPremiumTypeCode&gt;</w:t>
      </w:r>
      <w:r>
        <w:rPr>
          <w:b/>
          <w:sz w:val="20"/>
        </w:rPr>
        <w:t>Percentage</w:t>
      </w:r>
      <w:r>
        <w:rPr>
          <w:color w:val="0000FF"/>
          <w:sz w:val="20"/>
        </w:rPr>
        <w:t>&lt;/AuctionPremiumTypeCode&gt;</w:t>
      </w:r>
    </w:p>
    <w:p>
      <w:pPr>
        <w:spacing w:line="226" w:lineRule="exact" w:before="0"/>
        <w:ind w:left="1105" w:right="0" w:firstLine="0"/>
        <w:jc w:val="left"/>
        <w:rPr>
          <w:sz w:val="20"/>
        </w:rPr>
      </w:pPr>
      <w:r>
        <w:rPr>
          <w:color w:val="0000FF"/>
          <w:sz w:val="20"/>
        </w:rPr>
        <w:t>&lt;MeasureUnitTypeCode&gt;</w:t>
      </w:r>
      <w:r>
        <w:rPr>
          <w:b/>
          <w:sz w:val="20"/>
        </w:rPr>
        <w:t>KW1</w:t>
      </w:r>
      <w:r>
        <w:rPr>
          <w:color w:val="0000FF"/>
          <w:sz w:val="20"/>
        </w:rPr>
        <w:t>&lt;/MeasureUnitTypeCode&gt;</w:t>
      </w:r>
    </w:p>
    <w:p>
      <w:pPr>
        <w:spacing w:line="226" w:lineRule="exact" w:before="2"/>
        <w:ind w:left="1105" w:right="0" w:firstLine="0"/>
        <w:jc w:val="left"/>
        <w:rPr>
          <w:sz w:val="20"/>
        </w:rPr>
      </w:pPr>
      <w:r>
        <w:rPr>
          <w:color w:val="0000FF"/>
          <w:sz w:val="20"/>
        </w:rPr>
        <w:t>&lt;OfferLevelId </w:t>
      </w:r>
      <w:r>
        <w:rPr>
          <w:color w:val="FF0000"/>
          <w:sz w:val="20"/>
        </w:rPr>
        <w:t>xsi:nil</w:t>
      </w:r>
      <w:r>
        <w:rPr>
          <w:sz w:val="20"/>
        </w:rPr>
        <w:t>=</w:t>
      </w:r>
      <w:r>
        <w:rPr>
          <w:b/>
          <w:color w:val="8000FF"/>
          <w:sz w:val="20"/>
        </w:rPr>
        <w:t>"true"</w:t>
      </w:r>
      <w:r>
        <w:rPr>
          <w:color w:val="0000FF"/>
          <w:sz w:val="20"/>
        </w:rPr>
        <w:t>/&gt;</w:t>
      </w:r>
    </w:p>
    <w:p>
      <w:pPr>
        <w:spacing w:line="226" w:lineRule="exact" w:before="0"/>
        <w:ind w:left="1105" w:right="0" w:firstLine="0"/>
        <w:jc w:val="left"/>
        <w:rPr>
          <w:sz w:val="20"/>
        </w:rPr>
      </w:pPr>
      <w:r>
        <w:rPr>
          <w:color w:val="0000FF"/>
          <w:sz w:val="20"/>
        </w:rPr>
        <w:t>&lt;Gasflow&gt;</w:t>
      </w:r>
      <w:r>
        <w:rPr>
          <w:b/>
          <w:sz w:val="20"/>
        </w:rPr>
        <w:t>Physical</w:t>
      </w:r>
      <w:r>
        <w:rPr>
          <w:color w:val="0000FF"/>
          <w:sz w:val="20"/>
        </w:rPr>
        <w:t>&lt;/Gasflow&gt;</w:t>
      </w:r>
    </w:p>
    <w:p>
      <w:pPr>
        <w:pStyle w:val="Heading5"/>
        <w:ind w:left="1105"/>
      </w:pPr>
      <w:r>
        <w:rPr>
          <w:color w:val="0000FF"/>
        </w:rPr>
        <w:t>&lt;Currency/&gt;</w:t>
      </w:r>
    </w:p>
    <w:p>
      <w:pPr>
        <w:spacing w:line="226" w:lineRule="exact" w:before="1"/>
        <w:ind w:left="1105" w:right="0" w:firstLine="0"/>
        <w:jc w:val="left"/>
        <w:rPr>
          <w:sz w:val="20"/>
        </w:rPr>
      </w:pPr>
      <w:r>
        <w:rPr>
          <w:color w:val="0000FF"/>
          <w:sz w:val="20"/>
        </w:rPr>
        <w:t>&lt;GTCAcceptanceIndicator </w:t>
      </w:r>
      <w:r>
        <w:rPr>
          <w:color w:val="FF0000"/>
          <w:sz w:val="20"/>
        </w:rPr>
        <w:t>xsi:nil</w:t>
      </w:r>
      <w:r>
        <w:rPr>
          <w:sz w:val="20"/>
        </w:rPr>
        <w:t>=</w:t>
      </w:r>
      <w:r>
        <w:rPr>
          <w:b/>
          <w:color w:val="8000FF"/>
          <w:sz w:val="20"/>
        </w:rPr>
        <w:t>"true"</w:t>
      </w:r>
      <w:r>
        <w:rPr>
          <w:color w:val="0000FF"/>
          <w:sz w:val="20"/>
        </w:rPr>
        <w:t>/&gt;</w:t>
      </w:r>
    </w:p>
    <w:p>
      <w:pPr>
        <w:spacing w:line="226" w:lineRule="exact" w:before="0"/>
        <w:ind w:left="1105" w:right="0" w:firstLine="0"/>
        <w:jc w:val="left"/>
        <w:rPr>
          <w:sz w:val="20"/>
        </w:rPr>
      </w:pPr>
      <w:r>
        <w:rPr>
          <w:color w:val="0000FF"/>
          <w:sz w:val="20"/>
        </w:rPr>
        <w:t>&lt;ComfortBid&gt;</w:t>
      </w:r>
    </w:p>
    <w:p>
      <w:pPr>
        <w:spacing w:line="226" w:lineRule="exact" w:before="2"/>
        <w:ind w:left="1388" w:right="0" w:firstLine="0"/>
        <w:jc w:val="left"/>
        <w:rPr>
          <w:sz w:val="20"/>
        </w:rPr>
      </w:pPr>
      <w:r>
        <w:rPr>
          <w:color w:val="0000FF"/>
          <w:sz w:val="20"/>
        </w:rPr>
        <w:t>&lt;BidQuantity&gt;</w:t>
      </w:r>
      <w:r>
        <w:rPr>
          <w:b/>
          <w:sz w:val="20"/>
        </w:rPr>
        <w:t>150</w:t>
      </w:r>
      <w:r>
        <w:rPr>
          <w:color w:val="0000FF"/>
          <w:sz w:val="20"/>
        </w:rPr>
        <w:t>&lt;/BidQuantity&gt;</w:t>
      </w:r>
    </w:p>
    <w:p>
      <w:pPr>
        <w:spacing w:line="226" w:lineRule="exact" w:before="0"/>
        <w:ind w:left="1388" w:right="0" w:firstLine="0"/>
        <w:jc w:val="left"/>
        <w:rPr>
          <w:sz w:val="20"/>
        </w:rPr>
      </w:pPr>
      <w:r>
        <w:rPr>
          <w:color w:val="0000FF"/>
          <w:sz w:val="20"/>
        </w:rPr>
        <w:t>&lt;LPS</w:t>
      </w:r>
      <w:r>
        <w:rPr>
          <w:color w:val="0000FF"/>
          <w:spacing w:val="-9"/>
          <w:sz w:val="20"/>
        </w:rPr>
        <w:t> </w:t>
      </w:r>
      <w:r>
        <w:rPr>
          <w:color w:val="FF0000"/>
          <w:sz w:val="20"/>
        </w:rPr>
        <w:t>xsi:nil</w:t>
      </w:r>
      <w:r>
        <w:rPr>
          <w:sz w:val="20"/>
        </w:rPr>
        <w:t>=</w:t>
      </w:r>
      <w:r>
        <w:rPr>
          <w:b/>
          <w:color w:val="8000FF"/>
          <w:sz w:val="20"/>
        </w:rPr>
        <w:t>"true"</w:t>
      </w:r>
      <w:r>
        <w:rPr>
          <w:color w:val="0000FF"/>
          <w:sz w:val="20"/>
        </w:rPr>
        <w:t>/&gt;</w:t>
      </w:r>
    </w:p>
    <w:p>
      <w:pPr>
        <w:pStyle w:val="Heading5"/>
        <w:ind w:left="1388"/>
      </w:pPr>
      <w:r>
        <w:rPr>
          <w:color w:val="0000FF"/>
        </w:rPr>
        <w:t>&lt;Premium&gt;</w:t>
      </w:r>
      <w:r>
        <w:rPr>
          <w:b/>
        </w:rPr>
        <w:t>15</w:t>
      </w:r>
      <w:r>
        <w:rPr>
          <w:color w:val="0000FF"/>
        </w:rPr>
        <w:t>&lt;/Premium&gt;</w:t>
      </w:r>
    </w:p>
    <w:p>
      <w:pPr>
        <w:spacing w:line="226" w:lineRule="exact" w:before="1"/>
        <w:ind w:left="1388" w:right="0" w:firstLine="0"/>
        <w:jc w:val="left"/>
        <w:rPr>
          <w:sz w:val="20"/>
        </w:rPr>
      </w:pPr>
      <w:r>
        <w:rPr>
          <w:color w:val="0000FF"/>
          <w:sz w:val="20"/>
        </w:rPr>
        <w:t>&lt;MinimumQuantity </w:t>
      </w:r>
      <w:r>
        <w:rPr>
          <w:color w:val="FF0000"/>
          <w:sz w:val="20"/>
        </w:rPr>
        <w:t>xsi:nil</w:t>
      </w:r>
      <w:r>
        <w:rPr>
          <w:sz w:val="20"/>
        </w:rPr>
        <w:t>=</w:t>
      </w:r>
      <w:r>
        <w:rPr>
          <w:b/>
          <w:color w:val="8000FF"/>
          <w:sz w:val="20"/>
        </w:rPr>
        <w:t>"true"</w:t>
      </w:r>
      <w:r>
        <w:rPr>
          <w:color w:val="0000FF"/>
          <w:sz w:val="20"/>
        </w:rPr>
        <w:t>/&gt;</w:t>
      </w:r>
    </w:p>
    <w:p>
      <w:pPr>
        <w:spacing w:line="226" w:lineRule="exact" w:before="0"/>
        <w:ind w:left="1388" w:right="0" w:firstLine="0"/>
        <w:jc w:val="left"/>
        <w:rPr>
          <w:sz w:val="20"/>
        </w:rPr>
      </w:pPr>
      <w:r>
        <w:rPr>
          <w:color w:val="0000FF"/>
          <w:sz w:val="20"/>
        </w:rPr>
        <w:t>&lt;BidRollover </w:t>
      </w:r>
      <w:r>
        <w:rPr>
          <w:color w:val="FF0000"/>
          <w:sz w:val="20"/>
        </w:rPr>
        <w:t>xsi:nil</w:t>
      </w:r>
      <w:r>
        <w:rPr>
          <w:sz w:val="20"/>
        </w:rPr>
        <w:t>=</w:t>
      </w:r>
      <w:r>
        <w:rPr>
          <w:b/>
          <w:color w:val="8000FF"/>
          <w:sz w:val="20"/>
        </w:rPr>
        <w:t>"true"</w:t>
      </w:r>
      <w:r>
        <w:rPr>
          <w:color w:val="0000FF"/>
          <w:sz w:val="20"/>
        </w:rPr>
        <w:t>/&gt;</w:t>
      </w:r>
    </w:p>
    <w:p>
      <w:pPr>
        <w:pStyle w:val="Heading5"/>
        <w:spacing w:before="2"/>
        <w:ind w:left="1105"/>
      </w:pPr>
      <w:r>
        <w:rPr>
          <w:color w:val="0000FF"/>
        </w:rPr>
        <w:t>&lt;/ComfortBid&gt;</w:t>
      </w:r>
    </w:p>
    <w:p>
      <w:pPr>
        <w:spacing w:line="226" w:lineRule="exact" w:before="0"/>
        <w:ind w:left="1105" w:right="0" w:firstLine="0"/>
        <w:jc w:val="left"/>
        <w:rPr>
          <w:sz w:val="20"/>
        </w:rPr>
      </w:pPr>
      <w:r>
        <w:rPr>
          <w:color w:val="0000FF"/>
          <w:sz w:val="20"/>
        </w:rPr>
        <w:t>&lt;ComfortBid&gt;</w:t>
      </w:r>
    </w:p>
    <w:p>
      <w:pPr>
        <w:spacing w:line="226" w:lineRule="exact" w:before="0"/>
        <w:ind w:left="1388" w:right="0" w:firstLine="0"/>
        <w:jc w:val="left"/>
        <w:rPr>
          <w:sz w:val="20"/>
        </w:rPr>
      </w:pPr>
      <w:r>
        <w:rPr>
          <w:color w:val="0000FF"/>
          <w:sz w:val="20"/>
        </w:rPr>
        <w:t>&lt;BidQuantity&gt;</w:t>
      </w:r>
      <w:r>
        <w:rPr>
          <w:b/>
          <w:sz w:val="20"/>
        </w:rPr>
        <w:t>150</w:t>
      </w:r>
      <w:r>
        <w:rPr>
          <w:color w:val="0000FF"/>
          <w:sz w:val="20"/>
        </w:rPr>
        <w:t>&lt;/BidQuantity&gt;</w:t>
      </w:r>
    </w:p>
    <w:p>
      <w:pPr>
        <w:spacing w:line="226" w:lineRule="exact" w:before="1"/>
        <w:ind w:left="1388" w:right="0" w:firstLine="0"/>
        <w:jc w:val="left"/>
        <w:rPr>
          <w:sz w:val="20"/>
        </w:rPr>
      </w:pPr>
      <w:r>
        <w:rPr>
          <w:color w:val="0000FF"/>
          <w:sz w:val="20"/>
        </w:rPr>
        <w:t>&lt;LPS</w:t>
      </w:r>
      <w:r>
        <w:rPr>
          <w:color w:val="0000FF"/>
          <w:spacing w:val="-9"/>
          <w:sz w:val="20"/>
        </w:rPr>
        <w:t> </w:t>
      </w:r>
      <w:r>
        <w:rPr>
          <w:color w:val="FF0000"/>
          <w:sz w:val="20"/>
        </w:rPr>
        <w:t>xsi:nil</w:t>
      </w:r>
      <w:r>
        <w:rPr>
          <w:sz w:val="20"/>
        </w:rPr>
        <w:t>=</w:t>
      </w:r>
      <w:r>
        <w:rPr>
          <w:b/>
          <w:color w:val="8000FF"/>
          <w:sz w:val="20"/>
        </w:rPr>
        <w:t>"true"</w:t>
      </w:r>
      <w:r>
        <w:rPr>
          <w:color w:val="0000FF"/>
          <w:sz w:val="20"/>
        </w:rPr>
        <w:t>/&gt;</w:t>
      </w:r>
    </w:p>
    <w:p>
      <w:pPr>
        <w:pStyle w:val="Heading5"/>
        <w:ind w:left="1388"/>
      </w:pPr>
      <w:r>
        <w:rPr>
          <w:color w:val="0000FF"/>
        </w:rPr>
        <w:t>&lt;Premium&gt;</w:t>
      </w:r>
      <w:r>
        <w:rPr>
          <w:b/>
        </w:rPr>
        <w:t>25</w:t>
      </w:r>
      <w:r>
        <w:rPr>
          <w:color w:val="0000FF"/>
        </w:rPr>
        <w:t>&lt;/Premium&gt;</w:t>
      </w:r>
    </w:p>
    <w:p>
      <w:pPr>
        <w:spacing w:line="226" w:lineRule="exact" w:before="1"/>
        <w:ind w:left="1388" w:right="0" w:firstLine="0"/>
        <w:jc w:val="left"/>
        <w:rPr>
          <w:sz w:val="20"/>
        </w:rPr>
      </w:pPr>
      <w:r>
        <w:rPr>
          <w:color w:val="0000FF"/>
          <w:sz w:val="20"/>
        </w:rPr>
        <w:t>&lt;MinimumQuantity </w:t>
      </w:r>
      <w:r>
        <w:rPr>
          <w:color w:val="FF0000"/>
          <w:sz w:val="20"/>
        </w:rPr>
        <w:t>xsi:nil</w:t>
      </w:r>
      <w:r>
        <w:rPr>
          <w:sz w:val="20"/>
        </w:rPr>
        <w:t>=</w:t>
      </w:r>
      <w:r>
        <w:rPr>
          <w:b/>
          <w:color w:val="8000FF"/>
          <w:sz w:val="20"/>
        </w:rPr>
        <w:t>"true"</w:t>
      </w:r>
      <w:r>
        <w:rPr>
          <w:color w:val="0000FF"/>
          <w:sz w:val="20"/>
        </w:rPr>
        <w:t>/&gt;</w:t>
      </w:r>
    </w:p>
    <w:p>
      <w:pPr>
        <w:spacing w:line="226" w:lineRule="exact" w:before="0"/>
        <w:ind w:left="1388" w:right="0" w:firstLine="0"/>
        <w:jc w:val="left"/>
        <w:rPr>
          <w:sz w:val="20"/>
        </w:rPr>
      </w:pPr>
      <w:r>
        <w:rPr>
          <w:color w:val="0000FF"/>
          <w:sz w:val="20"/>
        </w:rPr>
        <w:t>&lt;BidRollover </w:t>
      </w:r>
      <w:r>
        <w:rPr>
          <w:color w:val="FF0000"/>
          <w:sz w:val="20"/>
        </w:rPr>
        <w:t>xsi:nil</w:t>
      </w:r>
      <w:r>
        <w:rPr>
          <w:sz w:val="20"/>
        </w:rPr>
        <w:t>=</w:t>
      </w:r>
      <w:r>
        <w:rPr>
          <w:b/>
          <w:color w:val="8000FF"/>
          <w:sz w:val="20"/>
        </w:rPr>
        <w:t>"true"</w:t>
      </w:r>
      <w:r>
        <w:rPr>
          <w:color w:val="0000FF"/>
          <w:sz w:val="20"/>
        </w:rPr>
        <w:t>/&gt;</w:t>
      </w:r>
    </w:p>
    <w:p>
      <w:pPr>
        <w:pStyle w:val="Heading5"/>
        <w:ind w:left="1105"/>
      </w:pPr>
      <w:r>
        <w:rPr>
          <w:color w:val="0000FF"/>
        </w:rPr>
        <w:t>&lt;/ComfortBid&gt;</w:t>
      </w:r>
    </w:p>
    <w:p>
      <w:pPr>
        <w:spacing w:line="226" w:lineRule="exact" w:before="2"/>
        <w:ind w:left="819" w:right="0" w:firstLine="0"/>
        <w:jc w:val="left"/>
        <w:rPr>
          <w:sz w:val="20"/>
        </w:rPr>
      </w:pPr>
      <w:r>
        <w:rPr>
          <w:color w:val="0000FF"/>
          <w:sz w:val="20"/>
        </w:rPr>
        <w:t>&lt;/ComfortBidSetDTO&gt;</w:t>
      </w:r>
    </w:p>
    <w:p>
      <w:pPr>
        <w:spacing w:line="226" w:lineRule="exact" w:before="0"/>
        <w:ind w:left="819" w:right="0" w:firstLine="0"/>
        <w:jc w:val="left"/>
        <w:rPr>
          <w:sz w:val="20"/>
        </w:rPr>
      </w:pPr>
      <w:r>
        <w:rPr>
          <w:color w:val="0000FF"/>
          <w:sz w:val="20"/>
        </w:rPr>
        <w:t>&lt;ComfortBidSetDTO&gt;</w:t>
      </w:r>
    </w:p>
    <w:p>
      <w:pPr>
        <w:spacing w:line="226" w:lineRule="exact" w:before="1"/>
        <w:ind w:left="1105" w:right="0" w:firstLine="0"/>
        <w:jc w:val="left"/>
        <w:rPr>
          <w:sz w:val="20"/>
        </w:rPr>
      </w:pPr>
      <w:r>
        <w:rPr>
          <w:color w:val="0000FF"/>
          <w:sz w:val="20"/>
        </w:rPr>
        <w:t>&lt;NetworkPointName&gt;</w:t>
      </w:r>
      <w:r>
        <w:rPr>
          <w:b/>
          <w:sz w:val="20"/>
        </w:rPr>
        <w:t>Abaújkér</w:t>
      </w:r>
      <w:r>
        <w:rPr>
          <w:color w:val="0000FF"/>
          <w:sz w:val="20"/>
        </w:rPr>
        <w:t>&lt;/NetworkPointName&gt;</w:t>
      </w:r>
    </w:p>
    <w:p>
      <w:pPr>
        <w:spacing w:line="226" w:lineRule="exact" w:before="0"/>
        <w:ind w:left="1105" w:right="0" w:firstLine="0"/>
        <w:jc w:val="left"/>
        <w:rPr>
          <w:sz w:val="20"/>
        </w:rPr>
      </w:pPr>
      <w:r>
        <w:rPr>
          <w:color w:val="0000FF"/>
          <w:sz w:val="20"/>
        </w:rPr>
        <w:t>&lt;NetworkPointEIC&gt;</w:t>
      </w:r>
      <w:r>
        <w:rPr>
          <w:b/>
          <w:sz w:val="20"/>
        </w:rPr>
        <w:t>39ZMIABAUJK11GNS</w:t>
      </w:r>
      <w:r>
        <w:rPr>
          <w:color w:val="0000FF"/>
          <w:sz w:val="20"/>
        </w:rPr>
        <w:t>&lt;/NetworkPointEIC&gt;</w:t>
      </w:r>
    </w:p>
    <w:p>
      <w:pPr>
        <w:pStyle w:val="Heading5"/>
        <w:ind w:left="1105"/>
      </w:pPr>
      <w:r>
        <w:rPr>
          <w:color w:val="0000FF"/>
        </w:rPr>
        <w:t>&lt;ProductTypeCode&gt;</w:t>
      </w:r>
      <w:r>
        <w:rPr>
          <w:b/>
        </w:rPr>
        <w:t>DAYAHEAD</w:t>
      </w:r>
      <w:r>
        <w:rPr>
          <w:color w:val="0000FF"/>
        </w:rPr>
        <w:t>&lt;/ProductTypeCode&gt;</w:t>
      </w:r>
    </w:p>
    <w:p>
      <w:pPr>
        <w:spacing w:line="226" w:lineRule="exact" w:before="2"/>
        <w:ind w:left="1105" w:right="0" w:firstLine="0"/>
        <w:jc w:val="left"/>
        <w:rPr>
          <w:sz w:val="20"/>
        </w:rPr>
      </w:pPr>
      <w:r>
        <w:rPr>
          <w:color w:val="0000FF"/>
          <w:sz w:val="20"/>
        </w:rPr>
        <w:t>&lt;AuctionTypeCode&gt;</w:t>
      </w:r>
      <w:r>
        <w:rPr>
          <w:b/>
          <w:sz w:val="20"/>
        </w:rPr>
        <w:t>UniformPrice</w:t>
      </w:r>
      <w:r>
        <w:rPr>
          <w:color w:val="0000FF"/>
          <w:sz w:val="20"/>
        </w:rPr>
        <w:t>&lt;/AuctionTypeCode&gt;</w:t>
      </w:r>
    </w:p>
    <w:p>
      <w:pPr>
        <w:spacing w:line="226" w:lineRule="exact" w:before="0"/>
        <w:ind w:left="1105" w:right="0" w:firstLine="0"/>
        <w:jc w:val="left"/>
        <w:rPr>
          <w:sz w:val="20"/>
        </w:rPr>
      </w:pPr>
      <w:r>
        <w:rPr>
          <w:color w:val="0000FF"/>
          <w:sz w:val="20"/>
        </w:rPr>
        <w:t>&lt;IntervalStart&gt;</w:t>
      </w:r>
      <w:r>
        <w:rPr>
          <w:b/>
          <w:sz w:val="20"/>
        </w:rPr>
        <w:t>2021-10-03T04:00:00</w:t>
      </w:r>
      <w:r>
        <w:rPr>
          <w:color w:val="0000FF"/>
          <w:sz w:val="20"/>
        </w:rPr>
        <w:t>&lt;/IntervalStart&gt;</w:t>
      </w:r>
    </w:p>
    <w:p>
      <w:pPr>
        <w:spacing w:line="226" w:lineRule="exact" w:before="1"/>
        <w:ind w:left="1105" w:right="0" w:firstLine="0"/>
        <w:jc w:val="left"/>
        <w:rPr>
          <w:sz w:val="20"/>
        </w:rPr>
      </w:pPr>
      <w:r>
        <w:rPr>
          <w:color w:val="0000FF"/>
          <w:sz w:val="20"/>
        </w:rPr>
        <w:t>&lt;IntervalEnd&gt;</w:t>
      </w:r>
      <w:r>
        <w:rPr>
          <w:b/>
          <w:sz w:val="20"/>
        </w:rPr>
        <w:t>2021-10-10T04:00:00</w:t>
      </w:r>
      <w:r>
        <w:rPr>
          <w:color w:val="0000FF"/>
          <w:sz w:val="20"/>
        </w:rPr>
        <w:t>&lt;/IntervalEnd&gt;</w:t>
      </w:r>
    </w:p>
    <w:p>
      <w:pPr>
        <w:pStyle w:val="Heading5"/>
        <w:ind w:left="1105"/>
      </w:pPr>
      <w:r>
        <w:rPr>
          <w:color w:val="0000FF"/>
        </w:rPr>
        <w:t>&lt;ConcernedTSO </w:t>
      </w:r>
      <w:r>
        <w:rPr>
          <w:color w:val="FF0000"/>
        </w:rPr>
        <w:t>xsi:nil</w:t>
      </w:r>
      <w:r>
        <w:rPr/>
        <w:t>=</w:t>
      </w:r>
      <w:r>
        <w:rPr>
          <w:b/>
          <w:color w:val="8000FF"/>
        </w:rPr>
        <w:t>"true"</w:t>
      </w:r>
      <w:r>
        <w:rPr>
          <w:color w:val="0000FF"/>
        </w:rPr>
        <w:t>/&gt;</w:t>
      </w:r>
    </w:p>
    <w:p>
      <w:pPr>
        <w:spacing w:before="0"/>
        <w:ind w:left="1105" w:right="0" w:firstLine="0"/>
        <w:jc w:val="left"/>
        <w:rPr>
          <w:sz w:val="20"/>
        </w:rPr>
      </w:pPr>
      <w:r>
        <w:rPr>
          <w:color w:val="0000FF"/>
          <w:sz w:val="20"/>
        </w:rPr>
        <w:t>&lt;ExitTSO </w:t>
      </w:r>
      <w:r>
        <w:rPr>
          <w:color w:val="FF0000"/>
          <w:sz w:val="20"/>
        </w:rPr>
        <w:t>xsi:nil</w:t>
      </w:r>
      <w:r>
        <w:rPr>
          <w:sz w:val="20"/>
        </w:rPr>
        <w:t>=</w:t>
      </w:r>
      <w:r>
        <w:rPr>
          <w:b/>
          <w:color w:val="8000FF"/>
          <w:sz w:val="20"/>
        </w:rPr>
        <w:t>"true"</w:t>
      </w:r>
      <w:r>
        <w:rPr>
          <w:color w:val="0000FF"/>
          <w:sz w:val="20"/>
        </w:rPr>
        <w:t>/&gt;</w:t>
      </w:r>
    </w:p>
    <w:p>
      <w:pPr>
        <w:spacing w:line="226" w:lineRule="exact" w:before="1"/>
        <w:ind w:left="1105" w:right="0" w:firstLine="0"/>
        <w:jc w:val="left"/>
        <w:rPr>
          <w:sz w:val="20"/>
        </w:rPr>
      </w:pPr>
      <w:r>
        <w:rPr>
          <w:color w:val="0000FF"/>
          <w:sz w:val="20"/>
        </w:rPr>
        <w:t>&lt;EntryTSO </w:t>
      </w:r>
      <w:r>
        <w:rPr>
          <w:color w:val="FF0000"/>
          <w:sz w:val="20"/>
        </w:rPr>
        <w:t>xsi:nil</w:t>
      </w:r>
      <w:r>
        <w:rPr>
          <w:sz w:val="20"/>
        </w:rPr>
        <w:t>=</w:t>
      </w:r>
      <w:r>
        <w:rPr>
          <w:b/>
          <w:color w:val="8000FF"/>
          <w:sz w:val="20"/>
        </w:rPr>
        <w:t>"true"</w:t>
      </w:r>
      <w:r>
        <w:rPr>
          <w:color w:val="0000FF"/>
          <w:sz w:val="20"/>
        </w:rPr>
        <w:t>/&gt;</w:t>
      </w:r>
    </w:p>
    <w:p>
      <w:pPr>
        <w:pStyle w:val="Heading5"/>
        <w:ind w:left="1105"/>
      </w:pPr>
      <w:r>
        <w:rPr>
          <w:color w:val="0000FF"/>
        </w:rPr>
        <w:t>&lt;ProductQualityExitTSO </w:t>
      </w:r>
      <w:r>
        <w:rPr>
          <w:color w:val="FF0000"/>
        </w:rPr>
        <w:t>xsi:nil</w:t>
      </w:r>
      <w:r>
        <w:rPr/>
        <w:t>=</w:t>
      </w:r>
      <w:r>
        <w:rPr>
          <w:b/>
          <w:color w:val="8000FF"/>
        </w:rPr>
        <w:t>"true"</w:t>
      </w:r>
      <w:r>
        <w:rPr>
          <w:color w:val="0000FF"/>
        </w:rPr>
        <w:t>/&gt;</w:t>
      </w:r>
    </w:p>
    <w:p>
      <w:pPr>
        <w:spacing w:line="226" w:lineRule="exact" w:before="2"/>
        <w:ind w:left="1105" w:right="0" w:firstLine="0"/>
        <w:jc w:val="left"/>
        <w:rPr>
          <w:sz w:val="20"/>
        </w:rPr>
      </w:pPr>
      <w:r>
        <w:rPr>
          <w:color w:val="0000FF"/>
          <w:sz w:val="20"/>
        </w:rPr>
        <w:t>&lt;ProductQualityEntryTSO </w:t>
      </w:r>
      <w:r>
        <w:rPr>
          <w:color w:val="FF0000"/>
          <w:sz w:val="20"/>
        </w:rPr>
        <w:t>xsi:nil</w:t>
      </w:r>
      <w:r>
        <w:rPr>
          <w:sz w:val="20"/>
        </w:rPr>
        <w:t>=</w:t>
      </w:r>
      <w:r>
        <w:rPr>
          <w:b/>
          <w:color w:val="8000FF"/>
          <w:sz w:val="20"/>
        </w:rPr>
        <w:t>"true"</w:t>
      </w:r>
      <w:r>
        <w:rPr>
          <w:color w:val="0000FF"/>
          <w:sz w:val="20"/>
        </w:rPr>
        <w:t>/&gt;</w:t>
      </w:r>
    </w:p>
    <w:p>
      <w:pPr>
        <w:spacing w:line="226" w:lineRule="exact" w:before="0"/>
        <w:ind w:left="1105" w:right="0" w:firstLine="0"/>
        <w:jc w:val="left"/>
        <w:rPr>
          <w:sz w:val="20"/>
        </w:rPr>
      </w:pPr>
      <w:r>
        <w:rPr>
          <w:color w:val="0000FF"/>
          <w:sz w:val="20"/>
        </w:rPr>
        <w:t>&lt;CapacityTypeCode&gt;</w:t>
      </w:r>
      <w:r>
        <w:rPr>
          <w:b/>
          <w:sz w:val="20"/>
        </w:rPr>
        <w:t>Unbundled</w:t>
      </w:r>
      <w:r>
        <w:rPr>
          <w:color w:val="0000FF"/>
          <w:sz w:val="20"/>
        </w:rPr>
        <w:t>&lt;/CapacityTypeCode&gt;</w:t>
      </w:r>
    </w:p>
    <w:p>
      <w:pPr>
        <w:spacing w:line="226" w:lineRule="exact" w:before="0"/>
        <w:ind w:left="1105" w:right="0" w:firstLine="0"/>
        <w:jc w:val="left"/>
        <w:rPr>
          <w:sz w:val="20"/>
        </w:rPr>
      </w:pPr>
      <w:r>
        <w:rPr>
          <w:color w:val="0000FF"/>
          <w:sz w:val="20"/>
        </w:rPr>
        <w:t>&lt;AuctionPremiumTypeCode&gt;</w:t>
      </w:r>
      <w:r>
        <w:rPr>
          <w:b/>
          <w:sz w:val="20"/>
        </w:rPr>
        <w:t>Percentage</w:t>
      </w:r>
      <w:r>
        <w:rPr>
          <w:color w:val="0000FF"/>
          <w:sz w:val="20"/>
        </w:rPr>
        <w:t>&lt;/AuctionPremiumTypeCode&gt;</w:t>
      </w:r>
    </w:p>
    <w:p>
      <w:pPr>
        <w:spacing w:line="226" w:lineRule="exact" w:before="1"/>
        <w:ind w:left="1105" w:right="0" w:firstLine="0"/>
        <w:jc w:val="left"/>
        <w:rPr>
          <w:sz w:val="20"/>
        </w:rPr>
      </w:pPr>
      <w:r>
        <w:rPr>
          <w:color w:val="0000FF"/>
          <w:sz w:val="20"/>
        </w:rPr>
        <w:t>&lt;MeasureUnitTypeCode&gt;</w:t>
      </w:r>
      <w:r>
        <w:rPr>
          <w:b/>
          <w:sz w:val="20"/>
        </w:rPr>
        <w:t>KW1</w:t>
      </w:r>
      <w:r>
        <w:rPr>
          <w:color w:val="0000FF"/>
          <w:sz w:val="20"/>
        </w:rPr>
        <w:t>&lt;/MeasureUnitTypeCode&gt;</w:t>
      </w:r>
    </w:p>
    <w:p>
      <w:pPr>
        <w:spacing w:line="226" w:lineRule="exact" w:before="0"/>
        <w:ind w:left="1105" w:right="0" w:firstLine="0"/>
        <w:jc w:val="left"/>
        <w:rPr>
          <w:sz w:val="20"/>
        </w:rPr>
      </w:pPr>
      <w:r>
        <w:rPr>
          <w:color w:val="0000FF"/>
          <w:sz w:val="20"/>
        </w:rPr>
        <w:t>&lt;OfferLevelId </w:t>
      </w:r>
      <w:r>
        <w:rPr>
          <w:color w:val="FF0000"/>
          <w:sz w:val="20"/>
        </w:rPr>
        <w:t>xsi:nil</w:t>
      </w:r>
      <w:r>
        <w:rPr>
          <w:sz w:val="20"/>
        </w:rPr>
        <w:t>=</w:t>
      </w:r>
      <w:r>
        <w:rPr>
          <w:b/>
          <w:color w:val="8000FF"/>
          <w:sz w:val="20"/>
        </w:rPr>
        <w:t>"true"</w:t>
      </w:r>
      <w:r>
        <w:rPr>
          <w:color w:val="0000FF"/>
          <w:sz w:val="20"/>
        </w:rPr>
        <w:t>/&gt;</w:t>
      </w:r>
    </w:p>
    <w:p>
      <w:pPr>
        <w:spacing w:line="226" w:lineRule="exact" w:before="2"/>
        <w:ind w:left="1105" w:right="0" w:firstLine="0"/>
        <w:jc w:val="left"/>
        <w:rPr>
          <w:sz w:val="20"/>
        </w:rPr>
      </w:pPr>
      <w:r>
        <w:rPr>
          <w:color w:val="0000FF"/>
          <w:sz w:val="20"/>
        </w:rPr>
        <w:t>&lt;Gasflow&gt;</w:t>
      </w:r>
      <w:r>
        <w:rPr>
          <w:b/>
          <w:sz w:val="20"/>
        </w:rPr>
        <w:t>Physical</w:t>
      </w:r>
      <w:r>
        <w:rPr>
          <w:color w:val="0000FF"/>
          <w:sz w:val="20"/>
        </w:rPr>
        <w:t>&lt;/Gasflow&gt;</w:t>
      </w:r>
    </w:p>
    <w:p>
      <w:pPr>
        <w:pStyle w:val="Heading5"/>
        <w:ind w:left="1105"/>
      </w:pPr>
      <w:r>
        <w:rPr>
          <w:color w:val="0000FF"/>
        </w:rPr>
        <w:t>&lt;Currency/&gt;</w:t>
      </w:r>
    </w:p>
    <w:p>
      <w:pPr>
        <w:spacing w:line="226" w:lineRule="exact" w:before="0"/>
        <w:ind w:left="1105" w:right="0" w:firstLine="0"/>
        <w:jc w:val="left"/>
        <w:rPr>
          <w:sz w:val="20"/>
        </w:rPr>
      </w:pPr>
      <w:r>
        <w:rPr>
          <w:color w:val="0000FF"/>
          <w:sz w:val="20"/>
        </w:rPr>
        <w:t>&lt;GTCAcceptanceIndicator </w:t>
      </w:r>
      <w:r>
        <w:rPr>
          <w:color w:val="FF0000"/>
          <w:sz w:val="20"/>
        </w:rPr>
        <w:t>xsi:nil</w:t>
      </w:r>
      <w:r>
        <w:rPr>
          <w:sz w:val="20"/>
        </w:rPr>
        <w:t>=</w:t>
      </w:r>
      <w:r>
        <w:rPr>
          <w:b/>
          <w:color w:val="8000FF"/>
          <w:sz w:val="20"/>
        </w:rPr>
        <w:t>"true"</w:t>
      </w:r>
      <w:r>
        <w:rPr>
          <w:color w:val="0000FF"/>
          <w:sz w:val="20"/>
        </w:rPr>
        <w:t>/&gt;</w:t>
      </w:r>
    </w:p>
    <w:p>
      <w:pPr>
        <w:spacing w:before="1"/>
        <w:ind w:left="1105" w:right="0" w:firstLine="0"/>
        <w:jc w:val="left"/>
        <w:rPr>
          <w:sz w:val="20"/>
        </w:rPr>
      </w:pPr>
      <w:r>
        <w:rPr>
          <w:color w:val="0000FF"/>
          <w:sz w:val="20"/>
        </w:rPr>
        <w:t>&lt;ComfortBid&gt;</w:t>
      </w:r>
    </w:p>
    <w:p>
      <w:pPr>
        <w:spacing w:after="0"/>
        <w:jc w:val="left"/>
        <w:rPr>
          <w:sz w:val="20"/>
        </w:rPr>
        <w:sectPr>
          <w:pgSz w:w="12240" w:h="15840"/>
          <w:pgMar w:header="0" w:footer="920" w:top="1380" w:bottom="1120" w:left="880" w:right="820"/>
        </w:sectPr>
      </w:pPr>
    </w:p>
    <w:p>
      <w:pPr>
        <w:spacing w:before="75"/>
        <w:ind w:left="1388" w:right="0" w:firstLine="0"/>
        <w:jc w:val="left"/>
        <w:rPr>
          <w:sz w:val="20"/>
        </w:rPr>
      </w:pPr>
      <w:r>
        <w:rPr>
          <w:color w:val="0000FF"/>
          <w:sz w:val="20"/>
        </w:rPr>
        <w:t>&lt;BidQuantity&gt;</w:t>
      </w:r>
      <w:r>
        <w:rPr>
          <w:b/>
          <w:sz w:val="20"/>
        </w:rPr>
        <w:t>0</w:t>
      </w:r>
      <w:r>
        <w:rPr>
          <w:color w:val="0000FF"/>
          <w:sz w:val="20"/>
        </w:rPr>
        <w:t>&lt;/BidQuantity&gt;</w:t>
      </w:r>
    </w:p>
    <w:p>
      <w:pPr>
        <w:spacing w:line="226" w:lineRule="exact" w:before="2"/>
        <w:ind w:left="1388" w:right="0" w:firstLine="0"/>
        <w:jc w:val="left"/>
        <w:rPr>
          <w:sz w:val="20"/>
        </w:rPr>
      </w:pPr>
      <w:r>
        <w:rPr>
          <w:color w:val="0000FF"/>
          <w:sz w:val="20"/>
        </w:rPr>
        <w:t>&lt;LPS </w:t>
      </w:r>
      <w:r>
        <w:rPr>
          <w:color w:val="FF0000"/>
          <w:sz w:val="20"/>
        </w:rPr>
        <w:t>xsi:nil</w:t>
      </w:r>
      <w:r>
        <w:rPr>
          <w:sz w:val="20"/>
        </w:rPr>
        <w:t>=</w:t>
      </w:r>
      <w:r>
        <w:rPr>
          <w:b/>
          <w:color w:val="8000FF"/>
          <w:sz w:val="20"/>
        </w:rPr>
        <w:t>"true"</w:t>
      </w:r>
      <w:r>
        <w:rPr>
          <w:color w:val="0000FF"/>
          <w:sz w:val="20"/>
        </w:rPr>
        <w:t>/&gt;</w:t>
      </w:r>
    </w:p>
    <w:p>
      <w:pPr>
        <w:spacing w:line="226" w:lineRule="exact" w:before="0"/>
        <w:ind w:left="1388" w:right="0" w:firstLine="0"/>
        <w:jc w:val="left"/>
        <w:rPr>
          <w:sz w:val="20"/>
        </w:rPr>
      </w:pPr>
      <w:r>
        <w:rPr>
          <w:color w:val="0000FF"/>
          <w:sz w:val="20"/>
        </w:rPr>
        <w:t>&lt;Premium </w:t>
      </w:r>
      <w:r>
        <w:rPr>
          <w:color w:val="FF0000"/>
          <w:sz w:val="20"/>
        </w:rPr>
        <w:t>xsi:nil</w:t>
      </w:r>
      <w:r>
        <w:rPr>
          <w:sz w:val="20"/>
        </w:rPr>
        <w:t>=</w:t>
      </w:r>
      <w:r>
        <w:rPr>
          <w:b/>
          <w:color w:val="8000FF"/>
          <w:sz w:val="20"/>
        </w:rPr>
        <w:t>"true"</w:t>
      </w:r>
      <w:r>
        <w:rPr>
          <w:color w:val="0000FF"/>
          <w:sz w:val="20"/>
        </w:rPr>
        <w:t>/&gt;</w:t>
      </w:r>
    </w:p>
    <w:p>
      <w:pPr>
        <w:pStyle w:val="Heading5"/>
        <w:spacing w:before="1"/>
        <w:ind w:left="1388"/>
      </w:pPr>
      <w:r>
        <w:rPr>
          <w:color w:val="0000FF"/>
        </w:rPr>
        <w:t>&lt;MinimumQuantity </w:t>
      </w:r>
      <w:r>
        <w:rPr>
          <w:color w:val="FF0000"/>
        </w:rPr>
        <w:t>xsi:nil</w:t>
      </w:r>
      <w:r>
        <w:rPr/>
        <w:t>=</w:t>
      </w:r>
      <w:r>
        <w:rPr>
          <w:b/>
          <w:color w:val="8000FF"/>
        </w:rPr>
        <w:t>"true"</w:t>
      </w:r>
      <w:r>
        <w:rPr>
          <w:color w:val="0000FF"/>
        </w:rPr>
        <w:t>/&gt;</w:t>
      </w:r>
    </w:p>
    <w:p>
      <w:pPr>
        <w:spacing w:line="226" w:lineRule="exact" w:before="0"/>
        <w:ind w:left="1388" w:right="0" w:firstLine="0"/>
        <w:jc w:val="left"/>
        <w:rPr>
          <w:sz w:val="20"/>
        </w:rPr>
      </w:pPr>
      <w:r>
        <w:rPr>
          <w:color w:val="0000FF"/>
          <w:sz w:val="20"/>
        </w:rPr>
        <w:t>&lt;BidRollover </w:t>
      </w:r>
      <w:r>
        <w:rPr>
          <w:color w:val="FF0000"/>
          <w:sz w:val="20"/>
        </w:rPr>
        <w:t>xsi:nil</w:t>
      </w:r>
      <w:r>
        <w:rPr>
          <w:sz w:val="20"/>
        </w:rPr>
        <w:t>=</w:t>
      </w:r>
      <w:r>
        <w:rPr>
          <w:b/>
          <w:color w:val="8000FF"/>
          <w:sz w:val="20"/>
        </w:rPr>
        <w:t>"true"</w:t>
      </w:r>
      <w:r>
        <w:rPr>
          <w:color w:val="0000FF"/>
          <w:sz w:val="20"/>
        </w:rPr>
        <w:t>/&gt;</w:t>
      </w:r>
    </w:p>
    <w:p>
      <w:pPr>
        <w:pStyle w:val="Heading5"/>
        <w:ind w:left="1105"/>
      </w:pPr>
      <w:r>
        <w:rPr>
          <w:color w:val="0000FF"/>
        </w:rPr>
        <w:t>&lt;/ComfortBid&gt;</w:t>
      </w:r>
    </w:p>
    <w:p>
      <w:pPr>
        <w:spacing w:before="2"/>
        <w:ind w:left="819" w:right="0" w:firstLine="0"/>
        <w:jc w:val="left"/>
        <w:rPr>
          <w:sz w:val="20"/>
        </w:rPr>
      </w:pPr>
      <w:r>
        <w:rPr>
          <w:color w:val="0000FF"/>
          <w:sz w:val="20"/>
        </w:rPr>
        <w:t>&lt;/ComfortBidSetDTO&gt;</w:t>
      </w:r>
    </w:p>
    <w:p>
      <w:pPr>
        <w:spacing w:before="1"/>
        <w:ind w:left="536" w:right="0" w:firstLine="0"/>
        <w:jc w:val="left"/>
        <w:rPr>
          <w:sz w:val="20"/>
        </w:rPr>
      </w:pPr>
      <w:r>
        <w:rPr>
          <w:color w:val="0000FF"/>
          <w:sz w:val="20"/>
        </w:rPr>
        <w:t>&lt;/ComfortBidSetExportResponse&gt;</w:t>
      </w:r>
    </w:p>
    <w:p>
      <w:pPr>
        <w:pStyle w:val="ListParagraph"/>
        <w:numPr>
          <w:ilvl w:val="3"/>
          <w:numId w:val="43"/>
        </w:numPr>
        <w:tabs>
          <w:tab w:pos="1400" w:val="left" w:leader="none"/>
          <w:tab w:pos="1401" w:val="left" w:leader="none"/>
        </w:tabs>
        <w:spacing w:line="240" w:lineRule="auto" w:before="177"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483"/>
        <w:gridCol w:w="8140"/>
      </w:tblGrid>
      <w:tr>
        <w:trPr>
          <w:trHeight w:val="307" w:hRule="atLeast"/>
        </w:trPr>
        <w:tc>
          <w:tcPr>
            <w:tcW w:w="1483"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 code</w:t>
            </w:r>
          </w:p>
        </w:tc>
        <w:tc>
          <w:tcPr>
            <w:tcW w:w="8140" w:type="dxa"/>
            <w:tcBorders>
              <w:top w:val="nil"/>
              <w:left w:val="nil"/>
              <w:bottom w:val="nil"/>
              <w:right w:val="nil"/>
            </w:tcBorders>
            <w:shd w:val="clear" w:color="auto" w:fill="5B9BD4"/>
          </w:tcPr>
          <w:p>
            <w:pPr>
              <w:pStyle w:val="TableParagraph"/>
              <w:spacing w:line="240" w:lineRule="auto" w:before="9"/>
              <w:ind w:left="115"/>
              <w:rPr>
                <w:b/>
                <w:sz w:val="22"/>
              </w:rPr>
            </w:pPr>
            <w:r>
              <w:rPr>
                <w:b/>
                <w:color w:val="FFFFFF"/>
                <w:sz w:val="22"/>
              </w:rPr>
              <w:t>Error message</w:t>
            </w:r>
          </w:p>
        </w:tc>
      </w:tr>
      <w:tr>
        <w:trPr>
          <w:trHeight w:val="287" w:hRule="atLeast"/>
        </w:trPr>
        <w:tc>
          <w:tcPr>
            <w:tcW w:w="1483" w:type="dxa"/>
            <w:tcBorders>
              <w:top w:val="nil"/>
            </w:tcBorders>
            <w:shd w:val="clear" w:color="auto" w:fill="DEEAF6"/>
          </w:tcPr>
          <w:p>
            <w:pPr>
              <w:pStyle w:val="TableParagraph"/>
              <w:spacing w:line="268" w:lineRule="exact"/>
              <w:rPr>
                <w:b/>
                <w:sz w:val="22"/>
              </w:rPr>
            </w:pPr>
            <w:r>
              <w:rPr>
                <w:b/>
                <w:sz w:val="22"/>
              </w:rPr>
              <w:t>E0006</w:t>
            </w:r>
          </w:p>
        </w:tc>
        <w:tc>
          <w:tcPr>
            <w:tcW w:w="8140" w:type="dxa"/>
            <w:tcBorders>
              <w:top w:val="nil"/>
            </w:tcBorders>
            <w:shd w:val="clear" w:color="auto" w:fill="DEEAF6"/>
          </w:tcPr>
          <w:p>
            <w:pPr>
              <w:pStyle w:val="TableParagraph"/>
              <w:spacing w:line="249" w:lineRule="exact" w:before="18"/>
              <w:ind w:left="110"/>
              <w:rPr>
                <w:sz w:val="22"/>
              </w:rPr>
            </w:pPr>
            <w:r>
              <w:rPr>
                <w:sz w:val="22"/>
              </w:rPr>
              <w:t>'{0}' - '{1}' invalid value</w:t>
            </w:r>
          </w:p>
        </w:tc>
      </w:tr>
      <w:tr>
        <w:trPr>
          <w:trHeight w:val="285" w:hRule="atLeast"/>
        </w:trPr>
        <w:tc>
          <w:tcPr>
            <w:tcW w:w="1483" w:type="dxa"/>
            <w:tcBorders>
              <w:bottom w:val="single" w:sz="6" w:space="0" w:color="9CC2E4"/>
            </w:tcBorders>
          </w:tcPr>
          <w:p>
            <w:pPr>
              <w:pStyle w:val="TableParagraph"/>
              <w:spacing w:line="265" w:lineRule="exact"/>
              <w:rPr>
                <w:b/>
                <w:sz w:val="22"/>
              </w:rPr>
            </w:pPr>
            <w:r>
              <w:rPr>
                <w:b/>
                <w:sz w:val="22"/>
              </w:rPr>
              <w:t>CB0011</w:t>
            </w:r>
          </w:p>
        </w:tc>
        <w:tc>
          <w:tcPr>
            <w:tcW w:w="8140" w:type="dxa"/>
            <w:tcBorders>
              <w:bottom w:val="single" w:sz="6" w:space="0" w:color="9CC2E4"/>
            </w:tcBorders>
          </w:tcPr>
          <w:p>
            <w:pPr>
              <w:pStyle w:val="TableParagraph"/>
              <w:spacing w:line="247" w:lineRule="exact" w:before="18"/>
              <w:ind w:left="110"/>
              <w:rPr>
                <w:sz w:val="22"/>
              </w:rPr>
            </w:pPr>
            <w:r>
              <w:rPr>
                <w:sz w:val="22"/>
              </w:rPr>
              <w:t>The value of {0} cannot be negative!</w:t>
            </w:r>
          </w:p>
        </w:tc>
      </w:tr>
      <w:tr>
        <w:trPr>
          <w:trHeight w:val="287" w:hRule="atLeast"/>
        </w:trPr>
        <w:tc>
          <w:tcPr>
            <w:tcW w:w="1483" w:type="dxa"/>
            <w:tcBorders>
              <w:top w:val="single" w:sz="6" w:space="0" w:color="9CC2E4"/>
            </w:tcBorders>
            <w:shd w:val="clear" w:color="auto" w:fill="DEEAF6"/>
          </w:tcPr>
          <w:p>
            <w:pPr>
              <w:pStyle w:val="TableParagraph"/>
              <w:spacing w:line="268" w:lineRule="exact"/>
              <w:rPr>
                <w:b/>
                <w:sz w:val="22"/>
              </w:rPr>
            </w:pPr>
            <w:r>
              <w:rPr>
                <w:b/>
                <w:sz w:val="22"/>
              </w:rPr>
              <w:t>CM0027</w:t>
            </w:r>
          </w:p>
        </w:tc>
        <w:tc>
          <w:tcPr>
            <w:tcW w:w="8140" w:type="dxa"/>
            <w:tcBorders>
              <w:top w:val="single" w:sz="6" w:space="0" w:color="9CC2E4"/>
            </w:tcBorders>
            <w:shd w:val="clear" w:color="auto" w:fill="DEEAF6"/>
          </w:tcPr>
          <w:p>
            <w:pPr>
              <w:pStyle w:val="TableParagraph"/>
              <w:spacing w:line="249" w:lineRule="exact" w:before="18"/>
              <w:ind w:left="110"/>
              <w:rPr>
                <w:sz w:val="22"/>
              </w:rPr>
            </w:pPr>
            <w:r>
              <w:rPr>
                <w:sz w:val="22"/>
              </w:rPr>
              <w:t>The given period ({0} {1}) is invalid!</w:t>
            </w:r>
          </w:p>
        </w:tc>
      </w:tr>
    </w:tbl>
    <w:p>
      <w:pPr>
        <w:pStyle w:val="Heading3"/>
        <w:numPr>
          <w:ilvl w:val="2"/>
          <w:numId w:val="44"/>
        </w:numPr>
        <w:tabs>
          <w:tab w:pos="1245" w:val="left" w:leader="none"/>
        </w:tabs>
        <w:spacing w:line="240" w:lineRule="auto" w:before="40" w:after="0"/>
        <w:ind w:left="1244" w:right="0" w:hanging="567"/>
        <w:jc w:val="left"/>
        <w:rPr>
          <w:b w:val="0"/>
        </w:rPr>
      </w:pPr>
      <w:bookmarkStart w:name="_bookmark68" w:id="136"/>
      <w:bookmarkEnd w:id="136"/>
      <w:r>
        <w:rPr/>
      </w:r>
      <w:bookmarkStart w:name="_bookmark68" w:id="137"/>
      <w:bookmarkEnd w:id="137"/>
      <w:r>
        <w:rPr>
          <w:b w:val="0"/>
          <w:color w:val="1F3762"/>
        </w:rPr>
        <w:t>G</w:t>
      </w:r>
      <w:r>
        <w:rPr>
          <w:b w:val="0"/>
          <w:color w:val="1F3762"/>
        </w:rPr>
        <w:t>et submittable comfort bid sets V2</w:t>
      </w:r>
      <w:r>
        <w:rPr>
          <w:b w:val="0"/>
          <w:color w:val="1F3762"/>
          <w:spacing w:val="-5"/>
        </w:rPr>
        <w:t> </w:t>
      </w:r>
      <w:r>
        <w:rPr>
          <w:b w:val="0"/>
          <w:color w:val="1F3762"/>
        </w:rPr>
        <w:t>(GetSubmittableComfortBidSetsV2)</w:t>
      </w:r>
    </w:p>
    <w:p>
      <w:pPr>
        <w:spacing w:before="21"/>
        <w:ind w:left="536" w:right="0" w:firstLine="0"/>
        <w:jc w:val="left"/>
        <w:rPr>
          <w:rFonts w:ascii="Calibri"/>
          <w:sz w:val="22"/>
        </w:rPr>
      </w:pPr>
      <w:r>
        <w:rPr>
          <w:rFonts w:ascii="Calibri"/>
          <w:sz w:val="22"/>
        </w:rPr>
        <w:t>Service is provided for Network Users.</w:t>
      </w:r>
    </w:p>
    <w:p>
      <w:pPr>
        <w:pStyle w:val="ListParagraph"/>
        <w:numPr>
          <w:ilvl w:val="3"/>
          <w:numId w:val="45"/>
        </w:numPr>
        <w:tabs>
          <w:tab w:pos="1400" w:val="left" w:leader="none"/>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Description </w:t>
      </w:r>
    </w:p>
    <w:p>
      <w:pPr>
        <w:spacing w:line="259" w:lineRule="auto" w:before="19"/>
        <w:ind w:left="536" w:right="0" w:firstLine="0"/>
        <w:jc w:val="left"/>
        <w:rPr>
          <w:rFonts w:ascii="Calibri"/>
          <w:sz w:val="22"/>
        </w:rPr>
      </w:pPr>
      <w:r>
        <w:rPr>
          <w:rFonts w:ascii="Calibri"/>
          <w:sz w:val="22"/>
        </w:rPr>
        <w:t>Version 2 of comfortbid set query service, this chapter only describes the differences compared to GetSubmittableComfortBidSets.</w:t>
      </w:r>
    </w:p>
    <w:p>
      <w:pPr>
        <w:spacing w:before="162"/>
        <w:ind w:left="536" w:right="0" w:firstLine="0"/>
        <w:jc w:val="left"/>
        <w:rPr>
          <w:rFonts w:ascii="Calibri Light"/>
          <w:b w:val="0"/>
          <w:i/>
          <w:sz w:val="22"/>
        </w:rPr>
      </w:pPr>
      <w:r>
        <w:rPr>
          <w:rFonts w:ascii="Calibri"/>
          <w:sz w:val="22"/>
        </w:rPr>
        <w:t>This service method cannot be used in case of ascending clock auction type.</w:t>
      </w:r>
      <w:r>
        <w:rPr>
          <w:rFonts w:ascii="Calibri Light"/>
          <w:b w:val="0"/>
          <w:i/>
          <w:color w:val="2E5395"/>
          <w:sz w:val="22"/>
        </w:rPr>
        <w:t> </w:t>
      </w:r>
    </w:p>
    <w:p>
      <w:pPr>
        <w:pStyle w:val="ListParagraph"/>
        <w:numPr>
          <w:ilvl w:val="3"/>
          <w:numId w:val="45"/>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45"/>
        </w:numPr>
        <w:tabs>
          <w:tab w:pos="1529" w:val="left" w:leader="none"/>
          <w:tab w:pos="1530" w:val="left" w:leader="none"/>
        </w:tabs>
        <w:spacing w:line="240" w:lineRule="auto" w:before="63" w:after="0"/>
        <w:ind w:left="1530" w:right="0" w:hanging="1008"/>
        <w:jc w:val="left"/>
        <w:rPr>
          <w:rFonts w:ascii="Calibri Light"/>
          <w:b w:val="0"/>
          <w:sz w:val="22"/>
        </w:rPr>
      </w:pPr>
      <w:r>
        <w:rPr>
          <w:rFonts w:ascii="Calibri Light"/>
          <w:b w:val="0"/>
          <w:color w:val="2E5395"/>
          <w:sz w:val="22"/>
        </w:rPr>
        <w:t>Structure</w:t>
      </w:r>
    </w:p>
    <w:p>
      <w:pPr>
        <w:pStyle w:val="BodyText"/>
        <w:spacing w:line="240" w:lineRule="auto"/>
        <w:rPr>
          <w:rFonts w:ascii="Calibri Light"/>
          <w:b w:val="0"/>
          <w:sz w:val="20"/>
        </w:rPr>
      </w:pPr>
    </w:p>
    <w:p>
      <w:pPr>
        <w:pStyle w:val="BodyText"/>
        <w:spacing w:line="240" w:lineRule="auto" w:before="7" w:after="1"/>
        <w:rPr>
          <w:rFonts w:ascii="Calibri Light"/>
          <w:b w:val="0"/>
          <w:sz w:val="18"/>
        </w:rPr>
      </w:pP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5"/>
        <w:gridCol w:w="2559"/>
        <w:gridCol w:w="3740"/>
      </w:tblGrid>
      <w:tr>
        <w:trPr>
          <w:trHeight w:val="287" w:hRule="atLeast"/>
        </w:trPr>
        <w:tc>
          <w:tcPr>
            <w:tcW w:w="3325" w:type="dxa"/>
            <w:shd w:val="clear" w:color="auto" w:fill="4471C4"/>
          </w:tcPr>
          <w:p>
            <w:pPr>
              <w:pStyle w:val="TableParagraph"/>
              <w:spacing w:line="259" w:lineRule="exact" w:before="9"/>
              <w:ind w:left="112"/>
              <w:rPr>
                <w:b/>
                <w:sz w:val="22"/>
              </w:rPr>
            </w:pPr>
            <w:r>
              <w:rPr>
                <w:b/>
                <w:color w:val="FFFFFF"/>
                <w:sz w:val="22"/>
              </w:rPr>
              <w:t>XML Tag</w:t>
            </w:r>
          </w:p>
        </w:tc>
        <w:tc>
          <w:tcPr>
            <w:tcW w:w="2559" w:type="dxa"/>
            <w:shd w:val="clear" w:color="auto" w:fill="4471C4"/>
          </w:tcPr>
          <w:p>
            <w:pPr>
              <w:pStyle w:val="TableParagraph"/>
              <w:spacing w:line="259" w:lineRule="exact" w:before="9"/>
              <w:ind w:left="112"/>
              <w:rPr>
                <w:b/>
                <w:sz w:val="22"/>
              </w:rPr>
            </w:pPr>
            <w:r>
              <w:rPr>
                <w:b/>
                <w:color w:val="FFFFFF"/>
                <w:sz w:val="22"/>
              </w:rPr>
              <w:t>Type</w:t>
            </w:r>
          </w:p>
        </w:tc>
        <w:tc>
          <w:tcPr>
            <w:tcW w:w="3740" w:type="dxa"/>
            <w:shd w:val="clear" w:color="auto" w:fill="4471C4"/>
          </w:tcPr>
          <w:p>
            <w:pPr>
              <w:pStyle w:val="TableParagraph"/>
              <w:spacing w:line="259" w:lineRule="exact" w:before="9"/>
              <w:ind w:left="114"/>
              <w:rPr>
                <w:b/>
                <w:sz w:val="22"/>
              </w:rPr>
            </w:pPr>
            <w:r>
              <w:rPr>
                <w:b/>
                <w:color w:val="FFFFFF"/>
                <w:sz w:val="22"/>
              </w:rPr>
              <w:t>Description</w:t>
            </w:r>
          </w:p>
        </w:tc>
      </w:tr>
      <w:tr>
        <w:trPr>
          <w:trHeight w:val="1276" w:hRule="atLeast"/>
        </w:trPr>
        <w:tc>
          <w:tcPr>
            <w:tcW w:w="3325"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sz w:val="22"/>
              </w:rPr>
            </w:pPr>
            <w:r>
              <w:rPr>
                <w:sz w:val="22"/>
              </w:rPr>
              <w:t>StorageQuality</w:t>
            </w:r>
          </w:p>
        </w:tc>
        <w:tc>
          <w:tcPr>
            <w:tcW w:w="2559"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sz w:val="22"/>
              </w:rPr>
            </w:pPr>
            <w:r>
              <w:rPr>
                <w:sz w:val="22"/>
              </w:rPr>
              <w:t>String(100)</w:t>
            </w:r>
          </w:p>
        </w:tc>
        <w:tc>
          <w:tcPr>
            <w:tcW w:w="3740"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09"/>
              <w:rPr>
                <w:sz w:val="22"/>
              </w:rPr>
            </w:pPr>
            <w:r>
              <w:rPr>
                <w:sz w:val="22"/>
              </w:rPr>
              <w:t>Product quality for storage capacities</w:t>
            </w:r>
          </w:p>
          <w:p>
            <w:pPr>
              <w:pStyle w:val="TableParagraph"/>
              <w:spacing w:line="240" w:lineRule="auto"/>
              <w:ind w:left="0"/>
              <w:rPr>
                <w:rFonts w:ascii="Calibri Light"/>
                <w:b w:val="0"/>
                <w:sz w:val="22"/>
              </w:rPr>
            </w:pPr>
          </w:p>
          <w:p>
            <w:pPr>
              <w:pStyle w:val="TableParagraph"/>
              <w:spacing w:line="259" w:lineRule="auto"/>
              <w:ind w:left="109" w:right="459"/>
              <w:rPr>
                <w:sz w:val="22"/>
              </w:rPr>
            </w:pPr>
            <w:r>
              <w:rPr>
                <w:sz w:val="22"/>
              </w:rPr>
              <w:t>Value set according to the Capacity Quality Code library (Code field).</w:t>
            </w:r>
          </w:p>
        </w:tc>
      </w:tr>
    </w:tbl>
    <w:p>
      <w:pPr>
        <w:pStyle w:val="ListParagraph"/>
        <w:numPr>
          <w:ilvl w:val="4"/>
          <w:numId w:val="45"/>
        </w:numPr>
        <w:tabs>
          <w:tab w:pos="1529" w:val="left" w:leader="none"/>
          <w:tab w:pos="1530" w:val="left" w:leader="none"/>
        </w:tabs>
        <w:spacing w:line="240" w:lineRule="auto" w:before="40" w:after="0"/>
        <w:ind w:left="1530" w:right="0" w:hanging="1008"/>
        <w:jc w:val="left"/>
        <w:rPr>
          <w:rFonts w:ascii="Calibri Light"/>
          <w:b w:val="0"/>
          <w:sz w:val="22"/>
        </w:rPr>
      </w:pPr>
      <w:r>
        <w:rPr>
          <w:rFonts w:ascii="Calibri Light"/>
          <w:b w:val="0"/>
          <w:color w:val="2E5395"/>
          <w:sz w:val="22"/>
        </w:rPr>
        <w:t>Example</w:t>
      </w:r>
    </w:p>
    <w:p>
      <w:pPr>
        <w:pStyle w:val="BodyText"/>
        <w:spacing w:line="240" w:lineRule="auto"/>
        <w:rPr>
          <w:rFonts w:ascii="Calibri Light"/>
          <w:b w:val="0"/>
          <w:sz w:val="22"/>
        </w:rPr>
      </w:pPr>
    </w:p>
    <w:p>
      <w:pPr>
        <w:spacing w:line="226" w:lineRule="exact" w:before="0"/>
        <w:ind w:left="536" w:right="0" w:firstLine="0"/>
        <w:jc w:val="left"/>
        <w:rPr>
          <w:sz w:val="20"/>
        </w:rPr>
      </w:pPr>
      <w:r>
        <w:rPr>
          <w:color w:val="0000FF"/>
          <w:sz w:val="20"/>
        </w:rPr>
        <w:t>&lt;ComfortBidSetExportResponseV2 </w:t>
      </w:r>
      <w:r>
        <w:rPr>
          <w:color w:val="FF0000"/>
          <w:sz w:val="20"/>
        </w:rPr>
        <w:t>xmlns</w:t>
      </w:r>
      <w:r>
        <w:rPr>
          <w:sz w:val="20"/>
        </w:rPr>
        <w:t>=</w:t>
      </w:r>
      <w:hyperlink r:id="rId15">
        <w:r>
          <w:rPr>
            <w:b/>
            <w:color w:val="8000FF"/>
            <w:sz w:val="20"/>
          </w:rPr>
          <w:t>"http://rbp.hu"</w:t>
        </w:r>
      </w:hyperlink>
      <w:r>
        <w:rPr>
          <w:color w:val="0000FF"/>
          <w:sz w:val="20"/>
        </w:rPr>
        <w:t>&gt;</w:t>
      </w:r>
    </w:p>
    <w:p>
      <w:pPr>
        <w:pStyle w:val="Heading5"/>
        <w:ind w:left="819"/>
      </w:pPr>
      <w:r>
        <w:rPr>
          <w:color w:val="0000FF"/>
        </w:rPr>
        <w:t>&lt;ComfortBidSetDTO&gt;</w:t>
      </w:r>
    </w:p>
    <w:p>
      <w:pPr>
        <w:spacing w:line="226" w:lineRule="exact" w:before="2"/>
        <w:ind w:left="1105" w:right="0" w:firstLine="0"/>
        <w:jc w:val="left"/>
        <w:rPr>
          <w:sz w:val="20"/>
        </w:rPr>
      </w:pPr>
      <w:r>
        <w:rPr>
          <w:color w:val="0000FF"/>
          <w:sz w:val="20"/>
        </w:rPr>
        <w:t>&lt;NetworkPointName&gt;</w:t>
      </w:r>
      <w:r>
        <w:rPr>
          <w:b/>
          <w:sz w:val="20"/>
        </w:rPr>
        <w:t>Aba</w:t>
      </w:r>
      <w:r>
        <w:rPr>
          <w:color w:val="0000FF"/>
          <w:sz w:val="20"/>
        </w:rPr>
        <w:t>&lt;/NetworkPointName&gt;</w:t>
      </w:r>
    </w:p>
    <w:p>
      <w:pPr>
        <w:spacing w:line="226" w:lineRule="exact" w:before="0"/>
        <w:ind w:left="1105" w:right="0" w:firstLine="0"/>
        <w:jc w:val="left"/>
        <w:rPr>
          <w:sz w:val="20"/>
        </w:rPr>
      </w:pPr>
      <w:r>
        <w:rPr>
          <w:color w:val="0000FF"/>
          <w:sz w:val="20"/>
        </w:rPr>
        <w:t>&lt;NetworkPointEIC&gt;</w:t>
      </w:r>
      <w:r>
        <w:rPr>
          <w:b/>
          <w:sz w:val="20"/>
        </w:rPr>
        <w:t>39ZKAABA00011GNE</w:t>
      </w:r>
      <w:r>
        <w:rPr>
          <w:color w:val="0000FF"/>
          <w:sz w:val="20"/>
        </w:rPr>
        <w:t>&lt;/NetworkPointEIC&gt;</w:t>
      </w:r>
    </w:p>
    <w:p>
      <w:pPr>
        <w:pStyle w:val="Heading5"/>
        <w:spacing w:line="240" w:lineRule="auto"/>
        <w:ind w:left="1105"/>
      </w:pPr>
      <w:r>
        <w:rPr>
          <w:color w:val="0000FF"/>
        </w:rPr>
        <w:t>&lt;ProductTypeCode&gt;</w:t>
      </w:r>
      <w:r>
        <w:rPr>
          <w:b/>
        </w:rPr>
        <w:t>DAYAHEAD</w:t>
      </w:r>
      <w:r>
        <w:rPr>
          <w:color w:val="0000FF"/>
        </w:rPr>
        <w:t>&lt;/ProductTypeCode&gt;</w:t>
      </w:r>
    </w:p>
    <w:p>
      <w:pPr>
        <w:spacing w:line="226" w:lineRule="exact" w:before="1"/>
        <w:ind w:left="1105" w:right="0" w:firstLine="0"/>
        <w:jc w:val="left"/>
        <w:rPr>
          <w:sz w:val="20"/>
        </w:rPr>
      </w:pPr>
      <w:r>
        <w:rPr>
          <w:color w:val="0000FF"/>
          <w:sz w:val="20"/>
        </w:rPr>
        <w:t>&lt;AuctionTypeCode&gt;</w:t>
      </w:r>
      <w:r>
        <w:rPr>
          <w:b/>
          <w:sz w:val="20"/>
        </w:rPr>
        <w:t>UniformPrice</w:t>
      </w:r>
      <w:r>
        <w:rPr>
          <w:color w:val="0000FF"/>
          <w:sz w:val="20"/>
        </w:rPr>
        <w:t>&lt;/AuctionTypeCode&gt;</w:t>
      </w:r>
    </w:p>
    <w:p>
      <w:pPr>
        <w:spacing w:line="226" w:lineRule="exact" w:before="0"/>
        <w:ind w:left="1105" w:right="0" w:firstLine="0"/>
        <w:jc w:val="left"/>
        <w:rPr>
          <w:sz w:val="20"/>
        </w:rPr>
      </w:pPr>
      <w:r>
        <w:rPr>
          <w:color w:val="0000FF"/>
          <w:sz w:val="20"/>
        </w:rPr>
        <w:t>&lt;IntervalStart&gt;</w:t>
      </w:r>
      <w:r>
        <w:rPr>
          <w:b/>
          <w:sz w:val="20"/>
        </w:rPr>
        <w:t>2021-10-03T04:00:00</w:t>
      </w:r>
      <w:r>
        <w:rPr>
          <w:color w:val="0000FF"/>
          <w:sz w:val="20"/>
        </w:rPr>
        <w:t>&lt;/IntervalStart&gt;</w:t>
      </w:r>
    </w:p>
    <w:p>
      <w:pPr>
        <w:spacing w:line="226" w:lineRule="exact" w:before="1"/>
        <w:ind w:left="1105" w:right="0" w:firstLine="0"/>
        <w:jc w:val="left"/>
        <w:rPr>
          <w:sz w:val="20"/>
        </w:rPr>
      </w:pPr>
      <w:r>
        <w:rPr>
          <w:color w:val="0000FF"/>
          <w:sz w:val="20"/>
        </w:rPr>
        <w:t>&lt;IntervalEnd&gt;</w:t>
      </w:r>
      <w:r>
        <w:rPr>
          <w:b/>
          <w:sz w:val="20"/>
        </w:rPr>
        <w:t>2021-10-10T04:00:00</w:t>
      </w:r>
      <w:r>
        <w:rPr>
          <w:color w:val="0000FF"/>
          <w:sz w:val="20"/>
        </w:rPr>
        <w:t>&lt;/IntervalEnd&gt;</w:t>
      </w:r>
    </w:p>
    <w:p>
      <w:pPr>
        <w:pStyle w:val="Heading5"/>
        <w:ind w:left="1105"/>
      </w:pPr>
      <w:r>
        <w:rPr>
          <w:color w:val="0000FF"/>
        </w:rPr>
        <w:t>&lt;ConcernedTSO </w:t>
      </w:r>
      <w:r>
        <w:rPr>
          <w:color w:val="FF0000"/>
        </w:rPr>
        <w:t>xsi:nil</w:t>
      </w:r>
      <w:r>
        <w:rPr/>
        <w:t>=</w:t>
      </w:r>
      <w:r>
        <w:rPr>
          <w:b/>
          <w:color w:val="8000FF"/>
        </w:rPr>
        <w:t>"true"</w:t>
      </w:r>
      <w:r>
        <w:rPr>
          <w:color w:val="0000FF"/>
        </w:rPr>
        <w:t>/&gt;</w:t>
      </w:r>
    </w:p>
    <w:p>
      <w:pPr>
        <w:spacing w:line="226" w:lineRule="exact" w:before="0"/>
        <w:ind w:left="1105" w:right="0" w:firstLine="0"/>
        <w:jc w:val="left"/>
        <w:rPr>
          <w:sz w:val="20"/>
        </w:rPr>
      </w:pPr>
      <w:r>
        <w:rPr>
          <w:color w:val="0000FF"/>
          <w:sz w:val="20"/>
        </w:rPr>
        <w:t>&lt;ExitTSO </w:t>
      </w:r>
      <w:r>
        <w:rPr>
          <w:color w:val="FF0000"/>
          <w:sz w:val="20"/>
        </w:rPr>
        <w:t>xsi:nil</w:t>
      </w:r>
      <w:r>
        <w:rPr>
          <w:sz w:val="20"/>
        </w:rPr>
        <w:t>=</w:t>
      </w:r>
      <w:r>
        <w:rPr>
          <w:b/>
          <w:color w:val="8000FF"/>
          <w:sz w:val="20"/>
        </w:rPr>
        <w:t>"true"</w:t>
      </w:r>
      <w:r>
        <w:rPr>
          <w:color w:val="0000FF"/>
          <w:sz w:val="20"/>
        </w:rPr>
        <w:t>/&gt;</w:t>
      </w:r>
    </w:p>
    <w:p>
      <w:pPr>
        <w:spacing w:line="226" w:lineRule="exact" w:before="2"/>
        <w:ind w:left="1105" w:right="0" w:firstLine="0"/>
        <w:jc w:val="left"/>
        <w:rPr>
          <w:sz w:val="20"/>
        </w:rPr>
      </w:pPr>
      <w:r>
        <w:rPr>
          <w:color w:val="0000FF"/>
          <w:sz w:val="20"/>
        </w:rPr>
        <w:t>&lt;EntryTSO </w:t>
      </w:r>
      <w:r>
        <w:rPr>
          <w:color w:val="FF0000"/>
          <w:sz w:val="20"/>
        </w:rPr>
        <w:t>xsi:nil</w:t>
      </w:r>
      <w:r>
        <w:rPr>
          <w:sz w:val="20"/>
        </w:rPr>
        <w:t>=</w:t>
      </w:r>
      <w:r>
        <w:rPr>
          <w:b/>
          <w:color w:val="8000FF"/>
          <w:sz w:val="20"/>
        </w:rPr>
        <w:t>"true"</w:t>
      </w:r>
      <w:r>
        <w:rPr>
          <w:color w:val="0000FF"/>
          <w:sz w:val="20"/>
        </w:rPr>
        <w:t>/&gt;</w:t>
      </w:r>
    </w:p>
    <w:p>
      <w:pPr>
        <w:pStyle w:val="Heading5"/>
        <w:ind w:left="1105"/>
      </w:pPr>
      <w:r>
        <w:rPr>
          <w:color w:val="0000FF"/>
        </w:rPr>
        <w:t>&lt;ProductQualityExitTSO </w:t>
      </w:r>
      <w:r>
        <w:rPr>
          <w:color w:val="FF0000"/>
        </w:rPr>
        <w:t>xsi:nil</w:t>
      </w:r>
      <w:r>
        <w:rPr/>
        <w:t>=</w:t>
      </w:r>
      <w:r>
        <w:rPr>
          <w:b/>
          <w:color w:val="8000FF"/>
        </w:rPr>
        <w:t>"true"</w:t>
      </w:r>
      <w:r>
        <w:rPr>
          <w:color w:val="0000FF"/>
        </w:rPr>
        <w:t>/&gt;</w:t>
      </w:r>
    </w:p>
    <w:p>
      <w:pPr>
        <w:spacing w:line="226" w:lineRule="exact" w:before="1"/>
        <w:ind w:left="1105" w:right="0" w:firstLine="0"/>
        <w:jc w:val="left"/>
        <w:rPr>
          <w:sz w:val="20"/>
        </w:rPr>
      </w:pPr>
      <w:r>
        <w:rPr>
          <w:color w:val="0000FF"/>
          <w:sz w:val="20"/>
        </w:rPr>
        <w:t>&lt;ProductQualityEntryTSO </w:t>
      </w:r>
      <w:r>
        <w:rPr>
          <w:color w:val="FF0000"/>
          <w:sz w:val="20"/>
        </w:rPr>
        <w:t>xsi:nil</w:t>
      </w:r>
      <w:r>
        <w:rPr>
          <w:sz w:val="20"/>
        </w:rPr>
        <w:t>=</w:t>
      </w:r>
      <w:r>
        <w:rPr>
          <w:b/>
          <w:color w:val="8000FF"/>
          <w:sz w:val="20"/>
        </w:rPr>
        <w:t>"true"</w:t>
      </w:r>
      <w:r>
        <w:rPr>
          <w:color w:val="0000FF"/>
          <w:sz w:val="20"/>
        </w:rPr>
        <w:t>/&gt;</w:t>
      </w:r>
    </w:p>
    <w:p>
      <w:pPr>
        <w:spacing w:line="226" w:lineRule="exact" w:before="0"/>
        <w:ind w:left="1105" w:right="0" w:firstLine="0"/>
        <w:jc w:val="left"/>
        <w:rPr>
          <w:sz w:val="20"/>
        </w:rPr>
      </w:pPr>
      <w:r>
        <w:rPr>
          <w:color w:val="0000FF"/>
          <w:sz w:val="20"/>
        </w:rPr>
        <w:t>&lt;StorageQuality </w:t>
      </w:r>
      <w:r>
        <w:rPr>
          <w:color w:val="FF0000"/>
          <w:sz w:val="20"/>
        </w:rPr>
        <w:t>xsi:nil</w:t>
      </w:r>
      <w:r>
        <w:rPr>
          <w:sz w:val="20"/>
        </w:rPr>
        <w:t>=</w:t>
      </w:r>
      <w:r>
        <w:rPr>
          <w:b/>
          <w:color w:val="8000FF"/>
          <w:sz w:val="20"/>
        </w:rPr>
        <w:t>"true"</w:t>
      </w:r>
      <w:r>
        <w:rPr>
          <w:color w:val="0000FF"/>
          <w:sz w:val="20"/>
        </w:rPr>
        <w:t>/&gt;</w:t>
      </w:r>
    </w:p>
    <w:p>
      <w:pPr>
        <w:spacing w:line="226" w:lineRule="exact" w:before="0"/>
        <w:ind w:left="1105" w:right="0" w:firstLine="0"/>
        <w:jc w:val="left"/>
        <w:rPr>
          <w:sz w:val="20"/>
        </w:rPr>
      </w:pPr>
      <w:r>
        <w:rPr>
          <w:color w:val="0000FF"/>
          <w:sz w:val="20"/>
        </w:rPr>
        <w:t>&lt;CapacityTypeCode&gt;</w:t>
      </w:r>
      <w:r>
        <w:rPr>
          <w:b/>
          <w:sz w:val="20"/>
        </w:rPr>
        <w:t>Unbundled</w:t>
      </w:r>
      <w:r>
        <w:rPr>
          <w:color w:val="0000FF"/>
          <w:sz w:val="20"/>
        </w:rPr>
        <w:t>&lt;/CapacityTypeCode&gt;</w:t>
      </w:r>
    </w:p>
    <w:p>
      <w:pPr>
        <w:spacing w:after="0" w:line="226" w:lineRule="exact"/>
        <w:jc w:val="left"/>
        <w:rPr>
          <w:sz w:val="20"/>
        </w:rPr>
        <w:sectPr>
          <w:pgSz w:w="12240" w:h="15840"/>
          <w:pgMar w:header="0" w:footer="920" w:top="1340" w:bottom="1200" w:left="880" w:right="820"/>
        </w:sectPr>
      </w:pPr>
    </w:p>
    <w:p>
      <w:pPr>
        <w:spacing w:before="75"/>
        <w:ind w:left="1105" w:right="0" w:firstLine="0"/>
        <w:jc w:val="left"/>
        <w:rPr>
          <w:sz w:val="20"/>
        </w:rPr>
      </w:pPr>
      <w:r>
        <w:rPr>
          <w:color w:val="0000FF"/>
          <w:sz w:val="20"/>
        </w:rPr>
        <w:t>&lt;AuctionPremiumTypeCode&gt;</w:t>
      </w:r>
      <w:r>
        <w:rPr>
          <w:b/>
          <w:sz w:val="20"/>
        </w:rPr>
        <w:t>Percentage</w:t>
      </w:r>
      <w:r>
        <w:rPr>
          <w:color w:val="0000FF"/>
          <w:sz w:val="20"/>
        </w:rPr>
        <w:t>&lt;/AuctionPremiumTypeCode&gt;</w:t>
      </w:r>
    </w:p>
    <w:p>
      <w:pPr>
        <w:spacing w:line="226" w:lineRule="exact" w:before="2"/>
        <w:ind w:left="1105" w:right="0" w:firstLine="0"/>
        <w:jc w:val="left"/>
        <w:rPr>
          <w:sz w:val="20"/>
        </w:rPr>
      </w:pPr>
      <w:r>
        <w:rPr>
          <w:color w:val="0000FF"/>
          <w:sz w:val="20"/>
        </w:rPr>
        <w:t>&lt;MeasureUnitTypeCode&gt;</w:t>
      </w:r>
      <w:r>
        <w:rPr>
          <w:b/>
          <w:sz w:val="20"/>
        </w:rPr>
        <w:t>KW1</w:t>
      </w:r>
      <w:r>
        <w:rPr>
          <w:color w:val="0000FF"/>
          <w:sz w:val="20"/>
        </w:rPr>
        <w:t>&lt;/MeasureUnitTypeCode&gt;</w:t>
      </w:r>
    </w:p>
    <w:p>
      <w:pPr>
        <w:spacing w:line="226" w:lineRule="exact" w:before="0"/>
        <w:ind w:left="1105" w:right="0" w:firstLine="0"/>
        <w:jc w:val="left"/>
        <w:rPr>
          <w:sz w:val="20"/>
        </w:rPr>
      </w:pPr>
      <w:r>
        <w:rPr>
          <w:color w:val="0000FF"/>
          <w:sz w:val="20"/>
        </w:rPr>
        <w:t>&lt;OfferLevelId </w:t>
      </w:r>
      <w:r>
        <w:rPr>
          <w:color w:val="FF0000"/>
          <w:sz w:val="20"/>
        </w:rPr>
        <w:t>xsi:nil</w:t>
      </w:r>
      <w:r>
        <w:rPr>
          <w:sz w:val="20"/>
        </w:rPr>
        <w:t>=</w:t>
      </w:r>
      <w:r>
        <w:rPr>
          <w:b/>
          <w:color w:val="8000FF"/>
          <w:sz w:val="20"/>
        </w:rPr>
        <w:t>"true"</w:t>
      </w:r>
      <w:r>
        <w:rPr>
          <w:color w:val="0000FF"/>
          <w:sz w:val="20"/>
        </w:rPr>
        <w:t>/&gt;</w:t>
      </w:r>
    </w:p>
    <w:p>
      <w:pPr>
        <w:spacing w:line="226" w:lineRule="exact" w:before="1"/>
        <w:ind w:left="1105" w:right="0" w:firstLine="0"/>
        <w:jc w:val="left"/>
        <w:rPr>
          <w:sz w:val="20"/>
        </w:rPr>
      </w:pPr>
      <w:r>
        <w:rPr>
          <w:color w:val="0000FF"/>
          <w:sz w:val="20"/>
        </w:rPr>
        <w:t>&lt;Gasflow&gt;</w:t>
      </w:r>
      <w:r>
        <w:rPr>
          <w:b/>
          <w:sz w:val="20"/>
        </w:rPr>
        <w:t>Physical</w:t>
      </w:r>
      <w:r>
        <w:rPr>
          <w:color w:val="0000FF"/>
          <w:sz w:val="20"/>
        </w:rPr>
        <w:t>&lt;/Gasflow&gt;</w:t>
      </w:r>
    </w:p>
    <w:p>
      <w:pPr>
        <w:pStyle w:val="Heading5"/>
        <w:ind w:left="1105"/>
      </w:pPr>
      <w:r>
        <w:rPr>
          <w:color w:val="0000FF"/>
        </w:rPr>
        <w:t>&lt;Currency/&gt;</w:t>
      </w:r>
    </w:p>
    <w:p>
      <w:pPr>
        <w:spacing w:line="226" w:lineRule="exact" w:before="0"/>
        <w:ind w:left="1105" w:right="0" w:firstLine="0"/>
        <w:jc w:val="left"/>
        <w:rPr>
          <w:sz w:val="20"/>
        </w:rPr>
      </w:pPr>
      <w:r>
        <w:rPr>
          <w:color w:val="0000FF"/>
          <w:sz w:val="20"/>
        </w:rPr>
        <w:t>&lt;GTCAcceptanceIndicator </w:t>
      </w:r>
      <w:r>
        <w:rPr>
          <w:color w:val="FF0000"/>
          <w:sz w:val="20"/>
        </w:rPr>
        <w:t>xsi:nil</w:t>
      </w:r>
      <w:r>
        <w:rPr>
          <w:sz w:val="20"/>
        </w:rPr>
        <w:t>=</w:t>
      </w:r>
      <w:r>
        <w:rPr>
          <w:b/>
          <w:color w:val="8000FF"/>
          <w:sz w:val="20"/>
        </w:rPr>
        <w:t>"true"</w:t>
      </w:r>
      <w:r>
        <w:rPr>
          <w:color w:val="0000FF"/>
          <w:sz w:val="20"/>
        </w:rPr>
        <w:t>/&gt;</w:t>
      </w:r>
    </w:p>
    <w:p>
      <w:pPr>
        <w:spacing w:line="226" w:lineRule="exact" w:before="2"/>
        <w:ind w:left="1105" w:right="0" w:firstLine="0"/>
        <w:jc w:val="left"/>
        <w:rPr>
          <w:sz w:val="20"/>
        </w:rPr>
      </w:pPr>
      <w:r>
        <w:rPr>
          <w:color w:val="0000FF"/>
          <w:sz w:val="20"/>
        </w:rPr>
        <w:t>&lt;ComfortBid&gt;</w:t>
      </w:r>
    </w:p>
    <w:p>
      <w:pPr>
        <w:spacing w:line="226" w:lineRule="exact" w:before="0"/>
        <w:ind w:left="1388" w:right="0" w:firstLine="0"/>
        <w:jc w:val="left"/>
        <w:rPr>
          <w:sz w:val="20"/>
        </w:rPr>
      </w:pPr>
      <w:r>
        <w:rPr>
          <w:color w:val="0000FF"/>
          <w:sz w:val="20"/>
        </w:rPr>
        <w:t>&lt;BidQuantity&gt;</w:t>
      </w:r>
      <w:r>
        <w:rPr>
          <w:b/>
          <w:sz w:val="20"/>
        </w:rPr>
        <w:t>150</w:t>
      </w:r>
      <w:r>
        <w:rPr>
          <w:color w:val="0000FF"/>
          <w:sz w:val="20"/>
        </w:rPr>
        <w:t>&lt;/BidQuantity&gt;</w:t>
      </w:r>
    </w:p>
    <w:p>
      <w:pPr>
        <w:spacing w:line="226" w:lineRule="exact" w:before="1"/>
        <w:ind w:left="1388" w:right="0" w:firstLine="0"/>
        <w:jc w:val="left"/>
        <w:rPr>
          <w:sz w:val="20"/>
        </w:rPr>
      </w:pPr>
      <w:r>
        <w:rPr>
          <w:color w:val="0000FF"/>
          <w:sz w:val="20"/>
        </w:rPr>
        <w:t>&lt;LPS</w:t>
      </w:r>
      <w:r>
        <w:rPr>
          <w:color w:val="0000FF"/>
          <w:spacing w:val="-9"/>
          <w:sz w:val="20"/>
        </w:rPr>
        <w:t> </w:t>
      </w:r>
      <w:r>
        <w:rPr>
          <w:color w:val="FF0000"/>
          <w:sz w:val="20"/>
        </w:rPr>
        <w:t>xsi:nil</w:t>
      </w:r>
      <w:r>
        <w:rPr>
          <w:sz w:val="20"/>
        </w:rPr>
        <w:t>=</w:t>
      </w:r>
      <w:r>
        <w:rPr>
          <w:b/>
          <w:color w:val="8000FF"/>
          <w:sz w:val="20"/>
        </w:rPr>
        <w:t>"true"</w:t>
      </w:r>
      <w:r>
        <w:rPr>
          <w:color w:val="0000FF"/>
          <w:sz w:val="20"/>
        </w:rPr>
        <w:t>/&gt;</w:t>
      </w:r>
    </w:p>
    <w:p>
      <w:pPr>
        <w:pStyle w:val="Heading5"/>
        <w:ind w:left="1388"/>
      </w:pPr>
      <w:r>
        <w:rPr>
          <w:color w:val="0000FF"/>
        </w:rPr>
        <w:t>&lt;Premium&gt;</w:t>
      </w:r>
      <w:r>
        <w:rPr>
          <w:b/>
        </w:rPr>
        <w:t>15</w:t>
      </w:r>
      <w:r>
        <w:rPr>
          <w:color w:val="0000FF"/>
        </w:rPr>
        <w:t>&lt;/Premium&gt;</w:t>
      </w:r>
    </w:p>
    <w:p>
      <w:pPr>
        <w:spacing w:line="226" w:lineRule="exact" w:before="0"/>
        <w:ind w:left="1388" w:right="0" w:firstLine="0"/>
        <w:jc w:val="left"/>
        <w:rPr>
          <w:sz w:val="20"/>
        </w:rPr>
      </w:pPr>
      <w:r>
        <w:rPr>
          <w:color w:val="0000FF"/>
          <w:sz w:val="20"/>
        </w:rPr>
        <w:t>&lt;MinimumQuantity </w:t>
      </w:r>
      <w:r>
        <w:rPr>
          <w:color w:val="FF0000"/>
          <w:sz w:val="20"/>
        </w:rPr>
        <w:t>xsi:nil</w:t>
      </w:r>
      <w:r>
        <w:rPr>
          <w:sz w:val="20"/>
        </w:rPr>
        <w:t>=</w:t>
      </w:r>
      <w:r>
        <w:rPr>
          <w:b/>
          <w:color w:val="8000FF"/>
          <w:sz w:val="20"/>
        </w:rPr>
        <w:t>"true"</w:t>
      </w:r>
      <w:r>
        <w:rPr>
          <w:color w:val="0000FF"/>
          <w:sz w:val="20"/>
        </w:rPr>
        <w:t>/&gt;</w:t>
      </w:r>
    </w:p>
    <w:p>
      <w:pPr>
        <w:spacing w:line="226" w:lineRule="exact" w:before="1"/>
        <w:ind w:left="1388" w:right="0" w:firstLine="0"/>
        <w:jc w:val="left"/>
        <w:rPr>
          <w:sz w:val="20"/>
        </w:rPr>
      </w:pPr>
      <w:r>
        <w:rPr>
          <w:color w:val="0000FF"/>
          <w:sz w:val="20"/>
        </w:rPr>
        <w:t>&lt;BidRollover </w:t>
      </w:r>
      <w:r>
        <w:rPr>
          <w:color w:val="FF0000"/>
          <w:sz w:val="20"/>
        </w:rPr>
        <w:t>xsi:nil</w:t>
      </w:r>
      <w:r>
        <w:rPr>
          <w:sz w:val="20"/>
        </w:rPr>
        <w:t>=</w:t>
      </w:r>
      <w:r>
        <w:rPr>
          <w:b/>
          <w:color w:val="8000FF"/>
          <w:sz w:val="20"/>
        </w:rPr>
        <w:t>"true"</w:t>
      </w:r>
      <w:r>
        <w:rPr>
          <w:color w:val="0000FF"/>
          <w:sz w:val="20"/>
        </w:rPr>
        <w:t>/&gt;</w:t>
      </w:r>
    </w:p>
    <w:p>
      <w:pPr>
        <w:pStyle w:val="Heading5"/>
        <w:ind w:left="1105"/>
      </w:pPr>
      <w:r>
        <w:rPr>
          <w:color w:val="0000FF"/>
        </w:rPr>
        <w:t>&lt;/ComfortBid&gt;</w:t>
      </w:r>
    </w:p>
    <w:p>
      <w:pPr>
        <w:spacing w:line="226" w:lineRule="exact" w:before="2"/>
        <w:ind w:left="1105" w:right="0" w:firstLine="0"/>
        <w:jc w:val="left"/>
        <w:rPr>
          <w:sz w:val="20"/>
        </w:rPr>
      </w:pPr>
      <w:r>
        <w:rPr>
          <w:color w:val="0000FF"/>
          <w:sz w:val="20"/>
        </w:rPr>
        <w:t>&lt;ComfortBid&gt;</w:t>
      </w:r>
    </w:p>
    <w:p>
      <w:pPr>
        <w:spacing w:line="226" w:lineRule="exact" w:before="0"/>
        <w:ind w:left="1388" w:right="0" w:firstLine="0"/>
        <w:jc w:val="left"/>
        <w:rPr>
          <w:sz w:val="20"/>
        </w:rPr>
      </w:pPr>
      <w:r>
        <w:rPr>
          <w:color w:val="0000FF"/>
          <w:sz w:val="20"/>
        </w:rPr>
        <w:t>&lt;BidQuantity&gt;</w:t>
      </w:r>
      <w:r>
        <w:rPr>
          <w:b/>
          <w:sz w:val="20"/>
        </w:rPr>
        <w:t>150</w:t>
      </w:r>
      <w:r>
        <w:rPr>
          <w:color w:val="0000FF"/>
          <w:sz w:val="20"/>
        </w:rPr>
        <w:t>&lt;/BidQuantity&gt;</w:t>
      </w:r>
    </w:p>
    <w:p>
      <w:pPr>
        <w:spacing w:line="226" w:lineRule="exact" w:before="0"/>
        <w:ind w:left="1388" w:right="0" w:firstLine="0"/>
        <w:jc w:val="left"/>
        <w:rPr>
          <w:sz w:val="20"/>
        </w:rPr>
      </w:pPr>
      <w:r>
        <w:rPr>
          <w:color w:val="0000FF"/>
          <w:sz w:val="20"/>
        </w:rPr>
        <w:t>&lt;LPS</w:t>
      </w:r>
      <w:r>
        <w:rPr>
          <w:color w:val="0000FF"/>
          <w:spacing w:val="-9"/>
          <w:sz w:val="20"/>
        </w:rPr>
        <w:t> </w:t>
      </w:r>
      <w:r>
        <w:rPr>
          <w:color w:val="FF0000"/>
          <w:sz w:val="20"/>
        </w:rPr>
        <w:t>xsi:nil</w:t>
      </w:r>
      <w:r>
        <w:rPr>
          <w:sz w:val="20"/>
        </w:rPr>
        <w:t>=</w:t>
      </w:r>
      <w:r>
        <w:rPr>
          <w:b/>
          <w:color w:val="8000FF"/>
          <w:sz w:val="20"/>
        </w:rPr>
        <w:t>"true"</w:t>
      </w:r>
      <w:r>
        <w:rPr>
          <w:color w:val="0000FF"/>
          <w:sz w:val="20"/>
        </w:rPr>
        <w:t>/&gt;</w:t>
      </w:r>
    </w:p>
    <w:p>
      <w:pPr>
        <w:pStyle w:val="Heading5"/>
        <w:spacing w:before="2"/>
        <w:ind w:left="1388"/>
      </w:pPr>
      <w:r>
        <w:rPr>
          <w:color w:val="0000FF"/>
        </w:rPr>
        <w:t>&lt;Premium&gt;</w:t>
      </w:r>
      <w:r>
        <w:rPr>
          <w:b/>
        </w:rPr>
        <w:t>25</w:t>
      </w:r>
      <w:r>
        <w:rPr>
          <w:color w:val="0000FF"/>
        </w:rPr>
        <w:t>&lt;/Premium&gt;</w:t>
      </w:r>
    </w:p>
    <w:p>
      <w:pPr>
        <w:spacing w:line="226" w:lineRule="exact" w:before="0"/>
        <w:ind w:left="1388" w:right="0" w:firstLine="0"/>
        <w:jc w:val="left"/>
        <w:rPr>
          <w:sz w:val="20"/>
        </w:rPr>
      </w:pPr>
      <w:r>
        <w:rPr>
          <w:color w:val="0000FF"/>
          <w:sz w:val="20"/>
        </w:rPr>
        <w:t>&lt;MinimumQuantity </w:t>
      </w:r>
      <w:r>
        <w:rPr>
          <w:color w:val="FF0000"/>
          <w:sz w:val="20"/>
        </w:rPr>
        <w:t>xsi:nil</w:t>
      </w:r>
      <w:r>
        <w:rPr>
          <w:sz w:val="20"/>
        </w:rPr>
        <w:t>=</w:t>
      </w:r>
      <w:r>
        <w:rPr>
          <w:b/>
          <w:color w:val="8000FF"/>
          <w:sz w:val="20"/>
        </w:rPr>
        <w:t>"true"</w:t>
      </w:r>
      <w:r>
        <w:rPr>
          <w:color w:val="0000FF"/>
          <w:sz w:val="20"/>
        </w:rPr>
        <w:t>/&gt;</w:t>
      </w:r>
    </w:p>
    <w:p>
      <w:pPr>
        <w:spacing w:line="226" w:lineRule="exact" w:before="1"/>
        <w:ind w:left="1388" w:right="0" w:firstLine="0"/>
        <w:jc w:val="left"/>
        <w:rPr>
          <w:sz w:val="20"/>
        </w:rPr>
      </w:pPr>
      <w:r>
        <w:rPr>
          <w:color w:val="0000FF"/>
          <w:sz w:val="20"/>
        </w:rPr>
        <w:t>&lt;BidRollover </w:t>
      </w:r>
      <w:r>
        <w:rPr>
          <w:color w:val="FF0000"/>
          <w:sz w:val="20"/>
        </w:rPr>
        <w:t>xsi:nil</w:t>
      </w:r>
      <w:r>
        <w:rPr>
          <w:sz w:val="20"/>
        </w:rPr>
        <w:t>=</w:t>
      </w:r>
      <w:r>
        <w:rPr>
          <w:b/>
          <w:color w:val="8000FF"/>
          <w:sz w:val="20"/>
        </w:rPr>
        <w:t>"true"</w:t>
      </w:r>
      <w:r>
        <w:rPr>
          <w:color w:val="0000FF"/>
          <w:sz w:val="20"/>
        </w:rPr>
        <w:t>/&gt;</w:t>
      </w:r>
    </w:p>
    <w:p>
      <w:pPr>
        <w:pStyle w:val="Heading5"/>
        <w:ind w:left="1105"/>
      </w:pPr>
      <w:r>
        <w:rPr>
          <w:color w:val="0000FF"/>
        </w:rPr>
        <w:t>&lt;/ComfortBid&gt;</w:t>
      </w:r>
    </w:p>
    <w:p>
      <w:pPr>
        <w:spacing w:line="226" w:lineRule="exact" w:before="0"/>
        <w:ind w:left="819" w:right="0" w:firstLine="0"/>
        <w:jc w:val="left"/>
        <w:rPr>
          <w:sz w:val="20"/>
        </w:rPr>
      </w:pPr>
      <w:r>
        <w:rPr>
          <w:color w:val="0000FF"/>
          <w:sz w:val="20"/>
        </w:rPr>
        <w:t>&lt;/ComfortBidSetDTO&gt;</w:t>
      </w:r>
    </w:p>
    <w:p>
      <w:pPr>
        <w:spacing w:before="4"/>
        <w:ind w:left="536" w:right="0" w:firstLine="0"/>
        <w:jc w:val="left"/>
        <w:rPr>
          <w:sz w:val="20"/>
        </w:rPr>
      </w:pPr>
      <w:r>
        <w:rPr>
          <w:color w:val="0000FF"/>
          <w:sz w:val="20"/>
        </w:rPr>
        <w:t>&lt;/ComfortBidSetExportResponseV2&gt;</w:t>
      </w:r>
    </w:p>
    <w:p>
      <w:pPr>
        <w:pStyle w:val="BodyText"/>
        <w:spacing w:line="240" w:lineRule="auto"/>
        <w:rPr>
          <w:sz w:val="22"/>
        </w:rPr>
      </w:pPr>
    </w:p>
    <w:p>
      <w:pPr>
        <w:pStyle w:val="BodyText"/>
        <w:spacing w:line="240" w:lineRule="auto"/>
        <w:rPr>
          <w:sz w:val="22"/>
        </w:rPr>
      </w:pPr>
    </w:p>
    <w:p>
      <w:pPr>
        <w:pStyle w:val="Heading3"/>
        <w:numPr>
          <w:ilvl w:val="2"/>
          <w:numId w:val="44"/>
        </w:numPr>
        <w:tabs>
          <w:tab w:pos="1245" w:val="left" w:leader="none"/>
        </w:tabs>
        <w:spacing w:line="240" w:lineRule="auto" w:before="128" w:after="0"/>
        <w:ind w:left="1244" w:right="0" w:hanging="567"/>
        <w:jc w:val="left"/>
        <w:rPr>
          <w:b w:val="0"/>
        </w:rPr>
      </w:pPr>
      <w:bookmarkStart w:name="_bookmark69" w:id="138"/>
      <w:bookmarkEnd w:id="138"/>
      <w:r>
        <w:rPr/>
      </w:r>
      <w:bookmarkStart w:name="_bookmark69" w:id="139"/>
      <w:bookmarkEnd w:id="139"/>
      <w:r>
        <w:rPr>
          <w:b w:val="0"/>
          <w:color w:val="1F3762"/>
        </w:rPr>
        <w:t>Su</w:t>
      </w:r>
      <w:r>
        <w:rPr>
          <w:b w:val="0"/>
          <w:color w:val="1F3762"/>
        </w:rPr>
        <w:t>bmit comfort bid sets</w:t>
      </w:r>
      <w:r>
        <w:rPr>
          <w:b w:val="0"/>
          <w:color w:val="1F3762"/>
          <w:spacing w:val="-3"/>
        </w:rPr>
        <w:t> </w:t>
      </w:r>
      <w:r>
        <w:rPr>
          <w:b w:val="0"/>
          <w:color w:val="1F3762"/>
        </w:rPr>
        <w:t>(ImportComfortBidSets)</w:t>
      </w:r>
    </w:p>
    <w:p>
      <w:pPr>
        <w:spacing w:before="23"/>
        <w:ind w:left="536" w:right="0" w:firstLine="0"/>
        <w:jc w:val="left"/>
        <w:rPr>
          <w:rFonts w:ascii="Calibri"/>
          <w:sz w:val="22"/>
        </w:rPr>
      </w:pPr>
      <w:r>
        <w:rPr>
          <w:rFonts w:ascii="Calibri"/>
          <w:sz w:val="22"/>
        </w:rPr>
        <w:t>Service is provided for Network Users.</w:t>
      </w:r>
    </w:p>
    <w:p>
      <w:pPr>
        <w:pStyle w:val="ListParagraph"/>
        <w:numPr>
          <w:ilvl w:val="3"/>
          <w:numId w:val="46"/>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6" w:lineRule="auto" w:before="22"/>
        <w:ind w:left="536" w:right="996" w:firstLine="0"/>
        <w:jc w:val="left"/>
        <w:rPr>
          <w:rFonts w:ascii="Calibri"/>
          <w:sz w:val="22"/>
        </w:rPr>
      </w:pPr>
      <w:r>
        <w:rPr>
          <w:rFonts w:ascii="Calibri"/>
          <w:sz w:val="22"/>
        </w:rPr>
        <w:t>The service is used for creating multiple comfort bid sets in a single request.The caller party provides detailed information about the comfort bid set(s) which could be submitted in the request.</w:t>
      </w:r>
    </w:p>
    <w:p>
      <w:pPr>
        <w:spacing w:line="259" w:lineRule="auto" w:before="124"/>
        <w:ind w:left="536" w:right="758" w:firstLine="0"/>
        <w:jc w:val="left"/>
        <w:rPr>
          <w:rFonts w:ascii="Calibri"/>
          <w:sz w:val="22"/>
        </w:rPr>
      </w:pPr>
      <w:r>
        <w:rPr>
          <w:rFonts w:ascii="Calibri"/>
          <w:sz w:val="22"/>
        </w:rPr>
        <w:t>Please note that only </w:t>
      </w:r>
      <w:r>
        <w:rPr>
          <w:rFonts w:ascii="Calibri"/>
          <w:i/>
          <w:sz w:val="22"/>
        </w:rPr>
        <w:t>ComfortBid </w:t>
      </w:r>
      <w:r>
        <w:rPr>
          <w:rFonts w:ascii="Calibri"/>
          <w:sz w:val="22"/>
        </w:rPr>
        <w:t>elements could be modified regarding already existing comfort bid(s). Field changes made to existing comfort bid sets will be considered as </w:t>
      </w:r>
      <w:r>
        <w:rPr>
          <w:rFonts w:ascii="Calibri"/>
          <w:b/>
          <w:i/>
          <w:sz w:val="22"/>
        </w:rPr>
        <w:t>new comfort bid set </w:t>
      </w:r>
      <w:r>
        <w:rPr>
          <w:rFonts w:ascii="Calibri"/>
          <w:sz w:val="22"/>
        </w:rPr>
        <w:t>request.</w:t>
      </w:r>
    </w:p>
    <w:p>
      <w:pPr>
        <w:spacing w:before="121"/>
        <w:ind w:left="536" w:right="0" w:firstLine="0"/>
        <w:jc w:val="left"/>
        <w:rPr>
          <w:rFonts w:ascii="Calibri"/>
          <w:sz w:val="22"/>
        </w:rPr>
      </w:pPr>
      <w:r>
        <w:rPr>
          <w:rFonts w:ascii="Calibri"/>
          <w:sz w:val="22"/>
        </w:rPr>
        <w:t>This service method cannot be used in case of ascending clock auction type.</w:t>
      </w:r>
    </w:p>
    <w:p>
      <w:pPr>
        <w:pStyle w:val="ListParagraph"/>
        <w:numPr>
          <w:ilvl w:val="3"/>
          <w:numId w:val="46"/>
        </w:numPr>
        <w:tabs>
          <w:tab w:pos="1400" w:val="left" w:leader="none"/>
          <w:tab w:pos="1401" w:val="left" w:leader="none"/>
        </w:tabs>
        <w:spacing w:line="240" w:lineRule="auto" w:before="140" w:after="0"/>
        <w:ind w:left="1400" w:right="0" w:hanging="865"/>
        <w:jc w:val="left"/>
        <w:rPr>
          <w:rFonts w:ascii="Calibri Light"/>
          <w:b w:val="0"/>
          <w:i/>
          <w:sz w:val="22"/>
        </w:rPr>
      </w:pPr>
      <w:r>
        <w:rPr>
          <w:rFonts w:ascii="Calibri Light"/>
          <w:b w:val="0"/>
          <w:i/>
          <w:color w:val="2E5395"/>
          <w:sz w:val="22"/>
        </w:rPr>
        <w:t>Request message </w:t>
      </w:r>
    </w:p>
    <w:p>
      <w:pPr>
        <w:spacing w:line="259" w:lineRule="auto" w:before="21"/>
        <w:ind w:left="536" w:right="1314" w:firstLine="0"/>
        <w:jc w:val="left"/>
        <w:rPr>
          <w:rFonts w:ascii="Calibri"/>
          <w:sz w:val="22"/>
        </w:rPr>
      </w:pPr>
      <w:r>
        <w:rPr>
          <w:rFonts w:ascii="Calibri"/>
          <w:sz w:val="22"/>
        </w:rPr>
        <w:t>The request message contains a list of comfort bid sets. Each element will create a new set in the application </w:t>
      </w:r>
      <w:r>
        <w:rPr>
          <w:rFonts w:ascii="Calibri"/>
          <w:b/>
          <w:sz w:val="22"/>
        </w:rPr>
        <w:t>or </w:t>
      </w:r>
      <w:r>
        <w:rPr>
          <w:rFonts w:ascii="Calibri"/>
          <w:sz w:val="22"/>
        </w:rPr>
        <w:t>update the corresponding </w:t>
      </w:r>
      <w:r>
        <w:rPr>
          <w:rFonts w:ascii="Calibri"/>
          <w:b/>
          <w:sz w:val="22"/>
        </w:rPr>
        <w:t>bid list </w:t>
      </w:r>
      <w:r>
        <w:rPr>
          <w:rFonts w:ascii="Calibri"/>
          <w:sz w:val="22"/>
        </w:rPr>
        <w:t>provided in the message</w:t>
      </w:r>
    </w:p>
    <w:p>
      <w:pPr>
        <w:pStyle w:val="ListParagraph"/>
        <w:numPr>
          <w:ilvl w:val="4"/>
          <w:numId w:val="46"/>
        </w:numPr>
        <w:tabs>
          <w:tab w:pos="3956" w:val="left" w:leader="none"/>
          <w:tab w:pos="3957" w:val="left" w:leader="none"/>
        </w:tabs>
        <w:spacing w:line="240" w:lineRule="auto" w:before="160" w:after="25"/>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325"/>
        <w:gridCol w:w="2559"/>
        <w:gridCol w:w="3740"/>
      </w:tblGrid>
      <w:tr>
        <w:trPr>
          <w:trHeight w:val="288" w:hRule="atLeast"/>
        </w:trPr>
        <w:tc>
          <w:tcPr>
            <w:tcW w:w="3325"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255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3740"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Description</w:t>
            </w:r>
          </w:p>
        </w:tc>
      </w:tr>
      <w:tr>
        <w:trPr>
          <w:trHeight w:val="1188" w:hRule="atLeast"/>
        </w:trPr>
        <w:tc>
          <w:tcPr>
            <w:tcW w:w="3325" w:type="dxa"/>
            <w:tcBorders>
              <w:top w:val="nil"/>
            </w:tcBorders>
            <w:shd w:val="clear" w:color="auto" w:fill="D9E1F3"/>
          </w:tcPr>
          <w:p>
            <w:pPr>
              <w:pStyle w:val="TableParagraph"/>
              <w:spacing w:line="268" w:lineRule="exact"/>
              <w:rPr>
                <w:b/>
                <w:sz w:val="22"/>
              </w:rPr>
            </w:pPr>
            <w:r>
              <w:rPr>
                <w:b/>
                <w:sz w:val="22"/>
              </w:rPr>
              <w:t>NetworkPointName</w:t>
            </w:r>
          </w:p>
        </w:tc>
        <w:tc>
          <w:tcPr>
            <w:tcW w:w="2559" w:type="dxa"/>
            <w:tcBorders>
              <w:top w:val="nil"/>
            </w:tcBorders>
            <w:shd w:val="clear" w:color="auto" w:fill="D9E1F3"/>
          </w:tcPr>
          <w:p>
            <w:pPr>
              <w:pStyle w:val="TableParagraph"/>
              <w:spacing w:line="268" w:lineRule="exact"/>
              <w:rPr>
                <w:sz w:val="22"/>
              </w:rPr>
            </w:pPr>
            <w:r>
              <w:rPr>
                <w:sz w:val="22"/>
              </w:rPr>
              <w:t>String(200)</w:t>
            </w:r>
          </w:p>
        </w:tc>
        <w:tc>
          <w:tcPr>
            <w:tcW w:w="3740" w:type="dxa"/>
            <w:tcBorders>
              <w:top w:val="nil"/>
            </w:tcBorders>
            <w:shd w:val="clear" w:color="auto" w:fill="D9E1F3"/>
          </w:tcPr>
          <w:p>
            <w:pPr>
              <w:pStyle w:val="TableParagraph"/>
              <w:spacing w:line="268" w:lineRule="exact"/>
              <w:ind w:left="109"/>
              <w:rPr>
                <w:sz w:val="22"/>
              </w:rPr>
            </w:pPr>
            <w:r>
              <w:rPr>
                <w:sz w:val="22"/>
              </w:rPr>
              <w:t>Network Point Name</w:t>
            </w:r>
          </w:p>
          <w:p>
            <w:pPr>
              <w:pStyle w:val="TableParagraph"/>
              <w:spacing w:line="259" w:lineRule="auto" w:before="181"/>
              <w:ind w:left="109" w:right="408"/>
              <w:rPr>
                <w:sz w:val="22"/>
              </w:rPr>
            </w:pPr>
            <w:r>
              <w:rPr>
                <w:sz w:val="22"/>
              </w:rPr>
              <w:t>Not taken into consideration during submission</w:t>
            </w:r>
          </w:p>
        </w:tc>
      </w:tr>
      <w:tr>
        <w:trPr>
          <w:trHeight w:val="270" w:hRule="atLeast"/>
        </w:trPr>
        <w:tc>
          <w:tcPr>
            <w:tcW w:w="3325" w:type="dxa"/>
          </w:tcPr>
          <w:p>
            <w:pPr>
              <w:pStyle w:val="TableParagraph"/>
              <w:spacing w:line="249" w:lineRule="exact" w:before="1"/>
              <w:rPr>
                <w:b/>
                <w:sz w:val="22"/>
              </w:rPr>
            </w:pPr>
            <w:r>
              <w:rPr>
                <w:b/>
                <w:sz w:val="22"/>
              </w:rPr>
              <w:t>NetworkPointEIC</w:t>
            </w:r>
          </w:p>
        </w:tc>
        <w:tc>
          <w:tcPr>
            <w:tcW w:w="2559" w:type="dxa"/>
          </w:tcPr>
          <w:p>
            <w:pPr>
              <w:pStyle w:val="TableParagraph"/>
              <w:spacing w:line="249" w:lineRule="exact" w:before="1"/>
              <w:rPr>
                <w:sz w:val="22"/>
              </w:rPr>
            </w:pPr>
            <w:r>
              <w:rPr>
                <w:sz w:val="22"/>
              </w:rPr>
              <w:t>String(16)</w:t>
            </w:r>
          </w:p>
        </w:tc>
        <w:tc>
          <w:tcPr>
            <w:tcW w:w="3740" w:type="dxa"/>
          </w:tcPr>
          <w:p>
            <w:pPr>
              <w:pStyle w:val="TableParagraph"/>
              <w:spacing w:line="249" w:lineRule="exact" w:before="1"/>
              <w:ind w:left="109"/>
              <w:rPr>
                <w:sz w:val="22"/>
              </w:rPr>
            </w:pPr>
            <w:r>
              <w:rPr>
                <w:sz w:val="22"/>
              </w:rPr>
              <w:t>Network Point EIC Code</w:t>
            </w:r>
          </w:p>
        </w:tc>
      </w:tr>
      <w:tr>
        <w:trPr>
          <w:trHeight w:val="985" w:hRule="atLeast"/>
        </w:trPr>
        <w:tc>
          <w:tcPr>
            <w:tcW w:w="3325" w:type="dxa"/>
            <w:shd w:val="clear" w:color="auto" w:fill="D9E1F3"/>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9" w:lineRule="exact" w:before="179"/>
              <w:rPr>
                <w:b/>
                <w:sz w:val="22"/>
              </w:rPr>
            </w:pPr>
            <w:r>
              <w:rPr>
                <w:b/>
                <w:sz w:val="22"/>
              </w:rPr>
              <w:t>ProductTypeCode</w:t>
            </w:r>
          </w:p>
        </w:tc>
        <w:tc>
          <w:tcPr>
            <w:tcW w:w="2559" w:type="dxa"/>
            <w:shd w:val="clear" w:color="auto" w:fill="D9E1F3"/>
          </w:tcPr>
          <w:p>
            <w:pPr>
              <w:pStyle w:val="TableParagraph"/>
              <w:spacing w:line="268" w:lineRule="exact"/>
              <w:rPr>
                <w:sz w:val="22"/>
              </w:rPr>
            </w:pPr>
            <w:r>
              <w:rPr>
                <w:sz w:val="22"/>
              </w:rPr>
              <w:t>String(200)</w:t>
            </w:r>
          </w:p>
        </w:tc>
        <w:tc>
          <w:tcPr>
            <w:tcW w:w="3740" w:type="dxa"/>
            <w:shd w:val="clear" w:color="auto" w:fill="D9E1F3"/>
          </w:tcPr>
          <w:p>
            <w:pPr>
              <w:pStyle w:val="TableParagraph"/>
              <w:spacing w:line="268" w:lineRule="exact"/>
              <w:ind w:left="109"/>
              <w:rPr>
                <w:sz w:val="22"/>
              </w:rPr>
            </w:pPr>
            <w:r>
              <w:rPr>
                <w:sz w:val="22"/>
              </w:rPr>
              <w:t>Product type</w:t>
            </w:r>
          </w:p>
          <w:p>
            <w:pPr>
              <w:pStyle w:val="TableParagraph"/>
              <w:spacing w:line="270" w:lineRule="atLeast" w:before="179"/>
              <w:ind w:left="109" w:right="515"/>
              <w:rPr>
                <w:sz w:val="22"/>
              </w:rPr>
            </w:pPr>
            <w:r>
              <w:rPr>
                <w:sz w:val="22"/>
              </w:rPr>
              <w:t>Value set according to the Product type code library (Code1 field).</w:t>
            </w:r>
          </w:p>
        </w:tc>
      </w:tr>
      <w:tr>
        <w:trPr>
          <w:trHeight w:val="267" w:hRule="atLeast"/>
        </w:trPr>
        <w:tc>
          <w:tcPr>
            <w:tcW w:w="3325" w:type="dxa"/>
          </w:tcPr>
          <w:p>
            <w:pPr>
              <w:pStyle w:val="TableParagraph"/>
              <w:rPr>
                <w:b/>
                <w:sz w:val="22"/>
              </w:rPr>
            </w:pPr>
            <w:r>
              <w:rPr>
                <w:b/>
                <w:sz w:val="22"/>
              </w:rPr>
              <w:t>AuctionTypeCode</w:t>
            </w:r>
          </w:p>
        </w:tc>
        <w:tc>
          <w:tcPr>
            <w:tcW w:w="2559" w:type="dxa"/>
          </w:tcPr>
          <w:p>
            <w:pPr>
              <w:pStyle w:val="TableParagraph"/>
              <w:rPr>
                <w:sz w:val="22"/>
              </w:rPr>
            </w:pPr>
            <w:r>
              <w:rPr>
                <w:sz w:val="22"/>
              </w:rPr>
              <w:t>String(200)</w:t>
            </w:r>
          </w:p>
        </w:tc>
        <w:tc>
          <w:tcPr>
            <w:tcW w:w="3740" w:type="dxa"/>
          </w:tcPr>
          <w:p>
            <w:pPr>
              <w:pStyle w:val="TableParagraph"/>
              <w:ind w:left="109"/>
              <w:rPr>
                <w:sz w:val="22"/>
              </w:rPr>
            </w:pPr>
            <w:r>
              <w:rPr>
                <w:sz w:val="22"/>
              </w:rPr>
              <w:t>Auction Type</w:t>
            </w:r>
          </w:p>
        </w:tc>
      </w:tr>
    </w:tbl>
    <w:p>
      <w:pPr>
        <w:spacing w:after="0"/>
        <w:rPr>
          <w:sz w:val="22"/>
        </w:rPr>
        <w:sectPr>
          <w:pgSz w:w="12240" w:h="15840"/>
          <w:pgMar w:header="0" w:footer="920" w:top="134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325"/>
        <w:gridCol w:w="2559"/>
        <w:gridCol w:w="3740"/>
      </w:tblGrid>
      <w:tr>
        <w:trPr>
          <w:trHeight w:val="806" w:hRule="atLeast"/>
        </w:trPr>
        <w:tc>
          <w:tcPr>
            <w:tcW w:w="3325" w:type="dxa"/>
          </w:tcPr>
          <w:p>
            <w:pPr>
              <w:pStyle w:val="TableParagraph"/>
              <w:spacing w:line="240" w:lineRule="auto"/>
              <w:ind w:left="0"/>
              <w:rPr>
                <w:rFonts w:ascii="Times New Roman"/>
                <w:sz w:val="22"/>
              </w:rPr>
            </w:pPr>
          </w:p>
        </w:tc>
        <w:tc>
          <w:tcPr>
            <w:tcW w:w="2559" w:type="dxa"/>
          </w:tcPr>
          <w:p>
            <w:pPr>
              <w:pStyle w:val="TableParagraph"/>
              <w:spacing w:line="240" w:lineRule="auto"/>
              <w:ind w:left="0"/>
              <w:rPr>
                <w:rFonts w:ascii="Times New Roman"/>
                <w:sz w:val="22"/>
              </w:rPr>
            </w:pPr>
          </w:p>
        </w:tc>
        <w:tc>
          <w:tcPr>
            <w:tcW w:w="3740" w:type="dxa"/>
          </w:tcPr>
          <w:p>
            <w:pPr>
              <w:pStyle w:val="TableParagraph"/>
              <w:spacing w:line="240" w:lineRule="auto" w:before="6"/>
              <w:ind w:left="0"/>
              <w:rPr>
                <w:rFonts w:ascii="Calibri Light"/>
                <w:b w:val="0"/>
                <w:sz w:val="21"/>
              </w:rPr>
            </w:pPr>
          </w:p>
          <w:p>
            <w:pPr>
              <w:pStyle w:val="TableParagraph"/>
              <w:spacing w:line="270" w:lineRule="atLeast"/>
              <w:ind w:left="109" w:right="79"/>
              <w:rPr>
                <w:sz w:val="22"/>
              </w:rPr>
            </w:pPr>
            <w:r>
              <w:rPr>
                <w:sz w:val="22"/>
              </w:rPr>
              <w:t>Value set according to the Auction type code library (Code column).</w:t>
            </w:r>
          </w:p>
        </w:tc>
      </w:tr>
      <w:tr>
        <w:trPr>
          <w:trHeight w:val="268" w:hRule="atLeast"/>
        </w:trPr>
        <w:tc>
          <w:tcPr>
            <w:tcW w:w="3325" w:type="dxa"/>
            <w:shd w:val="clear" w:color="auto" w:fill="D9E1F3"/>
          </w:tcPr>
          <w:p>
            <w:pPr>
              <w:pStyle w:val="TableParagraph"/>
              <w:rPr>
                <w:b/>
                <w:sz w:val="22"/>
              </w:rPr>
            </w:pPr>
            <w:r>
              <w:rPr>
                <w:b/>
                <w:sz w:val="22"/>
              </w:rPr>
              <w:t>IntervalStart</w:t>
            </w:r>
          </w:p>
        </w:tc>
        <w:tc>
          <w:tcPr>
            <w:tcW w:w="2559" w:type="dxa"/>
            <w:shd w:val="clear" w:color="auto" w:fill="D9E1F3"/>
          </w:tcPr>
          <w:p>
            <w:pPr>
              <w:pStyle w:val="TableParagraph"/>
              <w:rPr>
                <w:sz w:val="22"/>
              </w:rPr>
            </w:pPr>
            <w:r>
              <w:rPr>
                <w:sz w:val="22"/>
              </w:rPr>
              <w:t>DateTime</w:t>
            </w:r>
          </w:p>
        </w:tc>
        <w:tc>
          <w:tcPr>
            <w:tcW w:w="3740" w:type="dxa"/>
            <w:shd w:val="clear" w:color="auto" w:fill="D9E1F3"/>
          </w:tcPr>
          <w:p>
            <w:pPr>
              <w:pStyle w:val="TableParagraph"/>
              <w:ind w:left="109"/>
              <w:rPr>
                <w:sz w:val="22"/>
              </w:rPr>
            </w:pPr>
            <w:r>
              <w:rPr>
                <w:sz w:val="22"/>
              </w:rPr>
              <w:t>Start period of the comfort bid set</w:t>
            </w:r>
          </w:p>
        </w:tc>
      </w:tr>
      <w:tr>
        <w:trPr>
          <w:trHeight w:val="268" w:hRule="atLeast"/>
        </w:trPr>
        <w:tc>
          <w:tcPr>
            <w:tcW w:w="3325" w:type="dxa"/>
          </w:tcPr>
          <w:p>
            <w:pPr>
              <w:pStyle w:val="TableParagraph"/>
              <w:rPr>
                <w:b/>
                <w:sz w:val="22"/>
              </w:rPr>
            </w:pPr>
            <w:r>
              <w:rPr>
                <w:b/>
                <w:sz w:val="22"/>
              </w:rPr>
              <w:t>IntervalEnd</w:t>
            </w:r>
          </w:p>
        </w:tc>
        <w:tc>
          <w:tcPr>
            <w:tcW w:w="2559" w:type="dxa"/>
          </w:tcPr>
          <w:p>
            <w:pPr>
              <w:pStyle w:val="TableParagraph"/>
              <w:rPr>
                <w:sz w:val="22"/>
              </w:rPr>
            </w:pPr>
            <w:r>
              <w:rPr>
                <w:sz w:val="22"/>
              </w:rPr>
              <w:t>DateTime</w:t>
            </w:r>
          </w:p>
        </w:tc>
        <w:tc>
          <w:tcPr>
            <w:tcW w:w="3740" w:type="dxa"/>
          </w:tcPr>
          <w:p>
            <w:pPr>
              <w:pStyle w:val="TableParagraph"/>
              <w:ind w:left="109"/>
              <w:rPr>
                <w:sz w:val="22"/>
              </w:rPr>
            </w:pPr>
            <w:r>
              <w:rPr>
                <w:sz w:val="22"/>
              </w:rPr>
              <w:t>End period of the comfort bid set</w:t>
            </w:r>
          </w:p>
        </w:tc>
      </w:tr>
      <w:tr>
        <w:trPr>
          <w:trHeight w:val="268" w:hRule="atLeast"/>
        </w:trPr>
        <w:tc>
          <w:tcPr>
            <w:tcW w:w="3325" w:type="dxa"/>
            <w:shd w:val="clear" w:color="auto" w:fill="D9E1F3"/>
          </w:tcPr>
          <w:p>
            <w:pPr>
              <w:pStyle w:val="TableParagraph"/>
              <w:rPr>
                <w:b/>
                <w:sz w:val="22"/>
              </w:rPr>
            </w:pPr>
            <w:r>
              <w:rPr>
                <w:b/>
                <w:sz w:val="22"/>
              </w:rPr>
              <w:t>ConcernedTSO</w:t>
            </w:r>
          </w:p>
        </w:tc>
        <w:tc>
          <w:tcPr>
            <w:tcW w:w="2559" w:type="dxa"/>
            <w:shd w:val="clear" w:color="auto" w:fill="D9E1F3"/>
          </w:tcPr>
          <w:p>
            <w:pPr>
              <w:pStyle w:val="TableParagraph"/>
              <w:rPr>
                <w:sz w:val="22"/>
              </w:rPr>
            </w:pPr>
            <w:r>
              <w:rPr>
                <w:sz w:val="22"/>
              </w:rPr>
              <w:t>String(16)</w:t>
            </w:r>
          </w:p>
        </w:tc>
        <w:tc>
          <w:tcPr>
            <w:tcW w:w="3740" w:type="dxa"/>
            <w:shd w:val="clear" w:color="auto" w:fill="D9E1F3"/>
          </w:tcPr>
          <w:p>
            <w:pPr>
              <w:pStyle w:val="TableParagraph"/>
              <w:ind w:left="109"/>
              <w:rPr>
                <w:sz w:val="22"/>
              </w:rPr>
            </w:pPr>
            <w:r>
              <w:rPr>
                <w:sz w:val="22"/>
              </w:rPr>
              <w:t>EIC Code of the concerned TSO</w:t>
            </w:r>
          </w:p>
        </w:tc>
      </w:tr>
      <w:tr>
        <w:trPr>
          <w:trHeight w:val="805" w:hRule="atLeast"/>
        </w:trPr>
        <w:tc>
          <w:tcPr>
            <w:tcW w:w="3325" w:type="dxa"/>
          </w:tcPr>
          <w:p>
            <w:pPr>
              <w:pStyle w:val="TableParagraph"/>
              <w:spacing w:line="266" w:lineRule="exact"/>
              <w:rPr>
                <w:b/>
                <w:sz w:val="22"/>
              </w:rPr>
            </w:pPr>
            <w:r>
              <w:rPr>
                <w:b/>
                <w:sz w:val="22"/>
              </w:rPr>
              <w:t>ExitTSO</w:t>
            </w:r>
          </w:p>
        </w:tc>
        <w:tc>
          <w:tcPr>
            <w:tcW w:w="2559" w:type="dxa"/>
          </w:tcPr>
          <w:p>
            <w:pPr>
              <w:pStyle w:val="TableParagraph"/>
              <w:spacing w:line="266" w:lineRule="exact"/>
              <w:rPr>
                <w:sz w:val="22"/>
              </w:rPr>
            </w:pPr>
            <w:r>
              <w:rPr>
                <w:sz w:val="22"/>
              </w:rPr>
              <w:t>String(16)</w:t>
            </w:r>
          </w:p>
        </w:tc>
        <w:tc>
          <w:tcPr>
            <w:tcW w:w="3740" w:type="dxa"/>
          </w:tcPr>
          <w:p>
            <w:pPr>
              <w:pStyle w:val="TableParagraph"/>
              <w:spacing w:line="237" w:lineRule="auto"/>
              <w:ind w:left="109" w:right="203"/>
              <w:rPr>
                <w:sz w:val="22"/>
              </w:rPr>
            </w:pPr>
            <w:r>
              <w:rPr>
                <w:sz w:val="22"/>
              </w:rPr>
              <w:t>EIC code for Exit TSO from view of capacity flow direction involved in the</w:t>
            </w:r>
          </w:p>
          <w:p>
            <w:pPr>
              <w:pStyle w:val="TableParagraph"/>
              <w:spacing w:line="253" w:lineRule="exact" w:before="1"/>
              <w:ind w:left="109"/>
              <w:rPr>
                <w:sz w:val="22"/>
              </w:rPr>
            </w:pPr>
            <w:r>
              <w:rPr>
                <w:sz w:val="22"/>
              </w:rPr>
              <w:t>comfort bid</w:t>
            </w:r>
          </w:p>
        </w:tc>
      </w:tr>
      <w:tr>
        <w:trPr>
          <w:trHeight w:val="806" w:hRule="atLeast"/>
        </w:trPr>
        <w:tc>
          <w:tcPr>
            <w:tcW w:w="3325" w:type="dxa"/>
            <w:shd w:val="clear" w:color="auto" w:fill="D9E1F3"/>
          </w:tcPr>
          <w:p>
            <w:pPr>
              <w:pStyle w:val="TableParagraph"/>
              <w:spacing w:line="264" w:lineRule="exact"/>
              <w:rPr>
                <w:b/>
                <w:sz w:val="22"/>
              </w:rPr>
            </w:pPr>
            <w:r>
              <w:rPr>
                <w:b/>
                <w:sz w:val="22"/>
              </w:rPr>
              <w:t>EntryTSO</w:t>
            </w:r>
          </w:p>
        </w:tc>
        <w:tc>
          <w:tcPr>
            <w:tcW w:w="2559" w:type="dxa"/>
            <w:shd w:val="clear" w:color="auto" w:fill="D9E1F3"/>
          </w:tcPr>
          <w:p>
            <w:pPr>
              <w:pStyle w:val="TableParagraph"/>
              <w:spacing w:line="264" w:lineRule="exact"/>
              <w:rPr>
                <w:sz w:val="22"/>
              </w:rPr>
            </w:pPr>
            <w:r>
              <w:rPr>
                <w:sz w:val="22"/>
              </w:rPr>
              <w:t>String(16)</w:t>
            </w:r>
          </w:p>
        </w:tc>
        <w:tc>
          <w:tcPr>
            <w:tcW w:w="3740" w:type="dxa"/>
            <w:shd w:val="clear" w:color="auto" w:fill="D9E1F3"/>
          </w:tcPr>
          <w:p>
            <w:pPr>
              <w:pStyle w:val="TableParagraph"/>
              <w:spacing w:line="240" w:lineRule="auto"/>
              <w:ind w:left="109" w:right="203"/>
              <w:rPr>
                <w:sz w:val="22"/>
              </w:rPr>
            </w:pPr>
            <w:r>
              <w:rPr>
                <w:sz w:val="22"/>
              </w:rPr>
              <w:t>EIC code for Entry TSO from view of capacity flow direction involved in the</w:t>
            </w:r>
          </w:p>
          <w:p>
            <w:pPr>
              <w:pStyle w:val="TableParagraph"/>
              <w:spacing w:line="253" w:lineRule="exact"/>
              <w:ind w:left="109"/>
              <w:rPr>
                <w:sz w:val="22"/>
              </w:rPr>
            </w:pPr>
            <w:r>
              <w:rPr>
                <w:sz w:val="22"/>
              </w:rPr>
              <w:t>comfort bid</w:t>
            </w:r>
          </w:p>
        </w:tc>
      </w:tr>
      <w:tr>
        <w:trPr>
          <w:trHeight w:val="1075" w:hRule="atLeast"/>
        </w:trPr>
        <w:tc>
          <w:tcPr>
            <w:tcW w:w="3325" w:type="dxa"/>
          </w:tcPr>
          <w:p>
            <w:pPr>
              <w:pStyle w:val="TableParagraph"/>
              <w:spacing w:line="264" w:lineRule="exact"/>
              <w:rPr>
                <w:b/>
                <w:sz w:val="22"/>
              </w:rPr>
            </w:pPr>
            <w:r>
              <w:rPr>
                <w:b/>
                <w:sz w:val="22"/>
              </w:rPr>
              <w:t>ProductQualityExitTSO</w:t>
            </w:r>
          </w:p>
        </w:tc>
        <w:tc>
          <w:tcPr>
            <w:tcW w:w="2559" w:type="dxa"/>
          </w:tcPr>
          <w:p>
            <w:pPr>
              <w:pStyle w:val="TableParagraph"/>
              <w:spacing w:line="264" w:lineRule="exact"/>
              <w:rPr>
                <w:sz w:val="22"/>
              </w:rPr>
            </w:pPr>
            <w:r>
              <w:rPr>
                <w:sz w:val="22"/>
              </w:rPr>
              <w:t>String(100)</w:t>
            </w:r>
          </w:p>
        </w:tc>
        <w:tc>
          <w:tcPr>
            <w:tcW w:w="3740" w:type="dxa"/>
          </w:tcPr>
          <w:p>
            <w:pPr>
              <w:pStyle w:val="TableParagraph"/>
              <w:spacing w:line="264" w:lineRule="exact"/>
              <w:ind w:left="109"/>
              <w:rPr>
                <w:sz w:val="22"/>
              </w:rPr>
            </w:pPr>
            <w:r>
              <w:rPr>
                <w:sz w:val="22"/>
              </w:rPr>
              <w:t>Product quality for Exit TSO</w:t>
            </w:r>
          </w:p>
          <w:p>
            <w:pPr>
              <w:pStyle w:val="TableParagraph"/>
              <w:spacing w:line="240" w:lineRule="auto" w:before="11"/>
              <w:ind w:left="0"/>
              <w:rPr>
                <w:rFonts w:ascii="Calibri Light"/>
                <w:b w:val="0"/>
                <w:sz w:val="21"/>
              </w:rPr>
            </w:pPr>
          </w:p>
          <w:p>
            <w:pPr>
              <w:pStyle w:val="TableParagraph"/>
              <w:spacing w:line="270" w:lineRule="atLeast" w:before="1"/>
              <w:ind w:left="109" w:right="459"/>
              <w:rPr>
                <w:sz w:val="22"/>
              </w:rPr>
            </w:pPr>
            <w:r>
              <w:rPr>
                <w:sz w:val="22"/>
              </w:rPr>
              <w:t>Value set according to the Capacity Quality Code library (Code field).</w:t>
            </w:r>
          </w:p>
        </w:tc>
      </w:tr>
      <w:tr>
        <w:trPr>
          <w:trHeight w:val="985" w:hRule="atLeast"/>
        </w:trPr>
        <w:tc>
          <w:tcPr>
            <w:tcW w:w="3325" w:type="dxa"/>
          </w:tcPr>
          <w:p>
            <w:pPr>
              <w:pStyle w:val="TableParagraph"/>
              <w:spacing w:line="264" w:lineRule="exact"/>
              <w:rPr>
                <w:b/>
                <w:sz w:val="22"/>
              </w:rPr>
            </w:pPr>
            <w:r>
              <w:rPr>
                <w:b/>
                <w:sz w:val="22"/>
              </w:rPr>
              <w:t>CapacityTypeCode</w:t>
            </w:r>
          </w:p>
        </w:tc>
        <w:tc>
          <w:tcPr>
            <w:tcW w:w="2559" w:type="dxa"/>
          </w:tcPr>
          <w:p>
            <w:pPr>
              <w:pStyle w:val="TableParagraph"/>
              <w:spacing w:line="264" w:lineRule="exact"/>
              <w:rPr>
                <w:sz w:val="22"/>
              </w:rPr>
            </w:pPr>
            <w:r>
              <w:rPr>
                <w:sz w:val="22"/>
              </w:rPr>
              <w:t>String(200)</w:t>
            </w:r>
          </w:p>
        </w:tc>
        <w:tc>
          <w:tcPr>
            <w:tcW w:w="3740" w:type="dxa"/>
          </w:tcPr>
          <w:p>
            <w:pPr>
              <w:pStyle w:val="TableParagraph"/>
              <w:spacing w:line="264" w:lineRule="exact"/>
              <w:ind w:left="109"/>
              <w:rPr>
                <w:sz w:val="22"/>
              </w:rPr>
            </w:pPr>
            <w:r>
              <w:rPr>
                <w:sz w:val="22"/>
              </w:rPr>
              <w:t>Capacity type</w:t>
            </w:r>
          </w:p>
          <w:p>
            <w:pPr>
              <w:pStyle w:val="TableParagraph"/>
              <w:spacing w:line="270" w:lineRule="atLeast" w:before="178"/>
              <w:ind w:left="109" w:right="459"/>
              <w:rPr>
                <w:sz w:val="22"/>
              </w:rPr>
            </w:pPr>
            <w:r>
              <w:rPr>
                <w:sz w:val="22"/>
              </w:rPr>
              <w:t>Value set according to the Capacity type code library (Code field).</w:t>
            </w:r>
          </w:p>
        </w:tc>
      </w:tr>
      <w:tr>
        <w:trPr>
          <w:trHeight w:val="1074" w:hRule="atLeast"/>
        </w:trPr>
        <w:tc>
          <w:tcPr>
            <w:tcW w:w="3325" w:type="dxa"/>
            <w:shd w:val="clear" w:color="auto" w:fill="D9E1F3"/>
          </w:tcPr>
          <w:p>
            <w:pPr>
              <w:pStyle w:val="TableParagraph"/>
              <w:spacing w:line="264" w:lineRule="exact"/>
              <w:rPr>
                <w:b/>
                <w:sz w:val="22"/>
              </w:rPr>
            </w:pPr>
            <w:r>
              <w:rPr>
                <w:b/>
                <w:sz w:val="22"/>
              </w:rPr>
              <w:t>ProductQualityEntryTSO</w:t>
            </w:r>
          </w:p>
        </w:tc>
        <w:tc>
          <w:tcPr>
            <w:tcW w:w="2559" w:type="dxa"/>
            <w:shd w:val="clear" w:color="auto" w:fill="D9E1F3"/>
          </w:tcPr>
          <w:p>
            <w:pPr>
              <w:pStyle w:val="TableParagraph"/>
              <w:spacing w:line="264" w:lineRule="exact"/>
              <w:rPr>
                <w:sz w:val="22"/>
              </w:rPr>
            </w:pPr>
            <w:r>
              <w:rPr>
                <w:sz w:val="22"/>
              </w:rPr>
              <w:t>String(100)</w:t>
            </w:r>
          </w:p>
        </w:tc>
        <w:tc>
          <w:tcPr>
            <w:tcW w:w="3740" w:type="dxa"/>
            <w:shd w:val="clear" w:color="auto" w:fill="D9E1F3"/>
          </w:tcPr>
          <w:p>
            <w:pPr>
              <w:pStyle w:val="TableParagraph"/>
              <w:spacing w:line="264" w:lineRule="exact"/>
              <w:ind w:left="109"/>
              <w:rPr>
                <w:sz w:val="22"/>
              </w:rPr>
            </w:pPr>
            <w:r>
              <w:rPr>
                <w:sz w:val="22"/>
              </w:rPr>
              <w:t>Product quality for Entry TSO</w:t>
            </w:r>
          </w:p>
          <w:p>
            <w:pPr>
              <w:pStyle w:val="TableParagraph"/>
              <w:spacing w:line="240" w:lineRule="auto" w:before="11"/>
              <w:ind w:left="0"/>
              <w:rPr>
                <w:rFonts w:ascii="Calibri Light"/>
                <w:b w:val="0"/>
                <w:sz w:val="21"/>
              </w:rPr>
            </w:pPr>
          </w:p>
          <w:p>
            <w:pPr>
              <w:pStyle w:val="TableParagraph"/>
              <w:spacing w:line="270" w:lineRule="atLeast"/>
              <w:ind w:left="109" w:right="459"/>
              <w:rPr>
                <w:sz w:val="22"/>
              </w:rPr>
            </w:pPr>
            <w:r>
              <w:rPr>
                <w:sz w:val="22"/>
              </w:rPr>
              <w:t>Value set according to the Capacity Quality Code library (Code field).</w:t>
            </w:r>
          </w:p>
        </w:tc>
      </w:tr>
      <w:tr>
        <w:trPr>
          <w:trHeight w:val="1075" w:hRule="atLeast"/>
        </w:trPr>
        <w:tc>
          <w:tcPr>
            <w:tcW w:w="3325" w:type="dxa"/>
          </w:tcPr>
          <w:p>
            <w:pPr>
              <w:pStyle w:val="TableParagraph"/>
              <w:spacing w:line="264" w:lineRule="exact"/>
              <w:rPr>
                <w:b/>
                <w:sz w:val="22"/>
              </w:rPr>
            </w:pPr>
            <w:r>
              <w:rPr>
                <w:b/>
                <w:sz w:val="22"/>
              </w:rPr>
              <w:t>AuctionPremiumTypeCode</w:t>
            </w:r>
          </w:p>
        </w:tc>
        <w:tc>
          <w:tcPr>
            <w:tcW w:w="2559" w:type="dxa"/>
          </w:tcPr>
          <w:p>
            <w:pPr>
              <w:pStyle w:val="TableParagraph"/>
              <w:spacing w:line="264" w:lineRule="exact"/>
              <w:rPr>
                <w:sz w:val="22"/>
              </w:rPr>
            </w:pPr>
            <w:r>
              <w:rPr>
                <w:sz w:val="22"/>
              </w:rPr>
              <w:t>String(100)</w:t>
            </w:r>
          </w:p>
        </w:tc>
        <w:tc>
          <w:tcPr>
            <w:tcW w:w="3740" w:type="dxa"/>
          </w:tcPr>
          <w:p>
            <w:pPr>
              <w:pStyle w:val="TableParagraph"/>
              <w:spacing w:line="264" w:lineRule="exact"/>
              <w:ind w:left="109"/>
              <w:rPr>
                <w:sz w:val="22"/>
              </w:rPr>
            </w:pPr>
            <w:r>
              <w:rPr>
                <w:sz w:val="22"/>
              </w:rPr>
              <w:t>Auction premium type code</w:t>
            </w:r>
          </w:p>
          <w:p>
            <w:pPr>
              <w:pStyle w:val="TableParagraph"/>
              <w:spacing w:line="240" w:lineRule="auto" w:before="11"/>
              <w:ind w:left="0"/>
              <w:rPr>
                <w:rFonts w:ascii="Calibri Light"/>
                <w:b w:val="0"/>
                <w:sz w:val="21"/>
              </w:rPr>
            </w:pPr>
          </w:p>
          <w:p>
            <w:pPr>
              <w:pStyle w:val="TableParagraph"/>
              <w:spacing w:line="270" w:lineRule="atLeast"/>
              <w:ind w:left="109" w:right="341"/>
              <w:rPr>
                <w:sz w:val="22"/>
              </w:rPr>
            </w:pPr>
            <w:r>
              <w:rPr>
                <w:sz w:val="22"/>
              </w:rPr>
              <w:t>Value set according to the Price step mode code library (Code column).</w:t>
            </w:r>
          </w:p>
        </w:tc>
      </w:tr>
      <w:tr>
        <w:trPr>
          <w:trHeight w:val="986" w:hRule="atLeast"/>
        </w:trPr>
        <w:tc>
          <w:tcPr>
            <w:tcW w:w="3325" w:type="dxa"/>
            <w:shd w:val="clear" w:color="auto" w:fill="D9E1F3"/>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53" w:lineRule="exact" w:before="175"/>
              <w:rPr>
                <w:b/>
                <w:sz w:val="22"/>
              </w:rPr>
            </w:pPr>
            <w:r>
              <w:rPr>
                <w:b/>
                <w:sz w:val="22"/>
              </w:rPr>
              <w:t>MeasureUnitTypeCode</w:t>
            </w:r>
          </w:p>
        </w:tc>
        <w:tc>
          <w:tcPr>
            <w:tcW w:w="2559" w:type="dxa"/>
            <w:shd w:val="clear" w:color="auto" w:fill="D9E1F3"/>
          </w:tcPr>
          <w:p>
            <w:pPr>
              <w:pStyle w:val="TableParagraph"/>
              <w:spacing w:line="264" w:lineRule="exact"/>
              <w:rPr>
                <w:sz w:val="22"/>
              </w:rPr>
            </w:pPr>
            <w:r>
              <w:rPr>
                <w:sz w:val="22"/>
              </w:rPr>
              <w:t>String(100)</w:t>
            </w:r>
          </w:p>
        </w:tc>
        <w:tc>
          <w:tcPr>
            <w:tcW w:w="3740" w:type="dxa"/>
            <w:shd w:val="clear" w:color="auto" w:fill="D9E1F3"/>
          </w:tcPr>
          <w:p>
            <w:pPr>
              <w:pStyle w:val="TableParagraph"/>
              <w:spacing w:line="264" w:lineRule="exact"/>
              <w:ind w:left="109"/>
              <w:rPr>
                <w:sz w:val="22"/>
              </w:rPr>
            </w:pPr>
            <w:r>
              <w:rPr>
                <w:sz w:val="22"/>
              </w:rPr>
              <w:t>Comfort bid set measuring unit</w:t>
            </w:r>
          </w:p>
          <w:p>
            <w:pPr>
              <w:pStyle w:val="TableParagraph"/>
              <w:spacing w:line="270" w:lineRule="atLeast" w:before="179"/>
              <w:ind w:left="109" w:right="122"/>
              <w:rPr>
                <w:sz w:val="22"/>
              </w:rPr>
            </w:pPr>
            <w:r>
              <w:rPr>
                <w:sz w:val="22"/>
              </w:rPr>
              <w:t>Value set according to the Auction unit code library (EDIGAS code column)</w:t>
            </w:r>
          </w:p>
        </w:tc>
      </w:tr>
      <w:tr>
        <w:trPr>
          <w:trHeight w:val="268" w:hRule="atLeast"/>
        </w:trPr>
        <w:tc>
          <w:tcPr>
            <w:tcW w:w="3325" w:type="dxa"/>
          </w:tcPr>
          <w:p>
            <w:pPr>
              <w:pStyle w:val="TableParagraph"/>
              <w:rPr>
                <w:b/>
                <w:sz w:val="22"/>
              </w:rPr>
            </w:pPr>
            <w:r>
              <w:rPr>
                <w:b/>
                <w:sz w:val="22"/>
              </w:rPr>
              <w:t>OfferLevelId</w:t>
            </w:r>
          </w:p>
        </w:tc>
        <w:tc>
          <w:tcPr>
            <w:tcW w:w="2559" w:type="dxa"/>
          </w:tcPr>
          <w:p>
            <w:pPr>
              <w:pStyle w:val="TableParagraph"/>
              <w:rPr>
                <w:sz w:val="22"/>
              </w:rPr>
            </w:pPr>
            <w:r>
              <w:rPr>
                <w:sz w:val="22"/>
              </w:rPr>
              <w:t>Int32</w:t>
            </w:r>
          </w:p>
        </w:tc>
        <w:tc>
          <w:tcPr>
            <w:tcW w:w="3740" w:type="dxa"/>
          </w:tcPr>
          <w:p>
            <w:pPr>
              <w:pStyle w:val="TableParagraph"/>
              <w:ind w:left="109"/>
              <w:rPr>
                <w:sz w:val="22"/>
              </w:rPr>
            </w:pPr>
            <w:r>
              <w:rPr>
                <w:sz w:val="22"/>
              </w:rPr>
              <w:t>Offer level id for incremental auctions</w:t>
            </w:r>
          </w:p>
        </w:tc>
      </w:tr>
      <w:tr>
        <w:trPr>
          <w:trHeight w:val="988" w:hRule="atLeast"/>
        </w:trPr>
        <w:tc>
          <w:tcPr>
            <w:tcW w:w="3325" w:type="dxa"/>
            <w:shd w:val="clear" w:color="auto" w:fill="D9E1F3"/>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53" w:lineRule="exact" w:before="178"/>
              <w:rPr>
                <w:b/>
                <w:sz w:val="22"/>
              </w:rPr>
            </w:pPr>
            <w:r>
              <w:rPr>
                <w:b/>
                <w:sz w:val="22"/>
              </w:rPr>
              <w:t>GasFlow</w:t>
            </w:r>
          </w:p>
        </w:tc>
        <w:tc>
          <w:tcPr>
            <w:tcW w:w="2559" w:type="dxa"/>
            <w:shd w:val="clear" w:color="auto" w:fill="D9E1F3"/>
          </w:tcPr>
          <w:p>
            <w:pPr>
              <w:pStyle w:val="TableParagraph"/>
              <w:spacing w:line="264" w:lineRule="exact"/>
              <w:rPr>
                <w:sz w:val="22"/>
              </w:rPr>
            </w:pPr>
            <w:r>
              <w:rPr>
                <w:sz w:val="22"/>
              </w:rPr>
              <w:t>String(200)</w:t>
            </w:r>
          </w:p>
        </w:tc>
        <w:tc>
          <w:tcPr>
            <w:tcW w:w="3740" w:type="dxa"/>
            <w:shd w:val="clear" w:color="auto" w:fill="D9E1F3"/>
          </w:tcPr>
          <w:p>
            <w:pPr>
              <w:pStyle w:val="TableParagraph"/>
              <w:spacing w:line="264" w:lineRule="exact"/>
              <w:ind w:left="109"/>
              <w:rPr>
                <w:sz w:val="22"/>
              </w:rPr>
            </w:pPr>
            <w:r>
              <w:rPr>
                <w:sz w:val="22"/>
              </w:rPr>
              <w:t>Comfort bid set direction</w:t>
            </w:r>
          </w:p>
          <w:p>
            <w:pPr>
              <w:pStyle w:val="TableParagraph"/>
              <w:spacing w:line="270" w:lineRule="atLeast" w:before="181"/>
              <w:ind w:left="109" w:right="289"/>
              <w:rPr>
                <w:sz w:val="22"/>
              </w:rPr>
            </w:pPr>
            <w:r>
              <w:rPr>
                <w:sz w:val="22"/>
              </w:rPr>
              <w:t>Value set according to Gas flow Code library (Code Field).</w:t>
            </w:r>
          </w:p>
        </w:tc>
      </w:tr>
      <w:tr>
        <w:trPr>
          <w:trHeight w:val="268" w:hRule="atLeast"/>
        </w:trPr>
        <w:tc>
          <w:tcPr>
            <w:tcW w:w="3325" w:type="dxa"/>
          </w:tcPr>
          <w:p>
            <w:pPr>
              <w:pStyle w:val="TableParagraph"/>
              <w:rPr>
                <w:b/>
                <w:sz w:val="22"/>
              </w:rPr>
            </w:pPr>
            <w:r>
              <w:rPr>
                <w:b/>
                <w:sz w:val="22"/>
              </w:rPr>
              <w:t>Currency</w:t>
            </w:r>
          </w:p>
        </w:tc>
        <w:tc>
          <w:tcPr>
            <w:tcW w:w="2559" w:type="dxa"/>
          </w:tcPr>
          <w:p>
            <w:pPr>
              <w:pStyle w:val="TableParagraph"/>
              <w:rPr>
                <w:sz w:val="22"/>
              </w:rPr>
            </w:pPr>
            <w:r>
              <w:rPr>
                <w:sz w:val="22"/>
              </w:rPr>
              <w:t>String(3)</w:t>
            </w:r>
          </w:p>
        </w:tc>
        <w:tc>
          <w:tcPr>
            <w:tcW w:w="3740" w:type="dxa"/>
          </w:tcPr>
          <w:p>
            <w:pPr>
              <w:pStyle w:val="TableParagraph"/>
              <w:ind w:left="109"/>
              <w:rPr>
                <w:sz w:val="22"/>
              </w:rPr>
            </w:pPr>
            <w:r>
              <w:rPr>
                <w:sz w:val="22"/>
              </w:rPr>
              <w:t>Currency code</w:t>
            </w:r>
          </w:p>
        </w:tc>
      </w:tr>
      <w:tr>
        <w:trPr>
          <w:trHeight w:val="537" w:hRule="atLeast"/>
        </w:trPr>
        <w:tc>
          <w:tcPr>
            <w:tcW w:w="3325" w:type="dxa"/>
            <w:shd w:val="clear" w:color="auto" w:fill="D9E1F3"/>
          </w:tcPr>
          <w:p>
            <w:pPr>
              <w:pStyle w:val="TableParagraph"/>
              <w:spacing w:line="240" w:lineRule="auto" w:before="8"/>
              <w:ind w:left="0"/>
              <w:rPr>
                <w:rFonts w:ascii="Calibri Light"/>
                <w:b w:val="0"/>
                <w:sz w:val="21"/>
              </w:rPr>
            </w:pPr>
          </w:p>
          <w:p>
            <w:pPr>
              <w:pStyle w:val="TableParagraph"/>
              <w:spacing w:line="253" w:lineRule="exact"/>
              <w:rPr>
                <w:b/>
                <w:sz w:val="22"/>
              </w:rPr>
            </w:pPr>
            <w:r>
              <w:rPr>
                <w:b/>
                <w:sz w:val="22"/>
              </w:rPr>
              <w:t>BalancingGroupCodeExitTSO</w:t>
            </w:r>
          </w:p>
        </w:tc>
        <w:tc>
          <w:tcPr>
            <w:tcW w:w="2559" w:type="dxa"/>
            <w:shd w:val="clear" w:color="auto" w:fill="D9E1F3"/>
          </w:tcPr>
          <w:p>
            <w:pPr>
              <w:pStyle w:val="TableParagraph"/>
              <w:spacing w:line="264" w:lineRule="exact"/>
              <w:rPr>
                <w:sz w:val="22"/>
              </w:rPr>
            </w:pPr>
            <w:r>
              <w:rPr>
                <w:sz w:val="22"/>
              </w:rPr>
              <w:t>String(200)</w:t>
            </w:r>
          </w:p>
        </w:tc>
        <w:tc>
          <w:tcPr>
            <w:tcW w:w="3740" w:type="dxa"/>
            <w:shd w:val="clear" w:color="auto" w:fill="D9E1F3"/>
          </w:tcPr>
          <w:p>
            <w:pPr>
              <w:pStyle w:val="TableParagraph"/>
              <w:spacing w:line="264" w:lineRule="exact"/>
              <w:ind w:left="109"/>
              <w:rPr>
                <w:sz w:val="22"/>
              </w:rPr>
            </w:pPr>
            <w:r>
              <w:rPr>
                <w:sz w:val="22"/>
              </w:rPr>
              <w:t>Balancing Group Code of the</w:t>
            </w:r>
          </w:p>
          <w:p>
            <w:pPr>
              <w:pStyle w:val="TableParagraph"/>
              <w:spacing w:line="253" w:lineRule="exact" w:before="1"/>
              <w:ind w:left="109"/>
              <w:rPr>
                <w:sz w:val="22"/>
              </w:rPr>
            </w:pPr>
            <w:r>
              <w:rPr>
                <w:sz w:val="22"/>
              </w:rPr>
              <w:t>corresponding Exit TSO</w:t>
            </w:r>
          </w:p>
        </w:tc>
      </w:tr>
      <w:tr>
        <w:trPr>
          <w:trHeight w:val="537" w:hRule="atLeast"/>
        </w:trPr>
        <w:tc>
          <w:tcPr>
            <w:tcW w:w="3325" w:type="dxa"/>
          </w:tcPr>
          <w:p>
            <w:pPr>
              <w:pStyle w:val="TableParagraph"/>
              <w:spacing w:line="264" w:lineRule="exact"/>
              <w:rPr>
                <w:b/>
                <w:sz w:val="22"/>
              </w:rPr>
            </w:pPr>
            <w:r>
              <w:rPr>
                <w:b/>
                <w:sz w:val="22"/>
              </w:rPr>
              <w:t>BalancingGroupCodeEntryTSO</w:t>
            </w:r>
          </w:p>
        </w:tc>
        <w:tc>
          <w:tcPr>
            <w:tcW w:w="2559" w:type="dxa"/>
          </w:tcPr>
          <w:p>
            <w:pPr>
              <w:pStyle w:val="TableParagraph"/>
              <w:spacing w:line="264" w:lineRule="exact"/>
              <w:rPr>
                <w:sz w:val="22"/>
              </w:rPr>
            </w:pPr>
            <w:r>
              <w:rPr>
                <w:sz w:val="22"/>
              </w:rPr>
              <w:t>String(200)</w:t>
            </w:r>
          </w:p>
        </w:tc>
        <w:tc>
          <w:tcPr>
            <w:tcW w:w="3740" w:type="dxa"/>
          </w:tcPr>
          <w:p>
            <w:pPr>
              <w:pStyle w:val="TableParagraph"/>
              <w:spacing w:line="264" w:lineRule="exact"/>
              <w:ind w:left="109"/>
              <w:rPr>
                <w:sz w:val="22"/>
              </w:rPr>
            </w:pPr>
            <w:r>
              <w:rPr>
                <w:sz w:val="22"/>
              </w:rPr>
              <w:t>Balancing Group Code of the</w:t>
            </w:r>
          </w:p>
          <w:p>
            <w:pPr>
              <w:pStyle w:val="TableParagraph"/>
              <w:spacing w:line="253" w:lineRule="exact"/>
              <w:ind w:left="109"/>
              <w:rPr>
                <w:sz w:val="22"/>
              </w:rPr>
            </w:pPr>
            <w:r>
              <w:rPr>
                <w:sz w:val="22"/>
              </w:rPr>
              <w:t>corresponding Entry TSO</w:t>
            </w:r>
          </w:p>
        </w:tc>
      </w:tr>
      <w:tr>
        <w:trPr>
          <w:trHeight w:val="268" w:hRule="atLeast"/>
        </w:trPr>
        <w:tc>
          <w:tcPr>
            <w:tcW w:w="3325" w:type="dxa"/>
            <w:shd w:val="clear" w:color="auto" w:fill="D9E1F3"/>
          </w:tcPr>
          <w:p>
            <w:pPr>
              <w:pStyle w:val="TableParagraph"/>
              <w:rPr>
                <w:b/>
                <w:sz w:val="22"/>
              </w:rPr>
            </w:pPr>
            <w:r>
              <w:rPr>
                <w:b/>
                <w:sz w:val="22"/>
              </w:rPr>
              <w:t>GTCAcceptanceIndicator</w:t>
            </w:r>
          </w:p>
        </w:tc>
        <w:tc>
          <w:tcPr>
            <w:tcW w:w="2559" w:type="dxa"/>
            <w:shd w:val="clear" w:color="auto" w:fill="D9E1F3"/>
          </w:tcPr>
          <w:p>
            <w:pPr>
              <w:pStyle w:val="TableParagraph"/>
              <w:rPr>
                <w:sz w:val="22"/>
              </w:rPr>
            </w:pPr>
            <w:r>
              <w:rPr>
                <w:sz w:val="22"/>
              </w:rPr>
              <w:t>Boolean</w:t>
            </w:r>
          </w:p>
        </w:tc>
        <w:tc>
          <w:tcPr>
            <w:tcW w:w="3740" w:type="dxa"/>
            <w:shd w:val="clear" w:color="auto" w:fill="D9E1F3"/>
          </w:tcPr>
          <w:p>
            <w:pPr>
              <w:pStyle w:val="TableParagraph"/>
              <w:ind w:left="109"/>
              <w:rPr>
                <w:sz w:val="22"/>
              </w:rPr>
            </w:pPr>
            <w:r>
              <w:rPr>
                <w:sz w:val="22"/>
              </w:rPr>
              <w:t>GTC Acceptance Indicator</w:t>
            </w:r>
          </w:p>
        </w:tc>
      </w:tr>
      <w:tr>
        <w:trPr>
          <w:trHeight w:val="268" w:hRule="atLeast"/>
        </w:trPr>
        <w:tc>
          <w:tcPr>
            <w:tcW w:w="3325" w:type="dxa"/>
          </w:tcPr>
          <w:p>
            <w:pPr>
              <w:pStyle w:val="TableParagraph"/>
              <w:rPr>
                <w:b/>
                <w:sz w:val="22"/>
              </w:rPr>
            </w:pPr>
            <w:r>
              <w:rPr>
                <w:b/>
                <w:sz w:val="22"/>
              </w:rPr>
              <w:t>BidQuantity</w:t>
            </w:r>
          </w:p>
        </w:tc>
        <w:tc>
          <w:tcPr>
            <w:tcW w:w="2559" w:type="dxa"/>
          </w:tcPr>
          <w:p>
            <w:pPr>
              <w:pStyle w:val="TableParagraph"/>
              <w:rPr>
                <w:sz w:val="22"/>
              </w:rPr>
            </w:pPr>
            <w:r>
              <w:rPr>
                <w:sz w:val="22"/>
              </w:rPr>
              <w:t>Int32</w:t>
            </w:r>
          </w:p>
        </w:tc>
        <w:tc>
          <w:tcPr>
            <w:tcW w:w="3740" w:type="dxa"/>
          </w:tcPr>
          <w:p>
            <w:pPr>
              <w:pStyle w:val="TableParagraph"/>
              <w:ind w:left="109"/>
              <w:rPr>
                <w:sz w:val="22"/>
              </w:rPr>
            </w:pPr>
            <w:r>
              <w:rPr>
                <w:sz w:val="22"/>
              </w:rPr>
              <w:t>Quantity of the comfort bid</w:t>
            </w:r>
          </w:p>
        </w:tc>
      </w:tr>
      <w:tr>
        <w:trPr>
          <w:trHeight w:val="537" w:hRule="atLeast"/>
        </w:trPr>
        <w:tc>
          <w:tcPr>
            <w:tcW w:w="3325" w:type="dxa"/>
            <w:shd w:val="clear" w:color="auto" w:fill="D9E1F3"/>
          </w:tcPr>
          <w:p>
            <w:pPr>
              <w:pStyle w:val="TableParagraph"/>
              <w:spacing w:line="264" w:lineRule="exact"/>
              <w:rPr>
                <w:b/>
                <w:sz w:val="22"/>
              </w:rPr>
            </w:pPr>
            <w:r>
              <w:rPr>
                <w:b/>
                <w:strike/>
                <w:sz w:val="22"/>
              </w:rPr>
              <w:t>LPS</w:t>
            </w:r>
          </w:p>
        </w:tc>
        <w:tc>
          <w:tcPr>
            <w:tcW w:w="2559" w:type="dxa"/>
            <w:shd w:val="clear" w:color="auto" w:fill="D9E1F3"/>
          </w:tcPr>
          <w:p>
            <w:pPr>
              <w:pStyle w:val="TableParagraph"/>
              <w:spacing w:line="264" w:lineRule="exact"/>
              <w:rPr>
                <w:sz w:val="22"/>
              </w:rPr>
            </w:pPr>
            <w:r>
              <w:rPr>
                <w:strike/>
                <w:sz w:val="22"/>
              </w:rPr>
              <w:t>Int32</w:t>
            </w:r>
          </w:p>
        </w:tc>
        <w:tc>
          <w:tcPr>
            <w:tcW w:w="3740" w:type="dxa"/>
            <w:shd w:val="clear" w:color="auto" w:fill="D9E1F3"/>
          </w:tcPr>
          <w:p>
            <w:pPr>
              <w:pStyle w:val="TableParagraph"/>
              <w:spacing w:line="264" w:lineRule="exact"/>
              <w:ind w:left="109"/>
              <w:rPr>
                <w:sz w:val="22"/>
              </w:rPr>
            </w:pPr>
            <w:r>
              <w:rPr>
                <w:strike/>
                <w:sz w:val="22"/>
              </w:rPr>
              <w:t>Round ordinal of auction (Only in case</w:t>
            </w:r>
          </w:p>
          <w:p>
            <w:pPr>
              <w:pStyle w:val="TableParagraph"/>
              <w:spacing w:line="253" w:lineRule="exact"/>
              <w:ind w:left="109"/>
              <w:rPr>
                <w:sz w:val="22"/>
              </w:rPr>
            </w:pPr>
            <w:r>
              <w:rPr>
                <w:strike/>
                <w:sz w:val="22"/>
              </w:rPr>
              <w:t>of Ascending clock auctions)</w:t>
            </w:r>
          </w:p>
        </w:tc>
      </w:tr>
      <w:tr>
        <w:trPr>
          <w:trHeight w:val="537" w:hRule="atLeast"/>
        </w:trPr>
        <w:tc>
          <w:tcPr>
            <w:tcW w:w="3325" w:type="dxa"/>
          </w:tcPr>
          <w:p>
            <w:pPr>
              <w:pStyle w:val="TableParagraph"/>
              <w:spacing w:line="264" w:lineRule="exact"/>
              <w:rPr>
                <w:b/>
                <w:sz w:val="22"/>
              </w:rPr>
            </w:pPr>
            <w:r>
              <w:rPr>
                <w:b/>
                <w:sz w:val="22"/>
              </w:rPr>
              <w:t>Premium</w:t>
            </w:r>
          </w:p>
        </w:tc>
        <w:tc>
          <w:tcPr>
            <w:tcW w:w="2559" w:type="dxa"/>
          </w:tcPr>
          <w:p>
            <w:pPr>
              <w:pStyle w:val="TableParagraph"/>
              <w:spacing w:line="264" w:lineRule="exact"/>
              <w:rPr>
                <w:sz w:val="22"/>
              </w:rPr>
            </w:pPr>
            <w:r>
              <w:rPr>
                <w:sz w:val="22"/>
              </w:rPr>
              <w:t>Decimal(28,12)</w:t>
            </w:r>
          </w:p>
        </w:tc>
        <w:tc>
          <w:tcPr>
            <w:tcW w:w="3740" w:type="dxa"/>
          </w:tcPr>
          <w:p>
            <w:pPr>
              <w:pStyle w:val="TableParagraph"/>
              <w:spacing w:line="264" w:lineRule="exact"/>
              <w:ind w:left="109"/>
              <w:rPr>
                <w:sz w:val="22"/>
              </w:rPr>
            </w:pPr>
            <w:r>
              <w:rPr>
                <w:sz w:val="22"/>
              </w:rPr>
              <w:t>Auction premium of the comfort bid</w:t>
            </w:r>
          </w:p>
        </w:tc>
      </w:tr>
    </w:tbl>
    <w:p>
      <w:pPr>
        <w:spacing w:after="0" w:line="264" w:lineRule="exact"/>
        <w:rPr>
          <w:sz w:val="22"/>
        </w:rPr>
        <w:sectPr>
          <w:pgSz w:w="12240" w:h="15840"/>
          <w:pgMar w:header="0" w:footer="920" w:top="1420" w:bottom="112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325"/>
        <w:gridCol w:w="2559"/>
        <w:gridCol w:w="3740"/>
      </w:tblGrid>
      <w:tr>
        <w:trPr>
          <w:trHeight w:val="268" w:hRule="atLeast"/>
        </w:trPr>
        <w:tc>
          <w:tcPr>
            <w:tcW w:w="3325" w:type="dxa"/>
          </w:tcPr>
          <w:p>
            <w:pPr>
              <w:pStyle w:val="TableParagraph"/>
              <w:spacing w:line="240" w:lineRule="auto"/>
              <w:ind w:left="0"/>
              <w:rPr>
                <w:rFonts w:ascii="Times New Roman"/>
                <w:sz w:val="18"/>
              </w:rPr>
            </w:pPr>
          </w:p>
        </w:tc>
        <w:tc>
          <w:tcPr>
            <w:tcW w:w="2559" w:type="dxa"/>
          </w:tcPr>
          <w:p>
            <w:pPr>
              <w:pStyle w:val="TableParagraph"/>
              <w:spacing w:line="240" w:lineRule="auto"/>
              <w:ind w:left="0"/>
              <w:rPr>
                <w:rFonts w:ascii="Times New Roman"/>
                <w:sz w:val="18"/>
              </w:rPr>
            </w:pPr>
          </w:p>
        </w:tc>
        <w:tc>
          <w:tcPr>
            <w:tcW w:w="3740" w:type="dxa"/>
          </w:tcPr>
          <w:p>
            <w:pPr>
              <w:pStyle w:val="TableParagraph"/>
              <w:spacing w:line="249" w:lineRule="exact"/>
              <w:ind w:left="109"/>
              <w:rPr>
                <w:sz w:val="22"/>
              </w:rPr>
            </w:pPr>
            <w:r>
              <w:rPr>
                <w:sz w:val="22"/>
              </w:rPr>
              <w:t>Only in case of uniform price auctions</w:t>
            </w:r>
          </w:p>
        </w:tc>
      </w:tr>
      <w:tr>
        <w:trPr>
          <w:trHeight w:val="1074" w:hRule="atLeast"/>
        </w:trPr>
        <w:tc>
          <w:tcPr>
            <w:tcW w:w="3325" w:type="dxa"/>
            <w:shd w:val="clear" w:color="auto" w:fill="D9E1F3"/>
          </w:tcPr>
          <w:p>
            <w:pPr>
              <w:pStyle w:val="TableParagraph"/>
              <w:spacing w:line="266" w:lineRule="exact"/>
              <w:rPr>
                <w:b/>
                <w:sz w:val="22"/>
              </w:rPr>
            </w:pPr>
            <w:r>
              <w:rPr>
                <w:b/>
                <w:sz w:val="22"/>
              </w:rPr>
              <w:t>MinimumBidQuantity</w:t>
            </w:r>
          </w:p>
        </w:tc>
        <w:tc>
          <w:tcPr>
            <w:tcW w:w="2559" w:type="dxa"/>
            <w:shd w:val="clear" w:color="auto" w:fill="D9E1F3"/>
          </w:tcPr>
          <w:p>
            <w:pPr>
              <w:pStyle w:val="TableParagraph"/>
              <w:spacing w:line="266" w:lineRule="exact"/>
              <w:rPr>
                <w:sz w:val="22"/>
              </w:rPr>
            </w:pPr>
            <w:r>
              <w:rPr>
                <w:sz w:val="22"/>
              </w:rPr>
              <w:t>Int32</w:t>
            </w:r>
          </w:p>
        </w:tc>
        <w:tc>
          <w:tcPr>
            <w:tcW w:w="3740" w:type="dxa"/>
            <w:shd w:val="clear" w:color="auto" w:fill="D9E1F3"/>
          </w:tcPr>
          <w:p>
            <w:pPr>
              <w:pStyle w:val="TableParagraph"/>
              <w:spacing w:line="237" w:lineRule="auto"/>
              <w:ind w:left="109" w:right="152"/>
              <w:rPr>
                <w:sz w:val="22"/>
              </w:rPr>
            </w:pPr>
            <w:r>
              <w:rPr>
                <w:sz w:val="22"/>
              </w:rPr>
              <w:t>Minimum accepted bid quantity of the comfort bid</w:t>
            </w:r>
          </w:p>
          <w:p>
            <w:pPr>
              <w:pStyle w:val="TableParagraph"/>
              <w:spacing w:line="240" w:lineRule="auto" w:before="1"/>
              <w:ind w:left="0"/>
              <w:rPr>
                <w:rFonts w:ascii="Calibri Light"/>
                <w:b w:val="0"/>
                <w:sz w:val="22"/>
              </w:rPr>
            </w:pPr>
          </w:p>
          <w:p>
            <w:pPr>
              <w:pStyle w:val="TableParagraph"/>
              <w:spacing w:line="253" w:lineRule="exact"/>
              <w:ind w:left="109"/>
              <w:rPr>
                <w:sz w:val="22"/>
              </w:rPr>
            </w:pPr>
            <w:r>
              <w:rPr>
                <w:sz w:val="22"/>
              </w:rPr>
              <w:t>Only in case of uniform price auctions</w:t>
            </w:r>
          </w:p>
        </w:tc>
      </w:tr>
      <w:tr>
        <w:trPr>
          <w:trHeight w:val="1074" w:hRule="atLeast"/>
        </w:trPr>
        <w:tc>
          <w:tcPr>
            <w:tcW w:w="3325" w:type="dxa"/>
          </w:tcPr>
          <w:p>
            <w:pPr>
              <w:pStyle w:val="TableParagraph"/>
              <w:spacing w:line="264" w:lineRule="exact"/>
              <w:rPr>
                <w:b/>
                <w:sz w:val="22"/>
              </w:rPr>
            </w:pPr>
            <w:r>
              <w:rPr>
                <w:b/>
                <w:sz w:val="22"/>
              </w:rPr>
              <w:t>BidRollover</w:t>
            </w:r>
          </w:p>
        </w:tc>
        <w:tc>
          <w:tcPr>
            <w:tcW w:w="2559" w:type="dxa"/>
          </w:tcPr>
          <w:p>
            <w:pPr>
              <w:pStyle w:val="TableParagraph"/>
              <w:spacing w:line="264" w:lineRule="exact"/>
              <w:rPr>
                <w:sz w:val="22"/>
              </w:rPr>
            </w:pPr>
            <w:r>
              <w:rPr>
                <w:sz w:val="22"/>
              </w:rPr>
              <w:t>Boolean</w:t>
            </w:r>
          </w:p>
        </w:tc>
        <w:tc>
          <w:tcPr>
            <w:tcW w:w="3740" w:type="dxa"/>
          </w:tcPr>
          <w:p>
            <w:pPr>
              <w:pStyle w:val="TableParagraph"/>
              <w:spacing w:line="264" w:lineRule="exact"/>
              <w:ind w:left="109"/>
              <w:rPr>
                <w:sz w:val="22"/>
              </w:rPr>
            </w:pPr>
            <w:r>
              <w:rPr>
                <w:sz w:val="22"/>
              </w:rPr>
              <w:t>Bid Rollover indicator for comfort bid</w:t>
            </w:r>
          </w:p>
          <w:p>
            <w:pPr>
              <w:pStyle w:val="TableParagraph"/>
              <w:spacing w:line="240" w:lineRule="auto" w:before="11"/>
              <w:ind w:left="0"/>
              <w:rPr>
                <w:rFonts w:ascii="Calibri Light"/>
                <w:b w:val="0"/>
                <w:sz w:val="21"/>
              </w:rPr>
            </w:pPr>
          </w:p>
          <w:p>
            <w:pPr>
              <w:pStyle w:val="TableParagraph"/>
              <w:spacing w:line="270" w:lineRule="atLeast"/>
              <w:ind w:left="109" w:right="113"/>
              <w:rPr>
                <w:sz w:val="22"/>
              </w:rPr>
            </w:pPr>
            <w:r>
              <w:rPr>
                <w:sz w:val="22"/>
              </w:rPr>
              <w:t>Only in case of uniform price dayahead auctions</w:t>
            </w:r>
          </w:p>
        </w:tc>
      </w:tr>
    </w:tbl>
    <w:p>
      <w:pPr>
        <w:pStyle w:val="BodyText"/>
        <w:spacing w:line="240" w:lineRule="auto"/>
        <w:rPr>
          <w:rFonts w:ascii="Calibri Light"/>
          <w:b w:val="0"/>
          <w:sz w:val="20"/>
        </w:rPr>
      </w:pPr>
    </w:p>
    <w:p>
      <w:pPr>
        <w:pStyle w:val="BodyText"/>
        <w:spacing w:line="240" w:lineRule="auto" w:before="7"/>
        <w:rPr>
          <w:rFonts w:ascii="Calibri Light"/>
          <w:b w:val="0"/>
        </w:rPr>
      </w:pPr>
    </w:p>
    <w:p>
      <w:pPr>
        <w:pStyle w:val="ListParagraph"/>
        <w:numPr>
          <w:ilvl w:val="4"/>
          <w:numId w:val="46"/>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before="19"/>
        <w:ind w:left="536" w:right="1942" w:firstLine="0"/>
        <w:jc w:val="left"/>
        <w:rPr>
          <w:sz w:val="20"/>
        </w:rPr>
      </w:pPr>
      <w:r>
        <w:rPr>
          <w:color w:val="0000FF"/>
          <w:sz w:val="20"/>
        </w:rPr>
        <w:t>&lt;soap:Envelope </w:t>
      </w:r>
      <w:r>
        <w:rPr>
          <w:color w:val="FF0000"/>
          <w:sz w:val="20"/>
        </w:rPr>
        <w:t>xmlns:soap</w:t>
      </w:r>
      <w:r>
        <w:rPr>
          <w:sz w:val="20"/>
        </w:rPr>
        <w:t>=</w:t>
      </w:r>
      <w:hyperlink r:id="rId11">
        <w:r>
          <w:rPr>
            <w:b/>
            <w:color w:val="8000FF"/>
            <w:sz w:val="20"/>
          </w:rPr>
          <w:t>"http://www.w3.org/2003/05/soap</w:t>
        </w:r>
      </w:hyperlink>
      <w:r>
        <w:rPr>
          <w:b/>
          <w:color w:val="8000FF"/>
          <w:sz w:val="20"/>
        </w:rPr>
        <w:t>-</w:t>
      </w:r>
      <w:hyperlink r:id="rId11">
        <w:r>
          <w:rPr>
            <w:b/>
            <w:color w:val="8000FF"/>
            <w:sz w:val="20"/>
          </w:rPr>
          <w:t>envelope"</w:t>
        </w:r>
      </w:hyperlink>
      <w:r>
        <w:rPr>
          <w:b/>
          <w:color w:val="8000FF"/>
          <w:sz w:val="20"/>
        </w:rPr>
        <w:t> </w:t>
      </w:r>
      <w:r>
        <w:rPr>
          <w:color w:val="FF0000"/>
          <w:sz w:val="20"/>
        </w:rPr>
        <w:t>xmlns:rbp</w:t>
      </w:r>
      <w:r>
        <w:rPr>
          <w:sz w:val="20"/>
        </w:rPr>
        <w:t>=</w:t>
      </w:r>
      <w:r>
        <w:rPr>
          <w:b/>
          <w:color w:val="8000FF"/>
          <w:sz w:val="20"/>
        </w:rPr>
        <w:t>"https://rbp.eu"</w:t>
      </w:r>
      <w:r>
        <w:rPr>
          <w:color w:val="0000FF"/>
          <w:sz w:val="20"/>
        </w:rPr>
        <w:t>&gt;</w:t>
      </w:r>
    </w:p>
    <w:p>
      <w:pPr>
        <w:pStyle w:val="Heading5"/>
        <w:spacing w:line="240" w:lineRule="auto" w:before="1"/>
        <w:ind w:left="1016"/>
      </w:pPr>
      <w:r>
        <w:rPr>
          <w:color w:val="0000FF"/>
        </w:rPr>
        <w:t>&lt;soap:Header/&gt;</w:t>
      </w:r>
    </w:p>
    <w:p>
      <w:pPr>
        <w:spacing w:line="226" w:lineRule="exact" w:before="2"/>
        <w:ind w:left="1016" w:right="0" w:firstLine="0"/>
        <w:jc w:val="left"/>
        <w:rPr>
          <w:sz w:val="20"/>
        </w:rPr>
      </w:pPr>
      <w:r>
        <w:rPr>
          <w:color w:val="0000FF"/>
          <w:sz w:val="20"/>
        </w:rPr>
        <w:t>&lt;soap:Body&gt;</w:t>
      </w:r>
    </w:p>
    <w:p>
      <w:pPr>
        <w:spacing w:line="226" w:lineRule="exact" w:before="0"/>
        <w:ind w:left="1496" w:right="0" w:firstLine="0"/>
        <w:jc w:val="left"/>
        <w:rPr>
          <w:sz w:val="20"/>
        </w:rPr>
      </w:pPr>
      <w:r>
        <w:rPr>
          <w:color w:val="0000FF"/>
          <w:sz w:val="20"/>
        </w:rPr>
        <w:t>&lt;rbp:ComfortBidSetImportRequest&gt;</w:t>
      </w:r>
    </w:p>
    <w:p>
      <w:pPr>
        <w:spacing w:line="226" w:lineRule="exact" w:before="0"/>
        <w:ind w:left="1976" w:right="0" w:firstLine="0"/>
        <w:jc w:val="left"/>
        <w:rPr>
          <w:sz w:val="20"/>
        </w:rPr>
      </w:pPr>
      <w:r>
        <w:rPr>
          <w:color w:val="0000FF"/>
          <w:sz w:val="20"/>
        </w:rPr>
        <w:t>&lt;rbp:ComfortBidSetDTO&gt;</w:t>
      </w:r>
    </w:p>
    <w:p>
      <w:pPr>
        <w:spacing w:line="226" w:lineRule="exact" w:before="1"/>
        <w:ind w:left="2457" w:right="0" w:firstLine="0"/>
        <w:jc w:val="left"/>
        <w:rPr>
          <w:sz w:val="20"/>
        </w:rPr>
      </w:pPr>
      <w:r>
        <w:rPr>
          <w:color w:val="0000FF"/>
          <w:sz w:val="20"/>
        </w:rPr>
        <w:t>&lt;rbp:NetworkPointName&gt;</w:t>
      </w:r>
      <w:r>
        <w:rPr>
          <w:b/>
          <w:sz w:val="20"/>
        </w:rPr>
        <w:t>Aba</w:t>
      </w:r>
      <w:r>
        <w:rPr>
          <w:color w:val="0000FF"/>
          <w:sz w:val="20"/>
        </w:rPr>
        <w:t>&lt;/rbp:NetworkPointName&gt;</w:t>
      </w:r>
    </w:p>
    <w:p>
      <w:pPr>
        <w:spacing w:line="226" w:lineRule="exact" w:before="0"/>
        <w:ind w:left="2457" w:right="0" w:firstLine="0"/>
        <w:jc w:val="left"/>
        <w:rPr>
          <w:sz w:val="20"/>
        </w:rPr>
      </w:pPr>
      <w:r>
        <w:rPr>
          <w:color w:val="0000FF"/>
          <w:sz w:val="20"/>
        </w:rPr>
        <w:t>&lt;rbp:NetworkPointEIC&gt;</w:t>
      </w:r>
      <w:r>
        <w:rPr>
          <w:b/>
          <w:sz w:val="20"/>
        </w:rPr>
        <w:t>39ZKAABA00011GNE</w:t>
      </w:r>
      <w:r>
        <w:rPr>
          <w:color w:val="0000FF"/>
          <w:sz w:val="20"/>
        </w:rPr>
        <w:t>&lt;/rbp:NetworkPointEIC&gt;</w:t>
      </w:r>
    </w:p>
    <w:p>
      <w:pPr>
        <w:pStyle w:val="Heading5"/>
        <w:spacing w:before="1"/>
        <w:ind w:left="2457"/>
      </w:pPr>
      <w:r>
        <w:rPr>
          <w:color w:val="0000FF"/>
        </w:rPr>
        <w:t>&lt;rbp:ProductTypeCode&gt;</w:t>
      </w:r>
      <w:r>
        <w:rPr>
          <w:b/>
        </w:rPr>
        <w:t>DAYAHEAD</w:t>
      </w:r>
      <w:r>
        <w:rPr>
          <w:color w:val="0000FF"/>
        </w:rPr>
        <w:t>&lt;/rbp:ProductTypeCode&gt;</w:t>
      </w:r>
    </w:p>
    <w:p>
      <w:pPr>
        <w:spacing w:line="226" w:lineRule="exact" w:before="0"/>
        <w:ind w:left="2457" w:right="0" w:firstLine="0"/>
        <w:jc w:val="left"/>
        <w:rPr>
          <w:sz w:val="20"/>
        </w:rPr>
      </w:pPr>
      <w:r>
        <w:rPr>
          <w:color w:val="0000FF"/>
          <w:sz w:val="20"/>
        </w:rPr>
        <w:t>&lt;rbp:AuctionTypeCode&gt;</w:t>
      </w:r>
      <w:r>
        <w:rPr>
          <w:b/>
          <w:sz w:val="20"/>
        </w:rPr>
        <w:t>UniformPrice</w:t>
      </w:r>
      <w:r>
        <w:rPr>
          <w:color w:val="0000FF"/>
          <w:sz w:val="20"/>
        </w:rPr>
        <w:t>&lt;/rbp:AuctionTypeCode&gt;</w:t>
      </w:r>
    </w:p>
    <w:p>
      <w:pPr>
        <w:spacing w:line="226" w:lineRule="exact" w:before="0"/>
        <w:ind w:left="2457" w:right="0" w:firstLine="0"/>
        <w:jc w:val="left"/>
        <w:rPr>
          <w:sz w:val="20"/>
        </w:rPr>
      </w:pPr>
      <w:r>
        <w:rPr>
          <w:color w:val="0000FF"/>
          <w:sz w:val="20"/>
        </w:rPr>
        <w:t>&lt;rbp:IntervalStart&gt;</w:t>
      </w:r>
      <w:r>
        <w:rPr>
          <w:b/>
          <w:sz w:val="20"/>
        </w:rPr>
        <w:t>2021-07-01T04:00:00</w:t>
      </w:r>
      <w:r>
        <w:rPr>
          <w:color w:val="0000FF"/>
          <w:sz w:val="20"/>
        </w:rPr>
        <w:t>&lt;/rbp:IntervalStart&gt;</w:t>
      </w:r>
    </w:p>
    <w:p>
      <w:pPr>
        <w:spacing w:line="226" w:lineRule="exact" w:before="2"/>
        <w:ind w:left="2457" w:right="0" w:firstLine="0"/>
        <w:jc w:val="left"/>
        <w:rPr>
          <w:sz w:val="20"/>
        </w:rPr>
      </w:pPr>
      <w:r>
        <w:rPr>
          <w:color w:val="0000FF"/>
          <w:sz w:val="20"/>
        </w:rPr>
        <w:t>&lt;rbp:IntervalEnd&gt;</w:t>
      </w:r>
      <w:r>
        <w:rPr>
          <w:b/>
          <w:sz w:val="20"/>
        </w:rPr>
        <w:t>2021-07-15T04:00:00</w:t>
      </w:r>
      <w:r>
        <w:rPr>
          <w:color w:val="0000FF"/>
          <w:sz w:val="20"/>
        </w:rPr>
        <w:t>&lt;/rbp:IntervalEnd&gt;</w:t>
      </w:r>
    </w:p>
    <w:p>
      <w:pPr>
        <w:pStyle w:val="Heading5"/>
        <w:ind w:left="2457"/>
      </w:pPr>
      <w:r>
        <w:rPr>
          <w:color w:val="0000FF"/>
        </w:rPr>
        <w:t>&lt;rbp:ConcernedTSO /&gt;</w:t>
      </w:r>
    </w:p>
    <w:p>
      <w:pPr>
        <w:spacing w:line="226" w:lineRule="exact" w:before="1"/>
        <w:ind w:left="2457" w:right="0" w:firstLine="0"/>
        <w:jc w:val="left"/>
        <w:rPr>
          <w:sz w:val="20"/>
        </w:rPr>
      </w:pPr>
      <w:r>
        <w:rPr>
          <w:color w:val="0000FF"/>
          <w:sz w:val="20"/>
        </w:rPr>
        <w:t>&lt;rbp:ExitTSO&gt;</w:t>
      </w:r>
      <w:r>
        <w:rPr>
          <w:b/>
          <w:sz w:val="20"/>
        </w:rPr>
        <w:t>21X-HU-A-A0A0A-8</w:t>
      </w:r>
      <w:r>
        <w:rPr>
          <w:color w:val="0000FF"/>
          <w:sz w:val="20"/>
        </w:rPr>
        <w:t>&lt;/rbp:ExitTSO&gt;</w:t>
      </w:r>
    </w:p>
    <w:p>
      <w:pPr>
        <w:pStyle w:val="Heading5"/>
        <w:ind w:left="2457"/>
      </w:pPr>
      <w:r>
        <w:rPr>
          <w:color w:val="0000FF"/>
        </w:rPr>
        <w:t>&lt;rbp:EntryTSO /&gt;</w:t>
      </w:r>
    </w:p>
    <w:p>
      <w:pPr>
        <w:spacing w:line="226" w:lineRule="exact" w:before="0"/>
        <w:ind w:left="2457" w:right="0" w:firstLine="0"/>
        <w:jc w:val="left"/>
        <w:rPr>
          <w:sz w:val="20"/>
        </w:rPr>
      </w:pPr>
      <w:r>
        <w:rPr>
          <w:color w:val="0000FF"/>
          <w:sz w:val="20"/>
        </w:rPr>
        <w:t>&lt;rbp:ProductQualityExitTSO&gt;</w:t>
      </w:r>
      <w:r>
        <w:rPr>
          <w:b/>
          <w:sz w:val="20"/>
        </w:rPr>
        <w:t>FIRM</w:t>
      </w:r>
      <w:r>
        <w:rPr>
          <w:color w:val="0000FF"/>
          <w:sz w:val="20"/>
        </w:rPr>
        <w:t>&lt;/rbp:ProductQualityExitTSO&gt;</w:t>
      </w:r>
    </w:p>
    <w:p>
      <w:pPr>
        <w:spacing w:line="226" w:lineRule="exact" w:before="2"/>
        <w:ind w:left="2457" w:right="0" w:firstLine="0"/>
        <w:jc w:val="left"/>
        <w:rPr>
          <w:sz w:val="20"/>
        </w:rPr>
      </w:pPr>
      <w:r>
        <w:rPr>
          <w:color w:val="0000FF"/>
          <w:sz w:val="20"/>
        </w:rPr>
        <w:t>&lt;rbp:ProductQualityEntryTSO/&gt;</w:t>
      </w:r>
    </w:p>
    <w:p>
      <w:pPr>
        <w:spacing w:line="226" w:lineRule="exact" w:before="0"/>
        <w:ind w:left="2457" w:right="0" w:firstLine="0"/>
        <w:jc w:val="left"/>
        <w:rPr>
          <w:sz w:val="20"/>
        </w:rPr>
      </w:pPr>
      <w:r>
        <w:rPr>
          <w:color w:val="0000FF"/>
          <w:sz w:val="20"/>
        </w:rPr>
        <w:t>&lt;rbp:CapacityTypeCode&gt;</w:t>
      </w:r>
      <w:r>
        <w:rPr>
          <w:b/>
          <w:sz w:val="20"/>
        </w:rPr>
        <w:t>Unbundled</w:t>
      </w:r>
      <w:r>
        <w:rPr>
          <w:color w:val="0000FF"/>
          <w:sz w:val="20"/>
        </w:rPr>
        <w:t>&lt;/rbp:CapacityTypeCode&gt;</w:t>
      </w:r>
    </w:p>
    <w:p>
      <w:pPr>
        <w:pStyle w:val="BodyText"/>
        <w:spacing w:line="240" w:lineRule="auto"/>
        <w:rPr>
          <w:sz w:val="20"/>
        </w:rPr>
      </w:pPr>
    </w:p>
    <w:p>
      <w:pPr>
        <w:spacing w:line="226" w:lineRule="exact" w:before="1"/>
        <w:ind w:left="536" w:right="0" w:firstLine="0"/>
        <w:jc w:val="left"/>
        <w:rPr>
          <w:sz w:val="20"/>
        </w:rPr>
      </w:pPr>
      <w:r>
        <w:rPr>
          <w:color w:val="0000FF"/>
          <w:sz w:val="20"/>
        </w:rPr>
        <w:t>&lt;rbp:AuctionPremiumTypeCode&gt;</w:t>
      </w:r>
      <w:r>
        <w:rPr>
          <w:b/>
          <w:sz w:val="20"/>
        </w:rPr>
        <w:t>Percentage</w:t>
      </w:r>
      <w:r>
        <w:rPr>
          <w:color w:val="0000FF"/>
          <w:sz w:val="20"/>
        </w:rPr>
        <w:t>&lt;/rbp:AuctionPremiumTypeCode&gt;</w:t>
      </w:r>
    </w:p>
    <w:p>
      <w:pPr>
        <w:spacing w:line="226" w:lineRule="exact" w:before="0"/>
        <w:ind w:left="2457" w:right="0" w:firstLine="0"/>
        <w:jc w:val="left"/>
        <w:rPr>
          <w:sz w:val="20"/>
        </w:rPr>
      </w:pPr>
      <w:r>
        <w:rPr>
          <w:color w:val="0000FF"/>
          <w:sz w:val="20"/>
        </w:rPr>
        <w:t>&lt;rbp:MeasureUnitTypeCode&gt;</w:t>
      </w:r>
      <w:r>
        <w:rPr>
          <w:b/>
          <w:sz w:val="20"/>
        </w:rPr>
        <w:t>KW1</w:t>
      </w:r>
      <w:r>
        <w:rPr>
          <w:color w:val="0000FF"/>
          <w:sz w:val="20"/>
        </w:rPr>
        <w:t>&lt;/rbp:MeasureUnitTypeCode&gt;</w:t>
      </w:r>
    </w:p>
    <w:p>
      <w:pPr>
        <w:spacing w:line="226" w:lineRule="exact" w:before="1"/>
        <w:ind w:left="2457" w:right="0" w:firstLine="0"/>
        <w:jc w:val="left"/>
        <w:rPr>
          <w:sz w:val="20"/>
        </w:rPr>
      </w:pPr>
      <w:r>
        <w:rPr>
          <w:color w:val="0000FF"/>
          <w:sz w:val="20"/>
        </w:rPr>
        <w:t>&lt;rbp:Gasflow&gt;</w:t>
      </w:r>
      <w:r>
        <w:rPr>
          <w:b/>
          <w:sz w:val="20"/>
        </w:rPr>
        <w:t>Physical</w:t>
      </w:r>
      <w:r>
        <w:rPr>
          <w:color w:val="0000FF"/>
          <w:sz w:val="20"/>
        </w:rPr>
        <w:t>&lt;/rbp:Gasflow&gt;</w:t>
      </w:r>
    </w:p>
    <w:p>
      <w:pPr>
        <w:pStyle w:val="Heading5"/>
        <w:tabs>
          <w:tab w:pos="4256" w:val="left" w:leader="none"/>
        </w:tabs>
        <w:ind w:left="2457"/>
      </w:pPr>
      <w:r>
        <w:rPr>
          <w:color w:val="0000FF"/>
        </w:rPr>
        <w:t>&lt;rbp:Currency</w:t>
        <w:tab/>
        <w:t>/&gt;</w:t>
      </w:r>
    </w:p>
    <w:p>
      <w:pPr>
        <w:spacing w:line="226" w:lineRule="exact" w:before="1"/>
        <w:ind w:left="2457" w:right="0" w:firstLine="0"/>
        <w:jc w:val="left"/>
        <w:rPr>
          <w:sz w:val="20"/>
        </w:rPr>
      </w:pPr>
      <w:r>
        <w:rPr>
          <w:color w:val="0000FF"/>
          <w:sz w:val="20"/>
        </w:rPr>
        <w:t>&lt;rbp:GTCAcceptanceIndicator&gt;</w:t>
      </w:r>
      <w:r>
        <w:rPr>
          <w:b/>
          <w:sz w:val="20"/>
        </w:rPr>
        <w:t>1</w:t>
      </w:r>
      <w:r>
        <w:rPr>
          <w:color w:val="0000FF"/>
          <w:sz w:val="20"/>
        </w:rPr>
        <w:t>&lt;/rbp:GTCAcceptanceIndicator&gt;</w:t>
      </w:r>
    </w:p>
    <w:p>
      <w:pPr>
        <w:spacing w:line="226" w:lineRule="exact" w:before="0"/>
        <w:ind w:left="2457" w:right="0" w:firstLine="0"/>
        <w:jc w:val="left"/>
        <w:rPr>
          <w:sz w:val="20"/>
        </w:rPr>
      </w:pPr>
      <w:r>
        <w:rPr>
          <w:color w:val="0000FF"/>
          <w:sz w:val="20"/>
        </w:rPr>
        <w:t>&lt;rbp:ComfortBid&gt;</w:t>
      </w:r>
    </w:p>
    <w:p>
      <w:pPr>
        <w:spacing w:line="226" w:lineRule="exact" w:before="0"/>
        <w:ind w:left="2937" w:right="0" w:firstLine="0"/>
        <w:jc w:val="left"/>
        <w:rPr>
          <w:sz w:val="20"/>
        </w:rPr>
      </w:pPr>
      <w:r>
        <w:rPr>
          <w:color w:val="0000FF"/>
          <w:sz w:val="20"/>
        </w:rPr>
        <w:t>&lt;rbp:BidQuantity&gt;</w:t>
      </w:r>
      <w:r>
        <w:rPr>
          <w:b/>
          <w:sz w:val="20"/>
        </w:rPr>
        <w:t>250</w:t>
      </w:r>
      <w:r>
        <w:rPr>
          <w:color w:val="0000FF"/>
          <w:sz w:val="20"/>
        </w:rPr>
        <w:t>&lt;/rbp:BidQuantity&gt;</w:t>
      </w:r>
    </w:p>
    <w:p>
      <w:pPr>
        <w:spacing w:line="226" w:lineRule="exact" w:before="2"/>
        <w:ind w:left="2937" w:right="0" w:firstLine="0"/>
        <w:jc w:val="left"/>
        <w:rPr>
          <w:sz w:val="20"/>
        </w:rPr>
      </w:pPr>
      <w:r>
        <w:rPr>
          <w:color w:val="0000FF"/>
          <w:sz w:val="20"/>
        </w:rPr>
        <w:t>&lt;rbp:Premium&gt;</w:t>
      </w:r>
      <w:r>
        <w:rPr>
          <w:b/>
          <w:sz w:val="20"/>
        </w:rPr>
        <w:t>25</w:t>
      </w:r>
      <w:r>
        <w:rPr>
          <w:color w:val="0000FF"/>
          <w:sz w:val="20"/>
        </w:rPr>
        <w:t>&lt;/rbp:Premium&gt;</w:t>
      </w:r>
    </w:p>
    <w:p>
      <w:pPr>
        <w:spacing w:line="226" w:lineRule="exact" w:before="0"/>
        <w:ind w:left="2937" w:right="0" w:firstLine="0"/>
        <w:jc w:val="left"/>
        <w:rPr>
          <w:sz w:val="20"/>
        </w:rPr>
      </w:pPr>
      <w:r>
        <w:rPr>
          <w:color w:val="0000FF"/>
          <w:sz w:val="20"/>
        </w:rPr>
        <w:t>&lt;rbp:MinimumQuantity&gt;</w:t>
      </w:r>
      <w:r>
        <w:rPr>
          <w:b/>
          <w:sz w:val="20"/>
        </w:rPr>
        <w:t>215</w:t>
      </w:r>
      <w:r>
        <w:rPr>
          <w:color w:val="0000FF"/>
          <w:sz w:val="20"/>
        </w:rPr>
        <w:t>&lt;/rbp:MinimumQuantity&gt;</w:t>
      </w:r>
    </w:p>
    <w:p>
      <w:pPr>
        <w:spacing w:line="226" w:lineRule="exact" w:before="1"/>
        <w:ind w:left="2457" w:right="0" w:firstLine="0"/>
        <w:jc w:val="left"/>
        <w:rPr>
          <w:sz w:val="20"/>
        </w:rPr>
      </w:pPr>
      <w:r>
        <w:rPr>
          <w:color w:val="0000FF"/>
          <w:sz w:val="20"/>
        </w:rPr>
        <w:t>&lt;/rbp:ComfortBid&gt;</w:t>
      </w:r>
    </w:p>
    <w:p>
      <w:pPr>
        <w:spacing w:line="226" w:lineRule="exact" w:before="0"/>
        <w:ind w:left="2457" w:right="0" w:firstLine="0"/>
        <w:jc w:val="left"/>
        <w:rPr>
          <w:sz w:val="20"/>
        </w:rPr>
      </w:pPr>
      <w:r>
        <w:rPr>
          <w:color w:val="0000FF"/>
          <w:sz w:val="20"/>
        </w:rPr>
        <w:t>&lt;rbp:ComfortBid&gt;</w:t>
      </w:r>
    </w:p>
    <w:p>
      <w:pPr>
        <w:spacing w:line="226" w:lineRule="exact" w:before="0"/>
        <w:ind w:left="2937" w:right="0" w:firstLine="0"/>
        <w:jc w:val="left"/>
        <w:rPr>
          <w:sz w:val="20"/>
        </w:rPr>
      </w:pPr>
      <w:r>
        <w:rPr>
          <w:color w:val="0000FF"/>
          <w:sz w:val="20"/>
        </w:rPr>
        <w:t>&lt;rbp:BidQuantity&gt;</w:t>
      </w:r>
      <w:r>
        <w:rPr>
          <w:b/>
          <w:sz w:val="20"/>
        </w:rPr>
        <w:t>150</w:t>
      </w:r>
      <w:r>
        <w:rPr>
          <w:color w:val="0000FF"/>
          <w:sz w:val="20"/>
        </w:rPr>
        <w:t>&lt;/rbp:BidQuantity&gt;</w:t>
      </w:r>
    </w:p>
    <w:p>
      <w:pPr>
        <w:spacing w:line="226" w:lineRule="exact" w:before="2"/>
        <w:ind w:left="2937" w:right="0" w:firstLine="0"/>
        <w:jc w:val="left"/>
        <w:rPr>
          <w:sz w:val="20"/>
        </w:rPr>
      </w:pPr>
      <w:r>
        <w:rPr>
          <w:color w:val="0000FF"/>
          <w:sz w:val="20"/>
        </w:rPr>
        <w:t>&lt;rbp:Premium&gt;</w:t>
      </w:r>
      <w:r>
        <w:rPr>
          <w:b/>
          <w:sz w:val="20"/>
        </w:rPr>
        <w:t>26</w:t>
      </w:r>
      <w:r>
        <w:rPr>
          <w:color w:val="0000FF"/>
          <w:sz w:val="20"/>
        </w:rPr>
        <w:t>&lt;/rbp:Premium&gt;</w:t>
      </w:r>
    </w:p>
    <w:p>
      <w:pPr>
        <w:spacing w:line="226" w:lineRule="exact" w:before="0"/>
        <w:ind w:left="2937" w:right="0" w:firstLine="0"/>
        <w:jc w:val="left"/>
        <w:rPr>
          <w:sz w:val="20"/>
        </w:rPr>
      </w:pPr>
      <w:r>
        <w:rPr>
          <w:color w:val="0000FF"/>
          <w:sz w:val="20"/>
        </w:rPr>
        <w:t>&lt;rbp:MinimumQuantity&gt;</w:t>
      </w:r>
      <w:r>
        <w:rPr>
          <w:b/>
          <w:sz w:val="20"/>
        </w:rPr>
        <w:t>125</w:t>
      </w:r>
      <w:r>
        <w:rPr>
          <w:color w:val="0000FF"/>
          <w:sz w:val="20"/>
        </w:rPr>
        <w:t>&lt;/rbp:MinimumQuantity&gt;</w:t>
      </w:r>
    </w:p>
    <w:p>
      <w:pPr>
        <w:spacing w:line="226" w:lineRule="exact" w:before="2"/>
        <w:ind w:left="2457" w:right="0" w:firstLine="0"/>
        <w:jc w:val="left"/>
        <w:rPr>
          <w:sz w:val="20"/>
        </w:rPr>
      </w:pPr>
      <w:r>
        <w:rPr>
          <w:color w:val="0000FF"/>
          <w:sz w:val="20"/>
        </w:rPr>
        <w:t>&lt;/rbp:ComfortBid&gt;</w:t>
      </w:r>
    </w:p>
    <w:p>
      <w:pPr>
        <w:spacing w:line="226" w:lineRule="exact" w:before="0"/>
        <w:ind w:left="1976" w:right="0" w:firstLine="0"/>
        <w:jc w:val="left"/>
        <w:rPr>
          <w:sz w:val="20"/>
        </w:rPr>
      </w:pPr>
      <w:r>
        <w:rPr>
          <w:color w:val="0000FF"/>
          <w:sz w:val="20"/>
        </w:rPr>
        <w:t>&lt;/rbp:ComfortBidSetDTO&gt;</w:t>
      </w:r>
    </w:p>
    <w:p>
      <w:pPr>
        <w:spacing w:line="226" w:lineRule="exact" w:before="0"/>
        <w:ind w:left="1976" w:right="0" w:firstLine="0"/>
        <w:jc w:val="left"/>
        <w:rPr>
          <w:sz w:val="20"/>
        </w:rPr>
      </w:pPr>
      <w:r>
        <w:rPr>
          <w:color w:val="0000FF"/>
          <w:sz w:val="20"/>
        </w:rPr>
        <w:t>&lt;rbp:ComfortBidSetDTO&gt;</w:t>
      </w:r>
    </w:p>
    <w:p>
      <w:pPr>
        <w:spacing w:line="226" w:lineRule="exact" w:before="1"/>
        <w:ind w:left="2457" w:right="0" w:firstLine="0"/>
        <w:jc w:val="left"/>
        <w:rPr>
          <w:sz w:val="20"/>
        </w:rPr>
      </w:pPr>
      <w:r>
        <w:rPr>
          <w:color w:val="0000FF"/>
          <w:sz w:val="20"/>
        </w:rPr>
        <w:t>&lt;rbp:NetworkPointName&gt;</w:t>
      </w:r>
      <w:r>
        <w:rPr>
          <w:b/>
          <w:sz w:val="20"/>
        </w:rPr>
        <w:t>Abaujker</w:t>
      </w:r>
      <w:r>
        <w:rPr>
          <w:color w:val="0000FF"/>
          <w:sz w:val="20"/>
        </w:rPr>
        <w:t>&lt;/rbp:NetworkPointName&gt;</w:t>
      </w:r>
    </w:p>
    <w:p>
      <w:pPr>
        <w:spacing w:line="226" w:lineRule="exact" w:before="0"/>
        <w:ind w:left="2457" w:right="0" w:firstLine="0"/>
        <w:jc w:val="left"/>
        <w:rPr>
          <w:sz w:val="20"/>
        </w:rPr>
      </w:pPr>
      <w:r>
        <w:rPr>
          <w:color w:val="0000FF"/>
          <w:sz w:val="20"/>
        </w:rPr>
        <w:t>&lt;rbp:NetworkPointEIC&gt;</w:t>
      </w:r>
      <w:r>
        <w:rPr>
          <w:b/>
          <w:sz w:val="20"/>
        </w:rPr>
        <w:t>39ZMIABAUJK11GNS</w:t>
      </w:r>
      <w:r>
        <w:rPr>
          <w:color w:val="0000FF"/>
          <w:sz w:val="20"/>
        </w:rPr>
        <w:t>&lt;/rbp:NetworkPointEIC&gt;</w:t>
      </w:r>
    </w:p>
    <w:p>
      <w:pPr>
        <w:pStyle w:val="Heading5"/>
        <w:spacing w:before="2"/>
        <w:ind w:left="2457"/>
      </w:pPr>
      <w:r>
        <w:rPr>
          <w:color w:val="0000FF"/>
        </w:rPr>
        <w:t>&lt;rbp:ProductTypeCode&gt;</w:t>
      </w:r>
      <w:r>
        <w:rPr>
          <w:b/>
        </w:rPr>
        <w:t>DAYAHEAD</w:t>
      </w:r>
      <w:r>
        <w:rPr>
          <w:color w:val="0000FF"/>
        </w:rPr>
        <w:t>&lt;/rbp:ProductTypeCode&gt;</w:t>
      </w:r>
    </w:p>
    <w:p>
      <w:pPr>
        <w:spacing w:line="226" w:lineRule="exact" w:before="0"/>
        <w:ind w:left="2457" w:right="0" w:firstLine="0"/>
        <w:jc w:val="left"/>
        <w:rPr>
          <w:sz w:val="20"/>
        </w:rPr>
      </w:pPr>
      <w:r>
        <w:rPr>
          <w:color w:val="0000FF"/>
          <w:sz w:val="20"/>
        </w:rPr>
        <w:t>&lt;rbp:AuctionTypeCode&gt;</w:t>
      </w:r>
      <w:r>
        <w:rPr>
          <w:b/>
          <w:sz w:val="20"/>
        </w:rPr>
        <w:t>Prorata</w:t>
      </w:r>
      <w:r>
        <w:rPr>
          <w:color w:val="0000FF"/>
          <w:sz w:val="20"/>
        </w:rPr>
        <w:t>&lt;/rbp:AuctionTypeCode&gt;</w:t>
      </w:r>
    </w:p>
    <w:p>
      <w:pPr>
        <w:spacing w:line="226" w:lineRule="exact" w:before="0"/>
        <w:ind w:left="2457" w:right="0" w:firstLine="0"/>
        <w:jc w:val="left"/>
        <w:rPr>
          <w:sz w:val="20"/>
        </w:rPr>
      </w:pPr>
      <w:r>
        <w:rPr>
          <w:color w:val="0000FF"/>
          <w:sz w:val="20"/>
        </w:rPr>
        <w:t>&lt;rbp:IntervalStart&gt;</w:t>
      </w:r>
      <w:r>
        <w:rPr>
          <w:b/>
          <w:sz w:val="20"/>
        </w:rPr>
        <w:t>2021-07-01T04:00:00</w:t>
      </w:r>
      <w:r>
        <w:rPr>
          <w:color w:val="0000FF"/>
          <w:sz w:val="20"/>
        </w:rPr>
        <w:t>&lt;/rbp:IntervalStart&gt;</w:t>
      </w:r>
    </w:p>
    <w:p>
      <w:pPr>
        <w:spacing w:line="226" w:lineRule="exact" w:before="1"/>
        <w:ind w:left="2457" w:right="0" w:firstLine="0"/>
        <w:jc w:val="left"/>
        <w:rPr>
          <w:sz w:val="20"/>
        </w:rPr>
      </w:pPr>
      <w:r>
        <w:rPr>
          <w:color w:val="0000FF"/>
          <w:sz w:val="20"/>
        </w:rPr>
        <w:t>&lt;rbp:IntervalEnd&gt;</w:t>
      </w:r>
      <w:r>
        <w:rPr>
          <w:b/>
          <w:sz w:val="20"/>
        </w:rPr>
        <w:t>2021-07-10T04:00:00</w:t>
      </w:r>
      <w:r>
        <w:rPr>
          <w:color w:val="0000FF"/>
          <w:sz w:val="20"/>
        </w:rPr>
        <w:t>&lt;/rbp:IntervalEnd&gt;</w:t>
      </w:r>
    </w:p>
    <w:p>
      <w:pPr>
        <w:pStyle w:val="Heading5"/>
        <w:ind w:left="2457"/>
      </w:pPr>
      <w:r>
        <w:rPr>
          <w:color w:val="0000FF"/>
        </w:rPr>
        <w:t>&lt;rbp:ConcernedTSO /&gt;</w:t>
      </w:r>
    </w:p>
    <w:p>
      <w:pPr>
        <w:spacing w:after="0"/>
        <w:sectPr>
          <w:pgSz w:w="12240" w:h="15840"/>
          <w:pgMar w:header="0" w:footer="920" w:top="1420" w:bottom="1120" w:left="880" w:right="820"/>
        </w:sectPr>
      </w:pPr>
    </w:p>
    <w:p>
      <w:pPr>
        <w:spacing w:before="75"/>
        <w:ind w:left="2457" w:right="0" w:firstLine="0"/>
        <w:jc w:val="left"/>
        <w:rPr>
          <w:sz w:val="20"/>
        </w:rPr>
      </w:pPr>
      <w:r>
        <w:rPr>
          <w:color w:val="0000FF"/>
          <w:sz w:val="20"/>
        </w:rPr>
        <w:t>&lt;rbp:ExitTSO&gt;</w:t>
      </w:r>
      <w:r>
        <w:rPr>
          <w:b/>
          <w:sz w:val="20"/>
        </w:rPr>
        <w:t>21X-HU-A-A0A0A-8</w:t>
      </w:r>
      <w:r>
        <w:rPr>
          <w:color w:val="0000FF"/>
          <w:sz w:val="20"/>
        </w:rPr>
        <w:t>&lt;/rbp:ExitTSO&gt;</w:t>
      </w:r>
    </w:p>
    <w:p>
      <w:pPr>
        <w:pStyle w:val="Heading5"/>
        <w:spacing w:before="2"/>
        <w:ind w:left="2457"/>
      </w:pPr>
      <w:r>
        <w:rPr>
          <w:color w:val="0000FF"/>
        </w:rPr>
        <w:t>&lt;rbp:EntryTSO /&gt;</w:t>
      </w:r>
    </w:p>
    <w:p>
      <w:pPr>
        <w:spacing w:line="226" w:lineRule="exact" w:before="0"/>
        <w:ind w:left="2457" w:right="0" w:firstLine="0"/>
        <w:jc w:val="left"/>
        <w:rPr>
          <w:sz w:val="20"/>
        </w:rPr>
      </w:pPr>
      <w:r>
        <w:rPr>
          <w:color w:val="0000FF"/>
          <w:sz w:val="20"/>
        </w:rPr>
        <w:t>&lt;rbp:ProductQualityExitTSO&gt;</w:t>
      </w:r>
      <w:r>
        <w:rPr>
          <w:b/>
          <w:sz w:val="20"/>
        </w:rPr>
        <w:t>FIRM</w:t>
      </w:r>
      <w:r>
        <w:rPr>
          <w:color w:val="0000FF"/>
          <w:sz w:val="20"/>
        </w:rPr>
        <w:t>&lt;/rbp:ProductQualityExitTSO&gt;</w:t>
      </w:r>
    </w:p>
    <w:p>
      <w:pPr>
        <w:spacing w:line="226" w:lineRule="exact" w:before="1"/>
        <w:ind w:left="2457" w:right="0" w:firstLine="0"/>
        <w:jc w:val="left"/>
        <w:rPr>
          <w:sz w:val="20"/>
        </w:rPr>
      </w:pPr>
      <w:r>
        <w:rPr>
          <w:color w:val="0000FF"/>
          <w:sz w:val="20"/>
        </w:rPr>
        <w:t>&lt;rbp:ProductQualityEntryTSO /&gt;</w:t>
      </w:r>
    </w:p>
    <w:p>
      <w:pPr>
        <w:spacing w:line="226" w:lineRule="exact" w:before="0"/>
        <w:ind w:left="2457" w:right="0" w:firstLine="0"/>
        <w:jc w:val="left"/>
        <w:rPr>
          <w:sz w:val="20"/>
        </w:rPr>
      </w:pPr>
      <w:r>
        <w:rPr>
          <w:color w:val="0000FF"/>
          <w:sz w:val="20"/>
        </w:rPr>
        <w:t>&lt;rbp:CapacityTypeCode&gt;</w:t>
      </w:r>
      <w:r>
        <w:rPr>
          <w:b/>
          <w:sz w:val="20"/>
        </w:rPr>
        <w:t>Unbundled</w:t>
      </w:r>
      <w:r>
        <w:rPr>
          <w:color w:val="0000FF"/>
          <w:sz w:val="20"/>
        </w:rPr>
        <w:t>&lt;/rbp:CapacityTypeCode&gt;</w:t>
      </w:r>
    </w:p>
    <w:p>
      <w:pPr>
        <w:spacing w:line="226" w:lineRule="exact" w:before="0"/>
        <w:ind w:left="2457" w:right="0" w:firstLine="0"/>
        <w:jc w:val="left"/>
        <w:rPr>
          <w:sz w:val="20"/>
        </w:rPr>
      </w:pPr>
      <w:r>
        <w:rPr>
          <w:color w:val="0000FF"/>
          <w:sz w:val="20"/>
        </w:rPr>
        <w:t>&lt;rbp:AuctionPremiumTypeCode&gt;&lt;/rbp:AuctionPremiumTypeCode&gt;</w:t>
      </w:r>
    </w:p>
    <w:p>
      <w:pPr>
        <w:spacing w:line="226" w:lineRule="exact" w:before="2"/>
        <w:ind w:left="2457" w:right="0" w:firstLine="0"/>
        <w:jc w:val="left"/>
        <w:rPr>
          <w:sz w:val="20"/>
        </w:rPr>
      </w:pPr>
      <w:r>
        <w:rPr>
          <w:color w:val="0000FF"/>
          <w:sz w:val="20"/>
        </w:rPr>
        <w:t>&lt;rbp:MeasureUnitTypeCode&gt;</w:t>
      </w:r>
      <w:r>
        <w:rPr>
          <w:b/>
          <w:sz w:val="20"/>
        </w:rPr>
        <w:t>KW1</w:t>
      </w:r>
      <w:r>
        <w:rPr>
          <w:color w:val="0000FF"/>
          <w:sz w:val="20"/>
        </w:rPr>
        <w:t>&lt;/rbp:MeasureUnitTypeCode&gt;</w:t>
      </w:r>
    </w:p>
    <w:p>
      <w:pPr>
        <w:spacing w:line="226" w:lineRule="exact" w:before="0"/>
        <w:ind w:left="2457" w:right="0" w:firstLine="0"/>
        <w:jc w:val="left"/>
        <w:rPr>
          <w:sz w:val="20"/>
        </w:rPr>
      </w:pPr>
      <w:r>
        <w:rPr>
          <w:color w:val="0000FF"/>
          <w:sz w:val="20"/>
        </w:rPr>
        <w:t>&lt;rbp:Gasflow&gt;</w:t>
      </w:r>
      <w:r>
        <w:rPr>
          <w:b/>
          <w:sz w:val="20"/>
        </w:rPr>
        <w:t>Physical</w:t>
      </w:r>
      <w:r>
        <w:rPr>
          <w:color w:val="0000FF"/>
          <w:sz w:val="20"/>
        </w:rPr>
        <w:t>&lt;/rbp:Gasflow&gt;</w:t>
      </w:r>
    </w:p>
    <w:p>
      <w:pPr>
        <w:pStyle w:val="Heading5"/>
        <w:spacing w:before="1"/>
        <w:ind w:left="2457"/>
      </w:pPr>
      <w:r>
        <w:rPr>
          <w:color w:val="0000FF"/>
        </w:rPr>
        <w:t>&lt;rbp:Currency /&gt;</w:t>
      </w:r>
    </w:p>
    <w:p>
      <w:pPr>
        <w:spacing w:line="226" w:lineRule="exact" w:before="0"/>
        <w:ind w:left="2457" w:right="0" w:firstLine="0"/>
        <w:jc w:val="left"/>
        <w:rPr>
          <w:sz w:val="20"/>
        </w:rPr>
      </w:pPr>
      <w:r>
        <w:rPr>
          <w:color w:val="0000FF"/>
          <w:sz w:val="20"/>
        </w:rPr>
        <w:t>&lt;rbp:GTCAcceptanceIndicator&gt;</w:t>
      </w:r>
      <w:r>
        <w:rPr>
          <w:b/>
          <w:sz w:val="20"/>
        </w:rPr>
        <w:t>1</w:t>
      </w:r>
      <w:r>
        <w:rPr>
          <w:color w:val="0000FF"/>
          <w:sz w:val="20"/>
        </w:rPr>
        <w:t>&lt;/rbp:GTCAcceptanceIndicator&gt;</w:t>
      </w:r>
    </w:p>
    <w:p>
      <w:pPr>
        <w:spacing w:line="226" w:lineRule="exact" w:before="0"/>
        <w:ind w:left="2457" w:right="0" w:firstLine="0"/>
        <w:jc w:val="left"/>
        <w:rPr>
          <w:sz w:val="20"/>
        </w:rPr>
      </w:pPr>
      <w:r>
        <w:rPr>
          <w:color w:val="0000FF"/>
          <w:sz w:val="20"/>
        </w:rPr>
        <w:t>&lt;rbp:ComfortBid&gt;</w:t>
      </w:r>
    </w:p>
    <w:p>
      <w:pPr>
        <w:spacing w:line="226" w:lineRule="exact" w:before="1"/>
        <w:ind w:left="2937" w:right="0" w:firstLine="0"/>
        <w:jc w:val="left"/>
        <w:rPr>
          <w:sz w:val="20"/>
        </w:rPr>
      </w:pPr>
      <w:r>
        <w:rPr>
          <w:color w:val="0000FF"/>
          <w:sz w:val="20"/>
        </w:rPr>
        <w:t>&lt;rbp:BidQuantity&gt;</w:t>
      </w:r>
      <w:r>
        <w:rPr>
          <w:b/>
          <w:sz w:val="20"/>
        </w:rPr>
        <w:t>250</w:t>
      </w:r>
      <w:r>
        <w:rPr>
          <w:color w:val="0000FF"/>
          <w:sz w:val="20"/>
        </w:rPr>
        <w:t>&lt;/rbp:BidQuantity&gt;</w:t>
      </w:r>
    </w:p>
    <w:p>
      <w:pPr>
        <w:spacing w:line="226" w:lineRule="exact" w:before="0"/>
        <w:ind w:left="2457" w:right="0" w:firstLine="0"/>
        <w:jc w:val="left"/>
        <w:rPr>
          <w:sz w:val="20"/>
        </w:rPr>
      </w:pPr>
      <w:r>
        <w:rPr>
          <w:color w:val="0000FF"/>
          <w:sz w:val="20"/>
        </w:rPr>
        <w:t>&lt;/rbp:ComfortBid&gt;</w:t>
      </w:r>
    </w:p>
    <w:p>
      <w:pPr>
        <w:spacing w:line="226" w:lineRule="exact" w:before="2"/>
        <w:ind w:left="1976" w:right="0" w:firstLine="0"/>
        <w:jc w:val="left"/>
        <w:rPr>
          <w:sz w:val="20"/>
        </w:rPr>
      </w:pPr>
      <w:r>
        <w:rPr>
          <w:color w:val="0000FF"/>
          <w:sz w:val="20"/>
        </w:rPr>
        <w:t>&lt;/rbp:ComfortBidSetDTO&gt;</w:t>
      </w:r>
    </w:p>
    <w:p>
      <w:pPr>
        <w:spacing w:line="226" w:lineRule="exact" w:before="0"/>
        <w:ind w:left="1496" w:right="0" w:firstLine="0"/>
        <w:jc w:val="left"/>
        <w:rPr>
          <w:sz w:val="20"/>
        </w:rPr>
      </w:pPr>
      <w:r>
        <w:rPr>
          <w:color w:val="0000FF"/>
          <w:sz w:val="20"/>
        </w:rPr>
        <w:t>&lt;/rbp:ComfortBidSetImportRequest&gt;</w:t>
      </w:r>
    </w:p>
    <w:p>
      <w:pPr>
        <w:spacing w:line="226" w:lineRule="exact" w:before="0"/>
        <w:ind w:left="0" w:right="8081" w:firstLine="0"/>
        <w:jc w:val="right"/>
        <w:rPr>
          <w:sz w:val="20"/>
        </w:rPr>
      </w:pPr>
      <w:r>
        <w:rPr>
          <w:color w:val="0000FF"/>
          <w:w w:val="95"/>
          <w:sz w:val="20"/>
        </w:rPr>
        <w:t>&lt;/soap:Body&gt;</w:t>
      </w:r>
    </w:p>
    <w:p>
      <w:pPr>
        <w:spacing w:before="2"/>
        <w:ind w:left="0" w:right="8081" w:firstLine="0"/>
        <w:jc w:val="right"/>
        <w:rPr>
          <w:sz w:val="20"/>
        </w:rPr>
      </w:pPr>
      <w:r>
        <w:rPr>
          <w:color w:val="0000FF"/>
          <w:w w:val="95"/>
          <w:sz w:val="20"/>
        </w:rPr>
        <w:t>&lt;/soap:Envelope&gt;</w:t>
      </w:r>
    </w:p>
    <w:p>
      <w:pPr>
        <w:pStyle w:val="BodyText"/>
        <w:spacing w:line="240" w:lineRule="auto"/>
        <w:rPr>
          <w:sz w:val="22"/>
        </w:rPr>
      </w:pPr>
    </w:p>
    <w:p>
      <w:pPr>
        <w:pStyle w:val="BodyText"/>
        <w:spacing w:line="240" w:lineRule="auto" w:before="8"/>
        <w:rPr>
          <w:sz w:val="17"/>
        </w:rPr>
      </w:pPr>
    </w:p>
    <w:p>
      <w:pPr>
        <w:pStyle w:val="ListParagraph"/>
        <w:numPr>
          <w:ilvl w:val="3"/>
          <w:numId w:val="46"/>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Response message </w:t>
      </w:r>
    </w:p>
    <w:p>
      <w:pPr>
        <w:spacing w:line="259" w:lineRule="auto" w:before="19"/>
        <w:ind w:left="536" w:right="1296" w:firstLine="0"/>
        <w:jc w:val="left"/>
        <w:rPr>
          <w:rFonts w:ascii="Calibri"/>
          <w:sz w:val="22"/>
        </w:rPr>
      </w:pPr>
      <w:r>
        <w:rPr>
          <w:rFonts w:ascii="Calibri"/>
          <w:sz w:val="22"/>
        </w:rPr>
        <w:t>The response message contains the status of the comfort bid set import request or possible error messages may be included.</w:t>
      </w:r>
    </w:p>
    <w:p>
      <w:pPr>
        <w:pStyle w:val="ListParagraph"/>
        <w:numPr>
          <w:ilvl w:val="4"/>
          <w:numId w:val="46"/>
        </w:numPr>
        <w:tabs>
          <w:tab w:pos="3956" w:val="left" w:leader="none"/>
          <w:tab w:pos="3957" w:val="left" w:leader="none"/>
        </w:tabs>
        <w:spacing w:line="240" w:lineRule="auto" w:before="161"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42"/>
        <w:gridCol w:w="1234"/>
        <w:gridCol w:w="3849"/>
      </w:tblGrid>
      <w:tr>
        <w:trPr>
          <w:trHeight w:val="288" w:hRule="atLeast"/>
        </w:trPr>
        <w:tc>
          <w:tcPr>
            <w:tcW w:w="4542" w:type="dxa"/>
            <w:shd w:val="clear" w:color="auto" w:fill="4471C4"/>
          </w:tcPr>
          <w:p>
            <w:pPr>
              <w:pStyle w:val="TableParagraph"/>
              <w:spacing w:line="259" w:lineRule="exact" w:before="9"/>
              <w:ind w:left="112"/>
              <w:rPr>
                <w:b/>
                <w:sz w:val="22"/>
              </w:rPr>
            </w:pPr>
            <w:r>
              <w:rPr>
                <w:b/>
                <w:color w:val="FFFFFF"/>
                <w:sz w:val="22"/>
              </w:rPr>
              <w:t>XML Tag</w:t>
            </w:r>
          </w:p>
        </w:tc>
        <w:tc>
          <w:tcPr>
            <w:tcW w:w="1234" w:type="dxa"/>
            <w:shd w:val="clear" w:color="auto" w:fill="4471C4"/>
          </w:tcPr>
          <w:p>
            <w:pPr>
              <w:pStyle w:val="TableParagraph"/>
              <w:spacing w:line="259" w:lineRule="exact" w:before="9"/>
              <w:ind w:left="112"/>
              <w:rPr>
                <w:b/>
                <w:sz w:val="22"/>
              </w:rPr>
            </w:pPr>
            <w:r>
              <w:rPr>
                <w:b/>
                <w:color w:val="FFFFFF"/>
                <w:sz w:val="22"/>
              </w:rPr>
              <w:t>Type</w:t>
            </w:r>
          </w:p>
        </w:tc>
        <w:tc>
          <w:tcPr>
            <w:tcW w:w="3849" w:type="dxa"/>
            <w:shd w:val="clear" w:color="auto" w:fill="4471C4"/>
          </w:tcPr>
          <w:p>
            <w:pPr>
              <w:pStyle w:val="TableParagraph"/>
              <w:spacing w:line="259" w:lineRule="exact" w:before="9"/>
              <w:ind w:left="114"/>
              <w:rPr>
                <w:b/>
                <w:sz w:val="22"/>
              </w:rPr>
            </w:pPr>
            <w:r>
              <w:rPr>
                <w:b/>
                <w:color w:val="FFFFFF"/>
                <w:sz w:val="22"/>
              </w:rPr>
              <w:t>Description</w:t>
            </w:r>
          </w:p>
        </w:tc>
      </w:tr>
      <w:tr>
        <w:trPr>
          <w:trHeight w:val="739" w:hRule="atLeast"/>
        </w:trPr>
        <w:tc>
          <w:tcPr>
            <w:tcW w:w="4542" w:type="dxa"/>
            <w:tcBorders>
              <w:left w:val="single" w:sz="4" w:space="0" w:color="8EAADB"/>
              <w:bottom w:val="single" w:sz="4" w:space="0" w:color="8EAADB"/>
              <w:right w:val="single" w:sz="4" w:space="0" w:color="8EAADB"/>
            </w:tcBorders>
            <w:shd w:val="clear" w:color="auto" w:fill="D9E1F3"/>
          </w:tcPr>
          <w:p>
            <w:pPr>
              <w:pStyle w:val="TableParagraph"/>
              <w:spacing w:line="240" w:lineRule="auto" w:before="8"/>
              <w:ind w:left="0"/>
              <w:rPr>
                <w:rFonts w:ascii="Calibri Light"/>
                <w:b w:val="0"/>
                <w:sz w:val="23"/>
              </w:rPr>
            </w:pPr>
          </w:p>
          <w:p>
            <w:pPr>
              <w:pStyle w:val="TableParagraph"/>
              <w:spacing w:line="240" w:lineRule="auto" w:before="1"/>
              <w:rPr>
                <w:b/>
                <w:sz w:val="22"/>
              </w:rPr>
            </w:pPr>
            <w:r>
              <w:rPr>
                <w:b/>
                <w:sz w:val="22"/>
              </w:rPr>
              <w:t>ComfortBidSetsImportResponse</w:t>
            </w:r>
          </w:p>
        </w:tc>
        <w:tc>
          <w:tcPr>
            <w:tcW w:w="1234"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3849" w:type="dxa"/>
            <w:tcBorders>
              <w:left w:val="single" w:sz="4" w:space="0" w:color="8EAADB"/>
              <w:bottom w:val="single" w:sz="4" w:space="0" w:color="8EAADB"/>
              <w:right w:val="single" w:sz="4" w:space="0" w:color="8EAADB"/>
            </w:tcBorders>
            <w:shd w:val="clear" w:color="auto" w:fill="D9E1F3"/>
          </w:tcPr>
          <w:p>
            <w:pPr>
              <w:pStyle w:val="TableParagraph"/>
              <w:spacing w:line="259" w:lineRule="auto"/>
              <w:ind w:left="109" w:right="137"/>
              <w:rPr>
                <w:sz w:val="22"/>
              </w:rPr>
            </w:pPr>
            <w:r>
              <w:rPr>
                <w:sz w:val="22"/>
              </w:rPr>
              <w:t>Wrapper tag containing an empty result object.</w:t>
            </w:r>
          </w:p>
        </w:tc>
      </w:tr>
    </w:tbl>
    <w:p>
      <w:pPr>
        <w:pStyle w:val="BodyText"/>
        <w:spacing w:line="240" w:lineRule="auto"/>
        <w:rPr>
          <w:rFonts w:ascii="Calibri Light"/>
          <w:b w:val="0"/>
          <w:sz w:val="22"/>
        </w:rPr>
      </w:pPr>
    </w:p>
    <w:p>
      <w:pPr>
        <w:pStyle w:val="ListParagraph"/>
        <w:numPr>
          <w:ilvl w:val="4"/>
          <w:numId w:val="46"/>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before="22"/>
        <w:ind w:left="536" w:right="1120" w:firstLine="0"/>
        <w:jc w:val="left"/>
        <w:rPr>
          <w:sz w:val="20"/>
        </w:rPr>
      </w:pPr>
      <w:r>
        <w:rPr>
          <w:color w:val="0000FF"/>
          <w:sz w:val="20"/>
        </w:rPr>
        <w:t>&lt;s:Envelope </w:t>
      </w:r>
      <w:r>
        <w:rPr>
          <w:color w:val="FF0000"/>
          <w:sz w:val="20"/>
        </w:rPr>
        <w:t>xmlns:s</w:t>
      </w:r>
      <w:r>
        <w:rPr>
          <w:sz w:val="20"/>
        </w:rPr>
        <w:t>=</w:t>
      </w:r>
      <w:hyperlink r:id="rId11">
        <w:r>
          <w:rPr>
            <w:b/>
            <w:color w:val="8000FF"/>
            <w:sz w:val="20"/>
          </w:rPr>
          <w:t>"http://www.w3.org/2003/05/soap</w:t>
        </w:r>
      </w:hyperlink>
      <w:r>
        <w:rPr>
          <w:b/>
          <w:color w:val="8000FF"/>
          <w:sz w:val="20"/>
        </w:rPr>
        <w:t>-</w:t>
      </w:r>
      <w:hyperlink r:id="rId11">
        <w:r>
          <w:rPr>
            <w:b/>
            <w:color w:val="8000FF"/>
            <w:sz w:val="20"/>
          </w:rPr>
          <w:t>envelope"</w:t>
        </w:r>
      </w:hyperlink>
      <w:r>
        <w:rPr>
          <w:b/>
          <w:color w:val="8000FF"/>
          <w:sz w:val="20"/>
        </w:rPr>
        <w:t> </w:t>
      </w:r>
      <w:r>
        <w:rPr>
          <w:color w:val="FF0000"/>
          <w:sz w:val="20"/>
        </w:rPr>
        <w:t>xmlns:a</w:t>
      </w:r>
      <w:r>
        <w:rPr>
          <w:sz w:val="20"/>
        </w:rPr>
        <w:t>=</w:t>
      </w:r>
      <w:hyperlink r:id="rId12">
        <w:r>
          <w:rPr>
            <w:b/>
            <w:color w:val="8000FF"/>
            <w:sz w:val="20"/>
          </w:rPr>
          <w:t>"http://www.w3.org/2005/08/addressing" </w:t>
        </w:r>
      </w:hyperlink>
      <w:r>
        <w:rPr>
          <w:color w:val="FF0000"/>
          <w:sz w:val="20"/>
        </w:rPr>
        <w:t>xmlns:u</w:t>
      </w:r>
      <w:r>
        <w:rPr>
          <w:sz w:val="20"/>
        </w:rPr>
        <w:t>=</w:t>
      </w:r>
      <w:hyperlink r:id="rId19">
        <w:r>
          <w:rPr>
            <w:b/>
            <w:color w:val="8000FF"/>
            <w:sz w:val="20"/>
          </w:rPr>
          <w:t>"http://docs.oasis</w:t>
        </w:r>
      </w:hyperlink>
      <w:r>
        <w:rPr>
          <w:b/>
          <w:color w:val="8000FF"/>
          <w:sz w:val="20"/>
        </w:rPr>
        <w:t>- open.org/wss/2004/01/oasis-200401-wss-wssecurity-utility-1.0.xsd"</w:t>
      </w:r>
      <w:r>
        <w:rPr>
          <w:color w:val="0000FF"/>
          <w:sz w:val="20"/>
        </w:rPr>
        <w:t>&gt;</w:t>
      </w:r>
    </w:p>
    <w:p>
      <w:pPr>
        <w:spacing w:line="226" w:lineRule="exact" w:before="0"/>
        <w:ind w:left="896" w:right="0" w:firstLine="0"/>
        <w:jc w:val="left"/>
        <w:rPr>
          <w:sz w:val="20"/>
        </w:rPr>
      </w:pPr>
      <w:r>
        <w:rPr>
          <w:color w:val="0000FF"/>
          <w:sz w:val="20"/>
        </w:rPr>
        <w:t>&lt;s:Header&gt;</w:t>
      </w:r>
    </w:p>
    <w:p>
      <w:pPr>
        <w:spacing w:before="0"/>
        <w:ind w:left="536" w:right="0" w:firstLine="719"/>
        <w:jc w:val="left"/>
        <w:rPr>
          <w:sz w:val="20"/>
        </w:rPr>
      </w:pPr>
      <w:r>
        <w:rPr>
          <w:color w:val="0000FF"/>
          <w:sz w:val="20"/>
        </w:rPr>
        <w:t>&lt;a:Action </w:t>
      </w:r>
      <w:r>
        <w:rPr>
          <w:color w:val="FF0000"/>
          <w:w w:val="95"/>
          <w:sz w:val="20"/>
        </w:rPr>
        <w:t>s:mustUnderstand</w:t>
      </w:r>
      <w:r>
        <w:rPr>
          <w:w w:val="95"/>
          <w:sz w:val="20"/>
        </w:rPr>
        <w:t>=</w:t>
      </w:r>
      <w:r>
        <w:rPr>
          <w:b/>
          <w:color w:val="8000FF"/>
          <w:w w:val="95"/>
          <w:sz w:val="20"/>
        </w:rPr>
        <w:t>"1"</w:t>
      </w:r>
      <w:r>
        <w:rPr>
          <w:color w:val="0000FF"/>
          <w:w w:val="95"/>
          <w:sz w:val="20"/>
        </w:rPr>
        <w:t>&gt;</w:t>
      </w:r>
      <w:hyperlink r:id="rId30">
        <w:r>
          <w:rPr>
            <w:b/>
            <w:w w:val="95"/>
            <w:sz w:val="20"/>
          </w:rPr>
          <w:t>http://rbp.hu/INUServiceSoapWrapper/ImportComfortBidSetsR</w:t>
        </w:r>
      </w:hyperlink>
      <w:r>
        <w:rPr>
          <w:b/>
          <w:w w:val="95"/>
          <w:sz w:val="20"/>
        </w:rPr>
        <w:t> </w:t>
      </w:r>
      <w:r>
        <w:rPr>
          <w:b/>
          <w:sz w:val="20"/>
        </w:rPr>
        <w:t>esponse</w:t>
      </w:r>
      <w:r>
        <w:rPr>
          <w:color w:val="0000FF"/>
          <w:sz w:val="20"/>
        </w:rPr>
        <w:t>&lt;/a:Action&gt;</w:t>
      </w:r>
    </w:p>
    <w:p>
      <w:pPr>
        <w:spacing w:before="0"/>
        <w:ind w:left="536" w:right="2080" w:firstLine="719"/>
        <w:jc w:val="left"/>
        <w:rPr>
          <w:sz w:val="20"/>
        </w:rPr>
      </w:pPr>
      <w:r>
        <w:rPr>
          <w:color w:val="0000FF"/>
          <w:sz w:val="20"/>
        </w:rPr>
        <w:t>&lt;o:Security </w:t>
      </w:r>
      <w:r>
        <w:rPr>
          <w:color w:val="FF0000"/>
          <w:sz w:val="20"/>
        </w:rPr>
        <w:t>s:mustUnderstand</w:t>
      </w:r>
      <w:r>
        <w:rPr>
          <w:sz w:val="20"/>
        </w:rPr>
        <w:t>=</w:t>
      </w:r>
      <w:r>
        <w:rPr>
          <w:b/>
          <w:color w:val="8000FF"/>
          <w:sz w:val="20"/>
        </w:rPr>
        <w:t>"1" </w:t>
      </w:r>
      <w:r>
        <w:rPr>
          <w:color w:val="FF0000"/>
          <w:sz w:val="20"/>
        </w:rPr>
        <w:t>xmlns:o</w:t>
      </w:r>
      <w:r>
        <w:rPr>
          <w:sz w:val="20"/>
        </w:rPr>
        <w:t>=</w:t>
      </w:r>
      <w:hyperlink r:id="rId19">
        <w:r>
          <w:rPr>
            <w:b/>
            <w:color w:val="8000FF"/>
            <w:sz w:val="20"/>
          </w:rPr>
          <w:t>"http://docs.oasis</w:t>
        </w:r>
      </w:hyperlink>
      <w:r>
        <w:rPr>
          <w:b/>
          <w:color w:val="8000FF"/>
          <w:sz w:val="20"/>
        </w:rPr>
        <w:t>- open.org/wss/2004/01/oasis-200401-wss-wssecurity-secext-1.0.xsd"</w:t>
      </w:r>
      <w:r>
        <w:rPr>
          <w:color w:val="0000FF"/>
          <w:sz w:val="20"/>
        </w:rPr>
        <w:t>&gt;</w:t>
      </w:r>
    </w:p>
    <w:p>
      <w:pPr>
        <w:pStyle w:val="Heading5"/>
        <w:spacing w:line="240" w:lineRule="auto"/>
        <w:ind w:left="1616"/>
      </w:pPr>
      <w:r>
        <w:rPr>
          <w:color w:val="0000FF"/>
        </w:rPr>
        <w:t>&lt;u:Timestamp </w:t>
      </w:r>
      <w:r>
        <w:rPr>
          <w:color w:val="FF0000"/>
        </w:rPr>
        <w:t>u:Id</w:t>
      </w:r>
      <w:r>
        <w:rPr/>
        <w:t>=</w:t>
      </w:r>
      <w:r>
        <w:rPr>
          <w:b/>
          <w:color w:val="8000FF"/>
        </w:rPr>
        <w:t>"_0"</w:t>
      </w:r>
      <w:r>
        <w:rPr>
          <w:color w:val="0000FF"/>
        </w:rPr>
        <w:t>&gt;</w:t>
      </w:r>
    </w:p>
    <w:p>
      <w:pPr>
        <w:spacing w:line="226" w:lineRule="exact" w:before="1"/>
        <w:ind w:left="1976" w:right="0" w:firstLine="0"/>
        <w:jc w:val="left"/>
        <w:rPr>
          <w:sz w:val="20"/>
        </w:rPr>
      </w:pPr>
      <w:r>
        <w:rPr>
          <w:color w:val="0000FF"/>
          <w:sz w:val="20"/>
        </w:rPr>
        <w:t>&lt;u:Created&gt;</w:t>
      </w:r>
      <w:r>
        <w:rPr>
          <w:b/>
          <w:sz w:val="20"/>
        </w:rPr>
        <w:t>2021-05-10T13:29:31.481Z</w:t>
      </w:r>
      <w:r>
        <w:rPr>
          <w:color w:val="0000FF"/>
          <w:sz w:val="20"/>
        </w:rPr>
        <w:t>&lt;/u:Created&gt;</w:t>
      </w:r>
    </w:p>
    <w:p>
      <w:pPr>
        <w:spacing w:line="226" w:lineRule="exact" w:before="0"/>
        <w:ind w:left="1976" w:right="0" w:firstLine="0"/>
        <w:jc w:val="left"/>
        <w:rPr>
          <w:sz w:val="20"/>
        </w:rPr>
      </w:pPr>
      <w:r>
        <w:rPr>
          <w:color w:val="0000FF"/>
          <w:sz w:val="20"/>
        </w:rPr>
        <w:t>&lt;u:Expires&gt;</w:t>
      </w:r>
      <w:r>
        <w:rPr>
          <w:b/>
          <w:sz w:val="20"/>
        </w:rPr>
        <w:t>2021-05-10T13:34:31.481Z</w:t>
      </w:r>
      <w:r>
        <w:rPr>
          <w:color w:val="0000FF"/>
          <w:sz w:val="20"/>
        </w:rPr>
        <w:t>&lt;/u:Expires&gt;</w:t>
      </w:r>
    </w:p>
    <w:p>
      <w:pPr>
        <w:pStyle w:val="Heading5"/>
        <w:ind w:left="1616"/>
      </w:pPr>
      <w:r>
        <w:rPr>
          <w:color w:val="0000FF"/>
        </w:rPr>
        <w:t>&lt;/u:Timestamp&gt;</w:t>
      </w:r>
    </w:p>
    <w:p>
      <w:pPr>
        <w:spacing w:line="226" w:lineRule="exact" w:before="2"/>
        <w:ind w:left="1256" w:right="0" w:firstLine="0"/>
        <w:jc w:val="left"/>
        <w:rPr>
          <w:sz w:val="20"/>
        </w:rPr>
      </w:pPr>
      <w:r>
        <w:rPr>
          <w:color w:val="0000FF"/>
          <w:sz w:val="20"/>
        </w:rPr>
        <w:t>&lt;/o:Security&gt;</w:t>
      </w:r>
    </w:p>
    <w:p>
      <w:pPr>
        <w:spacing w:line="226" w:lineRule="exact" w:before="0"/>
        <w:ind w:left="896" w:right="0" w:firstLine="0"/>
        <w:jc w:val="left"/>
        <w:rPr>
          <w:sz w:val="20"/>
        </w:rPr>
      </w:pPr>
      <w:r>
        <w:rPr>
          <w:color w:val="0000FF"/>
          <w:sz w:val="20"/>
        </w:rPr>
        <w:t>&lt;/s:Header&gt;</w:t>
      </w:r>
    </w:p>
    <w:p>
      <w:pPr>
        <w:spacing w:before="1"/>
        <w:ind w:left="536" w:right="2302" w:firstLine="360"/>
        <w:jc w:val="left"/>
        <w:rPr>
          <w:sz w:val="20"/>
        </w:rPr>
      </w:pPr>
      <w:r>
        <w:rPr>
          <w:color w:val="0000FF"/>
          <w:sz w:val="20"/>
        </w:rPr>
        <w:t>&lt;s:Body </w:t>
      </w:r>
      <w:r>
        <w:rPr>
          <w:color w:val="FF0000"/>
          <w:sz w:val="20"/>
        </w:rPr>
        <w:t>xmlns:xsi</w:t>
      </w:r>
      <w:r>
        <w:rPr>
          <w:sz w:val="20"/>
        </w:rPr>
        <w:t>=</w:t>
      </w:r>
      <w:hyperlink r:id="rId16">
        <w:r>
          <w:rPr>
            <w:b/>
            <w:color w:val="8000FF"/>
            <w:sz w:val="20"/>
          </w:rPr>
          <w:t>"http://www.w3.org/2001/XMLSchema</w:t>
        </w:r>
      </w:hyperlink>
      <w:r>
        <w:rPr>
          <w:b/>
          <w:color w:val="8000FF"/>
          <w:sz w:val="20"/>
        </w:rPr>
        <w:t>-</w:t>
      </w:r>
      <w:hyperlink r:id="rId16">
        <w:r>
          <w:rPr>
            <w:b/>
            <w:color w:val="8000FF"/>
            <w:sz w:val="20"/>
          </w:rPr>
          <w:t>instance"</w:t>
        </w:r>
      </w:hyperlink>
      <w:r>
        <w:rPr>
          <w:b/>
          <w:color w:val="8000FF"/>
          <w:sz w:val="20"/>
        </w:rPr>
        <w:t> </w:t>
      </w:r>
      <w:r>
        <w:rPr>
          <w:color w:val="FF0000"/>
          <w:sz w:val="20"/>
        </w:rPr>
        <w:t>xmlns:xsd</w:t>
      </w:r>
      <w:r>
        <w:rPr>
          <w:sz w:val="20"/>
        </w:rPr>
        <w:t>=</w:t>
      </w:r>
      <w:hyperlink r:id="rId18">
        <w:r>
          <w:rPr>
            <w:b/>
            <w:color w:val="8000FF"/>
            <w:sz w:val="20"/>
          </w:rPr>
          <w:t>"http://www.w3.org/2001/XMLSchema"</w:t>
        </w:r>
      </w:hyperlink>
      <w:r>
        <w:rPr>
          <w:color w:val="0000FF"/>
          <w:sz w:val="20"/>
        </w:rPr>
        <w:t>&gt;</w:t>
      </w:r>
    </w:p>
    <w:p>
      <w:pPr>
        <w:spacing w:line="225" w:lineRule="exact" w:before="0"/>
        <w:ind w:left="1256" w:right="0" w:firstLine="0"/>
        <w:jc w:val="left"/>
        <w:rPr>
          <w:sz w:val="20"/>
        </w:rPr>
      </w:pPr>
      <w:r>
        <w:rPr>
          <w:color w:val="0000FF"/>
          <w:sz w:val="20"/>
        </w:rPr>
        <w:t>&lt;ComfortBidSetsImportResponse </w:t>
      </w:r>
      <w:r>
        <w:rPr>
          <w:color w:val="FF0000"/>
          <w:sz w:val="20"/>
        </w:rPr>
        <w:t>xmlns</w:t>
      </w:r>
      <w:r>
        <w:rPr>
          <w:sz w:val="20"/>
        </w:rPr>
        <w:t>=</w:t>
      </w:r>
      <w:hyperlink r:id="rId15">
        <w:r>
          <w:rPr>
            <w:b/>
            <w:color w:val="8000FF"/>
            <w:sz w:val="20"/>
          </w:rPr>
          <w:t>"http://rbp.hu"</w:t>
        </w:r>
      </w:hyperlink>
      <w:r>
        <w:rPr>
          <w:color w:val="0000FF"/>
          <w:sz w:val="20"/>
        </w:rPr>
        <w:t>&gt;</w:t>
      </w:r>
    </w:p>
    <w:p>
      <w:pPr>
        <w:pStyle w:val="Heading5"/>
        <w:spacing w:before="2"/>
        <w:ind w:left="1616"/>
      </w:pPr>
      <w:r>
        <w:rPr>
          <w:color w:val="0000FF"/>
        </w:rPr>
        <w:t>&lt;return/&gt;</w:t>
      </w:r>
    </w:p>
    <w:p>
      <w:pPr>
        <w:spacing w:line="226" w:lineRule="exact" w:before="0"/>
        <w:ind w:left="1256" w:right="0" w:firstLine="0"/>
        <w:jc w:val="left"/>
        <w:rPr>
          <w:sz w:val="20"/>
        </w:rPr>
      </w:pPr>
      <w:r>
        <w:rPr>
          <w:color w:val="0000FF"/>
          <w:sz w:val="20"/>
        </w:rPr>
        <w:t>&lt;/ComfortBidSetsImportResponse&gt;</w:t>
      </w:r>
    </w:p>
    <w:p>
      <w:pPr>
        <w:spacing w:before="1"/>
        <w:ind w:left="896" w:right="0" w:firstLine="0"/>
        <w:jc w:val="left"/>
        <w:rPr>
          <w:sz w:val="20"/>
        </w:rPr>
      </w:pPr>
      <w:r>
        <w:rPr>
          <w:color w:val="0000FF"/>
          <w:sz w:val="20"/>
        </w:rPr>
        <w:t>&lt;/s:Body&gt;</w:t>
      </w:r>
    </w:p>
    <w:p>
      <w:pPr>
        <w:spacing w:before="1"/>
        <w:ind w:left="536" w:right="0" w:firstLine="0"/>
        <w:jc w:val="left"/>
        <w:rPr>
          <w:sz w:val="20"/>
        </w:rPr>
      </w:pPr>
      <w:r>
        <w:rPr>
          <w:color w:val="0000FF"/>
          <w:sz w:val="20"/>
        </w:rPr>
        <w:t>&lt;/s:Envelope&gt;</w:t>
      </w:r>
    </w:p>
    <w:p>
      <w:pPr>
        <w:spacing w:after="0"/>
        <w:jc w:val="left"/>
        <w:rPr>
          <w:sz w:val="20"/>
        </w:rPr>
        <w:sectPr>
          <w:pgSz w:w="12240" w:h="15840"/>
          <w:pgMar w:header="0" w:footer="920" w:top="1340" w:bottom="1200" w:left="880" w:right="820"/>
        </w:sectPr>
      </w:pPr>
    </w:p>
    <w:p>
      <w:pPr>
        <w:pStyle w:val="ListParagraph"/>
        <w:numPr>
          <w:ilvl w:val="3"/>
          <w:numId w:val="46"/>
        </w:numPr>
        <w:tabs>
          <w:tab w:pos="1400" w:val="left" w:leader="none"/>
          <w:tab w:pos="1401" w:val="left" w:leader="none"/>
        </w:tabs>
        <w:spacing w:line="240" w:lineRule="auto" w:before="35" w:after="23"/>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483"/>
        <w:gridCol w:w="8140"/>
      </w:tblGrid>
      <w:tr>
        <w:trPr>
          <w:trHeight w:val="309" w:hRule="atLeast"/>
        </w:trPr>
        <w:tc>
          <w:tcPr>
            <w:tcW w:w="1483"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 code</w:t>
            </w:r>
          </w:p>
        </w:tc>
        <w:tc>
          <w:tcPr>
            <w:tcW w:w="8140" w:type="dxa"/>
            <w:tcBorders>
              <w:top w:val="nil"/>
              <w:left w:val="nil"/>
              <w:bottom w:val="nil"/>
              <w:right w:val="nil"/>
            </w:tcBorders>
            <w:shd w:val="clear" w:color="auto" w:fill="5B9BD4"/>
          </w:tcPr>
          <w:p>
            <w:pPr>
              <w:pStyle w:val="TableParagraph"/>
              <w:spacing w:line="240" w:lineRule="auto" w:before="9"/>
              <w:ind w:left="115"/>
              <w:rPr>
                <w:b/>
                <w:sz w:val="22"/>
              </w:rPr>
            </w:pPr>
            <w:r>
              <w:rPr>
                <w:b/>
                <w:color w:val="FFFFFF"/>
                <w:sz w:val="22"/>
              </w:rPr>
              <w:t>Error message</w:t>
            </w:r>
          </w:p>
        </w:tc>
      </w:tr>
      <w:tr>
        <w:trPr>
          <w:trHeight w:val="287" w:hRule="atLeast"/>
        </w:trPr>
        <w:tc>
          <w:tcPr>
            <w:tcW w:w="1483" w:type="dxa"/>
            <w:tcBorders>
              <w:top w:val="nil"/>
            </w:tcBorders>
            <w:shd w:val="clear" w:color="auto" w:fill="DEEAF6"/>
          </w:tcPr>
          <w:p>
            <w:pPr>
              <w:pStyle w:val="TableParagraph"/>
              <w:spacing w:line="265" w:lineRule="exact"/>
              <w:rPr>
                <w:b/>
                <w:sz w:val="22"/>
              </w:rPr>
            </w:pPr>
            <w:r>
              <w:rPr>
                <w:b/>
                <w:sz w:val="22"/>
              </w:rPr>
              <w:t>E0006</w:t>
            </w:r>
          </w:p>
        </w:tc>
        <w:tc>
          <w:tcPr>
            <w:tcW w:w="8140" w:type="dxa"/>
            <w:tcBorders>
              <w:top w:val="nil"/>
            </w:tcBorders>
            <w:shd w:val="clear" w:color="auto" w:fill="DEEAF6"/>
          </w:tcPr>
          <w:p>
            <w:pPr>
              <w:pStyle w:val="TableParagraph"/>
              <w:spacing w:line="249" w:lineRule="exact" w:before="18"/>
              <w:ind w:left="110"/>
              <w:rPr>
                <w:sz w:val="22"/>
              </w:rPr>
            </w:pPr>
            <w:r>
              <w:rPr>
                <w:sz w:val="22"/>
              </w:rPr>
              <w:t>'{0}' - '{1}' invalid value</w:t>
            </w:r>
          </w:p>
        </w:tc>
      </w:tr>
      <w:tr>
        <w:trPr>
          <w:trHeight w:val="287" w:hRule="atLeast"/>
        </w:trPr>
        <w:tc>
          <w:tcPr>
            <w:tcW w:w="1483" w:type="dxa"/>
          </w:tcPr>
          <w:p>
            <w:pPr>
              <w:pStyle w:val="TableParagraph"/>
              <w:spacing w:line="268" w:lineRule="exact"/>
              <w:rPr>
                <w:b/>
                <w:sz w:val="22"/>
              </w:rPr>
            </w:pPr>
            <w:r>
              <w:rPr>
                <w:b/>
                <w:sz w:val="22"/>
              </w:rPr>
              <w:t>E0015</w:t>
            </w:r>
          </w:p>
        </w:tc>
        <w:tc>
          <w:tcPr>
            <w:tcW w:w="8140" w:type="dxa"/>
          </w:tcPr>
          <w:p>
            <w:pPr>
              <w:pStyle w:val="TableParagraph"/>
              <w:spacing w:line="249" w:lineRule="exact" w:before="18"/>
              <w:ind w:left="110"/>
              <w:rPr>
                <w:sz w:val="22"/>
              </w:rPr>
            </w:pPr>
            <w:r>
              <w:rPr>
                <w:sz w:val="22"/>
              </w:rPr>
              <w:t>Field is required! – {0}</w:t>
            </w:r>
          </w:p>
        </w:tc>
      </w:tr>
      <w:tr>
        <w:trPr>
          <w:trHeight w:val="287" w:hRule="atLeast"/>
        </w:trPr>
        <w:tc>
          <w:tcPr>
            <w:tcW w:w="1483" w:type="dxa"/>
            <w:shd w:val="clear" w:color="auto" w:fill="DEEAF6"/>
          </w:tcPr>
          <w:p>
            <w:pPr>
              <w:pStyle w:val="TableParagraph"/>
              <w:spacing w:line="268" w:lineRule="exact"/>
              <w:rPr>
                <w:b/>
                <w:sz w:val="22"/>
              </w:rPr>
            </w:pPr>
            <w:r>
              <w:rPr>
                <w:b/>
                <w:sz w:val="22"/>
              </w:rPr>
              <w:t>CM0027</w:t>
            </w:r>
          </w:p>
        </w:tc>
        <w:tc>
          <w:tcPr>
            <w:tcW w:w="8140" w:type="dxa"/>
            <w:shd w:val="clear" w:color="auto" w:fill="DEEAF6"/>
          </w:tcPr>
          <w:p>
            <w:pPr>
              <w:pStyle w:val="TableParagraph"/>
              <w:spacing w:line="249" w:lineRule="exact" w:before="18"/>
              <w:ind w:left="110"/>
              <w:rPr>
                <w:sz w:val="22"/>
              </w:rPr>
            </w:pPr>
            <w:r>
              <w:rPr>
                <w:sz w:val="22"/>
              </w:rPr>
              <w:t>The given period ({0} {1}) is invalid!</w:t>
            </w:r>
          </w:p>
        </w:tc>
      </w:tr>
      <w:tr>
        <w:trPr>
          <w:trHeight w:val="805" w:hRule="atLeast"/>
        </w:trPr>
        <w:tc>
          <w:tcPr>
            <w:tcW w:w="1483" w:type="dxa"/>
          </w:tcPr>
          <w:p>
            <w:pPr>
              <w:pStyle w:val="TableParagraph"/>
              <w:spacing w:line="268" w:lineRule="exact"/>
              <w:rPr>
                <w:b/>
                <w:sz w:val="22"/>
              </w:rPr>
            </w:pPr>
            <w:r>
              <w:rPr>
                <w:b/>
                <w:sz w:val="22"/>
              </w:rPr>
              <w:t>CB0001</w:t>
            </w:r>
          </w:p>
        </w:tc>
        <w:tc>
          <w:tcPr>
            <w:tcW w:w="8140" w:type="dxa"/>
          </w:tcPr>
          <w:p>
            <w:pPr>
              <w:pStyle w:val="TableParagraph"/>
              <w:spacing w:line="240" w:lineRule="auto"/>
              <w:ind w:left="110" w:right="3"/>
              <w:rPr>
                <w:sz w:val="22"/>
              </w:rPr>
            </w:pPr>
            <w:r>
              <w:rPr>
                <w:sz w:val="22"/>
              </w:rPr>
              <w:t>There is already a comfort bid profile with the specified product parameters in the defined interval. (Set identifiers : {0}. Delete these comfort bid sets in case of</w:t>
            </w:r>
          </w:p>
          <w:p>
            <w:pPr>
              <w:pStyle w:val="TableParagraph"/>
              <w:spacing w:line="249" w:lineRule="exact"/>
              <w:ind w:left="110"/>
              <w:rPr>
                <w:sz w:val="22"/>
              </w:rPr>
            </w:pPr>
            <w:r>
              <w:rPr>
                <w:sz w:val="22"/>
              </w:rPr>
              <w:t>Excel/SOAP operation!)</w:t>
            </w:r>
          </w:p>
        </w:tc>
      </w:tr>
      <w:tr>
        <w:trPr>
          <w:trHeight w:val="287" w:hRule="atLeast"/>
        </w:trPr>
        <w:tc>
          <w:tcPr>
            <w:tcW w:w="1483" w:type="dxa"/>
            <w:shd w:val="clear" w:color="auto" w:fill="DEEAF6"/>
          </w:tcPr>
          <w:p>
            <w:pPr>
              <w:pStyle w:val="TableParagraph"/>
              <w:spacing w:line="268" w:lineRule="exact"/>
              <w:rPr>
                <w:b/>
                <w:sz w:val="22"/>
              </w:rPr>
            </w:pPr>
            <w:r>
              <w:rPr>
                <w:b/>
                <w:sz w:val="22"/>
              </w:rPr>
              <w:t>CB0002</w:t>
            </w:r>
          </w:p>
        </w:tc>
        <w:tc>
          <w:tcPr>
            <w:tcW w:w="8140" w:type="dxa"/>
            <w:shd w:val="clear" w:color="auto" w:fill="DEEAF6"/>
          </w:tcPr>
          <w:p>
            <w:pPr>
              <w:pStyle w:val="TableParagraph"/>
              <w:spacing w:line="249" w:lineRule="exact" w:before="18"/>
              <w:ind w:left="110"/>
              <w:rPr>
                <w:sz w:val="22"/>
              </w:rPr>
            </w:pPr>
            <w:r>
              <w:rPr>
                <w:sz w:val="22"/>
              </w:rPr>
              <w:t>At the TSO selected, bid submission is not permitted</w:t>
            </w:r>
          </w:p>
        </w:tc>
      </w:tr>
      <w:tr>
        <w:trPr>
          <w:trHeight w:val="287" w:hRule="atLeast"/>
        </w:trPr>
        <w:tc>
          <w:tcPr>
            <w:tcW w:w="1483" w:type="dxa"/>
          </w:tcPr>
          <w:p>
            <w:pPr>
              <w:pStyle w:val="TableParagraph"/>
              <w:spacing w:line="268" w:lineRule="exact"/>
              <w:rPr>
                <w:b/>
                <w:sz w:val="22"/>
              </w:rPr>
            </w:pPr>
            <w:r>
              <w:rPr>
                <w:b/>
                <w:sz w:val="22"/>
              </w:rPr>
              <w:t>CB0003</w:t>
            </w:r>
          </w:p>
        </w:tc>
        <w:tc>
          <w:tcPr>
            <w:tcW w:w="8140" w:type="dxa"/>
          </w:tcPr>
          <w:p>
            <w:pPr>
              <w:pStyle w:val="TableParagraph"/>
              <w:spacing w:line="249" w:lineRule="exact" w:before="18"/>
              <w:ind w:left="110"/>
              <w:rPr>
                <w:sz w:val="22"/>
              </w:rPr>
            </w:pPr>
            <w:r>
              <w:rPr>
                <w:sz w:val="22"/>
              </w:rPr>
              <w:t>The required capacity ({0}) is higher than the one for the previous bidding round.</w:t>
            </w:r>
          </w:p>
        </w:tc>
      </w:tr>
      <w:tr>
        <w:trPr>
          <w:trHeight w:val="287" w:hRule="atLeast"/>
        </w:trPr>
        <w:tc>
          <w:tcPr>
            <w:tcW w:w="1483" w:type="dxa"/>
            <w:shd w:val="clear" w:color="auto" w:fill="DEEAF6"/>
          </w:tcPr>
          <w:p>
            <w:pPr>
              <w:pStyle w:val="TableParagraph"/>
              <w:spacing w:line="268" w:lineRule="exact"/>
              <w:rPr>
                <w:b/>
                <w:sz w:val="22"/>
              </w:rPr>
            </w:pPr>
            <w:r>
              <w:rPr>
                <w:b/>
                <w:sz w:val="22"/>
              </w:rPr>
              <w:t>CB0004</w:t>
            </w:r>
          </w:p>
        </w:tc>
        <w:tc>
          <w:tcPr>
            <w:tcW w:w="8140" w:type="dxa"/>
            <w:shd w:val="clear" w:color="auto" w:fill="DEEAF6"/>
          </w:tcPr>
          <w:p>
            <w:pPr>
              <w:pStyle w:val="TableParagraph"/>
              <w:spacing w:line="249" w:lineRule="exact" w:before="18"/>
              <w:ind w:left="110"/>
              <w:rPr>
                <w:sz w:val="22"/>
              </w:rPr>
            </w:pPr>
            <w:r>
              <w:rPr>
                <w:sz w:val="22"/>
              </w:rPr>
              <w:t>The given auction premium is the same as the auction premium in another bid</w:t>
            </w:r>
          </w:p>
        </w:tc>
      </w:tr>
      <w:tr>
        <w:trPr>
          <w:trHeight w:val="287" w:hRule="atLeast"/>
        </w:trPr>
        <w:tc>
          <w:tcPr>
            <w:tcW w:w="1483" w:type="dxa"/>
          </w:tcPr>
          <w:p>
            <w:pPr>
              <w:pStyle w:val="TableParagraph"/>
              <w:spacing w:line="268" w:lineRule="exact"/>
              <w:rPr>
                <w:b/>
                <w:sz w:val="22"/>
              </w:rPr>
            </w:pPr>
            <w:r>
              <w:rPr>
                <w:b/>
                <w:sz w:val="22"/>
              </w:rPr>
              <w:t>CB0005</w:t>
            </w:r>
          </w:p>
        </w:tc>
        <w:tc>
          <w:tcPr>
            <w:tcW w:w="8140" w:type="dxa"/>
          </w:tcPr>
          <w:p>
            <w:pPr>
              <w:pStyle w:val="TableParagraph"/>
              <w:spacing w:line="249" w:lineRule="exact" w:before="18"/>
              <w:ind w:left="110"/>
              <w:rPr>
                <w:sz w:val="22"/>
              </w:rPr>
            </w:pPr>
            <w:r>
              <w:rPr>
                <w:sz w:val="22"/>
              </w:rPr>
              <w:t>More than {0} bids submitted.</w:t>
            </w:r>
          </w:p>
        </w:tc>
      </w:tr>
      <w:tr>
        <w:trPr>
          <w:trHeight w:val="290" w:hRule="atLeast"/>
        </w:trPr>
        <w:tc>
          <w:tcPr>
            <w:tcW w:w="1483" w:type="dxa"/>
            <w:shd w:val="clear" w:color="auto" w:fill="DEEAF6"/>
          </w:tcPr>
          <w:p>
            <w:pPr>
              <w:pStyle w:val="TableParagraph"/>
              <w:spacing w:line="268" w:lineRule="exact"/>
              <w:rPr>
                <w:b/>
                <w:sz w:val="22"/>
              </w:rPr>
            </w:pPr>
            <w:r>
              <w:rPr>
                <w:b/>
                <w:sz w:val="22"/>
              </w:rPr>
              <w:t>CB0006</w:t>
            </w:r>
          </w:p>
        </w:tc>
        <w:tc>
          <w:tcPr>
            <w:tcW w:w="8140" w:type="dxa"/>
            <w:shd w:val="clear" w:color="auto" w:fill="DEEAF6"/>
          </w:tcPr>
          <w:p>
            <w:pPr>
              <w:pStyle w:val="TableParagraph"/>
              <w:spacing w:line="249" w:lineRule="exact" w:before="21"/>
              <w:ind w:left="110"/>
              <w:rPr>
                <w:sz w:val="22"/>
              </w:rPr>
            </w:pPr>
            <w:r>
              <w:rPr>
                <w:sz w:val="22"/>
              </w:rPr>
              <w:t>Only a network user may manage bid profile.</w:t>
            </w:r>
          </w:p>
        </w:tc>
      </w:tr>
      <w:tr>
        <w:trPr>
          <w:trHeight w:val="287" w:hRule="atLeast"/>
        </w:trPr>
        <w:tc>
          <w:tcPr>
            <w:tcW w:w="1483" w:type="dxa"/>
          </w:tcPr>
          <w:p>
            <w:pPr>
              <w:pStyle w:val="TableParagraph"/>
              <w:spacing w:line="268" w:lineRule="exact"/>
              <w:rPr>
                <w:b/>
                <w:sz w:val="22"/>
              </w:rPr>
            </w:pPr>
            <w:r>
              <w:rPr>
                <w:b/>
                <w:sz w:val="22"/>
              </w:rPr>
              <w:t>CB0007</w:t>
            </w:r>
          </w:p>
        </w:tc>
        <w:tc>
          <w:tcPr>
            <w:tcW w:w="8140" w:type="dxa"/>
          </w:tcPr>
          <w:p>
            <w:pPr>
              <w:pStyle w:val="TableParagraph"/>
              <w:spacing w:line="249" w:lineRule="exact" w:before="18"/>
              <w:ind w:left="110"/>
              <w:rPr>
                <w:sz w:val="22"/>
              </w:rPr>
            </w:pPr>
            <w:r>
              <w:rPr>
                <w:sz w:val="22"/>
              </w:rPr>
              <w:t>Bid Profile may be created at most 1 year prior to the relevant auction.</w:t>
            </w:r>
          </w:p>
        </w:tc>
      </w:tr>
      <w:tr>
        <w:trPr>
          <w:trHeight w:val="287" w:hRule="atLeast"/>
        </w:trPr>
        <w:tc>
          <w:tcPr>
            <w:tcW w:w="1483" w:type="dxa"/>
            <w:shd w:val="clear" w:color="auto" w:fill="DEEAF6"/>
          </w:tcPr>
          <w:p>
            <w:pPr>
              <w:pStyle w:val="TableParagraph"/>
              <w:spacing w:line="268" w:lineRule="exact"/>
              <w:rPr>
                <w:b/>
                <w:sz w:val="22"/>
              </w:rPr>
            </w:pPr>
            <w:r>
              <w:rPr>
                <w:b/>
                <w:sz w:val="22"/>
              </w:rPr>
              <w:t>CB0008</w:t>
            </w:r>
          </w:p>
        </w:tc>
        <w:tc>
          <w:tcPr>
            <w:tcW w:w="8140" w:type="dxa"/>
            <w:shd w:val="clear" w:color="auto" w:fill="DEEAF6"/>
          </w:tcPr>
          <w:p>
            <w:pPr>
              <w:pStyle w:val="TableParagraph"/>
              <w:spacing w:line="249" w:lineRule="exact" w:before="18"/>
              <w:ind w:left="110"/>
              <w:rPr>
                <w:sz w:val="22"/>
              </w:rPr>
            </w:pPr>
            <w:r>
              <w:rPr>
                <w:sz w:val="22"/>
              </w:rPr>
              <w:t>Interval start cannot be later than Interval end.</w:t>
            </w:r>
          </w:p>
        </w:tc>
      </w:tr>
      <w:tr>
        <w:trPr>
          <w:trHeight w:val="287" w:hRule="atLeast"/>
        </w:trPr>
        <w:tc>
          <w:tcPr>
            <w:tcW w:w="1483" w:type="dxa"/>
          </w:tcPr>
          <w:p>
            <w:pPr>
              <w:pStyle w:val="TableParagraph"/>
              <w:spacing w:line="268" w:lineRule="exact"/>
              <w:rPr>
                <w:b/>
                <w:sz w:val="22"/>
              </w:rPr>
            </w:pPr>
            <w:r>
              <w:rPr>
                <w:b/>
                <w:sz w:val="22"/>
              </w:rPr>
              <w:t>CB0009</w:t>
            </w:r>
          </w:p>
        </w:tc>
        <w:tc>
          <w:tcPr>
            <w:tcW w:w="8140" w:type="dxa"/>
          </w:tcPr>
          <w:p>
            <w:pPr>
              <w:pStyle w:val="TableParagraph"/>
              <w:spacing w:line="249" w:lineRule="exact" w:before="18"/>
              <w:ind w:left="110"/>
              <w:rPr>
                <w:sz w:val="22"/>
              </w:rPr>
            </w:pPr>
            <w:r>
              <w:rPr>
                <w:sz w:val="22"/>
              </w:rPr>
              <w:t>Interval is inappropriate for the validity of the network point.</w:t>
            </w:r>
          </w:p>
        </w:tc>
      </w:tr>
      <w:tr>
        <w:trPr>
          <w:trHeight w:val="287" w:hRule="atLeast"/>
        </w:trPr>
        <w:tc>
          <w:tcPr>
            <w:tcW w:w="1483" w:type="dxa"/>
            <w:shd w:val="clear" w:color="auto" w:fill="DEEAF6"/>
          </w:tcPr>
          <w:p>
            <w:pPr>
              <w:pStyle w:val="TableParagraph"/>
              <w:spacing w:line="268" w:lineRule="exact"/>
              <w:rPr>
                <w:b/>
                <w:sz w:val="22"/>
              </w:rPr>
            </w:pPr>
            <w:r>
              <w:rPr>
                <w:b/>
                <w:sz w:val="22"/>
              </w:rPr>
              <w:t>CB0010</w:t>
            </w:r>
          </w:p>
        </w:tc>
        <w:tc>
          <w:tcPr>
            <w:tcW w:w="8140" w:type="dxa"/>
            <w:shd w:val="clear" w:color="auto" w:fill="DEEAF6"/>
          </w:tcPr>
          <w:p>
            <w:pPr>
              <w:pStyle w:val="TableParagraph"/>
              <w:spacing w:line="249" w:lineRule="exact" w:before="18"/>
              <w:ind w:left="110"/>
              <w:rPr>
                <w:sz w:val="22"/>
              </w:rPr>
            </w:pPr>
            <w:r>
              <w:rPr>
                <w:sz w:val="22"/>
              </w:rPr>
              <w:t>Bid Profile may be only created prior to the relevant period.</w:t>
            </w:r>
          </w:p>
        </w:tc>
      </w:tr>
      <w:tr>
        <w:trPr>
          <w:trHeight w:val="287" w:hRule="atLeast"/>
        </w:trPr>
        <w:tc>
          <w:tcPr>
            <w:tcW w:w="1483" w:type="dxa"/>
          </w:tcPr>
          <w:p>
            <w:pPr>
              <w:pStyle w:val="TableParagraph"/>
              <w:spacing w:line="268" w:lineRule="exact"/>
              <w:rPr>
                <w:b/>
                <w:sz w:val="22"/>
              </w:rPr>
            </w:pPr>
            <w:r>
              <w:rPr>
                <w:b/>
                <w:sz w:val="22"/>
              </w:rPr>
              <w:t>CB0011</w:t>
            </w:r>
          </w:p>
        </w:tc>
        <w:tc>
          <w:tcPr>
            <w:tcW w:w="8140" w:type="dxa"/>
          </w:tcPr>
          <w:p>
            <w:pPr>
              <w:pStyle w:val="TableParagraph"/>
              <w:spacing w:line="249" w:lineRule="exact" w:before="18"/>
              <w:ind w:left="110"/>
              <w:rPr>
                <w:sz w:val="22"/>
              </w:rPr>
            </w:pPr>
            <w:r>
              <w:rPr>
                <w:sz w:val="22"/>
              </w:rPr>
              <w:t>The value of {0} cannot be negative!</w:t>
            </w:r>
          </w:p>
        </w:tc>
      </w:tr>
      <w:tr>
        <w:trPr>
          <w:trHeight w:val="290" w:hRule="atLeast"/>
        </w:trPr>
        <w:tc>
          <w:tcPr>
            <w:tcW w:w="1483" w:type="dxa"/>
            <w:shd w:val="clear" w:color="auto" w:fill="DEEAF6"/>
          </w:tcPr>
          <w:p>
            <w:pPr>
              <w:pStyle w:val="TableParagraph"/>
              <w:spacing w:line="268" w:lineRule="exact"/>
              <w:rPr>
                <w:b/>
                <w:sz w:val="22"/>
              </w:rPr>
            </w:pPr>
            <w:r>
              <w:rPr>
                <w:b/>
                <w:sz w:val="22"/>
              </w:rPr>
              <w:t>CB0012</w:t>
            </w:r>
          </w:p>
        </w:tc>
        <w:tc>
          <w:tcPr>
            <w:tcW w:w="8140" w:type="dxa"/>
            <w:shd w:val="clear" w:color="auto" w:fill="DEEAF6"/>
          </w:tcPr>
          <w:p>
            <w:pPr>
              <w:pStyle w:val="TableParagraph"/>
              <w:spacing w:line="249" w:lineRule="exact" w:before="20"/>
              <w:ind w:left="110"/>
              <w:rPr>
                <w:sz w:val="22"/>
              </w:rPr>
            </w:pPr>
            <w:r>
              <w:rPr>
                <w:sz w:val="22"/>
              </w:rPr>
              <w:t>Incorrect {0} and {1} value combination: {2} - {3}!</w:t>
            </w:r>
          </w:p>
        </w:tc>
      </w:tr>
      <w:tr>
        <w:trPr>
          <w:trHeight w:val="287" w:hRule="atLeast"/>
        </w:trPr>
        <w:tc>
          <w:tcPr>
            <w:tcW w:w="1483" w:type="dxa"/>
          </w:tcPr>
          <w:p>
            <w:pPr>
              <w:pStyle w:val="TableParagraph"/>
              <w:spacing w:line="268" w:lineRule="exact"/>
              <w:rPr>
                <w:b/>
                <w:sz w:val="22"/>
              </w:rPr>
            </w:pPr>
            <w:r>
              <w:rPr>
                <w:b/>
                <w:sz w:val="22"/>
              </w:rPr>
              <w:t>CB0013</w:t>
            </w:r>
          </w:p>
        </w:tc>
        <w:tc>
          <w:tcPr>
            <w:tcW w:w="8140" w:type="dxa"/>
          </w:tcPr>
          <w:p>
            <w:pPr>
              <w:pStyle w:val="TableParagraph"/>
              <w:spacing w:line="249" w:lineRule="exact" w:before="18"/>
              <w:ind w:left="110"/>
              <w:rPr>
                <w:sz w:val="22"/>
              </w:rPr>
            </w:pPr>
            <w:r>
              <w:rPr>
                <w:sz w:val="22"/>
              </w:rPr>
              <w:t>Inconsistent values of {0} in the following rows: {1}</w:t>
            </w:r>
          </w:p>
        </w:tc>
      </w:tr>
      <w:tr>
        <w:trPr>
          <w:trHeight w:val="287" w:hRule="atLeast"/>
        </w:trPr>
        <w:tc>
          <w:tcPr>
            <w:tcW w:w="1483" w:type="dxa"/>
            <w:shd w:val="clear" w:color="auto" w:fill="DEEAF6"/>
          </w:tcPr>
          <w:p>
            <w:pPr>
              <w:pStyle w:val="TableParagraph"/>
              <w:spacing w:line="268" w:lineRule="exact"/>
              <w:rPr>
                <w:b/>
                <w:sz w:val="22"/>
              </w:rPr>
            </w:pPr>
            <w:r>
              <w:rPr>
                <w:b/>
                <w:sz w:val="22"/>
              </w:rPr>
              <w:t>CB0014</w:t>
            </w:r>
          </w:p>
        </w:tc>
        <w:tc>
          <w:tcPr>
            <w:tcW w:w="8140" w:type="dxa"/>
            <w:shd w:val="clear" w:color="auto" w:fill="DEEAF6"/>
          </w:tcPr>
          <w:p>
            <w:pPr>
              <w:pStyle w:val="TableParagraph"/>
              <w:spacing w:line="249" w:lineRule="exact" w:before="18"/>
              <w:ind w:left="110"/>
              <w:rPr>
                <w:sz w:val="22"/>
              </w:rPr>
            </w:pPr>
            <w:r>
              <w:rPr>
                <w:sz w:val="22"/>
              </w:rPr>
              <w:t>Algorithm type does not match with the import schema! (Schema: {0} - Row: {1})</w:t>
            </w:r>
          </w:p>
        </w:tc>
      </w:tr>
      <w:tr>
        <w:trPr>
          <w:trHeight w:val="287" w:hRule="atLeast"/>
        </w:trPr>
        <w:tc>
          <w:tcPr>
            <w:tcW w:w="1483" w:type="dxa"/>
          </w:tcPr>
          <w:p>
            <w:pPr>
              <w:pStyle w:val="TableParagraph"/>
              <w:spacing w:line="268" w:lineRule="exact"/>
              <w:rPr>
                <w:b/>
                <w:sz w:val="22"/>
              </w:rPr>
            </w:pPr>
            <w:r>
              <w:rPr>
                <w:b/>
                <w:sz w:val="22"/>
              </w:rPr>
              <w:t>CB0015</w:t>
            </w:r>
          </w:p>
        </w:tc>
        <w:tc>
          <w:tcPr>
            <w:tcW w:w="8140" w:type="dxa"/>
          </w:tcPr>
          <w:p>
            <w:pPr>
              <w:pStyle w:val="TableParagraph"/>
              <w:spacing w:line="249" w:lineRule="exact" w:before="18"/>
              <w:ind w:left="110"/>
              <w:rPr>
                <w:sz w:val="22"/>
              </w:rPr>
            </w:pPr>
            <w:r>
              <w:rPr>
                <w:sz w:val="22"/>
              </w:rPr>
              <w:t>Duplicated template profiles in soap message!</w:t>
            </w:r>
          </w:p>
        </w:tc>
      </w:tr>
      <w:tr>
        <w:trPr>
          <w:trHeight w:val="287" w:hRule="atLeast"/>
        </w:trPr>
        <w:tc>
          <w:tcPr>
            <w:tcW w:w="1483" w:type="dxa"/>
            <w:shd w:val="clear" w:color="auto" w:fill="DEEAF6"/>
          </w:tcPr>
          <w:p>
            <w:pPr>
              <w:pStyle w:val="TableParagraph"/>
              <w:spacing w:line="268" w:lineRule="exact"/>
              <w:rPr>
                <w:b/>
                <w:sz w:val="22"/>
              </w:rPr>
            </w:pPr>
            <w:r>
              <w:rPr>
                <w:b/>
                <w:sz w:val="22"/>
              </w:rPr>
              <w:t>CB0016</w:t>
            </w:r>
          </w:p>
        </w:tc>
        <w:tc>
          <w:tcPr>
            <w:tcW w:w="8140" w:type="dxa"/>
            <w:shd w:val="clear" w:color="auto" w:fill="DEEAF6"/>
          </w:tcPr>
          <w:p>
            <w:pPr>
              <w:pStyle w:val="TableParagraph"/>
              <w:spacing w:line="249" w:lineRule="exact" w:before="18"/>
              <w:ind w:left="110"/>
              <w:rPr>
                <w:sz w:val="22"/>
              </w:rPr>
            </w:pPr>
            <w:r>
              <w:rPr>
                <w:sz w:val="22"/>
              </w:rPr>
              <w:t>Offer Level Id is only valid at Yearly product type.</w:t>
            </w:r>
          </w:p>
        </w:tc>
      </w:tr>
      <w:tr>
        <w:trPr>
          <w:trHeight w:val="287" w:hRule="atLeast"/>
        </w:trPr>
        <w:tc>
          <w:tcPr>
            <w:tcW w:w="1483" w:type="dxa"/>
          </w:tcPr>
          <w:p>
            <w:pPr>
              <w:pStyle w:val="TableParagraph"/>
              <w:spacing w:line="268" w:lineRule="exact"/>
              <w:rPr>
                <w:b/>
                <w:sz w:val="22"/>
              </w:rPr>
            </w:pPr>
            <w:r>
              <w:rPr>
                <w:b/>
                <w:sz w:val="22"/>
              </w:rPr>
              <w:t>CB0017</w:t>
            </w:r>
          </w:p>
        </w:tc>
        <w:tc>
          <w:tcPr>
            <w:tcW w:w="8140" w:type="dxa"/>
          </w:tcPr>
          <w:p>
            <w:pPr>
              <w:pStyle w:val="TableParagraph"/>
              <w:spacing w:line="249" w:lineRule="exact" w:before="18"/>
              <w:ind w:left="110"/>
              <w:rPr>
                <w:sz w:val="22"/>
              </w:rPr>
            </w:pPr>
            <w:r>
              <w:rPr>
                <w:sz w:val="22"/>
              </w:rPr>
              <w:t>The Offer Level Id cannot be a negative number!</w:t>
            </w:r>
          </w:p>
        </w:tc>
      </w:tr>
      <w:tr>
        <w:trPr>
          <w:trHeight w:val="289" w:hRule="atLeast"/>
        </w:trPr>
        <w:tc>
          <w:tcPr>
            <w:tcW w:w="1483" w:type="dxa"/>
            <w:shd w:val="clear" w:color="auto" w:fill="DEEAF6"/>
          </w:tcPr>
          <w:p>
            <w:pPr>
              <w:pStyle w:val="TableParagraph"/>
              <w:spacing w:line="268" w:lineRule="exact"/>
              <w:rPr>
                <w:b/>
                <w:sz w:val="22"/>
              </w:rPr>
            </w:pPr>
            <w:r>
              <w:rPr>
                <w:b/>
                <w:sz w:val="22"/>
              </w:rPr>
              <w:t>CB0018</w:t>
            </w:r>
          </w:p>
        </w:tc>
        <w:tc>
          <w:tcPr>
            <w:tcW w:w="8140" w:type="dxa"/>
            <w:shd w:val="clear" w:color="auto" w:fill="DEEAF6"/>
          </w:tcPr>
          <w:p>
            <w:pPr>
              <w:pStyle w:val="TableParagraph"/>
              <w:spacing w:line="249" w:lineRule="exact" w:before="20"/>
              <w:ind w:left="110"/>
              <w:rPr>
                <w:sz w:val="22"/>
              </w:rPr>
            </w:pPr>
            <w:r>
              <w:rPr>
                <w:sz w:val="22"/>
              </w:rPr>
              <w:t>In case of {0} auction type, {1} is required.</w:t>
            </w:r>
          </w:p>
        </w:tc>
      </w:tr>
      <w:tr>
        <w:trPr>
          <w:trHeight w:val="287" w:hRule="atLeast"/>
        </w:trPr>
        <w:tc>
          <w:tcPr>
            <w:tcW w:w="1483" w:type="dxa"/>
          </w:tcPr>
          <w:p>
            <w:pPr>
              <w:pStyle w:val="TableParagraph"/>
              <w:spacing w:line="268" w:lineRule="exact"/>
              <w:rPr>
                <w:b/>
                <w:sz w:val="22"/>
              </w:rPr>
            </w:pPr>
            <w:r>
              <w:rPr>
                <w:b/>
                <w:sz w:val="22"/>
              </w:rPr>
              <w:t>CB0019</w:t>
            </w:r>
          </w:p>
        </w:tc>
        <w:tc>
          <w:tcPr>
            <w:tcW w:w="8140" w:type="dxa"/>
          </w:tcPr>
          <w:p>
            <w:pPr>
              <w:pStyle w:val="TableParagraph"/>
              <w:spacing w:line="249" w:lineRule="exact" w:before="18"/>
              <w:ind w:left="110"/>
              <w:rPr>
                <w:sz w:val="22"/>
              </w:rPr>
            </w:pPr>
            <w:r>
              <w:rPr>
                <w:sz w:val="22"/>
              </w:rPr>
              <w:t>In case of {0} auction type, {1} is not interpreted.</w:t>
            </w:r>
          </w:p>
        </w:tc>
      </w:tr>
      <w:tr>
        <w:trPr>
          <w:trHeight w:val="287" w:hRule="atLeast"/>
        </w:trPr>
        <w:tc>
          <w:tcPr>
            <w:tcW w:w="1483" w:type="dxa"/>
            <w:shd w:val="clear" w:color="auto" w:fill="DEEAF6"/>
          </w:tcPr>
          <w:p>
            <w:pPr>
              <w:pStyle w:val="TableParagraph"/>
              <w:spacing w:line="268" w:lineRule="exact"/>
              <w:rPr>
                <w:b/>
                <w:sz w:val="22"/>
              </w:rPr>
            </w:pPr>
            <w:r>
              <w:rPr>
                <w:b/>
                <w:sz w:val="22"/>
              </w:rPr>
              <w:t>CB0020</w:t>
            </w:r>
          </w:p>
        </w:tc>
        <w:tc>
          <w:tcPr>
            <w:tcW w:w="8140" w:type="dxa"/>
            <w:shd w:val="clear" w:color="auto" w:fill="DEEAF6"/>
          </w:tcPr>
          <w:p>
            <w:pPr>
              <w:pStyle w:val="TableParagraph"/>
              <w:spacing w:line="249" w:lineRule="exact" w:before="18"/>
              <w:ind w:left="110"/>
              <w:rPr>
                <w:sz w:val="22"/>
              </w:rPr>
            </w:pPr>
            <w:r>
              <w:rPr>
                <w:sz w:val="22"/>
              </w:rPr>
              <w:t>No bid(s) in profile template.</w:t>
            </w:r>
          </w:p>
        </w:tc>
      </w:tr>
      <w:tr>
        <w:trPr>
          <w:trHeight w:val="287" w:hRule="atLeast"/>
        </w:trPr>
        <w:tc>
          <w:tcPr>
            <w:tcW w:w="1483" w:type="dxa"/>
          </w:tcPr>
          <w:p>
            <w:pPr>
              <w:pStyle w:val="TableParagraph"/>
              <w:spacing w:line="268" w:lineRule="exact"/>
              <w:rPr>
                <w:b/>
                <w:sz w:val="22"/>
              </w:rPr>
            </w:pPr>
            <w:r>
              <w:rPr>
                <w:b/>
                <w:sz w:val="22"/>
              </w:rPr>
              <w:t>CB0021</w:t>
            </w:r>
          </w:p>
        </w:tc>
        <w:tc>
          <w:tcPr>
            <w:tcW w:w="8140" w:type="dxa"/>
          </w:tcPr>
          <w:p>
            <w:pPr>
              <w:pStyle w:val="TableParagraph"/>
              <w:spacing w:line="249" w:lineRule="exact" w:before="18"/>
              <w:ind w:left="110"/>
              <w:rPr>
                <w:sz w:val="22"/>
              </w:rPr>
            </w:pPr>
            <w:r>
              <w:rPr>
                <w:sz w:val="22"/>
              </w:rPr>
              <w:t>The {0} field is required if {1} has value!</w:t>
            </w:r>
          </w:p>
        </w:tc>
      </w:tr>
      <w:tr>
        <w:trPr>
          <w:trHeight w:val="287" w:hRule="atLeast"/>
        </w:trPr>
        <w:tc>
          <w:tcPr>
            <w:tcW w:w="1483" w:type="dxa"/>
            <w:shd w:val="clear" w:color="auto" w:fill="DEEAF6"/>
          </w:tcPr>
          <w:p>
            <w:pPr>
              <w:pStyle w:val="TableParagraph"/>
              <w:spacing w:line="268" w:lineRule="exact"/>
              <w:rPr>
                <w:b/>
                <w:sz w:val="22"/>
              </w:rPr>
            </w:pPr>
            <w:r>
              <w:rPr>
                <w:b/>
                <w:sz w:val="22"/>
              </w:rPr>
              <w:t>CB0022</w:t>
            </w:r>
          </w:p>
        </w:tc>
        <w:tc>
          <w:tcPr>
            <w:tcW w:w="8140" w:type="dxa"/>
            <w:shd w:val="clear" w:color="auto" w:fill="DEEAF6"/>
          </w:tcPr>
          <w:p>
            <w:pPr>
              <w:pStyle w:val="TableParagraph"/>
              <w:spacing w:line="249" w:lineRule="exact" w:before="18"/>
              <w:ind w:left="110"/>
              <w:rPr>
                <w:sz w:val="22"/>
              </w:rPr>
            </w:pPr>
            <w:r>
              <w:rPr>
                <w:sz w:val="22"/>
              </w:rPr>
              <w:t>Interval Start must be a beginning of {0}.</w:t>
            </w:r>
          </w:p>
        </w:tc>
      </w:tr>
      <w:tr>
        <w:trPr>
          <w:trHeight w:val="287" w:hRule="atLeast"/>
        </w:trPr>
        <w:tc>
          <w:tcPr>
            <w:tcW w:w="1483" w:type="dxa"/>
          </w:tcPr>
          <w:p>
            <w:pPr>
              <w:pStyle w:val="TableParagraph"/>
              <w:spacing w:line="268" w:lineRule="exact"/>
              <w:rPr>
                <w:b/>
                <w:sz w:val="22"/>
              </w:rPr>
            </w:pPr>
            <w:r>
              <w:rPr>
                <w:b/>
                <w:sz w:val="22"/>
              </w:rPr>
              <w:t>CB0023</w:t>
            </w:r>
          </w:p>
        </w:tc>
        <w:tc>
          <w:tcPr>
            <w:tcW w:w="8140" w:type="dxa"/>
          </w:tcPr>
          <w:p>
            <w:pPr>
              <w:pStyle w:val="TableParagraph"/>
              <w:spacing w:line="249" w:lineRule="exact" w:before="18"/>
              <w:ind w:left="110"/>
              <w:rPr>
                <w:sz w:val="22"/>
              </w:rPr>
            </w:pPr>
            <w:r>
              <w:rPr>
                <w:sz w:val="22"/>
              </w:rPr>
              <w:t>Interval End must be an end of {0}.</w:t>
            </w:r>
          </w:p>
        </w:tc>
      </w:tr>
      <w:tr>
        <w:trPr>
          <w:trHeight w:val="290" w:hRule="atLeast"/>
        </w:trPr>
        <w:tc>
          <w:tcPr>
            <w:tcW w:w="1483" w:type="dxa"/>
            <w:shd w:val="clear" w:color="auto" w:fill="DEEAF6"/>
          </w:tcPr>
          <w:p>
            <w:pPr>
              <w:pStyle w:val="TableParagraph"/>
              <w:spacing w:line="268" w:lineRule="exact"/>
              <w:rPr>
                <w:b/>
                <w:sz w:val="22"/>
              </w:rPr>
            </w:pPr>
            <w:r>
              <w:rPr>
                <w:b/>
                <w:sz w:val="22"/>
              </w:rPr>
              <w:t>CB0024</w:t>
            </w:r>
          </w:p>
        </w:tc>
        <w:tc>
          <w:tcPr>
            <w:tcW w:w="8140" w:type="dxa"/>
            <w:shd w:val="clear" w:color="auto" w:fill="DEEAF6"/>
          </w:tcPr>
          <w:p>
            <w:pPr>
              <w:pStyle w:val="TableParagraph"/>
              <w:spacing w:line="268" w:lineRule="exact"/>
              <w:ind w:left="110"/>
              <w:rPr>
                <w:sz w:val="22"/>
              </w:rPr>
            </w:pPr>
            <w:r>
              <w:rPr>
                <w:sz w:val="22"/>
              </w:rPr>
              <w:t>If the network point is storage type, the {0} field must be null!</w:t>
            </w:r>
          </w:p>
        </w:tc>
      </w:tr>
      <w:tr>
        <w:trPr>
          <w:trHeight w:val="287" w:hRule="atLeast"/>
        </w:trPr>
        <w:tc>
          <w:tcPr>
            <w:tcW w:w="1483" w:type="dxa"/>
          </w:tcPr>
          <w:p>
            <w:pPr>
              <w:pStyle w:val="TableParagraph"/>
              <w:spacing w:line="268" w:lineRule="exact"/>
              <w:rPr>
                <w:b/>
                <w:sz w:val="22"/>
              </w:rPr>
            </w:pPr>
            <w:r>
              <w:rPr>
                <w:b/>
                <w:sz w:val="22"/>
              </w:rPr>
              <w:t>CB0025</w:t>
            </w:r>
          </w:p>
        </w:tc>
        <w:tc>
          <w:tcPr>
            <w:tcW w:w="8140" w:type="dxa"/>
          </w:tcPr>
          <w:p>
            <w:pPr>
              <w:pStyle w:val="TableParagraph"/>
              <w:spacing w:line="268" w:lineRule="exact"/>
              <w:ind w:left="110"/>
              <w:rPr>
                <w:sz w:val="22"/>
              </w:rPr>
            </w:pPr>
            <w:r>
              <w:rPr>
                <w:sz w:val="22"/>
              </w:rPr>
              <w:t>If the network point is not storage type, the {0} field must be null!</w:t>
            </w:r>
          </w:p>
        </w:tc>
      </w:tr>
      <w:tr>
        <w:trPr>
          <w:trHeight w:val="287" w:hRule="atLeast"/>
        </w:trPr>
        <w:tc>
          <w:tcPr>
            <w:tcW w:w="1483" w:type="dxa"/>
            <w:shd w:val="clear" w:color="auto" w:fill="DEEAF6"/>
          </w:tcPr>
          <w:p>
            <w:pPr>
              <w:pStyle w:val="TableParagraph"/>
              <w:spacing w:line="268" w:lineRule="exact"/>
              <w:rPr>
                <w:b/>
                <w:sz w:val="22"/>
              </w:rPr>
            </w:pPr>
            <w:r>
              <w:rPr>
                <w:b/>
                <w:sz w:val="22"/>
              </w:rPr>
              <w:t>CB0026</w:t>
            </w:r>
          </w:p>
        </w:tc>
        <w:tc>
          <w:tcPr>
            <w:tcW w:w="8140" w:type="dxa"/>
            <w:shd w:val="clear" w:color="auto" w:fill="DEEAF6"/>
          </w:tcPr>
          <w:p>
            <w:pPr>
              <w:pStyle w:val="TableParagraph"/>
              <w:spacing w:line="268" w:lineRule="exact"/>
              <w:ind w:left="110"/>
              <w:rPr>
                <w:sz w:val="22"/>
              </w:rPr>
            </w:pPr>
            <w:r>
              <w:rPr>
                <w:sz w:val="22"/>
              </w:rPr>
              <w:t>If the network point is storage type, the {0} field must be {1}!</w:t>
            </w:r>
          </w:p>
        </w:tc>
      </w:tr>
      <w:tr>
        <w:trPr>
          <w:trHeight w:val="287" w:hRule="atLeast"/>
        </w:trPr>
        <w:tc>
          <w:tcPr>
            <w:tcW w:w="1483" w:type="dxa"/>
          </w:tcPr>
          <w:p>
            <w:pPr>
              <w:pStyle w:val="TableParagraph"/>
              <w:spacing w:line="268" w:lineRule="exact"/>
              <w:rPr>
                <w:b/>
                <w:sz w:val="22"/>
              </w:rPr>
            </w:pPr>
            <w:r>
              <w:rPr>
                <w:b/>
                <w:sz w:val="22"/>
              </w:rPr>
              <w:t>CB0027</w:t>
            </w:r>
          </w:p>
        </w:tc>
        <w:tc>
          <w:tcPr>
            <w:tcW w:w="8140" w:type="dxa"/>
          </w:tcPr>
          <w:p>
            <w:pPr>
              <w:pStyle w:val="TableParagraph"/>
              <w:spacing w:line="268" w:lineRule="exact"/>
              <w:ind w:left="110"/>
              <w:rPr>
                <w:sz w:val="22"/>
              </w:rPr>
            </w:pPr>
            <w:r>
              <w:rPr>
                <w:sz w:val="22"/>
              </w:rPr>
              <w:t>If the network point is storage type, the {0} field is required!</w:t>
            </w:r>
          </w:p>
        </w:tc>
      </w:tr>
      <w:tr>
        <w:trPr>
          <w:trHeight w:val="285" w:hRule="atLeast"/>
        </w:trPr>
        <w:tc>
          <w:tcPr>
            <w:tcW w:w="1483" w:type="dxa"/>
            <w:tcBorders>
              <w:bottom w:val="single" w:sz="6" w:space="0" w:color="9CC2E4"/>
            </w:tcBorders>
            <w:shd w:val="clear" w:color="auto" w:fill="DEEAF6"/>
          </w:tcPr>
          <w:p>
            <w:pPr>
              <w:pStyle w:val="TableParagraph"/>
              <w:spacing w:line="265" w:lineRule="exact"/>
              <w:rPr>
                <w:b/>
                <w:sz w:val="22"/>
              </w:rPr>
            </w:pPr>
            <w:r>
              <w:rPr>
                <w:b/>
                <w:sz w:val="22"/>
              </w:rPr>
              <w:t>CB0028</w:t>
            </w:r>
          </w:p>
        </w:tc>
        <w:tc>
          <w:tcPr>
            <w:tcW w:w="8140" w:type="dxa"/>
            <w:tcBorders>
              <w:bottom w:val="single" w:sz="6" w:space="0" w:color="9CC2E4"/>
            </w:tcBorders>
            <w:shd w:val="clear" w:color="auto" w:fill="DEEAF6"/>
          </w:tcPr>
          <w:p>
            <w:pPr>
              <w:pStyle w:val="TableParagraph"/>
              <w:spacing w:line="265" w:lineRule="exact"/>
              <w:ind w:left="110"/>
              <w:rPr>
                <w:sz w:val="22"/>
              </w:rPr>
            </w:pPr>
            <w:r>
              <w:rPr>
                <w:sz w:val="22"/>
              </w:rPr>
              <w:t>If the network point is storage type, the value of the {0} field must be one of these: {1}!</w:t>
            </w:r>
          </w:p>
        </w:tc>
      </w:tr>
      <w:tr>
        <w:trPr>
          <w:trHeight w:val="285" w:hRule="atLeast"/>
        </w:trPr>
        <w:tc>
          <w:tcPr>
            <w:tcW w:w="1483" w:type="dxa"/>
            <w:tcBorders>
              <w:top w:val="single" w:sz="6" w:space="0" w:color="9CC2E4"/>
            </w:tcBorders>
          </w:tcPr>
          <w:p>
            <w:pPr>
              <w:pStyle w:val="TableParagraph"/>
              <w:spacing w:line="265" w:lineRule="exact"/>
              <w:rPr>
                <w:b/>
                <w:sz w:val="22"/>
              </w:rPr>
            </w:pPr>
            <w:r>
              <w:rPr>
                <w:b/>
                <w:sz w:val="22"/>
              </w:rPr>
              <w:t>CB0029</w:t>
            </w:r>
          </w:p>
        </w:tc>
        <w:tc>
          <w:tcPr>
            <w:tcW w:w="8140" w:type="dxa"/>
            <w:tcBorders>
              <w:top w:val="single" w:sz="6" w:space="0" w:color="9CC2E4"/>
            </w:tcBorders>
          </w:tcPr>
          <w:p>
            <w:pPr>
              <w:pStyle w:val="TableParagraph"/>
              <w:spacing w:line="265" w:lineRule="exact"/>
              <w:ind w:left="110"/>
              <w:rPr>
                <w:sz w:val="22"/>
              </w:rPr>
            </w:pPr>
            <w:r>
              <w:rPr>
                <w:sz w:val="22"/>
              </w:rPr>
              <w:t>The {0} ({1}) System Operator does not allow value {2} on {3} field.</w:t>
            </w:r>
          </w:p>
        </w:tc>
      </w:tr>
      <w:tr>
        <w:trPr>
          <w:trHeight w:val="290" w:hRule="atLeast"/>
        </w:trPr>
        <w:tc>
          <w:tcPr>
            <w:tcW w:w="1483" w:type="dxa"/>
            <w:shd w:val="clear" w:color="auto" w:fill="DEEAF6"/>
          </w:tcPr>
          <w:p>
            <w:pPr>
              <w:pStyle w:val="TableParagraph"/>
              <w:spacing w:line="268" w:lineRule="exact"/>
              <w:rPr>
                <w:b/>
                <w:sz w:val="22"/>
              </w:rPr>
            </w:pPr>
            <w:r>
              <w:rPr>
                <w:b/>
                <w:sz w:val="22"/>
              </w:rPr>
              <w:t>CB0030</w:t>
            </w:r>
          </w:p>
        </w:tc>
        <w:tc>
          <w:tcPr>
            <w:tcW w:w="8140" w:type="dxa"/>
            <w:shd w:val="clear" w:color="auto" w:fill="DEEAF6"/>
          </w:tcPr>
          <w:p>
            <w:pPr>
              <w:pStyle w:val="TableParagraph"/>
              <w:spacing w:line="268" w:lineRule="exact"/>
              <w:ind w:left="110"/>
              <w:rPr>
                <w:sz w:val="22"/>
              </w:rPr>
            </w:pPr>
            <w:r>
              <w:rPr>
                <w:sz w:val="22"/>
              </w:rPr>
              <w:t>Value {0} is invalid for field {1}. Acceptable value: {2}</w:t>
            </w:r>
          </w:p>
        </w:tc>
      </w:tr>
      <w:tr>
        <w:trPr>
          <w:trHeight w:val="287" w:hRule="atLeast"/>
        </w:trPr>
        <w:tc>
          <w:tcPr>
            <w:tcW w:w="1483" w:type="dxa"/>
          </w:tcPr>
          <w:p>
            <w:pPr>
              <w:pStyle w:val="TableParagraph"/>
              <w:spacing w:line="268" w:lineRule="exact"/>
              <w:rPr>
                <w:b/>
                <w:sz w:val="22"/>
              </w:rPr>
            </w:pPr>
            <w:r>
              <w:rPr>
                <w:b/>
                <w:sz w:val="22"/>
              </w:rPr>
              <w:t>CB0031</w:t>
            </w:r>
          </w:p>
        </w:tc>
        <w:tc>
          <w:tcPr>
            <w:tcW w:w="8140" w:type="dxa"/>
          </w:tcPr>
          <w:p>
            <w:pPr>
              <w:pStyle w:val="TableParagraph"/>
              <w:spacing w:line="268" w:lineRule="exact"/>
              <w:ind w:left="110"/>
              <w:rPr>
                <w:sz w:val="22"/>
              </w:rPr>
            </w:pPr>
            <w:r>
              <w:rPr>
                <w:sz w:val="22"/>
              </w:rPr>
              <w:t>The {0} values of bids must be contiguous and start with 1. Current values: {1}.</w:t>
            </w:r>
          </w:p>
        </w:tc>
      </w:tr>
      <w:tr>
        <w:trPr>
          <w:trHeight w:val="537" w:hRule="atLeast"/>
        </w:trPr>
        <w:tc>
          <w:tcPr>
            <w:tcW w:w="1483" w:type="dxa"/>
            <w:shd w:val="clear" w:color="auto" w:fill="DEEAF6"/>
          </w:tcPr>
          <w:p>
            <w:pPr>
              <w:pStyle w:val="TableParagraph"/>
              <w:spacing w:line="268" w:lineRule="exact"/>
              <w:rPr>
                <w:b/>
                <w:sz w:val="22"/>
              </w:rPr>
            </w:pPr>
            <w:r>
              <w:rPr>
                <w:b/>
                <w:sz w:val="22"/>
              </w:rPr>
              <w:t>CB0032</w:t>
            </w:r>
          </w:p>
        </w:tc>
        <w:tc>
          <w:tcPr>
            <w:tcW w:w="8140" w:type="dxa"/>
            <w:shd w:val="clear" w:color="auto" w:fill="DEEAF6"/>
          </w:tcPr>
          <w:p>
            <w:pPr>
              <w:pStyle w:val="TableParagraph"/>
              <w:spacing w:line="268" w:lineRule="exact"/>
              <w:ind w:left="110"/>
              <w:rPr>
                <w:sz w:val="22"/>
              </w:rPr>
            </w:pPr>
            <w:r>
              <w:rPr>
                <w:sz w:val="22"/>
              </w:rPr>
              <w:t>There are duplicated {0} values. The {0} values of bids must be contiguous and start with</w:t>
            </w:r>
          </w:p>
          <w:p>
            <w:pPr>
              <w:pStyle w:val="TableParagraph"/>
              <w:spacing w:line="249" w:lineRule="exact"/>
              <w:ind w:left="110"/>
              <w:rPr>
                <w:sz w:val="22"/>
              </w:rPr>
            </w:pPr>
            <w:r>
              <w:rPr>
                <w:sz w:val="22"/>
              </w:rPr>
              <w:t>1. Duplicated value: {1}.</w:t>
            </w:r>
          </w:p>
        </w:tc>
      </w:tr>
      <w:tr>
        <w:trPr>
          <w:trHeight w:val="287" w:hRule="atLeast"/>
        </w:trPr>
        <w:tc>
          <w:tcPr>
            <w:tcW w:w="1483" w:type="dxa"/>
          </w:tcPr>
          <w:p>
            <w:pPr>
              <w:pStyle w:val="TableParagraph"/>
              <w:spacing w:line="268" w:lineRule="exact"/>
              <w:rPr>
                <w:b/>
                <w:sz w:val="22"/>
              </w:rPr>
            </w:pPr>
            <w:r>
              <w:rPr>
                <w:b/>
                <w:sz w:val="22"/>
              </w:rPr>
              <w:t>CB0033</w:t>
            </w:r>
          </w:p>
        </w:tc>
        <w:tc>
          <w:tcPr>
            <w:tcW w:w="8140" w:type="dxa"/>
          </w:tcPr>
          <w:p>
            <w:pPr>
              <w:pStyle w:val="TableParagraph"/>
              <w:spacing w:line="268" w:lineRule="exact"/>
              <w:ind w:left="110"/>
              <w:rPr>
                <w:sz w:val="22"/>
              </w:rPr>
            </w:pPr>
            <w:r>
              <w:rPr>
                <w:sz w:val="22"/>
              </w:rPr>
              <w:t>This service method cannot be used in case of ascending clock auction type.</w:t>
            </w:r>
          </w:p>
        </w:tc>
      </w:tr>
    </w:tbl>
    <w:p>
      <w:pPr>
        <w:spacing w:after="0" w:line="268" w:lineRule="exact"/>
        <w:rPr>
          <w:sz w:val="22"/>
        </w:rPr>
        <w:sectPr>
          <w:pgSz w:w="12240" w:h="15840"/>
          <w:pgMar w:header="0" w:footer="920" w:top="1380" w:bottom="1200" w:left="880" w:right="820"/>
        </w:sectPr>
      </w:pPr>
    </w:p>
    <w:p>
      <w:pPr>
        <w:pStyle w:val="Heading3"/>
        <w:numPr>
          <w:ilvl w:val="2"/>
          <w:numId w:val="44"/>
        </w:numPr>
        <w:tabs>
          <w:tab w:pos="1245" w:val="left" w:leader="none"/>
        </w:tabs>
        <w:spacing w:line="240" w:lineRule="auto" w:before="35" w:after="0"/>
        <w:ind w:left="1244" w:right="0" w:hanging="567"/>
        <w:jc w:val="left"/>
        <w:rPr>
          <w:b w:val="0"/>
        </w:rPr>
      </w:pPr>
      <w:bookmarkStart w:name="_bookmark70" w:id="140"/>
      <w:bookmarkEnd w:id="140"/>
      <w:r>
        <w:rPr/>
      </w:r>
      <w:bookmarkStart w:name="_bookmark70" w:id="141"/>
      <w:bookmarkEnd w:id="141"/>
      <w:r>
        <w:rPr>
          <w:b w:val="0"/>
          <w:color w:val="1F3762"/>
        </w:rPr>
        <w:t>Su</w:t>
      </w:r>
      <w:r>
        <w:rPr>
          <w:b w:val="0"/>
          <w:color w:val="1F3762"/>
        </w:rPr>
        <w:t>bmit comfort bid sets V2</w:t>
      </w:r>
      <w:r>
        <w:rPr>
          <w:b w:val="0"/>
          <w:color w:val="1F3762"/>
          <w:spacing w:val="-6"/>
        </w:rPr>
        <w:t> </w:t>
      </w:r>
      <w:r>
        <w:rPr>
          <w:b w:val="0"/>
          <w:color w:val="1F3762"/>
        </w:rPr>
        <w:t>(ImportComfortBidSetsV2)</w:t>
      </w:r>
    </w:p>
    <w:p>
      <w:pPr>
        <w:spacing w:before="24"/>
        <w:ind w:left="536" w:right="0" w:firstLine="0"/>
        <w:jc w:val="left"/>
        <w:rPr>
          <w:rFonts w:ascii="Calibri"/>
          <w:sz w:val="22"/>
        </w:rPr>
      </w:pPr>
      <w:r>
        <w:rPr>
          <w:rFonts w:ascii="Calibri"/>
          <w:sz w:val="22"/>
        </w:rPr>
        <w:t>Service is provided for Network Users.</w:t>
      </w:r>
    </w:p>
    <w:p>
      <w:pPr>
        <w:pStyle w:val="ListParagraph"/>
        <w:numPr>
          <w:ilvl w:val="3"/>
          <w:numId w:val="47"/>
        </w:numPr>
        <w:tabs>
          <w:tab w:pos="1400" w:val="left" w:leader="none"/>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Description </w:t>
      </w:r>
    </w:p>
    <w:p>
      <w:pPr>
        <w:spacing w:line="259" w:lineRule="auto" w:before="19"/>
        <w:ind w:left="536" w:right="0" w:firstLine="0"/>
        <w:jc w:val="left"/>
        <w:rPr>
          <w:rFonts w:ascii="Calibri"/>
          <w:sz w:val="22"/>
        </w:rPr>
      </w:pPr>
      <w:r>
        <w:rPr>
          <w:rFonts w:ascii="Calibri"/>
          <w:sz w:val="22"/>
        </w:rPr>
        <w:t>Version 2 of comfortbid set submit service, this chapter only describes the differences compared to ImportComfortBidSets.</w:t>
      </w:r>
    </w:p>
    <w:p>
      <w:pPr>
        <w:spacing w:before="121"/>
        <w:ind w:left="536" w:right="0" w:firstLine="0"/>
        <w:jc w:val="left"/>
        <w:rPr>
          <w:rFonts w:ascii="Calibri"/>
          <w:sz w:val="22"/>
        </w:rPr>
      </w:pPr>
      <w:r>
        <w:rPr>
          <w:rFonts w:ascii="Calibri"/>
          <w:sz w:val="22"/>
        </w:rPr>
        <w:t>This service method cannot be used in case of ascending clock auction type.</w:t>
      </w:r>
    </w:p>
    <w:p>
      <w:pPr>
        <w:pStyle w:val="ListParagraph"/>
        <w:numPr>
          <w:ilvl w:val="3"/>
          <w:numId w:val="47"/>
        </w:numPr>
        <w:tabs>
          <w:tab w:pos="1400" w:val="left" w:leader="none"/>
          <w:tab w:pos="1401" w:val="left" w:leader="none"/>
        </w:tabs>
        <w:spacing w:line="240" w:lineRule="auto" w:before="142" w:after="0"/>
        <w:ind w:left="1400" w:right="0" w:hanging="865"/>
        <w:jc w:val="left"/>
        <w:rPr>
          <w:rFonts w:ascii="Calibri Light"/>
          <w:b w:val="0"/>
          <w:i/>
          <w:sz w:val="22"/>
        </w:rPr>
      </w:pPr>
      <w:r>
        <w:rPr>
          <w:rFonts w:ascii="Calibri Light"/>
          <w:b w:val="0"/>
          <w:i/>
          <w:color w:val="2E5395"/>
          <w:sz w:val="22"/>
        </w:rPr>
        <w:t>Request message </w:t>
      </w:r>
    </w:p>
    <w:p>
      <w:pPr>
        <w:pStyle w:val="ListParagraph"/>
        <w:numPr>
          <w:ilvl w:val="4"/>
          <w:numId w:val="47"/>
        </w:numPr>
        <w:tabs>
          <w:tab w:pos="3956" w:val="left" w:leader="none"/>
          <w:tab w:pos="3957" w:val="left" w:leader="none"/>
        </w:tabs>
        <w:spacing w:line="240" w:lineRule="auto" w:before="6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5"/>
        <w:gridCol w:w="2559"/>
        <w:gridCol w:w="3740"/>
      </w:tblGrid>
      <w:tr>
        <w:trPr>
          <w:trHeight w:val="288" w:hRule="atLeast"/>
        </w:trPr>
        <w:tc>
          <w:tcPr>
            <w:tcW w:w="3325" w:type="dxa"/>
            <w:shd w:val="clear" w:color="auto" w:fill="4471C4"/>
          </w:tcPr>
          <w:p>
            <w:pPr>
              <w:pStyle w:val="TableParagraph"/>
              <w:spacing w:line="259" w:lineRule="exact" w:before="9"/>
              <w:ind w:left="112"/>
              <w:rPr>
                <w:b/>
                <w:sz w:val="22"/>
              </w:rPr>
            </w:pPr>
            <w:r>
              <w:rPr>
                <w:b/>
                <w:color w:val="FFFFFF"/>
                <w:sz w:val="22"/>
              </w:rPr>
              <w:t>XML Tag</w:t>
            </w:r>
          </w:p>
        </w:tc>
        <w:tc>
          <w:tcPr>
            <w:tcW w:w="2559" w:type="dxa"/>
            <w:shd w:val="clear" w:color="auto" w:fill="4471C4"/>
          </w:tcPr>
          <w:p>
            <w:pPr>
              <w:pStyle w:val="TableParagraph"/>
              <w:spacing w:line="259" w:lineRule="exact" w:before="9"/>
              <w:ind w:left="112"/>
              <w:rPr>
                <w:b/>
                <w:sz w:val="22"/>
              </w:rPr>
            </w:pPr>
            <w:r>
              <w:rPr>
                <w:b/>
                <w:color w:val="FFFFFF"/>
                <w:sz w:val="22"/>
              </w:rPr>
              <w:t>Type</w:t>
            </w:r>
          </w:p>
        </w:tc>
        <w:tc>
          <w:tcPr>
            <w:tcW w:w="3740" w:type="dxa"/>
            <w:shd w:val="clear" w:color="auto" w:fill="4471C4"/>
          </w:tcPr>
          <w:p>
            <w:pPr>
              <w:pStyle w:val="TableParagraph"/>
              <w:spacing w:line="259" w:lineRule="exact" w:before="9"/>
              <w:ind w:left="114"/>
              <w:rPr>
                <w:b/>
                <w:sz w:val="22"/>
              </w:rPr>
            </w:pPr>
            <w:r>
              <w:rPr>
                <w:b/>
                <w:color w:val="FFFFFF"/>
                <w:sz w:val="22"/>
              </w:rPr>
              <w:t>Description</w:t>
            </w:r>
          </w:p>
        </w:tc>
      </w:tr>
      <w:tr>
        <w:trPr>
          <w:trHeight w:val="1279" w:hRule="atLeast"/>
        </w:trPr>
        <w:tc>
          <w:tcPr>
            <w:tcW w:w="3325"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sz w:val="22"/>
              </w:rPr>
            </w:pPr>
            <w:r>
              <w:rPr>
                <w:sz w:val="22"/>
              </w:rPr>
              <w:t>StorageQuality</w:t>
            </w:r>
          </w:p>
        </w:tc>
        <w:tc>
          <w:tcPr>
            <w:tcW w:w="2559"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sz w:val="22"/>
              </w:rPr>
            </w:pPr>
            <w:r>
              <w:rPr>
                <w:sz w:val="22"/>
              </w:rPr>
              <w:t>String(100)</w:t>
            </w:r>
          </w:p>
        </w:tc>
        <w:tc>
          <w:tcPr>
            <w:tcW w:w="3740"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09"/>
              <w:rPr>
                <w:sz w:val="22"/>
              </w:rPr>
            </w:pPr>
            <w:r>
              <w:rPr>
                <w:sz w:val="22"/>
              </w:rPr>
              <w:t>Product quality for storage capacities</w:t>
            </w:r>
          </w:p>
          <w:p>
            <w:pPr>
              <w:pStyle w:val="TableParagraph"/>
              <w:spacing w:line="240" w:lineRule="auto" w:before="1"/>
              <w:ind w:left="0"/>
              <w:rPr>
                <w:rFonts w:ascii="Calibri Light"/>
                <w:b w:val="0"/>
                <w:sz w:val="22"/>
              </w:rPr>
            </w:pPr>
          </w:p>
          <w:p>
            <w:pPr>
              <w:pStyle w:val="TableParagraph"/>
              <w:spacing w:line="259" w:lineRule="auto"/>
              <w:ind w:left="109" w:right="459"/>
              <w:rPr>
                <w:sz w:val="22"/>
              </w:rPr>
            </w:pPr>
            <w:r>
              <w:rPr>
                <w:sz w:val="22"/>
              </w:rPr>
              <w:t>Value set according to the Capacity Quality Code library (Code field).</w:t>
            </w:r>
          </w:p>
        </w:tc>
      </w:tr>
    </w:tbl>
    <w:p>
      <w:pPr>
        <w:pStyle w:val="ListParagraph"/>
        <w:numPr>
          <w:ilvl w:val="4"/>
          <w:numId w:val="47"/>
        </w:numPr>
        <w:tabs>
          <w:tab w:pos="3956" w:val="left" w:leader="none"/>
          <w:tab w:pos="3957" w:val="left" w:leader="none"/>
        </w:tabs>
        <w:spacing w:line="240" w:lineRule="auto" w:before="40" w:after="0"/>
        <w:ind w:left="3957" w:right="0" w:hanging="1008"/>
        <w:jc w:val="left"/>
        <w:rPr>
          <w:rFonts w:ascii="Calibri Light"/>
          <w:b w:val="0"/>
          <w:sz w:val="22"/>
        </w:rPr>
      </w:pPr>
      <w:r>
        <w:rPr>
          <w:rFonts w:ascii="Calibri Light"/>
          <w:b w:val="0"/>
          <w:color w:val="2E5395"/>
          <w:sz w:val="22"/>
        </w:rPr>
        <w:t>Example</w:t>
      </w:r>
    </w:p>
    <w:p>
      <w:pPr>
        <w:spacing w:before="19"/>
        <w:ind w:left="536" w:right="1942" w:firstLine="0"/>
        <w:jc w:val="left"/>
        <w:rPr>
          <w:sz w:val="20"/>
        </w:rPr>
      </w:pPr>
      <w:r>
        <w:rPr>
          <w:color w:val="0000FF"/>
          <w:sz w:val="20"/>
        </w:rPr>
        <w:t>&lt;soap:Envelope </w:t>
      </w:r>
      <w:r>
        <w:rPr>
          <w:color w:val="FF0000"/>
          <w:sz w:val="20"/>
        </w:rPr>
        <w:t>xmlns:soap</w:t>
      </w:r>
      <w:r>
        <w:rPr>
          <w:sz w:val="20"/>
        </w:rPr>
        <w:t>=</w:t>
      </w:r>
      <w:hyperlink r:id="rId11">
        <w:r>
          <w:rPr>
            <w:b/>
            <w:color w:val="8000FF"/>
            <w:sz w:val="20"/>
          </w:rPr>
          <w:t>"http://www.w3.org/2003/05/soap</w:t>
        </w:r>
      </w:hyperlink>
      <w:r>
        <w:rPr>
          <w:b/>
          <w:color w:val="8000FF"/>
          <w:sz w:val="20"/>
        </w:rPr>
        <w:t>-</w:t>
      </w:r>
      <w:hyperlink r:id="rId11">
        <w:r>
          <w:rPr>
            <w:b/>
            <w:color w:val="8000FF"/>
            <w:sz w:val="20"/>
          </w:rPr>
          <w:t>envelope"</w:t>
        </w:r>
      </w:hyperlink>
      <w:r>
        <w:rPr>
          <w:b/>
          <w:color w:val="8000FF"/>
          <w:sz w:val="20"/>
        </w:rPr>
        <w:t> </w:t>
      </w:r>
      <w:r>
        <w:rPr>
          <w:color w:val="FF0000"/>
          <w:sz w:val="20"/>
        </w:rPr>
        <w:t>xmlns:rbp</w:t>
      </w:r>
      <w:r>
        <w:rPr>
          <w:sz w:val="20"/>
        </w:rPr>
        <w:t>=</w:t>
      </w:r>
      <w:r>
        <w:rPr>
          <w:b/>
          <w:color w:val="8000FF"/>
          <w:sz w:val="20"/>
        </w:rPr>
        <w:t>"https://rbp.eu"</w:t>
      </w:r>
      <w:r>
        <w:rPr>
          <w:color w:val="0000FF"/>
          <w:sz w:val="20"/>
        </w:rPr>
        <w:t>&gt;</w:t>
      </w:r>
    </w:p>
    <w:p>
      <w:pPr>
        <w:pStyle w:val="Heading5"/>
        <w:spacing w:before="1"/>
        <w:ind w:left="1016"/>
      </w:pPr>
      <w:r>
        <w:rPr>
          <w:color w:val="0000FF"/>
        </w:rPr>
        <w:t>&lt;soap:Header/&gt;</w:t>
      </w:r>
    </w:p>
    <w:p>
      <w:pPr>
        <w:spacing w:line="226" w:lineRule="exact" w:before="0"/>
        <w:ind w:left="1016" w:right="0" w:firstLine="0"/>
        <w:jc w:val="left"/>
        <w:rPr>
          <w:sz w:val="20"/>
        </w:rPr>
      </w:pPr>
      <w:r>
        <w:rPr>
          <w:color w:val="0000FF"/>
          <w:sz w:val="20"/>
        </w:rPr>
        <w:t>&lt;soap:Body&gt;</w:t>
      </w:r>
    </w:p>
    <w:p>
      <w:pPr>
        <w:spacing w:line="226" w:lineRule="exact" w:before="1"/>
        <w:ind w:left="1496" w:right="0" w:firstLine="0"/>
        <w:jc w:val="left"/>
        <w:rPr>
          <w:sz w:val="20"/>
        </w:rPr>
      </w:pPr>
      <w:r>
        <w:rPr>
          <w:color w:val="0000FF"/>
          <w:sz w:val="20"/>
        </w:rPr>
        <w:t>&lt;rbp:ComfortBidSetImportRequestV2&gt;</w:t>
      </w:r>
    </w:p>
    <w:p>
      <w:pPr>
        <w:spacing w:line="226" w:lineRule="exact" w:before="0"/>
        <w:ind w:left="1976" w:right="0" w:firstLine="0"/>
        <w:jc w:val="left"/>
        <w:rPr>
          <w:sz w:val="20"/>
        </w:rPr>
      </w:pPr>
      <w:r>
        <w:rPr>
          <w:color w:val="0000FF"/>
          <w:sz w:val="20"/>
        </w:rPr>
        <w:t>&lt;rbp:ComfortBidSetDTO&gt;</w:t>
      </w:r>
    </w:p>
    <w:p>
      <w:pPr>
        <w:spacing w:line="226" w:lineRule="exact" w:before="0"/>
        <w:ind w:left="2457" w:right="0" w:firstLine="0"/>
        <w:jc w:val="left"/>
        <w:rPr>
          <w:sz w:val="20"/>
        </w:rPr>
      </w:pPr>
      <w:r>
        <w:rPr>
          <w:color w:val="0000FF"/>
          <w:sz w:val="20"/>
        </w:rPr>
        <w:t>&lt;rbp:NetworkPointName&gt;</w:t>
      </w:r>
      <w:r>
        <w:rPr>
          <w:b/>
          <w:sz w:val="20"/>
        </w:rPr>
        <w:t>StoragePoint</w:t>
      </w:r>
      <w:r>
        <w:rPr>
          <w:color w:val="0000FF"/>
          <w:sz w:val="20"/>
        </w:rPr>
        <w:t>&lt;/rbp:NetworkPointName&gt;</w:t>
      </w:r>
    </w:p>
    <w:p>
      <w:pPr>
        <w:spacing w:line="226" w:lineRule="exact" w:before="1"/>
        <w:ind w:left="2457" w:right="0" w:firstLine="0"/>
        <w:jc w:val="left"/>
        <w:rPr>
          <w:sz w:val="20"/>
        </w:rPr>
      </w:pPr>
      <w:r>
        <w:rPr>
          <w:color w:val="0000FF"/>
          <w:sz w:val="20"/>
        </w:rPr>
        <w:t>&lt;rbp:NetworkPointEIC&gt;</w:t>
      </w:r>
      <w:r>
        <w:rPr>
          <w:b/>
          <w:sz w:val="20"/>
        </w:rPr>
        <w:t>39ZKAABA00011GNE</w:t>
      </w:r>
      <w:r>
        <w:rPr>
          <w:color w:val="0000FF"/>
          <w:sz w:val="20"/>
        </w:rPr>
        <w:t>&lt;/rbp:NetworkPointEIC&gt;</w:t>
      </w:r>
    </w:p>
    <w:p>
      <w:pPr>
        <w:pStyle w:val="Heading5"/>
        <w:ind w:left="2457"/>
      </w:pPr>
      <w:r>
        <w:rPr>
          <w:color w:val="0000FF"/>
        </w:rPr>
        <w:t>&lt;rbp:ProductTypeCode&gt;</w:t>
      </w:r>
      <w:r>
        <w:rPr>
          <w:b/>
        </w:rPr>
        <w:t>DAYAHEAD</w:t>
      </w:r>
      <w:r>
        <w:rPr>
          <w:color w:val="0000FF"/>
        </w:rPr>
        <w:t>&lt;/rbp:ProductTypeCode&gt;</w:t>
      </w:r>
    </w:p>
    <w:p>
      <w:pPr>
        <w:spacing w:line="226" w:lineRule="exact" w:before="2"/>
        <w:ind w:left="2457" w:right="0" w:firstLine="0"/>
        <w:jc w:val="left"/>
        <w:rPr>
          <w:sz w:val="20"/>
        </w:rPr>
      </w:pPr>
      <w:r>
        <w:rPr>
          <w:color w:val="0000FF"/>
          <w:sz w:val="20"/>
        </w:rPr>
        <w:t>&lt;rbp:AuctionTypeCode&gt;</w:t>
      </w:r>
      <w:r>
        <w:rPr>
          <w:b/>
          <w:sz w:val="20"/>
        </w:rPr>
        <w:t>UniformPrice</w:t>
      </w:r>
      <w:r>
        <w:rPr>
          <w:color w:val="0000FF"/>
          <w:sz w:val="20"/>
        </w:rPr>
        <w:t>&lt;/rbp:AuctionTypeCode&gt;</w:t>
      </w:r>
    </w:p>
    <w:p>
      <w:pPr>
        <w:spacing w:line="226" w:lineRule="exact" w:before="0"/>
        <w:ind w:left="2457" w:right="0" w:firstLine="0"/>
        <w:jc w:val="left"/>
        <w:rPr>
          <w:sz w:val="20"/>
        </w:rPr>
      </w:pPr>
      <w:r>
        <w:rPr>
          <w:color w:val="0000FF"/>
          <w:sz w:val="20"/>
        </w:rPr>
        <w:t>&lt;rbp:IntervalStart&gt;</w:t>
      </w:r>
      <w:r>
        <w:rPr>
          <w:b/>
          <w:sz w:val="20"/>
        </w:rPr>
        <w:t>2021-07-01T04:00:00</w:t>
      </w:r>
      <w:r>
        <w:rPr>
          <w:color w:val="0000FF"/>
          <w:sz w:val="20"/>
        </w:rPr>
        <w:t>&lt;/rbp:IntervalStart&gt;</w:t>
      </w:r>
    </w:p>
    <w:p>
      <w:pPr>
        <w:spacing w:line="226" w:lineRule="exact" w:before="0"/>
        <w:ind w:left="2457" w:right="0" w:firstLine="0"/>
        <w:jc w:val="left"/>
        <w:rPr>
          <w:sz w:val="20"/>
        </w:rPr>
      </w:pPr>
      <w:r>
        <w:rPr>
          <w:color w:val="0000FF"/>
          <w:sz w:val="20"/>
        </w:rPr>
        <w:t>&lt;rbp:IntervalEnd&gt;</w:t>
      </w:r>
      <w:r>
        <w:rPr>
          <w:b/>
          <w:sz w:val="20"/>
        </w:rPr>
        <w:t>2021-07-15T04:00:00</w:t>
      </w:r>
      <w:r>
        <w:rPr>
          <w:color w:val="0000FF"/>
          <w:sz w:val="20"/>
        </w:rPr>
        <w:t>&lt;/rbp:IntervalEnd&gt;</w:t>
      </w:r>
    </w:p>
    <w:p>
      <w:pPr>
        <w:pStyle w:val="Heading5"/>
        <w:spacing w:before="1"/>
        <w:ind w:left="2457"/>
      </w:pPr>
      <w:r>
        <w:rPr>
          <w:color w:val="0000FF"/>
        </w:rPr>
        <w:t>&lt;rbp:ConcernedTSO /&gt;</w:t>
      </w:r>
    </w:p>
    <w:p>
      <w:pPr>
        <w:spacing w:line="226" w:lineRule="exact" w:before="0"/>
        <w:ind w:left="2457" w:right="0" w:firstLine="0"/>
        <w:jc w:val="left"/>
        <w:rPr>
          <w:sz w:val="20"/>
        </w:rPr>
      </w:pPr>
      <w:r>
        <w:rPr>
          <w:color w:val="0000FF"/>
          <w:sz w:val="20"/>
        </w:rPr>
        <w:t>&lt;rbp:ExitTSO /&gt;</w:t>
      </w:r>
    </w:p>
    <w:p>
      <w:pPr>
        <w:spacing w:line="226" w:lineRule="exact" w:before="2"/>
        <w:ind w:left="2457" w:right="0" w:firstLine="0"/>
        <w:jc w:val="left"/>
        <w:rPr>
          <w:sz w:val="20"/>
        </w:rPr>
      </w:pPr>
      <w:r>
        <w:rPr>
          <w:color w:val="0000FF"/>
          <w:sz w:val="20"/>
        </w:rPr>
        <w:t>&lt;rbp:EntryTSO /&gt;</w:t>
      </w:r>
    </w:p>
    <w:p>
      <w:pPr>
        <w:spacing w:line="226" w:lineRule="exact" w:before="0"/>
        <w:ind w:left="2457" w:right="0" w:firstLine="0"/>
        <w:jc w:val="left"/>
        <w:rPr>
          <w:sz w:val="20"/>
        </w:rPr>
      </w:pPr>
      <w:r>
        <w:rPr>
          <w:color w:val="0000FF"/>
          <w:sz w:val="20"/>
        </w:rPr>
        <w:t>&lt;rbp:ProductQualityExitTSO</w:t>
      </w:r>
      <w:r>
        <w:rPr>
          <w:color w:val="0000FF"/>
          <w:spacing w:val="-14"/>
          <w:sz w:val="20"/>
        </w:rPr>
        <w:t> </w:t>
      </w:r>
      <w:r>
        <w:rPr>
          <w:color w:val="0000FF"/>
          <w:sz w:val="20"/>
        </w:rPr>
        <w:t>/&gt;</w:t>
      </w:r>
    </w:p>
    <w:p>
      <w:pPr>
        <w:spacing w:line="226" w:lineRule="exact" w:before="0"/>
        <w:ind w:left="2457" w:right="0" w:firstLine="0"/>
        <w:jc w:val="left"/>
        <w:rPr>
          <w:sz w:val="20"/>
        </w:rPr>
      </w:pPr>
      <w:r>
        <w:rPr>
          <w:color w:val="0000FF"/>
          <w:sz w:val="20"/>
        </w:rPr>
        <w:t>&lt;rbp:ProductQualityEntryTSO/&gt;</w:t>
      </w:r>
    </w:p>
    <w:p>
      <w:pPr>
        <w:spacing w:line="226" w:lineRule="exact" w:before="1"/>
        <w:ind w:left="2457" w:right="0" w:firstLine="0"/>
        <w:jc w:val="left"/>
        <w:rPr>
          <w:sz w:val="20"/>
        </w:rPr>
      </w:pPr>
      <w:r>
        <w:rPr>
          <w:color w:val="0000FF"/>
          <w:sz w:val="20"/>
        </w:rPr>
        <w:t>&lt;rbp:StorageQuality&gt;</w:t>
      </w:r>
      <w:r>
        <w:rPr>
          <w:b/>
          <w:sz w:val="20"/>
        </w:rPr>
        <w:t>FIRM</w:t>
      </w:r>
      <w:r>
        <w:rPr>
          <w:color w:val="0000FF"/>
          <w:sz w:val="20"/>
        </w:rPr>
        <w:t>&lt;/rbp:StorageQuality&gt;</w:t>
      </w:r>
    </w:p>
    <w:p>
      <w:pPr>
        <w:spacing w:line="226" w:lineRule="exact" w:before="0"/>
        <w:ind w:left="2457" w:right="0" w:firstLine="0"/>
        <w:jc w:val="left"/>
        <w:rPr>
          <w:sz w:val="20"/>
        </w:rPr>
      </w:pPr>
      <w:r>
        <w:rPr>
          <w:color w:val="0000FF"/>
          <w:sz w:val="20"/>
        </w:rPr>
        <w:t>&lt;rbp:CapacityTypeCode&gt;</w:t>
      </w:r>
      <w:r>
        <w:rPr>
          <w:b/>
          <w:sz w:val="20"/>
        </w:rPr>
        <w:t>Unbundled</w:t>
      </w:r>
      <w:r>
        <w:rPr>
          <w:color w:val="0000FF"/>
          <w:sz w:val="20"/>
        </w:rPr>
        <w:t>&lt;/rbp:CapacityTypeCode&gt;</w:t>
      </w:r>
    </w:p>
    <w:p>
      <w:pPr>
        <w:pStyle w:val="BodyText"/>
        <w:spacing w:line="240" w:lineRule="auto"/>
        <w:rPr>
          <w:sz w:val="20"/>
        </w:rPr>
      </w:pPr>
    </w:p>
    <w:p>
      <w:pPr>
        <w:spacing w:line="226" w:lineRule="exact" w:before="1"/>
        <w:ind w:left="536" w:right="0" w:firstLine="0"/>
        <w:jc w:val="left"/>
        <w:rPr>
          <w:sz w:val="20"/>
        </w:rPr>
      </w:pPr>
      <w:r>
        <w:rPr>
          <w:color w:val="0000FF"/>
          <w:sz w:val="20"/>
        </w:rPr>
        <w:t>&lt;rbp:AuctionPremiumTypeCode&gt;</w:t>
      </w:r>
      <w:r>
        <w:rPr>
          <w:b/>
          <w:sz w:val="20"/>
        </w:rPr>
        <w:t>Percentage</w:t>
      </w:r>
      <w:r>
        <w:rPr>
          <w:color w:val="0000FF"/>
          <w:sz w:val="20"/>
        </w:rPr>
        <w:t>&lt;/rbp:AuctionPremiumTypeCode&gt;</w:t>
      </w:r>
    </w:p>
    <w:p>
      <w:pPr>
        <w:spacing w:line="226" w:lineRule="exact" w:before="0"/>
        <w:ind w:left="2457" w:right="0" w:firstLine="0"/>
        <w:jc w:val="left"/>
        <w:rPr>
          <w:sz w:val="20"/>
        </w:rPr>
      </w:pPr>
      <w:r>
        <w:rPr>
          <w:color w:val="0000FF"/>
          <w:sz w:val="20"/>
        </w:rPr>
        <w:t>&lt;rbp:MeasureUnitTypeCode&gt;</w:t>
      </w:r>
      <w:r>
        <w:rPr>
          <w:b/>
          <w:sz w:val="20"/>
        </w:rPr>
        <w:t>KW1</w:t>
      </w:r>
      <w:r>
        <w:rPr>
          <w:color w:val="0000FF"/>
          <w:sz w:val="20"/>
        </w:rPr>
        <w:t>&lt;/rbp:MeasureUnitTypeCode&gt;</w:t>
      </w:r>
    </w:p>
    <w:p>
      <w:pPr>
        <w:spacing w:line="226" w:lineRule="exact" w:before="1"/>
        <w:ind w:left="2457" w:right="0" w:firstLine="0"/>
        <w:jc w:val="left"/>
        <w:rPr>
          <w:sz w:val="20"/>
        </w:rPr>
      </w:pPr>
      <w:r>
        <w:rPr>
          <w:color w:val="0000FF"/>
          <w:sz w:val="20"/>
        </w:rPr>
        <w:t>&lt;rbp:Gasflow&gt;</w:t>
      </w:r>
      <w:r>
        <w:rPr>
          <w:b/>
          <w:sz w:val="20"/>
        </w:rPr>
        <w:t>Physical</w:t>
      </w:r>
      <w:r>
        <w:rPr>
          <w:color w:val="0000FF"/>
          <w:sz w:val="20"/>
        </w:rPr>
        <w:t>&lt;/rbp:Gasflow&gt;</w:t>
      </w:r>
    </w:p>
    <w:p>
      <w:pPr>
        <w:pStyle w:val="Heading5"/>
        <w:ind w:left="2457"/>
      </w:pPr>
      <w:r>
        <w:rPr>
          <w:color w:val="0000FF"/>
        </w:rPr>
        <w:t>&lt;rbp:Currency /&gt;</w:t>
      </w:r>
    </w:p>
    <w:p>
      <w:pPr>
        <w:spacing w:line="226" w:lineRule="exact" w:before="1"/>
        <w:ind w:left="2457" w:right="0" w:firstLine="0"/>
        <w:jc w:val="left"/>
        <w:rPr>
          <w:sz w:val="20"/>
        </w:rPr>
      </w:pPr>
      <w:r>
        <w:rPr>
          <w:color w:val="0000FF"/>
          <w:sz w:val="20"/>
        </w:rPr>
        <w:t>&lt;rbp:GTCAcceptanceIndicator&gt;</w:t>
      </w:r>
      <w:r>
        <w:rPr>
          <w:b/>
          <w:sz w:val="20"/>
        </w:rPr>
        <w:t>1</w:t>
      </w:r>
      <w:r>
        <w:rPr>
          <w:color w:val="0000FF"/>
          <w:sz w:val="20"/>
        </w:rPr>
        <w:t>&lt;/rbp:GTCAcceptanceIndicator&gt;</w:t>
      </w:r>
    </w:p>
    <w:p>
      <w:pPr>
        <w:spacing w:line="226" w:lineRule="exact" w:before="0"/>
        <w:ind w:left="2457" w:right="0" w:firstLine="0"/>
        <w:jc w:val="left"/>
        <w:rPr>
          <w:sz w:val="20"/>
        </w:rPr>
      </w:pPr>
      <w:r>
        <w:rPr>
          <w:color w:val="0000FF"/>
          <w:sz w:val="20"/>
        </w:rPr>
        <w:t>&lt;rbp:ComfortBid&gt;</w:t>
      </w:r>
    </w:p>
    <w:p>
      <w:pPr>
        <w:spacing w:line="226" w:lineRule="exact" w:before="0"/>
        <w:ind w:left="2937" w:right="0" w:firstLine="0"/>
        <w:jc w:val="left"/>
        <w:rPr>
          <w:sz w:val="20"/>
        </w:rPr>
      </w:pPr>
      <w:r>
        <w:rPr>
          <w:color w:val="0000FF"/>
          <w:sz w:val="20"/>
        </w:rPr>
        <w:t>&lt;rbp:BidQuantity&gt;</w:t>
      </w:r>
      <w:r>
        <w:rPr>
          <w:b/>
          <w:sz w:val="20"/>
        </w:rPr>
        <w:t>250</w:t>
      </w:r>
      <w:r>
        <w:rPr>
          <w:color w:val="0000FF"/>
          <w:sz w:val="20"/>
        </w:rPr>
        <w:t>&lt;/rbp:BidQuantity&gt;</w:t>
      </w:r>
    </w:p>
    <w:p>
      <w:pPr>
        <w:spacing w:line="226" w:lineRule="exact" w:before="2"/>
        <w:ind w:left="2937" w:right="0" w:firstLine="0"/>
        <w:jc w:val="left"/>
        <w:rPr>
          <w:sz w:val="20"/>
        </w:rPr>
      </w:pPr>
      <w:r>
        <w:rPr>
          <w:color w:val="0000FF"/>
          <w:sz w:val="20"/>
        </w:rPr>
        <w:t>&lt;rbp:Premium&gt;</w:t>
      </w:r>
      <w:r>
        <w:rPr>
          <w:b/>
          <w:sz w:val="20"/>
        </w:rPr>
        <w:t>25</w:t>
      </w:r>
      <w:r>
        <w:rPr>
          <w:color w:val="0000FF"/>
          <w:sz w:val="20"/>
        </w:rPr>
        <w:t>&lt;/rbp:Premium&gt;</w:t>
      </w:r>
    </w:p>
    <w:p>
      <w:pPr>
        <w:spacing w:line="226" w:lineRule="exact" w:before="0"/>
        <w:ind w:left="2937" w:right="0" w:firstLine="0"/>
        <w:jc w:val="left"/>
        <w:rPr>
          <w:sz w:val="20"/>
        </w:rPr>
      </w:pPr>
      <w:r>
        <w:rPr>
          <w:color w:val="0000FF"/>
          <w:sz w:val="20"/>
        </w:rPr>
        <w:t>&lt;rbp:MinimumQuantity&gt;</w:t>
      </w:r>
      <w:r>
        <w:rPr>
          <w:b/>
          <w:sz w:val="20"/>
        </w:rPr>
        <w:t>215</w:t>
      </w:r>
      <w:r>
        <w:rPr>
          <w:color w:val="0000FF"/>
          <w:sz w:val="20"/>
        </w:rPr>
        <w:t>&lt;/rbp:MinimumQuantity&gt;</w:t>
      </w:r>
    </w:p>
    <w:p>
      <w:pPr>
        <w:spacing w:line="226" w:lineRule="exact" w:before="1"/>
        <w:ind w:left="2457" w:right="0" w:firstLine="0"/>
        <w:jc w:val="left"/>
        <w:rPr>
          <w:sz w:val="20"/>
        </w:rPr>
      </w:pPr>
      <w:r>
        <w:rPr>
          <w:color w:val="0000FF"/>
          <w:sz w:val="20"/>
        </w:rPr>
        <w:t>&lt;/rbp:ComfortBid&gt;</w:t>
      </w:r>
    </w:p>
    <w:p>
      <w:pPr>
        <w:spacing w:line="226" w:lineRule="exact" w:before="0"/>
        <w:ind w:left="2457" w:right="0" w:firstLine="0"/>
        <w:jc w:val="left"/>
        <w:rPr>
          <w:sz w:val="20"/>
        </w:rPr>
      </w:pPr>
      <w:r>
        <w:rPr>
          <w:color w:val="0000FF"/>
          <w:sz w:val="20"/>
        </w:rPr>
        <w:t>&lt;rbp:ComfortBid&gt;</w:t>
      </w:r>
    </w:p>
    <w:p>
      <w:pPr>
        <w:spacing w:line="226" w:lineRule="exact" w:before="0"/>
        <w:ind w:left="2937" w:right="0" w:firstLine="0"/>
        <w:jc w:val="left"/>
        <w:rPr>
          <w:sz w:val="20"/>
        </w:rPr>
      </w:pPr>
      <w:r>
        <w:rPr>
          <w:color w:val="0000FF"/>
          <w:sz w:val="20"/>
        </w:rPr>
        <w:t>&lt;rbp:BidQuantity&gt;</w:t>
      </w:r>
      <w:r>
        <w:rPr>
          <w:b/>
          <w:sz w:val="20"/>
        </w:rPr>
        <w:t>150</w:t>
      </w:r>
      <w:r>
        <w:rPr>
          <w:color w:val="0000FF"/>
          <w:sz w:val="20"/>
        </w:rPr>
        <w:t>&lt;/rbp:BidQuantity&gt;</w:t>
      </w:r>
    </w:p>
    <w:p>
      <w:pPr>
        <w:spacing w:line="226" w:lineRule="exact" w:before="2"/>
        <w:ind w:left="2937" w:right="0" w:firstLine="0"/>
        <w:jc w:val="left"/>
        <w:rPr>
          <w:sz w:val="20"/>
        </w:rPr>
      </w:pPr>
      <w:r>
        <w:rPr>
          <w:color w:val="0000FF"/>
          <w:sz w:val="20"/>
        </w:rPr>
        <w:t>&lt;rbp:Premium&gt;</w:t>
      </w:r>
      <w:r>
        <w:rPr>
          <w:b/>
          <w:sz w:val="20"/>
        </w:rPr>
        <w:t>26</w:t>
      </w:r>
      <w:r>
        <w:rPr>
          <w:color w:val="0000FF"/>
          <w:sz w:val="20"/>
        </w:rPr>
        <w:t>&lt;/rbp:Premium&gt;</w:t>
      </w:r>
    </w:p>
    <w:p>
      <w:pPr>
        <w:spacing w:line="226" w:lineRule="exact" w:before="0"/>
        <w:ind w:left="2937" w:right="0" w:firstLine="0"/>
        <w:jc w:val="left"/>
        <w:rPr>
          <w:sz w:val="20"/>
        </w:rPr>
      </w:pPr>
      <w:r>
        <w:rPr>
          <w:color w:val="0000FF"/>
          <w:sz w:val="20"/>
        </w:rPr>
        <w:t>&lt;rbp:MinimumQuantity&gt;</w:t>
      </w:r>
      <w:r>
        <w:rPr>
          <w:b/>
          <w:sz w:val="20"/>
        </w:rPr>
        <w:t>125</w:t>
      </w:r>
      <w:r>
        <w:rPr>
          <w:color w:val="0000FF"/>
          <w:sz w:val="20"/>
        </w:rPr>
        <w:t>&lt;/rbp:MinimumQuantity&gt;</w:t>
      </w:r>
    </w:p>
    <w:p>
      <w:pPr>
        <w:spacing w:line="226" w:lineRule="exact" w:before="1"/>
        <w:ind w:left="2457" w:right="0" w:firstLine="0"/>
        <w:jc w:val="left"/>
        <w:rPr>
          <w:sz w:val="20"/>
        </w:rPr>
      </w:pPr>
      <w:r>
        <w:rPr>
          <w:color w:val="0000FF"/>
          <w:sz w:val="20"/>
        </w:rPr>
        <w:t>&lt;/rbp:ComfortBid&gt;</w:t>
      </w:r>
    </w:p>
    <w:p>
      <w:pPr>
        <w:spacing w:line="226" w:lineRule="exact" w:before="0"/>
        <w:ind w:left="1976" w:right="0" w:firstLine="0"/>
        <w:jc w:val="left"/>
        <w:rPr>
          <w:sz w:val="20"/>
        </w:rPr>
      </w:pPr>
      <w:r>
        <w:rPr>
          <w:color w:val="0000FF"/>
          <w:sz w:val="20"/>
        </w:rPr>
        <w:t>&lt;/rbp:ComfortBidSetDTO&gt;</w:t>
      </w:r>
    </w:p>
    <w:p>
      <w:pPr>
        <w:spacing w:after="0" w:line="226" w:lineRule="exact"/>
        <w:jc w:val="left"/>
        <w:rPr>
          <w:sz w:val="20"/>
        </w:rPr>
        <w:sectPr>
          <w:pgSz w:w="12240" w:h="15840"/>
          <w:pgMar w:header="0" w:footer="920" w:top="1380" w:bottom="1200" w:left="880" w:right="820"/>
        </w:sectPr>
      </w:pPr>
    </w:p>
    <w:p>
      <w:pPr>
        <w:spacing w:before="75"/>
        <w:ind w:left="1496" w:right="0" w:firstLine="0"/>
        <w:jc w:val="left"/>
        <w:rPr>
          <w:sz w:val="20"/>
        </w:rPr>
      </w:pPr>
      <w:r>
        <w:rPr>
          <w:color w:val="0000FF"/>
          <w:sz w:val="20"/>
        </w:rPr>
        <w:t>&lt;/rbp:ComfortBidSetImportRequestV2&gt;</w:t>
      </w:r>
    </w:p>
    <w:p>
      <w:pPr>
        <w:spacing w:line="226" w:lineRule="exact" w:before="2"/>
        <w:ind w:left="0" w:right="8081" w:firstLine="0"/>
        <w:jc w:val="right"/>
        <w:rPr>
          <w:sz w:val="20"/>
        </w:rPr>
      </w:pPr>
      <w:r>
        <w:rPr>
          <w:color w:val="0000FF"/>
          <w:w w:val="95"/>
          <w:sz w:val="20"/>
        </w:rPr>
        <w:t>&lt;/soap:Body&gt;</w:t>
      </w:r>
    </w:p>
    <w:p>
      <w:pPr>
        <w:spacing w:line="226" w:lineRule="exact" w:before="0"/>
        <w:ind w:left="0" w:right="8081" w:firstLine="0"/>
        <w:jc w:val="right"/>
        <w:rPr>
          <w:sz w:val="20"/>
        </w:rPr>
      </w:pPr>
      <w:r>
        <w:rPr>
          <w:color w:val="0000FF"/>
          <w:w w:val="95"/>
          <w:sz w:val="20"/>
        </w:rPr>
        <w:t>&lt;/soap:Envelope&gt;</w:t>
      </w:r>
    </w:p>
    <w:p>
      <w:pPr>
        <w:pStyle w:val="BodyText"/>
        <w:spacing w:line="240" w:lineRule="auto" w:before="1"/>
        <w:rPr>
          <w:sz w:val="28"/>
        </w:rPr>
      </w:pPr>
    </w:p>
    <w:p>
      <w:pPr>
        <w:pStyle w:val="ListParagraph"/>
        <w:numPr>
          <w:ilvl w:val="2"/>
          <w:numId w:val="48"/>
        </w:numPr>
        <w:tabs>
          <w:tab w:pos="1103" w:val="left" w:leader="none"/>
        </w:tabs>
        <w:spacing w:line="240" w:lineRule="auto" w:before="0" w:after="0"/>
        <w:ind w:left="1102" w:right="0" w:hanging="567"/>
        <w:jc w:val="left"/>
        <w:rPr>
          <w:rFonts w:ascii="Calibri Light"/>
          <w:b w:val="0"/>
          <w:sz w:val="24"/>
        </w:rPr>
      </w:pPr>
      <w:r>
        <w:rPr>
          <w:rFonts w:ascii="Calibri Light"/>
          <w:b w:val="0"/>
          <w:color w:val="1F3762"/>
          <w:sz w:val="24"/>
        </w:rPr>
        <w:t>Submit comfort bid sets V3</w:t>
      </w:r>
      <w:r>
        <w:rPr>
          <w:rFonts w:ascii="Calibri Light"/>
          <w:b w:val="0"/>
          <w:color w:val="1F3762"/>
          <w:spacing w:val="-5"/>
          <w:sz w:val="24"/>
        </w:rPr>
        <w:t> </w:t>
      </w:r>
      <w:r>
        <w:rPr>
          <w:rFonts w:ascii="Calibri Light"/>
          <w:b w:val="0"/>
          <w:color w:val="1F3762"/>
          <w:sz w:val="24"/>
        </w:rPr>
        <w:t>(ImportComfortBidSetsV3)</w:t>
      </w:r>
    </w:p>
    <w:p>
      <w:pPr>
        <w:spacing w:before="21"/>
        <w:ind w:left="536" w:right="0" w:firstLine="0"/>
        <w:jc w:val="left"/>
        <w:rPr>
          <w:rFonts w:ascii="Calibri"/>
          <w:sz w:val="22"/>
        </w:rPr>
      </w:pPr>
      <w:r>
        <w:rPr>
          <w:rFonts w:ascii="Calibri"/>
          <w:sz w:val="22"/>
        </w:rPr>
        <w:t>Service is provided for Network Users.</w:t>
      </w:r>
    </w:p>
    <w:p>
      <w:pPr>
        <w:pStyle w:val="ListParagraph"/>
        <w:numPr>
          <w:ilvl w:val="3"/>
          <w:numId w:val="48"/>
        </w:numPr>
        <w:tabs>
          <w:tab w:pos="1400" w:val="left" w:leader="none"/>
          <w:tab w:pos="1401" w:val="left" w:leader="none"/>
        </w:tabs>
        <w:spacing w:line="240" w:lineRule="auto" w:before="181" w:after="0"/>
        <w:ind w:left="1400" w:right="0" w:hanging="865"/>
        <w:jc w:val="left"/>
        <w:rPr>
          <w:rFonts w:ascii="Calibri Light"/>
          <w:b w:val="0"/>
          <w:i/>
          <w:sz w:val="22"/>
        </w:rPr>
      </w:pPr>
      <w:r>
        <w:rPr>
          <w:rFonts w:ascii="Calibri Light"/>
          <w:b w:val="0"/>
          <w:i/>
          <w:color w:val="2E5395"/>
          <w:sz w:val="22"/>
        </w:rPr>
        <w:t>Description </w:t>
      </w:r>
    </w:p>
    <w:p>
      <w:pPr>
        <w:spacing w:line="259" w:lineRule="auto" w:before="21"/>
        <w:ind w:left="536" w:right="0" w:firstLine="0"/>
        <w:jc w:val="left"/>
        <w:rPr>
          <w:rFonts w:ascii="Calibri"/>
          <w:sz w:val="22"/>
        </w:rPr>
      </w:pPr>
      <w:r>
        <w:rPr>
          <w:rFonts w:ascii="Calibri"/>
          <w:sz w:val="22"/>
        </w:rPr>
        <w:t>Version 3 of comfortbid set submit service, this chapter only describes the differences compared to ImportComfortBidSets.</w:t>
      </w:r>
    </w:p>
    <w:p>
      <w:pPr>
        <w:pStyle w:val="ListParagraph"/>
        <w:numPr>
          <w:ilvl w:val="3"/>
          <w:numId w:val="48"/>
        </w:numPr>
        <w:tabs>
          <w:tab w:pos="1400" w:val="left" w:leader="none"/>
          <w:tab w:pos="1401" w:val="left" w:leader="none"/>
        </w:tabs>
        <w:spacing w:line="240" w:lineRule="auto" w:before="121" w:after="0"/>
        <w:ind w:left="1400" w:right="0" w:hanging="865"/>
        <w:jc w:val="left"/>
        <w:rPr>
          <w:rFonts w:ascii="Calibri Light"/>
          <w:b w:val="0"/>
          <w:i/>
          <w:sz w:val="22"/>
        </w:rPr>
      </w:pPr>
      <w:r>
        <w:rPr>
          <w:rFonts w:ascii="Calibri Light"/>
          <w:b w:val="0"/>
          <w:i/>
          <w:color w:val="2E5395"/>
          <w:sz w:val="22"/>
        </w:rPr>
        <w:t>Request message </w:t>
      </w:r>
    </w:p>
    <w:p>
      <w:pPr>
        <w:pStyle w:val="ListParagraph"/>
        <w:numPr>
          <w:ilvl w:val="4"/>
          <w:numId w:val="48"/>
        </w:numPr>
        <w:tabs>
          <w:tab w:pos="3956" w:val="left" w:leader="none"/>
          <w:tab w:pos="3957" w:val="left" w:leader="none"/>
        </w:tabs>
        <w:spacing w:line="240" w:lineRule="auto" w:before="6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5"/>
        <w:gridCol w:w="2559"/>
        <w:gridCol w:w="3740"/>
      </w:tblGrid>
      <w:tr>
        <w:trPr>
          <w:trHeight w:val="291" w:hRule="atLeast"/>
        </w:trPr>
        <w:tc>
          <w:tcPr>
            <w:tcW w:w="3325" w:type="dxa"/>
            <w:shd w:val="clear" w:color="auto" w:fill="4471C4"/>
          </w:tcPr>
          <w:p>
            <w:pPr>
              <w:pStyle w:val="TableParagraph"/>
              <w:spacing w:line="262" w:lineRule="exact" w:before="9"/>
              <w:ind w:left="112"/>
              <w:rPr>
                <w:b/>
                <w:sz w:val="22"/>
              </w:rPr>
            </w:pPr>
            <w:r>
              <w:rPr>
                <w:b/>
                <w:color w:val="FFFFFF"/>
                <w:sz w:val="22"/>
              </w:rPr>
              <w:t>XML Tag</w:t>
            </w:r>
          </w:p>
        </w:tc>
        <w:tc>
          <w:tcPr>
            <w:tcW w:w="2559" w:type="dxa"/>
            <w:shd w:val="clear" w:color="auto" w:fill="4471C4"/>
          </w:tcPr>
          <w:p>
            <w:pPr>
              <w:pStyle w:val="TableParagraph"/>
              <w:spacing w:line="262" w:lineRule="exact" w:before="9"/>
              <w:ind w:left="112"/>
              <w:rPr>
                <w:b/>
                <w:sz w:val="22"/>
              </w:rPr>
            </w:pPr>
            <w:r>
              <w:rPr>
                <w:b/>
                <w:color w:val="FFFFFF"/>
                <w:sz w:val="22"/>
              </w:rPr>
              <w:t>Type</w:t>
            </w:r>
          </w:p>
        </w:tc>
        <w:tc>
          <w:tcPr>
            <w:tcW w:w="3740" w:type="dxa"/>
            <w:shd w:val="clear" w:color="auto" w:fill="4471C4"/>
          </w:tcPr>
          <w:p>
            <w:pPr>
              <w:pStyle w:val="TableParagraph"/>
              <w:spacing w:line="262" w:lineRule="exact" w:before="9"/>
              <w:ind w:left="114"/>
              <w:rPr>
                <w:b/>
                <w:sz w:val="22"/>
              </w:rPr>
            </w:pPr>
            <w:r>
              <w:rPr>
                <w:b/>
                <w:color w:val="FFFFFF"/>
                <w:sz w:val="22"/>
              </w:rPr>
              <w:t>Description</w:t>
            </w:r>
          </w:p>
        </w:tc>
      </w:tr>
      <w:tr>
        <w:trPr>
          <w:trHeight w:val="739" w:hRule="atLeast"/>
        </w:trPr>
        <w:tc>
          <w:tcPr>
            <w:tcW w:w="3325"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UpToAuctionPremium</w:t>
            </w:r>
          </w:p>
        </w:tc>
        <w:tc>
          <w:tcPr>
            <w:tcW w:w="2559"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sz w:val="22"/>
              </w:rPr>
            </w:pPr>
            <w:r>
              <w:rPr>
                <w:sz w:val="22"/>
              </w:rPr>
              <w:t>Decimal(28,12)</w:t>
            </w:r>
          </w:p>
        </w:tc>
        <w:tc>
          <w:tcPr>
            <w:tcW w:w="3740" w:type="dxa"/>
            <w:tcBorders>
              <w:left w:val="single" w:sz="4" w:space="0" w:color="8EAADB"/>
              <w:bottom w:val="single" w:sz="4" w:space="0" w:color="8EAADB"/>
              <w:right w:val="single" w:sz="4" w:space="0" w:color="8EAADB"/>
            </w:tcBorders>
            <w:shd w:val="clear" w:color="auto" w:fill="D9E1F3"/>
          </w:tcPr>
          <w:p>
            <w:pPr>
              <w:pStyle w:val="TableParagraph"/>
              <w:spacing w:line="256" w:lineRule="auto"/>
              <w:ind w:left="109" w:right="107"/>
              <w:rPr>
                <w:sz w:val="22"/>
              </w:rPr>
            </w:pPr>
            <w:r>
              <w:rPr>
                <w:sz w:val="22"/>
              </w:rPr>
              <w:t>Up to auction premium. Only in case of Ascending clock auctions</w:t>
            </w:r>
          </w:p>
        </w:tc>
      </w:tr>
    </w:tbl>
    <w:p>
      <w:pPr>
        <w:pStyle w:val="ListParagraph"/>
        <w:numPr>
          <w:ilvl w:val="4"/>
          <w:numId w:val="48"/>
        </w:numPr>
        <w:tabs>
          <w:tab w:pos="3956" w:val="left" w:leader="none"/>
          <w:tab w:pos="3957" w:val="left" w:leader="none"/>
        </w:tabs>
        <w:spacing w:line="240" w:lineRule="auto" w:before="40" w:after="0"/>
        <w:ind w:left="3957" w:right="0" w:hanging="1008"/>
        <w:jc w:val="left"/>
        <w:rPr>
          <w:rFonts w:ascii="Calibri Light"/>
          <w:b w:val="0"/>
          <w:sz w:val="22"/>
        </w:rPr>
      </w:pPr>
      <w:r>
        <w:rPr>
          <w:rFonts w:ascii="Calibri Light"/>
          <w:b w:val="0"/>
          <w:color w:val="2E5395"/>
          <w:sz w:val="22"/>
        </w:rPr>
        <w:t>Example</w:t>
      </w:r>
    </w:p>
    <w:p>
      <w:pPr>
        <w:spacing w:before="19"/>
        <w:ind w:left="536" w:right="0" w:firstLine="0"/>
        <w:jc w:val="left"/>
        <w:rPr>
          <w:sz w:val="20"/>
        </w:rPr>
      </w:pPr>
      <w:r>
        <w:rPr>
          <w:color w:val="0000FF"/>
          <w:sz w:val="20"/>
        </w:rPr>
        <w:t>&lt;ComfortBidSetDTO&gt;</w:t>
      </w:r>
    </w:p>
    <w:p>
      <w:pPr>
        <w:spacing w:line="226" w:lineRule="exact" w:before="1"/>
        <w:ind w:left="1016" w:right="0" w:firstLine="0"/>
        <w:jc w:val="left"/>
        <w:rPr>
          <w:sz w:val="20"/>
        </w:rPr>
      </w:pPr>
      <w:r>
        <w:rPr>
          <w:color w:val="0000FF"/>
          <w:sz w:val="20"/>
        </w:rPr>
        <w:t>&lt;NetworkPointEIC&gt;</w:t>
      </w:r>
      <w:r>
        <w:rPr>
          <w:b/>
          <w:sz w:val="20"/>
        </w:rPr>
        <w:t>39ZKAABA00011GNE</w:t>
      </w:r>
      <w:r>
        <w:rPr>
          <w:color w:val="0000FF"/>
          <w:sz w:val="20"/>
        </w:rPr>
        <w:t>&lt;/NetworkPointEIC&gt;</w:t>
      </w:r>
    </w:p>
    <w:p>
      <w:pPr>
        <w:pStyle w:val="Heading5"/>
        <w:ind w:left="1016"/>
      </w:pPr>
      <w:r>
        <w:rPr>
          <w:color w:val="0000FF"/>
        </w:rPr>
        <w:t>&lt;ProductTypeCode&gt;</w:t>
      </w:r>
      <w:r>
        <w:rPr>
          <w:b/>
        </w:rPr>
        <w:t>MONTHLY</w:t>
      </w:r>
      <w:r>
        <w:rPr>
          <w:color w:val="0000FF"/>
        </w:rPr>
        <w:t>&lt;/ProductTypeCode&gt;</w:t>
      </w:r>
    </w:p>
    <w:p>
      <w:pPr>
        <w:spacing w:line="226" w:lineRule="exact" w:before="2"/>
        <w:ind w:left="1016" w:right="0" w:firstLine="0"/>
        <w:jc w:val="left"/>
        <w:rPr>
          <w:sz w:val="20"/>
        </w:rPr>
      </w:pPr>
      <w:r>
        <w:rPr>
          <w:color w:val="0000FF"/>
          <w:sz w:val="20"/>
        </w:rPr>
        <w:t>&lt;AuctionTypeCode&gt;</w:t>
      </w:r>
      <w:r>
        <w:rPr>
          <w:b/>
          <w:sz w:val="20"/>
        </w:rPr>
        <w:t>AscendingClock</w:t>
      </w:r>
      <w:r>
        <w:rPr>
          <w:color w:val="0000FF"/>
          <w:sz w:val="20"/>
        </w:rPr>
        <w:t>&lt;/AuctionTypeCode&gt;</w:t>
      </w:r>
    </w:p>
    <w:p>
      <w:pPr>
        <w:spacing w:line="226" w:lineRule="exact" w:before="0"/>
        <w:ind w:left="1016" w:right="0" w:firstLine="0"/>
        <w:jc w:val="left"/>
        <w:rPr>
          <w:sz w:val="20"/>
        </w:rPr>
      </w:pPr>
      <w:r>
        <w:rPr>
          <w:color w:val="0000FF"/>
          <w:sz w:val="20"/>
        </w:rPr>
        <w:t>&lt;IntervalStart&gt;</w:t>
      </w:r>
      <w:r>
        <w:rPr>
          <w:b/>
          <w:sz w:val="20"/>
        </w:rPr>
        <w:t>2025-10-01T04:00:00</w:t>
      </w:r>
      <w:r>
        <w:rPr>
          <w:color w:val="0000FF"/>
          <w:sz w:val="20"/>
        </w:rPr>
        <w:t>&lt;/IntervalStart&gt;</w:t>
      </w:r>
    </w:p>
    <w:p>
      <w:pPr>
        <w:spacing w:line="226" w:lineRule="exact" w:before="0"/>
        <w:ind w:left="1016" w:right="0" w:firstLine="0"/>
        <w:jc w:val="left"/>
        <w:rPr>
          <w:sz w:val="20"/>
        </w:rPr>
      </w:pPr>
      <w:r>
        <w:rPr>
          <w:color w:val="0000FF"/>
          <w:sz w:val="20"/>
        </w:rPr>
        <w:t>&lt;IntervalEnd&gt;</w:t>
      </w:r>
      <w:r>
        <w:rPr>
          <w:b/>
          <w:sz w:val="20"/>
        </w:rPr>
        <w:t>2025-11-01T05:00:00</w:t>
      </w:r>
      <w:r>
        <w:rPr>
          <w:color w:val="0000FF"/>
          <w:sz w:val="20"/>
        </w:rPr>
        <w:t>&lt;/IntervalEnd&gt;</w:t>
      </w:r>
    </w:p>
    <w:p>
      <w:pPr>
        <w:spacing w:before="1"/>
        <w:ind w:left="536" w:right="742" w:firstLine="480"/>
        <w:jc w:val="left"/>
        <w:rPr>
          <w:sz w:val="20"/>
        </w:rPr>
      </w:pPr>
      <w:r>
        <w:rPr>
          <w:color w:val="0000FF"/>
          <w:sz w:val="20"/>
        </w:rPr>
        <w:t>&lt;ConcernedTSO </w:t>
      </w:r>
      <w:r>
        <w:rPr>
          <w:color w:val="FF0000"/>
          <w:sz w:val="20"/>
        </w:rPr>
        <w:t>xsi:nil</w:t>
      </w:r>
      <w:r>
        <w:rPr>
          <w:sz w:val="20"/>
        </w:rPr>
        <w:t>=</w:t>
      </w:r>
      <w:r>
        <w:rPr>
          <w:b/>
          <w:color w:val="8000FF"/>
          <w:sz w:val="20"/>
        </w:rPr>
        <w:t>"true" </w:t>
      </w:r>
      <w:r>
        <w:rPr>
          <w:color w:val="FF0000"/>
          <w:sz w:val="20"/>
        </w:rPr>
        <w:t>xmlns:xsi</w:t>
      </w:r>
      <w:r>
        <w:rPr>
          <w:sz w:val="20"/>
        </w:rPr>
        <w:t>=</w:t>
      </w:r>
      <w:hyperlink r:id="rId31">
        <w:r>
          <w:rPr>
            <w:b/>
            <w:color w:val="8000FF"/>
            <w:sz w:val="20"/>
          </w:rPr>
          <w:t>"http://www.w3.org/2001/XMLSchema</w:t>
        </w:r>
      </w:hyperlink>
      <w:r>
        <w:rPr>
          <w:b/>
          <w:color w:val="8000FF"/>
          <w:sz w:val="20"/>
        </w:rPr>
        <w:t>- instance" </w:t>
      </w:r>
      <w:r>
        <w:rPr>
          <w:color w:val="0000FF"/>
          <w:sz w:val="20"/>
        </w:rPr>
        <w:t>/&gt;</w:t>
      </w:r>
    </w:p>
    <w:p>
      <w:pPr>
        <w:spacing w:line="226" w:lineRule="exact" w:before="1"/>
        <w:ind w:left="1016" w:right="0" w:firstLine="0"/>
        <w:jc w:val="left"/>
        <w:rPr>
          <w:sz w:val="20"/>
        </w:rPr>
      </w:pPr>
      <w:r>
        <w:rPr>
          <w:color w:val="0000FF"/>
          <w:sz w:val="20"/>
        </w:rPr>
        <w:t>&lt;ExitTSO&gt;</w:t>
      </w:r>
      <w:r>
        <w:rPr>
          <w:b/>
          <w:sz w:val="20"/>
        </w:rPr>
        <w:t>21X-HU-A-A0A0A-8</w:t>
      </w:r>
      <w:r>
        <w:rPr>
          <w:color w:val="0000FF"/>
          <w:sz w:val="20"/>
        </w:rPr>
        <w:t>&lt;/ExitTSO&gt;</w:t>
      </w:r>
    </w:p>
    <w:p>
      <w:pPr>
        <w:spacing w:before="0"/>
        <w:ind w:left="536" w:right="1222" w:firstLine="480"/>
        <w:jc w:val="left"/>
        <w:rPr>
          <w:sz w:val="20"/>
        </w:rPr>
      </w:pPr>
      <w:r>
        <w:rPr>
          <w:color w:val="0000FF"/>
          <w:sz w:val="20"/>
        </w:rPr>
        <w:t>&lt;EntryTSO </w:t>
      </w:r>
      <w:r>
        <w:rPr>
          <w:color w:val="FF0000"/>
          <w:sz w:val="20"/>
        </w:rPr>
        <w:t>xsi:nil</w:t>
      </w:r>
      <w:r>
        <w:rPr>
          <w:sz w:val="20"/>
        </w:rPr>
        <w:t>=</w:t>
      </w:r>
      <w:r>
        <w:rPr>
          <w:b/>
          <w:color w:val="8000FF"/>
          <w:sz w:val="20"/>
        </w:rPr>
        <w:t>"true" </w:t>
      </w:r>
      <w:r>
        <w:rPr>
          <w:color w:val="FF0000"/>
          <w:sz w:val="20"/>
        </w:rPr>
        <w:t>xmlns:xsi</w:t>
      </w:r>
      <w:r>
        <w:rPr>
          <w:sz w:val="20"/>
        </w:rPr>
        <w:t>=</w:t>
      </w:r>
      <w:hyperlink r:id="rId31">
        <w:r>
          <w:rPr>
            <w:b/>
            <w:color w:val="8000FF"/>
            <w:sz w:val="20"/>
          </w:rPr>
          <w:t>"http://www.w3.org/2001/XMLSchema</w:t>
        </w:r>
      </w:hyperlink>
      <w:r>
        <w:rPr>
          <w:b/>
          <w:color w:val="8000FF"/>
          <w:sz w:val="20"/>
        </w:rPr>
        <w:t>- instance" </w:t>
      </w:r>
      <w:r>
        <w:rPr>
          <w:color w:val="0000FF"/>
          <w:sz w:val="20"/>
        </w:rPr>
        <w:t>/&gt;</w:t>
      </w:r>
    </w:p>
    <w:p>
      <w:pPr>
        <w:pStyle w:val="Heading5"/>
        <w:ind w:left="1016"/>
      </w:pPr>
      <w:r>
        <w:rPr>
          <w:color w:val="0000FF"/>
        </w:rPr>
        <w:t>&lt;ProductQualityExitTSO&gt;</w:t>
      </w:r>
      <w:r>
        <w:rPr>
          <w:b/>
        </w:rPr>
        <w:t>FIRM</w:t>
      </w:r>
      <w:r>
        <w:rPr>
          <w:color w:val="0000FF"/>
        </w:rPr>
        <w:t>&lt;/ProductQualityExitTSO&gt;</w:t>
      </w:r>
    </w:p>
    <w:p>
      <w:pPr>
        <w:spacing w:before="0"/>
        <w:ind w:left="536" w:right="3281" w:firstLine="480"/>
        <w:jc w:val="left"/>
        <w:rPr>
          <w:sz w:val="20"/>
        </w:rPr>
      </w:pPr>
      <w:r>
        <w:rPr>
          <w:color w:val="0000FF"/>
          <w:sz w:val="20"/>
        </w:rPr>
        <w:t>&lt;ProductQualityEntryTSO </w:t>
      </w:r>
      <w:r>
        <w:rPr>
          <w:color w:val="FF0000"/>
          <w:sz w:val="20"/>
        </w:rPr>
        <w:t>xsi:nil</w:t>
      </w:r>
      <w:r>
        <w:rPr>
          <w:sz w:val="20"/>
        </w:rPr>
        <w:t>=</w:t>
      </w:r>
      <w:r>
        <w:rPr>
          <w:b/>
          <w:color w:val="8000FF"/>
          <w:sz w:val="20"/>
        </w:rPr>
        <w:t>"true" </w:t>
      </w:r>
      <w:r>
        <w:rPr>
          <w:color w:val="FF0000"/>
          <w:sz w:val="20"/>
        </w:rPr>
        <w:t>xmlns:xsi</w:t>
      </w:r>
      <w:r>
        <w:rPr>
          <w:sz w:val="20"/>
        </w:rPr>
        <w:t>=</w:t>
      </w:r>
      <w:hyperlink r:id="rId16">
        <w:r>
          <w:rPr>
            <w:b/>
            <w:color w:val="8000FF"/>
            <w:sz w:val="20"/>
          </w:rPr>
          <w:t>"http://www.w3.org/2001/XMLSchema</w:t>
        </w:r>
      </w:hyperlink>
      <w:r>
        <w:rPr>
          <w:b/>
          <w:color w:val="8000FF"/>
          <w:sz w:val="20"/>
        </w:rPr>
        <w:t>-</w:t>
      </w:r>
      <w:hyperlink r:id="rId16">
        <w:r>
          <w:rPr>
            <w:b/>
            <w:color w:val="8000FF"/>
            <w:sz w:val="20"/>
          </w:rPr>
          <w:t>instance"</w:t>
        </w:r>
        <w:r>
          <w:rPr>
            <w:b/>
            <w:color w:val="8000FF"/>
            <w:spacing w:val="-25"/>
            <w:sz w:val="20"/>
          </w:rPr>
          <w:t> </w:t>
        </w:r>
      </w:hyperlink>
      <w:r>
        <w:rPr>
          <w:color w:val="0000FF"/>
          <w:sz w:val="20"/>
        </w:rPr>
        <w:t>/&gt;</w:t>
      </w:r>
    </w:p>
    <w:p>
      <w:pPr>
        <w:spacing w:before="0"/>
        <w:ind w:left="536" w:right="3281" w:firstLine="480"/>
        <w:jc w:val="left"/>
        <w:rPr>
          <w:sz w:val="20"/>
        </w:rPr>
      </w:pPr>
      <w:r>
        <w:rPr>
          <w:color w:val="0000FF"/>
          <w:sz w:val="20"/>
        </w:rPr>
        <w:t>&lt;StorageQuality </w:t>
      </w:r>
      <w:r>
        <w:rPr>
          <w:color w:val="FF0000"/>
          <w:sz w:val="20"/>
        </w:rPr>
        <w:t>xsi:nil</w:t>
      </w:r>
      <w:r>
        <w:rPr>
          <w:sz w:val="20"/>
        </w:rPr>
        <w:t>=</w:t>
      </w:r>
      <w:r>
        <w:rPr>
          <w:b/>
          <w:color w:val="8000FF"/>
          <w:sz w:val="20"/>
        </w:rPr>
        <w:t>"true" </w:t>
      </w:r>
      <w:r>
        <w:rPr>
          <w:color w:val="FF0000"/>
          <w:sz w:val="20"/>
        </w:rPr>
        <w:t>xmlns:xsi</w:t>
      </w:r>
      <w:r>
        <w:rPr>
          <w:sz w:val="20"/>
        </w:rPr>
        <w:t>=</w:t>
      </w:r>
      <w:hyperlink r:id="rId16">
        <w:r>
          <w:rPr>
            <w:b/>
            <w:color w:val="8000FF"/>
            <w:sz w:val="20"/>
          </w:rPr>
          <w:t>"http://www.w3.org/2001/XMLSchema</w:t>
        </w:r>
      </w:hyperlink>
      <w:r>
        <w:rPr>
          <w:b/>
          <w:color w:val="8000FF"/>
          <w:sz w:val="20"/>
        </w:rPr>
        <w:t>-</w:t>
      </w:r>
      <w:hyperlink r:id="rId16">
        <w:r>
          <w:rPr>
            <w:b/>
            <w:color w:val="8000FF"/>
            <w:sz w:val="20"/>
          </w:rPr>
          <w:t>instance"</w:t>
        </w:r>
        <w:r>
          <w:rPr>
            <w:b/>
            <w:color w:val="8000FF"/>
            <w:spacing w:val="-25"/>
            <w:sz w:val="20"/>
          </w:rPr>
          <w:t> </w:t>
        </w:r>
      </w:hyperlink>
      <w:r>
        <w:rPr>
          <w:color w:val="0000FF"/>
          <w:sz w:val="20"/>
        </w:rPr>
        <w:t>/&gt;</w:t>
      </w:r>
    </w:p>
    <w:p>
      <w:pPr>
        <w:pStyle w:val="Heading5"/>
        <w:spacing w:before="1"/>
        <w:ind w:left="1016"/>
      </w:pPr>
      <w:r>
        <w:rPr>
          <w:color w:val="0000FF"/>
        </w:rPr>
        <w:t>&lt;CapacityTypeCode&gt;</w:t>
      </w:r>
      <w:r>
        <w:rPr>
          <w:b/>
        </w:rPr>
        <w:t>Unbundled</w:t>
      </w:r>
      <w:r>
        <w:rPr>
          <w:color w:val="0000FF"/>
        </w:rPr>
        <w:t>&lt;/CapacityTypeCode&gt;</w:t>
      </w:r>
    </w:p>
    <w:p>
      <w:pPr>
        <w:spacing w:line="226" w:lineRule="exact" w:before="0"/>
        <w:ind w:left="1016" w:right="0" w:firstLine="0"/>
        <w:jc w:val="left"/>
        <w:rPr>
          <w:sz w:val="20"/>
        </w:rPr>
      </w:pPr>
      <w:r>
        <w:rPr>
          <w:color w:val="0000FF"/>
          <w:sz w:val="20"/>
        </w:rPr>
        <w:t>&lt;AuctionPremiumTypeCode&gt;</w:t>
      </w:r>
      <w:r>
        <w:rPr>
          <w:b/>
          <w:sz w:val="20"/>
        </w:rPr>
        <w:t>Percentage</w:t>
      </w:r>
      <w:r>
        <w:rPr>
          <w:color w:val="0000FF"/>
          <w:sz w:val="20"/>
        </w:rPr>
        <w:t>&lt;/AuctionPremiumTypeCode&gt;</w:t>
      </w:r>
    </w:p>
    <w:p>
      <w:pPr>
        <w:spacing w:line="226" w:lineRule="exact" w:before="1"/>
        <w:ind w:left="1016" w:right="0" w:firstLine="0"/>
        <w:jc w:val="left"/>
        <w:rPr>
          <w:sz w:val="20"/>
        </w:rPr>
      </w:pPr>
      <w:r>
        <w:rPr>
          <w:color w:val="0000FF"/>
          <w:sz w:val="20"/>
        </w:rPr>
        <w:t>&lt;MeasureUnitTypeCode&gt;</w:t>
      </w:r>
      <w:r>
        <w:rPr>
          <w:b/>
          <w:sz w:val="20"/>
        </w:rPr>
        <w:t>KW1</w:t>
      </w:r>
      <w:r>
        <w:rPr>
          <w:color w:val="0000FF"/>
          <w:sz w:val="20"/>
        </w:rPr>
        <w:t>&lt;/MeasureUnitTypeCode&gt;</w:t>
      </w:r>
    </w:p>
    <w:p>
      <w:pPr>
        <w:spacing w:before="0"/>
        <w:ind w:left="536" w:right="742" w:firstLine="480"/>
        <w:jc w:val="left"/>
        <w:rPr>
          <w:sz w:val="20"/>
        </w:rPr>
      </w:pPr>
      <w:r>
        <w:rPr>
          <w:color w:val="0000FF"/>
          <w:sz w:val="20"/>
        </w:rPr>
        <w:t>&lt;OfferLevelId </w:t>
      </w:r>
      <w:r>
        <w:rPr>
          <w:color w:val="FF0000"/>
          <w:sz w:val="20"/>
        </w:rPr>
        <w:t>xsi:nil</w:t>
      </w:r>
      <w:r>
        <w:rPr>
          <w:sz w:val="20"/>
        </w:rPr>
        <w:t>=</w:t>
      </w:r>
      <w:r>
        <w:rPr>
          <w:b/>
          <w:color w:val="8000FF"/>
          <w:sz w:val="20"/>
        </w:rPr>
        <w:t>"true" </w:t>
      </w:r>
      <w:r>
        <w:rPr>
          <w:color w:val="FF0000"/>
          <w:sz w:val="20"/>
        </w:rPr>
        <w:t>xmlns:xsi</w:t>
      </w:r>
      <w:r>
        <w:rPr>
          <w:sz w:val="20"/>
        </w:rPr>
        <w:t>=</w:t>
      </w:r>
      <w:hyperlink r:id="rId31">
        <w:r>
          <w:rPr>
            <w:b/>
            <w:color w:val="8000FF"/>
            <w:sz w:val="20"/>
          </w:rPr>
          <w:t>"http://www.w3.org/2001/XMLSchema</w:t>
        </w:r>
      </w:hyperlink>
      <w:r>
        <w:rPr>
          <w:b/>
          <w:color w:val="8000FF"/>
          <w:sz w:val="20"/>
        </w:rPr>
        <w:t>- instance" </w:t>
      </w:r>
      <w:r>
        <w:rPr>
          <w:color w:val="0000FF"/>
          <w:sz w:val="20"/>
        </w:rPr>
        <w:t>/&gt;</w:t>
      </w:r>
    </w:p>
    <w:p>
      <w:pPr>
        <w:spacing w:line="226" w:lineRule="exact" w:before="0"/>
        <w:ind w:left="1016" w:right="0" w:firstLine="0"/>
        <w:jc w:val="left"/>
        <w:rPr>
          <w:sz w:val="20"/>
        </w:rPr>
      </w:pPr>
      <w:r>
        <w:rPr>
          <w:color w:val="0000FF"/>
          <w:sz w:val="20"/>
        </w:rPr>
        <w:t>&lt;Gasflow&gt;</w:t>
      </w:r>
      <w:r>
        <w:rPr>
          <w:b/>
          <w:sz w:val="20"/>
        </w:rPr>
        <w:t>Physical</w:t>
      </w:r>
      <w:r>
        <w:rPr>
          <w:color w:val="0000FF"/>
          <w:sz w:val="20"/>
        </w:rPr>
        <w:t>&lt;/Gasflow&gt;</w:t>
      </w:r>
    </w:p>
    <w:p>
      <w:pPr>
        <w:spacing w:before="0"/>
        <w:ind w:left="536" w:right="1222" w:firstLine="480"/>
        <w:jc w:val="left"/>
        <w:rPr>
          <w:sz w:val="20"/>
        </w:rPr>
      </w:pPr>
      <w:r>
        <w:rPr>
          <w:color w:val="0000FF"/>
          <w:sz w:val="20"/>
        </w:rPr>
        <w:t>&lt;Currency </w:t>
      </w:r>
      <w:r>
        <w:rPr>
          <w:color w:val="FF0000"/>
          <w:sz w:val="20"/>
        </w:rPr>
        <w:t>xsi:nil</w:t>
      </w:r>
      <w:r>
        <w:rPr>
          <w:sz w:val="20"/>
        </w:rPr>
        <w:t>=</w:t>
      </w:r>
      <w:r>
        <w:rPr>
          <w:b/>
          <w:color w:val="8000FF"/>
          <w:sz w:val="20"/>
        </w:rPr>
        <w:t>"true" </w:t>
      </w:r>
      <w:r>
        <w:rPr>
          <w:color w:val="FF0000"/>
          <w:sz w:val="20"/>
        </w:rPr>
        <w:t>xmlns:xsi</w:t>
      </w:r>
      <w:r>
        <w:rPr>
          <w:sz w:val="20"/>
        </w:rPr>
        <w:t>=</w:t>
      </w:r>
      <w:hyperlink r:id="rId31">
        <w:r>
          <w:rPr>
            <w:b/>
            <w:color w:val="8000FF"/>
            <w:sz w:val="20"/>
          </w:rPr>
          <w:t>"http://www.w3.org/2001/XMLSchema</w:t>
        </w:r>
      </w:hyperlink>
      <w:r>
        <w:rPr>
          <w:b/>
          <w:color w:val="8000FF"/>
          <w:sz w:val="20"/>
        </w:rPr>
        <w:t>- instance" </w:t>
      </w:r>
      <w:r>
        <w:rPr>
          <w:color w:val="0000FF"/>
          <w:sz w:val="20"/>
        </w:rPr>
        <w:t>/&gt;</w:t>
      </w:r>
    </w:p>
    <w:p>
      <w:pPr>
        <w:spacing w:before="0"/>
        <w:ind w:left="536" w:right="3281" w:firstLine="480"/>
        <w:jc w:val="left"/>
        <w:rPr>
          <w:sz w:val="20"/>
        </w:rPr>
      </w:pPr>
      <w:r>
        <w:rPr>
          <w:color w:val="0000FF"/>
          <w:sz w:val="20"/>
        </w:rPr>
        <w:t>&lt;GTCAcceptanceIndicator </w:t>
      </w:r>
      <w:r>
        <w:rPr>
          <w:color w:val="FF0000"/>
          <w:sz w:val="20"/>
        </w:rPr>
        <w:t>xsi:nil</w:t>
      </w:r>
      <w:r>
        <w:rPr>
          <w:sz w:val="20"/>
        </w:rPr>
        <w:t>=</w:t>
      </w:r>
      <w:r>
        <w:rPr>
          <w:b/>
          <w:color w:val="8000FF"/>
          <w:sz w:val="20"/>
        </w:rPr>
        <w:t>"true" </w:t>
      </w:r>
      <w:r>
        <w:rPr>
          <w:color w:val="FF0000"/>
          <w:sz w:val="20"/>
        </w:rPr>
        <w:t>xmlns:xsi</w:t>
      </w:r>
      <w:r>
        <w:rPr>
          <w:sz w:val="20"/>
        </w:rPr>
        <w:t>=</w:t>
      </w:r>
      <w:hyperlink r:id="rId16">
        <w:r>
          <w:rPr>
            <w:b/>
            <w:color w:val="8000FF"/>
            <w:sz w:val="20"/>
          </w:rPr>
          <w:t>"http://www.w3.org/2001/XMLSchema</w:t>
        </w:r>
      </w:hyperlink>
      <w:r>
        <w:rPr>
          <w:b/>
          <w:color w:val="8000FF"/>
          <w:sz w:val="20"/>
        </w:rPr>
        <w:t>-</w:t>
      </w:r>
      <w:hyperlink r:id="rId16">
        <w:r>
          <w:rPr>
            <w:b/>
            <w:color w:val="8000FF"/>
            <w:sz w:val="20"/>
          </w:rPr>
          <w:t>instance" </w:t>
        </w:r>
      </w:hyperlink>
      <w:r>
        <w:rPr>
          <w:color w:val="0000FF"/>
          <w:sz w:val="20"/>
        </w:rPr>
        <w:t>/&gt;</w:t>
      </w:r>
    </w:p>
    <w:p>
      <w:pPr>
        <w:pStyle w:val="Heading5"/>
        <w:spacing w:before="1"/>
        <w:ind w:left="1016"/>
      </w:pPr>
      <w:r>
        <w:rPr>
          <w:color w:val="0000FF"/>
        </w:rPr>
        <w:t>&lt;ComfortBid&gt;</w:t>
      </w:r>
    </w:p>
    <w:p>
      <w:pPr>
        <w:spacing w:line="226" w:lineRule="exact" w:before="0"/>
        <w:ind w:left="1256" w:right="0" w:firstLine="0"/>
        <w:jc w:val="left"/>
        <w:rPr>
          <w:sz w:val="20"/>
        </w:rPr>
      </w:pPr>
      <w:r>
        <w:rPr>
          <w:color w:val="0000FF"/>
          <w:sz w:val="20"/>
        </w:rPr>
        <w:t>&lt;BidQuantity&gt;</w:t>
      </w:r>
      <w:r>
        <w:rPr>
          <w:b/>
          <w:sz w:val="20"/>
        </w:rPr>
        <w:t>700</w:t>
      </w:r>
      <w:r>
        <w:rPr>
          <w:color w:val="0000FF"/>
          <w:sz w:val="20"/>
        </w:rPr>
        <w:t>&lt;/BidQuantity&gt;</w:t>
      </w:r>
    </w:p>
    <w:p>
      <w:pPr>
        <w:spacing w:line="226" w:lineRule="exact" w:before="2"/>
        <w:ind w:left="1256" w:right="0" w:firstLine="0"/>
        <w:jc w:val="left"/>
        <w:rPr>
          <w:sz w:val="20"/>
        </w:rPr>
      </w:pPr>
      <w:r>
        <w:rPr>
          <w:color w:val="0000FF"/>
          <w:sz w:val="20"/>
        </w:rPr>
        <w:t>&lt;UpToAuctionPremium&gt;</w:t>
      </w:r>
      <w:r>
        <w:rPr>
          <w:b/>
          <w:sz w:val="20"/>
        </w:rPr>
        <w:t>20.00000</w:t>
      </w:r>
      <w:r>
        <w:rPr>
          <w:color w:val="0000FF"/>
          <w:sz w:val="20"/>
        </w:rPr>
        <w:t>&lt;/UpToAuctionPremium&gt;</w:t>
      </w:r>
    </w:p>
    <w:p>
      <w:pPr>
        <w:spacing w:before="0"/>
        <w:ind w:left="536" w:right="1103" w:firstLine="719"/>
        <w:jc w:val="left"/>
        <w:rPr>
          <w:sz w:val="20"/>
        </w:rPr>
      </w:pPr>
      <w:r>
        <w:rPr>
          <w:color w:val="0000FF"/>
          <w:sz w:val="20"/>
        </w:rPr>
        <w:t>&lt;Premium </w:t>
      </w:r>
      <w:r>
        <w:rPr>
          <w:color w:val="FF0000"/>
          <w:sz w:val="20"/>
        </w:rPr>
        <w:t>xsi:nil</w:t>
      </w:r>
      <w:r>
        <w:rPr>
          <w:sz w:val="20"/>
        </w:rPr>
        <w:t>=</w:t>
      </w:r>
      <w:r>
        <w:rPr>
          <w:b/>
          <w:color w:val="8000FF"/>
          <w:sz w:val="20"/>
        </w:rPr>
        <w:t>"true" </w:t>
      </w:r>
      <w:r>
        <w:rPr>
          <w:color w:val="FF0000"/>
          <w:sz w:val="20"/>
        </w:rPr>
        <w:t>xmlns:xsi</w:t>
      </w:r>
      <w:r>
        <w:rPr>
          <w:sz w:val="20"/>
        </w:rPr>
        <w:t>=</w:t>
      </w:r>
      <w:hyperlink r:id="rId31">
        <w:r>
          <w:rPr>
            <w:b/>
            <w:color w:val="8000FF"/>
            <w:sz w:val="20"/>
          </w:rPr>
          <w:t>"http://www.w3.org/2001/XMLSchema</w:t>
        </w:r>
      </w:hyperlink>
      <w:r>
        <w:rPr>
          <w:b/>
          <w:color w:val="8000FF"/>
          <w:sz w:val="20"/>
        </w:rPr>
        <w:t>- instance" </w:t>
      </w:r>
      <w:r>
        <w:rPr>
          <w:color w:val="0000FF"/>
          <w:sz w:val="20"/>
        </w:rPr>
        <w:t>/&gt;</w:t>
      </w:r>
    </w:p>
    <w:p>
      <w:pPr>
        <w:spacing w:before="0"/>
        <w:ind w:left="536" w:right="3281" w:firstLine="719"/>
        <w:jc w:val="left"/>
        <w:rPr>
          <w:sz w:val="20"/>
        </w:rPr>
      </w:pPr>
      <w:r>
        <w:rPr>
          <w:color w:val="0000FF"/>
          <w:sz w:val="20"/>
        </w:rPr>
        <w:t>&lt;MinimumQuantity </w:t>
      </w:r>
      <w:r>
        <w:rPr>
          <w:color w:val="FF0000"/>
          <w:sz w:val="20"/>
        </w:rPr>
        <w:t>xsi:nil</w:t>
      </w:r>
      <w:r>
        <w:rPr>
          <w:sz w:val="20"/>
        </w:rPr>
        <w:t>=</w:t>
      </w:r>
      <w:r>
        <w:rPr>
          <w:b/>
          <w:color w:val="8000FF"/>
          <w:sz w:val="20"/>
        </w:rPr>
        <w:t>"true" </w:t>
      </w:r>
      <w:r>
        <w:rPr>
          <w:color w:val="FF0000"/>
          <w:sz w:val="20"/>
        </w:rPr>
        <w:t>xmlns:xsi</w:t>
      </w:r>
      <w:r>
        <w:rPr>
          <w:sz w:val="20"/>
        </w:rPr>
        <w:t>=</w:t>
      </w:r>
      <w:hyperlink r:id="rId16">
        <w:r>
          <w:rPr>
            <w:b/>
            <w:color w:val="8000FF"/>
            <w:sz w:val="20"/>
          </w:rPr>
          <w:t>"http://www.w3.org/2001/XMLSchema</w:t>
        </w:r>
      </w:hyperlink>
      <w:r>
        <w:rPr>
          <w:b/>
          <w:color w:val="8000FF"/>
          <w:sz w:val="20"/>
        </w:rPr>
        <w:t>-</w:t>
      </w:r>
      <w:hyperlink r:id="rId16">
        <w:r>
          <w:rPr>
            <w:b/>
            <w:color w:val="8000FF"/>
            <w:sz w:val="20"/>
          </w:rPr>
          <w:t>instance" </w:t>
        </w:r>
      </w:hyperlink>
      <w:r>
        <w:rPr>
          <w:color w:val="0000FF"/>
          <w:sz w:val="20"/>
        </w:rPr>
        <w:t>/&gt;</w:t>
      </w:r>
    </w:p>
    <w:p>
      <w:pPr>
        <w:spacing w:before="0"/>
        <w:ind w:left="536" w:right="623" w:firstLine="719"/>
        <w:jc w:val="left"/>
        <w:rPr>
          <w:sz w:val="20"/>
        </w:rPr>
      </w:pPr>
      <w:r>
        <w:rPr>
          <w:color w:val="0000FF"/>
          <w:sz w:val="20"/>
        </w:rPr>
        <w:t>&lt;BidRollover </w:t>
      </w:r>
      <w:r>
        <w:rPr>
          <w:color w:val="FF0000"/>
          <w:sz w:val="20"/>
        </w:rPr>
        <w:t>xsi:nil</w:t>
      </w:r>
      <w:r>
        <w:rPr>
          <w:sz w:val="20"/>
        </w:rPr>
        <w:t>=</w:t>
      </w:r>
      <w:r>
        <w:rPr>
          <w:b/>
          <w:color w:val="8000FF"/>
          <w:sz w:val="20"/>
        </w:rPr>
        <w:t>"true" </w:t>
      </w:r>
      <w:r>
        <w:rPr>
          <w:color w:val="FF0000"/>
          <w:sz w:val="20"/>
        </w:rPr>
        <w:t>xmlns:xsi</w:t>
      </w:r>
      <w:r>
        <w:rPr>
          <w:sz w:val="20"/>
        </w:rPr>
        <w:t>=</w:t>
      </w:r>
      <w:hyperlink r:id="rId31">
        <w:r>
          <w:rPr>
            <w:b/>
            <w:color w:val="8000FF"/>
            <w:sz w:val="20"/>
          </w:rPr>
          <w:t>"http://www.w3.org/2001/XMLSchema</w:t>
        </w:r>
      </w:hyperlink>
      <w:r>
        <w:rPr>
          <w:b/>
          <w:color w:val="8000FF"/>
          <w:sz w:val="20"/>
        </w:rPr>
        <w:t>- instance" </w:t>
      </w:r>
      <w:r>
        <w:rPr>
          <w:color w:val="0000FF"/>
          <w:sz w:val="20"/>
        </w:rPr>
        <w:t>/&gt;</w:t>
      </w:r>
    </w:p>
    <w:p>
      <w:pPr>
        <w:pStyle w:val="Heading5"/>
        <w:spacing w:line="225" w:lineRule="exact"/>
        <w:ind w:left="1016"/>
      </w:pPr>
      <w:r>
        <w:rPr>
          <w:color w:val="0000FF"/>
        </w:rPr>
        <w:t>&lt;/ComfortBid&gt;</w:t>
      </w:r>
    </w:p>
    <w:p>
      <w:pPr>
        <w:spacing w:after="0" w:line="225" w:lineRule="exact"/>
        <w:sectPr>
          <w:pgSz w:w="12240" w:h="15840"/>
          <w:pgMar w:header="0" w:footer="920" w:top="1340" w:bottom="1200" w:left="880" w:right="820"/>
        </w:sectPr>
      </w:pPr>
    </w:p>
    <w:p>
      <w:pPr>
        <w:spacing w:before="75"/>
        <w:ind w:left="1016" w:right="0" w:firstLine="0"/>
        <w:jc w:val="left"/>
        <w:rPr>
          <w:sz w:val="20"/>
        </w:rPr>
      </w:pPr>
      <w:r>
        <w:rPr>
          <w:color w:val="0000FF"/>
          <w:sz w:val="20"/>
        </w:rPr>
        <w:t>&lt;ComfortBid&gt;</w:t>
      </w:r>
    </w:p>
    <w:p>
      <w:pPr>
        <w:spacing w:line="226" w:lineRule="exact" w:before="2"/>
        <w:ind w:left="1256" w:right="0" w:firstLine="0"/>
        <w:jc w:val="left"/>
        <w:rPr>
          <w:sz w:val="20"/>
        </w:rPr>
      </w:pPr>
      <w:r>
        <w:rPr>
          <w:color w:val="0000FF"/>
          <w:sz w:val="20"/>
        </w:rPr>
        <w:t>&lt;BidQuantity&gt;</w:t>
      </w:r>
      <w:r>
        <w:rPr>
          <w:b/>
          <w:sz w:val="20"/>
        </w:rPr>
        <w:t>600</w:t>
      </w:r>
      <w:r>
        <w:rPr>
          <w:color w:val="0000FF"/>
          <w:sz w:val="20"/>
        </w:rPr>
        <w:t>&lt;/BidQuantity&gt;</w:t>
      </w:r>
    </w:p>
    <w:p>
      <w:pPr>
        <w:spacing w:line="226" w:lineRule="exact" w:before="0"/>
        <w:ind w:left="1256" w:right="0" w:firstLine="0"/>
        <w:jc w:val="left"/>
        <w:rPr>
          <w:sz w:val="20"/>
        </w:rPr>
      </w:pPr>
      <w:r>
        <w:rPr>
          <w:color w:val="0000FF"/>
          <w:sz w:val="20"/>
        </w:rPr>
        <w:t>&lt;UpToAuctionPremium&gt;</w:t>
      </w:r>
      <w:r>
        <w:rPr>
          <w:b/>
          <w:sz w:val="20"/>
        </w:rPr>
        <w:t>30.00000</w:t>
      </w:r>
      <w:r>
        <w:rPr>
          <w:color w:val="0000FF"/>
          <w:sz w:val="20"/>
        </w:rPr>
        <w:t>&lt;/UpToAuctionPremium&gt;</w:t>
      </w:r>
    </w:p>
    <w:p>
      <w:pPr>
        <w:spacing w:before="1"/>
        <w:ind w:left="536" w:right="1103" w:firstLine="719"/>
        <w:jc w:val="left"/>
        <w:rPr>
          <w:sz w:val="20"/>
        </w:rPr>
      </w:pPr>
      <w:r>
        <w:rPr>
          <w:color w:val="0000FF"/>
          <w:sz w:val="20"/>
        </w:rPr>
        <w:t>&lt;Premium </w:t>
      </w:r>
      <w:r>
        <w:rPr>
          <w:color w:val="FF0000"/>
          <w:sz w:val="20"/>
        </w:rPr>
        <w:t>xsi:nil</w:t>
      </w:r>
      <w:r>
        <w:rPr>
          <w:sz w:val="20"/>
        </w:rPr>
        <w:t>=</w:t>
      </w:r>
      <w:r>
        <w:rPr>
          <w:b/>
          <w:color w:val="8000FF"/>
          <w:sz w:val="20"/>
        </w:rPr>
        <w:t>"true" </w:t>
      </w:r>
      <w:r>
        <w:rPr>
          <w:color w:val="FF0000"/>
          <w:sz w:val="20"/>
        </w:rPr>
        <w:t>xmlns:xsi</w:t>
      </w:r>
      <w:r>
        <w:rPr>
          <w:sz w:val="20"/>
        </w:rPr>
        <w:t>=</w:t>
      </w:r>
      <w:hyperlink r:id="rId31">
        <w:r>
          <w:rPr>
            <w:b/>
            <w:color w:val="8000FF"/>
            <w:sz w:val="20"/>
          </w:rPr>
          <w:t>"http://www.w3.org/2001/XMLSchema</w:t>
        </w:r>
      </w:hyperlink>
      <w:r>
        <w:rPr>
          <w:b/>
          <w:color w:val="8000FF"/>
          <w:sz w:val="20"/>
        </w:rPr>
        <w:t>- instance" </w:t>
      </w:r>
      <w:r>
        <w:rPr>
          <w:color w:val="0000FF"/>
          <w:sz w:val="20"/>
        </w:rPr>
        <w:t>/&gt;</w:t>
      </w:r>
    </w:p>
    <w:p>
      <w:pPr>
        <w:spacing w:before="0"/>
        <w:ind w:left="536" w:right="3281" w:firstLine="719"/>
        <w:jc w:val="left"/>
        <w:rPr>
          <w:sz w:val="20"/>
        </w:rPr>
      </w:pPr>
      <w:r>
        <w:rPr>
          <w:color w:val="0000FF"/>
          <w:sz w:val="20"/>
        </w:rPr>
        <w:t>&lt;MinimumQuantity </w:t>
      </w:r>
      <w:r>
        <w:rPr>
          <w:color w:val="FF0000"/>
          <w:sz w:val="20"/>
        </w:rPr>
        <w:t>xsi:nil</w:t>
      </w:r>
      <w:r>
        <w:rPr>
          <w:sz w:val="20"/>
        </w:rPr>
        <w:t>=</w:t>
      </w:r>
      <w:r>
        <w:rPr>
          <w:b/>
          <w:color w:val="8000FF"/>
          <w:sz w:val="20"/>
        </w:rPr>
        <w:t>"true" </w:t>
      </w:r>
      <w:r>
        <w:rPr>
          <w:color w:val="FF0000"/>
          <w:sz w:val="20"/>
        </w:rPr>
        <w:t>xmlns:xsi</w:t>
      </w:r>
      <w:r>
        <w:rPr>
          <w:sz w:val="20"/>
        </w:rPr>
        <w:t>=</w:t>
      </w:r>
      <w:hyperlink r:id="rId16">
        <w:r>
          <w:rPr>
            <w:b/>
            <w:color w:val="8000FF"/>
            <w:sz w:val="20"/>
          </w:rPr>
          <w:t>"http://www.w3.org/2001/XMLSchema</w:t>
        </w:r>
      </w:hyperlink>
      <w:r>
        <w:rPr>
          <w:b/>
          <w:color w:val="8000FF"/>
          <w:sz w:val="20"/>
        </w:rPr>
        <w:t>-</w:t>
      </w:r>
      <w:hyperlink r:id="rId16">
        <w:r>
          <w:rPr>
            <w:b/>
            <w:color w:val="8000FF"/>
            <w:sz w:val="20"/>
          </w:rPr>
          <w:t>instance" </w:t>
        </w:r>
      </w:hyperlink>
      <w:r>
        <w:rPr>
          <w:color w:val="0000FF"/>
          <w:sz w:val="20"/>
        </w:rPr>
        <w:t>/&gt;</w:t>
      </w:r>
    </w:p>
    <w:p>
      <w:pPr>
        <w:spacing w:before="0"/>
        <w:ind w:left="536" w:right="623" w:firstLine="719"/>
        <w:jc w:val="left"/>
        <w:rPr>
          <w:sz w:val="20"/>
        </w:rPr>
      </w:pPr>
      <w:r>
        <w:rPr>
          <w:color w:val="0000FF"/>
          <w:sz w:val="20"/>
        </w:rPr>
        <w:t>&lt;BidRollover </w:t>
      </w:r>
      <w:r>
        <w:rPr>
          <w:color w:val="FF0000"/>
          <w:sz w:val="20"/>
        </w:rPr>
        <w:t>xsi:nil</w:t>
      </w:r>
      <w:r>
        <w:rPr>
          <w:sz w:val="20"/>
        </w:rPr>
        <w:t>=</w:t>
      </w:r>
      <w:r>
        <w:rPr>
          <w:b/>
          <w:color w:val="8000FF"/>
          <w:sz w:val="20"/>
        </w:rPr>
        <w:t>"true" </w:t>
      </w:r>
      <w:r>
        <w:rPr>
          <w:color w:val="FF0000"/>
          <w:sz w:val="20"/>
        </w:rPr>
        <w:t>xmlns:xsi</w:t>
      </w:r>
      <w:r>
        <w:rPr>
          <w:sz w:val="20"/>
        </w:rPr>
        <w:t>=</w:t>
      </w:r>
      <w:hyperlink r:id="rId31">
        <w:r>
          <w:rPr>
            <w:b/>
            <w:color w:val="8000FF"/>
            <w:sz w:val="20"/>
          </w:rPr>
          <w:t>"http://www.w3.org/2001/XMLSchema</w:t>
        </w:r>
      </w:hyperlink>
      <w:r>
        <w:rPr>
          <w:b/>
          <w:color w:val="8000FF"/>
          <w:sz w:val="20"/>
        </w:rPr>
        <w:t>- instance" </w:t>
      </w:r>
      <w:r>
        <w:rPr>
          <w:color w:val="0000FF"/>
          <w:sz w:val="20"/>
        </w:rPr>
        <w:t>/&gt;</w:t>
      </w:r>
    </w:p>
    <w:p>
      <w:pPr>
        <w:pStyle w:val="Heading5"/>
        <w:ind w:left="1016"/>
      </w:pPr>
      <w:r>
        <w:rPr>
          <w:color w:val="0000FF"/>
        </w:rPr>
        <w:t>&lt;/ComfortBid&gt;</w:t>
      </w:r>
    </w:p>
    <w:p>
      <w:pPr>
        <w:spacing w:line="226" w:lineRule="exact" w:before="0"/>
        <w:ind w:left="536" w:right="0" w:firstLine="0"/>
        <w:jc w:val="left"/>
        <w:rPr>
          <w:sz w:val="20"/>
        </w:rPr>
      </w:pPr>
      <w:r>
        <w:rPr>
          <w:color w:val="0000FF"/>
          <w:sz w:val="20"/>
        </w:rPr>
        <w:t>&lt;/ComfortBidSetDTO&gt;</w:t>
      </w:r>
    </w:p>
    <w:p>
      <w:pPr>
        <w:pStyle w:val="BodyText"/>
        <w:spacing w:line="240" w:lineRule="auto"/>
        <w:rPr>
          <w:sz w:val="22"/>
        </w:rPr>
      </w:pPr>
    </w:p>
    <w:p>
      <w:pPr>
        <w:pStyle w:val="BodyText"/>
        <w:spacing w:line="240" w:lineRule="auto"/>
        <w:rPr>
          <w:sz w:val="22"/>
        </w:rPr>
      </w:pPr>
    </w:p>
    <w:p>
      <w:pPr>
        <w:pStyle w:val="BodyText"/>
        <w:spacing w:line="240" w:lineRule="auto"/>
        <w:rPr>
          <w:sz w:val="22"/>
        </w:rPr>
      </w:pPr>
    </w:p>
    <w:p>
      <w:pPr>
        <w:pStyle w:val="ListParagraph"/>
        <w:numPr>
          <w:ilvl w:val="1"/>
          <w:numId w:val="29"/>
        </w:numPr>
        <w:tabs>
          <w:tab w:pos="1112" w:val="left" w:leader="none"/>
          <w:tab w:pos="1113" w:val="left" w:leader="none"/>
        </w:tabs>
        <w:spacing w:line="240" w:lineRule="auto" w:before="156" w:after="0"/>
        <w:ind w:left="1112" w:right="0" w:hanging="577"/>
        <w:jc w:val="left"/>
        <w:rPr>
          <w:rFonts w:ascii="Calibri Light"/>
          <w:b w:val="0"/>
          <w:sz w:val="26"/>
        </w:rPr>
      </w:pPr>
      <w:bookmarkStart w:name="_bookmark71" w:id="142"/>
      <w:bookmarkEnd w:id="142"/>
      <w:r>
        <w:rPr/>
      </w:r>
      <w:bookmarkStart w:name="_bookmark71" w:id="143"/>
      <w:bookmarkEnd w:id="143"/>
      <w:r>
        <w:rPr>
          <w:rFonts w:ascii="Calibri Light"/>
          <w:b w:val="0"/>
          <w:color w:val="2E5395"/>
          <w:sz w:val="26"/>
        </w:rPr>
        <w:t>C</w:t>
      </w:r>
      <w:r>
        <w:rPr>
          <w:rFonts w:ascii="Calibri Light"/>
          <w:b w:val="0"/>
          <w:color w:val="2E5395"/>
          <w:sz w:val="26"/>
        </w:rPr>
        <w:t>apacity</w:t>
      </w:r>
      <w:r>
        <w:rPr>
          <w:rFonts w:ascii="Calibri Light"/>
          <w:b w:val="0"/>
          <w:color w:val="2E5395"/>
          <w:spacing w:val="-2"/>
          <w:sz w:val="26"/>
        </w:rPr>
        <w:t> </w:t>
      </w:r>
      <w:r>
        <w:rPr>
          <w:rFonts w:ascii="Calibri Light"/>
          <w:b w:val="0"/>
          <w:color w:val="2E5395"/>
          <w:sz w:val="26"/>
        </w:rPr>
        <w:t>auction</w:t>
      </w:r>
    </w:p>
    <w:p>
      <w:pPr>
        <w:pStyle w:val="ListParagraph"/>
        <w:numPr>
          <w:ilvl w:val="2"/>
          <w:numId w:val="29"/>
        </w:numPr>
        <w:tabs>
          <w:tab w:pos="1245" w:val="left" w:leader="none"/>
        </w:tabs>
        <w:spacing w:line="240" w:lineRule="auto" w:before="62" w:after="0"/>
        <w:ind w:left="1244" w:right="0" w:hanging="567"/>
        <w:jc w:val="left"/>
        <w:rPr>
          <w:rFonts w:ascii="Calibri Light"/>
          <w:b w:val="0"/>
          <w:sz w:val="24"/>
        </w:rPr>
      </w:pPr>
      <w:bookmarkStart w:name="_bookmark72" w:id="144"/>
      <w:bookmarkEnd w:id="144"/>
      <w:r>
        <w:rPr/>
      </w:r>
      <w:bookmarkStart w:name="_bookmark72" w:id="145"/>
      <w:bookmarkEnd w:id="145"/>
      <w:r>
        <w:rPr>
          <w:rFonts w:ascii="Calibri Light"/>
          <w:b w:val="0"/>
          <w:color w:val="1F3762"/>
          <w:sz w:val="24"/>
        </w:rPr>
        <w:t>Qu</w:t>
      </w:r>
      <w:r>
        <w:rPr>
          <w:rFonts w:ascii="Calibri Light"/>
          <w:b w:val="0"/>
          <w:color w:val="1F3762"/>
          <w:sz w:val="24"/>
        </w:rPr>
        <w:t>ery for Auction data</w:t>
      </w:r>
      <w:r>
        <w:rPr>
          <w:rFonts w:ascii="Calibri Light"/>
          <w:b w:val="0"/>
          <w:color w:val="1F3762"/>
          <w:spacing w:val="-4"/>
          <w:sz w:val="24"/>
        </w:rPr>
        <w:t> </w:t>
      </w:r>
      <w:r>
        <w:rPr>
          <w:rFonts w:ascii="Calibri Light"/>
          <w:b w:val="0"/>
          <w:color w:val="1F3762"/>
          <w:sz w:val="24"/>
        </w:rPr>
        <w:t>(GetCapacityAuctionList)</w:t>
      </w:r>
    </w:p>
    <w:p>
      <w:pPr>
        <w:spacing w:before="24"/>
        <w:ind w:left="536" w:right="0" w:firstLine="0"/>
        <w:jc w:val="left"/>
        <w:rPr>
          <w:rFonts w:ascii="Calibri"/>
          <w:sz w:val="22"/>
        </w:rPr>
      </w:pPr>
      <w:r>
        <w:rPr>
          <w:rFonts w:ascii="Calibri"/>
          <w:sz w:val="22"/>
        </w:rPr>
        <w:t>Service provided for TSOs/SSOs and Network Users.</w:t>
      </w:r>
    </w:p>
    <w:p>
      <w:pPr>
        <w:pStyle w:val="ListParagraph"/>
        <w:numPr>
          <w:ilvl w:val="3"/>
          <w:numId w:val="49"/>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before="22"/>
        <w:ind w:left="536" w:right="0" w:firstLine="0"/>
        <w:jc w:val="left"/>
        <w:rPr>
          <w:rFonts w:ascii="Calibri"/>
          <w:sz w:val="22"/>
        </w:rPr>
      </w:pPr>
      <w:r>
        <w:rPr>
          <w:rFonts w:ascii="Calibri"/>
          <w:sz w:val="22"/>
        </w:rPr>
        <w:t>The service returns published auctions based on the submitted requirements</w:t>
      </w:r>
    </w:p>
    <w:p>
      <w:pPr>
        <w:spacing w:line="259" w:lineRule="auto" w:before="180"/>
        <w:ind w:left="536" w:right="1069" w:firstLine="0"/>
        <w:jc w:val="left"/>
        <w:rPr>
          <w:rFonts w:ascii="Calibri"/>
          <w:sz w:val="22"/>
        </w:rPr>
      </w:pPr>
      <w:r>
        <w:rPr>
          <w:rFonts w:ascii="Calibri"/>
          <w:sz w:val="22"/>
        </w:rPr>
        <w:t>The following service is the same as 6.2. GetCapacityAuctionList at RBP Portal Services with the only exception of the authentication of the caller.</w:t>
      </w:r>
    </w:p>
    <w:p>
      <w:pPr>
        <w:pStyle w:val="ListParagraph"/>
        <w:numPr>
          <w:ilvl w:val="3"/>
          <w:numId w:val="49"/>
        </w:numPr>
        <w:tabs>
          <w:tab w:pos="1400" w:val="left" w:leader="none"/>
          <w:tab w:pos="1401" w:val="left" w:leader="none"/>
        </w:tabs>
        <w:spacing w:line="240" w:lineRule="auto" w:before="162" w:after="0"/>
        <w:ind w:left="1400" w:right="0" w:hanging="865"/>
        <w:jc w:val="left"/>
        <w:rPr>
          <w:rFonts w:ascii="Calibri Light"/>
          <w:b w:val="0"/>
          <w:i/>
          <w:sz w:val="22"/>
        </w:rPr>
      </w:pPr>
      <w:r>
        <w:rPr>
          <w:rFonts w:ascii="Calibri Light"/>
          <w:b w:val="0"/>
          <w:i/>
          <w:color w:val="2E5395"/>
          <w:sz w:val="22"/>
        </w:rPr>
        <w:t>Request message </w:t>
      </w:r>
    </w:p>
    <w:p>
      <w:pPr>
        <w:spacing w:line="259" w:lineRule="auto" w:before="19"/>
        <w:ind w:left="536" w:right="1168" w:firstLine="0"/>
        <w:jc w:val="left"/>
        <w:rPr>
          <w:rFonts w:ascii="Calibri"/>
          <w:sz w:val="22"/>
        </w:rPr>
      </w:pPr>
      <w:r>
        <w:rPr>
          <w:rFonts w:ascii="Calibri"/>
          <w:sz w:val="22"/>
        </w:rPr>
        <w:t>The caller must provide a valid TSO EIC code and an opening time date range to create a successful request message. It is also possible to provide state and product type filters as well.</w:t>
      </w:r>
    </w:p>
    <w:p>
      <w:pPr>
        <w:spacing w:line="259" w:lineRule="auto" w:before="162"/>
        <w:ind w:left="536" w:right="755" w:firstLine="0"/>
        <w:jc w:val="left"/>
        <w:rPr>
          <w:rFonts w:ascii="Calibri"/>
          <w:sz w:val="22"/>
        </w:rPr>
      </w:pPr>
      <w:r>
        <w:rPr>
          <w:rFonts w:ascii="Calibri"/>
          <w:sz w:val="22"/>
        </w:rPr>
        <w:t>As a result, the caller will get an auction list based on the provided filter values. These auctions can also be found on RBP.eu website under Capacity Auctions menu item. The openingTimeFrom and openingTimeTo must be specified.</w:t>
      </w:r>
    </w:p>
    <w:p>
      <w:pPr>
        <w:pStyle w:val="ListParagraph"/>
        <w:numPr>
          <w:ilvl w:val="4"/>
          <w:numId w:val="49"/>
        </w:numPr>
        <w:tabs>
          <w:tab w:pos="3956" w:val="left" w:leader="none"/>
          <w:tab w:pos="3957" w:val="left" w:leader="none"/>
        </w:tabs>
        <w:spacing w:line="240" w:lineRule="auto" w:before="157" w:after="25"/>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533"/>
        <w:gridCol w:w="1337"/>
        <w:gridCol w:w="5754"/>
      </w:tblGrid>
      <w:tr>
        <w:trPr>
          <w:trHeight w:val="288" w:hRule="atLeast"/>
        </w:trPr>
        <w:tc>
          <w:tcPr>
            <w:tcW w:w="2533"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337"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5754"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Description</w:t>
            </w:r>
          </w:p>
        </w:tc>
      </w:tr>
      <w:tr>
        <w:trPr>
          <w:trHeight w:val="448" w:hRule="atLeast"/>
        </w:trPr>
        <w:tc>
          <w:tcPr>
            <w:tcW w:w="2533" w:type="dxa"/>
            <w:tcBorders>
              <w:top w:val="nil"/>
            </w:tcBorders>
            <w:shd w:val="clear" w:color="auto" w:fill="D9E1F3"/>
          </w:tcPr>
          <w:p>
            <w:pPr>
              <w:pStyle w:val="TableParagraph"/>
              <w:spacing w:line="268" w:lineRule="exact"/>
              <w:rPr>
                <w:b/>
                <w:sz w:val="22"/>
              </w:rPr>
            </w:pPr>
            <w:r>
              <w:rPr>
                <w:b/>
                <w:sz w:val="22"/>
              </w:rPr>
              <w:t>offeringTSOEICCode</w:t>
            </w:r>
          </w:p>
        </w:tc>
        <w:tc>
          <w:tcPr>
            <w:tcW w:w="1337" w:type="dxa"/>
            <w:tcBorders>
              <w:top w:val="nil"/>
            </w:tcBorders>
            <w:shd w:val="clear" w:color="auto" w:fill="D9E1F3"/>
          </w:tcPr>
          <w:p>
            <w:pPr>
              <w:pStyle w:val="TableParagraph"/>
              <w:spacing w:line="268" w:lineRule="exact"/>
              <w:rPr>
                <w:sz w:val="22"/>
              </w:rPr>
            </w:pPr>
            <w:r>
              <w:rPr>
                <w:sz w:val="22"/>
              </w:rPr>
              <w:t>String(33)</w:t>
            </w:r>
          </w:p>
        </w:tc>
        <w:tc>
          <w:tcPr>
            <w:tcW w:w="5754" w:type="dxa"/>
            <w:tcBorders>
              <w:top w:val="nil"/>
            </w:tcBorders>
            <w:shd w:val="clear" w:color="auto" w:fill="D9E1F3"/>
          </w:tcPr>
          <w:p>
            <w:pPr>
              <w:pStyle w:val="TableParagraph"/>
              <w:spacing w:line="268" w:lineRule="exact"/>
              <w:rPr>
                <w:sz w:val="22"/>
              </w:rPr>
            </w:pPr>
            <w:r>
              <w:rPr>
                <w:sz w:val="22"/>
              </w:rPr>
              <w:t>EIC code of the submitting TSO</w:t>
            </w:r>
          </w:p>
        </w:tc>
      </w:tr>
      <w:tr>
        <w:trPr>
          <w:trHeight w:val="450" w:hRule="atLeast"/>
        </w:trPr>
        <w:tc>
          <w:tcPr>
            <w:tcW w:w="2533" w:type="dxa"/>
          </w:tcPr>
          <w:p>
            <w:pPr>
              <w:pStyle w:val="TableParagraph"/>
              <w:spacing w:line="268" w:lineRule="exact"/>
              <w:rPr>
                <w:b/>
                <w:sz w:val="22"/>
              </w:rPr>
            </w:pPr>
            <w:r>
              <w:rPr>
                <w:b/>
                <w:sz w:val="22"/>
              </w:rPr>
              <w:t>openingTimeFrom</w:t>
            </w:r>
          </w:p>
        </w:tc>
        <w:tc>
          <w:tcPr>
            <w:tcW w:w="1337" w:type="dxa"/>
          </w:tcPr>
          <w:p>
            <w:pPr>
              <w:pStyle w:val="TableParagraph"/>
              <w:spacing w:line="268" w:lineRule="exact"/>
              <w:rPr>
                <w:sz w:val="22"/>
              </w:rPr>
            </w:pPr>
            <w:r>
              <w:rPr>
                <w:sz w:val="22"/>
              </w:rPr>
              <w:t>DateTime</w:t>
            </w:r>
          </w:p>
        </w:tc>
        <w:tc>
          <w:tcPr>
            <w:tcW w:w="5754" w:type="dxa"/>
          </w:tcPr>
          <w:p>
            <w:pPr>
              <w:pStyle w:val="TableParagraph"/>
              <w:spacing w:line="268" w:lineRule="exact"/>
              <w:rPr>
                <w:sz w:val="22"/>
              </w:rPr>
            </w:pPr>
            <w:r>
              <w:rPr>
                <w:sz w:val="22"/>
              </w:rPr>
              <w:t>Beginning of the auction in RBP system</w:t>
            </w:r>
          </w:p>
        </w:tc>
      </w:tr>
      <w:tr>
        <w:trPr>
          <w:trHeight w:val="448" w:hRule="atLeast"/>
        </w:trPr>
        <w:tc>
          <w:tcPr>
            <w:tcW w:w="2533" w:type="dxa"/>
            <w:shd w:val="clear" w:color="auto" w:fill="D9E1F3"/>
          </w:tcPr>
          <w:p>
            <w:pPr>
              <w:pStyle w:val="TableParagraph"/>
              <w:spacing w:line="268" w:lineRule="exact"/>
              <w:rPr>
                <w:b/>
                <w:sz w:val="22"/>
              </w:rPr>
            </w:pPr>
            <w:r>
              <w:rPr>
                <w:b/>
                <w:sz w:val="22"/>
              </w:rPr>
              <w:t>openingTimeTo</w:t>
            </w:r>
          </w:p>
        </w:tc>
        <w:tc>
          <w:tcPr>
            <w:tcW w:w="1337" w:type="dxa"/>
            <w:shd w:val="clear" w:color="auto" w:fill="D9E1F3"/>
          </w:tcPr>
          <w:p>
            <w:pPr>
              <w:pStyle w:val="TableParagraph"/>
              <w:spacing w:line="268" w:lineRule="exact"/>
              <w:rPr>
                <w:sz w:val="22"/>
              </w:rPr>
            </w:pPr>
            <w:r>
              <w:rPr>
                <w:sz w:val="22"/>
              </w:rPr>
              <w:t>DateTime</w:t>
            </w:r>
          </w:p>
        </w:tc>
        <w:tc>
          <w:tcPr>
            <w:tcW w:w="5754" w:type="dxa"/>
            <w:shd w:val="clear" w:color="auto" w:fill="D9E1F3"/>
          </w:tcPr>
          <w:p>
            <w:pPr>
              <w:pStyle w:val="TableParagraph"/>
              <w:spacing w:line="268" w:lineRule="exact"/>
              <w:rPr>
                <w:sz w:val="22"/>
              </w:rPr>
            </w:pPr>
            <w:r>
              <w:rPr>
                <w:sz w:val="22"/>
              </w:rPr>
              <w:t>Ending time of the auction in RBP system</w:t>
            </w:r>
          </w:p>
        </w:tc>
      </w:tr>
      <w:tr>
        <w:trPr>
          <w:trHeight w:val="451" w:hRule="atLeast"/>
        </w:trPr>
        <w:tc>
          <w:tcPr>
            <w:tcW w:w="2533" w:type="dxa"/>
          </w:tcPr>
          <w:p>
            <w:pPr>
              <w:pStyle w:val="TableParagraph"/>
              <w:spacing w:line="240" w:lineRule="auto" w:before="1"/>
              <w:rPr>
                <w:b/>
                <w:sz w:val="22"/>
              </w:rPr>
            </w:pPr>
            <w:r>
              <w:rPr>
                <w:b/>
                <w:sz w:val="22"/>
              </w:rPr>
              <w:t>status</w:t>
            </w:r>
          </w:p>
        </w:tc>
        <w:tc>
          <w:tcPr>
            <w:tcW w:w="1337" w:type="dxa"/>
          </w:tcPr>
          <w:p>
            <w:pPr>
              <w:pStyle w:val="TableParagraph"/>
              <w:spacing w:line="240" w:lineRule="auto" w:before="1"/>
              <w:rPr>
                <w:sz w:val="22"/>
              </w:rPr>
            </w:pPr>
            <w:r>
              <w:rPr>
                <w:sz w:val="22"/>
              </w:rPr>
              <w:t>String(100)</w:t>
            </w:r>
          </w:p>
        </w:tc>
        <w:tc>
          <w:tcPr>
            <w:tcW w:w="5754" w:type="dxa"/>
          </w:tcPr>
          <w:p>
            <w:pPr>
              <w:pStyle w:val="TableParagraph"/>
              <w:spacing w:line="240" w:lineRule="auto" w:before="1"/>
              <w:rPr>
                <w:sz w:val="22"/>
              </w:rPr>
            </w:pPr>
            <w:r>
              <w:rPr>
                <w:sz w:val="22"/>
              </w:rPr>
              <w:t>Status of the action in RBP system</w:t>
            </w:r>
          </w:p>
        </w:tc>
      </w:tr>
      <w:tr>
        <w:trPr>
          <w:trHeight w:val="450" w:hRule="atLeast"/>
        </w:trPr>
        <w:tc>
          <w:tcPr>
            <w:tcW w:w="2533" w:type="dxa"/>
            <w:shd w:val="clear" w:color="auto" w:fill="D9E1F3"/>
          </w:tcPr>
          <w:p>
            <w:pPr>
              <w:pStyle w:val="TableParagraph"/>
              <w:spacing w:line="268" w:lineRule="exact"/>
              <w:rPr>
                <w:b/>
                <w:sz w:val="22"/>
              </w:rPr>
            </w:pPr>
            <w:r>
              <w:rPr>
                <w:b/>
                <w:sz w:val="22"/>
              </w:rPr>
              <w:t>productType</w:t>
            </w:r>
          </w:p>
        </w:tc>
        <w:tc>
          <w:tcPr>
            <w:tcW w:w="1337" w:type="dxa"/>
            <w:shd w:val="clear" w:color="auto" w:fill="D9E1F3"/>
          </w:tcPr>
          <w:p>
            <w:pPr>
              <w:pStyle w:val="TableParagraph"/>
              <w:spacing w:line="268" w:lineRule="exact"/>
              <w:rPr>
                <w:sz w:val="22"/>
              </w:rPr>
            </w:pPr>
            <w:r>
              <w:rPr>
                <w:sz w:val="22"/>
              </w:rPr>
              <w:t>String(100)</w:t>
            </w:r>
          </w:p>
        </w:tc>
        <w:tc>
          <w:tcPr>
            <w:tcW w:w="5754" w:type="dxa"/>
            <w:shd w:val="clear" w:color="auto" w:fill="D9E1F3"/>
          </w:tcPr>
          <w:p>
            <w:pPr>
              <w:pStyle w:val="TableParagraph"/>
              <w:spacing w:line="268" w:lineRule="exact"/>
              <w:rPr>
                <w:sz w:val="22"/>
              </w:rPr>
            </w:pPr>
            <w:r>
              <w:rPr>
                <w:sz w:val="22"/>
              </w:rPr>
              <w:t>Product type of the auction in RBP system</w:t>
            </w:r>
          </w:p>
        </w:tc>
      </w:tr>
    </w:tbl>
    <w:p>
      <w:pPr>
        <w:pStyle w:val="BodyText"/>
        <w:spacing w:line="240" w:lineRule="auto"/>
        <w:rPr>
          <w:rFonts w:ascii="Calibri Light"/>
          <w:b w:val="0"/>
          <w:sz w:val="22"/>
        </w:rPr>
      </w:pPr>
    </w:p>
    <w:p>
      <w:pPr>
        <w:pStyle w:val="ListParagraph"/>
        <w:numPr>
          <w:ilvl w:val="4"/>
          <w:numId w:val="49"/>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pStyle w:val="BodyText"/>
        <w:spacing w:line="240" w:lineRule="auto"/>
        <w:rPr>
          <w:rFonts w:ascii="Calibri Light"/>
          <w:b w:val="0"/>
          <w:sz w:val="22"/>
        </w:rPr>
      </w:pPr>
    </w:p>
    <w:p>
      <w:pPr>
        <w:pStyle w:val="BodyText"/>
        <w:spacing w:line="240" w:lineRule="auto" w:before="9"/>
        <w:rPr>
          <w:rFonts w:ascii="Calibri Light"/>
          <w:b w:val="0"/>
        </w:rPr>
      </w:pPr>
    </w:p>
    <w:p>
      <w:pPr>
        <w:spacing w:before="0"/>
        <w:ind w:left="536" w:right="3550" w:firstLine="0"/>
        <w:jc w:val="left"/>
        <w:rPr>
          <w:sz w:val="16"/>
        </w:rPr>
      </w:pPr>
      <w:r>
        <w:rPr>
          <w:color w:val="0000FF"/>
          <w:sz w:val="16"/>
        </w:rPr>
        <w:t>&lt;soap:Envelope </w:t>
      </w:r>
      <w:r>
        <w:rPr>
          <w:color w:val="FF0000"/>
          <w:sz w:val="16"/>
        </w:rPr>
        <w:t>xmlns:soap</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b/>
          <w:color w:val="8000FF"/>
          <w:sz w:val="16"/>
        </w:rPr>
        <w:t> </w:t>
      </w:r>
      <w:r>
        <w:rPr>
          <w:color w:val="FF0000"/>
          <w:sz w:val="16"/>
        </w:rPr>
        <w:t>xmlns:rbp</w:t>
      </w:r>
      <w:r>
        <w:rPr>
          <w:sz w:val="16"/>
        </w:rPr>
        <w:t>=</w:t>
      </w:r>
      <w:hyperlink r:id="rId32">
        <w:r>
          <w:rPr>
            <w:b/>
            <w:color w:val="8000FF"/>
            <w:sz w:val="16"/>
          </w:rPr>
          <w:t>"http://rbp.eu.service"</w:t>
        </w:r>
      </w:hyperlink>
      <w:r>
        <w:rPr>
          <w:color w:val="0000FF"/>
          <w:sz w:val="16"/>
        </w:rPr>
        <w:t>&gt;</w:t>
      </w:r>
    </w:p>
    <w:p>
      <w:pPr>
        <w:pStyle w:val="BodyText"/>
        <w:spacing w:line="180" w:lineRule="exact"/>
        <w:ind w:left="824"/>
      </w:pPr>
      <w:r>
        <w:rPr>
          <w:color w:val="0000FF"/>
        </w:rPr>
        <w:t>&lt;soap:Header/&gt;</w:t>
      </w:r>
    </w:p>
    <w:p>
      <w:pPr>
        <w:pStyle w:val="BodyText"/>
        <w:ind w:left="824"/>
      </w:pPr>
      <w:r>
        <w:rPr>
          <w:color w:val="0000FF"/>
        </w:rPr>
        <w:t>&lt;soap:Body&gt;</w:t>
      </w:r>
    </w:p>
    <w:p>
      <w:pPr>
        <w:spacing w:after="0"/>
        <w:sectPr>
          <w:pgSz w:w="12240" w:h="15840"/>
          <w:pgMar w:header="0" w:footer="920" w:top="1340" w:bottom="1200" w:left="880" w:right="820"/>
        </w:sectPr>
      </w:pPr>
    </w:p>
    <w:p>
      <w:pPr>
        <w:pStyle w:val="BodyText"/>
        <w:spacing w:before="77"/>
        <w:ind w:left="1112"/>
      </w:pPr>
      <w:r>
        <w:rPr>
          <w:color w:val="0000FF"/>
        </w:rPr>
        <w:t>&lt;rbp:GetCapacityAuctionsRequest&gt;</w:t>
      </w:r>
    </w:p>
    <w:p>
      <w:pPr>
        <w:spacing w:line="181" w:lineRule="exact" w:before="0"/>
        <w:ind w:left="1400" w:right="0" w:firstLine="0"/>
        <w:jc w:val="left"/>
        <w:rPr>
          <w:sz w:val="16"/>
        </w:rPr>
      </w:pPr>
      <w:r>
        <w:rPr>
          <w:color w:val="0000FF"/>
          <w:sz w:val="16"/>
        </w:rPr>
        <w:t>&lt;rbp:offeringTSOEICCode&gt;</w:t>
      </w:r>
      <w:r>
        <w:rPr>
          <w:b/>
          <w:sz w:val="16"/>
        </w:rPr>
        <w:t>21X-HU-A-A0A0A-8</w:t>
      </w:r>
      <w:r>
        <w:rPr>
          <w:color w:val="0000FF"/>
          <w:sz w:val="16"/>
        </w:rPr>
        <w:t>&lt;/rbp:offeringTSOEICCode&gt;</w:t>
      </w:r>
    </w:p>
    <w:p>
      <w:pPr>
        <w:spacing w:before="1"/>
        <w:ind w:left="1400" w:right="0" w:firstLine="0"/>
        <w:jc w:val="left"/>
        <w:rPr>
          <w:sz w:val="16"/>
        </w:rPr>
      </w:pPr>
      <w:r>
        <w:rPr>
          <w:color w:val="0000FF"/>
          <w:sz w:val="16"/>
        </w:rPr>
        <w:t>&lt;rbp:openingTimeFrom&gt;</w:t>
      </w:r>
      <w:r>
        <w:rPr>
          <w:b/>
          <w:sz w:val="16"/>
        </w:rPr>
        <w:t>2021-10-14T12:00:00</w:t>
      </w:r>
      <w:r>
        <w:rPr>
          <w:color w:val="0000FF"/>
          <w:sz w:val="16"/>
        </w:rPr>
        <w:t>&lt;/rbp:openingTimeFrom&gt;</w:t>
      </w:r>
    </w:p>
    <w:p>
      <w:pPr>
        <w:spacing w:line="181" w:lineRule="exact" w:before="1"/>
        <w:ind w:left="1400" w:right="0" w:firstLine="0"/>
        <w:jc w:val="left"/>
        <w:rPr>
          <w:sz w:val="16"/>
        </w:rPr>
      </w:pPr>
      <w:r>
        <w:rPr>
          <w:color w:val="0000FF"/>
          <w:sz w:val="16"/>
        </w:rPr>
        <w:t>&lt;rbp:openingTimeTo&gt;</w:t>
      </w:r>
      <w:r>
        <w:rPr>
          <w:b/>
          <w:sz w:val="16"/>
        </w:rPr>
        <w:t>2021-10-15T15:00:00</w:t>
      </w:r>
      <w:r>
        <w:rPr>
          <w:color w:val="0000FF"/>
          <w:sz w:val="16"/>
        </w:rPr>
        <w:t>&lt;/rbp:openingTimeTo&gt;</w:t>
      </w:r>
    </w:p>
    <w:p>
      <w:pPr>
        <w:pStyle w:val="BodyText"/>
        <w:ind w:left="1400"/>
      </w:pPr>
      <w:r>
        <w:rPr>
          <w:color w:val="0000FF"/>
        </w:rPr>
        <w:t>&lt;rbp:statusArray&gt;</w:t>
      </w:r>
    </w:p>
    <w:p>
      <w:pPr>
        <w:pStyle w:val="BodyText"/>
        <w:spacing w:before="1"/>
        <w:ind w:left="1688"/>
      </w:pPr>
      <w:r>
        <w:rPr>
          <w:color w:val="0000FF"/>
        </w:rPr>
        <w:t>&lt;rbp:status&gt;</w:t>
      </w:r>
      <w:r>
        <w:rPr>
          <w:b/>
        </w:rPr>
        <w:t>Closed</w:t>
      </w:r>
      <w:r>
        <w:rPr>
          <w:color w:val="0000FF"/>
        </w:rPr>
        <w:t>&lt;/rbp:status&gt;</w:t>
      </w:r>
    </w:p>
    <w:p>
      <w:pPr>
        <w:pStyle w:val="BodyText"/>
        <w:ind w:left="1688"/>
      </w:pPr>
      <w:r>
        <w:rPr>
          <w:color w:val="0000FF"/>
        </w:rPr>
        <w:t>&lt;rbp:status&gt;</w:t>
      </w:r>
      <w:r>
        <w:rPr>
          <w:b/>
        </w:rPr>
        <w:t>Active</w:t>
      </w:r>
      <w:r>
        <w:rPr>
          <w:color w:val="0000FF"/>
        </w:rPr>
        <w:t>&lt;/rbp:status&gt;</w:t>
      </w:r>
    </w:p>
    <w:p>
      <w:pPr>
        <w:pStyle w:val="BodyText"/>
        <w:spacing w:before="1"/>
        <w:ind w:left="1400"/>
      </w:pPr>
      <w:r>
        <w:rPr>
          <w:color w:val="0000FF"/>
        </w:rPr>
        <w:t>&lt;/rbp:statusArray&gt;</w:t>
      </w:r>
    </w:p>
    <w:p>
      <w:pPr>
        <w:pStyle w:val="BodyText"/>
        <w:ind w:left="1400"/>
      </w:pPr>
      <w:r>
        <w:rPr>
          <w:color w:val="0000FF"/>
        </w:rPr>
        <w:t>&lt;rbp:productTypeArray&gt;</w:t>
      </w:r>
    </w:p>
    <w:p>
      <w:pPr>
        <w:spacing w:line="181" w:lineRule="exact" w:before="2"/>
        <w:ind w:left="1688" w:right="0" w:firstLine="0"/>
        <w:jc w:val="left"/>
        <w:rPr>
          <w:sz w:val="16"/>
        </w:rPr>
      </w:pPr>
      <w:r>
        <w:rPr>
          <w:color w:val="0000FF"/>
          <w:sz w:val="16"/>
        </w:rPr>
        <w:t>&lt;rbp:productType&gt;</w:t>
      </w:r>
      <w:r>
        <w:rPr>
          <w:b/>
          <w:sz w:val="16"/>
        </w:rPr>
        <w:t>Day ahead</w:t>
      </w:r>
      <w:r>
        <w:rPr>
          <w:color w:val="0000FF"/>
          <w:sz w:val="16"/>
        </w:rPr>
        <w:t>&lt;/rbp:productType&gt;</w:t>
      </w:r>
    </w:p>
    <w:p>
      <w:pPr>
        <w:spacing w:line="181" w:lineRule="exact" w:before="0"/>
        <w:ind w:left="1688" w:right="0" w:firstLine="0"/>
        <w:jc w:val="left"/>
        <w:rPr>
          <w:sz w:val="16"/>
        </w:rPr>
      </w:pPr>
      <w:r>
        <w:rPr>
          <w:color w:val="0000FF"/>
          <w:sz w:val="16"/>
        </w:rPr>
        <w:t>&lt;rbp:productType&gt;</w:t>
      </w:r>
      <w:r>
        <w:rPr>
          <w:b/>
          <w:sz w:val="16"/>
        </w:rPr>
        <w:t>Within Day</w:t>
      </w:r>
      <w:r>
        <w:rPr>
          <w:color w:val="0000FF"/>
          <w:sz w:val="16"/>
        </w:rPr>
        <w:t>&lt;/rbp:productType&gt;</w:t>
      </w:r>
    </w:p>
    <w:p>
      <w:pPr>
        <w:pStyle w:val="BodyText"/>
        <w:spacing w:before="1"/>
        <w:ind w:left="1400"/>
      </w:pPr>
      <w:r>
        <w:rPr>
          <w:color w:val="0000FF"/>
        </w:rPr>
        <w:t>&lt;/rbp:productTypeArray&gt;</w:t>
      </w:r>
    </w:p>
    <w:p>
      <w:pPr>
        <w:pStyle w:val="BodyText"/>
        <w:ind w:left="1112"/>
      </w:pPr>
      <w:r>
        <w:rPr>
          <w:color w:val="0000FF"/>
        </w:rPr>
        <w:t>&lt;/rbp:GetCapacityAuctionsRequest&gt;</w:t>
      </w:r>
    </w:p>
    <w:p>
      <w:pPr>
        <w:pStyle w:val="BodyText"/>
        <w:spacing w:before="1"/>
        <w:ind w:right="8561"/>
        <w:jc w:val="right"/>
      </w:pPr>
      <w:r>
        <w:rPr>
          <w:color w:val="0000FF"/>
        </w:rPr>
        <w:t>&lt;/soap:Body&gt;</w:t>
      </w:r>
    </w:p>
    <w:p>
      <w:pPr>
        <w:pStyle w:val="BodyText"/>
        <w:ind w:right="8465"/>
        <w:jc w:val="right"/>
      </w:pPr>
      <w:r>
        <w:rPr>
          <w:color w:val="0000FF"/>
        </w:rPr>
        <w:t>&lt;/soap:Envelope&gt;</w:t>
      </w:r>
    </w:p>
    <w:p>
      <w:pPr>
        <w:pStyle w:val="BodyText"/>
        <w:spacing w:line="240" w:lineRule="auto"/>
        <w:rPr>
          <w:sz w:val="18"/>
        </w:rPr>
      </w:pPr>
    </w:p>
    <w:p>
      <w:pPr>
        <w:pStyle w:val="BodyText"/>
        <w:spacing w:line="240" w:lineRule="auto" w:before="8"/>
        <w:rPr>
          <w:sz w:val="21"/>
        </w:rPr>
      </w:pPr>
    </w:p>
    <w:p>
      <w:pPr>
        <w:pStyle w:val="ListParagraph"/>
        <w:numPr>
          <w:ilvl w:val="3"/>
          <w:numId w:val="49"/>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Response message </w:t>
      </w:r>
    </w:p>
    <w:p>
      <w:pPr>
        <w:spacing w:before="20"/>
        <w:ind w:left="536" w:right="0" w:firstLine="0"/>
        <w:jc w:val="left"/>
        <w:rPr>
          <w:rFonts w:ascii="Calibri"/>
          <w:sz w:val="22"/>
        </w:rPr>
      </w:pPr>
      <w:r>
        <w:rPr>
          <w:rFonts w:ascii="Calibri"/>
          <w:sz w:val="22"/>
        </w:rPr>
        <w:t>The result will contain all published auctions based on the provided request.</w:t>
      </w:r>
    </w:p>
    <w:p>
      <w:pPr>
        <w:pStyle w:val="ListParagraph"/>
        <w:numPr>
          <w:ilvl w:val="4"/>
          <w:numId w:val="49"/>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Structure</w:t>
      </w:r>
    </w:p>
    <w:p>
      <w:pPr>
        <w:pStyle w:val="BodyText"/>
        <w:spacing w:line="240" w:lineRule="auto"/>
        <w:rPr>
          <w:rFonts w:ascii="Calibri Light"/>
          <w:b w:val="0"/>
          <w:sz w:val="20"/>
        </w:rPr>
      </w:pPr>
    </w:p>
    <w:p>
      <w:pPr>
        <w:pStyle w:val="BodyText"/>
        <w:spacing w:line="240" w:lineRule="auto" w:before="8"/>
        <w:rPr>
          <w:rFonts w:ascii="Calibri Light"/>
          <w:b w:val="0"/>
          <w:sz w:val="18"/>
        </w:rPr>
      </w:pPr>
    </w:p>
    <w:tbl>
      <w:tblPr>
        <w:tblW w:w="0" w:type="auto"/>
        <w:jc w:val="left"/>
        <w:tblInd w:w="477" w:type="dxa"/>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Layout w:type="fixed"/>
        <w:tblCellMar>
          <w:top w:w="0" w:type="dxa"/>
          <w:left w:w="0" w:type="dxa"/>
          <w:bottom w:w="0" w:type="dxa"/>
          <w:right w:w="0" w:type="dxa"/>
        </w:tblCellMar>
        <w:tblLook w:val="01E0"/>
      </w:tblPr>
      <w:tblGrid>
        <w:gridCol w:w="3797"/>
        <w:gridCol w:w="2119"/>
        <w:gridCol w:w="3430"/>
      </w:tblGrid>
      <w:tr>
        <w:trPr>
          <w:trHeight w:val="355" w:hRule="atLeast"/>
        </w:trPr>
        <w:tc>
          <w:tcPr>
            <w:tcW w:w="3797" w:type="dxa"/>
            <w:tcBorders>
              <w:top w:val="nil"/>
              <w:left w:val="nil"/>
              <w:bottom w:val="nil"/>
              <w:right w:val="nil"/>
            </w:tcBorders>
            <w:shd w:val="clear" w:color="auto" w:fill="4471C4"/>
          </w:tcPr>
          <w:p>
            <w:pPr>
              <w:pStyle w:val="TableParagraph"/>
              <w:spacing w:line="240" w:lineRule="auto" w:before="42"/>
              <w:ind w:left="79"/>
              <w:rPr>
                <w:b/>
                <w:sz w:val="22"/>
              </w:rPr>
            </w:pPr>
            <w:r>
              <w:rPr>
                <w:b/>
                <w:color w:val="FFFFFF"/>
                <w:sz w:val="22"/>
              </w:rPr>
              <w:t>XML Tag</w:t>
            </w:r>
          </w:p>
        </w:tc>
        <w:tc>
          <w:tcPr>
            <w:tcW w:w="2119" w:type="dxa"/>
            <w:tcBorders>
              <w:top w:val="nil"/>
              <w:left w:val="nil"/>
              <w:bottom w:val="nil"/>
              <w:right w:val="nil"/>
            </w:tcBorders>
            <w:shd w:val="clear" w:color="auto" w:fill="4471C4"/>
          </w:tcPr>
          <w:p>
            <w:pPr>
              <w:pStyle w:val="TableParagraph"/>
              <w:spacing w:line="240" w:lineRule="auto" w:before="42"/>
              <w:ind w:left="81"/>
              <w:rPr>
                <w:b/>
                <w:sz w:val="22"/>
              </w:rPr>
            </w:pPr>
            <w:r>
              <w:rPr>
                <w:b/>
                <w:color w:val="FFFFFF"/>
                <w:sz w:val="22"/>
              </w:rPr>
              <w:t>Type</w:t>
            </w:r>
          </w:p>
        </w:tc>
        <w:tc>
          <w:tcPr>
            <w:tcW w:w="3430" w:type="dxa"/>
            <w:tcBorders>
              <w:top w:val="nil"/>
              <w:left w:val="nil"/>
              <w:bottom w:val="nil"/>
              <w:right w:val="nil"/>
            </w:tcBorders>
            <w:shd w:val="clear" w:color="auto" w:fill="4471C4"/>
          </w:tcPr>
          <w:p>
            <w:pPr>
              <w:pStyle w:val="TableParagraph"/>
              <w:spacing w:line="240" w:lineRule="auto" w:before="42"/>
              <w:ind w:left="80"/>
              <w:rPr>
                <w:b/>
                <w:sz w:val="22"/>
              </w:rPr>
            </w:pPr>
            <w:r>
              <w:rPr>
                <w:b/>
                <w:color w:val="FFFFFF"/>
                <w:sz w:val="22"/>
              </w:rPr>
              <w:t>Description</w:t>
            </w:r>
          </w:p>
        </w:tc>
      </w:tr>
      <w:tr>
        <w:trPr>
          <w:trHeight w:val="537" w:hRule="atLeast"/>
        </w:trPr>
        <w:tc>
          <w:tcPr>
            <w:tcW w:w="3797" w:type="dxa"/>
            <w:tcBorders>
              <w:top w:val="nil"/>
            </w:tcBorders>
            <w:shd w:val="clear" w:color="auto" w:fill="D9E1F3"/>
          </w:tcPr>
          <w:p>
            <w:pPr>
              <w:pStyle w:val="TableParagraph"/>
              <w:spacing w:line="240" w:lineRule="auto" w:before="133"/>
              <w:ind w:left="69"/>
              <w:rPr>
                <w:b/>
                <w:sz w:val="22"/>
              </w:rPr>
            </w:pPr>
            <w:r>
              <w:rPr>
                <w:b/>
                <w:sz w:val="22"/>
              </w:rPr>
              <w:t>id</w:t>
            </w:r>
          </w:p>
        </w:tc>
        <w:tc>
          <w:tcPr>
            <w:tcW w:w="2119" w:type="dxa"/>
            <w:tcBorders>
              <w:top w:val="nil"/>
            </w:tcBorders>
            <w:shd w:val="clear" w:color="auto" w:fill="D9E1F3"/>
          </w:tcPr>
          <w:p>
            <w:pPr>
              <w:pStyle w:val="TableParagraph"/>
              <w:spacing w:line="240" w:lineRule="auto" w:before="133"/>
              <w:ind w:left="71"/>
              <w:rPr>
                <w:sz w:val="22"/>
              </w:rPr>
            </w:pPr>
            <w:r>
              <w:rPr>
                <w:sz w:val="22"/>
              </w:rPr>
              <w:t>Int64</w:t>
            </w:r>
          </w:p>
        </w:tc>
        <w:tc>
          <w:tcPr>
            <w:tcW w:w="3430" w:type="dxa"/>
            <w:tcBorders>
              <w:top w:val="nil"/>
            </w:tcBorders>
            <w:shd w:val="clear" w:color="auto" w:fill="D9E1F3"/>
          </w:tcPr>
          <w:p>
            <w:pPr>
              <w:pStyle w:val="TableParagraph"/>
              <w:spacing w:line="268" w:lineRule="exact"/>
              <w:ind w:left="70"/>
              <w:rPr>
                <w:sz w:val="22"/>
              </w:rPr>
            </w:pPr>
            <w:r>
              <w:rPr>
                <w:sz w:val="22"/>
              </w:rPr>
              <w:t>Id of the capacity auction in RBP</w:t>
            </w:r>
          </w:p>
          <w:p>
            <w:pPr>
              <w:pStyle w:val="TableParagraph"/>
              <w:spacing w:line="249" w:lineRule="exact"/>
              <w:ind w:left="70"/>
              <w:rPr>
                <w:sz w:val="22"/>
              </w:rPr>
            </w:pPr>
            <w:r>
              <w:rPr>
                <w:sz w:val="22"/>
              </w:rPr>
              <w:t>portal system</w:t>
            </w:r>
          </w:p>
        </w:tc>
      </w:tr>
      <w:tr>
        <w:trPr>
          <w:trHeight w:val="313" w:hRule="atLeast"/>
        </w:trPr>
        <w:tc>
          <w:tcPr>
            <w:tcW w:w="3797" w:type="dxa"/>
          </w:tcPr>
          <w:p>
            <w:pPr>
              <w:pStyle w:val="TableParagraph"/>
              <w:spacing w:line="240" w:lineRule="auto" w:before="23"/>
              <w:ind w:left="69"/>
              <w:rPr>
                <w:b/>
                <w:sz w:val="22"/>
              </w:rPr>
            </w:pPr>
            <w:r>
              <w:rPr>
                <w:b/>
                <w:sz w:val="22"/>
              </w:rPr>
              <w:t>auctionCode</w:t>
            </w:r>
          </w:p>
        </w:tc>
        <w:tc>
          <w:tcPr>
            <w:tcW w:w="2119" w:type="dxa"/>
          </w:tcPr>
          <w:p>
            <w:pPr>
              <w:pStyle w:val="TableParagraph"/>
              <w:spacing w:line="240" w:lineRule="auto" w:before="23"/>
              <w:ind w:left="71"/>
              <w:rPr>
                <w:sz w:val="22"/>
              </w:rPr>
            </w:pPr>
            <w:r>
              <w:rPr>
                <w:sz w:val="22"/>
              </w:rPr>
              <w:t>String(200)</w:t>
            </w:r>
          </w:p>
        </w:tc>
        <w:tc>
          <w:tcPr>
            <w:tcW w:w="3430" w:type="dxa"/>
          </w:tcPr>
          <w:p>
            <w:pPr>
              <w:pStyle w:val="TableParagraph"/>
              <w:spacing w:line="240" w:lineRule="auto" w:before="23"/>
              <w:ind w:left="70"/>
              <w:rPr>
                <w:sz w:val="22"/>
              </w:rPr>
            </w:pPr>
            <w:r>
              <w:rPr>
                <w:sz w:val="22"/>
              </w:rPr>
              <w:t>Code of the auction</w:t>
            </w:r>
          </w:p>
        </w:tc>
      </w:tr>
      <w:tr>
        <w:trPr>
          <w:trHeight w:val="536" w:hRule="atLeast"/>
        </w:trPr>
        <w:tc>
          <w:tcPr>
            <w:tcW w:w="3797" w:type="dxa"/>
            <w:shd w:val="clear" w:color="auto" w:fill="D9E1F3"/>
          </w:tcPr>
          <w:p>
            <w:pPr>
              <w:pStyle w:val="TableParagraph"/>
              <w:spacing w:line="240" w:lineRule="auto" w:before="133"/>
              <w:ind w:left="69"/>
              <w:rPr>
                <w:b/>
                <w:sz w:val="22"/>
              </w:rPr>
            </w:pPr>
            <w:r>
              <w:rPr>
                <w:b/>
                <w:sz w:val="22"/>
              </w:rPr>
              <w:t>openingTimeUTC</w:t>
            </w:r>
          </w:p>
        </w:tc>
        <w:tc>
          <w:tcPr>
            <w:tcW w:w="2119" w:type="dxa"/>
            <w:shd w:val="clear" w:color="auto" w:fill="D9E1F3"/>
          </w:tcPr>
          <w:p>
            <w:pPr>
              <w:pStyle w:val="TableParagraph"/>
              <w:spacing w:line="240" w:lineRule="auto" w:before="133"/>
              <w:ind w:left="71"/>
              <w:rPr>
                <w:sz w:val="22"/>
              </w:rPr>
            </w:pPr>
            <w:r>
              <w:rPr>
                <w:sz w:val="22"/>
              </w:rPr>
              <w:t>DateTime</w:t>
            </w:r>
          </w:p>
        </w:tc>
        <w:tc>
          <w:tcPr>
            <w:tcW w:w="3430" w:type="dxa"/>
            <w:shd w:val="clear" w:color="auto" w:fill="D9E1F3"/>
          </w:tcPr>
          <w:p>
            <w:pPr>
              <w:pStyle w:val="TableParagraph"/>
              <w:spacing w:line="267" w:lineRule="exact" w:before="1"/>
              <w:ind w:left="70"/>
              <w:rPr>
                <w:sz w:val="22"/>
              </w:rPr>
            </w:pPr>
            <w:r>
              <w:rPr>
                <w:sz w:val="22"/>
              </w:rPr>
              <w:t>Opening time of the auction in UTC</w:t>
            </w:r>
          </w:p>
          <w:p>
            <w:pPr>
              <w:pStyle w:val="TableParagraph"/>
              <w:ind w:left="70"/>
              <w:rPr>
                <w:sz w:val="22"/>
              </w:rPr>
            </w:pPr>
            <w:r>
              <w:rPr>
                <w:sz w:val="22"/>
              </w:rPr>
              <w:t>format</w:t>
            </w:r>
          </w:p>
        </w:tc>
      </w:tr>
      <w:tr>
        <w:trPr>
          <w:trHeight w:val="539" w:hRule="atLeast"/>
        </w:trPr>
        <w:tc>
          <w:tcPr>
            <w:tcW w:w="3797" w:type="dxa"/>
          </w:tcPr>
          <w:p>
            <w:pPr>
              <w:pStyle w:val="TableParagraph"/>
              <w:spacing w:line="240" w:lineRule="auto" w:before="135"/>
              <w:ind w:left="69"/>
              <w:rPr>
                <w:b/>
                <w:sz w:val="22"/>
              </w:rPr>
            </w:pPr>
            <w:r>
              <w:rPr>
                <w:b/>
                <w:sz w:val="22"/>
              </w:rPr>
              <w:t>closedTimeUTC</w:t>
            </w:r>
          </w:p>
        </w:tc>
        <w:tc>
          <w:tcPr>
            <w:tcW w:w="2119" w:type="dxa"/>
          </w:tcPr>
          <w:p>
            <w:pPr>
              <w:pStyle w:val="TableParagraph"/>
              <w:spacing w:line="240" w:lineRule="auto" w:before="135"/>
              <w:ind w:left="71"/>
              <w:rPr>
                <w:sz w:val="22"/>
              </w:rPr>
            </w:pPr>
            <w:r>
              <w:rPr>
                <w:sz w:val="22"/>
              </w:rPr>
              <w:t>DateTime</w:t>
            </w:r>
          </w:p>
        </w:tc>
        <w:tc>
          <w:tcPr>
            <w:tcW w:w="3430" w:type="dxa"/>
          </w:tcPr>
          <w:p>
            <w:pPr>
              <w:pStyle w:val="TableParagraph"/>
              <w:spacing w:line="270" w:lineRule="atLeast"/>
              <w:ind w:left="70" w:right="289"/>
              <w:rPr>
                <w:sz w:val="22"/>
              </w:rPr>
            </w:pPr>
            <w:r>
              <w:rPr>
                <w:sz w:val="22"/>
              </w:rPr>
              <w:t>Closing time of the auction in UTC format</w:t>
            </w:r>
          </w:p>
        </w:tc>
      </w:tr>
      <w:tr>
        <w:trPr>
          <w:trHeight w:val="313" w:hRule="atLeast"/>
        </w:trPr>
        <w:tc>
          <w:tcPr>
            <w:tcW w:w="3797" w:type="dxa"/>
            <w:shd w:val="clear" w:color="auto" w:fill="D9E1F3"/>
          </w:tcPr>
          <w:p>
            <w:pPr>
              <w:pStyle w:val="TableParagraph"/>
              <w:spacing w:line="240" w:lineRule="auto" w:before="20"/>
              <w:ind w:left="69"/>
              <w:rPr>
                <w:b/>
                <w:sz w:val="22"/>
              </w:rPr>
            </w:pPr>
            <w:r>
              <w:rPr>
                <w:b/>
                <w:sz w:val="22"/>
              </w:rPr>
              <w:t>offeringExitTSOName</w:t>
            </w:r>
          </w:p>
        </w:tc>
        <w:tc>
          <w:tcPr>
            <w:tcW w:w="2119" w:type="dxa"/>
            <w:shd w:val="clear" w:color="auto" w:fill="D9E1F3"/>
          </w:tcPr>
          <w:p>
            <w:pPr>
              <w:pStyle w:val="TableParagraph"/>
              <w:spacing w:line="240" w:lineRule="auto" w:before="20"/>
              <w:ind w:left="71"/>
              <w:rPr>
                <w:sz w:val="22"/>
              </w:rPr>
            </w:pPr>
            <w:r>
              <w:rPr>
                <w:sz w:val="22"/>
              </w:rPr>
              <w:t>String(200)</w:t>
            </w:r>
          </w:p>
        </w:tc>
        <w:tc>
          <w:tcPr>
            <w:tcW w:w="3430" w:type="dxa"/>
            <w:shd w:val="clear" w:color="auto" w:fill="D9E1F3"/>
          </w:tcPr>
          <w:p>
            <w:pPr>
              <w:pStyle w:val="TableParagraph"/>
              <w:spacing w:line="240" w:lineRule="auto" w:before="20"/>
              <w:ind w:left="70"/>
              <w:rPr>
                <w:sz w:val="22"/>
              </w:rPr>
            </w:pPr>
            <w:r>
              <w:rPr>
                <w:sz w:val="22"/>
              </w:rPr>
              <w:t>Offering Exit TSO’s name</w:t>
            </w:r>
          </w:p>
        </w:tc>
      </w:tr>
      <w:tr>
        <w:trPr>
          <w:trHeight w:val="315" w:hRule="atLeast"/>
        </w:trPr>
        <w:tc>
          <w:tcPr>
            <w:tcW w:w="3797" w:type="dxa"/>
          </w:tcPr>
          <w:p>
            <w:pPr>
              <w:pStyle w:val="TableParagraph"/>
              <w:spacing w:line="240" w:lineRule="auto" w:before="23"/>
              <w:ind w:left="69"/>
              <w:rPr>
                <w:b/>
                <w:sz w:val="22"/>
              </w:rPr>
            </w:pPr>
            <w:r>
              <w:rPr>
                <w:b/>
                <w:sz w:val="22"/>
              </w:rPr>
              <w:t>offeringExitTSOEICCode</w:t>
            </w:r>
          </w:p>
        </w:tc>
        <w:tc>
          <w:tcPr>
            <w:tcW w:w="2119" w:type="dxa"/>
          </w:tcPr>
          <w:p>
            <w:pPr>
              <w:pStyle w:val="TableParagraph"/>
              <w:spacing w:line="240" w:lineRule="auto" w:before="23"/>
              <w:ind w:left="71"/>
              <w:rPr>
                <w:sz w:val="22"/>
              </w:rPr>
            </w:pPr>
            <w:r>
              <w:rPr>
                <w:sz w:val="22"/>
              </w:rPr>
              <w:t>String(33)</w:t>
            </w:r>
          </w:p>
        </w:tc>
        <w:tc>
          <w:tcPr>
            <w:tcW w:w="3430" w:type="dxa"/>
          </w:tcPr>
          <w:p>
            <w:pPr>
              <w:pStyle w:val="TableParagraph"/>
              <w:spacing w:line="240" w:lineRule="auto" w:before="23"/>
              <w:ind w:left="70"/>
              <w:rPr>
                <w:sz w:val="22"/>
              </w:rPr>
            </w:pPr>
            <w:r>
              <w:rPr>
                <w:sz w:val="22"/>
              </w:rPr>
              <w:t>Offering Exit TSO’s EIC</w:t>
            </w:r>
          </w:p>
        </w:tc>
      </w:tr>
      <w:tr>
        <w:trPr>
          <w:trHeight w:val="313" w:hRule="atLeast"/>
        </w:trPr>
        <w:tc>
          <w:tcPr>
            <w:tcW w:w="3797" w:type="dxa"/>
            <w:shd w:val="clear" w:color="auto" w:fill="D9E1F3"/>
          </w:tcPr>
          <w:p>
            <w:pPr>
              <w:pStyle w:val="TableParagraph"/>
              <w:spacing w:line="240" w:lineRule="auto" w:before="23"/>
              <w:ind w:left="69"/>
              <w:rPr>
                <w:b/>
                <w:sz w:val="22"/>
              </w:rPr>
            </w:pPr>
            <w:r>
              <w:rPr>
                <w:b/>
                <w:sz w:val="22"/>
              </w:rPr>
              <w:t>offeringEntryTSOName</w:t>
            </w:r>
          </w:p>
        </w:tc>
        <w:tc>
          <w:tcPr>
            <w:tcW w:w="2119" w:type="dxa"/>
            <w:shd w:val="clear" w:color="auto" w:fill="D9E1F3"/>
          </w:tcPr>
          <w:p>
            <w:pPr>
              <w:pStyle w:val="TableParagraph"/>
              <w:spacing w:line="240" w:lineRule="auto" w:before="23"/>
              <w:ind w:left="71"/>
              <w:rPr>
                <w:sz w:val="22"/>
              </w:rPr>
            </w:pPr>
            <w:r>
              <w:rPr>
                <w:sz w:val="22"/>
              </w:rPr>
              <w:t>String(200)</w:t>
            </w:r>
          </w:p>
        </w:tc>
        <w:tc>
          <w:tcPr>
            <w:tcW w:w="3430" w:type="dxa"/>
            <w:shd w:val="clear" w:color="auto" w:fill="D9E1F3"/>
          </w:tcPr>
          <w:p>
            <w:pPr>
              <w:pStyle w:val="TableParagraph"/>
              <w:spacing w:line="240" w:lineRule="auto" w:before="23"/>
              <w:ind w:left="70"/>
              <w:rPr>
                <w:sz w:val="22"/>
              </w:rPr>
            </w:pPr>
            <w:r>
              <w:rPr>
                <w:sz w:val="22"/>
              </w:rPr>
              <w:t>Offering Entry TSO’s name</w:t>
            </w:r>
          </w:p>
        </w:tc>
      </w:tr>
      <w:tr>
        <w:trPr>
          <w:trHeight w:val="315" w:hRule="atLeast"/>
        </w:trPr>
        <w:tc>
          <w:tcPr>
            <w:tcW w:w="3797" w:type="dxa"/>
          </w:tcPr>
          <w:p>
            <w:pPr>
              <w:pStyle w:val="TableParagraph"/>
              <w:spacing w:line="240" w:lineRule="auto" w:before="23"/>
              <w:ind w:left="69"/>
              <w:rPr>
                <w:b/>
                <w:sz w:val="22"/>
              </w:rPr>
            </w:pPr>
            <w:r>
              <w:rPr>
                <w:b/>
                <w:sz w:val="22"/>
              </w:rPr>
              <w:t>offeringEntryTSOEICCode</w:t>
            </w:r>
          </w:p>
        </w:tc>
        <w:tc>
          <w:tcPr>
            <w:tcW w:w="2119" w:type="dxa"/>
          </w:tcPr>
          <w:p>
            <w:pPr>
              <w:pStyle w:val="TableParagraph"/>
              <w:spacing w:line="240" w:lineRule="auto" w:before="23"/>
              <w:ind w:left="71"/>
              <w:rPr>
                <w:sz w:val="22"/>
              </w:rPr>
            </w:pPr>
            <w:r>
              <w:rPr>
                <w:sz w:val="22"/>
              </w:rPr>
              <w:t>String(33)</w:t>
            </w:r>
          </w:p>
        </w:tc>
        <w:tc>
          <w:tcPr>
            <w:tcW w:w="3430" w:type="dxa"/>
          </w:tcPr>
          <w:p>
            <w:pPr>
              <w:pStyle w:val="TableParagraph"/>
              <w:spacing w:line="240" w:lineRule="auto" w:before="23"/>
              <w:ind w:left="70"/>
              <w:rPr>
                <w:sz w:val="22"/>
              </w:rPr>
            </w:pPr>
            <w:r>
              <w:rPr>
                <w:sz w:val="22"/>
              </w:rPr>
              <w:t>Offering Entry TSO’s EIC</w:t>
            </w:r>
          </w:p>
        </w:tc>
      </w:tr>
      <w:tr>
        <w:trPr>
          <w:trHeight w:val="313" w:hRule="atLeast"/>
        </w:trPr>
        <w:tc>
          <w:tcPr>
            <w:tcW w:w="3797" w:type="dxa"/>
            <w:shd w:val="clear" w:color="auto" w:fill="D9E1F3"/>
          </w:tcPr>
          <w:p>
            <w:pPr>
              <w:pStyle w:val="TableParagraph"/>
              <w:spacing w:line="240" w:lineRule="auto" w:before="23"/>
              <w:ind w:left="69"/>
              <w:rPr>
                <w:b/>
                <w:sz w:val="22"/>
              </w:rPr>
            </w:pPr>
            <w:r>
              <w:rPr>
                <w:b/>
                <w:sz w:val="22"/>
              </w:rPr>
              <w:t>networkPointEICCode</w:t>
            </w:r>
          </w:p>
        </w:tc>
        <w:tc>
          <w:tcPr>
            <w:tcW w:w="2119" w:type="dxa"/>
            <w:shd w:val="clear" w:color="auto" w:fill="D9E1F3"/>
          </w:tcPr>
          <w:p>
            <w:pPr>
              <w:pStyle w:val="TableParagraph"/>
              <w:spacing w:line="240" w:lineRule="auto" w:before="23"/>
              <w:ind w:left="71"/>
              <w:rPr>
                <w:sz w:val="22"/>
              </w:rPr>
            </w:pPr>
            <w:r>
              <w:rPr>
                <w:sz w:val="22"/>
              </w:rPr>
              <w:t>String(33)</w:t>
            </w:r>
          </w:p>
        </w:tc>
        <w:tc>
          <w:tcPr>
            <w:tcW w:w="3430" w:type="dxa"/>
            <w:shd w:val="clear" w:color="auto" w:fill="D9E1F3"/>
          </w:tcPr>
          <w:p>
            <w:pPr>
              <w:pStyle w:val="TableParagraph"/>
              <w:spacing w:line="240" w:lineRule="auto" w:before="23"/>
              <w:ind w:left="70"/>
              <w:rPr>
                <w:sz w:val="22"/>
              </w:rPr>
            </w:pPr>
            <w:r>
              <w:rPr>
                <w:sz w:val="22"/>
              </w:rPr>
              <w:t>EIC code of the network point</w:t>
            </w:r>
          </w:p>
        </w:tc>
      </w:tr>
      <w:tr>
        <w:trPr>
          <w:trHeight w:val="316" w:hRule="atLeast"/>
        </w:trPr>
        <w:tc>
          <w:tcPr>
            <w:tcW w:w="3797" w:type="dxa"/>
          </w:tcPr>
          <w:p>
            <w:pPr>
              <w:pStyle w:val="TableParagraph"/>
              <w:spacing w:line="240" w:lineRule="auto" w:before="23"/>
              <w:ind w:left="69"/>
              <w:rPr>
                <w:b/>
                <w:sz w:val="22"/>
              </w:rPr>
            </w:pPr>
            <w:r>
              <w:rPr>
                <w:b/>
                <w:sz w:val="22"/>
              </w:rPr>
              <w:t>networkPointName</w:t>
            </w:r>
          </w:p>
        </w:tc>
        <w:tc>
          <w:tcPr>
            <w:tcW w:w="2119" w:type="dxa"/>
          </w:tcPr>
          <w:p>
            <w:pPr>
              <w:pStyle w:val="TableParagraph"/>
              <w:spacing w:line="240" w:lineRule="auto" w:before="23"/>
              <w:ind w:left="71"/>
              <w:rPr>
                <w:sz w:val="22"/>
              </w:rPr>
            </w:pPr>
            <w:r>
              <w:rPr>
                <w:sz w:val="22"/>
              </w:rPr>
              <w:t>String(50)</w:t>
            </w:r>
          </w:p>
        </w:tc>
        <w:tc>
          <w:tcPr>
            <w:tcW w:w="3430" w:type="dxa"/>
          </w:tcPr>
          <w:p>
            <w:pPr>
              <w:pStyle w:val="TableParagraph"/>
              <w:spacing w:line="240" w:lineRule="auto" w:before="23"/>
              <w:ind w:left="70"/>
              <w:rPr>
                <w:sz w:val="22"/>
              </w:rPr>
            </w:pPr>
            <w:r>
              <w:rPr>
                <w:sz w:val="22"/>
              </w:rPr>
              <w:t>Name of the network point</w:t>
            </w:r>
          </w:p>
        </w:tc>
      </w:tr>
      <w:tr>
        <w:trPr>
          <w:trHeight w:val="805" w:hRule="atLeast"/>
        </w:trPr>
        <w:tc>
          <w:tcPr>
            <w:tcW w:w="3797" w:type="dxa"/>
            <w:shd w:val="clear" w:color="auto" w:fill="D9E1F3"/>
          </w:tcPr>
          <w:p>
            <w:pPr>
              <w:pStyle w:val="TableParagraph"/>
              <w:spacing w:line="240" w:lineRule="auto" w:before="11"/>
              <w:ind w:left="0"/>
              <w:rPr>
                <w:rFonts w:ascii="Calibri Light"/>
                <w:b w:val="0"/>
                <w:sz w:val="21"/>
              </w:rPr>
            </w:pPr>
          </w:p>
          <w:p>
            <w:pPr>
              <w:pStyle w:val="TableParagraph"/>
              <w:spacing w:line="240" w:lineRule="auto"/>
              <w:ind w:left="69"/>
              <w:rPr>
                <w:b/>
                <w:sz w:val="22"/>
              </w:rPr>
            </w:pPr>
            <w:r>
              <w:rPr>
                <w:b/>
                <w:sz w:val="22"/>
              </w:rPr>
              <w:t>exitTSOEICCode</w:t>
            </w:r>
          </w:p>
        </w:tc>
        <w:tc>
          <w:tcPr>
            <w:tcW w:w="2119" w:type="dxa"/>
            <w:shd w:val="clear" w:color="auto" w:fill="D9E1F3"/>
          </w:tcPr>
          <w:p>
            <w:pPr>
              <w:pStyle w:val="TableParagraph"/>
              <w:spacing w:line="240" w:lineRule="auto" w:before="11"/>
              <w:ind w:left="0"/>
              <w:rPr>
                <w:rFonts w:ascii="Calibri Light"/>
                <w:b w:val="0"/>
                <w:sz w:val="21"/>
              </w:rPr>
            </w:pPr>
          </w:p>
          <w:p>
            <w:pPr>
              <w:pStyle w:val="TableParagraph"/>
              <w:spacing w:line="240" w:lineRule="auto"/>
              <w:ind w:left="71"/>
              <w:rPr>
                <w:sz w:val="22"/>
              </w:rPr>
            </w:pPr>
            <w:r>
              <w:rPr>
                <w:sz w:val="22"/>
              </w:rPr>
              <w:t>String(33)</w:t>
            </w:r>
          </w:p>
        </w:tc>
        <w:tc>
          <w:tcPr>
            <w:tcW w:w="3430" w:type="dxa"/>
            <w:shd w:val="clear" w:color="auto" w:fill="D9E1F3"/>
          </w:tcPr>
          <w:p>
            <w:pPr>
              <w:pStyle w:val="TableParagraph"/>
              <w:spacing w:line="267" w:lineRule="exact"/>
              <w:ind w:left="70"/>
              <w:rPr>
                <w:sz w:val="22"/>
              </w:rPr>
            </w:pPr>
            <w:r>
              <w:rPr>
                <w:sz w:val="22"/>
              </w:rPr>
              <w:t>EIC code of Exit TSO from view of</w:t>
            </w:r>
          </w:p>
          <w:p>
            <w:pPr>
              <w:pStyle w:val="TableParagraph"/>
              <w:spacing w:line="270" w:lineRule="atLeast"/>
              <w:ind w:left="70" w:right="37"/>
              <w:rPr>
                <w:sz w:val="22"/>
              </w:rPr>
            </w:pPr>
            <w:r>
              <w:rPr>
                <w:sz w:val="22"/>
              </w:rPr>
              <w:t>flow direction of capacity involved in the capacity offering</w:t>
            </w:r>
          </w:p>
        </w:tc>
      </w:tr>
      <w:tr>
        <w:trPr>
          <w:trHeight w:val="314" w:hRule="atLeast"/>
        </w:trPr>
        <w:tc>
          <w:tcPr>
            <w:tcW w:w="3797" w:type="dxa"/>
          </w:tcPr>
          <w:p>
            <w:pPr>
              <w:pStyle w:val="TableParagraph"/>
              <w:spacing w:line="240" w:lineRule="auto" w:before="21"/>
              <w:ind w:left="69"/>
              <w:rPr>
                <w:b/>
                <w:sz w:val="22"/>
              </w:rPr>
            </w:pPr>
            <w:r>
              <w:rPr>
                <w:b/>
                <w:sz w:val="22"/>
              </w:rPr>
              <w:t>exitTSOName</w:t>
            </w:r>
          </w:p>
        </w:tc>
        <w:tc>
          <w:tcPr>
            <w:tcW w:w="2119" w:type="dxa"/>
          </w:tcPr>
          <w:p>
            <w:pPr>
              <w:pStyle w:val="TableParagraph"/>
              <w:spacing w:line="240" w:lineRule="auto" w:before="21"/>
              <w:ind w:left="71"/>
              <w:rPr>
                <w:sz w:val="22"/>
              </w:rPr>
            </w:pPr>
            <w:r>
              <w:rPr>
                <w:sz w:val="22"/>
              </w:rPr>
              <w:t>String(200)</w:t>
            </w:r>
          </w:p>
        </w:tc>
        <w:tc>
          <w:tcPr>
            <w:tcW w:w="3430" w:type="dxa"/>
          </w:tcPr>
          <w:p>
            <w:pPr>
              <w:pStyle w:val="TableParagraph"/>
              <w:spacing w:line="240" w:lineRule="auto" w:before="21"/>
              <w:ind w:left="70"/>
              <w:rPr>
                <w:sz w:val="22"/>
              </w:rPr>
            </w:pPr>
            <w:r>
              <w:rPr>
                <w:sz w:val="22"/>
              </w:rPr>
              <w:t>Name of the exit TSO</w:t>
            </w:r>
          </w:p>
        </w:tc>
      </w:tr>
      <w:tr>
        <w:trPr>
          <w:trHeight w:val="806" w:hRule="atLeast"/>
        </w:trPr>
        <w:tc>
          <w:tcPr>
            <w:tcW w:w="3797" w:type="dxa"/>
            <w:shd w:val="clear" w:color="auto" w:fill="D9E1F3"/>
          </w:tcPr>
          <w:p>
            <w:pPr>
              <w:pStyle w:val="TableParagraph"/>
              <w:spacing w:line="240" w:lineRule="auto" w:before="11"/>
              <w:ind w:left="0"/>
              <w:rPr>
                <w:rFonts w:ascii="Calibri Light"/>
                <w:b w:val="0"/>
                <w:sz w:val="21"/>
              </w:rPr>
            </w:pPr>
          </w:p>
          <w:p>
            <w:pPr>
              <w:pStyle w:val="TableParagraph"/>
              <w:spacing w:line="240" w:lineRule="auto" w:before="1"/>
              <w:ind w:left="69"/>
              <w:rPr>
                <w:b/>
                <w:sz w:val="22"/>
              </w:rPr>
            </w:pPr>
            <w:r>
              <w:rPr>
                <w:b/>
                <w:sz w:val="22"/>
              </w:rPr>
              <w:t>entryTSOEICCode</w:t>
            </w:r>
          </w:p>
        </w:tc>
        <w:tc>
          <w:tcPr>
            <w:tcW w:w="2119" w:type="dxa"/>
            <w:shd w:val="clear" w:color="auto" w:fill="D9E1F3"/>
          </w:tcPr>
          <w:p>
            <w:pPr>
              <w:pStyle w:val="TableParagraph"/>
              <w:spacing w:line="240" w:lineRule="auto" w:before="11"/>
              <w:ind w:left="0"/>
              <w:rPr>
                <w:rFonts w:ascii="Calibri Light"/>
                <w:b w:val="0"/>
                <w:sz w:val="21"/>
              </w:rPr>
            </w:pPr>
          </w:p>
          <w:p>
            <w:pPr>
              <w:pStyle w:val="TableParagraph"/>
              <w:spacing w:line="240" w:lineRule="auto" w:before="1"/>
              <w:ind w:left="71"/>
              <w:rPr>
                <w:sz w:val="22"/>
              </w:rPr>
            </w:pPr>
            <w:r>
              <w:rPr>
                <w:sz w:val="22"/>
              </w:rPr>
              <w:t>String(33)</w:t>
            </w:r>
          </w:p>
        </w:tc>
        <w:tc>
          <w:tcPr>
            <w:tcW w:w="3430" w:type="dxa"/>
            <w:shd w:val="clear" w:color="auto" w:fill="D9E1F3"/>
          </w:tcPr>
          <w:p>
            <w:pPr>
              <w:pStyle w:val="TableParagraph"/>
              <w:spacing w:line="268" w:lineRule="exact"/>
              <w:ind w:left="70"/>
              <w:rPr>
                <w:sz w:val="22"/>
              </w:rPr>
            </w:pPr>
            <w:r>
              <w:rPr>
                <w:sz w:val="22"/>
              </w:rPr>
              <w:t>EIC code of Entry TSO from view of</w:t>
            </w:r>
          </w:p>
          <w:p>
            <w:pPr>
              <w:pStyle w:val="TableParagraph"/>
              <w:spacing w:line="270" w:lineRule="atLeast"/>
              <w:ind w:left="70" w:right="37"/>
              <w:rPr>
                <w:sz w:val="22"/>
              </w:rPr>
            </w:pPr>
            <w:r>
              <w:rPr>
                <w:sz w:val="22"/>
              </w:rPr>
              <w:t>flow direction of capacity involved in the capacity offering</w:t>
            </w:r>
          </w:p>
        </w:tc>
      </w:tr>
      <w:tr>
        <w:trPr>
          <w:trHeight w:val="311" w:hRule="atLeast"/>
        </w:trPr>
        <w:tc>
          <w:tcPr>
            <w:tcW w:w="3797" w:type="dxa"/>
          </w:tcPr>
          <w:p>
            <w:pPr>
              <w:pStyle w:val="TableParagraph"/>
              <w:spacing w:line="240" w:lineRule="auto" w:before="21"/>
              <w:ind w:left="69"/>
              <w:rPr>
                <w:b/>
                <w:sz w:val="22"/>
              </w:rPr>
            </w:pPr>
            <w:r>
              <w:rPr>
                <w:b/>
                <w:sz w:val="22"/>
              </w:rPr>
              <w:t>entryTSOName</w:t>
            </w:r>
          </w:p>
        </w:tc>
        <w:tc>
          <w:tcPr>
            <w:tcW w:w="2119" w:type="dxa"/>
          </w:tcPr>
          <w:p>
            <w:pPr>
              <w:pStyle w:val="TableParagraph"/>
              <w:spacing w:line="240" w:lineRule="auto" w:before="21"/>
              <w:ind w:left="71"/>
              <w:rPr>
                <w:sz w:val="22"/>
              </w:rPr>
            </w:pPr>
            <w:r>
              <w:rPr>
                <w:sz w:val="22"/>
              </w:rPr>
              <w:t>String(200)</w:t>
            </w:r>
          </w:p>
        </w:tc>
        <w:tc>
          <w:tcPr>
            <w:tcW w:w="3430" w:type="dxa"/>
          </w:tcPr>
          <w:p>
            <w:pPr>
              <w:pStyle w:val="TableParagraph"/>
              <w:spacing w:line="240" w:lineRule="auto" w:before="21"/>
              <w:ind w:left="70"/>
              <w:rPr>
                <w:sz w:val="22"/>
              </w:rPr>
            </w:pPr>
            <w:r>
              <w:rPr>
                <w:sz w:val="22"/>
              </w:rPr>
              <w:t>Name of the entry TSO</w:t>
            </w:r>
          </w:p>
        </w:tc>
      </w:tr>
      <w:tr>
        <w:trPr>
          <w:trHeight w:val="805" w:hRule="atLeast"/>
        </w:trPr>
        <w:tc>
          <w:tcPr>
            <w:tcW w:w="3797" w:type="dxa"/>
            <w:shd w:val="clear" w:color="auto" w:fill="D9E1F3"/>
          </w:tcPr>
          <w:p>
            <w:pPr>
              <w:pStyle w:val="TableParagraph"/>
              <w:spacing w:line="240" w:lineRule="auto" w:before="11"/>
              <w:ind w:left="0"/>
              <w:rPr>
                <w:rFonts w:ascii="Calibri Light"/>
                <w:b w:val="0"/>
                <w:sz w:val="21"/>
              </w:rPr>
            </w:pPr>
          </w:p>
          <w:p>
            <w:pPr>
              <w:pStyle w:val="TableParagraph"/>
              <w:spacing w:line="240" w:lineRule="auto"/>
              <w:ind w:left="69"/>
              <w:rPr>
                <w:b/>
                <w:sz w:val="22"/>
              </w:rPr>
            </w:pPr>
            <w:r>
              <w:rPr>
                <w:b/>
                <w:sz w:val="22"/>
              </w:rPr>
              <w:t>productType</w:t>
            </w:r>
          </w:p>
        </w:tc>
        <w:tc>
          <w:tcPr>
            <w:tcW w:w="2119" w:type="dxa"/>
            <w:shd w:val="clear" w:color="auto" w:fill="D9E1F3"/>
          </w:tcPr>
          <w:p>
            <w:pPr>
              <w:pStyle w:val="TableParagraph"/>
              <w:spacing w:line="240" w:lineRule="auto" w:before="11"/>
              <w:ind w:left="0"/>
              <w:rPr>
                <w:rFonts w:ascii="Calibri Light"/>
                <w:b w:val="0"/>
                <w:sz w:val="21"/>
              </w:rPr>
            </w:pPr>
          </w:p>
          <w:p>
            <w:pPr>
              <w:pStyle w:val="TableParagraph"/>
              <w:spacing w:line="240" w:lineRule="auto"/>
              <w:ind w:left="71"/>
              <w:rPr>
                <w:sz w:val="22"/>
              </w:rPr>
            </w:pPr>
            <w:r>
              <w:rPr>
                <w:sz w:val="22"/>
              </w:rPr>
              <w:t>String(100)</w:t>
            </w:r>
          </w:p>
        </w:tc>
        <w:tc>
          <w:tcPr>
            <w:tcW w:w="3430" w:type="dxa"/>
            <w:shd w:val="clear" w:color="auto" w:fill="D9E1F3"/>
          </w:tcPr>
          <w:p>
            <w:pPr>
              <w:pStyle w:val="TableParagraph"/>
              <w:spacing w:line="237" w:lineRule="auto" w:before="3"/>
              <w:ind w:left="70" w:right="137"/>
              <w:rPr>
                <w:sz w:val="22"/>
              </w:rPr>
            </w:pPr>
            <w:r>
              <w:rPr>
                <w:sz w:val="22"/>
              </w:rPr>
              <w:t>Value set according to the Product type code library of RBP automated</w:t>
            </w:r>
          </w:p>
          <w:p>
            <w:pPr>
              <w:pStyle w:val="TableParagraph"/>
              <w:spacing w:line="249" w:lineRule="exact" w:before="1"/>
              <w:ind w:left="70"/>
              <w:rPr>
                <w:sz w:val="22"/>
              </w:rPr>
            </w:pPr>
            <w:r>
              <w:rPr>
                <w:sz w:val="22"/>
              </w:rPr>
              <w:t>interface documentation</w:t>
            </w:r>
          </w:p>
        </w:tc>
      </w:tr>
      <w:tr>
        <w:trPr>
          <w:trHeight w:val="615" w:hRule="atLeast"/>
        </w:trPr>
        <w:tc>
          <w:tcPr>
            <w:tcW w:w="3797" w:type="dxa"/>
          </w:tcPr>
          <w:p>
            <w:pPr>
              <w:pStyle w:val="TableParagraph"/>
              <w:spacing w:line="240" w:lineRule="auto" w:before="174"/>
              <w:ind w:left="69"/>
              <w:rPr>
                <w:b/>
                <w:sz w:val="22"/>
              </w:rPr>
            </w:pPr>
            <w:r>
              <w:rPr>
                <w:b/>
                <w:sz w:val="22"/>
              </w:rPr>
              <w:t>instrument</w:t>
            </w:r>
          </w:p>
        </w:tc>
        <w:tc>
          <w:tcPr>
            <w:tcW w:w="2119" w:type="dxa"/>
          </w:tcPr>
          <w:p>
            <w:pPr>
              <w:pStyle w:val="TableParagraph"/>
              <w:spacing w:line="240" w:lineRule="auto" w:before="174"/>
              <w:ind w:left="71"/>
              <w:rPr>
                <w:sz w:val="22"/>
              </w:rPr>
            </w:pPr>
            <w:r>
              <w:rPr>
                <w:sz w:val="22"/>
              </w:rPr>
              <w:t>String(400)</w:t>
            </w:r>
          </w:p>
        </w:tc>
        <w:tc>
          <w:tcPr>
            <w:tcW w:w="3430" w:type="dxa"/>
          </w:tcPr>
          <w:p>
            <w:pPr>
              <w:pStyle w:val="TableParagraph"/>
              <w:spacing w:line="240" w:lineRule="auto" w:before="39"/>
              <w:ind w:left="70" w:right="578"/>
              <w:rPr>
                <w:sz w:val="22"/>
              </w:rPr>
            </w:pPr>
            <w:r>
              <w:rPr>
                <w:sz w:val="22"/>
              </w:rPr>
              <w:t>The instrument of the capacity involved in the auction</w:t>
            </w:r>
          </w:p>
        </w:tc>
      </w:tr>
    </w:tbl>
    <w:p>
      <w:pPr>
        <w:spacing w:after="0" w:line="240" w:lineRule="auto"/>
        <w:rPr>
          <w:sz w:val="22"/>
        </w:rPr>
        <w:sectPr>
          <w:pgSz w:w="12240" w:h="15840"/>
          <w:pgMar w:header="0" w:footer="920" w:top="1340" w:bottom="1200" w:left="880" w:right="820"/>
        </w:sectPr>
      </w:pPr>
    </w:p>
    <w:tbl>
      <w:tblPr>
        <w:tblW w:w="0" w:type="auto"/>
        <w:jc w:val="left"/>
        <w:tblInd w:w="477" w:type="dxa"/>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Layout w:type="fixed"/>
        <w:tblCellMar>
          <w:top w:w="0" w:type="dxa"/>
          <w:left w:w="0" w:type="dxa"/>
          <w:bottom w:w="0" w:type="dxa"/>
          <w:right w:w="0" w:type="dxa"/>
        </w:tblCellMar>
        <w:tblLook w:val="01E0"/>
      </w:tblPr>
      <w:tblGrid>
        <w:gridCol w:w="3797"/>
        <w:gridCol w:w="2119"/>
        <w:gridCol w:w="3430"/>
      </w:tblGrid>
      <w:tr>
        <w:trPr>
          <w:trHeight w:val="537" w:hRule="atLeast"/>
        </w:trPr>
        <w:tc>
          <w:tcPr>
            <w:tcW w:w="3797" w:type="dxa"/>
            <w:tcBorders>
              <w:top w:val="nil"/>
            </w:tcBorders>
            <w:shd w:val="clear" w:color="auto" w:fill="D9E1F3"/>
          </w:tcPr>
          <w:p>
            <w:pPr>
              <w:pStyle w:val="TableParagraph"/>
              <w:spacing w:line="240" w:lineRule="auto" w:before="130"/>
              <w:ind w:left="69"/>
              <w:rPr>
                <w:b/>
                <w:sz w:val="22"/>
              </w:rPr>
            </w:pPr>
            <w:r>
              <w:rPr>
                <w:b/>
                <w:sz w:val="22"/>
              </w:rPr>
              <w:t>capacityValidFromUTC</w:t>
            </w:r>
          </w:p>
        </w:tc>
        <w:tc>
          <w:tcPr>
            <w:tcW w:w="2119" w:type="dxa"/>
            <w:tcBorders>
              <w:top w:val="nil"/>
            </w:tcBorders>
            <w:shd w:val="clear" w:color="auto" w:fill="D9E1F3"/>
          </w:tcPr>
          <w:p>
            <w:pPr>
              <w:pStyle w:val="TableParagraph"/>
              <w:spacing w:line="240" w:lineRule="auto" w:before="130"/>
              <w:ind w:left="71"/>
              <w:rPr>
                <w:sz w:val="22"/>
              </w:rPr>
            </w:pPr>
            <w:r>
              <w:rPr>
                <w:sz w:val="22"/>
              </w:rPr>
              <w:t>DateTime</w:t>
            </w:r>
          </w:p>
        </w:tc>
        <w:tc>
          <w:tcPr>
            <w:tcW w:w="3430" w:type="dxa"/>
            <w:tcBorders>
              <w:top w:val="nil"/>
            </w:tcBorders>
            <w:shd w:val="clear" w:color="auto" w:fill="D9E1F3"/>
          </w:tcPr>
          <w:p>
            <w:pPr>
              <w:pStyle w:val="TableParagraph"/>
              <w:spacing w:line="264" w:lineRule="exact"/>
              <w:ind w:left="70"/>
              <w:rPr>
                <w:sz w:val="22"/>
              </w:rPr>
            </w:pPr>
            <w:r>
              <w:rPr>
                <w:sz w:val="22"/>
              </w:rPr>
              <w:t>Start of the capacity period in UTC</w:t>
            </w:r>
          </w:p>
          <w:p>
            <w:pPr>
              <w:pStyle w:val="TableParagraph"/>
              <w:spacing w:line="253" w:lineRule="exact"/>
              <w:ind w:left="70"/>
              <w:rPr>
                <w:sz w:val="22"/>
              </w:rPr>
            </w:pPr>
            <w:r>
              <w:rPr>
                <w:sz w:val="22"/>
              </w:rPr>
              <w:t>format</w:t>
            </w:r>
          </w:p>
        </w:tc>
      </w:tr>
      <w:tr>
        <w:trPr>
          <w:trHeight w:val="536" w:hRule="atLeast"/>
        </w:trPr>
        <w:tc>
          <w:tcPr>
            <w:tcW w:w="3797" w:type="dxa"/>
          </w:tcPr>
          <w:p>
            <w:pPr>
              <w:pStyle w:val="TableParagraph"/>
              <w:spacing w:line="240" w:lineRule="auto" w:before="129"/>
              <w:ind w:left="69"/>
              <w:rPr>
                <w:b/>
                <w:sz w:val="22"/>
              </w:rPr>
            </w:pPr>
            <w:r>
              <w:rPr>
                <w:b/>
                <w:sz w:val="22"/>
              </w:rPr>
              <w:t>capacityValidToUTC</w:t>
            </w:r>
          </w:p>
        </w:tc>
        <w:tc>
          <w:tcPr>
            <w:tcW w:w="2119" w:type="dxa"/>
          </w:tcPr>
          <w:p>
            <w:pPr>
              <w:pStyle w:val="TableParagraph"/>
              <w:spacing w:line="240" w:lineRule="auto" w:before="129"/>
              <w:ind w:left="71"/>
              <w:rPr>
                <w:sz w:val="22"/>
              </w:rPr>
            </w:pPr>
            <w:r>
              <w:rPr>
                <w:sz w:val="22"/>
              </w:rPr>
              <w:t>DateTime</w:t>
            </w:r>
          </w:p>
        </w:tc>
        <w:tc>
          <w:tcPr>
            <w:tcW w:w="3430" w:type="dxa"/>
          </w:tcPr>
          <w:p>
            <w:pPr>
              <w:pStyle w:val="TableParagraph"/>
              <w:spacing w:line="263" w:lineRule="exact"/>
              <w:ind w:left="70"/>
              <w:rPr>
                <w:sz w:val="22"/>
              </w:rPr>
            </w:pPr>
            <w:r>
              <w:rPr>
                <w:sz w:val="22"/>
              </w:rPr>
              <w:t>End of the capacity period in UTC</w:t>
            </w:r>
          </w:p>
          <w:p>
            <w:pPr>
              <w:pStyle w:val="TableParagraph"/>
              <w:spacing w:line="253" w:lineRule="exact"/>
              <w:ind w:left="70"/>
              <w:rPr>
                <w:sz w:val="22"/>
              </w:rPr>
            </w:pPr>
            <w:r>
              <w:rPr>
                <w:sz w:val="22"/>
              </w:rPr>
              <w:t>format</w:t>
            </w:r>
          </w:p>
        </w:tc>
      </w:tr>
      <w:tr>
        <w:trPr>
          <w:trHeight w:val="805" w:hRule="atLeast"/>
        </w:trPr>
        <w:tc>
          <w:tcPr>
            <w:tcW w:w="3797" w:type="dxa"/>
            <w:shd w:val="clear" w:color="auto" w:fill="D9E1F3"/>
          </w:tcPr>
          <w:p>
            <w:pPr>
              <w:pStyle w:val="TableParagraph"/>
              <w:spacing w:line="240" w:lineRule="auto" w:before="7"/>
              <w:ind w:left="0"/>
              <w:rPr>
                <w:rFonts w:ascii="Calibri Light"/>
                <w:b w:val="0"/>
                <w:sz w:val="21"/>
              </w:rPr>
            </w:pPr>
          </w:p>
          <w:p>
            <w:pPr>
              <w:pStyle w:val="TableParagraph"/>
              <w:spacing w:line="240" w:lineRule="auto"/>
              <w:ind w:left="69"/>
              <w:rPr>
                <w:b/>
                <w:sz w:val="22"/>
              </w:rPr>
            </w:pPr>
            <w:r>
              <w:rPr>
                <w:b/>
                <w:sz w:val="22"/>
              </w:rPr>
              <w:t>capacityType</w:t>
            </w:r>
          </w:p>
        </w:tc>
        <w:tc>
          <w:tcPr>
            <w:tcW w:w="2119" w:type="dxa"/>
            <w:shd w:val="clear" w:color="auto" w:fill="D9E1F3"/>
          </w:tcPr>
          <w:p>
            <w:pPr>
              <w:pStyle w:val="TableParagraph"/>
              <w:spacing w:line="240" w:lineRule="auto" w:before="7"/>
              <w:ind w:left="0"/>
              <w:rPr>
                <w:rFonts w:ascii="Calibri Light"/>
                <w:b w:val="0"/>
                <w:sz w:val="21"/>
              </w:rPr>
            </w:pPr>
          </w:p>
          <w:p>
            <w:pPr>
              <w:pStyle w:val="TableParagraph"/>
              <w:spacing w:line="240" w:lineRule="auto"/>
              <w:ind w:left="71"/>
              <w:rPr>
                <w:sz w:val="22"/>
              </w:rPr>
            </w:pPr>
            <w:r>
              <w:rPr>
                <w:sz w:val="22"/>
              </w:rPr>
              <w:t>String(100)</w:t>
            </w:r>
          </w:p>
        </w:tc>
        <w:tc>
          <w:tcPr>
            <w:tcW w:w="3430" w:type="dxa"/>
            <w:shd w:val="clear" w:color="auto" w:fill="D9E1F3"/>
          </w:tcPr>
          <w:p>
            <w:pPr>
              <w:pStyle w:val="TableParagraph"/>
              <w:spacing w:line="237" w:lineRule="auto"/>
              <w:ind w:left="70"/>
              <w:rPr>
                <w:sz w:val="22"/>
              </w:rPr>
            </w:pPr>
            <w:r>
              <w:rPr>
                <w:sz w:val="22"/>
              </w:rPr>
              <w:t>Value set according to the Capacity type code library of RBP automated</w:t>
            </w:r>
          </w:p>
          <w:p>
            <w:pPr>
              <w:pStyle w:val="TableParagraph"/>
              <w:spacing w:line="253" w:lineRule="exact"/>
              <w:ind w:left="70"/>
              <w:rPr>
                <w:sz w:val="22"/>
              </w:rPr>
            </w:pPr>
            <w:r>
              <w:rPr>
                <w:sz w:val="22"/>
              </w:rPr>
              <w:t>interface documentation.</w:t>
            </w:r>
          </w:p>
        </w:tc>
      </w:tr>
      <w:tr>
        <w:trPr>
          <w:trHeight w:val="1074" w:hRule="atLeast"/>
        </w:trPr>
        <w:tc>
          <w:tcPr>
            <w:tcW w:w="3797" w:type="dxa"/>
          </w:tcPr>
          <w:p>
            <w:pPr>
              <w:pStyle w:val="TableParagraph"/>
              <w:spacing w:line="240" w:lineRule="auto" w:before="7"/>
              <w:ind w:left="0"/>
              <w:rPr>
                <w:rFonts w:ascii="Calibri Light"/>
                <w:b w:val="0"/>
                <w:sz w:val="32"/>
              </w:rPr>
            </w:pPr>
          </w:p>
          <w:p>
            <w:pPr>
              <w:pStyle w:val="TableParagraph"/>
              <w:spacing w:line="240" w:lineRule="auto"/>
              <w:ind w:left="69"/>
              <w:rPr>
                <w:b/>
                <w:sz w:val="22"/>
              </w:rPr>
            </w:pPr>
            <w:r>
              <w:rPr>
                <w:b/>
                <w:sz w:val="22"/>
              </w:rPr>
              <w:t>qualityExitTSO</w:t>
            </w:r>
          </w:p>
        </w:tc>
        <w:tc>
          <w:tcPr>
            <w:tcW w:w="2119" w:type="dxa"/>
          </w:tcPr>
          <w:p>
            <w:pPr>
              <w:pStyle w:val="TableParagraph"/>
              <w:spacing w:line="240" w:lineRule="auto" w:before="7"/>
              <w:ind w:left="0"/>
              <w:rPr>
                <w:rFonts w:ascii="Calibri Light"/>
                <w:b w:val="0"/>
                <w:sz w:val="32"/>
              </w:rPr>
            </w:pPr>
          </w:p>
          <w:p>
            <w:pPr>
              <w:pStyle w:val="TableParagraph"/>
              <w:spacing w:line="240" w:lineRule="auto"/>
              <w:ind w:left="71"/>
              <w:rPr>
                <w:sz w:val="22"/>
              </w:rPr>
            </w:pPr>
            <w:r>
              <w:rPr>
                <w:sz w:val="22"/>
              </w:rPr>
              <w:t>String(100)</w:t>
            </w:r>
          </w:p>
        </w:tc>
        <w:tc>
          <w:tcPr>
            <w:tcW w:w="3430" w:type="dxa"/>
          </w:tcPr>
          <w:p>
            <w:pPr>
              <w:pStyle w:val="TableParagraph"/>
              <w:spacing w:line="240" w:lineRule="auto"/>
              <w:ind w:left="70" w:right="53"/>
              <w:rPr>
                <w:sz w:val="22"/>
              </w:rPr>
            </w:pPr>
            <w:r>
              <w:rPr>
                <w:sz w:val="22"/>
              </w:rPr>
              <w:t>Value set according to the Capacity quality code library of RBP automated interface documentation</w:t>
            </w:r>
          </w:p>
          <w:p>
            <w:pPr>
              <w:pStyle w:val="TableParagraph"/>
              <w:spacing w:line="251" w:lineRule="exact"/>
              <w:ind w:left="70"/>
              <w:rPr>
                <w:sz w:val="22"/>
              </w:rPr>
            </w:pPr>
            <w:r>
              <w:rPr>
                <w:sz w:val="22"/>
              </w:rPr>
              <w:t>in case of exit TSO</w:t>
            </w:r>
          </w:p>
        </w:tc>
      </w:tr>
      <w:tr>
        <w:trPr>
          <w:trHeight w:val="1074" w:hRule="atLeast"/>
        </w:trPr>
        <w:tc>
          <w:tcPr>
            <w:tcW w:w="3797" w:type="dxa"/>
            <w:shd w:val="clear" w:color="auto" w:fill="D9E1F3"/>
          </w:tcPr>
          <w:p>
            <w:pPr>
              <w:pStyle w:val="TableParagraph"/>
              <w:spacing w:line="240" w:lineRule="auto" w:before="7"/>
              <w:ind w:left="0"/>
              <w:rPr>
                <w:rFonts w:ascii="Calibri Light"/>
                <w:b w:val="0"/>
                <w:sz w:val="21"/>
              </w:rPr>
            </w:pPr>
          </w:p>
          <w:p>
            <w:pPr>
              <w:pStyle w:val="TableParagraph"/>
              <w:spacing w:line="240" w:lineRule="auto"/>
              <w:ind w:left="69"/>
              <w:rPr>
                <w:b/>
                <w:sz w:val="22"/>
              </w:rPr>
            </w:pPr>
            <w:r>
              <w:rPr>
                <w:b/>
                <w:sz w:val="22"/>
              </w:rPr>
              <w:t>qualityEntryTSO</w:t>
            </w:r>
          </w:p>
        </w:tc>
        <w:tc>
          <w:tcPr>
            <w:tcW w:w="2119" w:type="dxa"/>
            <w:shd w:val="clear" w:color="auto" w:fill="D9E1F3"/>
          </w:tcPr>
          <w:p>
            <w:pPr>
              <w:pStyle w:val="TableParagraph"/>
              <w:spacing w:line="240" w:lineRule="auto" w:before="8"/>
              <w:ind w:left="0"/>
              <w:rPr>
                <w:rFonts w:ascii="Calibri Light"/>
                <w:b w:val="0"/>
                <w:sz w:val="32"/>
              </w:rPr>
            </w:pPr>
          </w:p>
          <w:p>
            <w:pPr>
              <w:pStyle w:val="TableParagraph"/>
              <w:spacing w:line="240" w:lineRule="auto"/>
              <w:ind w:left="71"/>
              <w:rPr>
                <w:sz w:val="22"/>
              </w:rPr>
            </w:pPr>
            <w:r>
              <w:rPr>
                <w:sz w:val="22"/>
              </w:rPr>
              <w:t>String(100)</w:t>
            </w:r>
          </w:p>
        </w:tc>
        <w:tc>
          <w:tcPr>
            <w:tcW w:w="3430" w:type="dxa"/>
            <w:shd w:val="clear" w:color="auto" w:fill="D9E1F3"/>
          </w:tcPr>
          <w:p>
            <w:pPr>
              <w:pStyle w:val="TableParagraph"/>
              <w:spacing w:line="240" w:lineRule="auto"/>
              <w:ind w:left="70" w:right="53"/>
              <w:rPr>
                <w:sz w:val="22"/>
              </w:rPr>
            </w:pPr>
            <w:r>
              <w:rPr>
                <w:sz w:val="22"/>
              </w:rPr>
              <w:t>Value set according to the Capacity quality code library of RBP automated interface documentation</w:t>
            </w:r>
          </w:p>
          <w:p>
            <w:pPr>
              <w:pStyle w:val="TableParagraph"/>
              <w:spacing w:line="252" w:lineRule="exact"/>
              <w:ind w:left="70"/>
              <w:rPr>
                <w:sz w:val="22"/>
              </w:rPr>
            </w:pPr>
            <w:r>
              <w:rPr>
                <w:sz w:val="22"/>
              </w:rPr>
              <w:t>in case of exit TSO</w:t>
            </w:r>
          </w:p>
        </w:tc>
      </w:tr>
      <w:tr>
        <w:trPr>
          <w:trHeight w:val="916" w:hRule="atLeast"/>
        </w:trPr>
        <w:tc>
          <w:tcPr>
            <w:tcW w:w="3797" w:type="dxa"/>
            <w:shd w:val="clear" w:color="auto" w:fill="D9E1F3"/>
          </w:tcPr>
          <w:p>
            <w:pPr>
              <w:pStyle w:val="TableParagraph"/>
              <w:spacing w:line="240" w:lineRule="auto" w:before="1"/>
              <w:ind w:left="0"/>
              <w:rPr>
                <w:rFonts w:ascii="Calibri Light"/>
                <w:b w:val="0"/>
                <w:sz w:val="26"/>
              </w:rPr>
            </w:pPr>
          </w:p>
          <w:p>
            <w:pPr>
              <w:pStyle w:val="TableParagraph"/>
              <w:spacing w:line="240" w:lineRule="auto"/>
              <w:ind w:left="69"/>
              <w:rPr>
                <w:b/>
                <w:sz w:val="22"/>
              </w:rPr>
            </w:pPr>
            <w:r>
              <w:rPr>
                <w:b/>
                <w:sz w:val="22"/>
              </w:rPr>
              <w:t>offeredCapacity</w:t>
            </w:r>
          </w:p>
        </w:tc>
        <w:tc>
          <w:tcPr>
            <w:tcW w:w="2119" w:type="dxa"/>
            <w:shd w:val="clear" w:color="auto" w:fill="D9E1F3"/>
          </w:tcPr>
          <w:p>
            <w:pPr>
              <w:pStyle w:val="TableParagraph"/>
              <w:spacing w:line="240" w:lineRule="auto" w:before="1"/>
              <w:ind w:left="0"/>
              <w:rPr>
                <w:rFonts w:ascii="Calibri Light"/>
                <w:b w:val="0"/>
                <w:sz w:val="26"/>
              </w:rPr>
            </w:pPr>
          </w:p>
          <w:p>
            <w:pPr>
              <w:pStyle w:val="TableParagraph"/>
              <w:spacing w:line="240" w:lineRule="auto"/>
              <w:ind w:left="71"/>
              <w:rPr>
                <w:sz w:val="22"/>
              </w:rPr>
            </w:pPr>
            <w:r>
              <w:rPr>
                <w:sz w:val="22"/>
              </w:rPr>
              <w:t>Int32</w:t>
            </w:r>
          </w:p>
        </w:tc>
        <w:tc>
          <w:tcPr>
            <w:tcW w:w="3430" w:type="dxa"/>
            <w:shd w:val="clear" w:color="auto" w:fill="D9E1F3"/>
          </w:tcPr>
          <w:p>
            <w:pPr>
              <w:pStyle w:val="TableParagraph"/>
              <w:spacing w:line="240" w:lineRule="auto" w:before="50"/>
              <w:ind w:left="70" w:right="135"/>
              <w:rPr>
                <w:sz w:val="22"/>
              </w:rPr>
            </w:pPr>
            <w:r>
              <w:rPr>
                <w:sz w:val="22"/>
              </w:rPr>
              <w:t>Quantity of offered capacity in the auction. In case of bundled auction, the result of the bundling process.</w:t>
            </w:r>
          </w:p>
        </w:tc>
      </w:tr>
      <w:tr>
        <w:trPr>
          <w:trHeight w:val="536" w:hRule="atLeast"/>
        </w:trPr>
        <w:tc>
          <w:tcPr>
            <w:tcW w:w="3797" w:type="dxa"/>
          </w:tcPr>
          <w:p>
            <w:pPr>
              <w:pStyle w:val="TableParagraph"/>
              <w:spacing w:line="240" w:lineRule="auto" w:before="129"/>
              <w:ind w:left="69"/>
              <w:rPr>
                <w:b/>
                <w:sz w:val="22"/>
              </w:rPr>
            </w:pPr>
            <w:r>
              <w:rPr>
                <w:b/>
                <w:sz w:val="22"/>
              </w:rPr>
              <w:t>offerLevelId</w:t>
            </w:r>
          </w:p>
        </w:tc>
        <w:tc>
          <w:tcPr>
            <w:tcW w:w="2119" w:type="dxa"/>
          </w:tcPr>
          <w:p>
            <w:pPr>
              <w:pStyle w:val="TableParagraph"/>
              <w:spacing w:line="240" w:lineRule="auto" w:before="129"/>
              <w:ind w:left="71"/>
              <w:rPr>
                <w:sz w:val="22"/>
              </w:rPr>
            </w:pPr>
            <w:r>
              <w:rPr>
                <w:sz w:val="22"/>
              </w:rPr>
              <w:t>Int32</w:t>
            </w:r>
          </w:p>
        </w:tc>
        <w:tc>
          <w:tcPr>
            <w:tcW w:w="3430" w:type="dxa"/>
          </w:tcPr>
          <w:p>
            <w:pPr>
              <w:pStyle w:val="TableParagraph"/>
              <w:spacing w:line="263" w:lineRule="exact"/>
              <w:ind w:left="70"/>
              <w:rPr>
                <w:sz w:val="22"/>
              </w:rPr>
            </w:pPr>
            <w:r>
              <w:rPr>
                <w:sz w:val="22"/>
              </w:rPr>
              <w:t>Offer level id for incremental</w:t>
            </w:r>
          </w:p>
          <w:p>
            <w:pPr>
              <w:pStyle w:val="TableParagraph"/>
              <w:spacing w:line="253" w:lineRule="exact"/>
              <w:ind w:left="70"/>
              <w:rPr>
                <w:sz w:val="22"/>
              </w:rPr>
            </w:pPr>
            <w:r>
              <w:rPr>
                <w:sz w:val="22"/>
              </w:rPr>
              <w:t>auctions</w:t>
            </w:r>
          </w:p>
        </w:tc>
      </w:tr>
      <w:tr>
        <w:trPr>
          <w:trHeight w:val="316" w:hRule="atLeast"/>
        </w:trPr>
        <w:tc>
          <w:tcPr>
            <w:tcW w:w="3797" w:type="dxa"/>
            <w:shd w:val="clear" w:color="auto" w:fill="D9E1F3"/>
          </w:tcPr>
          <w:p>
            <w:pPr>
              <w:pStyle w:val="TableParagraph"/>
              <w:spacing w:line="240" w:lineRule="auto" w:before="19"/>
              <w:ind w:left="69"/>
              <w:rPr>
                <w:b/>
                <w:sz w:val="22"/>
              </w:rPr>
            </w:pPr>
            <w:r>
              <w:rPr>
                <w:b/>
                <w:sz w:val="22"/>
              </w:rPr>
              <w:t>unitsAllocated</w:t>
            </w:r>
          </w:p>
        </w:tc>
        <w:tc>
          <w:tcPr>
            <w:tcW w:w="2119" w:type="dxa"/>
            <w:shd w:val="clear" w:color="auto" w:fill="D9E1F3"/>
          </w:tcPr>
          <w:p>
            <w:pPr>
              <w:pStyle w:val="TableParagraph"/>
              <w:spacing w:line="240" w:lineRule="auto" w:before="19"/>
              <w:ind w:left="71"/>
              <w:rPr>
                <w:sz w:val="22"/>
              </w:rPr>
            </w:pPr>
            <w:r>
              <w:rPr>
                <w:sz w:val="22"/>
              </w:rPr>
              <w:t>Int32</w:t>
            </w:r>
          </w:p>
        </w:tc>
        <w:tc>
          <w:tcPr>
            <w:tcW w:w="3430" w:type="dxa"/>
            <w:shd w:val="clear" w:color="auto" w:fill="D9E1F3"/>
          </w:tcPr>
          <w:p>
            <w:pPr>
              <w:pStyle w:val="TableParagraph"/>
              <w:spacing w:line="240" w:lineRule="auto" w:before="19"/>
              <w:ind w:left="70"/>
              <w:rPr>
                <w:sz w:val="22"/>
              </w:rPr>
            </w:pPr>
            <w:r>
              <w:rPr>
                <w:sz w:val="22"/>
              </w:rPr>
              <w:t>Total allocated capacity</w:t>
            </w:r>
          </w:p>
        </w:tc>
      </w:tr>
      <w:tr>
        <w:trPr>
          <w:trHeight w:val="313" w:hRule="atLeast"/>
        </w:trPr>
        <w:tc>
          <w:tcPr>
            <w:tcW w:w="3797" w:type="dxa"/>
          </w:tcPr>
          <w:p>
            <w:pPr>
              <w:pStyle w:val="TableParagraph"/>
              <w:spacing w:line="240" w:lineRule="auto" w:before="16"/>
              <w:ind w:left="69"/>
              <w:rPr>
                <w:b/>
                <w:sz w:val="22"/>
              </w:rPr>
            </w:pPr>
            <w:r>
              <w:rPr>
                <w:b/>
                <w:sz w:val="22"/>
              </w:rPr>
              <w:t>reservePriceExitTSO</w:t>
            </w:r>
          </w:p>
        </w:tc>
        <w:tc>
          <w:tcPr>
            <w:tcW w:w="2119" w:type="dxa"/>
          </w:tcPr>
          <w:p>
            <w:pPr>
              <w:pStyle w:val="TableParagraph"/>
              <w:spacing w:line="240" w:lineRule="auto" w:before="16"/>
              <w:ind w:left="71"/>
              <w:rPr>
                <w:sz w:val="22"/>
              </w:rPr>
            </w:pPr>
            <w:r>
              <w:rPr>
                <w:sz w:val="22"/>
              </w:rPr>
              <w:t>Decimal(28,12)</w:t>
            </w:r>
          </w:p>
        </w:tc>
        <w:tc>
          <w:tcPr>
            <w:tcW w:w="3430" w:type="dxa"/>
          </w:tcPr>
          <w:p>
            <w:pPr>
              <w:pStyle w:val="TableParagraph"/>
              <w:spacing w:line="240" w:lineRule="auto" w:before="16"/>
              <w:ind w:left="70"/>
              <w:rPr>
                <w:sz w:val="22"/>
              </w:rPr>
            </w:pPr>
            <w:r>
              <w:rPr>
                <w:sz w:val="22"/>
              </w:rPr>
              <w:t>Reserve price of exit TSO</w:t>
            </w:r>
          </w:p>
        </w:tc>
      </w:tr>
      <w:tr>
        <w:trPr>
          <w:trHeight w:val="316" w:hRule="atLeast"/>
        </w:trPr>
        <w:tc>
          <w:tcPr>
            <w:tcW w:w="3797" w:type="dxa"/>
            <w:shd w:val="clear" w:color="auto" w:fill="D9E1F3"/>
          </w:tcPr>
          <w:p>
            <w:pPr>
              <w:pStyle w:val="TableParagraph"/>
              <w:spacing w:line="240" w:lineRule="auto" w:before="19"/>
              <w:ind w:left="69"/>
              <w:rPr>
                <w:b/>
                <w:sz w:val="22"/>
              </w:rPr>
            </w:pPr>
            <w:r>
              <w:rPr>
                <w:b/>
                <w:sz w:val="22"/>
              </w:rPr>
              <w:t>reservePriceUnitExitTSO</w:t>
            </w:r>
          </w:p>
        </w:tc>
        <w:tc>
          <w:tcPr>
            <w:tcW w:w="2119" w:type="dxa"/>
            <w:shd w:val="clear" w:color="auto" w:fill="D9E1F3"/>
          </w:tcPr>
          <w:p>
            <w:pPr>
              <w:pStyle w:val="TableParagraph"/>
              <w:spacing w:line="240" w:lineRule="auto" w:before="19"/>
              <w:ind w:left="71"/>
              <w:rPr>
                <w:sz w:val="22"/>
              </w:rPr>
            </w:pPr>
            <w:r>
              <w:rPr>
                <w:sz w:val="22"/>
              </w:rPr>
              <w:t>String(30)</w:t>
            </w:r>
          </w:p>
        </w:tc>
        <w:tc>
          <w:tcPr>
            <w:tcW w:w="3430" w:type="dxa"/>
            <w:shd w:val="clear" w:color="auto" w:fill="D9E1F3"/>
          </w:tcPr>
          <w:p>
            <w:pPr>
              <w:pStyle w:val="TableParagraph"/>
              <w:spacing w:line="240" w:lineRule="auto" w:before="19"/>
              <w:ind w:left="70"/>
              <w:rPr>
                <w:sz w:val="22"/>
              </w:rPr>
            </w:pPr>
            <w:r>
              <w:rPr>
                <w:sz w:val="22"/>
              </w:rPr>
              <w:t>Unit of reserve price of exit TSO</w:t>
            </w:r>
          </w:p>
        </w:tc>
      </w:tr>
      <w:tr>
        <w:trPr>
          <w:trHeight w:val="313" w:hRule="atLeast"/>
        </w:trPr>
        <w:tc>
          <w:tcPr>
            <w:tcW w:w="3797" w:type="dxa"/>
          </w:tcPr>
          <w:p>
            <w:pPr>
              <w:pStyle w:val="TableParagraph"/>
              <w:spacing w:line="240" w:lineRule="auto" w:before="19"/>
              <w:ind w:left="69"/>
              <w:rPr>
                <w:b/>
                <w:sz w:val="22"/>
              </w:rPr>
            </w:pPr>
            <w:r>
              <w:rPr>
                <w:b/>
                <w:sz w:val="22"/>
              </w:rPr>
              <w:t>currencyExitTSO</w:t>
            </w:r>
          </w:p>
        </w:tc>
        <w:tc>
          <w:tcPr>
            <w:tcW w:w="2119" w:type="dxa"/>
          </w:tcPr>
          <w:p>
            <w:pPr>
              <w:pStyle w:val="TableParagraph"/>
              <w:spacing w:line="240" w:lineRule="auto" w:before="19"/>
              <w:ind w:left="71"/>
              <w:rPr>
                <w:sz w:val="22"/>
              </w:rPr>
            </w:pPr>
            <w:r>
              <w:rPr>
                <w:sz w:val="22"/>
              </w:rPr>
              <w:t>String(3)</w:t>
            </w:r>
          </w:p>
        </w:tc>
        <w:tc>
          <w:tcPr>
            <w:tcW w:w="3430" w:type="dxa"/>
          </w:tcPr>
          <w:p>
            <w:pPr>
              <w:pStyle w:val="TableParagraph"/>
              <w:spacing w:line="240" w:lineRule="auto" w:before="19"/>
              <w:ind w:left="70"/>
              <w:rPr>
                <w:sz w:val="22"/>
              </w:rPr>
            </w:pPr>
            <w:r>
              <w:rPr>
                <w:sz w:val="22"/>
              </w:rPr>
              <w:t>Currency used in case of exit TSO</w:t>
            </w:r>
          </w:p>
        </w:tc>
      </w:tr>
      <w:tr>
        <w:trPr>
          <w:trHeight w:val="537" w:hRule="atLeast"/>
        </w:trPr>
        <w:tc>
          <w:tcPr>
            <w:tcW w:w="3797" w:type="dxa"/>
            <w:shd w:val="clear" w:color="auto" w:fill="D9E1F3"/>
          </w:tcPr>
          <w:p>
            <w:pPr>
              <w:pStyle w:val="TableParagraph"/>
              <w:spacing w:line="240" w:lineRule="auto" w:before="129"/>
              <w:ind w:left="69"/>
              <w:rPr>
                <w:b/>
                <w:sz w:val="22"/>
              </w:rPr>
            </w:pPr>
            <w:r>
              <w:rPr>
                <w:b/>
                <w:sz w:val="22"/>
              </w:rPr>
              <w:t>currencyAndReservePriceUnitExitTSO</w:t>
            </w:r>
          </w:p>
        </w:tc>
        <w:tc>
          <w:tcPr>
            <w:tcW w:w="2119" w:type="dxa"/>
            <w:shd w:val="clear" w:color="auto" w:fill="D9E1F3"/>
          </w:tcPr>
          <w:p>
            <w:pPr>
              <w:pStyle w:val="TableParagraph"/>
              <w:spacing w:line="240" w:lineRule="auto" w:before="129"/>
              <w:ind w:left="71"/>
              <w:rPr>
                <w:sz w:val="22"/>
              </w:rPr>
            </w:pPr>
            <w:r>
              <w:rPr>
                <w:sz w:val="22"/>
              </w:rPr>
              <w:t>String(200)</w:t>
            </w:r>
          </w:p>
        </w:tc>
        <w:tc>
          <w:tcPr>
            <w:tcW w:w="3430" w:type="dxa"/>
            <w:shd w:val="clear" w:color="auto" w:fill="D9E1F3"/>
          </w:tcPr>
          <w:p>
            <w:pPr>
              <w:pStyle w:val="TableParagraph"/>
              <w:spacing w:line="264" w:lineRule="exact"/>
              <w:ind w:left="70"/>
              <w:rPr>
                <w:sz w:val="22"/>
              </w:rPr>
            </w:pPr>
            <w:r>
              <w:rPr>
                <w:sz w:val="22"/>
              </w:rPr>
              <w:t>Unit of the reserve price in case of</w:t>
            </w:r>
          </w:p>
          <w:p>
            <w:pPr>
              <w:pStyle w:val="TableParagraph"/>
              <w:spacing w:line="253" w:lineRule="exact"/>
              <w:ind w:left="70"/>
              <w:rPr>
                <w:sz w:val="22"/>
              </w:rPr>
            </w:pPr>
            <w:r>
              <w:rPr>
                <w:sz w:val="22"/>
              </w:rPr>
              <w:t>exit TSO</w:t>
            </w:r>
          </w:p>
        </w:tc>
      </w:tr>
      <w:tr>
        <w:trPr>
          <w:trHeight w:val="315" w:hRule="atLeast"/>
        </w:trPr>
        <w:tc>
          <w:tcPr>
            <w:tcW w:w="3797" w:type="dxa"/>
          </w:tcPr>
          <w:p>
            <w:pPr>
              <w:pStyle w:val="TableParagraph"/>
              <w:spacing w:line="240" w:lineRule="auto" w:before="19"/>
              <w:ind w:left="69"/>
              <w:rPr>
                <w:b/>
                <w:sz w:val="22"/>
              </w:rPr>
            </w:pPr>
            <w:r>
              <w:rPr>
                <w:b/>
                <w:sz w:val="22"/>
              </w:rPr>
              <w:t>reservePriceEntryTSO</w:t>
            </w:r>
          </w:p>
        </w:tc>
        <w:tc>
          <w:tcPr>
            <w:tcW w:w="2119" w:type="dxa"/>
          </w:tcPr>
          <w:p>
            <w:pPr>
              <w:pStyle w:val="TableParagraph"/>
              <w:spacing w:line="240" w:lineRule="auto" w:before="19"/>
              <w:ind w:left="71"/>
              <w:rPr>
                <w:sz w:val="22"/>
              </w:rPr>
            </w:pPr>
            <w:r>
              <w:rPr>
                <w:sz w:val="22"/>
              </w:rPr>
              <w:t>Decimal(28,12)</w:t>
            </w:r>
          </w:p>
        </w:tc>
        <w:tc>
          <w:tcPr>
            <w:tcW w:w="3430" w:type="dxa"/>
          </w:tcPr>
          <w:p>
            <w:pPr>
              <w:pStyle w:val="TableParagraph"/>
              <w:spacing w:line="240" w:lineRule="auto" w:before="19"/>
              <w:ind w:left="70"/>
              <w:rPr>
                <w:sz w:val="22"/>
              </w:rPr>
            </w:pPr>
            <w:r>
              <w:rPr>
                <w:sz w:val="22"/>
              </w:rPr>
              <w:t>Reserve price of entry TSO</w:t>
            </w:r>
          </w:p>
        </w:tc>
      </w:tr>
      <w:tr>
        <w:trPr>
          <w:trHeight w:val="536" w:hRule="atLeast"/>
        </w:trPr>
        <w:tc>
          <w:tcPr>
            <w:tcW w:w="3797" w:type="dxa"/>
            <w:shd w:val="clear" w:color="auto" w:fill="D9E1F3"/>
          </w:tcPr>
          <w:p>
            <w:pPr>
              <w:pStyle w:val="TableParagraph"/>
              <w:spacing w:line="240" w:lineRule="auto" w:before="129"/>
              <w:ind w:left="69"/>
              <w:rPr>
                <w:b/>
                <w:sz w:val="22"/>
              </w:rPr>
            </w:pPr>
            <w:r>
              <w:rPr>
                <w:b/>
                <w:sz w:val="22"/>
              </w:rPr>
              <w:t>reservePriceUnitEntryTSO</w:t>
            </w:r>
          </w:p>
        </w:tc>
        <w:tc>
          <w:tcPr>
            <w:tcW w:w="2119" w:type="dxa"/>
            <w:shd w:val="clear" w:color="auto" w:fill="D9E1F3"/>
          </w:tcPr>
          <w:p>
            <w:pPr>
              <w:pStyle w:val="TableParagraph"/>
              <w:spacing w:line="240" w:lineRule="auto" w:before="129"/>
              <w:ind w:left="71"/>
              <w:rPr>
                <w:sz w:val="22"/>
              </w:rPr>
            </w:pPr>
            <w:r>
              <w:rPr>
                <w:sz w:val="22"/>
              </w:rPr>
              <w:t>String(30)</w:t>
            </w:r>
          </w:p>
        </w:tc>
        <w:tc>
          <w:tcPr>
            <w:tcW w:w="3430" w:type="dxa"/>
            <w:shd w:val="clear" w:color="auto" w:fill="D9E1F3"/>
          </w:tcPr>
          <w:p>
            <w:pPr>
              <w:pStyle w:val="TableParagraph"/>
              <w:spacing w:line="263" w:lineRule="exact"/>
              <w:ind w:left="70"/>
              <w:rPr>
                <w:sz w:val="22"/>
              </w:rPr>
            </w:pPr>
            <w:r>
              <w:rPr>
                <w:sz w:val="22"/>
              </w:rPr>
              <w:t>Unit of the reserve price of entry</w:t>
            </w:r>
          </w:p>
          <w:p>
            <w:pPr>
              <w:pStyle w:val="TableParagraph"/>
              <w:spacing w:line="253" w:lineRule="exact"/>
              <w:ind w:left="70"/>
              <w:rPr>
                <w:sz w:val="22"/>
              </w:rPr>
            </w:pPr>
            <w:r>
              <w:rPr>
                <w:sz w:val="22"/>
              </w:rPr>
              <w:t>TSO</w:t>
            </w:r>
          </w:p>
        </w:tc>
      </w:tr>
      <w:tr>
        <w:trPr>
          <w:trHeight w:val="315" w:hRule="atLeast"/>
        </w:trPr>
        <w:tc>
          <w:tcPr>
            <w:tcW w:w="3797" w:type="dxa"/>
          </w:tcPr>
          <w:p>
            <w:pPr>
              <w:pStyle w:val="TableParagraph"/>
              <w:spacing w:line="240" w:lineRule="auto" w:before="19"/>
              <w:ind w:left="69"/>
              <w:rPr>
                <w:b/>
                <w:sz w:val="22"/>
              </w:rPr>
            </w:pPr>
            <w:r>
              <w:rPr>
                <w:b/>
                <w:sz w:val="22"/>
              </w:rPr>
              <w:t>currencyEntryTSO</w:t>
            </w:r>
          </w:p>
        </w:tc>
        <w:tc>
          <w:tcPr>
            <w:tcW w:w="2119" w:type="dxa"/>
          </w:tcPr>
          <w:p>
            <w:pPr>
              <w:pStyle w:val="TableParagraph"/>
              <w:spacing w:line="240" w:lineRule="auto" w:before="19"/>
              <w:ind w:left="71"/>
              <w:rPr>
                <w:sz w:val="22"/>
              </w:rPr>
            </w:pPr>
            <w:r>
              <w:rPr>
                <w:sz w:val="22"/>
              </w:rPr>
              <w:t>String(3)</w:t>
            </w:r>
          </w:p>
        </w:tc>
        <w:tc>
          <w:tcPr>
            <w:tcW w:w="3430" w:type="dxa"/>
          </w:tcPr>
          <w:p>
            <w:pPr>
              <w:pStyle w:val="TableParagraph"/>
              <w:spacing w:line="240" w:lineRule="auto" w:before="19"/>
              <w:ind w:left="70"/>
              <w:rPr>
                <w:sz w:val="22"/>
              </w:rPr>
            </w:pPr>
            <w:r>
              <w:rPr>
                <w:sz w:val="22"/>
              </w:rPr>
              <w:t>Currency used in case of entry TSO</w:t>
            </w:r>
          </w:p>
        </w:tc>
      </w:tr>
      <w:tr>
        <w:trPr>
          <w:trHeight w:val="536" w:hRule="atLeast"/>
        </w:trPr>
        <w:tc>
          <w:tcPr>
            <w:tcW w:w="3797" w:type="dxa"/>
            <w:shd w:val="clear" w:color="auto" w:fill="D9E1F3"/>
          </w:tcPr>
          <w:p>
            <w:pPr>
              <w:pStyle w:val="TableParagraph"/>
              <w:spacing w:line="240" w:lineRule="auto" w:before="129"/>
              <w:ind w:left="69"/>
              <w:rPr>
                <w:b/>
                <w:sz w:val="22"/>
              </w:rPr>
            </w:pPr>
            <w:r>
              <w:rPr>
                <w:b/>
                <w:sz w:val="22"/>
              </w:rPr>
              <w:t>currencyAndReservePriceUnitEntryTSO</w:t>
            </w:r>
          </w:p>
        </w:tc>
        <w:tc>
          <w:tcPr>
            <w:tcW w:w="2119" w:type="dxa"/>
            <w:shd w:val="clear" w:color="auto" w:fill="D9E1F3"/>
          </w:tcPr>
          <w:p>
            <w:pPr>
              <w:pStyle w:val="TableParagraph"/>
              <w:spacing w:line="240" w:lineRule="auto" w:before="129"/>
              <w:ind w:left="71"/>
              <w:rPr>
                <w:sz w:val="22"/>
              </w:rPr>
            </w:pPr>
            <w:r>
              <w:rPr>
                <w:sz w:val="22"/>
              </w:rPr>
              <w:t>String(200)</w:t>
            </w:r>
          </w:p>
        </w:tc>
        <w:tc>
          <w:tcPr>
            <w:tcW w:w="3430" w:type="dxa"/>
            <w:shd w:val="clear" w:color="auto" w:fill="D9E1F3"/>
          </w:tcPr>
          <w:p>
            <w:pPr>
              <w:pStyle w:val="TableParagraph"/>
              <w:spacing w:line="263" w:lineRule="exact"/>
              <w:ind w:left="70"/>
              <w:rPr>
                <w:sz w:val="22"/>
              </w:rPr>
            </w:pPr>
            <w:r>
              <w:rPr>
                <w:sz w:val="22"/>
              </w:rPr>
              <w:t>Unit of the reserve price in case of</w:t>
            </w:r>
          </w:p>
          <w:p>
            <w:pPr>
              <w:pStyle w:val="TableParagraph"/>
              <w:spacing w:line="253" w:lineRule="exact"/>
              <w:ind w:left="70"/>
              <w:rPr>
                <w:sz w:val="22"/>
              </w:rPr>
            </w:pPr>
            <w:r>
              <w:rPr>
                <w:sz w:val="22"/>
              </w:rPr>
              <w:t>entry TSO</w:t>
            </w:r>
          </w:p>
        </w:tc>
      </w:tr>
      <w:tr>
        <w:trPr>
          <w:trHeight w:val="313" w:hRule="atLeast"/>
        </w:trPr>
        <w:tc>
          <w:tcPr>
            <w:tcW w:w="3797" w:type="dxa"/>
          </w:tcPr>
          <w:p>
            <w:pPr>
              <w:pStyle w:val="TableParagraph"/>
              <w:spacing w:line="240" w:lineRule="auto" w:before="19"/>
              <w:ind w:left="69"/>
              <w:rPr>
                <w:b/>
                <w:sz w:val="22"/>
              </w:rPr>
            </w:pPr>
            <w:r>
              <w:rPr>
                <w:b/>
                <w:sz w:val="22"/>
              </w:rPr>
              <w:t>relativeLargePriceStep</w:t>
            </w:r>
          </w:p>
        </w:tc>
        <w:tc>
          <w:tcPr>
            <w:tcW w:w="2119" w:type="dxa"/>
          </w:tcPr>
          <w:p>
            <w:pPr>
              <w:pStyle w:val="TableParagraph"/>
              <w:spacing w:line="240" w:lineRule="auto" w:before="19"/>
              <w:ind w:left="71"/>
              <w:rPr>
                <w:sz w:val="22"/>
              </w:rPr>
            </w:pPr>
            <w:r>
              <w:rPr>
                <w:sz w:val="22"/>
              </w:rPr>
              <w:t>Decimal(28,12)</w:t>
            </w:r>
          </w:p>
        </w:tc>
        <w:tc>
          <w:tcPr>
            <w:tcW w:w="3430" w:type="dxa"/>
          </w:tcPr>
          <w:p>
            <w:pPr>
              <w:pStyle w:val="TableParagraph"/>
              <w:spacing w:line="240" w:lineRule="auto" w:before="19"/>
              <w:ind w:left="70"/>
              <w:rPr>
                <w:sz w:val="22"/>
              </w:rPr>
            </w:pPr>
            <w:r>
              <w:rPr>
                <w:sz w:val="22"/>
              </w:rPr>
              <w:t>Large price step in percentage value.</w:t>
            </w:r>
          </w:p>
        </w:tc>
      </w:tr>
      <w:tr>
        <w:trPr>
          <w:trHeight w:val="316" w:hRule="atLeast"/>
        </w:trPr>
        <w:tc>
          <w:tcPr>
            <w:tcW w:w="3797" w:type="dxa"/>
            <w:shd w:val="clear" w:color="auto" w:fill="D9E1F3"/>
          </w:tcPr>
          <w:p>
            <w:pPr>
              <w:pStyle w:val="TableParagraph"/>
              <w:spacing w:line="240" w:lineRule="auto" w:before="19"/>
              <w:ind w:left="69"/>
              <w:rPr>
                <w:b/>
                <w:sz w:val="22"/>
              </w:rPr>
            </w:pPr>
            <w:r>
              <w:rPr>
                <w:b/>
                <w:sz w:val="22"/>
              </w:rPr>
              <w:t>relativeSmallPriceStep</w:t>
            </w:r>
          </w:p>
        </w:tc>
        <w:tc>
          <w:tcPr>
            <w:tcW w:w="2119" w:type="dxa"/>
            <w:shd w:val="clear" w:color="auto" w:fill="D9E1F3"/>
          </w:tcPr>
          <w:p>
            <w:pPr>
              <w:pStyle w:val="TableParagraph"/>
              <w:spacing w:line="240" w:lineRule="auto" w:before="19"/>
              <w:ind w:left="71"/>
              <w:rPr>
                <w:sz w:val="22"/>
              </w:rPr>
            </w:pPr>
            <w:r>
              <w:rPr>
                <w:sz w:val="22"/>
              </w:rPr>
              <w:t>Decimal(28,12)</w:t>
            </w:r>
          </w:p>
        </w:tc>
        <w:tc>
          <w:tcPr>
            <w:tcW w:w="3430" w:type="dxa"/>
            <w:shd w:val="clear" w:color="auto" w:fill="D9E1F3"/>
          </w:tcPr>
          <w:p>
            <w:pPr>
              <w:pStyle w:val="TableParagraph"/>
              <w:spacing w:line="240" w:lineRule="auto" w:before="19"/>
              <w:ind w:left="70"/>
              <w:rPr>
                <w:sz w:val="22"/>
              </w:rPr>
            </w:pPr>
            <w:r>
              <w:rPr>
                <w:sz w:val="22"/>
              </w:rPr>
              <w:t>Small price step in percentage value.</w:t>
            </w:r>
          </w:p>
        </w:tc>
      </w:tr>
      <w:tr>
        <w:trPr>
          <w:trHeight w:val="616" w:hRule="atLeast"/>
        </w:trPr>
        <w:tc>
          <w:tcPr>
            <w:tcW w:w="3797" w:type="dxa"/>
          </w:tcPr>
          <w:p>
            <w:pPr>
              <w:pStyle w:val="TableParagraph"/>
              <w:spacing w:line="240" w:lineRule="auto" w:before="168"/>
              <w:ind w:left="69"/>
              <w:rPr>
                <w:b/>
                <w:sz w:val="22"/>
              </w:rPr>
            </w:pPr>
            <w:r>
              <w:rPr>
                <w:b/>
                <w:sz w:val="22"/>
              </w:rPr>
              <w:t>absoluteLargePriceStep</w:t>
            </w:r>
          </w:p>
        </w:tc>
        <w:tc>
          <w:tcPr>
            <w:tcW w:w="2119" w:type="dxa"/>
          </w:tcPr>
          <w:p>
            <w:pPr>
              <w:pStyle w:val="TableParagraph"/>
              <w:spacing w:line="240" w:lineRule="auto" w:before="168"/>
              <w:ind w:left="71"/>
              <w:rPr>
                <w:sz w:val="22"/>
              </w:rPr>
            </w:pPr>
            <w:r>
              <w:rPr>
                <w:sz w:val="22"/>
              </w:rPr>
              <w:t>Decimal(28,12)</w:t>
            </w:r>
          </w:p>
        </w:tc>
        <w:tc>
          <w:tcPr>
            <w:tcW w:w="3430" w:type="dxa"/>
          </w:tcPr>
          <w:p>
            <w:pPr>
              <w:pStyle w:val="TableParagraph"/>
              <w:spacing w:line="240" w:lineRule="auto" w:before="33"/>
              <w:ind w:left="70" w:right="199"/>
              <w:rPr>
                <w:sz w:val="22"/>
              </w:rPr>
            </w:pPr>
            <w:r>
              <w:rPr>
                <w:sz w:val="22"/>
              </w:rPr>
              <w:t>Large price step (in case of an absolute value type ACTA auction).</w:t>
            </w:r>
          </w:p>
        </w:tc>
      </w:tr>
      <w:tr>
        <w:trPr>
          <w:trHeight w:val="613" w:hRule="atLeast"/>
        </w:trPr>
        <w:tc>
          <w:tcPr>
            <w:tcW w:w="3797" w:type="dxa"/>
            <w:shd w:val="clear" w:color="auto" w:fill="D9E1F3"/>
          </w:tcPr>
          <w:p>
            <w:pPr>
              <w:pStyle w:val="TableParagraph"/>
              <w:spacing w:line="240" w:lineRule="auto" w:before="167"/>
              <w:ind w:left="69"/>
              <w:rPr>
                <w:b/>
                <w:sz w:val="22"/>
              </w:rPr>
            </w:pPr>
            <w:r>
              <w:rPr>
                <w:b/>
                <w:sz w:val="22"/>
              </w:rPr>
              <w:t>absoluteSmallPriceStep</w:t>
            </w:r>
          </w:p>
        </w:tc>
        <w:tc>
          <w:tcPr>
            <w:tcW w:w="2119" w:type="dxa"/>
            <w:shd w:val="clear" w:color="auto" w:fill="D9E1F3"/>
          </w:tcPr>
          <w:p>
            <w:pPr>
              <w:pStyle w:val="TableParagraph"/>
              <w:spacing w:line="240" w:lineRule="auto" w:before="167"/>
              <w:ind w:left="71"/>
              <w:rPr>
                <w:sz w:val="22"/>
              </w:rPr>
            </w:pPr>
            <w:r>
              <w:rPr>
                <w:sz w:val="22"/>
              </w:rPr>
              <w:t>Decimal(28,12)</w:t>
            </w:r>
          </w:p>
        </w:tc>
        <w:tc>
          <w:tcPr>
            <w:tcW w:w="3430" w:type="dxa"/>
            <w:shd w:val="clear" w:color="auto" w:fill="D9E1F3"/>
          </w:tcPr>
          <w:p>
            <w:pPr>
              <w:pStyle w:val="TableParagraph"/>
              <w:spacing w:line="240" w:lineRule="auto" w:before="33"/>
              <w:ind w:left="70" w:right="199"/>
              <w:rPr>
                <w:sz w:val="22"/>
              </w:rPr>
            </w:pPr>
            <w:r>
              <w:rPr>
                <w:sz w:val="22"/>
              </w:rPr>
              <w:t>Small price step (in case of an absolute value type ACTA auction).</w:t>
            </w:r>
          </w:p>
        </w:tc>
      </w:tr>
      <w:tr>
        <w:trPr>
          <w:trHeight w:val="536" w:hRule="atLeast"/>
        </w:trPr>
        <w:tc>
          <w:tcPr>
            <w:tcW w:w="3797" w:type="dxa"/>
          </w:tcPr>
          <w:p>
            <w:pPr>
              <w:pStyle w:val="TableParagraph"/>
              <w:spacing w:line="240" w:lineRule="auto" w:before="129"/>
              <w:ind w:left="69"/>
              <w:rPr>
                <w:b/>
                <w:sz w:val="22"/>
              </w:rPr>
            </w:pPr>
            <w:r>
              <w:rPr>
                <w:b/>
                <w:sz w:val="22"/>
              </w:rPr>
              <w:t>allocatedClearingUnitPriceExitTso</w:t>
            </w:r>
          </w:p>
        </w:tc>
        <w:tc>
          <w:tcPr>
            <w:tcW w:w="2119" w:type="dxa"/>
          </w:tcPr>
          <w:p>
            <w:pPr>
              <w:pStyle w:val="TableParagraph"/>
              <w:spacing w:line="240" w:lineRule="auto" w:before="129"/>
              <w:ind w:left="71"/>
              <w:rPr>
                <w:sz w:val="22"/>
              </w:rPr>
            </w:pPr>
            <w:r>
              <w:rPr>
                <w:sz w:val="22"/>
              </w:rPr>
              <w:t>Decimal(28,12)</w:t>
            </w:r>
          </w:p>
        </w:tc>
        <w:tc>
          <w:tcPr>
            <w:tcW w:w="3430" w:type="dxa"/>
          </w:tcPr>
          <w:p>
            <w:pPr>
              <w:pStyle w:val="TableParagraph"/>
              <w:spacing w:line="263" w:lineRule="exact"/>
              <w:ind w:left="70"/>
              <w:rPr>
                <w:sz w:val="22"/>
              </w:rPr>
            </w:pPr>
            <w:r>
              <w:rPr>
                <w:sz w:val="22"/>
              </w:rPr>
              <w:t>Allocated clearing unit price in case</w:t>
            </w:r>
          </w:p>
          <w:p>
            <w:pPr>
              <w:pStyle w:val="TableParagraph"/>
              <w:spacing w:line="253" w:lineRule="exact"/>
              <w:ind w:left="70"/>
              <w:rPr>
                <w:sz w:val="22"/>
              </w:rPr>
            </w:pPr>
            <w:r>
              <w:rPr>
                <w:sz w:val="22"/>
              </w:rPr>
              <w:t>of exit TSO</w:t>
            </w:r>
          </w:p>
        </w:tc>
      </w:tr>
      <w:tr>
        <w:trPr>
          <w:trHeight w:val="539" w:hRule="atLeast"/>
        </w:trPr>
        <w:tc>
          <w:tcPr>
            <w:tcW w:w="3797" w:type="dxa"/>
            <w:shd w:val="clear" w:color="auto" w:fill="D9E1F3"/>
          </w:tcPr>
          <w:p>
            <w:pPr>
              <w:pStyle w:val="TableParagraph"/>
              <w:spacing w:line="240" w:lineRule="auto" w:before="129"/>
              <w:ind w:left="69"/>
              <w:rPr>
                <w:b/>
                <w:sz w:val="22"/>
              </w:rPr>
            </w:pPr>
            <w:r>
              <w:rPr>
                <w:b/>
                <w:sz w:val="22"/>
              </w:rPr>
              <w:t>allocatedClearingUnitPriceEntryTso</w:t>
            </w:r>
          </w:p>
        </w:tc>
        <w:tc>
          <w:tcPr>
            <w:tcW w:w="2119" w:type="dxa"/>
            <w:shd w:val="clear" w:color="auto" w:fill="D9E1F3"/>
          </w:tcPr>
          <w:p>
            <w:pPr>
              <w:pStyle w:val="TableParagraph"/>
              <w:spacing w:line="240" w:lineRule="auto" w:before="129"/>
              <w:ind w:left="71"/>
              <w:rPr>
                <w:sz w:val="22"/>
              </w:rPr>
            </w:pPr>
            <w:r>
              <w:rPr>
                <w:sz w:val="22"/>
              </w:rPr>
              <w:t>Decimal(28,12)</w:t>
            </w:r>
          </w:p>
        </w:tc>
        <w:tc>
          <w:tcPr>
            <w:tcW w:w="3430" w:type="dxa"/>
            <w:shd w:val="clear" w:color="auto" w:fill="D9E1F3"/>
          </w:tcPr>
          <w:p>
            <w:pPr>
              <w:pStyle w:val="TableParagraph"/>
              <w:spacing w:line="265" w:lineRule="exact"/>
              <w:ind w:left="70"/>
              <w:rPr>
                <w:sz w:val="22"/>
              </w:rPr>
            </w:pPr>
            <w:r>
              <w:rPr>
                <w:sz w:val="22"/>
              </w:rPr>
              <w:t>Allocated clearing unit price in case</w:t>
            </w:r>
          </w:p>
          <w:p>
            <w:pPr>
              <w:pStyle w:val="TableParagraph"/>
              <w:spacing w:line="254" w:lineRule="exact"/>
              <w:ind w:left="70"/>
              <w:rPr>
                <w:sz w:val="22"/>
              </w:rPr>
            </w:pPr>
            <w:r>
              <w:rPr>
                <w:sz w:val="22"/>
              </w:rPr>
              <w:t>of entry TSO</w:t>
            </w:r>
          </w:p>
        </w:tc>
      </w:tr>
    </w:tbl>
    <w:p>
      <w:pPr>
        <w:spacing w:after="0" w:line="254" w:lineRule="exact"/>
        <w:rPr>
          <w:sz w:val="22"/>
        </w:rPr>
        <w:sectPr>
          <w:pgSz w:w="12240" w:h="15840"/>
          <w:pgMar w:header="0" w:footer="920" w:top="1420" w:bottom="1120" w:left="880" w:right="820"/>
        </w:sectPr>
      </w:pPr>
    </w:p>
    <w:tbl>
      <w:tblPr>
        <w:tblW w:w="0" w:type="auto"/>
        <w:jc w:val="left"/>
        <w:tblInd w:w="477" w:type="dxa"/>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Layout w:type="fixed"/>
        <w:tblCellMar>
          <w:top w:w="0" w:type="dxa"/>
          <w:left w:w="0" w:type="dxa"/>
          <w:bottom w:w="0" w:type="dxa"/>
          <w:right w:w="0" w:type="dxa"/>
        </w:tblCellMar>
        <w:tblLook w:val="01E0"/>
      </w:tblPr>
      <w:tblGrid>
        <w:gridCol w:w="3797"/>
        <w:gridCol w:w="2119"/>
        <w:gridCol w:w="3430"/>
      </w:tblGrid>
      <w:tr>
        <w:trPr>
          <w:trHeight w:val="1075" w:hRule="atLeast"/>
        </w:trPr>
        <w:tc>
          <w:tcPr>
            <w:tcW w:w="3797" w:type="dxa"/>
            <w:tcBorders>
              <w:top w:val="nil"/>
            </w:tcBorders>
          </w:tcPr>
          <w:p>
            <w:pPr>
              <w:pStyle w:val="TableParagraph"/>
              <w:spacing w:line="240" w:lineRule="auto"/>
              <w:ind w:left="0"/>
              <w:rPr>
                <w:rFonts w:ascii="Calibri Light"/>
                <w:b w:val="0"/>
                <w:sz w:val="22"/>
              </w:rPr>
            </w:pPr>
          </w:p>
          <w:p>
            <w:pPr>
              <w:pStyle w:val="TableParagraph"/>
              <w:spacing w:line="240" w:lineRule="auto" w:before="134"/>
              <w:ind w:left="69"/>
              <w:rPr>
                <w:b/>
                <w:sz w:val="22"/>
              </w:rPr>
            </w:pPr>
            <w:r>
              <w:rPr>
                <w:b/>
                <w:sz w:val="22"/>
              </w:rPr>
              <w:t>auctionCharacteristics</w:t>
            </w:r>
          </w:p>
        </w:tc>
        <w:tc>
          <w:tcPr>
            <w:tcW w:w="2119" w:type="dxa"/>
            <w:tcBorders>
              <w:top w:val="nil"/>
            </w:tcBorders>
          </w:tcPr>
          <w:p>
            <w:pPr>
              <w:pStyle w:val="TableParagraph"/>
              <w:spacing w:line="240" w:lineRule="auto"/>
              <w:ind w:left="0"/>
              <w:rPr>
                <w:rFonts w:ascii="Calibri Light"/>
                <w:b w:val="0"/>
                <w:sz w:val="22"/>
              </w:rPr>
            </w:pPr>
          </w:p>
          <w:p>
            <w:pPr>
              <w:pStyle w:val="TableParagraph"/>
              <w:spacing w:line="240" w:lineRule="auto" w:before="134"/>
              <w:ind w:left="71"/>
              <w:rPr>
                <w:sz w:val="22"/>
              </w:rPr>
            </w:pPr>
            <w:r>
              <w:rPr>
                <w:sz w:val="22"/>
              </w:rPr>
              <w:t>String(200)</w:t>
            </w:r>
          </w:p>
        </w:tc>
        <w:tc>
          <w:tcPr>
            <w:tcW w:w="3430" w:type="dxa"/>
            <w:tcBorders>
              <w:top w:val="nil"/>
            </w:tcBorders>
          </w:tcPr>
          <w:p>
            <w:pPr>
              <w:pStyle w:val="TableParagraph"/>
              <w:spacing w:line="240" w:lineRule="auto"/>
              <w:ind w:left="70" w:right="246"/>
              <w:rPr>
                <w:sz w:val="22"/>
              </w:rPr>
            </w:pPr>
            <w:r>
              <w:rPr>
                <w:sz w:val="22"/>
              </w:rPr>
              <w:t>Value set according to the Auction characteristics code library of RBP</w:t>
            </w:r>
          </w:p>
          <w:p>
            <w:pPr>
              <w:pStyle w:val="TableParagraph"/>
              <w:spacing w:line="270" w:lineRule="atLeast"/>
              <w:ind w:left="70" w:right="1478"/>
              <w:rPr>
                <w:sz w:val="22"/>
              </w:rPr>
            </w:pPr>
            <w:r>
              <w:rPr>
                <w:sz w:val="22"/>
              </w:rPr>
              <w:t>automated interface documentation.</w:t>
            </w:r>
          </w:p>
        </w:tc>
      </w:tr>
      <w:tr>
        <w:trPr>
          <w:trHeight w:val="614" w:hRule="atLeast"/>
        </w:trPr>
        <w:tc>
          <w:tcPr>
            <w:tcW w:w="3797" w:type="dxa"/>
            <w:shd w:val="clear" w:color="auto" w:fill="D9E1F3"/>
          </w:tcPr>
          <w:p>
            <w:pPr>
              <w:pStyle w:val="TableParagraph"/>
              <w:spacing w:line="240" w:lineRule="auto" w:before="170"/>
              <w:ind w:left="69"/>
              <w:rPr>
                <w:b/>
                <w:sz w:val="22"/>
              </w:rPr>
            </w:pPr>
            <w:r>
              <w:rPr>
                <w:b/>
                <w:sz w:val="22"/>
              </w:rPr>
              <w:t>lastUpdateUTC</w:t>
            </w:r>
          </w:p>
        </w:tc>
        <w:tc>
          <w:tcPr>
            <w:tcW w:w="2119" w:type="dxa"/>
            <w:shd w:val="clear" w:color="auto" w:fill="D9E1F3"/>
          </w:tcPr>
          <w:p>
            <w:pPr>
              <w:pStyle w:val="TableParagraph"/>
              <w:spacing w:line="240" w:lineRule="auto" w:before="170"/>
              <w:ind w:left="71"/>
              <w:rPr>
                <w:sz w:val="22"/>
              </w:rPr>
            </w:pPr>
            <w:r>
              <w:rPr>
                <w:sz w:val="22"/>
              </w:rPr>
              <w:t>DateTime</w:t>
            </w:r>
          </w:p>
        </w:tc>
        <w:tc>
          <w:tcPr>
            <w:tcW w:w="3430" w:type="dxa"/>
            <w:shd w:val="clear" w:color="auto" w:fill="D9E1F3"/>
          </w:tcPr>
          <w:p>
            <w:pPr>
              <w:pStyle w:val="TableParagraph"/>
              <w:spacing w:line="240" w:lineRule="auto" w:before="35"/>
              <w:ind w:left="70" w:right="86"/>
              <w:rPr>
                <w:sz w:val="22"/>
              </w:rPr>
            </w:pPr>
            <w:r>
              <w:rPr>
                <w:sz w:val="22"/>
              </w:rPr>
              <w:t>The last update time of the Capacity auction in UTC format</w:t>
            </w:r>
          </w:p>
        </w:tc>
      </w:tr>
      <w:tr>
        <w:trPr>
          <w:trHeight w:val="2147" w:hRule="atLeast"/>
        </w:trPr>
        <w:tc>
          <w:tcPr>
            <w:tcW w:w="3797" w:type="dxa"/>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0" w:lineRule="auto" w:before="9"/>
              <w:ind w:left="0"/>
              <w:rPr>
                <w:rFonts w:ascii="Calibri Light"/>
                <w:b w:val="0"/>
                <w:sz w:val="32"/>
              </w:rPr>
            </w:pPr>
          </w:p>
          <w:p>
            <w:pPr>
              <w:pStyle w:val="TableParagraph"/>
              <w:spacing w:line="240" w:lineRule="auto"/>
              <w:ind w:left="69"/>
              <w:rPr>
                <w:b/>
                <w:sz w:val="22"/>
              </w:rPr>
            </w:pPr>
            <w:r>
              <w:rPr>
                <w:b/>
                <w:sz w:val="22"/>
              </w:rPr>
              <w:t>postDateUTC</w:t>
            </w:r>
          </w:p>
        </w:tc>
        <w:tc>
          <w:tcPr>
            <w:tcW w:w="2119" w:type="dxa"/>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0" w:lineRule="auto" w:before="9"/>
              <w:ind w:left="0"/>
              <w:rPr>
                <w:rFonts w:ascii="Calibri Light"/>
                <w:b w:val="0"/>
                <w:sz w:val="32"/>
              </w:rPr>
            </w:pPr>
          </w:p>
          <w:p>
            <w:pPr>
              <w:pStyle w:val="TableParagraph"/>
              <w:spacing w:line="240" w:lineRule="auto"/>
              <w:ind w:left="71"/>
              <w:rPr>
                <w:sz w:val="22"/>
              </w:rPr>
            </w:pPr>
            <w:r>
              <w:rPr>
                <w:sz w:val="22"/>
              </w:rPr>
              <w:t>DateTime</w:t>
            </w:r>
          </w:p>
        </w:tc>
        <w:tc>
          <w:tcPr>
            <w:tcW w:w="3430" w:type="dxa"/>
          </w:tcPr>
          <w:p>
            <w:pPr>
              <w:pStyle w:val="TableParagraph"/>
              <w:spacing w:line="240" w:lineRule="auto"/>
              <w:ind w:left="70" w:right="86"/>
              <w:rPr>
                <w:sz w:val="22"/>
              </w:rPr>
            </w:pPr>
            <w:r>
              <w:rPr>
                <w:sz w:val="22"/>
              </w:rPr>
              <w:t>The last update time of the Capacity auction in UTC format</w:t>
            </w:r>
          </w:p>
          <w:p>
            <w:pPr>
              <w:pStyle w:val="TableParagraph"/>
              <w:spacing w:line="240" w:lineRule="auto" w:before="11"/>
              <w:ind w:left="0"/>
              <w:rPr>
                <w:rFonts w:ascii="Calibri Light"/>
                <w:b w:val="0"/>
                <w:sz w:val="21"/>
              </w:rPr>
            </w:pPr>
          </w:p>
          <w:p>
            <w:pPr>
              <w:pStyle w:val="TableParagraph"/>
              <w:spacing w:line="240" w:lineRule="auto" w:before="1"/>
              <w:ind w:left="70" w:right="62"/>
              <w:rPr>
                <w:sz w:val="22"/>
              </w:rPr>
            </w:pPr>
            <w:r>
              <w:rPr>
                <w:sz w:val="22"/>
              </w:rPr>
              <w:t>Please note, that RBP does not store the correct publication date. If the precise value needed call GetCapacityAuctionList at RBP</w:t>
            </w:r>
          </w:p>
          <w:p>
            <w:pPr>
              <w:pStyle w:val="TableParagraph"/>
              <w:ind w:left="70"/>
              <w:rPr>
                <w:sz w:val="22"/>
              </w:rPr>
            </w:pPr>
            <w:r>
              <w:rPr>
                <w:sz w:val="22"/>
              </w:rPr>
              <w:t>portal Service instead.</w:t>
            </w:r>
          </w:p>
        </w:tc>
      </w:tr>
      <w:tr>
        <w:trPr>
          <w:trHeight w:val="615" w:hRule="atLeast"/>
        </w:trPr>
        <w:tc>
          <w:tcPr>
            <w:tcW w:w="3797" w:type="dxa"/>
            <w:shd w:val="clear" w:color="auto" w:fill="D9E1F3"/>
          </w:tcPr>
          <w:p>
            <w:pPr>
              <w:pStyle w:val="TableParagraph"/>
              <w:spacing w:line="240" w:lineRule="auto" w:before="174"/>
              <w:ind w:left="69"/>
              <w:rPr>
                <w:b/>
                <w:sz w:val="22"/>
              </w:rPr>
            </w:pPr>
            <w:r>
              <w:rPr>
                <w:b/>
                <w:sz w:val="22"/>
              </w:rPr>
              <w:t>additionalTexts</w:t>
            </w:r>
          </w:p>
        </w:tc>
        <w:tc>
          <w:tcPr>
            <w:tcW w:w="2119" w:type="dxa"/>
            <w:shd w:val="clear" w:color="auto" w:fill="D9E1F3"/>
          </w:tcPr>
          <w:p>
            <w:pPr>
              <w:pStyle w:val="TableParagraph"/>
              <w:spacing w:line="240" w:lineRule="auto" w:before="174"/>
              <w:ind w:left="71"/>
              <w:rPr>
                <w:sz w:val="22"/>
              </w:rPr>
            </w:pPr>
            <w:r>
              <w:rPr>
                <w:sz w:val="22"/>
              </w:rPr>
              <w:t>String(4000)</w:t>
            </w:r>
          </w:p>
        </w:tc>
        <w:tc>
          <w:tcPr>
            <w:tcW w:w="3430" w:type="dxa"/>
            <w:shd w:val="clear" w:color="auto" w:fill="D9E1F3"/>
          </w:tcPr>
          <w:p>
            <w:pPr>
              <w:pStyle w:val="TableParagraph"/>
              <w:spacing w:line="240" w:lineRule="auto" w:before="174"/>
              <w:ind w:left="70"/>
              <w:rPr>
                <w:sz w:val="22"/>
              </w:rPr>
            </w:pPr>
            <w:r>
              <w:rPr>
                <w:sz w:val="22"/>
              </w:rPr>
              <w:t>Comment</w:t>
            </w:r>
          </w:p>
        </w:tc>
      </w:tr>
      <w:tr>
        <w:trPr>
          <w:trHeight w:val="616" w:hRule="atLeast"/>
        </w:trPr>
        <w:tc>
          <w:tcPr>
            <w:tcW w:w="3797" w:type="dxa"/>
          </w:tcPr>
          <w:p>
            <w:pPr>
              <w:pStyle w:val="TableParagraph"/>
              <w:spacing w:line="240" w:lineRule="auto" w:before="171"/>
              <w:ind w:left="69"/>
              <w:rPr>
                <w:b/>
                <w:sz w:val="22"/>
              </w:rPr>
            </w:pPr>
            <w:r>
              <w:rPr>
                <w:b/>
                <w:sz w:val="22"/>
              </w:rPr>
              <w:t>Status</w:t>
            </w:r>
          </w:p>
        </w:tc>
        <w:tc>
          <w:tcPr>
            <w:tcW w:w="2119" w:type="dxa"/>
          </w:tcPr>
          <w:p>
            <w:pPr>
              <w:pStyle w:val="TableParagraph"/>
              <w:spacing w:line="240" w:lineRule="auto" w:before="171"/>
              <w:ind w:left="71"/>
              <w:rPr>
                <w:sz w:val="22"/>
              </w:rPr>
            </w:pPr>
            <w:r>
              <w:rPr>
                <w:sz w:val="22"/>
              </w:rPr>
              <w:t>String(100)</w:t>
            </w:r>
          </w:p>
        </w:tc>
        <w:tc>
          <w:tcPr>
            <w:tcW w:w="3430" w:type="dxa"/>
          </w:tcPr>
          <w:p>
            <w:pPr>
              <w:pStyle w:val="TableParagraph"/>
              <w:spacing w:line="240" w:lineRule="auto" w:before="37"/>
              <w:ind w:left="70" w:right="632"/>
              <w:rPr>
                <w:sz w:val="22"/>
              </w:rPr>
            </w:pPr>
            <w:r>
              <w:rPr>
                <w:sz w:val="22"/>
              </w:rPr>
              <w:t>Status of Capacity. i.e: Active, Cancelled, Closed, Set, Setting</w:t>
            </w:r>
          </w:p>
        </w:tc>
      </w:tr>
    </w:tbl>
    <w:p>
      <w:pPr>
        <w:pStyle w:val="BodyText"/>
        <w:spacing w:line="240" w:lineRule="auto"/>
        <w:rPr>
          <w:rFonts w:ascii="Calibri Light"/>
          <w:b w:val="0"/>
          <w:sz w:val="20"/>
        </w:rPr>
      </w:pPr>
    </w:p>
    <w:p>
      <w:pPr>
        <w:pStyle w:val="BodyText"/>
        <w:spacing w:line="240" w:lineRule="auto" w:before="2"/>
        <w:rPr>
          <w:rFonts w:ascii="Calibri Light"/>
          <w:b w:val="0"/>
          <w:sz w:val="17"/>
        </w:rPr>
      </w:pPr>
    </w:p>
    <w:p>
      <w:pPr>
        <w:pStyle w:val="ListParagraph"/>
        <w:numPr>
          <w:ilvl w:val="4"/>
          <w:numId w:val="49"/>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before="22"/>
        <w:ind w:left="536" w:right="2895"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b/>
          <w:color w:val="8000FF"/>
          <w:sz w:val="16"/>
        </w:rPr>
        <w:t> </w:t>
      </w:r>
      <w:r>
        <w:rPr>
          <w:color w:val="FF0000"/>
          <w:sz w:val="16"/>
        </w:rPr>
        <w:t>xmlns:a</w:t>
      </w:r>
      <w:r>
        <w:rPr>
          <w:sz w:val="16"/>
        </w:rPr>
        <w:t>=</w:t>
      </w:r>
      <w:hyperlink r:id="rId12">
        <w:r>
          <w:rPr>
            <w:b/>
            <w:color w:val="8000FF"/>
            <w:sz w:val="16"/>
          </w:rPr>
          <w:t>"http://www.w3.org/2005/08/addressing" </w:t>
        </w:r>
      </w:hyperlink>
      <w:r>
        <w:rPr>
          <w:color w:val="FF0000"/>
          <w:sz w:val="16"/>
        </w:rPr>
        <w:t>xmlns:u</w:t>
      </w:r>
      <w:r>
        <w:rPr>
          <w:sz w:val="16"/>
        </w:rPr>
        <w:t>=</w:t>
      </w:r>
      <w:hyperlink r:id="rId19">
        <w:r>
          <w:rPr>
            <w:b/>
            <w:color w:val="8000FF"/>
            <w:sz w:val="16"/>
          </w:rPr>
          <w:t>"http://docs.oasis</w:t>
        </w:r>
      </w:hyperlink>
      <w:r>
        <w:rPr>
          <w:b/>
          <w:color w:val="8000FF"/>
          <w:sz w:val="16"/>
        </w:rPr>
        <w:t>- open.org/wss/2004/01/oasis-200401-wss-wssecurity-utility-1.0.xsd"</w:t>
      </w:r>
      <w:r>
        <w:rPr>
          <w:color w:val="0000FF"/>
          <w:sz w:val="16"/>
        </w:rPr>
        <w:t>&gt;</w:t>
      </w:r>
    </w:p>
    <w:p>
      <w:pPr>
        <w:pStyle w:val="BodyText"/>
        <w:spacing w:before="1"/>
        <w:ind w:left="920"/>
      </w:pPr>
      <w:r>
        <w:rPr>
          <w:color w:val="0000FF"/>
        </w:rPr>
        <w:t>&lt;s:Header&gt;</w:t>
      </w:r>
    </w:p>
    <w:p>
      <w:pPr>
        <w:spacing w:before="0"/>
        <w:ind w:left="536" w:right="670" w:firstLine="767"/>
        <w:jc w:val="left"/>
        <w:rPr>
          <w:sz w:val="16"/>
        </w:rPr>
      </w:pPr>
      <w:r>
        <w:rPr>
          <w:color w:val="0000FF"/>
          <w:sz w:val="16"/>
        </w:rPr>
        <w:t>&lt;a:Action </w:t>
      </w:r>
      <w:r>
        <w:rPr>
          <w:color w:val="FF0000"/>
          <w:sz w:val="16"/>
        </w:rPr>
        <w:t>s:mustUnderstand</w:t>
      </w:r>
      <w:r>
        <w:rPr>
          <w:sz w:val="16"/>
        </w:rPr>
        <w:t>=</w:t>
      </w:r>
      <w:r>
        <w:rPr>
          <w:b/>
          <w:color w:val="8000FF"/>
          <w:sz w:val="16"/>
        </w:rPr>
        <w:t>"1"</w:t>
      </w:r>
      <w:r>
        <w:rPr>
          <w:color w:val="0000FF"/>
          <w:sz w:val="16"/>
        </w:rPr>
        <w:t>&gt;</w:t>
      </w:r>
      <w:hyperlink r:id="rId33">
        <w:r>
          <w:rPr>
            <w:b/>
            <w:sz w:val="16"/>
          </w:rPr>
          <w:t>http://rbp.hu/ITSOServiceSoapWrapper/GetCapacityAuctionListResponse</w:t>
        </w:r>
      </w:hyperlink>
      <w:r>
        <w:rPr>
          <w:color w:val="0000FF"/>
          <w:sz w:val="16"/>
        </w:rPr>
        <w:t>&lt;/a:Actio n&gt;</w:t>
      </w:r>
    </w:p>
    <w:p>
      <w:pPr>
        <w:spacing w:before="1"/>
        <w:ind w:left="536" w:right="879" w:firstLine="767"/>
        <w:jc w:val="left"/>
        <w:rPr>
          <w:sz w:val="16"/>
        </w:rPr>
      </w:pPr>
      <w:r>
        <w:rPr>
          <w:color w:val="0000FF"/>
          <w:sz w:val="16"/>
        </w:rPr>
        <w:t>&lt;o:Security </w:t>
      </w:r>
      <w:r>
        <w:rPr>
          <w:color w:val="FF0000"/>
          <w:sz w:val="16"/>
        </w:rPr>
        <w:t>s:mustUnderstand</w:t>
      </w:r>
      <w:r>
        <w:rPr>
          <w:sz w:val="16"/>
        </w:rPr>
        <w:t>=</w:t>
      </w:r>
      <w:r>
        <w:rPr>
          <w:b/>
          <w:color w:val="8000FF"/>
          <w:sz w:val="16"/>
        </w:rPr>
        <w:t>"1" </w:t>
      </w:r>
      <w:r>
        <w:rPr>
          <w:color w:val="FF0000"/>
          <w:sz w:val="16"/>
        </w:rPr>
        <w:t>xmlns:o</w:t>
      </w:r>
      <w:r>
        <w:rPr>
          <w:sz w:val="16"/>
        </w:rPr>
        <w:t>=</w:t>
      </w:r>
      <w:hyperlink r:id="rId34">
        <w:r>
          <w:rPr>
            <w:b/>
            <w:color w:val="8000FF"/>
            <w:sz w:val="16"/>
          </w:rPr>
          <w:t>"http://docs.oasis</w:t>
        </w:r>
      </w:hyperlink>
      <w:r>
        <w:rPr>
          <w:b/>
          <w:color w:val="8000FF"/>
          <w:sz w:val="16"/>
        </w:rPr>
        <w:t>-</w:t>
      </w:r>
      <w:hyperlink r:id="rId34">
        <w:r>
          <w:rPr>
            <w:b/>
            <w:color w:val="8000FF"/>
            <w:sz w:val="16"/>
          </w:rPr>
          <w:t>open.org/wss/2004/01/oasis-</w:t>
        </w:r>
      </w:hyperlink>
      <w:r>
        <w:rPr>
          <w:b/>
          <w:color w:val="8000FF"/>
          <w:sz w:val="16"/>
        </w:rPr>
        <w:t> 200401-wss-wssecurity-secext-1.0.xsd"</w:t>
      </w:r>
      <w:r>
        <w:rPr>
          <w:color w:val="0000FF"/>
          <w:sz w:val="16"/>
        </w:rPr>
        <w:t>&gt;</w:t>
      </w:r>
    </w:p>
    <w:p>
      <w:pPr>
        <w:pStyle w:val="BodyText"/>
        <w:spacing w:line="240" w:lineRule="auto"/>
        <w:ind w:left="1688"/>
      </w:pPr>
      <w:r>
        <w:rPr>
          <w:color w:val="0000FF"/>
        </w:rPr>
        <w:t>&lt;u:Timestamp </w:t>
      </w:r>
      <w:r>
        <w:rPr>
          <w:color w:val="FF0000"/>
        </w:rPr>
        <w:t>u:Id</w:t>
      </w:r>
      <w:r>
        <w:rPr/>
        <w:t>=</w:t>
      </w:r>
      <w:r>
        <w:rPr>
          <w:b/>
          <w:color w:val="8000FF"/>
        </w:rPr>
        <w:t>"_0"</w:t>
      </w:r>
      <w:r>
        <w:rPr>
          <w:color w:val="0000FF"/>
        </w:rPr>
        <w:t>&gt;</w:t>
      </w:r>
    </w:p>
    <w:p>
      <w:pPr>
        <w:spacing w:line="181" w:lineRule="exact" w:before="1"/>
        <w:ind w:left="2072" w:right="0" w:firstLine="0"/>
        <w:jc w:val="left"/>
        <w:rPr>
          <w:sz w:val="16"/>
        </w:rPr>
      </w:pPr>
      <w:r>
        <w:rPr>
          <w:color w:val="0000FF"/>
          <w:sz w:val="16"/>
        </w:rPr>
        <w:t>&lt;u:Created&gt;</w:t>
      </w:r>
      <w:r>
        <w:rPr>
          <w:b/>
          <w:sz w:val="16"/>
        </w:rPr>
        <w:t>2021-12-02T10:14:14.777Z</w:t>
      </w:r>
      <w:r>
        <w:rPr>
          <w:color w:val="0000FF"/>
          <w:sz w:val="16"/>
        </w:rPr>
        <w:t>&lt;/u:Created&gt;</w:t>
      </w:r>
    </w:p>
    <w:p>
      <w:pPr>
        <w:spacing w:line="181" w:lineRule="exact" w:before="0"/>
        <w:ind w:left="2072" w:right="0" w:firstLine="0"/>
        <w:jc w:val="left"/>
        <w:rPr>
          <w:sz w:val="16"/>
        </w:rPr>
      </w:pPr>
      <w:r>
        <w:rPr>
          <w:color w:val="0000FF"/>
          <w:sz w:val="16"/>
        </w:rPr>
        <w:t>&lt;u:Expires&gt;</w:t>
      </w:r>
      <w:r>
        <w:rPr>
          <w:b/>
          <w:sz w:val="16"/>
        </w:rPr>
        <w:t>2021-12-02T10:19:14.777Z</w:t>
      </w:r>
      <w:r>
        <w:rPr>
          <w:color w:val="0000FF"/>
          <w:sz w:val="16"/>
        </w:rPr>
        <w:t>&lt;/u:Expires&gt;</w:t>
      </w:r>
    </w:p>
    <w:p>
      <w:pPr>
        <w:pStyle w:val="BodyText"/>
        <w:spacing w:before="1"/>
        <w:ind w:left="1688"/>
      </w:pPr>
      <w:r>
        <w:rPr>
          <w:color w:val="0000FF"/>
        </w:rPr>
        <w:t>&lt;/u:Timestamp&gt;</w:t>
      </w:r>
    </w:p>
    <w:p>
      <w:pPr>
        <w:pStyle w:val="BodyText"/>
        <w:ind w:left="1304"/>
      </w:pPr>
      <w:r>
        <w:rPr>
          <w:color w:val="0000FF"/>
        </w:rPr>
        <w:t>&lt;/o:Security&gt;</w:t>
      </w:r>
    </w:p>
    <w:p>
      <w:pPr>
        <w:pStyle w:val="BodyText"/>
        <w:spacing w:before="1"/>
        <w:ind w:left="920"/>
      </w:pPr>
      <w:r>
        <w:rPr>
          <w:color w:val="0000FF"/>
        </w:rPr>
        <w:t>&lt;/s:Header&gt;</w:t>
      </w:r>
    </w:p>
    <w:p>
      <w:pPr>
        <w:spacing w:before="0"/>
        <w:ind w:left="536" w:right="3743" w:firstLine="384"/>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304" w:right="0" w:firstLine="0"/>
        <w:jc w:val="left"/>
        <w:rPr>
          <w:sz w:val="16"/>
        </w:rPr>
      </w:pPr>
      <w:r>
        <w:rPr>
          <w:color w:val="0000FF"/>
          <w:sz w:val="16"/>
        </w:rPr>
        <w:t>&lt;GetCapacityAuctionsResponse </w:t>
      </w:r>
      <w:r>
        <w:rPr>
          <w:color w:val="FF0000"/>
          <w:sz w:val="16"/>
        </w:rPr>
        <w:t>xmlns</w:t>
      </w:r>
      <w:r>
        <w:rPr>
          <w:sz w:val="16"/>
        </w:rPr>
        <w:t>=</w:t>
      </w:r>
      <w:hyperlink r:id="rId32">
        <w:r>
          <w:rPr>
            <w:b/>
            <w:color w:val="8000FF"/>
            <w:sz w:val="16"/>
          </w:rPr>
          <w:t>"http://rbp.eu.service"</w:t>
        </w:r>
      </w:hyperlink>
      <w:r>
        <w:rPr>
          <w:color w:val="0000FF"/>
          <w:sz w:val="16"/>
        </w:rPr>
        <w:t>&gt;</w:t>
      </w:r>
    </w:p>
    <w:p>
      <w:pPr>
        <w:pStyle w:val="BodyText"/>
        <w:ind w:right="7217"/>
        <w:jc w:val="right"/>
      </w:pPr>
      <w:r>
        <w:rPr>
          <w:color w:val="0000FF"/>
        </w:rPr>
        <w:t>&lt;CapacityAuction&gt;</w:t>
      </w:r>
    </w:p>
    <w:p>
      <w:pPr>
        <w:spacing w:line="181" w:lineRule="exact" w:before="0"/>
        <w:ind w:left="0" w:right="7122" w:firstLine="0"/>
        <w:jc w:val="right"/>
        <w:rPr>
          <w:sz w:val="16"/>
        </w:rPr>
      </w:pPr>
      <w:r>
        <w:rPr>
          <w:color w:val="0000FF"/>
          <w:sz w:val="16"/>
        </w:rPr>
        <w:t>&lt;id&gt;</w:t>
      </w:r>
      <w:r>
        <w:rPr>
          <w:b/>
          <w:sz w:val="16"/>
        </w:rPr>
        <w:t>12344</w:t>
      </w:r>
      <w:r>
        <w:rPr>
          <w:color w:val="0000FF"/>
          <w:sz w:val="16"/>
        </w:rPr>
        <w:t>&lt;/id&gt;</w:t>
      </w:r>
    </w:p>
    <w:p>
      <w:pPr>
        <w:spacing w:line="181" w:lineRule="exact" w:before="2"/>
        <w:ind w:left="2072" w:right="0" w:firstLine="0"/>
        <w:jc w:val="left"/>
        <w:rPr>
          <w:sz w:val="16"/>
        </w:rPr>
      </w:pPr>
      <w:r>
        <w:rPr>
          <w:color w:val="0000FF"/>
          <w:sz w:val="16"/>
        </w:rPr>
        <w:t>&lt;auctionCode&gt;</w:t>
      </w:r>
      <w:r>
        <w:rPr>
          <w:b/>
          <w:sz w:val="16"/>
        </w:rPr>
        <w:t>12344-RBP</w:t>
      </w:r>
      <w:r>
        <w:rPr>
          <w:color w:val="0000FF"/>
          <w:sz w:val="16"/>
        </w:rPr>
        <w:t>&lt;/auctionCode&gt;</w:t>
      </w:r>
    </w:p>
    <w:p>
      <w:pPr>
        <w:spacing w:line="181" w:lineRule="exact" w:before="0"/>
        <w:ind w:left="2072" w:right="0" w:firstLine="0"/>
        <w:jc w:val="left"/>
        <w:rPr>
          <w:sz w:val="16"/>
        </w:rPr>
      </w:pPr>
      <w:r>
        <w:rPr>
          <w:color w:val="0000FF"/>
          <w:sz w:val="16"/>
        </w:rPr>
        <w:t>&lt;openingTimeUTC&gt;</w:t>
      </w:r>
      <w:r>
        <w:rPr>
          <w:b/>
          <w:sz w:val="16"/>
        </w:rPr>
        <w:t>2021-10-14T15:06:33</w:t>
      </w:r>
      <w:r>
        <w:rPr>
          <w:color w:val="0000FF"/>
          <w:sz w:val="16"/>
        </w:rPr>
        <w:t>&lt;/openingTimeUTC&gt;</w:t>
      </w:r>
    </w:p>
    <w:p>
      <w:pPr>
        <w:spacing w:line="181" w:lineRule="exact" w:before="1"/>
        <w:ind w:left="2072" w:right="0" w:firstLine="0"/>
        <w:jc w:val="left"/>
        <w:rPr>
          <w:sz w:val="16"/>
        </w:rPr>
      </w:pPr>
      <w:r>
        <w:rPr>
          <w:color w:val="0000FF"/>
          <w:sz w:val="16"/>
        </w:rPr>
        <w:t>&lt;closedTimeUTC&gt;</w:t>
      </w:r>
      <w:r>
        <w:rPr>
          <w:b/>
          <w:sz w:val="16"/>
        </w:rPr>
        <w:t>2021-10-13T15:20:58.127</w:t>
      </w:r>
      <w:r>
        <w:rPr>
          <w:color w:val="0000FF"/>
          <w:sz w:val="16"/>
        </w:rPr>
        <w:t>&lt;/closedTimeUTC&gt;</w:t>
      </w:r>
    </w:p>
    <w:p>
      <w:pPr>
        <w:spacing w:line="181" w:lineRule="exact" w:before="0"/>
        <w:ind w:left="2072" w:right="0" w:firstLine="0"/>
        <w:jc w:val="left"/>
        <w:rPr>
          <w:sz w:val="16"/>
        </w:rPr>
      </w:pPr>
      <w:r>
        <w:rPr>
          <w:color w:val="0000FF"/>
          <w:sz w:val="16"/>
        </w:rPr>
        <w:t>&lt;offeringExitTSOEICCode&gt;</w:t>
      </w:r>
      <w:r>
        <w:rPr>
          <w:b/>
          <w:sz w:val="16"/>
        </w:rPr>
        <w:t>21X-HU-A-A0A0A-8</w:t>
      </w:r>
      <w:r>
        <w:rPr>
          <w:color w:val="0000FF"/>
          <w:sz w:val="16"/>
        </w:rPr>
        <w:t>&lt;/offeringExitTSOEICCode&gt;</w:t>
      </w:r>
    </w:p>
    <w:p>
      <w:pPr>
        <w:pStyle w:val="BodyText"/>
        <w:spacing w:before="2"/>
        <w:ind w:left="2072"/>
      </w:pPr>
      <w:r>
        <w:rPr>
          <w:color w:val="0000FF"/>
        </w:rPr>
        <w:t>&lt;offeringExitTSOName&gt;</w:t>
      </w:r>
      <w:r>
        <w:rPr>
          <w:b/>
        </w:rPr>
        <w:t>FGSZ Zrt._</w:t>
      </w:r>
      <w:r>
        <w:rPr>
          <w:color w:val="0000FF"/>
        </w:rPr>
        <w:t>&lt;/offeringExitTSOName&gt;</w:t>
      </w:r>
    </w:p>
    <w:p>
      <w:pPr>
        <w:spacing w:line="181" w:lineRule="exact" w:before="0"/>
        <w:ind w:left="2072" w:right="0" w:firstLine="0"/>
        <w:jc w:val="left"/>
        <w:rPr>
          <w:sz w:val="16"/>
        </w:rPr>
      </w:pPr>
      <w:r>
        <w:rPr>
          <w:color w:val="0000FF"/>
          <w:sz w:val="16"/>
        </w:rPr>
        <w:t>&lt;networkPointEICCode&gt;</w:t>
      </w:r>
      <w:r>
        <w:rPr>
          <w:b/>
          <w:sz w:val="16"/>
        </w:rPr>
        <w:t>39ZVEZSAMBO13GN9</w:t>
      </w:r>
      <w:r>
        <w:rPr>
          <w:color w:val="0000FF"/>
          <w:sz w:val="16"/>
        </w:rPr>
        <w:t>&lt;/networkPointEICCode&gt;</w:t>
      </w:r>
    </w:p>
    <w:p>
      <w:pPr>
        <w:pStyle w:val="BodyText"/>
        <w:spacing w:before="1"/>
        <w:ind w:left="2072"/>
      </w:pPr>
      <w:r>
        <w:rPr>
          <w:color w:val="0000FF"/>
        </w:rPr>
        <w:t>&lt;networkPointName&gt;</w:t>
      </w:r>
      <w:r>
        <w:rPr>
          <w:b/>
        </w:rPr>
        <w:t>Zsámbok 3</w:t>
      </w:r>
      <w:r>
        <w:rPr>
          <w:color w:val="0000FF"/>
        </w:rPr>
        <w:t>&lt;/networkPointName&gt;</w:t>
      </w:r>
    </w:p>
    <w:p>
      <w:pPr>
        <w:spacing w:line="181" w:lineRule="exact" w:before="0"/>
        <w:ind w:left="2072" w:right="0" w:firstLine="0"/>
        <w:jc w:val="left"/>
        <w:rPr>
          <w:sz w:val="16"/>
        </w:rPr>
      </w:pPr>
      <w:r>
        <w:rPr>
          <w:color w:val="0000FF"/>
          <w:sz w:val="16"/>
        </w:rPr>
        <w:t>&lt;exitTSOEICCode&gt;</w:t>
      </w:r>
      <w:r>
        <w:rPr>
          <w:b/>
          <w:sz w:val="16"/>
        </w:rPr>
        <w:t>21X-HU-A-A0A0A-8</w:t>
      </w:r>
      <w:r>
        <w:rPr>
          <w:color w:val="0000FF"/>
          <w:sz w:val="16"/>
        </w:rPr>
        <w:t>&lt;/exitTSOEICCode&gt;</w:t>
      </w:r>
    </w:p>
    <w:p>
      <w:pPr>
        <w:spacing w:line="181" w:lineRule="exact" w:before="1"/>
        <w:ind w:left="2072" w:right="0" w:firstLine="0"/>
        <w:jc w:val="left"/>
        <w:rPr>
          <w:sz w:val="16"/>
        </w:rPr>
      </w:pPr>
      <w:r>
        <w:rPr>
          <w:color w:val="0000FF"/>
          <w:sz w:val="16"/>
        </w:rPr>
        <w:t>&lt;exitTSOName&gt;</w:t>
      </w:r>
      <w:r>
        <w:rPr>
          <w:b/>
          <w:sz w:val="16"/>
        </w:rPr>
        <w:t>FGSZ Zrt._</w:t>
      </w:r>
      <w:r>
        <w:rPr>
          <w:color w:val="0000FF"/>
          <w:sz w:val="16"/>
        </w:rPr>
        <w:t>&lt;/exitTSOName&gt;</w:t>
      </w:r>
    </w:p>
    <w:p>
      <w:pPr>
        <w:spacing w:line="181" w:lineRule="exact" w:before="0"/>
        <w:ind w:left="2072" w:right="0" w:firstLine="0"/>
        <w:jc w:val="left"/>
        <w:rPr>
          <w:sz w:val="16"/>
        </w:rPr>
      </w:pPr>
      <w:r>
        <w:rPr>
          <w:color w:val="0000FF"/>
          <w:sz w:val="16"/>
        </w:rPr>
        <w:t>&lt;productType&gt;</w:t>
      </w:r>
      <w:r>
        <w:rPr>
          <w:b/>
          <w:sz w:val="16"/>
        </w:rPr>
        <w:t>Day</w:t>
      </w:r>
      <w:r>
        <w:rPr>
          <w:b/>
          <w:spacing w:val="-18"/>
          <w:sz w:val="16"/>
        </w:rPr>
        <w:t> </w:t>
      </w:r>
      <w:r>
        <w:rPr>
          <w:b/>
          <w:sz w:val="16"/>
        </w:rPr>
        <w:t>ahead</w:t>
      </w:r>
      <w:r>
        <w:rPr>
          <w:color w:val="0000FF"/>
          <w:sz w:val="16"/>
        </w:rPr>
        <w:t>&lt;/productType&gt;</w:t>
      </w:r>
    </w:p>
    <w:p>
      <w:pPr>
        <w:spacing w:line="181" w:lineRule="exact" w:before="1"/>
        <w:ind w:left="2072" w:right="0" w:firstLine="0"/>
        <w:jc w:val="left"/>
        <w:rPr>
          <w:sz w:val="16"/>
        </w:rPr>
      </w:pPr>
      <w:r>
        <w:rPr>
          <w:color w:val="0000FF"/>
          <w:sz w:val="16"/>
        </w:rPr>
        <w:t>&lt;instrument&gt;</w:t>
      </w:r>
      <w:r>
        <w:rPr>
          <w:b/>
          <w:sz w:val="16"/>
        </w:rPr>
        <w:t>2021.10.19.</w:t>
      </w:r>
      <w:r>
        <w:rPr>
          <w:color w:val="0000FF"/>
          <w:sz w:val="16"/>
        </w:rPr>
        <w:t>&lt;/instrument&gt;</w:t>
      </w:r>
    </w:p>
    <w:p>
      <w:pPr>
        <w:spacing w:line="181" w:lineRule="exact" w:before="0"/>
        <w:ind w:left="2072" w:right="0" w:firstLine="0"/>
        <w:jc w:val="left"/>
        <w:rPr>
          <w:sz w:val="16"/>
        </w:rPr>
      </w:pPr>
      <w:r>
        <w:rPr>
          <w:color w:val="0000FF"/>
          <w:sz w:val="16"/>
        </w:rPr>
        <w:t>&lt;capacityValidFromUTC&gt;</w:t>
      </w:r>
      <w:r>
        <w:rPr>
          <w:b/>
          <w:sz w:val="16"/>
        </w:rPr>
        <w:t>2021-10-19T04:00:00</w:t>
      </w:r>
      <w:r>
        <w:rPr>
          <w:color w:val="0000FF"/>
          <w:sz w:val="16"/>
        </w:rPr>
        <w:t>&lt;/capacityValidFromUTC&gt;</w:t>
      </w:r>
    </w:p>
    <w:p>
      <w:pPr>
        <w:spacing w:line="181" w:lineRule="exact" w:before="1"/>
        <w:ind w:left="2072" w:right="0" w:firstLine="0"/>
        <w:jc w:val="left"/>
        <w:rPr>
          <w:sz w:val="16"/>
        </w:rPr>
      </w:pPr>
      <w:r>
        <w:rPr>
          <w:color w:val="0000FF"/>
          <w:sz w:val="16"/>
        </w:rPr>
        <w:t>&lt;capacityValidToUTC&gt;</w:t>
      </w:r>
      <w:r>
        <w:rPr>
          <w:b/>
          <w:sz w:val="16"/>
        </w:rPr>
        <w:t>2021-10-20T04:00:00</w:t>
      </w:r>
      <w:r>
        <w:rPr>
          <w:color w:val="0000FF"/>
          <w:sz w:val="16"/>
        </w:rPr>
        <w:t>&lt;/capacityValidToUTC&gt;</w:t>
      </w:r>
    </w:p>
    <w:p>
      <w:pPr>
        <w:spacing w:line="181" w:lineRule="exact" w:before="0"/>
        <w:ind w:left="2072" w:right="0" w:firstLine="0"/>
        <w:jc w:val="left"/>
        <w:rPr>
          <w:sz w:val="16"/>
        </w:rPr>
      </w:pPr>
      <w:r>
        <w:rPr>
          <w:color w:val="0000FF"/>
          <w:sz w:val="16"/>
        </w:rPr>
        <w:t>&lt;capacityType&gt;</w:t>
      </w:r>
      <w:r>
        <w:rPr>
          <w:b/>
          <w:sz w:val="16"/>
        </w:rPr>
        <w:t>Unbundled</w:t>
      </w:r>
      <w:r>
        <w:rPr>
          <w:color w:val="0000FF"/>
          <w:sz w:val="16"/>
        </w:rPr>
        <w:t>&lt;/capacityType&gt;</w:t>
      </w:r>
    </w:p>
    <w:p>
      <w:pPr>
        <w:pStyle w:val="BodyText"/>
        <w:spacing w:line="240" w:lineRule="auto" w:before="1"/>
        <w:ind w:left="2072"/>
      </w:pPr>
      <w:r>
        <w:rPr>
          <w:color w:val="0000FF"/>
        </w:rPr>
        <w:t>&lt;qualityExitTSO&gt;</w:t>
      </w:r>
      <w:r>
        <w:rPr>
          <w:b/>
        </w:rPr>
        <w:t>FIRM</w:t>
      </w:r>
      <w:r>
        <w:rPr>
          <w:color w:val="0000FF"/>
        </w:rPr>
        <w:t>&lt;/qualityExitTSO&gt;</w:t>
      </w:r>
    </w:p>
    <w:p>
      <w:pPr>
        <w:pStyle w:val="BodyText"/>
        <w:spacing w:before="1"/>
        <w:ind w:left="2072"/>
      </w:pPr>
      <w:r>
        <w:rPr>
          <w:color w:val="0000FF"/>
        </w:rPr>
        <w:t>&lt;offeredCapacity&gt;</w:t>
      </w:r>
      <w:r>
        <w:rPr>
          <w:b/>
        </w:rPr>
        <w:t>274875</w:t>
      </w:r>
      <w:r>
        <w:rPr>
          <w:color w:val="0000FF"/>
        </w:rPr>
        <w:t>&lt;/offeredCapacity&gt;</w:t>
      </w:r>
    </w:p>
    <w:p>
      <w:pPr>
        <w:pStyle w:val="BodyText"/>
        <w:ind w:left="2072"/>
      </w:pPr>
      <w:r>
        <w:rPr>
          <w:color w:val="0000FF"/>
        </w:rPr>
        <w:t>&lt;offerLevelId </w:t>
      </w:r>
      <w:r>
        <w:rPr>
          <w:color w:val="FF0000"/>
        </w:rPr>
        <w:t>xsi:nil</w:t>
      </w:r>
      <w:r>
        <w:rPr/>
        <w:t>=</w:t>
      </w:r>
      <w:r>
        <w:rPr>
          <w:b/>
          <w:color w:val="8000FF"/>
        </w:rPr>
        <w:t>"true"</w:t>
      </w:r>
      <w:r>
        <w:rPr>
          <w:color w:val="0000FF"/>
        </w:rPr>
        <w:t>/&gt;</w:t>
      </w:r>
    </w:p>
    <w:p>
      <w:pPr>
        <w:pStyle w:val="BodyText"/>
        <w:spacing w:before="2"/>
        <w:ind w:left="2072"/>
      </w:pPr>
      <w:r>
        <w:rPr>
          <w:color w:val="0000FF"/>
        </w:rPr>
        <w:t>&lt;unitsAllocated&gt;</w:t>
      </w:r>
      <w:r>
        <w:rPr>
          <w:b/>
        </w:rPr>
        <w:t>6270</w:t>
      </w:r>
      <w:r>
        <w:rPr>
          <w:color w:val="0000FF"/>
        </w:rPr>
        <w:t>&lt;/unitsAllocated&gt;</w:t>
      </w:r>
    </w:p>
    <w:p>
      <w:pPr>
        <w:spacing w:line="181" w:lineRule="exact" w:before="0"/>
        <w:ind w:left="2072" w:right="0" w:firstLine="0"/>
        <w:jc w:val="left"/>
        <w:rPr>
          <w:sz w:val="16"/>
        </w:rPr>
      </w:pPr>
      <w:r>
        <w:rPr>
          <w:color w:val="0000FF"/>
          <w:sz w:val="16"/>
        </w:rPr>
        <w:t>&lt;reservePriceExitTSO&gt;</w:t>
      </w:r>
      <w:r>
        <w:rPr>
          <w:b/>
          <w:sz w:val="16"/>
        </w:rPr>
        <w:t>4.781445000000</w:t>
      </w:r>
      <w:r>
        <w:rPr>
          <w:color w:val="0000FF"/>
          <w:sz w:val="16"/>
        </w:rPr>
        <w:t>&lt;/reservePriceExitTSO&gt;</w:t>
      </w:r>
    </w:p>
    <w:p>
      <w:pPr>
        <w:spacing w:after="0" w:line="181" w:lineRule="exact"/>
        <w:jc w:val="left"/>
        <w:rPr>
          <w:sz w:val="16"/>
        </w:rPr>
        <w:sectPr>
          <w:pgSz w:w="12240" w:h="15840"/>
          <w:pgMar w:header="0" w:footer="920" w:top="1400" w:bottom="1120" w:left="880" w:right="820"/>
        </w:sectPr>
      </w:pPr>
    </w:p>
    <w:p>
      <w:pPr>
        <w:pStyle w:val="BodyText"/>
        <w:spacing w:before="77"/>
        <w:ind w:left="2072"/>
      </w:pPr>
      <w:r>
        <w:rPr>
          <w:color w:val="0000FF"/>
        </w:rPr>
        <w:t>&lt;reservePriceUnitExitTSO&gt;</w:t>
      </w:r>
      <w:r>
        <w:rPr>
          <w:b/>
        </w:rPr>
        <w:t>kWh/h/day</w:t>
      </w:r>
      <w:r>
        <w:rPr>
          <w:color w:val="0000FF"/>
        </w:rPr>
        <w:t>&lt;/reservePriceUnitExitTSO&gt;</w:t>
      </w:r>
    </w:p>
    <w:p>
      <w:pPr>
        <w:pStyle w:val="BodyText"/>
        <w:ind w:left="2072"/>
      </w:pPr>
      <w:r>
        <w:rPr>
          <w:color w:val="0000FF"/>
        </w:rPr>
        <w:t>&lt;currencyExitTSO&gt;</w:t>
      </w:r>
      <w:r>
        <w:rPr>
          <w:b/>
        </w:rPr>
        <w:t>HUF</w:t>
      </w:r>
      <w:r>
        <w:rPr>
          <w:color w:val="0000FF"/>
        </w:rPr>
        <w:t>&lt;/currencyExitTSO&gt;</w:t>
      </w:r>
    </w:p>
    <w:p>
      <w:pPr>
        <w:pStyle w:val="BodyText"/>
        <w:spacing w:line="240" w:lineRule="auto" w:before="2"/>
      </w:pPr>
    </w:p>
    <w:p>
      <w:pPr>
        <w:pStyle w:val="BodyText"/>
        <w:ind w:left="536"/>
      </w:pPr>
      <w:r>
        <w:rPr>
          <w:color w:val="0000FF"/>
        </w:rPr>
        <w:t>&lt;currencyAndReservePriceUnitExitTSO&gt;</w:t>
      </w:r>
      <w:r>
        <w:rPr>
          <w:b/>
        </w:rPr>
        <w:t>HUF/kWh/h/day</w:t>
      </w:r>
      <w:r>
        <w:rPr>
          <w:color w:val="0000FF"/>
        </w:rPr>
        <w:t>&lt;/currencyAndReservePriceUnitExitTSO&gt;</w:t>
      </w:r>
    </w:p>
    <w:p>
      <w:pPr>
        <w:pStyle w:val="BodyText"/>
        <w:ind w:left="2072"/>
      </w:pPr>
      <w:r>
        <w:rPr>
          <w:color w:val="0000FF"/>
        </w:rPr>
        <w:t>&lt;reservePriceEntryTSO </w:t>
      </w:r>
      <w:r>
        <w:rPr>
          <w:color w:val="FF0000"/>
        </w:rPr>
        <w:t>xsi:nil</w:t>
      </w:r>
      <w:r>
        <w:rPr/>
        <w:t>=</w:t>
      </w:r>
      <w:r>
        <w:rPr>
          <w:b/>
          <w:color w:val="8000FF"/>
        </w:rPr>
        <w:t>"true"</w:t>
      </w:r>
      <w:r>
        <w:rPr>
          <w:color w:val="0000FF"/>
        </w:rPr>
        <w:t>/&gt;</w:t>
      </w:r>
    </w:p>
    <w:p>
      <w:pPr>
        <w:pStyle w:val="BodyText"/>
        <w:spacing w:before="1"/>
        <w:ind w:left="2072"/>
      </w:pPr>
      <w:r>
        <w:rPr>
          <w:color w:val="0000FF"/>
        </w:rPr>
        <w:t>&lt;relativeLargePriceStep</w:t>
      </w:r>
      <w:r>
        <w:rPr>
          <w:color w:val="0000FF"/>
          <w:spacing w:val="-20"/>
        </w:rPr>
        <w:t> </w:t>
      </w:r>
      <w:r>
        <w:rPr>
          <w:color w:val="FF0000"/>
        </w:rPr>
        <w:t>xsi:nil</w:t>
      </w:r>
      <w:r>
        <w:rPr/>
        <w:t>=</w:t>
      </w:r>
      <w:r>
        <w:rPr>
          <w:b/>
          <w:color w:val="8000FF"/>
        </w:rPr>
        <w:t>"true"</w:t>
      </w:r>
      <w:r>
        <w:rPr>
          <w:color w:val="0000FF"/>
        </w:rPr>
        <w:t>/&gt;</w:t>
      </w:r>
    </w:p>
    <w:p>
      <w:pPr>
        <w:pStyle w:val="BodyText"/>
        <w:ind w:left="2072"/>
      </w:pPr>
      <w:r>
        <w:rPr>
          <w:color w:val="0000FF"/>
        </w:rPr>
        <w:t>&lt;relativeSmallPriceStep</w:t>
      </w:r>
      <w:r>
        <w:rPr>
          <w:color w:val="0000FF"/>
          <w:spacing w:val="-20"/>
        </w:rPr>
        <w:t> </w:t>
      </w:r>
      <w:r>
        <w:rPr>
          <w:color w:val="FF0000"/>
        </w:rPr>
        <w:t>xsi:nil</w:t>
      </w:r>
      <w:r>
        <w:rPr/>
        <w:t>=</w:t>
      </w:r>
      <w:r>
        <w:rPr>
          <w:b/>
          <w:color w:val="8000FF"/>
        </w:rPr>
        <w:t>"true"</w:t>
      </w:r>
      <w:r>
        <w:rPr>
          <w:color w:val="0000FF"/>
        </w:rPr>
        <w:t>/&gt;</w:t>
      </w:r>
    </w:p>
    <w:p>
      <w:pPr>
        <w:pStyle w:val="BodyText"/>
        <w:spacing w:before="1"/>
        <w:ind w:left="2072"/>
      </w:pPr>
      <w:r>
        <w:rPr>
          <w:color w:val="0000FF"/>
        </w:rPr>
        <w:t>&lt;absoluteLargePriceStep</w:t>
      </w:r>
      <w:r>
        <w:rPr>
          <w:color w:val="0000FF"/>
          <w:spacing w:val="-20"/>
        </w:rPr>
        <w:t> </w:t>
      </w:r>
      <w:r>
        <w:rPr>
          <w:color w:val="FF0000"/>
        </w:rPr>
        <w:t>xsi:nil</w:t>
      </w:r>
      <w:r>
        <w:rPr/>
        <w:t>=</w:t>
      </w:r>
      <w:r>
        <w:rPr>
          <w:b/>
          <w:color w:val="8000FF"/>
        </w:rPr>
        <w:t>"true"</w:t>
      </w:r>
      <w:r>
        <w:rPr>
          <w:color w:val="0000FF"/>
        </w:rPr>
        <w:t>/&gt;</w:t>
      </w:r>
    </w:p>
    <w:p>
      <w:pPr>
        <w:pStyle w:val="BodyText"/>
        <w:ind w:left="2072"/>
      </w:pPr>
      <w:r>
        <w:rPr>
          <w:color w:val="0000FF"/>
        </w:rPr>
        <w:t>&lt;absoluteSmallPriceStep</w:t>
      </w:r>
      <w:r>
        <w:rPr>
          <w:color w:val="0000FF"/>
          <w:spacing w:val="-20"/>
        </w:rPr>
        <w:t> </w:t>
      </w:r>
      <w:r>
        <w:rPr>
          <w:color w:val="FF0000"/>
        </w:rPr>
        <w:t>xsi:nil</w:t>
      </w:r>
      <w:r>
        <w:rPr/>
        <w:t>=</w:t>
      </w:r>
      <w:r>
        <w:rPr>
          <w:b/>
          <w:color w:val="8000FF"/>
        </w:rPr>
        <w:t>"true"</w:t>
      </w:r>
      <w:r>
        <w:rPr>
          <w:color w:val="0000FF"/>
        </w:rPr>
        <w:t>/&gt;</w:t>
      </w:r>
    </w:p>
    <w:p>
      <w:pPr>
        <w:pStyle w:val="BodyText"/>
        <w:spacing w:line="240" w:lineRule="auto"/>
      </w:pPr>
    </w:p>
    <w:p>
      <w:pPr>
        <w:pStyle w:val="BodyText"/>
        <w:spacing w:line="240" w:lineRule="auto"/>
        <w:ind w:left="536"/>
      </w:pPr>
      <w:r>
        <w:rPr>
          <w:color w:val="0000FF"/>
        </w:rPr>
        <w:t>&lt;allocatedClearingUnitPriceExitTso&gt;</w:t>
      </w:r>
      <w:r>
        <w:rPr>
          <w:b/>
        </w:rPr>
        <w:t>4.781445000000</w:t>
      </w:r>
      <w:r>
        <w:rPr>
          <w:color w:val="0000FF"/>
        </w:rPr>
        <w:t>&lt;/allocatedClearingUnitPriceExitTso&gt;</w:t>
      </w:r>
    </w:p>
    <w:p>
      <w:pPr>
        <w:pStyle w:val="BodyText"/>
        <w:spacing w:before="2"/>
        <w:ind w:left="2072"/>
      </w:pPr>
      <w:r>
        <w:rPr>
          <w:color w:val="0000FF"/>
        </w:rPr>
        <w:t>&lt;allocatedClearingUnitPriceEntryTso </w:t>
      </w:r>
      <w:r>
        <w:rPr>
          <w:color w:val="FF0000"/>
        </w:rPr>
        <w:t>xsi:nil</w:t>
      </w:r>
      <w:r>
        <w:rPr/>
        <w:t>=</w:t>
      </w:r>
      <w:r>
        <w:rPr>
          <w:b/>
          <w:color w:val="8000FF"/>
        </w:rPr>
        <w:t>"true"</w:t>
      </w:r>
      <w:r>
        <w:rPr>
          <w:color w:val="0000FF"/>
        </w:rPr>
        <w:t>/&gt;</w:t>
      </w:r>
    </w:p>
    <w:p>
      <w:pPr>
        <w:pStyle w:val="BodyText"/>
        <w:ind w:left="2072"/>
      </w:pPr>
      <w:r>
        <w:rPr>
          <w:color w:val="0000FF"/>
        </w:rPr>
        <w:t>&lt;auctionCharacteristics&gt;</w:t>
      </w:r>
      <w:r>
        <w:rPr>
          <w:b/>
        </w:rPr>
        <w:t>Normal</w:t>
      </w:r>
      <w:r>
        <w:rPr>
          <w:color w:val="0000FF"/>
        </w:rPr>
        <w:t>&lt;/auctionCharacteristics&gt;</w:t>
      </w:r>
    </w:p>
    <w:p>
      <w:pPr>
        <w:spacing w:line="181" w:lineRule="exact" w:before="1"/>
        <w:ind w:left="2072" w:right="0" w:firstLine="0"/>
        <w:jc w:val="left"/>
        <w:rPr>
          <w:sz w:val="16"/>
        </w:rPr>
      </w:pPr>
      <w:r>
        <w:rPr>
          <w:color w:val="0000FF"/>
          <w:sz w:val="16"/>
        </w:rPr>
        <w:t>&lt;lastUpdateUTC&gt;</w:t>
      </w:r>
      <w:r>
        <w:rPr>
          <w:b/>
          <w:sz w:val="16"/>
        </w:rPr>
        <w:t>2021-10-13T15:20:58.127</w:t>
      </w:r>
      <w:r>
        <w:rPr>
          <w:color w:val="0000FF"/>
          <w:sz w:val="16"/>
        </w:rPr>
        <w:t>&lt;/lastUpdateUTC&gt;</w:t>
      </w:r>
    </w:p>
    <w:p>
      <w:pPr>
        <w:spacing w:line="181" w:lineRule="exact" w:before="0"/>
        <w:ind w:left="2072" w:right="0" w:firstLine="0"/>
        <w:jc w:val="left"/>
        <w:rPr>
          <w:sz w:val="16"/>
        </w:rPr>
      </w:pPr>
      <w:r>
        <w:rPr>
          <w:color w:val="0000FF"/>
          <w:sz w:val="16"/>
        </w:rPr>
        <w:t>&lt;postDateUTC&gt;</w:t>
      </w:r>
      <w:r>
        <w:rPr>
          <w:b/>
          <w:sz w:val="16"/>
        </w:rPr>
        <w:t>2021-10-13T15:20:58.127</w:t>
      </w:r>
      <w:r>
        <w:rPr>
          <w:color w:val="0000FF"/>
          <w:sz w:val="16"/>
        </w:rPr>
        <w:t>&lt;/postDateUTC&gt;</w:t>
      </w:r>
    </w:p>
    <w:p>
      <w:pPr>
        <w:spacing w:before="1"/>
        <w:ind w:left="536" w:right="2496" w:firstLine="1535"/>
        <w:jc w:val="left"/>
        <w:rPr>
          <w:sz w:val="16"/>
        </w:rPr>
      </w:pPr>
      <w:r>
        <w:rPr>
          <w:color w:val="0000FF"/>
          <w:sz w:val="16"/>
        </w:rPr>
        <w:t>&lt;additionalTexts&gt;</w:t>
      </w:r>
      <w:r>
        <w:rPr>
          <w:b/>
          <w:sz w:val="16"/>
        </w:rPr>
        <w:t>Additional information from [FGSZ.TSO]: extra information</w:t>
      </w:r>
      <w:r>
        <w:rPr>
          <w:color w:val="0000FF"/>
          <w:sz w:val="16"/>
        </w:rPr>
        <w:t>&lt;/additionalTexts&gt;</w:t>
      </w:r>
    </w:p>
    <w:p>
      <w:pPr>
        <w:spacing w:line="181" w:lineRule="exact" w:before="0"/>
        <w:ind w:left="2072" w:right="0" w:firstLine="0"/>
        <w:jc w:val="left"/>
        <w:rPr>
          <w:sz w:val="16"/>
        </w:rPr>
      </w:pPr>
      <w:r>
        <w:rPr>
          <w:color w:val="0000FF"/>
          <w:sz w:val="16"/>
        </w:rPr>
        <w:t>&lt;status&gt;</w:t>
      </w:r>
      <w:r>
        <w:rPr>
          <w:b/>
          <w:sz w:val="16"/>
        </w:rPr>
        <w:t>Closed</w:t>
      </w:r>
      <w:r>
        <w:rPr>
          <w:color w:val="0000FF"/>
          <w:sz w:val="16"/>
        </w:rPr>
        <w:t>&lt;/status&gt;</w:t>
      </w:r>
    </w:p>
    <w:p>
      <w:pPr>
        <w:pStyle w:val="BodyText"/>
        <w:ind w:right="7121"/>
        <w:jc w:val="right"/>
      </w:pPr>
      <w:r>
        <w:rPr>
          <w:color w:val="0000FF"/>
        </w:rPr>
        <w:t>&lt;/CapacityAuction&gt;</w:t>
      </w:r>
    </w:p>
    <w:p>
      <w:pPr>
        <w:pStyle w:val="BodyText"/>
        <w:spacing w:before="1"/>
        <w:ind w:right="7217"/>
        <w:jc w:val="right"/>
      </w:pPr>
      <w:r>
        <w:rPr>
          <w:color w:val="0000FF"/>
        </w:rPr>
        <w:t>&lt;CapacityAuction&gt;</w:t>
      </w:r>
    </w:p>
    <w:p>
      <w:pPr>
        <w:spacing w:line="181" w:lineRule="exact" w:before="0"/>
        <w:ind w:left="0" w:right="7122" w:firstLine="0"/>
        <w:jc w:val="right"/>
        <w:rPr>
          <w:sz w:val="16"/>
        </w:rPr>
      </w:pPr>
      <w:r>
        <w:rPr>
          <w:color w:val="0000FF"/>
          <w:sz w:val="16"/>
        </w:rPr>
        <w:t>&lt;id&gt;</w:t>
      </w:r>
      <w:r>
        <w:rPr>
          <w:b/>
          <w:sz w:val="16"/>
        </w:rPr>
        <w:t>12345</w:t>
      </w:r>
      <w:r>
        <w:rPr>
          <w:color w:val="0000FF"/>
          <w:sz w:val="16"/>
        </w:rPr>
        <w:t>&lt;/id&gt;</w:t>
      </w:r>
    </w:p>
    <w:p>
      <w:pPr>
        <w:spacing w:line="181" w:lineRule="exact" w:before="1"/>
        <w:ind w:left="2072" w:right="0" w:firstLine="0"/>
        <w:jc w:val="left"/>
        <w:rPr>
          <w:sz w:val="16"/>
        </w:rPr>
      </w:pPr>
      <w:r>
        <w:rPr>
          <w:color w:val="0000FF"/>
          <w:sz w:val="16"/>
        </w:rPr>
        <w:t>&lt;auctionCode&gt;</w:t>
      </w:r>
      <w:r>
        <w:rPr>
          <w:b/>
          <w:sz w:val="16"/>
        </w:rPr>
        <w:t>12345-RBP</w:t>
      </w:r>
      <w:r>
        <w:rPr>
          <w:color w:val="0000FF"/>
          <w:sz w:val="16"/>
        </w:rPr>
        <w:t>&lt;/auctionCode&gt;</w:t>
      </w:r>
    </w:p>
    <w:p>
      <w:pPr>
        <w:spacing w:line="181" w:lineRule="exact" w:before="0"/>
        <w:ind w:left="2072" w:right="0" w:firstLine="0"/>
        <w:jc w:val="left"/>
        <w:rPr>
          <w:sz w:val="16"/>
        </w:rPr>
      </w:pPr>
      <w:r>
        <w:rPr>
          <w:color w:val="0000FF"/>
          <w:sz w:val="16"/>
        </w:rPr>
        <w:t>&lt;openingTimeUTC&gt;</w:t>
      </w:r>
      <w:r>
        <w:rPr>
          <w:b/>
          <w:sz w:val="16"/>
        </w:rPr>
        <w:t>2021-10-15T10:00:52</w:t>
      </w:r>
      <w:r>
        <w:rPr>
          <w:color w:val="0000FF"/>
          <w:sz w:val="16"/>
        </w:rPr>
        <w:t>&lt;/openingTimeUTC&gt;</w:t>
      </w:r>
    </w:p>
    <w:p>
      <w:pPr>
        <w:spacing w:line="181" w:lineRule="exact" w:before="1"/>
        <w:ind w:left="2072" w:right="0" w:firstLine="0"/>
        <w:jc w:val="left"/>
        <w:rPr>
          <w:sz w:val="16"/>
        </w:rPr>
      </w:pPr>
      <w:r>
        <w:rPr>
          <w:color w:val="0000FF"/>
          <w:sz w:val="16"/>
        </w:rPr>
        <w:t>&lt;closedTimeUTC&gt;</w:t>
      </w:r>
      <w:r>
        <w:rPr>
          <w:b/>
          <w:sz w:val="16"/>
        </w:rPr>
        <w:t>2021-10-15T10:07:54</w:t>
      </w:r>
      <w:r>
        <w:rPr>
          <w:color w:val="0000FF"/>
          <w:sz w:val="16"/>
        </w:rPr>
        <w:t>&lt;/closedTimeUTC&gt;</w:t>
      </w:r>
    </w:p>
    <w:p>
      <w:pPr>
        <w:spacing w:line="181" w:lineRule="exact" w:before="0"/>
        <w:ind w:left="2072" w:right="0" w:firstLine="0"/>
        <w:jc w:val="left"/>
        <w:rPr>
          <w:sz w:val="16"/>
        </w:rPr>
      </w:pPr>
      <w:r>
        <w:rPr>
          <w:color w:val="0000FF"/>
          <w:sz w:val="16"/>
        </w:rPr>
        <w:t>&lt;offeringExitTSOEICCode&gt;</w:t>
      </w:r>
      <w:r>
        <w:rPr>
          <w:b/>
          <w:sz w:val="16"/>
        </w:rPr>
        <w:t>21X-AT-B-A0A0A-K</w:t>
      </w:r>
      <w:r>
        <w:rPr>
          <w:color w:val="0000FF"/>
          <w:sz w:val="16"/>
        </w:rPr>
        <w:t>&lt;/offeringExitTSOEICCode&gt;</w:t>
      </w:r>
    </w:p>
    <w:p>
      <w:pPr>
        <w:spacing w:line="181" w:lineRule="exact" w:before="1"/>
        <w:ind w:left="2072" w:right="0" w:firstLine="0"/>
        <w:jc w:val="left"/>
        <w:rPr>
          <w:sz w:val="16"/>
        </w:rPr>
      </w:pPr>
      <w:r>
        <w:rPr>
          <w:color w:val="0000FF"/>
          <w:sz w:val="16"/>
        </w:rPr>
        <w:t>&lt;offeringExitTSOName&gt;</w:t>
      </w:r>
      <w:r>
        <w:rPr>
          <w:b/>
          <w:sz w:val="16"/>
        </w:rPr>
        <w:t>GAS CONNECT AUSTRIA</w:t>
      </w:r>
      <w:r>
        <w:rPr>
          <w:b/>
          <w:spacing w:val="-32"/>
          <w:sz w:val="16"/>
        </w:rPr>
        <w:t> </w:t>
      </w:r>
      <w:r>
        <w:rPr>
          <w:b/>
          <w:sz w:val="16"/>
        </w:rPr>
        <w:t>GmbH</w:t>
      </w:r>
      <w:r>
        <w:rPr>
          <w:color w:val="0000FF"/>
          <w:sz w:val="16"/>
        </w:rPr>
        <w:t>&lt;/offeringExitTSOName&gt;</w:t>
      </w:r>
    </w:p>
    <w:p>
      <w:pPr>
        <w:spacing w:line="181" w:lineRule="exact" w:before="0"/>
        <w:ind w:left="2072" w:right="0" w:firstLine="0"/>
        <w:jc w:val="left"/>
        <w:rPr>
          <w:sz w:val="16"/>
        </w:rPr>
      </w:pPr>
      <w:r>
        <w:rPr>
          <w:color w:val="0000FF"/>
          <w:sz w:val="16"/>
        </w:rPr>
        <w:t>&lt;offeringEntryTSOEICCode&gt;</w:t>
      </w:r>
      <w:r>
        <w:rPr>
          <w:b/>
          <w:sz w:val="16"/>
        </w:rPr>
        <w:t>21X-HU-A-A0A0A-8</w:t>
      </w:r>
      <w:r>
        <w:rPr>
          <w:color w:val="0000FF"/>
          <w:sz w:val="16"/>
        </w:rPr>
        <w:t>&lt;/offeringEntryTSOEICCode&gt;</w:t>
      </w:r>
    </w:p>
    <w:p>
      <w:pPr>
        <w:pStyle w:val="BodyText"/>
        <w:spacing w:line="240" w:lineRule="auto" w:before="2"/>
        <w:ind w:left="2072"/>
      </w:pPr>
      <w:r>
        <w:rPr>
          <w:color w:val="0000FF"/>
        </w:rPr>
        <w:t>&lt;offeringEntryTSOName&gt;</w:t>
      </w:r>
      <w:r>
        <w:rPr>
          <w:b/>
        </w:rPr>
        <w:t>FGSZ Zrt._</w:t>
      </w:r>
      <w:r>
        <w:rPr>
          <w:color w:val="0000FF"/>
        </w:rPr>
        <w:t>&lt;/offeringEntryTSOName&gt;</w:t>
      </w:r>
    </w:p>
    <w:p>
      <w:pPr>
        <w:spacing w:line="181" w:lineRule="exact" w:before="1"/>
        <w:ind w:left="2072" w:right="0" w:firstLine="0"/>
        <w:jc w:val="left"/>
        <w:rPr>
          <w:sz w:val="16"/>
        </w:rPr>
      </w:pPr>
      <w:r>
        <w:rPr>
          <w:color w:val="0000FF"/>
          <w:sz w:val="16"/>
        </w:rPr>
        <w:t>&lt;networkPointEICCode&gt;</w:t>
      </w:r>
      <w:r>
        <w:rPr>
          <w:b/>
          <w:sz w:val="16"/>
        </w:rPr>
        <w:t>21Z000000000003C</w:t>
      </w:r>
      <w:r>
        <w:rPr>
          <w:color w:val="0000FF"/>
          <w:sz w:val="16"/>
        </w:rPr>
        <w:t>&lt;/networkPointEICCode&gt;</w:t>
      </w:r>
    </w:p>
    <w:p>
      <w:pPr>
        <w:spacing w:line="181" w:lineRule="exact" w:before="0"/>
        <w:ind w:left="2072" w:right="0" w:firstLine="0"/>
        <w:jc w:val="left"/>
        <w:rPr>
          <w:sz w:val="16"/>
        </w:rPr>
      </w:pPr>
      <w:r>
        <w:rPr>
          <w:color w:val="0000FF"/>
          <w:sz w:val="16"/>
        </w:rPr>
        <w:t>&lt;networkPointName&gt;</w:t>
      </w:r>
      <w:r>
        <w:rPr>
          <w:b/>
          <w:sz w:val="16"/>
        </w:rPr>
        <w:t>Mosonmagyarovar (AT) / Mosonmagyaróvár (HU)</w:t>
      </w:r>
      <w:r>
        <w:rPr>
          <w:color w:val="0000FF"/>
          <w:sz w:val="16"/>
        </w:rPr>
        <w:t>&lt;/networkPointName&gt;</w:t>
      </w:r>
    </w:p>
    <w:p>
      <w:pPr>
        <w:spacing w:line="181" w:lineRule="exact" w:before="1"/>
        <w:ind w:left="2072" w:right="0" w:firstLine="0"/>
        <w:jc w:val="left"/>
        <w:rPr>
          <w:sz w:val="16"/>
        </w:rPr>
      </w:pPr>
      <w:r>
        <w:rPr>
          <w:color w:val="0000FF"/>
          <w:sz w:val="16"/>
        </w:rPr>
        <w:t>&lt;exitTSOEICCode&gt;</w:t>
      </w:r>
      <w:r>
        <w:rPr>
          <w:b/>
          <w:sz w:val="16"/>
        </w:rPr>
        <w:t>21X-AT-B-A0A0A-K</w:t>
      </w:r>
      <w:r>
        <w:rPr>
          <w:color w:val="0000FF"/>
          <w:sz w:val="16"/>
        </w:rPr>
        <w:t>&lt;/exitTSOEICCode&gt;</w:t>
      </w:r>
    </w:p>
    <w:p>
      <w:pPr>
        <w:spacing w:line="181" w:lineRule="exact" w:before="0"/>
        <w:ind w:left="2072" w:right="0" w:firstLine="0"/>
        <w:jc w:val="left"/>
        <w:rPr>
          <w:sz w:val="16"/>
        </w:rPr>
      </w:pPr>
      <w:r>
        <w:rPr>
          <w:color w:val="0000FF"/>
          <w:sz w:val="16"/>
        </w:rPr>
        <w:t>&lt;exitTSOName&gt;</w:t>
      </w:r>
      <w:r>
        <w:rPr>
          <w:b/>
          <w:sz w:val="16"/>
        </w:rPr>
        <w:t>GAS CONNECT AUSTRIA</w:t>
      </w:r>
      <w:r>
        <w:rPr>
          <w:b/>
          <w:spacing w:val="-23"/>
          <w:sz w:val="16"/>
        </w:rPr>
        <w:t> </w:t>
      </w:r>
      <w:r>
        <w:rPr>
          <w:b/>
          <w:sz w:val="16"/>
        </w:rPr>
        <w:t>GmbH</w:t>
      </w:r>
      <w:r>
        <w:rPr>
          <w:color w:val="0000FF"/>
          <w:sz w:val="16"/>
        </w:rPr>
        <w:t>&lt;/exitTSOName&gt;</w:t>
      </w:r>
    </w:p>
    <w:p>
      <w:pPr>
        <w:spacing w:line="181" w:lineRule="exact" w:before="1"/>
        <w:ind w:left="2072" w:right="0" w:firstLine="0"/>
        <w:jc w:val="left"/>
        <w:rPr>
          <w:sz w:val="16"/>
        </w:rPr>
      </w:pPr>
      <w:r>
        <w:rPr>
          <w:color w:val="0000FF"/>
          <w:sz w:val="16"/>
        </w:rPr>
        <w:t>&lt;entryTSOEICCode&gt;</w:t>
      </w:r>
      <w:r>
        <w:rPr>
          <w:b/>
          <w:sz w:val="16"/>
        </w:rPr>
        <w:t>21X-HU-A-A0A0A-8</w:t>
      </w:r>
      <w:r>
        <w:rPr>
          <w:color w:val="0000FF"/>
          <w:sz w:val="16"/>
        </w:rPr>
        <w:t>&lt;/entryTSOEICCode&gt;</w:t>
      </w:r>
    </w:p>
    <w:p>
      <w:pPr>
        <w:spacing w:line="181" w:lineRule="exact" w:before="0"/>
        <w:ind w:left="2072" w:right="0" w:firstLine="0"/>
        <w:jc w:val="left"/>
        <w:rPr>
          <w:sz w:val="16"/>
        </w:rPr>
      </w:pPr>
      <w:r>
        <w:rPr>
          <w:color w:val="0000FF"/>
          <w:sz w:val="16"/>
        </w:rPr>
        <w:t>&lt;entryTSOName&gt;</w:t>
      </w:r>
      <w:r>
        <w:rPr>
          <w:b/>
          <w:sz w:val="16"/>
        </w:rPr>
        <w:t>FGSZ Zrt._</w:t>
      </w:r>
      <w:r>
        <w:rPr>
          <w:color w:val="0000FF"/>
          <w:sz w:val="16"/>
        </w:rPr>
        <w:t>&lt;/entryTSOName&gt;</w:t>
      </w:r>
    </w:p>
    <w:p>
      <w:pPr>
        <w:spacing w:line="181" w:lineRule="exact" w:before="1"/>
        <w:ind w:left="2072" w:right="0" w:firstLine="0"/>
        <w:jc w:val="left"/>
        <w:rPr>
          <w:sz w:val="16"/>
        </w:rPr>
      </w:pPr>
      <w:r>
        <w:rPr>
          <w:color w:val="0000FF"/>
          <w:sz w:val="16"/>
        </w:rPr>
        <w:t>&lt;productType&gt;</w:t>
      </w:r>
      <w:r>
        <w:rPr>
          <w:b/>
          <w:sz w:val="16"/>
        </w:rPr>
        <w:t>Day</w:t>
      </w:r>
      <w:r>
        <w:rPr>
          <w:b/>
          <w:spacing w:val="-18"/>
          <w:sz w:val="16"/>
        </w:rPr>
        <w:t> </w:t>
      </w:r>
      <w:r>
        <w:rPr>
          <w:b/>
          <w:sz w:val="16"/>
        </w:rPr>
        <w:t>ahead</w:t>
      </w:r>
      <w:r>
        <w:rPr>
          <w:color w:val="0000FF"/>
          <w:sz w:val="16"/>
        </w:rPr>
        <w:t>&lt;/productType&gt;</w:t>
      </w:r>
    </w:p>
    <w:p>
      <w:pPr>
        <w:spacing w:line="181" w:lineRule="exact" w:before="0"/>
        <w:ind w:left="2072" w:right="0" w:firstLine="0"/>
        <w:jc w:val="left"/>
        <w:rPr>
          <w:sz w:val="16"/>
        </w:rPr>
      </w:pPr>
      <w:r>
        <w:rPr>
          <w:color w:val="0000FF"/>
          <w:sz w:val="16"/>
        </w:rPr>
        <w:t>&lt;instrument&gt;</w:t>
      </w:r>
      <w:r>
        <w:rPr>
          <w:b/>
          <w:sz w:val="16"/>
        </w:rPr>
        <w:t>2021.10.19.</w:t>
      </w:r>
      <w:r>
        <w:rPr>
          <w:color w:val="0000FF"/>
          <w:sz w:val="16"/>
        </w:rPr>
        <w:t>&lt;/instrument&gt;</w:t>
      </w:r>
    </w:p>
    <w:p>
      <w:pPr>
        <w:spacing w:line="181" w:lineRule="exact" w:before="1"/>
        <w:ind w:left="2072" w:right="0" w:firstLine="0"/>
        <w:jc w:val="left"/>
        <w:rPr>
          <w:sz w:val="16"/>
        </w:rPr>
      </w:pPr>
      <w:r>
        <w:rPr>
          <w:color w:val="0000FF"/>
          <w:sz w:val="16"/>
        </w:rPr>
        <w:t>&lt;capacityValidFromUTC&gt;</w:t>
      </w:r>
      <w:r>
        <w:rPr>
          <w:b/>
          <w:sz w:val="16"/>
        </w:rPr>
        <w:t>2021-10-01T04:00:00</w:t>
      </w:r>
      <w:r>
        <w:rPr>
          <w:color w:val="0000FF"/>
          <w:sz w:val="16"/>
        </w:rPr>
        <w:t>&lt;/capacityValidFromUTC&gt;</w:t>
      </w:r>
    </w:p>
    <w:p>
      <w:pPr>
        <w:spacing w:line="181" w:lineRule="exact" w:before="0"/>
        <w:ind w:left="2072" w:right="0" w:firstLine="0"/>
        <w:jc w:val="left"/>
        <w:rPr>
          <w:sz w:val="16"/>
        </w:rPr>
      </w:pPr>
      <w:r>
        <w:rPr>
          <w:color w:val="0000FF"/>
          <w:sz w:val="16"/>
        </w:rPr>
        <w:t>&lt;capacityValidToUTC&gt;</w:t>
      </w:r>
      <w:r>
        <w:rPr>
          <w:b/>
          <w:sz w:val="16"/>
        </w:rPr>
        <w:t>2021-11-01T05:00:00</w:t>
      </w:r>
      <w:r>
        <w:rPr>
          <w:color w:val="0000FF"/>
          <w:sz w:val="16"/>
        </w:rPr>
        <w:t>&lt;/capacityValidToUTC&gt;</w:t>
      </w:r>
    </w:p>
    <w:p>
      <w:pPr>
        <w:pStyle w:val="BodyText"/>
        <w:spacing w:before="2"/>
        <w:ind w:left="2072"/>
      </w:pPr>
      <w:r>
        <w:rPr>
          <w:color w:val="0000FF"/>
        </w:rPr>
        <w:t>&lt;capacityType&gt;</w:t>
      </w:r>
      <w:r>
        <w:rPr>
          <w:b/>
        </w:rPr>
        <w:t>Bundled</w:t>
      </w:r>
      <w:r>
        <w:rPr>
          <w:color w:val="0000FF"/>
        </w:rPr>
        <w:t>&lt;/capacityType&gt;</w:t>
      </w:r>
    </w:p>
    <w:p>
      <w:pPr>
        <w:pStyle w:val="BodyText"/>
        <w:ind w:left="2072"/>
      </w:pPr>
      <w:r>
        <w:rPr>
          <w:color w:val="0000FF"/>
        </w:rPr>
        <w:t>&lt;qualityExitTSO&gt;</w:t>
      </w:r>
      <w:r>
        <w:rPr>
          <w:b/>
        </w:rPr>
        <w:t>FIRM</w:t>
      </w:r>
      <w:r>
        <w:rPr>
          <w:color w:val="0000FF"/>
        </w:rPr>
        <w:t>&lt;/qualityExitTSO&gt;</w:t>
      </w:r>
    </w:p>
    <w:p>
      <w:pPr>
        <w:pStyle w:val="BodyText"/>
        <w:spacing w:before="1"/>
        <w:ind w:left="2072"/>
      </w:pPr>
      <w:r>
        <w:rPr>
          <w:color w:val="0000FF"/>
        </w:rPr>
        <w:t>&lt;qualityEntryTSO&gt;</w:t>
      </w:r>
      <w:r>
        <w:rPr>
          <w:b/>
        </w:rPr>
        <w:t>FIRM</w:t>
      </w:r>
      <w:r>
        <w:rPr>
          <w:color w:val="0000FF"/>
        </w:rPr>
        <w:t>&lt;/qualityEntryTSO&gt;</w:t>
      </w:r>
    </w:p>
    <w:p>
      <w:pPr>
        <w:pStyle w:val="BodyText"/>
        <w:ind w:left="2072"/>
      </w:pPr>
      <w:r>
        <w:rPr>
          <w:color w:val="0000FF"/>
        </w:rPr>
        <w:t>&lt;offeredCapacity&gt;</w:t>
      </w:r>
      <w:r>
        <w:rPr>
          <w:b/>
        </w:rPr>
        <w:t>2500</w:t>
      </w:r>
      <w:r>
        <w:rPr>
          <w:color w:val="0000FF"/>
        </w:rPr>
        <w:t>&lt;/offeredCapacity&gt;</w:t>
      </w:r>
    </w:p>
    <w:p>
      <w:pPr>
        <w:pStyle w:val="BodyText"/>
        <w:spacing w:before="1"/>
        <w:ind w:left="2072"/>
      </w:pPr>
      <w:r>
        <w:rPr>
          <w:color w:val="0000FF"/>
        </w:rPr>
        <w:t>&lt;offerLevelId </w:t>
      </w:r>
      <w:r>
        <w:rPr>
          <w:color w:val="FF0000"/>
        </w:rPr>
        <w:t>xsi:nil</w:t>
      </w:r>
      <w:r>
        <w:rPr/>
        <w:t>=</w:t>
      </w:r>
      <w:r>
        <w:rPr>
          <w:b/>
          <w:color w:val="8000FF"/>
        </w:rPr>
        <w:t>"true"</w:t>
      </w:r>
      <w:r>
        <w:rPr>
          <w:color w:val="0000FF"/>
        </w:rPr>
        <w:t>/&gt;</w:t>
      </w:r>
    </w:p>
    <w:p>
      <w:pPr>
        <w:pStyle w:val="BodyText"/>
        <w:ind w:left="2072"/>
      </w:pPr>
      <w:r>
        <w:rPr>
          <w:color w:val="0000FF"/>
        </w:rPr>
        <w:t>&lt;unitsAllocated&gt;</w:t>
      </w:r>
      <w:r>
        <w:rPr>
          <w:b/>
        </w:rPr>
        <w:t>2000</w:t>
      </w:r>
      <w:r>
        <w:rPr>
          <w:color w:val="0000FF"/>
        </w:rPr>
        <w:t>&lt;/unitsAllocated&gt;</w:t>
      </w:r>
    </w:p>
    <w:p>
      <w:pPr>
        <w:spacing w:line="181" w:lineRule="exact" w:before="1"/>
        <w:ind w:left="2072" w:right="0" w:firstLine="0"/>
        <w:jc w:val="left"/>
        <w:rPr>
          <w:sz w:val="16"/>
        </w:rPr>
      </w:pPr>
      <w:r>
        <w:rPr>
          <w:color w:val="0000FF"/>
          <w:sz w:val="16"/>
        </w:rPr>
        <w:t>&lt;reservePriceExitTSO&gt;</w:t>
      </w:r>
      <w:r>
        <w:rPr>
          <w:b/>
          <w:sz w:val="16"/>
        </w:rPr>
        <w:t>10.000000000000</w:t>
      </w:r>
      <w:r>
        <w:rPr>
          <w:color w:val="0000FF"/>
          <w:sz w:val="16"/>
        </w:rPr>
        <w:t>&lt;/reservePriceExitTSO&gt;</w:t>
      </w:r>
    </w:p>
    <w:p>
      <w:pPr>
        <w:pStyle w:val="BodyText"/>
        <w:ind w:left="2072"/>
      </w:pPr>
      <w:r>
        <w:rPr>
          <w:color w:val="0000FF"/>
        </w:rPr>
        <w:t>&lt;reservePriceUnitExitTSO&gt;</w:t>
      </w:r>
      <w:r>
        <w:rPr>
          <w:b/>
        </w:rPr>
        <w:t>kWh/h/month</w:t>
      </w:r>
      <w:r>
        <w:rPr>
          <w:color w:val="0000FF"/>
        </w:rPr>
        <w:t>&lt;/reservePriceUnitExitTSO&gt;</w:t>
      </w:r>
    </w:p>
    <w:p>
      <w:pPr>
        <w:pStyle w:val="BodyText"/>
        <w:spacing w:line="240" w:lineRule="auto" w:before="1"/>
        <w:ind w:left="2072"/>
      </w:pPr>
      <w:r>
        <w:rPr>
          <w:color w:val="0000FF"/>
        </w:rPr>
        <w:t>&lt;currencyExitTSO&gt;</w:t>
      </w:r>
      <w:r>
        <w:rPr>
          <w:b/>
        </w:rPr>
        <w:t>EUR</w:t>
      </w:r>
      <w:r>
        <w:rPr>
          <w:color w:val="0000FF"/>
        </w:rPr>
        <w:t>&lt;/currencyExitTSO&gt;</w:t>
      </w:r>
    </w:p>
    <w:p>
      <w:pPr>
        <w:pStyle w:val="BodyText"/>
        <w:spacing w:line="240" w:lineRule="auto"/>
      </w:pPr>
    </w:p>
    <w:p>
      <w:pPr>
        <w:pStyle w:val="BodyText"/>
        <w:ind w:left="536"/>
      </w:pPr>
      <w:r>
        <w:rPr>
          <w:color w:val="0000FF"/>
        </w:rPr>
        <w:t>&lt;currencyAndReservePriceUnitExitTSO&gt;</w:t>
      </w:r>
      <w:r>
        <w:rPr>
          <w:b/>
        </w:rPr>
        <w:t>EUR/kWh/h/month</w:t>
      </w:r>
      <w:r>
        <w:rPr>
          <w:color w:val="0000FF"/>
        </w:rPr>
        <w:t>&lt;/currencyAndReservePriceUnitExitTSO&gt;</w:t>
      </w:r>
    </w:p>
    <w:p>
      <w:pPr>
        <w:spacing w:line="181" w:lineRule="exact" w:before="0"/>
        <w:ind w:left="2072" w:right="0" w:firstLine="0"/>
        <w:jc w:val="left"/>
        <w:rPr>
          <w:sz w:val="16"/>
        </w:rPr>
      </w:pPr>
      <w:r>
        <w:rPr>
          <w:color w:val="0000FF"/>
          <w:sz w:val="16"/>
        </w:rPr>
        <w:t>&lt;reservePriceEntryTSO&gt;</w:t>
      </w:r>
      <w:r>
        <w:rPr>
          <w:b/>
          <w:sz w:val="16"/>
        </w:rPr>
        <w:t>10.000000000000</w:t>
      </w:r>
      <w:r>
        <w:rPr>
          <w:color w:val="0000FF"/>
          <w:sz w:val="16"/>
        </w:rPr>
        <w:t>&lt;/reservePriceEntryTSO&gt;</w:t>
      </w:r>
    </w:p>
    <w:p>
      <w:pPr>
        <w:pStyle w:val="BodyText"/>
        <w:spacing w:line="240" w:lineRule="auto" w:before="2"/>
        <w:ind w:left="2072"/>
      </w:pPr>
      <w:r>
        <w:rPr>
          <w:color w:val="0000FF"/>
        </w:rPr>
        <w:t>&lt;reservePriceUnitEntryTSO&gt;</w:t>
      </w:r>
      <w:r>
        <w:rPr>
          <w:b/>
        </w:rPr>
        <w:t>kWh/h/month</w:t>
      </w:r>
      <w:r>
        <w:rPr>
          <w:color w:val="0000FF"/>
        </w:rPr>
        <w:t>&lt;/reservePriceUnitEntryTSO&gt;</w:t>
      </w:r>
    </w:p>
    <w:p>
      <w:pPr>
        <w:pStyle w:val="BodyText"/>
        <w:spacing w:line="240" w:lineRule="auto" w:before="1"/>
        <w:ind w:left="2072"/>
      </w:pPr>
      <w:r>
        <w:rPr>
          <w:color w:val="0000FF"/>
        </w:rPr>
        <w:t>&lt;currencyEntryTSO&gt;</w:t>
      </w:r>
      <w:r>
        <w:rPr>
          <w:b/>
        </w:rPr>
        <w:t>HUF</w:t>
      </w:r>
      <w:r>
        <w:rPr>
          <w:color w:val="0000FF"/>
        </w:rPr>
        <w:t>&lt;/currencyEntryTSO&gt;</w:t>
      </w:r>
    </w:p>
    <w:p>
      <w:pPr>
        <w:pStyle w:val="BodyText"/>
        <w:spacing w:line="240" w:lineRule="auto" w:before="11"/>
        <w:rPr>
          <w:sz w:val="15"/>
        </w:rPr>
      </w:pPr>
    </w:p>
    <w:p>
      <w:pPr>
        <w:pStyle w:val="BodyText"/>
        <w:ind w:left="536"/>
      </w:pPr>
      <w:r>
        <w:rPr>
          <w:color w:val="0000FF"/>
        </w:rPr>
        <w:t>&lt;currencyAndReservePriceUnitEntryTSO&gt;</w:t>
      </w:r>
      <w:r>
        <w:rPr>
          <w:b/>
        </w:rPr>
        <w:t>HUF/kWh/h/month</w:t>
      </w:r>
      <w:r>
        <w:rPr>
          <w:color w:val="0000FF"/>
        </w:rPr>
        <w:t>&lt;/currencyAndReservePriceUnitEntryTSO&gt;</w:t>
      </w:r>
    </w:p>
    <w:p>
      <w:pPr>
        <w:spacing w:line="181" w:lineRule="exact" w:before="0"/>
        <w:ind w:left="2072" w:right="0" w:firstLine="0"/>
        <w:jc w:val="left"/>
        <w:rPr>
          <w:sz w:val="16"/>
        </w:rPr>
      </w:pPr>
      <w:r>
        <w:rPr>
          <w:color w:val="0000FF"/>
          <w:sz w:val="16"/>
        </w:rPr>
        <w:t>&lt;relativeLargePriceStep&gt;</w:t>
      </w:r>
      <w:r>
        <w:rPr>
          <w:b/>
          <w:sz w:val="16"/>
        </w:rPr>
        <w:t>10.000000000000</w:t>
      </w:r>
      <w:r>
        <w:rPr>
          <w:color w:val="0000FF"/>
          <w:sz w:val="16"/>
        </w:rPr>
        <w:t>&lt;/relativeLargePriceStep&gt;</w:t>
      </w:r>
    </w:p>
    <w:p>
      <w:pPr>
        <w:spacing w:line="181" w:lineRule="exact" w:before="1"/>
        <w:ind w:left="2072" w:right="0" w:firstLine="0"/>
        <w:jc w:val="left"/>
        <w:rPr>
          <w:sz w:val="16"/>
        </w:rPr>
      </w:pPr>
      <w:r>
        <w:rPr>
          <w:color w:val="0000FF"/>
          <w:sz w:val="16"/>
        </w:rPr>
        <w:t>&lt;relativeSmallPriceStep&gt;</w:t>
      </w:r>
      <w:r>
        <w:rPr>
          <w:b/>
          <w:sz w:val="16"/>
        </w:rPr>
        <w:t>2.000000000000</w:t>
      </w:r>
      <w:r>
        <w:rPr>
          <w:color w:val="0000FF"/>
          <w:sz w:val="16"/>
        </w:rPr>
        <w:t>&lt;/relativeSmallPriceStep&gt;</w:t>
      </w:r>
    </w:p>
    <w:p>
      <w:pPr>
        <w:pStyle w:val="BodyText"/>
        <w:ind w:left="2072"/>
      </w:pPr>
      <w:r>
        <w:rPr>
          <w:color w:val="0000FF"/>
        </w:rPr>
        <w:t>&lt;absoluteLargePriceStep</w:t>
      </w:r>
      <w:r>
        <w:rPr>
          <w:color w:val="0000FF"/>
          <w:spacing w:val="-20"/>
        </w:rPr>
        <w:t> </w:t>
      </w:r>
      <w:r>
        <w:rPr>
          <w:color w:val="FF0000"/>
        </w:rPr>
        <w:t>xsi:nil</w:t>
      </w:r>
      <w:r>
        <w:rPr/>
        <w:t>=</w:t>
      </w:r>
      <w:r>
        <w:rPr>
          <w:b/>
          <w:color w:val="8000FF"/>
        </w:rPr>
        <w:t>"true"</w:t>
      </w:r>
      <w:r>
        <w:rPr>
          <w:color w:val="0000FF"/>
        </w:rPr>
        <w:t>/&gt;</w:t>
      </w:r>
    </w:p>
    <w:p>
      <w:pPr>
        <w:pStyle w:val="BodyText"/>
        <w:spacing w:line="240" w:lineRule="auto" w:before="2"/>
        <w:ind w:left="2072"/>
      </w:pPr>
      <w:r>
        <w:rPr>
          <w:color w:val="0000FF"/>
        </w:rPr>
        <w:t>&lt;absoluteSmallPriceStep</w:t>
      </w:r>
      <w:r>
        <w:rPr>
          <w:color w:val="0000FF"/>
          <w:spacing w:val="-20"/>
        </w:rPr>
        <w:t> </w:t>
      </w:r>
      <w:r>
        <w:rPr>
          <w:color w:val="FF0000"/>
        </w:rPr>
        <w:t>xsi:nil</w:t>
      </w:r>
      <w:r>
        <w:rPr/>
        <w:t>=</w:t>
      </w:r>
      <w:r>
        <w:rPr>
          <w:b/>
          <w:color w:val="8000FF"/>
        </w:rPr>
        <w:t>"true"</w:t>
      </w:r>
      <w:r>
        <w:rPr>
          <w:color w:val="0000FF"/>
        </w:rPr>
        <w:t>/&gt;</w:t>
      </w:r>
    </w:p>
    <w:p>
      <w:pPr>
        <w:pStyle w:val="BodyText"/>
        <w:spacing w:line="240" w:lineRule="auto"/>
      </w:pPr>
    </w:p>
    <w:p>
      <w:pPr>
        <w:pStyle w:val="BodyText"/>
        <w:spacing w:line="240" w:lineRule="auto"/>
        <w:ind w:left="536"/>
      </w:pPr>
      <w:r>
        <w:rPr>
          <w:color w:val="0000FF"/>
        </w:rPr>
        <w:t>&lt;allocatedClearingUnitPriceExitTso&gt;</w:t>
      </w:r>
      <w:r>
        <w:rPr>
          <w:b/>
        </w:rPr>
        <w:t>10.120000000000</w:t>
      </w:r>
      <w:r>
        <w:rPr>
          <w:color w:val="0000FF"/>
        </w:rPr>
        <w:t>&lt;/allocatedClearingUnitPriceExitTso&gt;</w:t>
      </w:r>
    </w:p>
    <w:p>
      <w:pPr>
        <w:pStyle w:val="BodyText"/>
        <w:spacing w:line="240" w:lineRule="auto" w:before="11"/>
        <w:rPr>
          <w:sz w:val="15"/>
        </w:rPr>
      </w:pPr>
    </w:p>
    <w:p>
      <w:pPr>
        <w:pStyle w:val="BodyText"/>
        <w:ind w:left="517" w:right="1533"/>
        <w:jc w:val="center"/>
      </w:pPr>
      <w:r>
        <w:rPr>
          <w:color w:val="0000FF"/>
        </w:rPr>
        <w:t>&lt;allocatedClearingUnitPriceEntryTso&gt;</w:t>
      </w:r>
      <w:r>
        <w:rPr>
          <w:b/>
        </w:rPr>
        <w:t>10.120000000000</w:t>
      </w:r>
      <w:r>
        <w:rPr>
          <w:color w:val="0000FF"/>
        </w:rPr>
        <w:t>&lt;/allocatedClearingUnitPriceEntryTso&gt;</w:t>
      </w:r>
    </w:p>
    <w:p>
      <w:pPr>
        <w:pStyle w:val="BodyText"/>
        <w:ind w:left="421" w:right="1533"/>
        <w:jc w:val="center"/>
      </w:pPr>
      <w:r>
        <w:rPr>
          <w:color w:val="0000FF"/>
        </w:rPr>
        <w:t>&lt;auctionCharacteristics&gt;</w:t>
      </w:r>
      <w:r>
        <w:rPr>
          <w:b/>
        </w:rPr>
        <w:t>Normal</w:t>
      </w:r>
      <w:r>
        <w:rPr>
          <w:color w:val="0000FF"/>
        </w:rPr>
        <w:t>&lt;/auctionCharacteristics&gt;</w:t>
      </w:r>
    </w:p>
    <w:p>
      <w:pPr>
        <w:spacing w:line="181" w:lineRule="exact" w:before="1"/>
        <w:ind w:left="2072" w:right="0" w:firstLine="0"/>
        <w:jc w:val="left"/>
        <w:rPr>
          <w:sz w:val="16"/>
        </w:rPr>
      </w:pPr>
      <w:r>
        <w:rPr>
          <w:color w:val="0000FF"/>
          <w:sz w:val="16"/>
        </w:rPr>
        <w:t>&lt;lastUpdateUTC&gt;</w:t>
      </w:r>
      <w:r>
        <w:rPr>
          <w:b/>
          <w:sz w:val="16"/>
        </w:rPr>
        <w:t>2021-07-07T10:07:54</w:t>
      </w:r>
      <w:r>
        <w:rPr>
          <w:color w:val="0000FF"/>
          <w:sz w:val="16"/>
        </w:rPr>
        <w:t>&lt;/lastUpdateUTC&gt;</w:t>
      </w:r>
    </w:p>
    <w:p>
      <w:pPr>
        <w:spacing w:line="181" w:lineRule="exact" w:before="0"/>
        <w:ind w:left="2072" w:right="0" w:firstLine="0"/>
        <w:jc w:val="left"/>
        <w:rPr>
          <w:sz w:val="16"/>
        </w:rPr>
      </w:pPr>
      <w:r>
        <w:rPr>
          <w:color w:val="0000FF"/>
          <w:sz w:val="16"/>
        </w:rPr>
        <w:t>&lt;postDateUTC&gt;</w:t>
      </w:r>
      <w:r>
        <w:rPr>
          <w:b/>
          <w:sz w:val="16"/>
        </w:rPr>
        <w:t>2021-07-07T10:07:54</w:t>
      </w:r>
      <w:r>
        <w:rPr>
          <w:color w:val="0000FF"/>
          <w:sz w:val="16"/>
        </w:rPr>
        <w:t>&lt;/postDateUTC&gt;</w:t>
      </w:r>
    </w:p>
    <w:p>
      <w:pPr>
        <w:spacing w:before="1"/>
        <w:ind w:left="536" w:right="2111" w:firstLine="1535"/>
        <w:jc w:val="left"/>
        <w:rPr>
          <w:sz w:val="16"/>
        </w:rPr>
      </w:pPr>
      <w:r>
        <w:rPr>
          <w:color w:val="0000FF"/>
          <w:sz w:val="16"/>
        </w:rPr>
        <w:t>&lt;additionalTexts&gt;</w:t>
      </w:r>
      <w:r>
        <w:rPr>
          <w:b/>
          <w:sz w:val="16"/>
        </w:rPr>
        <w:t>Additional information from [GCA.TSO]: additional info;Additional information from [FGSZ.TSO]: additional info</w:t>
      </w:r>
      <w:r>
        <w:rPr>
          <w:color w:val="0000FF"/>
          <w:sz w:val="16"/>
        </w:rPr>
        <w:t>&lt;/additionalTexts&gt;</w:t>
      </w:r>
    </w:p>
    <w:p>
      <w:pPr>
        <w:spacing w:line="180" w:lineRule="exact" w:before="0"/>
        <w:ind w:left="2072" w:right="0" w:firstLine="0"/>
        <w:jc w:val="left"/>
        <w:rPr>
          <w:sz w:val="16"/>
        </w:rPr>
      </w:pPr>
      <w:r>
        <w:rPr>
          <w:color w:val="0000FF"/>
          <w:sz w:val="16"/>
        </w:rPr>
        <w:t>&lt;status&gt;</w:t>
      </w:r>
      <w:r>
        <w:rPr>
          <w:b/>
          <w:sz w:val="16"/>
        </w:rPr>
        <w:t>Closed</w:t>
      </w:r>
      <w:r>
        <w:rPr>
          <w:color w:val="0000FF"/>
          <w:sz w:val="16"/>
        </w:rPr>
        <w:t>&lt;/status&gt;</w:t>
      </w:r>
    </w:p>
    <w:p>
      <w:pPr>
        <w:pStyle w:val="BodyText"/>
        <w:ind w:left="1688"/>
      </w:pPr>
      <w:r>
        <w:rPr>
          <w:color w:val="0000FF"/>
        </w:rPr>
        <w:t>&lt;/CapacityAuction&gt;</w:t>
      </w:r>
    </w:p>
    <w:p>
      <w:pPr>
        <w:pStyle w:val="BodyText"/>
        <w:spacing w:before="1"/>
        <w:ind w:left="1304"/>
      </w:pPr>
      <w:r>
        <w:rPr>
          <w:color w:val="0000FF"/>
        </w:rPr>
        <w:t>&lt;/GetCapacityAuctionsResponse&gt;</w:t>
      </w:r>
    </w:p>
    <w:p>
      <w:pPr>
        <w:pStyle w:val="BodyText"/>
        <w:ind w:left="920"/>
      </w:pPr>
      <w:r>
        <w:rPr>
          <w:color w:val="0000FF"/>
        </w:rPr>
        <w:t>&lt;/s:Body&gt;</w:t>
      </w:r>
    </w:p>
    <w:p>
      <w:pPr>
        <w:spacing w:after="0"/>
        <w:sectPr>
          <w:pgSz w:w="12240" w:h="15840"/>
          <w:pgMar w:header="0" w:footer="920" w:top="1340" w:bottom="1200" w:left="880" w:right="820"/>
        </w:sectPr>
      </w:pPr>
    </w:p>
    <w:p>
      <w:pPr>
        <w:pStyle w:val="BodyText"/>
        <w:spacing w:line="240" w:lineRule="auto" w:before="77"/>
        <w:ind w:left="536"/>
      </w:pPr>
      <w:r>
        <w:rPr>
          <w:color w:val="0000FF"/>
        </w:rPr>
        <w:t>&lt;/s:Envelope&gt;</w:t>
      </w: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before="4"/>
        <w:rPr>
          <w:sz w:val="25"/>
        </w:rPr>
      </w:pPr>
    </w:p>
    <w:p>
      <w:pPr>
        <w:pStyle w:val="ListParagraph"/>
        <w:numPr>
          <w:ilvl w:val="3"/>
          <w:numId w:val="49"/>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243"/>
        <w:gridCol w:w="8335"/>
      </w:tblGrid>
      <w:tr>
        <w:trPr>
          <w:trHeight w:val="307" w:hRule="atLeast"/>
        </w:trPr>
        <w:tc>
          <w:tcPr>
            <w:tcW w:w="1243"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 code</w:t>
            </w:r>
          </w:p>
        </w:tc>
        <w:tc>
          <w:tcPr>
            <w:tcW w:w="8335"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 message</w:t>
            </w:r>
          </w:p>
        </w:tc>
      </w:tr>
      <w:tr>
        <w:trPr>
          <w:trHeight w:val="537" w:hRule="atLeast"/>
        </w:trPr>
        <w:tc>
          <w:tcPr>
            <w:tcW w:w="1243" w:type="dxa"/>
            <w:tcBorders>
              <w:top w:val="nil"/>
            </w:tcBorders>
            <w:shd w:val="clear" w:color="auto" w:fill="DEEAF6"/>
          </w:tcPr>
          <w:p>
            <w:pPr>
              <w:pStyle w:val="TableParagraph"/>
              <w:spacing w:line="268" w:lineRule="exact"/>
              <w:rPr>
                <w:b/>
                <w:sz w:val="22"/>
              </w:rPr>
            </w:pPr>
            <w:r>
              <w:rPr>
                <w:b/>
                <w:sz w:val="22"/>
              </w:rPr>
              <w:t>CA0005</w:t>
            </w:r>
          </w:p>
        </w:tc>
        <w:tc>
          <w:tcPr>
            <w:tcW w:w="8335" w:type="dxa"/>
            <w:tcBorders>
              <w:top w:val="nil"/>
            </w:tcBorders>
            <w:shd w:val="clear" w:color="auto" w:fill="DEEAF6"/>
          </w:tcPr>
          <w:p>
            <w:pPr>
              <w:pStyle w:val="TableParagraph"/>
              <w:spacing w:line="268" w:lineRule="exact"/>
              <w:rPr>
                <w:sz w:val="22"/>
              </w:rPr>
            </w:pPr>
            <w:r>
              <w:rPr>
                <w:sz w:val="22"/>
              </w:rPr>
              <w:t>The request was rejected because the previous had not yet expired ({0} UTC). Try again in</w:t>
            </w:r>
          </w:p>
          <w:p>
            <w:pPr>
              <w:pStyle w:val="TableParagraph"/>
              <w:spacing w:line="249" w:lineRule="exact"/>
              <w:rPr>
                <w:sz w:val="22"/>
              </w:rPr>
            </w:pPr>
            <w:r>
              <w:rPr>
                <w:sz w:val="22"/>
              </w:rPr>
              <w:t>{1} seconds!</w:t>
            </w:r>
          </w:p>
        </w:tc>
      </w:tr>
      <w:tr>
        <w:trPr>
          <w:trHeight w:val="287" w:hRule="atLeast"/>
        </w:trPr>
        <w:tc>
          <w:tcPr>
            <w:tcW w:w="1243" w:type="dxa"/>
          </w:tcPr>
          <w:p>
            <w:pPr>
              <w:pStyle w:val="TableParagraph"/>
              <w:spacing w:line="268" w:lineRule="exact"/>
              <w:rPr>
                <w:b/>
                <w:sz w:val="22"/>
              </w:rPr>
            </w:pPr>
            <w:r>
              <w:rPr>
                <w:b/>
                <w:sz w:val="22"/>
              </w:rPr>
              <w:t>CA0006</w:t>
            </w:r>
          </w:p>
        </w:tc>
        <w:tc>
          <w:tcPr>
            <w:tcW w:w="8335" w:type="dxa"/>
          </w:tcPr>
          <w:p>
            <w:pPr>
              <w:pStyle w:val="TableParagraph"/>
              <w:spacing w:line="249" w:lineRule="exact" w:before="18"/>
              <w:rPr>
                <w:sz w:val="22"/>
              </w:rPr>
            </w:pPr>
            <w:r>
              <w:rPr>
                <w:sz w:val="22"/>
              </w:rPr>
              <w:t>Start time can not be later than end time!</w:t>
            </w:r>
          </w:p>
        </w:tc>
      </w:tr>
      <w:tr>
        <w:trPr>
          <w:trHeight w:val="287" w:hRule="atLeast"/>
        </w:trPr>
        <w:tc>
          <w:tcPr>
            <w:tcW w:w="1243" w:type="dxa"/>
            <w:shd w:val="clear" w:color="auto" w:fill="DEEAF6"/>
          </w:tcPr>
          <w:p>
            <w:pPr>
              <w:pStyle w:val="TableParagraph"/>
              <w:spacing w:line="268" w:lineRule="exact"/>
              <w:rPr>
                <w:b/>
                <w:sz w:val="22"/>
              </w:rPr>
            </w:pPr>
            <w:r>
              <w:rPr>
                <w:b/>
                <w:sz w:val="22"/>
              </w:rPr>
              <w:t>E0015</w:t>
            </w:r>
          </w:p>
        </w:tc>
        <w:tc>
          <w:tcPr>
            <w:tcW w:w="8335" w:type="dxa"/>
            <w:shd w:val="clear" w:color="auto" w:fill="DEEAF6"/>
          </w:tcPr>
          <w:p>
            <w:pPr>
              <w:pStyle w:val="TableParagraph"/>
              <w:spacing w:line="249" w:lineRule="exact" w:before="18"/>
              <w:rPr>
                <w:sz w:val="22"/>
              </w:rPr>
            </w:pPr>
            <w:r>
              <w:rPr>
                <w:sz w:val="22"/>
              </w:rPr>
              <w:t>Field is required! – {0}</w:t>
            </w:r>
          </w:p>
        </w:tc>
      </w:tr>
      <w:tr>
        <w:trPr>
          <w:trHeight w:val="290" w:hRule="atLeast"/>
        </w:trPr>
        <w:tc>
          <w:tcPr>
            <w:tcW w:w="1243" w:type="dxa"/>
          </w:tcPr>
          <w:p>
            <w:pPr>
              <w:pStyle w:val="TableParagraph"/>
              <w:spacing w:line="268" w:lineRule="exact"/>
              <w:rPr>
                <w:b/>
                <w:sz w:val="22"/>
              </w:rPr>
            </w:pPr>
            <w:r>
              <w:rPr>
                <w:b/>
                <w:sz w:val="22"/>
              </w:rPr>
              <w:t>KT0009</w:t>
            </w:r>
          </w:p>
        </w:tc>
        <w:tc>
          <w:tcPr>
            <w:tcW w:w="8335" w:type="dxa"/>
          </w:tcPr>
          <w:p>
            <w:pPr>
              <w:pStyle w:val="TableParagraph"/>
              <w:spacing w:line="249" w:lineRule="exact" w:before="20"/>
              <w:rPr>
                <w:sz w:val="22"/>
              </w:rPr>
            </w:pPr>
            <w:r>
              <w:rPr>
                <w:sz w:val="22"/>
              </w:rPr>
              <w:t>TSO EIC code does not exist {0} {1}!</w:t>
            </w:r>
          </w:p>
        </w:tc>
      </w:tr>
      <w:tr>
        <w:trPr>
          <w:trHeight w:val="537" w:hRule="atLeast"/>
        </w:trPr>
        <w:tc>
          <w:tcPr>
            <w:tcW w:w="1243" w:type="dxa"/>
            <w:shd w:val="clear" w:color="auto" w:fill="DEEAF6"/>
          </w:tcPr>
          <w:p>
            <w:pPr>
              <w:pStyle w:val="TableParagraph"/>
              <w:spacing w:line="268" w:lineRule="exact"/>
              <w:rPr>
                <w:b/>
                <w:sz w:val="22"/>
              </w:rPr>
            </w:pPr>
            <w:r>
              <w:rPr>
                <w:b/>
                <w:sz w:val="22"/>
              </w:rPr>
              <w:t>GT0001</w:t>
            </w:r>
          </w:p>
        </w:tc>
        <w:tc>
          <w:tcPr>
            <w:tcW w:w="8335" w:type="dxa"/>
            <w:shd w:val="clear" w:color="auto" w:fill="DEEAF6"/>
          </w:tcPr>
          <w:p>
            <w:pPr>
              <w:pStyle w:val="TableParagraph"/>
              <w:spacing w:line="268" w:lineRule="exact"/>
              <w:rPr>
                <w:sz w:val="22"/>
              </w:rPr>
            </w:pPr>
            <w:r>
              <w:rPr>
                <w:sz w:val="22"/>
              </w:rPr>
              <w:t>The interval specified in the query is larger than the number of days allowed in the</w:t>
            </w:r>
          </w:p>
          <w:p>
            <w:pPr>
              <w:pStyle w:val="TableParagraph"/>
              <w:spacing w:line="249" w:lineRule="exact"/>
              <w:rPr>
                <w:sz w:val="22"/>
              </w:rPr>
            </w:pPr>
            <w:r>
              <w:rPr>
                <w:sz w:val="22"/>
              </w:rPr>
              <w:t>relevant system parameter! Interval: {0}, parameter: {1}!</w:t>
            </w:r>
          </w:p>
        </w:tc>
      </w:tr>
      <w:tr>
        <w:trPr>
          <w:trHeight w:val="287" w:hRule="atLeast"/>
        </w:trPr>
        <w:tc>
          <w:tcPr>
            <w:tcW w:w="1243" w:type="dxa"/>
          </w:tcPr>
          <w:p>
            <w:pPr>
              <w:pStyle w:val="TableParagraph"/>
              <w:spacing w:line="268" w:lineRule="exact"/>
              <w:rPr>
                <w:b/>
                <w:sz w:val="22"/>
              </w:rPr>
            </w:pPr>
            <w:r>
              <w:rPr>
                <w:b/>
                <w:sz w:val="22"/>
              </w:rPr>
              <w:t>BD0015</w:t>
            </w:r>
          </w:p>
        </w:tc>
        <w:tc>
          <w:tcPr>
            <w:tcW w:w="8335" w:type="dxa"/>
          </w:tcPr>
          <w:p>
            <w:pPr>
              <w:pStyle w:val="TableParagraph"/>
              <w:spacing w:line="249" w:lineRule="exact" w:before="18"/>
              <w:rPr>
                <w:sz w:val="22"/>
              </w:rPr>
            </w:pPr>
            <w:r>
              <w:rPr>
                <w:sz w:val="22"/>
              </w:rPr>
              <w:t>The {0} field contains invalid value ({1})!</w:t>
            </w:r>
          </w:p>
        </w:tc>
      </w:tr>
    </w:tbl>
    <w:p>
      <w:pPr>
        <w:pStyle w:val="BodyText"/>
        <w:spacing w:line="240" w:lineRule="auto"/>
        <w:rPr>
          <w:rFonts w:ascii="Calibri Light"/>
          <w:b w:val="0"/>
          <w:i/>
          <w:sz w:val="20"/>
        </w:rPr>
      </w:pPr>
    </w:p>
    <w:p>
      <w:pPr>
        <w:pStyle w:val="Heading3"/>
        <w:spacing w:before="204"/>
        <w:ind w:left="678" w:firstLine="0"/>
        <w:rPr>
          <w:b w:val="0"/>
        </w:rPr>
      </w:pPr>
      <w:bookmarkStart w:name="_bookmark73" w:id="146"/>
      <w:bookmarkEnd w:id="146"/>
      <w:r>
        <w:rPr/>
      </w:r>
      <w:r>
        <w:rPr>
          <w:b w:val="0"/>
          <w:color w:val="1F3762"/>
        </w:rPr>
        <w:t>2.9.2 Query for Auction data V2 (GetCapacityAuctionListV2)</w:t>
      </w:r>
    </w:p>
    <w:p>
      <w:pPr>
        <w:spacing w:before="24"/>
        <w:ind w:left="536" w:right="0" w:firstLine="0"/>
        <w:jc w:val="left"/>
        <w:rPr>
          <w:rFonts w:ascii="Calibri"/>
          <w:sz w:val="22"/>
        </w:rPr>
      </w:pPr>
      <w:r>
        <w:rPr>
          <w:rFonts w:ascii="Calibri"/>
          <w:sz w:val="22"/>
        </w:rPr>
        <w:t>Service provided for TSOs/SSOs and Network Users.</w:t>
      </w:r>
    </w:p>
    <w:p>
      <w:pPr>
        <w:pStyle w:val="ListParagraph"/>
        <w:numPr>
          <w:ilvl w:val="3"/>
          <w:numId w:val="50"/>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0" w:firstLine="0"/>
        <w:jc w:val="left"/>
        <w:rPr>
          <w:rFonts w:ascii="Calibri"/>
          <w:sz w:val="22"/>
        </w:rPr>
      </w:pPr>
      <w:r>
        <w:rPr>
          <w:rFonts w:ascii="Calibri"/>
          <w:sz w:val="22"/>
        </w:rPr>
        <w:t>Version 2 of auction data query service, this chapter only describes the differences compared to GetCapacityAuctionList.</w:t>
      </w:r>
    </w:p>
    <w:p>
      <w:pPr>
        <w:pStyle w:val="ListParagraph"/>
        <w:numPr>
          <w:ilvl w:val="3"/>
          <w:numId w:val="50"/>
        </w:numPr>
        <w:tabs>
          <w:tab w:pos="1400" w:val="left" w:leader="none"/>
          <w:tab w:pos="1401" w:val="left" w:leader="none"/>
        </w:tabs>
        <w:spacing w:line="240" w:lineRule="auto" w:before="159"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50"/>
        </w:numPr>
        <w:tabs>
          <w:tab w:pos="3956" w:val="left" w:leader="none"/>
          <w:tab w:pos="3957" w:val="left" w:leader="none"/>
        </w:tabs>
        <w:spacing w:line="240" w:lineRule="auto" w:before="63"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719"/>
        <w:gridCol w:w="1569"/>
        <w:gridCol w:w="3334"/>
      </w:tblGrid>
      <w:tr>
        <w:trPr>
          <w:trHeight w:val="288" w:hRule="atLeast"/>
        </w:trPr>
        <w:tc>
          <w:tcPr>
            <w:tcW w:w="471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569"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Type</w:t>
            </w:r>
          </w:p>
        </w:tc>
        <w:tc>
          <w:tcPr>
            <w:tcW w:w="3334" w:type="dxa"/>
            <w:tcBorders>
              <w:top w:val="nil"/>
              <w:left w:val="nil"/>
              <w:bottom w:val="nil"/>
              <w:right w:val="nil"/>
            </w:tcBorders>
            <w:shd w:val="clear" w:color="auto" w:fill="4471C4"/>
          </w:tcPr>
          <w:p>
            <w:pPr>
              <w:pStyle w:val="TableParagraph"/>
              <w:spacing w:line="259" w:lineRule="exact" w:before="9"/>
              <w:ind w:left="116"/>
              <w:rPr>
                <w:b/>
                <w:sz w:val="22"/>
              </w:rPr>
            </w:pPr>
            <w:r>
              <w:rPr>
                <w:b/>
                <w:color w:val="FFFFFF"/>
                <w:sz w:val="22"/>
              </w:rPr>
              <w:t>Description</w:t>
            </w:r>
          </w:p>
        </w:tc>
      </w:tr>
      <w:tr>
        <w:trPr>
          <w:trHeight w:val="268" w:hRule="atLeast"/>
        </w:trPr>
        <w:tc>
          <w:tcPr>
            <w:tcW w:w="4719" w:type="dxa"/>
            <w:tcBorders>
              <w:top w:val="nil"/>
            </w:tcBorders>
            <w:shd w:val="clear" w:color="auto" w:fill="D9E1F3"/>
          </w:tcPr>
          <w:p>
            <w:pPr>
              <w:pStyle w:val="TableParagraph"/>
              <w:spacing w:line="249" w:lineRule="exact"/>
              <w:rPr>
                <w:b/>
                <w:sz w:val="22"/>
              </w:rPr>
            </w:pPr>
            <w:r>
              <w:rPr>
                <w:b/>
                <w:sz w:val="22"/>
              </w:rPr>
              <w:t>storageReservePrice</w:t>
            </w:r>
          </w:p>
        </w:tc>
        <w:tc>
          <w:tcPr>
            <w:tcW w:w="1569" w:type="dxa"/>
            <w:tcBorders>
              <w:top w:val="nil"/>
            </w:tcBorders>
            <w:shd w:val="clear" w:color="auto" w:fill="D9E1F3"/>
          </w:tcPr>
          <w:p>
            <w:pPr>
              <w:pStyle w:val="TableParagraph"/>
              <w:spacing w:line="249" w:lineRule="exact"/>
              <w:ind w:left="108"/>
              <w:rPr>
                <w:sz w:val="22"/>
              </w:rPr>
            </w:pPr>
            <w:r>
              <w:rPr>
                <w:sz w:val="22"/>
              </w:rPr>
              <w:t>Decimal(28,12)</w:t>
            </w:r>
          </w:p>
        </w:tc>
        <w:tc>
          <w:tcPr>
            <w:tcW w:w="3334" w:type="dxa"/>
            <w:tcBorders>
              <w:top w:val="nil"/>
            </w:tcBorders>
            <w:shd w:val="clear" w:color="auto" w:fill="D9E1F3"/>
          </w:tcPr>
          <w:p>
            <w:pPr>
              <w:pStyle w:val="TableParagraph"/>
              <w:spacing w:line="249" w:lineRule="exact"/>
              <w:ind w:left="111"/>
              <w:rPr>
                <w:sz w:val="22"/>
              </w:rPr>
            </w:pPr>
            <w:r>
              <w:rPr>
                <w:sz w:val="22"/>
              </w:rPr>
              <w:t>Reserve price for storage aucitons</w:t>
            </w:r>
          </w:p>
        </w:tc>
      </w:tr>
      <w:tr>
        <w:trPr>
          <w:trHeight w:val="537" w:hRule="atLeast"/>
        </w:trPr>
        <w:tc>
          <w:tcPr>
            <w:tcW w:w="4719" w:type="dxa"/>
          </w:tcPr>
          <w:p>
            <w:pPr>
              <w:pStyle w:val="TableParagraph"/>
              <w:spacing w:line="268" w:lineRule="exact"/>
              <w:rPr>
                <w:b/>
                <w:sz w:val="22"/>
              </w:rPr>
            </w:pPr>
            <w:r>
              <w:rPr>
                <w:b/>
                <w:sz w:val="22"/>
              </w:rPr>
              <w:t>storageReservePriceUnit</w:t>
            </w:r>
          </w:p>
        </w:tc>
        <w:tc>
          <w:tcPr>
            <w:tcW w:w="1569" w:type="dxa"/>
          </w:tcPr>
          <w:p>
            <w:pPr>
              <w:pStyle w:val="TableParagraph"/>
              <w:spacing w:line="268" w:lineRule="exact"/>
              <w:ind w:left="108"/>
              <w:rPr>
                <w:sz w:val="22"/>
              </w:rPr>
            </w:pPr>
            <w:r>
              <w:rPr>
                <w:sz w:val="22"/>
              </w:rPr>
              <w:t>String(30)</w:t>
            </w:r>
          </w:p>
        </w:tc>
        <w:tc>
          <w:tcPr>
            <w:tcW w:w="3334" w:type="dxa"/>
          </w:tcPr>
          <w:p>
            <w:pPr>
              <w:pStyle w:val="TableParagraph"/>
              <w:spacing w:line="268" w:lineRule="exact"/>
              <w:ind w:left="111"/>
              <w:rPr>
                <w:sz w:val="22"/>
              </w:rPr>
            </w:pPr>
            <w:r>
              <w:rPr>
                <w:sz w:val="22"/>
              </w:rPr>
              <w:t>Reserve price unit and currency</w:t>
            </w:r>
          </w:p>
          <w:p>
            <w:pPr>
              <w:pStyle w:val="TableParagraph"/>
              <w:spacing w:line="249" w:lineRule="exact"/>
              <w:ind w:left="111"/>
              <w:rPr>
                <w:sz w:val="22"/>
              </w:rPr>
            </w:pPr>
            <w:r>
              <w:rPr>
                <w:sz w:val="22"/>
              </w:rPr>
              <w:t>for storage auctions</w:t>
            </w:r>
          </w:p>
        </w:tc>
      </w:tr>
      <w:tr>
        <w:trPr>
          <w:trHeight w:val="1612" w:hRule="atLeast"/>
        </w:trPr>
        <w:tc>
          <w:tcPr>
            <w:tcW w:w="4719" w:type="dxa"/>
            <w:shd w:val="clear" w:color="auto" w:fill="D9E1F3"/>
          </w:tcPr>
          <w:p>
            <w:pPr>
              <w:pStyle w:val="TableParagraph"/>
              <w:spacing w:line="268" w:lineRule="exact"/>
              <w:rPr>
                <w:b/>
                <w:sz w:val="22"/>
              </w:rPr>
            </w:pPr>
            <w:r>
              <w:rPr>
                <w:b/>
                <w:sz w:val="22"/>
              </w:rPr>
              <w:t>storageQuality</w:t>
            </w:r>
          </w:p>
        </w:tc>
        <w:tc>
          <w:tcPr>
            <w:tcW w:w="1569" w:type="dxa"/>
            <w:shd w:val="clear" w:color="auto" w:fill="D9E1F3"/>
          </w:tcPr>
          <w:p>
            <w:pPr>
              <w:pStyle w:val="TableParagraph"/>
              <w:spacing w:line="268" w:lineRule="exact"/>
              <w:ind w:left="108"/>
              <w:rPr>
                <w:sz w:val="22"/>
              </w:rPr>
            </w:pPr>
            <w:r>
              <w:rPr>
                <w:sz w:val="22"/>
              </w:rPr>
              <w:t>String(100)</w:t>
            </w:r>
          </w:p>
        </w:tc>
        <w:tc>
          <w:tcPr>
            <w:tcW w:w="3334" w:type="dxa"/>
            <w:shd w:val="clear" w:color="auto" w:fill="D9E1F3"/>
          </w:tcPr>
          <w:p>
            <w:pPr>
              <w:pStyle w:val="TableParagraph"/>
              <w:spacing w:line="240" w:lineRule="auto"/>
              <w:ind w:left="111" w:right="798"/>
              <w:rPr>
                <w:sz w:val="22"/>
              </w:rPr>
            </w:pPr>
            <w:r>
              <w:rPr>
                <w:sz w:val="22"/>
              </w:rPr>
              <w:t>Product quality for storage capacities</w:t>
            </w:r>
          </w:p>
          <w:p>
            <w:pPr>
              <w:pStyle w:val="TableParagraph"/>
              <w:spacing w:line="240" w:lineRule="auto" w:before="10"/>
              <w:ind w:left="0"/>
              <w:rPr>
                <w:rFonts w:ascii="Calibri Light"/>
                <w:b w:val="0"/>
                <w:sz w:val="21"/>
              </w:rPr>
            </w:pPr>
          </w:p>
          <w:p>
            <w:pPr>
              <w:pStyle w:val="TableParagraph"/>
              <w:spacing w:line="270" w:lineRule="atLeast"/>
              <w:ind w:left="111" w:right="606"/>
              <w:rPr>
                <w:sz w:val="22"/>
              </w:rPr>
            </w:pPr>
            <w:r>
              <w:rPr>
                <w:sz w:val="22"/>
              </w:rPr>
              <w:t>Value set according to the Capacity Quality Code library (Code field).</w:t>
            </w:r>
          </w:p>
        </w:tc>
      </w:tr>
      <w:tr>
        <w:trPr>
          <w:trHeight w:val="267" w:hRule="atLeast"/>
        </w:trPr>
        <w:tc>
          <w:tcPr>
            <w:tcW w:w="4719" w:type="dxa"/>
          </w:tcPr>
          <w:p>
            <w:pPr>
              <w:pStyle w:val="TableParagraph"/>
              <w:spacing w:line="247" w:lineRule="exact"/>
              <w:rPr>
                <w:b/>
                <w:sz w:val="22"/>
              </w:rPr>
            </w:pPr>
            <w:r>
              <w:rPr>
                <w:b/>
                <w:sz w:val="22"/>
              </w:rPr>
              <w:t>injectionQuantity</w:t>
            </w:r>
          </w:p>
        </w:tc>
        <w:tc>
          <w:tcPr>
            <w:tcW w:w="1569" w:type="dxa"/>
          </w:tcPr>
          <w:p>
            <w:pPr>
              <w:pStyle w:val="TableParagraph"/>
              <w:spacing w:line="247" w:lineRule="exact"/>
              <w:ind w:left="108"/>
              <w:rPr>
                <w:sz w:val="22"/>
              </w:rPr>
            </w:pPr>
            <w:r>
              <w:rPr>
                <w:sz w:val="22"/>
              </w:rPr>
              <w:t>Int32</w:t>
            </w:r>
          </w:p>
        </w:tc>
        <w:tc>
          <w:tcPr>
            <w:tcW w:w="3334" w:type="dxa"/>
          </w:tcPr>
          <w:p>
            <w:pPr>
              <w:pStyle w:val="TableParagraph"/>
              <w:spacing w:line="247" w:lineRule="exact"/>
              <w:ind w:left="111"/>
              <w:rPr>
                <w:sz w:val="22"/>
              </w:rPr>
            </w:pPr>
            <w:r>
              <w:rPr>
                <w:sz w:val="22"/>
              </w:rPr>
              <w:t>Injection quantity (Z02)</w:t>
            </w:r>
          </w:p>
        </w:tc>
      </w:tr>
      <w:tr>
        <w:trPr>
          <w:trHeight w:val="1073" w:hRule="atLeast"/>
        </w:trPr>
        <w:tc>
          <w:tcPr>
            <w:tcW w:w="4719" w:type="dxa"/>
            <w:shd w:val="clear" w:color="auto" w:fill="D9E1F3"/>
          </w:tcPr>
          <w:p>
            <w:pPr>
              <w:pStyle w:val="TableParagraph"/>
              <w:spacing w:line="268" w:lineRule="exact"/>
              <w:rPr>
                <w:b/>
                <w:sz w:val="22"/>
              </w:rPr>
            </w:pPr>
            <w:r>
              <w:rPr>
                <w:b/>
                <w:sz w:val="22"/>
              </w:rPr>
              <w:t>injectionMeasureUnit</w:t>
            </w:r>
          </w:p>
        </w:tc>
        <w:tc>
          <w:tcPr>
            <w:tcW w:w="1569" w:type="dxa"/>
            <w:shd w:val="clear" w:color="auto" w:fill="D9E1F3"/>
          </w:tcPr>
          <w:p>
            <w:pPr>
              <w:pStyle w:val="TableParagraph"/>
              <w:spacing w:line="268" w:lineRule="exact"/>
              <w:ind w:left="108"/>
              <w:rPr>
                <w:sz w:val="22"/>
              </w:rPr>
            </w:pPr>
            <w:r>
              <w:rPr>
                <w:sz w:val="22"/>
              </w:rPr>
              <w:t>String(100)</w:t>
            </w:r>
          </w:p>
        </w:tc>
        <w:tc>
          <w:tcPr>
            <w:tcW w:w="3334" w:type="dxa"/>
            <w:shd w:val="clear" w:color="auto" w:fill="D9E1F3"/>
          </w:tcPr>
          <w:p>
            <w:pPr>
              <w:pStyle w:val="TableParagraph"/>
              <w:spacing w:line="240" w:lineRule="auto"/>
              <w:ind w:left="111" w:right="248"/>
              <w:jc w:val="both"/>
              <w:rPr>
                <w:sz w:val="22"/>
              </w:rPr>
            </w:pPr>
            <w:r>
              <w:rPr>
                <w:sz w:val="22"/>
              </w:rPr>
              <w:t>Injection capacity measuring unit Value set in accordance with the auction unit code library</w:t>
            </w:r>
          </w:p>
          <w:p>
            <w:pPr>
              <w:pStyle w:val="TableParagraph"/>
              <w:ind w:left="111"/>
              <w:rPr>
                <w:sz w:val="22"/>
              </w:rPr>
            </w:pPr>
            <w:r>
              <w:rPr>
                <w:sz w:val="22"/>
              </w:rPr>
              <w:t>(Description).</w:t>
            </w:r>
          </w:p>
        </w:tc>
      </w:tr>
      <w:tr>
        <w:trPr>
          <w:trHeight w:val="270" w:hRule="atLeast"/>
        </w:trPr>
        <w:tc>
          <w:tcPr>
            <w:tcW w:w="4719" w:type="dxa"/>
          </w:tcPr>
          <w:p>
            <w:pPr>
              <w:pStyle w:val="TableParagraph"/>
              <w:spacing w:line="249" w:lineRule="exact" w:before="1"/>
              <w:rPr>
                <w:b/>
                <w:sz w:val="22"/>
              </w:rPr>
            </w:pPr>
            <w:r>
              <w:rPr>
                <w:b/>
                <w:sz w:val="22"/>
              </w:rPr>
              <w:t>injectionEndDate</w:t>
            </w:r>
          </w:p>
        </w:tc>
        <w:tc>
          <w:tcPr>
            <w:tcW w:w="1569" w:type="dxa"/>
          </w:tcPr>
          <w:p>
            <w:pPr>
              <w:pStyle w:val="TableParagraph"/>
              <w:spacing w:line="249" w:lineRule="exact" w:before="1"/>
              <w:ind w:left="108"/>
              <w:rPr>
                <w:sz w:val="22"/>
              </w:rPr>
            </w:pPr>
            <w:r>
              <w:rPr>
                <w:sz w:val="22"/>
              </w:rPr>
              <w:t>DateTime</w:t>
            </w:r>
          </w:p>
        </w:tc>
        <w:tc>
          <w:tcPr>
            <w:tcW w:w="3334" w:type="dxa"/>
          </w:tcPr>
          <w:p>
            <w:pPr>
              <w:pStyle w:val="TableParagraph"/>
              <w:spacing w:line="249" w:lineRule="exact" w:before="1"/>
              <w:ind w:left="111"/>
              <w:rPr>
                <w:sz w:val="22"/>
              </w:rPr>
            </w:pPr>
            <w:r>
              <w:rPr>
                <w:sz w:val="22"/>
              </w:rPr>
              <w:t>Injection interval end date</w:t>
            </w:r>
          </w:p>
        </w:tc>
      </w:tr>
      <w:tr>
        <w:trPr>
          <w:trHeight w:val="268" w:hRule="atLeast"/>
        </w:trPr>
        <w:tc>
          <w:tcPr>
            <w:tcW w:w="4719" w:type="dxa"/>
            <w:shd w:val="clear" w:color="auto" w:fill="D9E1F3"/>
          </w:tcPr>
          <w:p>
            <w:pPr>
              <w:pStyle w:val="TableParagraph"/>
              <w:rPr>
                <w:b/>
                <w:sz w:val="22"/>
              </w:rPr>
            </w:pPr>
            <w:r>
              <w:rPr>
                <w:b/>
                <w:sz w:val="22"/>
              </w:rPr>
              <w:t>injectionStartDate</w:t>
            </w:r>
          </w:p>
        </w:tc>
        <w:tc>
          <w:tcPr>
            <w:tcW w:w="1569" w:type="dxa"/>
            <w:shd w:val="clear" w:color="auto" w:fill="D9E1F3"/>
          </w:tcPr>
          <w:p>
            <w:pPr>
              <w:pStyle w:val="TableParagraph"/>
              <w:ind w:left="108"/>
              <w:rPr>
                <w:sz w:val="22"/>
              </w:rPr>
            </w:pPr>
            <w:r>
              <w:rPr>
                <w:sz w:val="22"/>
              </w:rPr>
              <w:t>DateTime</w:t>
            </w:r>
          </w:p>
        </w:tc>
        <w:tc>
          <w:tcPr>
            <w:tcW w:w="3334" w:type="dxa"/>
            <w:shd w:val="clear" w:color="auto" w:fill="D9E1F3"/>
          </w:tcPr>
          <w:p>
            <w:pPr>
              <w:pStyle w:val="TableParagraph"/>
              <w:ind w:left="111"/>
              <w:rPr>
                <w:sz w:val="22"/>
              </w:rPr>
            </w:pPr>
            <w:r>
              <w:rPr>
                <w:sz w:val="22"/>
              </w:rPr>
              <w:t>Injection interval start date</w:t>
            </w:r>
          </w:p>
        </w:tc>
      </w:tr>
      <w:tr>
        <w:trPr>
          <w:trHeight w:val="268" w:hRule="atLeast"/>
        </w:trPr>
        <w:tc>
          <w:tcPr>
            <w:tcW w:w="4719" w:type="dxa"/>
          </w:tcPr>
          <w:p>
            <w:pPr>
              <w:pStyle w:val="TableParagraph"/>
              <w:rPr>
                <w:b/>
                <w:sz w:val="22"/>
              </w:rPr>
            </w:pPr>
            <w:r>
              <w:rPr>
                <w:b/>
                <w:sz w:val="22"/>
              </w:rPr>
              <w:t>storageCapacityQuantity</w:t>
            </w:r>
          </w:p>
        </w:tc>
        <w:tc>
          <w:tcPr>
            <w:tcW w:w="1569" w:type="dxa"/>
          </w:tcPr>
          <w:p>
            <w:pPr>
              <w:pStyle w:val="TableParagraph"/>
              <w:ind w:left="108"/>
              <w:rPr>
                <w:sz w:val="22"/>
              </w:rPr>
            </w:pPr>
            <w:r>
              <w:rPr>
                <w:sz w:val="22"/>
              </w:rPr>
              <w:t>Int32</w:t>
            </w:r>
          </w:p>
        </w:tc>
        <w:tc>
          <w:tcPr>
            <w:tcW w:w="3334" w:type="dxa"/>
          </w:tcPr>
          <w:p>
            <w:pPr>
              <w:pStyle w:val="TableParagraph"/>
              <w:ind w:left="111"/>
              <w:rPr>
                <w:sz w:val="22"/>
              </w:rPr>
            </w:pPr>
            <w:r>
              <w:rPr>
                <w:sz w:val="22"/>
              </w:rPr>
              <w:t>Working Volume (Z01)</w:t>
            </w:r>
          </w:p>
        </w:tc>
      </w:tr>
      <w:tr>
        <w:trPr>
          <w:trHeight w:val="537" w:hRule="atLeast"/>
        </w:trPr>
        <w:tc>
          <w:tcPr>
            <w:tcW w:w="4719" w:type="dxa"/>
            <w:shd w:val="clear" w:color="auto" w:fill="D9E1F3"/>
          </w:tcPr>
          <w:p>
            <w:pPr>
              <w:pStyle w:val="TableParagraph"/>
              <w:spacing w:line="268" w:lineRule="exact"/>
              <w:rPr>
                <w:b/>
                <w:sz w:val="22"/>
              </w:rPr>
            </w:pPr>
            <w:r>
              <w:rPr>
                <w:b/>
                <w:sz w:val="22"/>
              </w:rPr>
              <w:t>storageCapacityMeasureUnit</w:t>
            </w:r>
          </w:p>
        </w:tc>
        <w:tc>
          <w:tcPr>
            <w:tcW w:w="1569" w:type="dxa"/>
            <w:shd w:val="clear" w:color="auto" w:fill="D9E1F3"/>
          </w:tcPr>
          <w:p>
            <w:pPr>
              <w:pStyle w:val="TableParagraph"/>
              <w:spacing w:line="268" w:lineRule="exact"/>
              <w:ind w:left="108"/>
              <w:rPr>
                <w:sz w:val="22"/>
              </w:rPr>
            </w:pPr>
            <w:r>
              <w:rPr>
                <w:sz w:val="22"/>
              </w:rPr>
              <w:t>String(100)</w:t>
            </w:r>
          </w:p>
        </w:tc>
        <w:tc>
          <w:tcPr>
            <w:tcW w:w="3334" w:type="dxa"/>
            <w:shd w:val="clear" w:color="auto" w:fill="D9E1F3"/>
          </w:tcPr>
          <w:p>
            <w:pPr>
              <w:pStyle w:val="TableParagraph"/>
              <w:spacing w:line="268" w:lineRule="exact"/>
              <w:ind w:left="111"/>
              <w:rPr>
                <w:sz w:val="22"/>
              </w:rPr>
            </w:pPr>
            <w:r>
              <w:rPr>
                <w:sz w:val="22"/>
              </w:rPr>
              <w:t>Working volume measuring</w:t>
            </w:r>
            <w:r>
              <w:rPr>
                <w:spacing w:val="-8"/>
                <w:sz w:val="22"/>
              </w:rPr>
              <w:t> </w:t>
            </w:r>
            <w:r>
              <w:rPr>
                <w:sz w:val="22"/>
              </w:rPr>
              <w:t>unit</w:t>
            </w:r>
          </w:p>
          <w:p>
            <w:pPr>
              <w:pStyle w:val="TableParagraph"/>
              <w:spacing w:line="249" w:lineRule="exact"/>
              <w:ind w:left="111"/>
              <w:rPr>
                <w:sz w:val="22"/>
              </w:rPr>
            </w:pPr>
            <w:r>
              <w:rPr>
                <w:sz w:val="22"/>
              </w:rPr>
              <w:t>Value set in accordance with</w:t>
            </w:r>
            <w:r>
              <w:rPr>
                <w:spacing w:val="-9"/>
                <w:sz w:val="22"/>
              </w:rPr>
              <w:t> </w:t>
            </w:r>
            <w:r>
              <w:rPr>
                <w:sz w:val="22"/>
              </w:rPr>
              <w:t>the</w:t>
            </w:r>
          </w:p>
        </w:tc>
      </w:tr>
    </w:tbl>
    <w:p>
      <w:pPr>
        <w:spacing w:after="0" w:line="249" w:lineRule="exact"/>
        <w:rPr>
          <w:sz w:val="22"/>
        </w:rPr>
        <w:sectPr>
          <w:pgSz w:w="12240" w:h="15840"/>
          <w:pgMar w:header="0" w:footer="920" w:top="134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719"/>
        <w:gridCol w:w="1569"/>
        <w:gridCol w:w="3334"/>
      </w:tblGrid>
      <w:tr>
        <w:trPr>
          <w:trHeight w:val="537" w:hRule="atLeast"/>
        </w:trPr>
        <w:tc>
          <w:tcPr>
            <w:tcW w:w="4719" w:type="dxa"/>
            <w:shd w:val="clear" w:color="auto" w:fill="D9E1F3"/>
          </w:tcPr>
          <w:p>
            <w:pPr>
              <w:pStyle w:val="TableParagraph"/>
              <w:spacing w:line="240" w:lineRule="auto"/>
              <w:ind w:left="0"/>
              <w:rPr>
                <w:rFonts w:ascii="Times New Roman"/>
                <w:sz w:val="16"/>
              </w:rPr>
            </w:pPr>
          </w:p>
        </w:tc>
        <w:tc>
          <w:tcPr>
            <w:tcW w:w="1569" w:type="dxa"/>
            <w:shd w:val="clear" w:color="auto" w:fill="D9E1F3"/>
          </w:tcPr>
          <w:p>
            <w:pPr>
              <w:pStyle w:val="TableParagraph"/>
              <w:spacing w:line="240" w:lineRule="auto"/>
              <w:ind w:left="0"/>
              <w:rPr>
                <w:rFonts w:ascii="Times New Roman"/>
                <w:sz w:val="16"/>
              </w:rPr>
            </w:pPr>
          </w:p>
        </w:tc>
        <w:tc>
          <w:tcPr>
            <w:tcW w:w="3334" w:type="dxa"/>
            <w:shd w:val="clear" w:color="auto" w:fill="D9E1F3"/>
          </w:tcPr>
          <w:p>
            <w:pPr>
              <w:pStyle w:val="TableParagraph"/>
              <w:spacing w:line="264" w:lineRule="exact"/>
              <w:ind w:left="111"/>
              <w:rPr>
                <w:sz w:val="22"/>
              </w:rPr>
            </w:pPr>
            <w:r>
              <w:rPr>
                <w:sz w:val="22"/>
              </w:rPr>
              <w:t>auction unit code library</w:t>
            </w:r>
          </w:p>
          <w:p>
            <w:pPr>
              <w:pStyle w:val="TableParagraph"/>
              <w:spacing w:line="253" w:lineRule="exact"/>
              <w:ind w:left="111"/>
              <w:rPr>
                <w:sz w:val="22"/>
              </w:rPr>
            </w:pPr>
            <w:r>
              <w:rPr>
                <w:sz w:val="22"/>
              </w:rPr>
              <w:t>(Description).</w:t>
            </w:r>
          </w:p>
        </w:tc>
      </w:tr>
      <w:tr>
        <w:trPr>
          <w:trHeight w:val="268" w:hRule="atLeast"/>
        </w:trPr>
        <w:tc>
          <w:tcPr>
            <w:tcW w:w="4719" w:type="dxa"/>
          </w:tcPr>
          <w:p>
            <w:pPr>
              <w:pStyle w:val="TableParagraph"/>
              <w:rPr>
                <w:b/>
                <w:sz w:val="22"/>
              </w:rPr>
            </w:pPr>
            <w:r>
              <w:rPr>
                <w:b/>
                <w:sz w:val="22"/>
              </w:rPr>
              <w:t>withdrawalQuantity</w:t>
            </w:r>
          </w:p>
        </w:tc>
        <w:tc>
          <w:tcPr>
            <w:tcW w:w="1569" w:type="dxa"/>
          </w:tcPr>
          <w:p>
            <w:pPr>
              <w:pStyle w:val="TableParagraph"/>
              <w:ind w:left="108"/>
              <w:rPr>
                <w:sz w:val="22"/>
              </w:rPr>
            </w:pPr>
            <w:r>
              <w:rPr>
                <w:sz w:val="22"/>
              </w:rPr>
              <w:t>Int32</w:t>
            </w:r>
          </w:p>
        </w:tc>
        <w:tc>
          <w:tcPr>
            <w:tcW w:w="3334" w:type="dxa"/>
          </w:tcPr>
          <w:p>
            <w:pPr>
              <w:pStyle w:val="TableParagraph"/>
              <w:ind w:left="111"/>
              <w:rPr>
                <w:sz w:val="22"/>
              </w:rPr>
            </w:pPr>
            <w:r>
              <w:rPr>
                <w:sz w:val="22"/>
              </w:rPr>
              <w:t>Withdrawal quantity (Z03)</w:t>
            </w:r>
          </w:p>
        </w:tc>
      </w:tr>
      <w:tr>
        <w:trPr>
          <w:trHeight w:val="1343" w:hRule="atLeast"/>
        </w:trPr>
        <w:tc>
          <w:tcPr>
            <w:tcW w:w="4719" w:type="dxa"/>
            <w:shd w:val="clear" w:color="auto" w:fill="D9E1F3"/>
          </w:tcPr>
          <w:p>
            <w:pPr>
              <w:pStyle w:val="TableParagraph"/>
              <w:spacing w:line="266" w:lineRule="exact"/>
              <w:rPr>
                <w:b/>
                <w:sz w:val="22"/>
              </w:rPr>
            </w:pPr>
            <w:r>
              <w:rPr>
                <w:b/>
                <w:sz w:val="22"/>
              </w:rPr>
              <w:t>withdrawalMeasureUnit</w:t>
            </w:r>
          </w:p>
        </w:tc>
        <w:tc>
          <w:tcPr>
            <w:tcW w:w="1569" w:type="dxa"/>
            <w:shd w:val="clear" w:color="auto" w:fill="D9E1F3"/>
          </w:tcPr>
          <w:p>
            <w:pPr>
              <w:pStyle w:val="TableParagraph"/>
              <w:spacing w:line="266" w:lineRule="exact"/>
              <w:ind w:left="108"/>
              <w:rPr>
                <w:sz w:val="22"/>
              </w:rPr>
            </w:pPr>
            <w:r>
              <w:rPr>
                <w:sz w:val="22"/>
              </w:rPr>
              <w:t>String(100)</w:t>
            </w:r>
          </w:p>
        </w:tc>
        <w:tc>
          <w:tcPr>
            <w:tcW w:w="3334" w:type="dxa"/>
            <w:shd w:val="clear" w:color="auto" w:fill="D9E1F3"/>
          </w:tcPr>
          <w:p>
            <w:pPr>
              <w:pStyle w:val="TableParagraph"/>
              <w:spacing w:line="237" w:lineRule="auto"/>
              <w:ind w:left="111" w:right="372"/>
              <w:rPr>
                <w:sz w:val="22"/>
              </w:rPr>
            </w:pPr>
            <w:r>
              <w:rPr>
                <w:sz w:val="22"/>
              </w:rPr>
              <w:t>Withdrawal capacity measuring unit</w:t>
            </w:r>
          </w:p>
          <w:p>
            <w:pPr>
              <w:pStyle w:val="TableParagraph"/>
              <w:spacing w:line="270" w:lineRule="atLeast"/>
              <w:ind w:left="111" w:right="284"/>
              <w:rPr>
                <w:sz w:val="22"/>
              </w:rPr>
            </w:pPr>
            <w:r>
              <w:rPr>
                <w:sz w:val="22"/>
              </w:rPr>
              <w:t>Value set in accordance with the auction unit code library (Description).</w:t>
            </w:r>
          </w:p>
        </w:tc>
      </w:tr>
      <w:tr>
        <w:trPr>
          <w:trHeight w:val="268" w:hRule="atLeast"/>
        </w:trPr>
        <w:tc>
          <w:tcPr>
            <w:tcW w:w="4719" w:type="dxa"/>
          </w:tcPr>
          <w:p>
            <w:pPr>
              <w:pStyle w:val="TableParagraph"/>
              <w:rPr>
                <w:b/>
                <w:sz w:val="22"/>
              </w:rPr>
            </w:pPr>
            <w:r>
              <w:rPr>
                <w:b/>
                <w:sz w:val="22"/>
              </w:rPr>
              <w:t>withdrawalEndDate</w:t>
            </w:r>
          </w:p>
        </w:tc>
        <w:tc>
          <w:tcPr>
            <w:tcW w:w="1569" w:type="dxa"/>
          </w:tcPr>
          <w:p>
            <w:pPr>
              <w:pStyle w:val="TableParagraph"/>
              <w:ind w:left="108"/>
              <w:rPr>
                <w:sz w:val="22"/>
              </w:rPr>
            </w:pPr>
            <w:r>
              <w:rPr>
                <w:sz w:val="22"/>
              </w:rPr>
              <w:t>DateTime</w:t>
            </w:r>
          </w:p>
        </w:tc>
        <w:tc>
          <w:tcPr>
            <w:tcW w:w="3334" w:type="dxa"/>
          </w:tcPr>
          <w:p>
            <w:pPr>
              <w:pStyle w:val="TableParagraph"/>
              <w:ind w:left="111"/>
              <w:rPr>
                <w:sz w:val="22"/>
              </w:rPr>
            </w:pPr>
            <w:r>
              <w:rPr>
                <w:sz w:val="22"/>
              </w:rPr>
              <w:t>Withdrawal interval end date</w:t>
            </w:r>
          </w:p>
        </w:tc>
      </w:tr>
      <w:tr>
        <w:trPr>
          <w:trHeight w:val="268" w:hRule="atLeast"/>
        </w:trPr>
        <w:tc>
          <w:tcPr>
            <w:tcW w:w="4719" w:type="dxa"/>
            <w:shd w:val="clear" w:color="auto" w:fill="D9E1F3"/>
          </w:tcPr>
          <w:p>
            <w:pPr>
              <w:pStyle w:val="TableParagraph"/>
              <w:rPr>
                <w:b/>
                <w:sz w:val="22"/>
              </w:rPr>
            </w:pPr>
            <w:r>
              <w:rPr>
                <w:b/>
                <w:sz w:val="22"/>
              </w:rPr>
              <w:t>withdrawalStartDate</w:t>
            </w:r>
          </w:p>
        </w:tc>
        <w:tc>
          <w:tcPr>
            <w:tcW w:w="1569" w:type="dxa"/>
            <w:shd w:val="clear" w:color="auto" w:fill="D9E1F3"/>
          </w:tcPr>
          <w:p>
            <w:pPr>
              <w:pStyle w:val="TableParagraph"/>
              <w:ind w:left="108"/>
              <w:rPr>
                <w:sz w:val="22"/>
              </w:rPr>
            </w:pPr>
            <w:r>
              <w:rPr>
                <w:sz w:val="22"/>
              </w:rPr>
              <w:t>DateTime</w:t>
            </w:r>
          </w:p>
        </w:tc>
        <w:tc>
          <w:tcPr>
            <w:tcW w:w="3334" w:type="dxa"/>
            <w:shd w:val="clear" w:color="auto" w:fill="D9E1F3"/>
          </w:tcPr>
          <w:p>
            <w:pPr>
              <w:pStyle w:val="TableParagraph"/>
              <w:ind w:left="111"/>
              <w:rPr>
                <w:sz w:val="22"/>
              </w:rPr>
            </w:pPr>
            <w:r>
              <w:rPr>
                <w:sz w:val="22"/>
              </w:rPr>
              <w:t>Withdrawal interval start date</w:t>
            </w:r>
          </w:p>
        </w:tc>
      </w:tr>
    </w:tbl>
    <w:p>
      <w:pPr>
        <w:pStyle w:val="BodyText"/>
        <w:spacing w:line="240" w:lineRule="auto"/>
        <w:rPr>
          <w:rFonts w:ascii="Calibri Light"/>
          <w:b w:val="0"/>
          <w:sz w:val="20"/>
        </w:rPr>
      </w:pPr>
    </w:p>
    <w:p>
      <w:pPr>
        <w:pStyle w:val="BodyText"/>
        <w:spacing w:line="240" w:lineRule="auto" w:before="7"/>
        <w:rPr>
          <w:rFonts w:ascii="Calibri Light"/>
          <w:b w:val="0"/>
        </w:rPr>
      </w:pPr>
    </w:p>
    <w:p>
      <w:pPr>
        <w:pStyle w:val="ListParagraph"/>
        <w:numPr>
          <w:ilvl w:val="4"/>
          <w:numId w:val="50"/>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before="21"/>
        <w:ind w:left="536" w:right="2895"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b/>
          <w:color w:val="8000FF"/>
          <w:sz w:val="16"/>
        </w:rPr>
        <w:t> </w:t>
      </w:r>
      <w:r>
        <w:rPr>
          <w:color w:val="FF0000"/>
          <w:sz w:val="16"/>
        </w:rPr>
        <w:t>xmlns:a</w:t>
      </w:r>
      <w:r>
        <w:rPr>
          <w:sz w:val="16"/>
        </w:rPr>
        <w:t>=</w:t>
      </w:r>
      <w:hyperlink r:id="rId12">
        <w:r>
          <w:rPr>
            <w:b/>
            <w:color w:val="8000FF"/>
            <w:sz w:val="16"/>
          </w:rPr>
          <w:t>"http://www.w3.org/2005/08/addressing" </w:t>
        </w:r>
      </w:hyperlink>
      <w:r>
        <w:rPr>
          <w:color w:val="FF0000"/>
          <w:sz w:val="16"/>
        </w:rPr>
        <w:t>xmlns:u</w:t>
      </w:r>
      <w:r>
        <w:rPr>
          <w:sz w:val="16"/>
        </w:rPr>
        <w:t>=</w:t>
      </w:r>
      <w:hyperlink r:id="rId19">
        <w:r>
          <w:rPr>
            <w:b/>
            <w:color w:val="8000FF"/>
            <w:sz w:val="16"/>
          </w:rPr>
          <w:t>"http://docs.oasis</w:t>
        </w:r>
      </w:hyperlink>
      <w:r>
        <w:rPr>
          <w:b/>
          <w:color w:val="8000FF"/>
          <w:sz w:val="16"/>
        </w:rPr>
        <w:t>- open.org/wss/2004/01/oasis-200401-wss-wssecurity-utility-1.0.xsd"</w:t>
      </w:r>
      <w:r>
        <w:rPr>
          <w:color w:val="0000FF"/>
          <w:sz w:val="16"/>
        </w:rPr>
        <w:t>&gt;</w:t>
      </w:r>
    </w:p>
    <w:p>
      <w:pPr>
        <w:pStyle w:val="BodyText"/>
        <w:spacing w:before="2"/>
        <w:ind w:left="920"/>
      </w:pPr>
      <w:r>
        <w:rPr>
          <w:color w:val="0000FF"/>
        </w:rPr>
        <w:t>&lt;s:Header&gt;</w:t>
      </w:r>
    </w:p>
    <w:p>
      <w:pPr>
        <w:spacing w:before="0"/>
        <w:ind w:left="536" w:right="670" w:firstLine="767"/>
        <w:jc w:val="left"/>
        <w:rPr>
          <w:sz w:val="16"/>
        </w:rPr>
      </w:pPr>
      <w:r>
        <w:rPr>
          <w:color w:val="0000FF"/>
          <w:sz w:val="16"/>
        </w:rPr>
        <w:t>&lt;a:Action </w:t>
      </w:r>
      <w:r>
        <w:rPr>
          <w:color w:val="FF0000"/>
          <w:sz w:val="16"/>
        </w:rPr>
        <w:t>s:mustUnderstand</w:t>
      </w:r>
      <w:r>
        <w:rPr>
          <w:sz w:val="16"/>
        </w:rPr>
        <w:t>=</w:t>
      </w:r>
      <w:r>
        <w:rPr>
          <w:b/>
          <w:color w:val="8000FF"/>
          <w:sz w:val="16"/>
        </w:rPr>
        <w:t>"1"</w:t>
      </w:r>
      <w:r>
        <w:rPr>
          <w:color w:val="0000FF"/>
          <w:sz w:val="16"/>
        </w:rPr>
        <w:t>&gt;</w:t>
      </w:r>
      <w:hyperlink r:id="rId33">
        <w:r>
          <w:rPr>
            <w:b/>
            <w:sz w:val="16"/>
          </w:rPr>
          <w:t>http://rbp.hu/ITSOServiceSoapWrapper/GetCapacityAuctionListResponse</w:t>
        </w:r>
      </w:hyperlink>
      <w:r>
        <w:rPr>
          <w:color w:val="0000FF"/>
          <w:sz w:val="16"/>
        </w:rPr>
        <w:t>&lt;/a:Actio n&gt;</w:t>
      </w:r>
    </w:p>
    <w:p>
      <w:pPr>
        <w:spacing w:before="0"/>
        <w:ind w:left="536" w:right="879" w:firstLine="767"/>
        <w:jc w:val="left"/>
        <w:rPr>
          <w:sz w:val="16"/>
        </w:rPr>
      </w:pPr>
      <w:r>
        <w:rPr>
          <w:color w:val="0000FF"/>
          <w:sz w:val="16"/>
        </w:rPr>
        <w:t>&lt;o:Security </w:t>
      </w:r>
      <w:r>
        <w:rPr>
          <w:color w:val="FF0000"/>
          <w:sz w:val="16"/>
        </w:rPr>
        <w:t>s:mustUnderstand</w:t>
      </w:r>
      <w:r>
        <w:rPr>
          <w:sz w:val="16"/>
        </w:rPr>
        <w:t>=</w:t>
      </w:r>
      <w:r>
        <w:rPr>
          <w:b/>
          <w:color w:val="8000FF"/>
          <w:sz w:val="16"/>
        </w:rPr>
        <w:t>"1" </w:t>
      </w:r>
      <w:r>
        <w:rPr>
          <w:color w:val="FF0000"/>
          <w:sz w:val="16"/>
        </w:rPr>
        <w:t>xmlns:o</w:t>
      </w:r>
      <w:r>
        <w:rPr>
          <w:sz w:val="16"/>
        </w:rPr>
        <w:t>=</w:t>
      </w:r>
      <w:hyperlink r:id="rId34">
        <w:r>
          <w:rPr>
            <w:b/>
            <w:color w:val="8000FF"/>
            <w:sz w:val="16"/>
          </w:rPr>
          <w:t>"http://docs.oasis</w:t>
        </w:r>
      </w:hyperlink>
      <w:r>
        <w:rPr>
          <w:b/>
          <w:color w:val="8000FF"/>
          <w:sz w:val="16"/>
        </w:rPr>
        <w:t>-</w:t>
      </w:r>
      <w:hyperlink r:id="rId34">
        <w:r>
          <w:rPr>
            <w:b/>
            <w:color w:val="8000FF"/>
            <w:sz w:val="16"/>
          </w:rPr>
          <w:t>open.org/wss/2004/01/oasis-</w:t>
        </w:r>
      </w:hyperlink>
      <w:r>
        <w:rPr>
          <w:b/>
          <w:color w:val="8000FF"/>
          <w:sz w:val="16"/>
        </w:rPr>
        <w:t> 200401-wss-wssecurity-secext-1.0.xsd"</w:t>
      </w:r>
      <w:r>
        <w:rPr>
          <w:color w:val="0000FF"/>
          <w:sz w:val="16"/>
        </w:rPr>
        <w:t>&gt;</w:t>
      </w:r>
    </w:p>
    <w:p>
      <w:pPr>
        <w:pStyle w:val="BodyText"/>
        <w:ind w:left="1688"/>
      </w:pPr>
      <w:r>
        <w:rPr>
          <w:color w:val="0000FF"/>
        </w:rPr>
        <w:t>&lt;u:Timestamp </w:t>
      </w:r>
      <w:r>
        <w:rPr>
          <w:color w:val="FF0000"/>
        </w:rPr>
        <w:t>u:Id</w:t>
      </w:r>
      <w:r>
        <w:rPr/>
        <w:t>=</w:t>
      </w:r>
      <w:r>
        <w:rPr>
          <w:b/>
          <w:color w:val="8000FF"/>
        </w:rPr>
        <w:t>"_0"</w:t>
      </w:r>
      <w:r>
        <w:rPr>
          <w:color w:val="0000FF"/>
        </w:rPr>
        <w:t>&gt;</w:t>
      </w:r>
    </w:p>
    <w:p>
      <w:pPr>
        <w:spacing w:line="181" w:lineRule="exact" w:before="0"/>
        <w:ind w:left="2072" w:right="0" w:firstLine="0"/>
        <w:jc w:val="left"/>
        <w:rPr>
          <w:sz w:val="16"/>
        </w:rPr>
      </w:pPr>
      <w:r>
        <w:rPr>
          <w:color w:val="0000FF"/>
          <w:sz w:val="16"/>
        </w:rPr>
        <w:t>&lt;u:Created&gt;</w:t>
      </w:r>
      <w:r>
        <w:rPr>
          <w:b/>
          <w:sz w:val="16"/>
        </w:rPr>
        <w:t>2021-12-02T10:14:14.777Z</w:t>
      </w:r>
      <w:r>
        <w:rPr>
          <w:color w:val="0000FF"/>
          <w:sz w:val="16"/>
        </w:rPr>
        <w:t>&lt;/u:Created&gt;</w:t>
      </w:r>
    </w:p>
    <w:p>
      <w:pPr>
        <w:spacing w:line="181" w:lineRule="exact" w:before="1"/>
        <w:ind w:left="2072" w:right="0" w:firstLine="0"/>
        <w:jc w:val="left"/>
        <w:rPr>
          <w:sz w:val="16"/>
        </w:rPr>
      </w:pPr>
      <w:r>
        <w:rPr>
          <w:color w:val="0000FF"/>
          <w:sz w:val="16"/>
        </w:rPr>
        <w:t>&lt;u:Expires&gt;</w:t>
      </w:r>
      <w:r>
        <w:rPr>
          <w:b/>
          <w:sz w:val="16"/>
        </w:rPr>
        <w:t>2021-12-02T10:19:14.777Z</w:t>
      </w:r>
      <w:r>
        <w:rPr>
          <w:color w:val="0000FF"/>
          <w:sz w:val="16"/>
        </w:rPr>
        <w:t>&lt;/u:Expires&gt;</w:t>
      </w:r>
    </w:p>
    <w:p>
      <w:pPr>
        <w:pStyle w:val="BodyText"/>
        <w:ind w:left="1688"/>
      </w:pPr>
      <w:r>
        <w:rPr>
          <w:color w:val="0000FF"/>
        </w:rPr>
        <w:t>&lt;/u:Timestamp&gt;</w:t>
      </w:r>
    </w:p>
    <w:p>
      <w:pPr>
        <w:pStyle w:val="BodyText"/>
        <w:spacing w:before="1"/>
        <w:ind w:left="1304"/>
      </w:pPr>
      <w:r>
        <w:rPr>
          <w:color w:val="0000FF"/>
        </w:rPr>
        <w:t>&lt;/o:Security&gt;</w:t>
      </w:r>
    </w:p>
    <w:p>
      <w:pPr>
        <w:pStyle w:val="BodyText"/>
        <w:ind w:left="920"/>
      </w:pPr>
      <w:r>
        <w:rPr>
          <w:color w:val="0000FF"/>
        </w:rPr>
        <w:t>&lt;/s:Header&gt;</w:t>
      </w:r>
    </w:p>
    <w:p>
      <w:pPr>
        <w:spacing w:before="2"/>
        <w:ind w:left="536" w:right="3743" w:firstLine="384"/>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81" w:lineRule="exact" w:before="0"/>
        <w:ind w:left="1304" w:right="0" w:firstLine="0"/>
        <w:jc w:val="left"/>
        <w:rPr>
          <w:sz w:val="16"/>
        </w:rPr>
      </w:pPr>
      <w:r>
        <w:rPr>
          <w:color w:val="0000FF"/>
          <w:sz w:val="16"/>
        </w:rPr>
        <w:t>&lt;GetCapacityAuctionsResponseV2 </w:t>
      </w:r>
      <w:r>
        <w:rPr>
          <w:color w:val="FF0000"/>
          <w:sz w:val="16"/>
        </w:rPr>
        <w:t>xmlns</w:t>
      </w:r>
      <w:r>
        <w:rPr>
          <w:sz w:val="16"/>
        </w:rPr>
        <w:t>=</w:t>
      </w:r>
      <w:hyperlink r:id="rId32">
        <w:r>
          <w:rPr>
            <w:b/>
            <w:color w:val="8000FF"/>
            <w:sz w:val="16"/>
          </w:rPr>
          <w:t>"http://rbp.eu.service"</w:t>
        </w:r>
      </w:hyperlink>
      <w:r>
        <w:rPr>
          <w:color w:val="0000FF"/>
          <w:sz w:val="16"/>
        </w:rPr>
        <w:t>&gt;</w:t>
      </w:r>
    </w:p>
    <w:p>
      <w:pPr>
        <w:pStyle w:val="BodyText"/>
        <w:ind w:right="7217"/>
        <w:jc w:val="right"/>
      </w:pPr>
      <w:r>
        <w:rPr>
          <w:color w:val="0000FF"/>
        </w:rPr>
        <w:t>&lt;CapacityAuction&gt;</w:t>
      </w:r>
    </w:p>
    <w:p>
      <w:pPr>
        <w:spacing w:before="1"/>
        <w:ind w:left="0" w:right="7122" w:firstLine="0"/>
        <w:jc w:val="right"/>
        <w:rPr>
          <w:sz w:val="16"/>
        </w:rPr>
      </w:pPr>
      <w:r>
        <w:rPr>
          <w:color w:val="0000FF"/>
          <w:sz w:val="16"/>
        </w:rPr>
        <w:t>&lt;id&gt;</w:t>
      </w:r>
      <w:r>
        <w:rPr>
          <w:b/>
          <w:sz w:val="16"/>
        </w:rPr>
        <w:t>12344</w:t>
      </w:r>
      <w:r>
        <w:rPr>
          <w:color w:val="0000FF"/>
          <w:sz w:val="16"/>
        </w:rPr>
        <w:t>&lt;/id&gt;</w:t>
      </w:r>
    </w:p>
    <w:p>
      <w:pPr>
        <w:spacing w:line="181" w:lineRule="exact" w:before="1"/>
        <w:ind w:left="2072" w:right="0" w:firstLine="0"/>
        <w:jc w:val="left"/>
        <w:rPr>
          <w:sz w:val="16"/>
        </w:rPr>
      </w:pPr>
      <w:r>
        <w:rPr>
          <w:color w:val="0000FF"/>
          <w:sz w:val="16"/>
        </w:rPr>
        <w:t>&lt;auctionCode&gt;</w:t>
      </w:r>
      <w:r>
        <w:rPr>
          <w:b/>
          <w:sz w:val="16"/>
        </w:rPr>
        <w:t>12344-RBP</w:t>
      </w:r>
      <w:r>
        <w:rPr>
          <w:color w:val="0000FF"/>
          <w:sz w:val="16"/>
        </w:rPr>
        <w:t>&lt;/auctionCode&gt;</w:t>
      </w:r>
    </w:p>
    <w:p>
      <w:pPr>
        <w:spacing w:line="181" w:lineRule="exact" w:before="0"/>
        <w:ind w:left="2072" w:right="0" w:firstLine="0"/>
        <w:jc w:val="left"/>
        <w:rPr>
          <w:sz w:val="16"/>
        </w:rPr>
      </w:pPr>
      <w:r>
        <w:rPr>
          <w:color w:val="0000FF"/>
          <w:sz w:val="16"/>
        </w:rPr>
        <w:t>&lt;openingTimeUTC&gt;</w:t>
      </w:r>
      <w:r>
        <w:rPr>
          <w:b/>
          <w:sz w:val="16"/>
        </w:rPr>
        <w:t>2021-10-14T15:06:33</w:t>
      </w:r>
      <w:r>
        <w:rPr>
          <w:color w:val="0000FF"/>
          <w:sz w:val="16"/>
        </w:rPr>
        <w:t>&lt;/openingTimeUTC&gt;</w:t>
      </w:r>
    </w:p>
    <w:p>
      <w:pPr>
        <w:spacing w:line="181" w:lineRule="exact" w:before="1"/>
        <w:ind w:left="2072" w:right="0" w:firstLine="0"/>
        <w:jc w:val="left"/>
        <w:rPr>
          <w:sz w:val="16"/>
        </w:rPr>
      </w:pPr>
      <w:r>
        <w:rPr>
          <w:color w:val="0000FF"/>
          <w:sz w:val="16"/>
        </w:rPr>
        <w:t>&lt;closedTimeUTC&gt;</w:t>
      </w:r>
      <w:r>
        <w:rPr>
          <w:b/>
          <w:sz w:val="16"/>
        </w:rPr>
        <w:t>2021-10-13T15:20:58.127</w:t>
      </w:r>
      <w:r>
        <w:rPr>
          <w:color w:val="0000FF"/>
          <w:sz w:val="16"/>
        </w:rPr>
        <w:t>&lt;/closedTimeUTC&gt;</w:t>
      </w:r>
    </w:p>
    <w:p>
      <w:pPr>
        <w:spacing w:line="181" w:lineRule="exact" w:before="0"/>
        <w:ind w:left="2072" w:right="0" w:firstLine="0"/>
        <w:jc w:val="left"/>
        <w:rPr>
          <w:sz w:val="16"/>
        </w:rPr>
      </w:pPr>
      <w:r>
        <w:rPr>
          <w:color w:val="0000FF"/>
          <w:sz w:val="16"/>
        </w:rPr>
        <w:t>&lt;networkPointEICCode&gt;</w:t>
      </w:r>
      <w:r>
        <w:rPr>
          <w:b/>
          <w:sz w:val="16"/>
        </w:rPr>
        <w:t>39ZVEZSAMBO13GN9</w:t>
      </w:r>
      <w:r>
        <w:rPr>
          <w:color w:val="0000FF"/>
          <w:sz w:val="16"/>
        </w:rPr>
        <w:t>&lt;/networkPointEICCode&gt;</w:t>
      </w:r>
    </w:p>
    <w:p>
      <w:pPr>
        <w:spacing w:line="181" w:lineRule="exact" w:before="2"/>
        <w:ind w:left="2072" w:right="0" w:firstLine="0"/>
        <w:jc w:val="left"/>
        <w:rPr>
          <w:sz w:val="16"/>
        </w:rPr>
      </w:pPr>
      <w:r>
        <w:rPr>
          <w:color w:val="0000FF"/>
          <w:sz w:val="16"/>
        </w:rPr>
        <w:t>&lt;networkPointName&gt;</w:t>
      </w:r>
      <w:r>
        <w:rPr>
          <w:b/>
          <w:sz w:val="16"/>
        </w:rPr>
        <w:t>Storage Point</w:t>
      </w:r>
      <w:r>
        <w:rPr>
          <w:color w:val="0000FF"/>
          <w:sz w:val="16"/>
        </w:rPr>
        <w:t>&lt;/networkPointName&gt;</w:t>
      </w:r>
    </w:p>
    <w:p>
      <w:pPr>
        <w:spacing w:line="181" w:lineRule="exact" w:before="0"/>
        <w:ind w:left="2072" w:right="0" w:firstLine="0"/>
        <w:jc w:val="left"/>
        <w:rPr>
          <w:sz w:val="16"/>
        </w:rPr>
      </w:pPr>
      <w:r>
        <w:rPr>
          <w:color w:val="0000FF"/>
          <w:sz w:val="16"/>
        </w:rPr>
        <w:t>&lt;productType&gt;</w:t>
      </w:r>
      <w:r>
        <w:rPr>
          <w:b/>
          <w:sz w:val="16"/>
        </w:rPr>
        <w:t>Day</w:t>
      </w:r>
      <w:r>
        <w:rPr>
          <w:b/>
          <w:spacing w:val="-18"/>
          <w:sz w:val="16"/>
        </w:rPr>
        <w:t> </w:t>
      </w:r>
      <w:r>
        <w:rPr>
          <w:b/>
          <w:sz w:val="16"/>
        </w:rPr>
        <w:t>ahead</w:t>
      </w:r>
      <w:r>
        <w:rPr>
          <w:color w:val="0000FF"/>
          <w:sz w:val="16"/>
        </w:rPr>
        <w:t>&lt;/productType&gt;</w:t>
      </w:r>
    </w:p>
    <w:p>
      <w:pPr>
        <w:spacing w:line="181" w:lineRule="exact" w:before="1"/>
        <w:ind w:left="2072" w:right="0" w:firstLine="0"/>
        <w:jc w:val="left"/>
        <w:rPr>
          <w:sz w:val="16"/>
        </w:rPr>
      </w:pPr>
      <w:r>
        <w:rPr>
          <w:color w:val="0000FF"/>
          <w:sz w:val="16"/>
        </w:rPr>
        <w:t>&lt;instrument&gt;</w:t>
      </w:r>
      <w:r>
        <w:rPr>
          <w:b/>
          <w:sz w:val="16"/>
        </w:rPr>
        <w:t>2021.10.19.</w:t>
      </w:r>
      <w:r>
        <w:rPr>
          <w:color w:val="0000FF"/>
          <w:sz w:val="16"/>
        </w:rPr>
        <w:t>&lt;/instrument&gt;</w:t>
      </w:r>
    </w:p>
    <w:p>
      <w:pPr>
        <w:spacing w:line="181" w:lineRule="exact" w:before="0"/>
        <w:ind w:left="2072" w:right="0" w:firstLine="0"/>
        <w:jc w:val="left"/>
        <w:rPr>
          <w:sz w:val="16"/>
        </w:rPr>
      </w:pPr>
      <w:r>
        <w:rPr>
          <w:color w:val="0000FF"/>
          <w:sz w:val="16"/>
        </w:rPr>
        <w:t>&lt;capacityValidFromUTC&gt;</w:t>
      </w:r>
      <w:r>
        <w:rPr>
          <w:b/>
          <w:sz w:val="16"/>
        </w:rPr>
        <w:t>2021-10-19T04:00:00</w:t>
      </w:r>
      <w:r>
        <w:rPr>
          <w:color w:val="0000FF"/>
          <w:sz w:val="16"/>
        </w:rPr>
        <w:t>&lt;/capacityValidFromUTC&gt;</w:t>
      </w:r>
    </w:p>
    <w:p>
      <w:pPr>
        <w:spacing w:line="181" w:lineRule="exact" w:before="1"/>
        <w:ind w:left="2072" w:right="0" w:firstLine="0"/>
        <w:jc w:val="left"/>
        <w:rPr>
          <w:sz w:val="16"/>
        </w:rPr>
      </w:pPr>
      <w:r>
        <w:rPr>
          <w:color w:val="0000FF"/>
          <w:sz w:val="16"/>
        </w:rPr>
        <w:t>&lt;capacityValidToUTC&gt;</w:t>
      </w:r>
      <w:r>
        <w:rPr>
          <w:b/>
          <w:sz w:val="16"/>
        </w:rPr>
        <w:t>2021-10-20T04:00:00</w:t>
      </w:r>
      <w:r>
        <w:rPr>
          <w:color w:val="0000FF"/>
          <w:sz w:val="16"/>
        </w:rPr>
        <w:t>&lt;/capacityValidToUTC&gt;</w:t>
      </w:r>
    </w:p>
    <w:p>
      <w:pPr>
        <w:spacing w:line="181" w:lineRule="exact" w:before="0"/>
        <w:ind w:left="2072" w:right="0" w:firstLine="0"/>
        <w:jc w:val="left"/>
        <w:rPr>
          <w:sz w:val="16"/>
        </w:rPr>
      </w:pPr>
      <w:r>
        <w:rPr>
          <w:color w:val="0000FF"/>
          <w:sz w:val="16"/>
        </w:rPr>
        <w:t>&lt;capacityType&gt;</w:t>
      </w:r>
      <w:r>
        <w:rPr>
          <w:b/>
          <w:sz w:val="16"/>
        </w:rPr>
        <w:t>Unbundled</w:t>
      </w:r>
      <w:r>
        <w:rPr>
          <w:color w:val="0000FF"/>
          <w:sz w:val="16"/>
        </w:rPr>
        <w:t>&lt;/capacityType&gt;</w:t>
      </w:r>
    </w:p>
    <w:p>
      <w:pPr>
        <w:pStyle w:val="BodyText"/>
        <w:spacing w:before="1"/>
        <w:ind w:left="2072"/>
      </w:pPr>
      <w:r>
        <w:rPr>
          <w:color w:val="0000FF"/>
        </w:rPr>
        <w:t>&lt;storageQuality&gt;</w:t>
      </w:r>
      <w:r>
        <w:rPr>
          <w:b/>
        </w:rPr>
        <w:t>FIRM</w:t>
      </w:r>
      <w:r>
        <w:rPr>
          <w:color w:val="0000FF"/>
        </w:rPr>
        <w:t>&lt;/storageQuality&gt;</w:t>
      </w:r>
    </w:p>
    <w:p>
      <w:pPr>
        <w:pStyle w:val="BodyText"/>
        <w:ind w:left="2072"/>
      </w:pPr>
      <w:r>
        <w:rPr>
          <w:color w:val="0000FF"/>
        </w:rPr>
        <w:t>&lt;offeredCapacity&gt;</w:t>
      </w:r>
      <w:r>
        <w:rPr>
          <w:b/>
        </w:rPr>
        <w:t>274875</w:t>
      </w:r>
      <w:r>
        <w:rPr>
          <w:color w:val="0000FF"/>
        </w:rPr>
        <w:t>&lt;/offeredCapacity&gt;</w:t>
      </w:r>
    </w:p>
    <w:p>
      <w:pPr>
        <w:pStyle w:val="BodyText"/>
        <w:spacing w:before="1"/>
        <w:ind w:left="2072"/>
      </w:pPr>
      <w:r>
        <w:rPr>
          <w:color w:val="0000FF"/>
        </w:rPr>
        <w:t>&lt;offerLevelId </w:t>
      </w:r>
      <w:r>
        <w:rPr>
          <w:color w:val="FF0000"/>
        </w:rPr>
        <w:t>xsi:nil</w:t>
      </w:r>
      <w:r>
        <w:rPr/>
        <w:t>=</w:t>
      </w:r>
      <w:r>
        <w:rPr>
          <w:b/>
          <w:color w:val="8000FF"/>
        </w:rPr>
        <w:t>"true"</w:t>
      </w:r>
      <w:r>
        <w:rPr>
          <w:color w:val="0000FF"/>
        </w:rPr>
        <w:t>/&gt;</w:t>
      </w:r>
    </w:p>
    <w:p>
      <w:pPr>
        <w:pStyle w:val="BodyText"/>
        <w:ind w:left="2072"/>
      </w:pPr>
      <w:r>
        <w:rPr>
          <w:color w:val="0000FF"/>
        </w:rPr>
        <w:t>&lt;storageCapacityQuantity&gt;</w:t>
      </w:r>
      <w:r>
        <w:rPr>
          <w:b/>
        </w:rPr>
        <w:t>1000</w:t>
      </w:r>
      <w:r>
        <w:rPr>
          <w:color w:val="0000FF"/>
        </w:rPr>
        <w:t>&lt;/storageCapacityQuantity&gt;</w:t>
      </w:r>
    </w:p>
    <w:p>
      <w:pPr>
        <w:pStyle w:val="BodyText"/>
        <w:spacing w:before="1"/>
        <w:ind w:left="2072"/>
      </w:pPr>
      <w:r>
        <w:rPr>
          <w:color w:val="0000FF"/>
        </w:rPr>
        <w:t>&lt;storageCapacityMeasureUnit&gt;</w:t>
      </w:r>
      <w:r>
        <w:rPr>
          <w:b/>
        </w:rPr>
        <w:t>MWh/d</w:t>
      </w:r>
      <w:r>
        <w:rPr>
          <w:color w:val="0000FF"/>
        </w:rPr>
        <w:t>&lt;/storageCapacityMeasureUnit&gt;</w:t>
      </w:r>
    </w:p>
    <w:p>
      <w:pPr>
        <w:pStyle w:val="BodyText"/>
        <w:ind w:left="2072"/>
      </w:pPr>
      <w:r>
        <w:rPr>
          <w:color w:val="0000FF"/>
        </w:rPr>
        <w:t>&lt;injectionQuantity&gt;</w:t>
      </w:r>
      <w:r>
        <w:rPr>
          <w:b/>
        </w:rPr>
        <w:t>1000</w:t>
      </w:r>
      <w:r>
        <w:rPr>
          <w:color w:val="0000FF"/>
        </w:rPr>
        <w:t>&lt;/injectionQuantity&gt;</w:t>
      </w:r>
    </w:p>
    <w:p>
      <w:pPr>
        <w:pStyle w:val="BodyText"/>
        <w:spacing w:before="2"/>
        <w:ind w:left="2072"/>
      </w:pPr>
      <w:r>
        <w:rPr>
          <w:color w:val="0000FF"/>
        </w:rPr>
        <w:t>&lt;injectionMeasureUnit&gt;</w:t>
      </w:r>
      <w:r>
        <w:rPr>
          <w:b/>
        </w:rPr>
        <w:t>MWh/d</w:t>
      </w:r>
      <w:r>
        <w:rPr>
          <w:color w:val="0000FF"/>
        </w:rPr>
        <w:t>&lt;/injectionMeasureUnit&gt;</w:t>
      </w:r>
    </w:p>
    <w:p>
      <w:pPr>
        <w:spacing w:line="181" w:lineRule="exact" w:before="0"/>
        <w:ind w:left="2072" w:right="0" w:firstLine="0"/>
        <w:jc w:val="left"/>
        <w:rPr>
          <w:sz w:val="16"/>
        </w:rPr>
      </w:pPr>
      <w:r>
        <w:rPr>
          <w:color w:val="0000FF"/>
          <w:sz w:val="16"/>
        </w:rPr>
        <w:t>&lt;injectionStartDate&gt;</w:t>
      </w:r>
      <w:r>
        <w:rPr>
          <w:b/>
          <w:sz w:val="16"/>
        </w:rPr>
        <w:t>2022-04-16T00:00:00</w:t>
      </w:r>
      <w:r>
        <w:rPr>
          <w:color w:val="0000FF"/>
          <w:sz w:val="16"/>
        </w:rPr>
        <w:t>&lt;/injectionStartDate&gt;</w:t>
      </w:r>
    </w:p>
    <w:p>
      <w:pPr>
        <w:spacing w:line="181" w:lineRule="exact" w:before="1"/>
        <w:ind w:left="2072" w:right="0" w:firstLine="0"/>
        <w:jc w:val="left"/>
        <w:rPr>
          <w:sz w:val="16"/>
        </w:rPr>
      </w:pPr>
      <w:r>
        <w:rPr>
          <w:color w:val="0000FF"/>
          <w:sz w:val="16"/>
        </w:rPr>
        <w:t>&lt;injectionEndDate&gt;</w:t>
      </w:r>
      <w:r>
        <w:rPr>
          <w:b/>
          <w:sz w:val="16"/>
        </w:rPr>
        <w:t>2022-10-15T00:00:00</w:t>
      </w:r>
      <w:r>
        <w:rPr>
          <w:color w:val="0000FF"/>
          <w:sz w:val="16"/>
        </w:rPr>
        <w:t>&lt;/injectionEndDate&gt;</w:t>
      </w:r>
    </w:p>
    <w:p>
      <w:pPr>
        <w:pStyle w:val="BodyText"/>
        <w:ind w:left="2072"/>
      </w:pPr>
      <w:r>
        <w:rPr>
          <w:color w:val="0000FF"/>
        </w:rPr>
        <w:t>&lt;withdrawalQuantity&gt;</w:t>
      </w:r>
      <w:r>
        <w:rPr>
          <w:b/>
        </w:rPr>
        <w:t>1000</w:t>
      </w:r>
      <w:r>
        <w:rPr>
          <w:color w:val="0000FF"/>
        </w:rPr>
        <w:t>&lt;/withdrawalQuantity&gt;</w:t>
      </w:r>
    </w:p>
    <w:p>
      <w:pPr>
        <w:pStyle w:val="BodyText"/>
        <w:spacing w:before="1"/>
        <w:ind w:left="2072"/>
      </w:pPr>
      <w:r>
        <w:rPr>
          <w:color w:val="0000FF"/>
        </w:rPr>
        <w:t>&lt;withdrawalMeasureUnit&gt;</w:t>
      </w:r>
      <w:r>
        <w:rPr>
          <w:b/>
        </w:rPr>
        <w:t>MWh/d</w:t>
      </w:r>
      <w:r>
        <w:rPr>
          <w:color w:val="0000FF"/>
        </w:rPr>
        <w:t>&lt;/withdrawalMeasureUnit&gt;</w:t>
      </w:r>
    </w:p>
    <w:p>
      <w:pPr>
        <w:spacing w:line="181" w:lineRule="exact" w:before="0"/>
        <w:ind w:left="2072" w:right="0" w:firstLine="0"/>
        <w:jc w:val="left"/>
        <w:rPr>
          <w:sz w:val="16"/>
        </w:rPr>
      </w:pPr>
      <w:r>
        <w:rPr>
          <w:color w:val="0000FF"/>
          <w:sz w:val="16"/>
        </w:rPr>
        <w:t>&lt;withdrawalStartDate&gt;</w:t>
      </w:r>
      <w:r>
        <w:rPr>
          <w:b/>
          <w:sz w:val="16"/>
        </w:rPr>
        <w:t>2022-11-01T00:00:00</w:t>
      </w:r>
      <w:r>
        <w:rPr>
          <w:color w:val="0000FF"/>
          <w:sz w:val="16"/>
        </w:rPr>
        <w:t>&lt;/withdrawalStartDate&gt;</w:t>
      </w:r>
    </w:p>
    <w:p>
      <w:pPr>
        <w:spacing w:line="181" w:lineRule="exact" w:before="2"/>
        <w:ind w:left="2072" w:right="0" w:firstLine="0"/>
        <w:jc w:val="left"/>
        <w:rPr>
          <w:sz w:val="16"/>
        </w:rPr>
      </w:pPr>
      <w:r>
        <w:rPr>
          <w:color w:val="0000FF"/>
          <w:sz w:val="16"/>
        </w:rPr>
        <w:t>&lt;withdrawalEndDate&gt;</w:t>
      </w:r>
      <w:r>
        <w:rPr>
          <w:b/>
          <w:sz w:val="16"/>
        </w:rPr>
        <w:t>2023-03-31T00:00:00</w:t>
      </w:r>
      <w:r>
        <w:rPr>
          <w:color w:val="0000FF"/>
          <w:sz w:val="16"/>
        </w:rPr>
        <w:t>&lt;/withdrawalEndDate&gt;</w:t>
      </w:r>
    </w:p>
    <w:p>
      <w:pPr>
        <w:pStyle w:val="BodyText"/>
        <w:ind w:left="2072"/>
      </w:pPr>
      <w:r>
        <w:rPr>
          <w:color w:val="0000FF"/>
        </w:rPr>
        <w:t>&lt;unitsAllocated&gt;</w:t>
      </w:r>
      <w:r>
        <w:rPr>
          <w:b/>
        </w:rPr>
        <w:t>6270</w:t>
      </w:r>
      <w:r>
        <w:rPr>
          <w:color w:val="0000FF"/>
        </w:rPr>
        <w:t>&lt;/unitsAllocated&gt;</w:t>
      </w:r>
    </w:p>
    <w:p>
      <w:pPr>
        <w:pStyle w:val="BodyText"/>
        <w:spacing w:line="240" w:lineRule="auto" w:before="1"/>
        <w:ind w:left="2072"/>
      </w:pPr>
      <w:r>
        <w:rPr>
          <w:color w:val="0000FF"/>
        </w:rPr>
        <w:t>&lt;reservePriceExitTSO</w:t>
      </w:r>
      <w:r>
        <w:rPr>
          <w:color w:val="0000FF"/>
          <w:spacing w:val="-17"/>
        </w:rPr>
        <w:t> </w:t>
      </w:r>
      <w:r>
        <w:rPr>
          <w:color w:val="FF0000"/>
        </w:rPr>
        <w:t>xsi:nil</w:t>
      </w:r>
      <w:r>
        <w:rPr/>
        <w:t>=</w:t>
      </w:r>
      <w:r>
        <w:rPr>
          <w:b/>
          <w:color w:val="8000FF"/>
        </w:rPr>
        <w:t>"true"</w:t>
      </w:r>
      <w:r>
        <w:rPr>
          <w:color w:val="0000FF"/>
        </w:rPr>
        <w:t>/&gt;</w:t>
      </w:r>
    </w:p>
    <w:p>
      <w:pPr>
        <w:pStyle w:val="BodyText"/>
        <w:spacing w:before="1"/>
        <w:ind w:left="2072"/>
      </w:pPr>
      <w:r>
        <w:rPr>
          <w:color w:val="0000FF"/>
        </w:rPr>
        <w:t>&lt;reservePriceEntryTSO </w:t>
      </w:r>
      <w:r>
        <w:rPr>
          <w:color w:val="FF0000"/>
        </w:rPr>
        <w:t>xsi:nil</w:t>
      </w:r>
      <w:r>
        <w:rPr/>
        <w:t>=</w:t>
      </w:r>
      <w:r>
        <w:rPr>
          <w:b/>
          <w:color w:val="8000FF"/>
        </w:rPr>
        <w:t>"true"</w:t>
      </w:r>
      <w:r>
        <w:rPr>
          <w:color w:val="0000FF"/>
        </w:rPr>
        <w:t>/&gt;</w:t>
      </w:r>
    </w:p>
    <w:p>
      <w:pPr>
        <w:spacing w:line="181" w:lineRule="exact" w:before="0"/>
        <w:ind w:left="2072" w:right="0" w:firstLine="0"/>
        <w:jc w:val="left"/>
        <w:rPr>
          <w:sz w:val="16"/>
        </w:rPr>
      </w:pPr>
      <w:r>
        <w:rPr>
          <w:color w:val="0000FF"/>
          <w:sz w:val="16"/>
        </w:rPr>
        <w:t>&lt;storageReservePrice&gt;</w:t>
      </w:r>
      <w:r>
        <w:rPr>
          <w:b/>
          <w:sz w:val="16"/>
        </w:rPr>
        <w:t>10.000000000000</w:t>
      </w:r>
      <w:r>
        <w:rPr>
          <w:color w:val="0000FF"/>
          <w:sz w:val="16"/>
        </w:rPr>
        <w:t>&lt;/storageReservePrice&gt;</w:t>
      </w:r>
    </w:p>
    <w:p>
      <w:pPr>
        <w:spacing w:line="181" w:lineRule="exact" w:before="1"/>
        <w:ind w:left="2072" w:right="0" w:firstLine="0"/>
        <w:jc w:val="left"/>
        <w:rPr>
          <w:sz w:val="16"/>
        </w:rPr>
      </w:pPr>
      <w:r>
        <w:rPr>
          <w:color w:val="0000FF"/>
          <w:sz w:val="16"/>
        </w:rPr>
        <w:t>&lt;storageReservePriceUnit&gt;</w:t>
      </w:r>
      <w:r>
        <w:rPr>
          <w:b/>
          <w:sz w:val="16"/>
        </w:rPr>
        <w:t>HUF/Bundle/day</w:t>
      </w:r>
      <w:r>
        <w:rPr>
          <w:color w:val="0000FF"/>
          <w:sz w:val="16"/>
        </w:rPr>
        <w:t>&lt;/storageReservePriceUnit&gt;</w:t>
      </w:r>
    </w:p>
    <w:p>
      <w:pPr>
        <w:pStyle w:val="BodyText"/>
        <w:ind w:left="2072"/>
      </w:pPr>
      <w:r>
        <w:rPr>
          <w:color w:val="0000FF"/>
        </w:rPr>
        <w:t>&lt;relativeLargePriceStep</w:t>
      </w:r>
      <w:r>
        <w:rPr>
          <w:color w:val="0000FF"/>
          <w:spacing w:val="-20"/>
        </w:rPr>
        <w:t> </w:t>
      </w:r>
      <w:r>
        <w:rPr>
          <w:color w:val="FF0000"/>
        </w:rPr>
        <w:t>xsi:nil</w:t>
      </w:r>
      <w:r>
        <w:rPr/>
        <w:t>=</w:t>
      </w:r>
      <w:r>
        <w:rPr>
          <w:b/>
          <w:color w:val="8000FF"/>
        </w:rPr>
        <w:t>"true"</w:t>
      </w:r>
      <w:r>
        <w:rPr>
          <w:color w:val="0000FF"/>
        </w:rPr>
        <w:t>/&gt;</w:t>
      </w:r>
    </w:p>
    <w:p>
      <w:pPr>
        <w:pStyle w:val="BodyText"/>
        <w:spacing w:before="1"/>
        <w:ind w:left="2072"/>
      </w:pPr>
      <w:r>
        <w:rPr>
          <w:color w:val="0000FF"/>
        </w:rPr>
        <w:t>&lt;relativeSmallPriceStep</w:t>
      </w:r>
      <w:r>
        <w:rPr>
          <w:color w:val="0000FF"/>
          <w:spacing w:val="-20"/>
        </w:rPr>
        <w:t> </w:t>
      </w:r>
      <w:r>
        <w:rPr>
          <w:color w:val="FF0000"/>
        </w:rPr>
        <w:t>xsi:nil</w:t>
      </w:r>
      <w:r>
        <w:rPr/>
        <w:t>=</w:t>
      </w:r>
      <w:r>
        <w:rPr>
          <w:b/>
          <w:color w:val="8000FF"/>
        </w:rPr>
        <w:t>"true"</w:t>
      </w:r>
      <w:r>
        <w:rPr>
          <w:color w:val="0000FF"/>
        </w:rPr>
        <w:t>/&gt;</w:t>
      </w:r>
    </w:p>
    <w:p>
      <w:pPr>
        <w:pStyle w:val="BodyText"/>
        <w:ind w:left="2072"/>
      </w:pPr>
      <w:r>
        <w:rPr>
          <w:color w:val="0000FF"/>
        </w:rPr>
        <w:t>&lt;absoluteLargePriceStep</w:t>
      </w:r>
      <w:r>
        <w:rPr>
          <w:color w:val="0000FF"/>
          <w:spacing w:val="-20"/>
        </w:rPr>
        <w:t> </w:t>
      </w:r>
      <w:r>
        <w:rPr>
          <w:color w:val="FF0000"/>
        </w:rPr>
        <w:t>xsi:nil</w:t>
      </w:r>
      <w:r>
        <w:rPr/>
        <w:t>=</w:t>
      </w:r>
      <w:r>
        <w:rPr>
          <w:b/>
          <w:color w:val="8000FF"/>
        </w:rPr>
        <w:t>"true"</w:t>
      </w:r>
      <w:r>
        <w:rPr>
          <w:color w:val="0000FF"/>
        </w:rPr>
        <w:t>/&gt;</w:t>
      </w:r>
    </w:p>
    <w:p>
      <w:pPr>
        <w:pStyle w:val="BodyText"/>
        <w:spacing w:line="240" w:lineRule="auto" w:before="1"/>
        <w:ind w:left="2072"/>
      </w:pPr>
      <w:r>
        <w:rPr>
          <w:color w:val="0000FF"/>
        </w:rPr>
        <w:t>&lt;absoluteSmallPriceStep</w:t>
      </w:r>
      <w:r>
        <w:rPr>
          <w:color w:val="0000FF"/>
          <w:spacing w:val="-20"/>
        </w:rPr>
        <w:t> </w:t>
      </w:r>
      <w:r>
        <w:rPr>
          <w:color w:val="FF0000"/>
        </w:rPr>
        <w:t>xsi:nil</w:t>
      </w:r>
      <w:r>
        <w:rPr/>
        <w:t>=</w:t>
      </w:r>
      <w:r>
        <w:rPr>
          <w:b/>
          <w:color w:val="8000FF"/>
        </w:rPr>
        <w:t>"true"</w:t>
      </w:r>
      <w:r>
        <w:rPr>
          <w:color w:val="0000FF"/>
        </w:rPr>
        <w:t>/&gt;</w:t>
      </w:r>
    </w:p>
    <w:p>
      <w:pPr>
        <w:spacing w:after="0" w:line="240" w:lineRule="auto"/>
        <w:sectPr>
          <w:pgSz w:w="12240" w:h="15840"/>
          <w:pgMar w:header="0" w:footer="920" w:top="1420" w:bottom="1200" w:left="880" w:right="820"/>
        </w:sectPr>
      </w:pPr>
    </w:p>
    <w:p>
      <w:pPr>
        <w:pStyle w:val="BodyText"/>
        <w:spacing w:before="77"/>
        <w:ind w:left="2072"/>
      </w:pPr>
      <w:r>
        <w:rPr>
          <w:color w:val="0000FF"/>
        </w:rPr>
        <w:t>&lt;allocatedClearingUnitPriceExitTso </w:t>
      </w:r>
      <w:r>
        <w:rPr>
          <w:color w:val="FF0000"/>
        </w:rPr>
        <w:t>xsi:nil</w:t>
      </w:r>
      <w:r>
        <w:rPr/>
        <w:t>=</w:t>
      </w:r>
      <w:r>
        <w:rPr>
          <w:b/>
          <w:color w:val="8000FF"/>
        </w:rPr>
        <w:t>"true"</w:t>
      </w:r>
      <w:r>
        <w:rPr>
          <w:color w:val="0000FF"/>
        </w:rPr>
        <w:t>/&gt;</w:t>
      </w:r>
    </w:p>
    <w:p>
      <w:pPr>
        <w:pStyle w:val="BodyText"/>
        <w:ind w:left="2072"/>
      </w:pPr>
      <w:r>
        <w:rPr>
          <w:color w:val="0000FF"/>
        </w:rPr>
        <w:t>&lt;allocatedClearingUnitPriceEntryTso </w:t>
      </w:r>
      <w:r>
        <w:rPr>
          <w:color w:val="FF0000"/>
        </w:rPr>
        <w:t>xsi:nil</w:t>
      </w:r>
      <w:r>
        <w:rPr/>
        <w:t>=</w:t>
      </w:r>
      <w:r>
        <w:rPr>
          <w:b/>
          <w:color w:val="8000FF"/>
        </w:rPr>
        <w:t>"true"</w:t>
      </w:r>
      <w:r>
        <w:rPr>
          <w:color w:val="0000FF"/>
        </w:rPr>
        <w:t>/&gt;</w:t>
      </w:r>
    </w:p>
    <w:p>
      <w:pPr>
        <w:pStyle w:val="BodyText"/>
        <w:spacing w:line="240" w:lineRule="auto" w:before="1"/>
        <w:ind w:left="2072"/>
      </w:pPr>
      <w:r>
        <w:rPr>
          <w:color w:val="0000FF"/>
        </w:rPr>
        <w:t>&lt;auctionCharacteristics&gt;</w:t>
      </w:r>
      <w:r>
        <w:rPr>
          <w:b/>
        </w:rPr>
        <w:t>Storage</w:t>
      </w:r>
      <w:r>
        <w:rPr>
          <w:color w:val="0000FF"/>
        </w:rPr>
        <w:t>&lt;/auctionCharacteristics&gt;</w:t>
      </w:r>
    </w:p>
    <w:p>
      <w:pPr>
        <w:spacing w:line="181" w:lineRule="exact" w:before="1"/>
        <w:ind w:left="2072" w:right="0" w:firstLine="0"/>
        <w:jc w:val="left"/>
        <w:rPr>
          <w:sz w:val="16"/>
        </w:rPr>
      </w:pPr>
      <w:r>
        <w:rPr>
          <w:color w:val="0000FF"/>
          <w:sz w:val="16"/>
        </w:rPr>
        <w:t>&lt;lastUpdateUTC&gt;</w:t>
      </w:r>
      <w:r>
        <w:rPr>
          <w:b/>
          <w:sz w:val="16"/>
        </w:rPr>
        <w:t>2021-10-13T15:20:58.127</w:t>
      </w:r>
      <w:r>
        <w:rPr>
          <w:color w:val="0000FF"/>
          <w:sz w:val="16"/>
        </w:rPr>
        <w:t>&lt;/lastUpdateUTC&gt;</w:t>
      </w:r>
    </w:p>
    <w:p>
      <w:pPr>
        <w:spacing w:line="181" w:lineRule="exact" w:before="0"/>
        <w:ind w:left="2072" w:right="0" w:firstLine="0"/>
        <w:jc w:val="left"/>
        <w:rPr>
          <w:sz w:val="16"/>
        </w:rPr>
      </w:pPr>
      <w:r>
        <w:rPr>
          <w:color w:val="0000FF"/>
          <w:sz w:val="16"/>
        </w:rPr>
        <w:t>&lt;postDateUTC&gt;</w:t>
      </w:r>
      <w:r>
        <w:rPr>
          <w:b/>
          <w:sz w:val="16"/>
        </w:rPr>
        <w:t>2021-10-13T15:20:58.127</w:t>
      </w:r>
      <w:r>
        <w:rPr>
          <w:color w:val="0000FF"/>
          <w:sz w:val="16"/>
        </w:rPr>
        <w:t>&lt;/postDateUTC&gt;</w:t>
      </w:r>
    </w:p>
    <w:p>
      <w:pPr>
        <w:pStyle w:val="BodyText"/>
        <w:spacing w:before="1"/>
        <w:ind w:left="2072"/>
      </w:pPr>
      <w:r>
        <w:rPr>
          <w:color w:val="0000FF"/>
        </w:rPr>
        <w:t>&lt;additionalTexts/&gt;</w:t>
      </w:r>
    </w:p>
    <w:p>
      <w:pPr>
        <w:spacing w:line="181" w:lineRule="exact" w:before="0"/>
        <w:ind w:left="2072" w:right="0" w:firstLine="0"/>
        <w:jc w:val="left"/>
        <w:rPr>
          <w:sz w:val="16"/>
        </w:rPr>
      </w:pPr>
      <w:r>
        <w:rPr>
          <w:color w:val="0000FF"/>
          <w:sz w:val="16"/>
        </w:rPr>
        <w:t>&lt;status&gt;</w:t>
      </w:r>
      <w:r>
        <w:rPr>
          <w:b/>
          <w:sz w:val="16"/>
        </w:rPr>
        <w:t>Closed</w:t>
      </w:r>
      <w:r>
        <w:rPr>
          <w:color w:val="0000FF"/>
          <w:sz w:val="16"/>
        </w:rPr>
        <w:t>&lt;/status&gt;</w:t>
      </w:r>
    </w:p>
    <w:p>
      <w:pPr>
        <w:pStyle w:val="BodyText"/>
        <w:spacing w:before="1"/>
        <w:ind w:left="1688"/>
      </w:pPr>
      <w:r>
        <w:rPr>
          <w:color w:val="0000FF"/>
        </w:rPr>
        <w:t>&lt;/CapacityAuction&gt;</w:t>
      </w:r>
    </w:p>
    <w:p>
      <w:pPr>
        <w:pStyle w:val="BodyText"/>
        <w:ind w:left="1304"/>
      </w:pPr>
      <w:r>
        <w:rPr>
          <w:color w:val="0000FF"/>
        </w:rPr>
        <w:t>&lt;/GetCapacityAuctionsResponseV2&gt;</w:t>
      </w:r>
    </w:p>
    <w:p>
      <w:pPr>
        <w:pStyle w:val="BodyText"/>
        <w:spacing w:before="2"/>
        <w:ind w:right="8753"/>
        <w:jc w:val="right"/>
      </w:pPr>
      <w:r>
        <w:rPr>
          <w:color w:val="0000FF"/>
          <w:spacing w:val="-1"/>
        </w:rPr>
        <w:t>&lt;/s:Body&gt;</w:t>
      </w:r>
    </w:p>
    <w:p>
      <w:pPr>
        <w:pStyle w:val="BodyText"/>
        <w:ind w:right="8753"/>
        <w:jc w:val="right"/>
      </w:pPr>
      <w:r>
        <w:rPr>
          <w:color w:val="0000FF"/>
          <w:spacing w:val="-1"/>
        </w:rPr>
        <w:t>&lt;/s:Envelope&gt;</w:t>
      </w:r>
    </w:p>
    <w:p>
      <w:pPr>
        <w:pStyle w:val="Heading2"/>
        <w:numPr>
          <w:ilvl w:val="1"/>
          <w:numId w:val="29"/>
        </w:numPr>
        <w:tabs>
          <w:tab w:pos="1113" w:val="left" w:leader="none"/>
        </w:tabs>
        <w:spacing w:line="240" w:lineRule="auto" w:before="40" w:after="0"/>
        <w:ind w:left="1112" w:right="0" w:hanging="577"/>
        <w:jc w:val="left"/>
        <w:rPr>
          <w:b w:val="0"/>
        </w:rPr>
      </w:pPr>
      <w:bookmarkStart w:name="_bookmark74" w:id="147"/>
      <w:bookmarkEnd w:id="147"/>
      <w:r>
        <w:rPr/>
      </w:r>
      <w:bookmarkStart w:name="_bookmark74" w:id="148"/>
      <w:bookmarkEnd w:id="148"/>
      <w:r>
        <w:rPr>
          <w:b w:val="0"/>
          <w:color w:val="2E5395"/>
        </w:rPr>
        <w:t>Ma</w:t>
      </w:r>
      <w:r>
        <w:rPr>
          <w:b w:val="0"/>
          <w:color w:val="2E5395"/>
        </w:rPr>
        <w:t>rketOfferedCapacityDocument EDIGAS message via</w:t>
      </w:r>
      <w:r>
        <w:rPr>
          <w:b w:val="0"/>
          <w:color w:val="2E5395"/>
          <w:spacing w:val="-3"/>
        </w:rPr>
        <w:t> </w:t>
      </w:r>
      <w:r>
        <w:rPr>
          <w:b w:val="0"/>
          <w:color w:val="2E5395"/>
        </w:rPr>
        <w:t>AS4</w:t>
      </w:r>
    </w:p>
    <w:p>
      <w:pPr>
        <w:pStyle w:val="Heading4"/>
        <w:spacing w:before="26"/>
      </w:pPr>
      <w:r>
        <w:rPr/>
        <w:t>AS4 message subscription option for TSOs and NUs.</w:t>
      </w:r>
    </w:p>
    <w:p>
      <w:pPr>
        <w:pStyle w:val="ListParagraph"/>
        <w:numPr>
          <w:ilvl w:val="2"/>
          <w:numId w:val="29"/>
        </w:numPr>
        <w:tabs>
          <w:tab w:pos="1389" w:val="left" w:leader="none"/>
        </w:tabs>
        <w:spacing w:line="240" w:lineRule="auto" w:before="180" w:after="0"/>
        <w:ind w:left="1388" w:right="0" w:hanging="711"/>
        <w:jc w:val="left"/>
        <w:rPr>
          <w:rFonts w:ascii="Calibri Light"/>
          <w:b w:val="0"/>
          <w:sz w:val="24"/>
        </w:rPr>
      </w:pPr>
      <w:bookmarkStart w:name="_bookmark75" w:id="149"/>
      <w:bookmarkEnd w:id="149"/>
      <w:r>
        <w:rPr/>
      </w:r>
      <w:bookmarkStart w:name="_bookmark75" w:id="150"/>
      <w:bookmarkEnd w:id="150"/>
      <w:r>
        <w:rPr>
          <w:rFonts w:ascii="Calibri Light"/>
          <w:b w:val="0"/>
          <w:color w:val="1F3762"/>
          <w:sz w:val="24"/>
        </w:rPr>
        <w:t>D</w:t>
      </w:r>
      <w:r>
        <w:rPr>
          <w:rFonts w:ascii="Calibri Light"/>
          <w:b w:val="0"/>
          <w:color w:val="1F3762"/>
          <w:sz w:val="24"/>
        </w:rPr>
        <w:t>escription</w:t>
      </w:r>
    </w:p>
    <w:p>
      <w:pPr>
        <w:spacing w:before="24"/>
        <w:ind w:left="536" w:right="0" w:firstLine="0"/>
        <w:jc w:val="left"/>
        <w:rPr>
          <w:rFonts w:ascii="Calibri"/>
          <w:b/>
          <w:sz w:val="22"/>
        </w:rPr>
      </w:pPr>
      <w:r>
        <w:rPr>
          <w:rFonts w:ascii="Calibri"/>
          <w:sz w:val="22"/>
        </w:rPr>
        <w:t>The service will send the version </w:t>
      </w:r>
      <w:r>
        <w:rPr>
          <w:rFonts w:ascii="Calibri"/>
          <w:b/>
          <w:sz w:val="22"/>
        </w:rPr>
        <w:t>5.1.5 </w:t>
      </w:r>
      <w:r>
        <w:rPr>
          <w:rFonts w:ascii="Calibri"/>
          <w:sz w:val="22"/>
        </w:rPr>
        <w:t>or </w:t>
      </w:r>
      <w:r>
        <w:rPr>
          <w:rFonts w:ascii="Calibri"/>
          <w:b/>
          <w:sz w:val="22"/>
        </w:rPr>
        <w:t>6.1 of MarketOfferedCapacity_Document.</w:t>
      </w:r>
    </w:p>
    <w:p>
      <w:pPr>
        <w:pStyle w:val="Heading4"/>
        <w:spacing w:before="180"/>
      </w:pPr>
      <w:r>
        <w:rPr/>
        <w:t>Message will be sent for the following events:</w:t>
      </w:r>
    </w:p>
    <w:p>
      <w:pPr>
        <w:pStyle w:val="ListParagraph"/>
        <w:numPr>
          <w:ilvl w:val="0"/>
          <w:numId w:val="51"/>
        </w:numPr>
        <w:tabs>
          <w:tab w:pos="1256" w:val="left" w:leader="none"/>
          <w:tab w:pos="1257" w:val="left" w:leader="none"/>
        </w:tabs>
        <w:spacing w:line="240" w:lineRule="auto" w:before="183" w:after="0"/>
        <w:ind w:left="1256" w:right="0" w:hanging="361"/>
        <w:jc w:val="left"/>
        <w:rPr>
          <w:sz w:val="22"/>
        </w:rPr>
      </w:pPr>
      <w:r>
        <w:rPr>
          <w:sz w:val="22"/>
        </w:rPr>
        <w:t>when the first editing deadline is</w:t>
      </w:r>
      <w:r>
        <w:rPr>
          <w:spacing w:val="-6"/>
          <w:sz w:val="22"/>
        </w:rPr>
        <w:t> </w:t>
      </w:r>
      <w:r>
        <w:rPr>
          <w:sz w:val="22"/>
        </w:rPr>
        <w:t>reached</w:t>
      </w:r>
    </w:p>
    <w:p>
      <w:pPr>
        <w:pStyle w:val="ListParagraph"/>
        <w:numPr>
          <w:ilvl w:val="0"/>
          <w:numId w:val="51"/>
        </w:numPr>
        <w:tabs>
          <w:tab w:pos="1256" w:val="left" w:leader="none"/>
          <w:tab w:pos="1257" w:val="left" w:leader="none"/>
        </w:tabs>
        <w:spacing w:line="240" w:lineRule="auto" w:before="20" w:after="0"/>
        <w:ind w:left="1256" w:right="0" w:hanging="361"/>
        <w:jc w:val="left"/>
        <w:rPr>
          <w:sz w:val="22"/>
        </w:rPr>
      </w:pPr>
      <w:r>
        <w:rPr>
          <w:sz w:val="22"/>
        </w:rPr>
        <w:t>when offering capacity after the first editing</w:t>
      </w:r>
      <w:r>
        <w:rPr>
          <w:spacing w:val="-2"/>
          <w:sz w:val="22"/>
        </w:rPr>
        <w:t> </w:t>
      </w:r>
      <w:r>
        <w:rPr>
          <w:sz w:val="22"/>
        </w:rPr>
        <w:t>deadline</w:t>
      </w:r>
    </w:p>
    <w:p>
      <w:pPr>
        <w:pStyle w:val="ListParagraph"/>
        <w:numPr>
          <w:ilvl w:val="0"/>
          <w:numId w:val="51"/>
        </w:numPr>
        <w:tabs>
          <w:tab w:pos="1256" w:val="left" w:leader="none"/>
          <w:tab w:pos="1257" w:val="left" w:leader="none"/>
        </w:tabs>
        <w:spacing w:line="240" w:lineRule="auto" w:before="21" w:after="0"/>
        <w:ind w:left="1256" w:right="0" w:hanging="361"/>
        <w:jc w:val="left"/>
        <w:rPr>
          <w:sz w:val="22"/>
        </w:rPr>
      </w:pPr>
      <w:r>
        <w:rPr>
          <w:sz w:val="22"/>
        </w:rPr>
        <w:t>when the second editing deadline is</w:t>
      </w:r>
      <w:r>
        <w:rPr>
          <w:spacing w:val="-5"/>
          <w:sz w:val="22"/>
        </w:rPr>
        <w:t> </w:t>
      </w:r>
      <w:r>
        <w:rPr>
          <w:sz w:val="22"/>
        </w:rPr>
        <w:t>reached</w:t>
      </w:r>
    </w:p>
    <w:p>
      <w:pPr>
        <w:pStyle w:val="ListParagraph"/>
        <w:numPr>
          <w:ilvl w:val="0"/>
          <w:numId w:val="51"/>
        </w:numPr>
        <w:tabs>
          <w:tab w:pos="1256" w:val="left" w:leader="none"/>
          <w:tab w:pos="1257" w:val="left" w:leader="none"/>
        </w:tabs>
        <w:spacing w:line="240" w:lineRule="auto" w:before="22" w:after="0"/>
        <w:ind w:left="1256" w:right="0" w:hanging="361"/>
        <w:jc w:val="left"/>
        <w:rPr>
          <w:sz w:val="22"/>
        </w:rPr>
      </w:pPr>
      <w:r>
        <w:rPr>
          <w:sz w:val="22"/>
        </w:rPr>
        <w:t>when starting an auction or a new</w:t>
      </w:r>
      <w:r>
        <w:rPr>
          <w:spacing w:val="-7"/>
          <w:sz w:val="22"/>
        </w:rPr>
        <w:t> </w:t>
      </w:r>
      <w:r>
        <w:rPr>
          <w:sz w:val="22"/>
        </w:rPr>
        <w:t>round</w:t>
      </w:r>
    </w:p>
    <w:p>
      <w:pPr>
        <w:spacing w:line="259" w:lineRule="auto" w:before="180"/>
        <w:ind w:left="536" w:right="597" w:firstLine="0"/>
        <w:jc w:val="both"/>
        <w:rPr>
          <w:rFonts w:ascii="Calibri"/>
          <w:sz w:val="22"/>
        </w:rPr>
      </w:pPr>
      <w:r>
        <w:rPr>
          <w:rFonts w:ascii="Calibri"/>
          <w:sz w:val="22"/>
        </w:rPr>
        <w:t>TSOs will only receive messages regarding the auctions in which they are involved. NUs will only receive messages about the auctions for which they can submit a bid.</w:t>
      </w:r>
    </w:p>
    <w:p>
      <w:pPr>
        <w:pStyle w:val="ListParagraph"/>
        <w:numPr>
          <w:ilvl w:val="2"/>
          <w:numId w:val="29"/>
        </w:numPr>
        <w:tabs>
          <w:tab w:pos="1389" w:val="left" w:leader="none"/>
        </w:tabs>
        <w:spacing w:line="240" w:lineRule="auto" w:before="160" w:after="0"/>
        <w:ind w:left="1388" w:right="0" w:hanging="711"/>
        <w:jc w:val="left"/>
        <w:rPr>
          <w:rFonts w:ascii="Calibri Light"/>
          <w:b w:val="0"/>
          <w:sz w:val="24"/>
        </w:rPr>
      </w:pPr>
      <w:bookmarkStart w:name="_bookmark76" w:id="151"/>
      <w:bookmarkEnd w:id="151"/>
      <w:r>
        <w:rPr/>
      </w:r>
      <w:bookmarkStart w:name="_bookmark76" w:id="152"/>
      <w:bookmarkEnd w:id="152"/>
      <w:r>
        <w:rPr>
          <w:rFonts w:ascii="Calibri Light"/>
          <w:b w:val="0"/>
          <w:color w:val="1F3762"/>
          <w:sz w:val="24"/>
        </w:rPr>
        <w:t>AS</w:t>
      </w:r>
      <w:r>
        <w:rPr>
          <w:rFonts w:ascii="Calibri Light"/>
          <w:b w:val="0"/>
          <w:color w:val="1F3762"/>
          <w:sz w:val="24"/>
        </w:rPr>
        <w:t>4 message</w:t>
      </w:r>
    </w:p>
    <w:p>
      <w:pPr>
        <w:spacing w:before="23"/>
        <w:ind w:left="536" w:right="0" w:firstLine="0"/>
        <w:jc w:val="left"/>
        <w:rPr>
          <w:rFonts w:ascii="Calibri"/>
          <w:sz w:val="22"/>
        </w:rPr>
      </w:pPr>
      <w:r>
        <w:rPr>
          <w:rFonts w:ascii="Calibri"/>
          <w:sz w:val="22"/>
        </w:rPr>
        <w:t>The message corresponds to the templates:</w:t>
      </w:r>
    </w:p>
    <w:p>
      <w:pPr>
        <w:spacing w:before="183"/>
        <w:ind w:left="536" w:right="0" w:firstLine="0"/>
        <w:jc w:val="left"/>
        <w:rPr>
          <w:rFonts w:ascii="Calibri"/>
          <w:b/>
          <w:sz w:val="22"/>
        </w:rPr>
      </w:pPr>
      <w:r>
        <w:rPr>
          <w:rFonts w:ascii="Calibri"/>
          <w:b/>
          <w:sz w:val="22"/>
        </w:rPr>
        <w:t>urn:easee-gas.eu:edigas:capacitytrading:marketofferedcapacitydocument:5:1:5</w:t>
      </w:r>
    </w:p>
    <w:p>
      <w:pPr>
        <w:spacing w:before="181"/>
        <w:ind w:left="536" w:right="0" w:firstLine="0"/>
        <w:jc w:val="left"/>
        <w:rPr>
          <w:rFonts w:ascii="Calibri"/>
          <w:b/>
          <w:sz w:val="22"/>
        </w:rPr>
      </w:pPr>
      <w:r>
        <w:rPr>
          <w:rFonts w:ascii="Calibri"/>
          <w:b/>
          <w:sz w:val="22"/>
        </w:rPr>
        <w:t>urn:easee-gas.eu:edigas:CapacityAllocationInitialisation:MarketOfferedCapacityDocument:6:1.</w:t>
      </w:r>
    </w:p>
    <w:p>
      <w:pPr>
        <w:spacing w:line="259" w:lineRule="auto" w:before="180"/>
        <w:ind w:left="536" w:right="590" w:firstLine="0"/>
        <w:jc w:val="both"/>
        <w:rPr>
          <w:rFonts w:ascii="Calibri"/>
          <w:sz w:val="22"/>
        </w:rPr>
      </w:pPr>
      <w:r>
        <w:rPr>
          <w:rFonts w:ascii="Calibri"/>
          <w:sz w:val="22"/>
        </w:rPr>
        <w:t>If the query is initiated by TSO, the recipient_MarketParticipant.marketRole.roleCode value will be ZSO if it is by NU it will be ZSH (5.1.5) or ZUV (6.1).</w:t>
      </w:r>
    </w:p>
    <w:p>
      <w:pPr>
        <w:spacing w:line="259" w:lineRule="auto" w:before="162"/>
        <w:ind w:left="536" w:right="594" w:firstLine="0"/>
        <w:jc w:val="both"/>
        <w:rPr>
          <w:rFonts w:ascii="Calibri"/>
          <w:sz w:val="22"/>
        </w:rPr>
      </w:pPr>
      <w:r>
        <w:rPr>
          <w:rFonts w:ascii="Calibri"/>
          <w:sz w:val="22"/>
        </w:rPr>
        <w:t>The Currency.Code value under the ConnectionPoint class will be PCT for percentage type auctions and reserve_Price.amount will be 0 for bundled percentage auctions. The reserve_Price.amount and Currency.Code for this auctions will be displayed under ToTso_MarketParticipant/ ToSo_MarketParticipant and FromTso_MarketParticipant/ FromSo_MarketParticipant.</w:t>
      </w:r>
    </w:p>
    <w:p>
      <w:pPr>
        <w:spacing w:before="157"/>
        <w:ind w:left="536" w:right="0" w:firstLine="0"/>
        <w:jc w:val="left"/>
        <w:rPr>
          <w:rFonts w:ascii="Calibri"/>
          <w:sz w:val="22"/>
        </w:rPr>
      </w:pPr>
      <w:r>
        <w:rPr>
          <w:rFonts w:ascii="Calibri"/>
          <w:sz w:val="22"/>
        </w:rPr>
        <w:t>The reserve_Price.amount and period.auction_Quantity.amount will be 0 for setting auctions.</w:t>
      </w:r>
    </w:p>
    <w:p>
      <w:pPr>
        <w:pStyle w:val="ListParagraph"/>
        <w:numPr>
          <w:ilvl w:val="3"/>
          <w:numId w:val="29"/>
        </w:numPr>
        <w:tabs>
          <w:tab w:pos="1401" w:val="left" w:leader="none"/>
        </w:tabs>
        <w:spacing w:line="240" w:lineRule="auto" w:before="183" w:after="23"/>
        <w:ind w:left="1400" w:right="0" w:hanging="865"/>
        <w:jc w:val="left"/>
        <w:rPr>
          <w:rFonts w:ascii="Calibri Light"/>
          <w:b w:val="0"/>
          <w:i/>
          <w:sz w:val="22"/>
        </w:rPr>
      </w:pPr>
      <w:r>
        <w:rPr>
          <w:rFonts w:ascii="Calibri Light"/>
          <w:b w:val="0"/>
          <w:i/>
          <w:color w:val="2E5395"/>
          <w:sz w:val="22"/>
        </w:rPr>
        <w:t>Structure </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39"/>
        <w:gridCol w:w="1610"/>
        <w:gridCol w:w="3473"/>
      </w:tblGrid>
      <w:tr>
        <w:trPr>
          <w:trHeight w:val="288" w:hRule="atLeast"/>
        </w:trPr>
        <w:tc>
          <w:tcPr>
            <w:tcW w:w="4539" w:type="dxa"/>
            <w:shd w:val="clear" w:color="auto" w:fill="4471C4"/>
          </w:tcPr>
          <w:p>
            <w:pPr>
              <w:pStyle w:val="TableParagraph"/>
              <w:spacing w:line="259" w:lineRule="exact" w:before="9"/>
              <w:ind w:left="112"/>
              <w:rPr>
                <w:b/>
                <w:sz w:val="22"/>
              </w:rPr>
            </w:pPr>
            <w:r>
              <w:rPr>
                <w:b/>
                <w:color w:val="FFFFFF"/>
                <w:sz w:val="22"/>
              </w:rPr>
              <w:t>XML Tag</w:t>
            </w:r>
          </w:p>
        </w:tc>
        <w:tc>
          <w:tcPr>
            <w:tcW w:w="1610" w:type="dxa"/>
            <w:shd w:val="clear" w:color="auto" w:fill="4471C4"/>
          </w:tcPr>
          <w:p>
            <w:pPr>
              <w:pStyle w:val="TableParagraph"/>
              <w:spacing w:line="259" w:lineRule="exact" w:before="9"/>
              <w:ind w:left="115"/>
              <w:rPr>
                <w:b/>
                <w:sz w:val="22"/>
              </w:rPr>
            </w:pPr>
            <w:r>
              <w:rPr>
                <w:b/>
                <w:color w:val="FFFFFF"/>
                <w:sz w:val="22"/>
              </w:rPr>
              <w:t>Type</w:t>
            </w:r>
          </w:p>
        </w:tc>
        <w:tc>
          <w:tcPr>
            <w:tcW w:w="3473" w:type="dxa"/>
            <w:shd w:val="clear" w:color="auto" w:fill="4471C4"/>
          </w:tcPr>
          <w:p>
            <w:pPr>
              <w:pStyle w:val="TableParagraph"/>
              <w:spacing w:line="259" w:lineRule="exact" w:before="9"/>
              <w:ind w:left="113"/>
              <w:rPr>
                <w:b/>
                <w:sz w:val="22"/>
              </w:rPr>
            </w:pPr>
            <w:r>
              <w:rPr>
                <w:b/>
                <w:color w:val="FFFFFF"/>
                <w:sz w:val="22"/>
              </w:rPr>
              <w:t>Description</w:t>
            </w:r>
          </w:p>
        </w:tc>
      </w:tr>
      <w:tr>
        <w:trPr>
          <w:trHeight w:val="739" w:hRule="atLeast"/>
        </w:trPr>
        <w:tc>
          <w:tcPr>
            <w:tcW w:w="4539" w:type="dxa"/>
            <w:tcBorders>
              <w:left w:val="single" w:sz="4" w:space="0" w:color="8EAADB"/>
              <w:bottom w:val="single" w:sz="4" w:space="0" w:color="8EAADB"/>
              <w:right w:val="single" w:sz="4" w:space="0" w:color="8EAADB"/>
            </w:tcBorders>
            <w:shd w:val="clear" w:color="auto" w:fill="D9E1F3"/>
          </w:tcPr>
          <w:p>
            <w:pPr>
              <w:pStyle w:val="TableParagraph"/>
              <w:spacing w:line="240" w:lineRule="auto" w:before="8"/>
              <w:ind w:left="0"/>
              <w:rPr>
                <w:rFonts w:ascii="Calibri Light"/>
                <w:b w:val="0"/>
                <w:i/>
                <w:sz w:val="23"/>
              </w:rPr>
            </w:pPr>
          </w:p>
          <w:p>
            <w:pPr>
              <w:pStyle w:val="TableParagraph"/>
              <w:spacing w:line="240" w:lineRule="auto" w:before="1"/>
              <w:rPr>
                <w:b/>
                <w:sz w:val="22"/>
              </w:rPr>
            </w:pPr>
            <w:r>
              <w:rPr>
                <w:b/>
                <w:sz w:val="22"/>
              </w:rPr>
              <w:t>MarketOfferedCapacity_Document</w:t>
            </w:r>
          </w:p>
        </w:tc>
        <w:tc>
          <w:tcPr>
            <w:tcW w:w="1610"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3473" w:type="dxa"/>
            <w:tcBorders>
              <w:left w:val="single" w:sz="4" w:space="0" w:color="8EAADB"/>
              <w:bottom w:val="single" w:sz="4" w:space="0" w:color="8EAADB"/>
              <w:right w:val="single" w:sz="4" w:space="0" w:color="8EAADB"/>
            </w:tcBorders>
            <w:shd w:val="clear" w:color="auto" w:fill="D9E1F3"/>
          </w:tcPr>
          <w:p>
            <w:pPr>
              <w:pStyle w:val="TableParagraph"/>
              <w:spacing w:line="259" w:lineRule="auto"/>
              <w:ind w:left="108" w:right="154"/>
              <w:rPr>
                <w:sz w:val="22"/>
              </w:rPr>
            </w:pPr>
            <w:r>
              <w:rPr>
                <w:sz w:val="22"/>
              </w:rPr>
              <w:t>Wrapper tag containing the EDIGAS message.</w:t>
            </w:r>
          </w:p>
        </w:tc>
      </w:tr>
    </w:tbl>
    <w:p>
      <w:pPr>
        <w:pStyle w:val="BodyText"/>
        <w:spacing w:line="240" w:lineRule="auto"/>
        <w:rPr>
          <w:rFonts w:ascii="Calibri Light"/>
          <w:b w:val="0"/>
          <w:i/>
          <w:sz w:val="22"/>
        </w:rPr>
      </w:pPr>
    </w:p>
    <w:p>
      <w:pPr>
        <w:pStyle w:val="ListParagraph"/>
        <w:numPr>
          <w:ilvl w:val="3"/>
          <w:numId w:val="29"/>
        </w:numPr>
        <w:tabs>
          <w:tab w:pos="1401" w:val="left" w:leader="none"/>
        </w:tabs>
        <w:spacing w:line="240" w:lineRule="auto" w:before="182" w:after="0"/>
        <w:ind w:left="1400" w:right="0" w:hanging="865"/>
        <w:jc w:val="left"/>
        <w:rPr>
          <w:rFonts w:ascii="Calibri Light"/>
          <w:b w:val="0"/>
          <w:i/>
          <w:sz w:val="22"/>
        </w:rPr>
      </w:pPr>
      <w:r>
        <w:rPr>
          <w:rFonts w:ascii="Calibri Light"/>
          <w:b w:val="0"/>
          <w:i/>
          <w:color w:val="2E5395"/>
          <w:sz w:val="22"/>
        </w:rPr>
        <w:t>Example </w:t>
      </w:r>
    </w:p>
    <w:p>
      <w:pPr>
        <w:spacing w:before="21"/>
        <w:ind w:left="536" w:right="3550" w:firstLine="0"/>
        <w:jc w:val="left"/>
        <w:rPr>
          <w:sz w:val="16"/>
        </w:rPr>
      </w:pPr>
      <w:r>
        <w:rPr>
          <w:color w:val="0000FF"/>
          <w:sz w:val="16"/>
        </w:rPr>
        <w:t>&lt;q1:MarketOfferedCapacity_Document </w:t>
      </w:r>
      <w:r>
        <w:rPr>
          <w:color w:val="FF0000"/>
          <w:sz w:val="16"/>
        </w:rPr>
        <w:t>xmlns:q1</w:t>
      </w:r>
      <w:r>
        <w:rPr>
          <w:sz w:val="16"/>
        </w:rPr>
        <w:t>=</w:t>
      </w:r>
      <w:r>
        <w:rPr>
          <w:b/>
          <w:color w:val="8000FF"/>
          <w:sz w:val="16"/>
        </w:rPr>
        <w:t>"urn:easee- gas.eu:edigas:capacitytrading:marketofferedcapacitydocument:5:1:5"</w:t>
      </w:r>
      <w:r>
        <w:rPr>
          <w:color w:val="0000FF"/>
          <w:sz w:val="16"/>
        </w:rPr>
        <w:t>&gt;</w:t>
      </w:r>
    </w:p>
    <w:p>
      <w:pPr>
        <w:spacing w:before="0"/>
        <w:ind w:left="728" w:right="0" w:firstLine="0"/>
        <w:jc w:val="left"/>
        <w:rPr>
          <w:sz w:val="16"/>
        </w:rPr>
      </w:pPr>
      <w:r>
        <w:rPr>
          <w:color w:val="0000FF"/>
          <w:sz w:val="16"/>
        </w:rPr>
        <w:t>&lt;q1:identification&gt;</w:t>
      </w:r>
      <w:r>
        <w:rPr>
          <w:b/>
          <w:sz w:val="16"/>
        </w:rPr>
        <w:t>db129f8103714598a4139886a29d39b2</w:t>
      </w:r>
      <w:r>
        <w:rPr>
          <w:color w:val="0000FF"/>
          <w:sz w:val="16"/>
        </w:rPr>
        <w:t>&lt;/q1:identification&gt;</w:t>
      </w:r>
    </w:p>
    <w:p>
      <w:pPr>
        <w:spacing w:after="0"/>
        <w:jc w:val="left"/>
        <w:rPr>
          <w:sz w:val="16"/>
        </w:rPr>
        <w:sectPr>
          <w:pgSz w:w="12240" w:h="15840"/>
          <w:pgMar w:header="0" w:footer="920" w:top="1340" w:bottom="1200" w:left="880" w:right="820"/>
        </w:sectPr>
      </w:pPr>
    </w:p>
    <w:p>
      <w:pPr>
        <w:pStyle w:val="BodyText"/>
        <w:spacing w:before="77"/>
        <w:ind w:left="728"/>
      </w:pPr>
      <w:r>
        <w:rPr>
          <w:color w:val="0000FF"/>
        </w:rPr>
        <w:t>&lt;q1:version&gt;</w:t>
      </w:r>
      <w:r>
        <w:rPr>
          <w:b/>
        </w:rPr>
        <w:t>1</w:t>
      </w:r>
      <w:r>
        <w:rPr>
          <w:color w:val="0000FF"/>
        </w:rPr>
        <w:t>&lt;/q1:version&gt;</w:t>
      </w:r>
    </w:p>
    <w:p>
      <w:pPr>
        <w:pStyle w:val="BodyText"/>
        <w:ind w:left="728"/>
      </w:pPr>
      <w:r>
        <w:rPr>
          <w:color w:val="0000FF"/>
        </w:rPr>
        <w:t>&lt;q1:type&gt;</w:t>
      </w:r>
      <w:r>
        <w:rPr>
          <w:b/>
        </w:rPr>
        <w:t>AMX</w:t>
      </w:r>
      <w:r>
        <w:rPr>
          <w:color w:val="0000FF"/>
        </w:rPr>
        <w:t>&lt;/q1:type&gt;</w:t>
      </w:r>
    </w:p>
    <w:p>
      <w:pPr>
        <w:spacing w:before="1"/>
        <w:ind w:left="728" w:right="0" w:firstLine="0"/>
        <w:jc w:val="left"/>
        <w:rPr>
          <w:sz w:val="16"/>
        </w:rPr>
      </w:pPr>
      <w:r>
        <w:rPr>
          <w:color w:val="0000FF"/>
          <w:sz w:val="16"/>
        </w:rPr>
        <w:t>&lt;q1:creationDateTime&gt;</w:t>
      </w:r>
      <w:r>
        <w:rPr>
          <w:b/>
          <w:sz w:val="16"/>
        </w:rPr>
        <w:t>2022-03-25T09:08:19Z</w:t>
      </w:r>
      <w:r>
        <w:rPr>
          <w:color w:val="0000FF"/>
          <w:sz w:val="16"/>
        </w:rPr>
        <w:t>&lt;/q1:creationDateTime&gt;</w:t>
      </w:r>
    </w:p>
    <w:p>
      <w:pPr>
        <w:spacing w:line="181" w:lineRule="exact" w:before="1"/>
        <w:ind w:left="728" w:right="0" w:firstLine="0"/>
        <w:jc w:val="left"/>
        <w:rPr>
          <w:sz w:val="16"/>
        </w:rPr>
      </w:pPr>
      <w:r>
        <w:rPr>
          <w:color w:val="0000FF"/>
          <w:sz w:val="16"/>
        </w:rPr>
        <w:t>&lt;q1:validityPeriod&gt;</w:t>
      </w:r>
      <w:r>
        <w:rPr>
          <w:b/>
          <w:sz w:val="16"/>
        </w:rPr>
        <w:t>2022-03-25T08:38Z/2022-03-25T09:38Z</w:t>
      </w:r>
      <w:r>
        <w:rPr>
          <w:color w:val="0000FF"/>
          <w:sz w:val="16"/>
        </w:rPr>
        <w:t>&lt;/q1:validityPeriod&gt;</w:t>
      </w:r>
    </w:p>
    <w:p>
      <w:pPr>
        <w:pStyle w:val="BodyText"/>
        <w:spacing w:line="240" w:lineRule="auto"/>
        <w:ind w:left="536" w:right="2302" w:firstLine="192"/>
      </w:pPr>
      <w:r>
        <w:rPr>
          <w:color w:val="0000FF"/>
        </w:rPr>
        <w:t>&lt;q1:issuer_MarketParticipant.identification </w:t>
      </w:r>
      <w:r>
        <w:rPr>
          <w:color w:val="FF0000"/>
        </w:rPr>
        <w:t>codingScheme</w:t>
      </w:r>
      <w:r>
        <w:rPr/>
        <w:t>=</w:t>
      </w:r>
      <w:r>
        <w:rPr>
          <w:b/>
          <w:color w:val="8000FF"/>
        </w:rPr>
        <w:t>"305"</w:t>
      </w:r>
      <w:r>
        <w:rPr>
          <w:color w:val="0000FF"/>
        </w:rPr>
        <w:t>&gt;</w:t>
      </w:r>
      <w:r>
        <w:rPr>
          <w:b/>
        </w:rPr>
        <w:t>21X-HU-A-A0A0A- 8</w:t>
      </w:r>
      <w:r>
        <w:rPr>
          <w:color w:val="0000FF"/>
        </w:rPr>
        <w:t>&lt;/q1:issuer_MarketParticipant.identification&gt;</w:t>
      </w:r>
    </w:p>
    <w:p>
      <w:pPr>
        <w:pStyle w:val="BodyText"/>
        <w:spacing w:line="240" w:lineRule="auto"/>
        <w:ind w:left="728"/>
      </w:pPr>
      <w:r>
        <w:rPr>
          <w:color w:val="0000FF"/>
        </w:rPr>
        <w:t>&lt;q1:issuer_MarketParticipant.marketRole.code&gt;</w:t>
      </w:r>
      <w:r>
        <w:rPr>
          <w:b/>
        </w:rPr>
        <w:t>ZUJ</w:t>
      </w:r>
      <w:r>
        <w:rPr>
          <w:color w:val="0000FF"/>
        </w:rPr>
        <w:t>&lt;/q1:issuer_MarketParticipant.marketRole.code&gt;</w:t>
      </w:r>
    </w:p>
    <w:p>
      <w:pPr>
        <w:pStyle w:val="BodyText"/>
        <w:spacing w:line="240" w:lineRule="auto" w:before="1"/>
        <w:ind w:left="536" w:right="2014" w:firstLine="192"/>
      </w:pPr>
      <w:r>
        <w:rPr>
          <w:color w:val="0000FF"/>
        </w:rPr>
        <w:t>&lt;q1:recipient_MarketParticipant.identification </w:t>
      </w:r>
      <w:r>
        <w:rPr>
          <w:color w:val="FF0000"/>
        </w:rPr>
        <w:t>codingScheme</w:t>
      </w:r>
      <w:r>
        <w:rPr/>
        <w:t>=</w:t>
      </w:r>
      <w:r>
        <w:rPr>
          <w:b/>
          <w:color w:val="8000FF"/>
        </w:rPr>
        <w:t>"305"</w:t>
      </w:r>
      <w:r>
        <w:rPr>
          <w:color w:val="0000FF"/>
        </w:rPr>
        <w:t>&gt;</w:t>
      </w:r>
      <w:r>
        <w:rPr>
          <w:b/>
        </w:rPr>
        <w:t>21X-HU-A-A0A0A- 8</w:t>
      </w:r>
      <w:r>
        <w:rPr>
          <w:color w:val="0000FF"/>
        </w:rPr>
        <w:t>&lt;/q1:recipient_MarketParticipant.identification&gt;</w:t>
      </w:r>
    </w:p>
    <w:p>
      <w:pPr>
        <w:pStyle w:val="BodyText"/>
        <w:spacing w:line="240" w:lineRule="auto" w:before="9"/>
        <w:rPr>
          <w:sz w:val="15"/>
        </w:rPr>
      </w:pPr>
    </w:p>
    <w:p>
      <w:pPr>
        <w:pStyle w:val="BodyText"/>
        <w:spacing w:line="240" w:lineRule="auto" w:before="1"/>
        <w:ind w:left="536" w:right="670"/>
      </w:pPr>
      <w:r>
        <w:rPr>
          <w:color w:val="0000FF"/>
        </w:rPr>
        <w:t>&lt;q1:recipient_MarketParticipant.marketRole.code&gt;</w:t>
      </w:r>
      <w:r>
        <w:rPr>
          <w:b/>
        </w:rPr>
        <w:t>ZSO</w:t>
      </w:r>
      <w:r>
        <w:rPr>
          <w:color w:val="0000FF"/>
        </w:rPr>
        <w:t>&lt;/q1:recipient_MarketParticipant.marketRole.co de&gt;</w:t>
      </w:r>
    </w:p>
    <w:p>
      <w:pPr>
        <w:pStyle w:val="BodyText"/>
        <w:spacing w:line="240" w:lineRule="auto"/>
        <w:ind w:left="728"/>
      </w:pPr>
      <w:r>
        <w:rPr>
          <w:color w:val="0000FF"/>
        </w:rPr>
        <w:t>&lt;q1:status.code&gt;</w:t>
      </w:r>
      <w:r>
        <w:rPr>
          <w:b/>
        </w:rPr>
        <w:t>68G</w:t>
      </w:r>
      <w:r>
        <w:rPr>
          <w:color w:val="0000FF"/>
        </w:rPr>
        <w:t>&lt;/q1:status.code&gt;</w:t>
      </w:r>
    </w:p>
    <w:p>
      <w:pPr>
        <w:pStyle w:val="BodyText"/>
        <w:spacing w:before="1"/>
        <w:ind w:left="728"/>
      </w:pPr>
      <w:r>
        <w:rPr>
          <w:color w:val="0000FF"/>
        </w:rPr>
        <w:t>&lt;q1:ProductIdentification_Document&gt;</w:t>
      </w:r>
    </w:p>
    <w:p>
      <w:pPr>
        <w:spacing w:line="181" w:lineRule="exact" w:before="0"/>
        <w:ind w:left="920" w:right="0" w:firstLine="0"/>
        <w:jc w:val="left"/>
        <w:rPr>
          <w:sz w:val="16"/>
        </w:rPr>
      </w:pPr>
      <w:r>
        <w:rPr>
          <w:color w:val="0000FF"/>
          <w:sz w:val="16"/>
        </w:rPr>
        <w:t>&lt;q1:contractReference&gt;</w:t>
      </w:r>
      <w:r>
        <w:rPr>
          <w:b/>
          <w:sz w:val="16"/>
        </w:rPr>
        <w:t>20197036-RBP</w:t>
      </w:r>
      <w:r>
        <w:rPr>
          <w:color w:val="0000FF"/>
          <w:sz w:val="16"/>
        </w:rPr>
        <w:t>&lt;/q1:contractReference&gt;</w:t>
      </w:r>
    </w:p>
    <w:p>
      <w:pPr>
        <w:pStyle w:val="BodyText"/>
        <w:spacing w:before="1"/>
        <w:ind w:left="920"/>
      </w:pPr>
      <w:r>
        <w:rPr>
          <w:color w:val="0000FF"/>
        </w:rPr>
        <w:t>&lt;q1:contractType&gt;</w:t>
      </w:r>
      <w:r>
        <w:rPr>
          <w:b/>
        </w:rPr>
        <w:t>ZSD</w:t>
      </w:r>
      <w:r>
        <w:rPr>
          <w:color w:val="0000FF"/>
        </w:rPr>
        <w:t>&lt;/q1:contractType&gt;</w:t>
      </w:r>
    </w:p>
    <w:p>
      <w:pPr>
        <w:pStyle w:val="BodyText"/>
        <w:ind w:left="920"/>
      </w:pPr>
      <w:r>
        <w:rPr>
          <w:color w:val="0000FF"/>
        </w:rPr>
        <w:t>&lt;q1:ConnectionPoint&gt;</w:t>
      </w:r>
    </w:p>
    <w:p>
      <w:pPr>
        <w:spacing w:line="181" w:lineRule="exact" w:before="1"/>
        <w:ind w:left="1112" w:right="0" w:firstLine="0"/>
        <w:jc w:val="left"/>
        <w:rPr>
          <w:sz w:val="16"/>
        </w:rPr>
      </w:pPr>
      <w:r>
        <w:rPr>
          <w:color w:val="0000FF"/>
          <w:sz w:val="16"/>
        </w:rPr>
        <w:t>&lt;q1:identification </w:t>
      </w:r>
      <w:r>
        <w:rPr>
          <w:color w:val="FF0000"/>
          <w:sz w:val="16"/>
        </w:rPr>
        <w:t>codingScheme</w:t>
      </w:r>
      <w:r>
        <w:rPr>
          <w:sz w:val="16"/>
        </w:rPr>
        <w:t>=</w:t>
      </w:r>
      <w:r>
        <w:rPr>
          <w:b/>
          <w:color w:val="8000FF"/>
          <w:sz w:val="16"/>
        </w:rPr>
        <w:t>"305"</w:t>
      </w:r>
      <w:r>
        <w:rPr>
          <w:color w:val="0000FF"/>
          <w:sz w:val="16"/>
        </w:rPr>
        <w:t>&gt;</w:t>
      </w:r>
      <w:r>
        <w:rPr>
          <w:b/>
          <w:sz w:val="16"/>
        </w:rPr>
        <w:t>21Z000000000003C</w:t>
      </w:r>
      <w:r>
        <w:rPr>
          <w:color w:val="0000FF"/>
          <w:sz w:val="16"/>
        </w:rPr>
        <w:t>&lt;/q1:identification&gt;</w:t>
      </w:r>
    </w:p>
    <w:p>
      <w:pPr>
        <w:pStyle w:val="BodyText"/>
        <w:ind w:left="1112"/>
      </w:pPr>
      <w:r>
        <w:rPr>
          <w:color w:val="0000FF"/>
        </w:rPr>
        <w:t>&lt;q1:product_TimeSeries.SpanPeriod&gt;</w:t>
      </w:r>
      <w:r>
        <w:rPr>
          <w:b/>
        </w:rPr>
        <w:t>ZEL</w:t>
      </w:r>
      <w:r>
        <w:rPr>
          <w:color w:val="0000FF"/>
        </w:rPr>
        <w:t>&lt;/q1:product_TimeSeries.SpanPeriod&gt;</w:t>
      </w:r>
    </w:p>
    <w:p>
      <w:pPr>
        <w:pStyle w:val="BodyText"/>
        <w:spacing w:before="1"/>
        <w:ind w:left="1112"/>
      </w:pPr>
      <w:r>
        <w:rPr>
          <w:color w:val="0000FF"/>
        </w:rPr>
        <w:t>&lt;q1:capacityType.code&gt;</w:t>
      </w:r>
      <w:r>
        <w:rPr>
          <w:b/>
        </w:rPr>
        <w:t>ZEO</w:t>
      </w:r>
      <w:r>
        <w:rPr>
          <w:color w:val="0000FF"/>
        </w:rPr>
        <w:t>&lt;/q1:capacityType.code&gt;</w:t>
      </w:r>
    </w:p>
    <w:p>
      <w:pPr>
        <w:pStyle w:val="BodyText"/>
        <w:ind w:left="1112"/>
      </w:pPr>
      <w:r>
        <w:rPr>
          <w:color w:val="0000FF"/>
        </w:rPr>
        <w:t>&lt;q1:quantity_MeasureUnit.code&gt;</w:t>
      </w:r>
      <w:r>
        <w:rPr>
          <w:b/>
        </w:rPr>
        <w:t>KW1</w:t>
      </w:r>
      <w:r>
        <w:rPr>
          <w:color w:val="0000FF"/>
        </w:rPr>
        <w:t>&lt;/q1:quantity_MeasureUnit.code&gt;</w:t>
      </w:r>
    </w:p>
    <w:p>
      <w:pPr>
        <w:pStyle w:val="BodyText"/>
        <w:spacing w:before="1"/>
        <w:ind w:left="1112"/>
      </w:pPr>
      <w:r>
        <w:rPr>
          <w:color w:val="0000FF"/>
        </w:rPr>
        <w:t>&lt;q1:price_MeasureUnit.code&gt;</w:t>
      </w:r>
      <w:r>
        <w:rPr>
          <w:b/>
        </w:rPr>
        <w:t>KW1</w:t>
      </w:r>
      <w:r>
        <w:rPr>
          <w:color w:val="0000FF"/>
        </w:rPr>
        <w:t>&lt;/q1:price_MeasureUnit.code&gt;</w:t>
      </w:r>
    </w:p>
    <w:p>
      <w:pPr>
        <w:pStyle w:val="BodyText"/>
        <w:ind w:left="1112"/>
      </w:pPr>
      <w:r>
        <w:rPr>
          <w:color w:val="0000FF"/>
        </w:rPr>
        <w:t>&lt;q1:currency.code&gt;</w:t>
      </w:r>
      <w:r>
        <w:rPr>
          <w:b/>
        </w:rPr>
        <w:t>PCT</w:t>
      </w:r>
      <w:r>
        <w:rPr>
          <w:color w:val="0000FF"/>
        </w:rPr>
        <w:t>&lt;/q1:currency.code&gt;</w:t>
      </w:r>
    </w:p>
    <w:p>
      <w:pPr>
        <w:pStyle w:val="BodyText"/>
        <w:spacing w:before="1"/>
        <w:ind w:left="1112"/>
      </w:pPr>
      <w:r>
        <w:rPr>
          <w:color w:val="0000FF"/>
        </w:rPr>
        <w:t>&lt;q1:currency.exchangeRate&gt;</w:t>
      </w:r>
      <w:r>
        <w:rPr>
          <w:b/>
        </w:rPr>
        <w:t>0</w:t>
      </w:r>
      <w:r>
        <w:rPr>
          <w:color w:val="0000FF"/>
        </w:rPr>
        <w:t>&lt;/q1:currency.exchangeRate&gt;</w:t>
      </w:r>
    </w:p>
    <w:p>
      <w:pPr>
        <w:spacing w:line="181" w:lineRule="exact" w:before="0"/>
        <w:ind w:left="1112" w:right="0" w:firstLine="0"/>
        <w:jc w:val="left"/>
        <w:rPr>
          <w:sz w:val="16"/>
        </w:rPr>
      </w:pPr>
      <w:r>
        <w:rPr>
          <w:color w:val="0000FF"/>
          <w:sz w:val="16"/>
        </w:rPr>
        <w:t>&lt;q1:to_MarketArea.area </w:t>
      </w:r>
      <w:r>
        <w:rPr>
          <w:color w:val="FF0000"/>
          <w:sz w:val="16"/>
        </w:rPr>
        <w:t>codingScheme</w:t>
      </w:r>
      <w:r>
        <w:rPr>
          <w:sz w:val="16"/>
        </w:rPr>
        <w:t>=</w:t>
      </w:r>
      <w:r>
        <w:rPr>
          <w:b/>
          <w:color w:val="8000FF"/>
          <w:sz w:val="16"/>
        </w:rPr>
        <w:t>"305"</w:t>
      </w:r>
      <w:r>
        <w:rPr>
          <w:color w:val="0000FF"/>
          <w:sz w:val="16"/>
        </w:rPr>
        <w:t>&gt;</w:t>
      </w:r>
      <w:r>
        <w:rPr>
          <w:b/>
          <w:sz w:val="16"/>
        </w:rPr>
        <w:t>21X-HU-A-A0A0A-8</w:t>
      </w:r>
      <w:r>
        <w:rPr>
          <w:color w:val="0000FF"/>
          <w:sz w:val="16"/>
        </w:rPr>
        <w:t>&lt;/q1:to_MarketArea.area&gt;</w:t>
      </w:r>
    </w:p>
    <w:p>
      <w:pPr>
        <w:spacing w:line="181" w:lineRule="exact" w:before="2"/>
        <w:ind w:left="1112" w:right="0" w:firstLine="0"/>
        <w:jc w:val="left"/>
        <w:rPr>
          <w:sz w:val="16"/>
        </w:rPr>
      </w:pPr>
      <w:r>
        <w:rPr>
          <w:color w:val="0000FF"/>
          <w:sz w:val="16"/>
        </w:rPr>
        <w:t>&lt;q1:from_MarketArea.area </w:t>
      </w:r>
      <w:r>
        <w:rPr>
          <w:color w:val="FF0000"/>
          <w:sz w:val="16"/>
        </w:rPr>
        <w:t>codingScheme</w:t>
      </w:r>
      <w:r>
        <w:rPr>
          <w:sz w:val="16"/>
        </w:rPr>
        <w:t>=</w:t>
      </w:r>
      <w:r>
        <w:rPr>
          <w:b/>
          <w:color w:val="8000FF"/>
          <w:sz w:val="16"/>
        </w:rPr>
        <w:t>"305"</w:t>
      </w:r>
      <w:r>
        <w:rPr>
          <w:color w:val="0000FF"/>
          <w:sz w:val="16"/>
        </w:rPr>
        <w:t>&gt;</w:t>
      </w:r>
      <w:r>
        <w:rPr>
          <w:b/>
          <w:sz w:val="16"/>
        </w:rPr>
        <w:t>21X-AT-B-A0A0A-K</w:t>
      </w:r>
      <w:r>
        <w:rPr>
          <w:color w:val="0000FF"/>
          <w:sz w:val="16"/>
        </w:rPr>
        <w:t>&lt;/q1:from_MarketArea.area&gt;</w:t>
      </w:r>
    </w:p>
    <w:p>
      <w:pPr>
        <w:pStyle w:val="BodyText"/>
        <w:ind w:left="1112"/>
      </w:pPr>
      <w:r>
        <w:rPr>
          <w:color w:val="0000FF"/>
        </w:rPr>
        <w:t>&lt;q1:ToTso_MarketParticipant&gt;</w:t>
      </w:r>
    </w:p>
    <w:p>
      <w:pPr>
        <w:spacing w:before="1"/>
        <w:ind w:left="1304" w:right="0" w:firstLine="0"/>
        <w:jc w:val="left"/>
        <w:rPr>
          <w:sz w:val="16"/>
        </w:rPr>
      </w:pPr>
      <w:r>
        <w:rPr>
          <w:color w:val="0000FF"/>
          <w:sz w:val="16"/>
        </w:rPr>
        <w:t>&lt;q1:identification </w:t>
      </w:r>
      <w:r>
        <w:rPr>
          <w:color w:val="FF0000"/>
          <w:sz w:val="16"/>
        </w:rPr>
        <w:t>codingScheme</w:t>
      </w:r>
      <w:r>
        <w:rPr>
          <w:sz w:val="16"/>
        </w:rPr>
        <w:t>=</w:t>
      </w:r>
      <w:r>
        <w:rPr>
          <w:b/>
          <w:color w:val="8000FF"/>
          <w:sz w:val="16"/>
        </w:rPr>
        <w:t>"305"</w:t>
      </w:r>
      <w:r>
        <w:rPr>
          <w:color w:val="0000FF"/>
          <w:sz w:val="16"/>
        </w:rPr>
        <w:t>&gt;</w:t>
      </w:r>
      <w:r>
        <w:rPr>
          <w:b/>
          <w:sz w:val="16"/>
        </w:rPr>
        <w:t>21X-HU-A-A0A0A-8</w:t>
      </w:r>
      <w:r>
        <w:rPr>
          <w:color w:val="0000FF"/>
          <w:sz w:val="16"/>
        </w:rPr>
        <w:t>&lt;/q1:identification&gt;</w:t>
      </w:r>
    </w:p>
    <w:p>
      <w:pPr>
        <w:spacing w:line="181" w:lineRule="exact" w:before="1"/>
        <w:ind w:left="1304" w:right="0" w:firstLine="0"/>
        <w:jc w:val="left"/>
        <w:rPr>
          <w:sz w:val="16"/>
        </w:rPr>
      </w:pPr>
      <w:r>
        <w:rPr>
          <w:color w:val="0000FF"/>
          <w:sz w:val="16"/>
        </w:rPr>
        <w:t>&lt;q1:reserve_Price.amount&gt;</w:t>
      </w:r>
      <w:r>
        <w:rPr>
          <w:b/>
          <w:sz w:val="16"/>
        </w:rPr>
        <w:t>83.989962000000</w:t>
      </w:r>
      <w:r>
        <w:rPr>
          <w:color w:val="0000FF"/>
          <w:sz w:val="16"/>
        </w:rPr>
        <w:t>&lt;/q1:reserve_Price.amount&gt;</w:t>
      </w:r>
    </w:p>
    <w:p>
      <w:pPr>
        <w:pStyle w:val="BodyText"/>
        <w:ind w:left="1304"/>
      </w:pPr>
      <w:r>
        <w:rPr>
          <w:color w:val="0000FF"/>
        </w:rPr>
        <w:t>&lt;q1:price_MeasureUnit.code&gt;</w:t>
      </w:r>
      <w:r>
        <w:rPr>
          <w:b/>
        </w:rPr>
        <w:t>KW1</w:t>
      </w:r>
      <w:r>
        <w:rPr>
          <w:color w:val="0000FF"/>
        </w:rPr>
        <w:t>&lt;/q1:price_MeasureUnit.code&gt;</w:t>
      </w:r>
    </w:p>
    <w:p>
      <w:pPr>
        <w:pStyle w:val="BodyText"/>
        <w:spacing w:before="1"/>
        <w:ind w:left="1304"/>
      </w:pPr>
      <w:r>
        <w:rPr>
          <w:color w:val="0000FF"/>
        </w:rPr>
        <w:t>&lt;q1:currency.code&gt;</w:t>
      </w:r>
      <w:r>
        <w:rPr>
          <w:b/>
        </w:rPr>
        <w:t>HUF</w:t>
      </w:r>
      <w:r>
        <w:rPr>
          <w:color w:val="0000FF"/>
        </w:rPr>
        <w:t>&lt;/q1:currency.code&gt;</w:t>
      </w:r>
    </w:p>
    <w:p>
      <w:pPr>
        <w:pStyle w:val="BodyText"/>
        <w:ind w:left="1304"/>
      </w:pPr>
      <w:r>
        <w:rPr>
          <w:color w:val="0000FF"/>
        </w:rPr>
        <w:t>&lt;q1:currency.exchangeRate&gt;</w:t>
      </w:r>
      <w:r>
        <w:rPr>
          <w:b/>
        </w:rPr>
        <w:t>0</w:t>
      </w:r>
      <w:r>
        <w:rPr>
          <w:color w:val="0000FF"/>
        </w:rPr>
        <w:t>&lt;/q1:currency.exchangeRate&gt;</w:t>
      </w:r>
    </w:p>
    <w:p>
      <w:pPr>
        <w:pStyle w:val="BodyText"/>
        <w:spacing w:before="1"/>
        <w:ind w:left="1304"/>
      </w:pPr>
      <w:r>
        <w:rPr>
          <w:color w:val="0000FF"/>
        </w:rPr>
        <w:t>&lt;q1:availability.type&gt;</w:t>
      </w:r>
      <w:r>
        <w:rPr>
          <w:b/>
        </w:rPr>
        <w:t>Z06</w:t>
      </w:r>
      <w:r>
        <w:rPr>
          <w:color w:val="0000FF"/>
        </w:rPr>
        <w:t>&lt;/q1:availability.type&gt;</w:t>
      </w:r>
    </w:p>
    <w:p>
      <w:pPr>
        <w:pStyle w:val="BodyText"/>
        <w:ind w:left="1112"/>
      </w:pPr>
      <w:r>
        <w:rPr>
          <w:color w:val="0000FF"/>
        </w:rPr>
        <w:t>&lt;/q1:ToTso_MarketParticipant&gt;</w:t>
      </w:r>
    </w:p>
    <w:p>
      <w:pPr>
        <w:pStyle w:val="BodyText"/>
        <w:spacing w:before="1"/>
        <w:ind w:left="1112"/>
      </w:pPr>
      <w:r>
        <w:rPr>
          <w:color w:val="0000FF"/>
        </w:rPr>
        <w:t>&lt;q1:FromTso_MarketParticipant&gt;</w:t>
      </w:r>
    </w:p>
    <w:p>
      <w:pPr>
        <w:spacing w:line="181" w:lineRule="exact" w:before="0"/>
        <w:ind w:left="1304" w:right="0" w:firstLine="0"/>
        <w:jc w:val="left"/>
        <w:rPr>
          <w:sz w:val="16"/>
        </w:rPr>
      </w:pPr>
      <w:r>
        <w:rPr>
          <w:color w:val="0000FF"/>
          <w:sz w:val="16"/>
        </w:rPr>
        <w:t>&lt;q1:identification </w:t>
      </w:r>
      <w:r>
        <w:rPr>
          <w:color w:val="FF0000"/>
          <w:sz w:val="16"/>
        </w:rPr>
        <w:t>codingScheme</w:t>
      </w:r>
      <w:r>
        <w:rPr>
          <w:sz w:val="16"/>
        </w:rPr>
        <w:t>=</w:t>
      </w:r>
      <w:r>
        <w:rPr>
          <w:b/>
          <w:color w:val="8000FF"/>
          <w:sz w:val="16"/>
        </w:rPr>
        <w:t>"305"</w:t>
      </w:r>
      <w:r>
        <w:rPr>
          <w:color w:val="0000FF"/>
          <w:sz w:val="16"/>
        </w:rPr>
        <w:t>&gt;</w:t>
      </w:r>
      <w:r>
        <w:rPr>
          <w:b/>
          <w:sz w:val="16"/>
        </w:rPr>
        <w:t>21X-AT-B-A0A0A-K</w:t>
      </w:r>
      <w:r>
        <w:rPr>
          <w:color w:val="0000FF"/>
          <w:sz w:val="16"/>
        </w:rPr>
        <w:t>&lt;/q1:identification&gt;</w:t>
      </w:r>
    </w:p>
    <w:p>
      <w:pPr>
        <w:spacing w:line="181" w:lineRule="exact" w:before="1"/>
        <w:ind w:left="1304" w:right="0" w:firstLine="0"/>
        <w:jc w:val="left"/>
        <w:rPr>
          <w:sz w:val="16"/>
        </w:rPr>
      </w:pPr>
      <w:r>
        <w:rPr>
          <w:color w:val="0000FF"/>
          <w:sz w:val="16"/>
        </w:rPr>
        <w:t>&lt;q1:reserve_Price.amount&gt;</w:t>
      </w:r>
      <w:r>
        <w:rPr>
          <w:b/>
          <w:sz w:val="16"/>
        </w:rPr>
        <w:t>100.000000000000</w:t>
      </w:r>
      <w:r>
        <w:rPr>
          <w:color w:val="0000FF"/>
          <w:sz w:val="16"/>
        </w:rPr>
        <w:t>&lt;/q1:reserve_Price.amount&gt;</w:t>
      </w:r>
    </w:p>
    <w:p>
      <w:pPr>
        <w:pStyle w:val="BodyText"/>
        <w:ind w:left="1304"/>
      </w:pPr>
      <w:r>
        <w:rPr>
          <w:color w:val="0000FF"/>
        </w:rPr>
        <w:t>&lt;q1:price_MeasureUnit.code&gt;</w:t>
      </w:r>
      <w:r>
        <w:rPr>
          <w:b/>
        </w:rPr>
        <w:t>KW1</w:t>
      </w:r>
      <w:r>
        <w:rPr>
          <w:color w:val="0000FF"/>
        </w:rPr>
        <w:t>&lt;/q1:price_MeasureUnit.code&gt;</w:t>
      </w:r>
    </w:p>
    <w:p>
      <w:pPr>
        <w:pStyle w:val="BodyText"/>
        <w:spacing w:before="2"/>
        <w:ind w:left="1304"/>
      </w:pPr>
      <w:r>
        <w:rPr>
          <w:color w:val="0000FF"/>
        </w:rPr>
        <w:t>&lt;q1:currency.code&gt;</w:t>
      </w:r>
      <w:r>
        <w:rPr>
          <w:b/>
        </w:rPr>
        <w:t>EUR</w:t>
      </w:r>
      <w:r>
        <w:rPr>
          <w:color w:val="0000FF"/>
        </w:rPr>
        <w:t>&lt;/q1:currency.code&gt;</w:t>
      </w:r>
    </w:p>
    <w:p>
      <w:pPr>
        <w:pStyle w:val="BodyText"/>
        <w:ind w:left="1304"/>
      </w:pPr>
      <w:r>
        <w:rPr>
          <w:color w:val="0000FF"/>
        </w:rPr>
        <w:t>&lt;q1:currency.exchangeRate&gt;</w:t>
      </w:r>
      <w:r>
        <w:rPr>
          <w:b/>
        </w:rPr>
        <w:t>0</w:t>
      </w:r>
      <w:r>
        <w:rPr>
          <w:color w:val="0000FF"/>
        </w:rPr>
        <w:t>&lt;/q1:currency.exchangeRate&gt;</w:t>
      </w:r>
    </w:p>
    <w:p>
      <w:pPr>
        <w:pStyle w:val="BodyText"/>
        <w:spacing w:before="1"/>
        <w:ind w:left="1304"/>
      </w:pPr>
      <w:r>
        <w:rPr>
          <w:color w:val="0000FF"/>
        </w:rPr>
        <w:t>&lt;q1:availability.type&gt;</w:t>
      </w:r>
      <w:r>
        <w:rPr>
          <w:b/>
        </w:rPr>
        <w:t>Z06</w:t>
      </w:r>
      <w:r>
        <w:rPr>
          <w:color w:val="0000FF"/>
        </w:rPr>
        <w:t>&lt;/q1:availability.type&gt;</w:t>
      </w:r>
    </w:p>
    <w:p>
      <w:pPr>
        <w:pStyle w:val="BodyText"/>
        <w:ind w:left="1112"/>
      </w:pPr>
      <w:r>
        <w:rPr>
          <w:color w:val="0000FF"/>
        </w:rPr>
        <w:t>&lt;/q1:FromTso_MarketParticipant&gt;</w:t>
      </w:r>
    </w:p>
    <w:p>
      <w:pPr>
        <w:pStyle w:val="BodyText"/>
        <w:spacing w:before="1"/>
        <w:ind w:left="1112"/>
      </w:pPr>
      <w:r>
        <w:rPr>
          <w:color w:val="0000FF"/>
        </w:rPr>
        <w:t>&lt;q1:reserve_Price.amount&gt;</w:t>
      </w:r>
      <w:r>
        <w:rPr>
          <w:b/>
        </w:rPr>
        <w:t>0</w:t>
      </w:r>
      <w:r>
        <w:rPr>
          <w:color w:val="0000FF"/>
        </w:rPr>
        <w:t>&lt;/q1:reserve_Price.amount&gt;</w:t>
      </w:r>
    </w:p>
    <w:p>
      <w:pPr>
        <w:spacing w:line="181" w:lineRule="exact" w:before="0"/>
        <w:ind w:left="1112" w:right="0" w:firstLine="0"/>
        <w:jc w:val="left"/>
        <w:rPr>
          <w:sz w:val="16"/>
        </w:rPr>
      </w:pPr>
      <w:r>
        <w:rPr>
          <w:color w:val="0000FF"/>
          <w:sz w:val="16"/>
        </w:rPr>
        <w:t>&lt;q1:largeStep_Price.amount&gt;</w:t>
      </w:r>
      <w:r>
        <w:rPr>
          <w:b/>
          <w:sz w:val="16"/>
        </w:rPr>
        <w:t>10.000000000000</w:t>
      </w:r>
      <w:r>
        <w:rPr>
          <w:color w:val="0000FF"/>
          <w:sz w:val="16"/>
        </w:rPr>
        <w:t>&lt;/q1:largeStep_Price.amount&gt;</w:t>
      </w:r>
    </w:p>
    <w:p>
      <w:pPr>
        <w:spacing w:line="181" w:lineRule="exact" w:before="1"/>
        <w:ind w:left="1112" w:right="0" w:firstLine="0"/>
        <w:jc w:val="left"/>
        <w:rPr>
          <w:sz w:val="16"/>
        </w:rPr>
      </w:pPr>
      <w:r>
        <w:rPr>
          <w:color w:val="0000FF"/>
          <w:sz w:val="16"/>
        </w:rPr>
        <w:t>&lt;q1:smallStep_Price.amount&gt;</w:t>
      </w:r>
      <w:r>
        <w:rPr>
          <w:b/>
          <w:sz w:val="16"/>
        </w:rPr>
        <w:t>2.000000000000</w:t>
      </w:r>
      <w:r>
        <w:rPr>
          <w:color w:val="0000FF"/>
          <w:sz w:val="16"/>
        </w:rPr>
        <w:t>&lt;/q1:smallStep_Price.amount&gt;</w:t>
      </w:r>
    </w:p>
    <w:p>
      <w:pPr>
        <w:pStyle w:val="BodyText"/>
        <w:ind w:left="1112"/>
      </w:pPr>
      <w:r>
        <w:rPr>
          <w:color w:val="0000FF"/>
        </w:rPr>
        <w:t>&lt;q1:biddingRound_Characteristic.sequence&gt;</w:t>
      </w:r>
      <w:r>
        <w:rPr>
          <w:b/>
        </w:rPr>
        <w:t>1</w:t>
      </w:r>
      <w:r>
        <w:rPr>
          <w:color w:val="0000FF"/>
        </w:rPr>
        <w:t>&lt;/q1:biddingRound_Characteristic.sequence&gt;</w:t>
      </w:r>
    </w:p>
    <w:p>
      <w:pPr>
        <w:spacing w:line="181" w:lineRule="exact" w:before="2"/>
        <w:ind w:left="1112" w:right="0" w:firstLine="0"/>
        <w:jc w:val="left"/>
        <w:rPr>
          <w:sz w:val="16"/>
        </w:rPr>
      </w:pPr>
      <w:r>
        <w:rPr>
          <w:color w:val="0000FF"/>
          <w:sz w:val="16"/>
        </w:rPr>
        <w:t>&lt;q1:period.timeInterval&gt;</w:t>
      </w:r>
      <w:r>
        <w:rPr>
          <w:b/>
          <w:sz w:val="16"/>
        </w:rPr>
        <w:t>2022-10-01T04:00Z/2022-11-01T05:00Z</w:t>
      </w:r>
      <w:r>
        <w:rPr>
          <w:color w:val="0000FF"/>
          <w:sz w:val="16"/>
        </w:rPr>
        <w:t>&lt;/q1:period.timeInterval&gt;</w:t>
      </w:r>
    </w:p>
    <w:p>
      <w:pPr>
        <w:pStyle w:val="BodyText"/>
        <w:ind w:left="1112"/>
      </w:pPr>
      <w:r>
        <w:rPr>
          <w:color w:val="0000FF"/>
        </w:rPr>
        <w:t>&lt;q1:period.auction_Quantity.amount&gt;</w:t>
      </w:r>
      <w:r>
        <w:rPr>
          <w:b/>
        </w:rPr>
        <w:t>6378300</w:t>
      </w:r>
      <w:r>
        <w:rPr>
          <w:color w:val="0000FF"/>
        </w:rPr>
        <w:t>&lt;/q1:period.auction_Quantity.amount&gt;</w:t>
      </w:r>
    </w:p>
    <w:p>
      <w:pPr>
        <w:pStyle w:val="BodyText"/>
        <w:spacing w:before="1"/>
        <w:ind w:left="1112"/>
      </w:pPr>
      <w:r>
        <w:rPr>
          <w:color w:val="0000FF"/>
        </w:rPr>
        <w:t>&lt;q1:period.auction_Quantity.type&gt;</w:t>
      </w:r>
      <w:r>
        <w:rPr>
          <w:b/>
        </w:rPr>
        <w:t>ZXO</w:t>
      </w:r>
      <w:r>
        <w:rPr>
          <w:color w:val="0000FF"/>
        </w:rPr>
        <w:t>&lt;/q1:period.auction_Quantity.type&gt;</w:t>
      </w:r>
    </w:p>
    <w:p>
      <w:pPr>
        <w:pStyle w:val="BodyText"/>
        <w:ind w:left="920"/>
      </w:pPr>
      <w:r>
        <w:rPr>
          <w:color w:val="0000FF"/>
        </w:rPr>
        <w:t>&lt;/q1:ConnectionPoint&gt;</w:t>
      </w:r>
    </w:p>
    <w:p>
      <w:pPr>
        <w:pStyle w:val="BodyText"/>
        <w:spacing w:line="240" w:lineRule="auto" w:before="1"/>
        <w:ind w:left="728"/>
      </w:pPr>
      <w:r>
        <w:rPr>
          <w:color w:val="0000FF"/>
        </w:rPr>
        <w:t>&lt;/q1:ProductIdentification_Document&gt;</w:t>
      </w:r>
    </w:p>
    <w:p>
      <w:pPr>
        <w:pStyle w:val="BodyText"/>
        <w:spacing w:line="240" w:lineRule="auto" w:before="1"/>
        <w:ind w:left="536"/>
      </w:pPr>
      <w:r>
        <w:rPr>
          <w:color w:val="0000FF"/>
        </w:rPr>
        <w:t>&lt;/q1:MarketOfferedCapacity_Document&gt;</w:t>
      </w:r>
    </w:p>
    <w:p>
      <w:pPr>
        <w:pStyle w:val="BodyText"/>
        <w:spacing w:line="240" w:lineRule="auto"/>
        <w:rPr>
          <w:sz w:val="18"/>
        </w:rPr>
      </w:pPr>
    </w:p>
    <w:p>
      <w:pPr>
        <w:pStyle w:val="BodyText"/>
        <w:spacing w:line="240" w:lineRule="auto" w:before="8"/>
        <w:rPr>
          <w:sz w:val="14"/>
        </w:rPr>
      </w:pPr>
    </w:p>
    <w:p>
      <w:pPr>
        <w:spacing w:before="0"/>
        <w:ind w:left="536" w:right="2110" w:firstLine="0"/>
        <w:jc w:val="left"/>
        <w:rPr>
          <w:sz w:val="16"/>
        </w:rPr>
      </w:pPr>
      <w:r>
        <w:rPr>
          <w:color w:val="0000FF"/>
          <w:sz w:val="16"/>
        </w:rPr>
        <w:t>&lt;q1:MarketOfferedCapacity_Document </w:t>
      </w:r>
      <w:r>
        <w:rPr>
          <w:color w:val="FF0000"/>
          <w:sz w:val="16"/>
        </w:rPr>
        <w:t>schemaVersion</w:t>
      </w:r>
      <w:r>
        <w:rPr>
          <w:sz w:val="16"/>
        </w:rPr>
        <w:t>=</w:t>
      </w:r>
      <w:r>
        <w:rPr>
          <w:b/>
          <w:color w:val="8000FF"/>
          <w:sz w:val="16"/>
        </w:rPr>
        <w:t>"1" </w:t>
      </w:r>
      <w:r>
        <w:rPr>
          <w:color w:val="FF0000"/>
          <w:sz w:val="16"/>
        </w:rPr>
        <w:t>xmlns:q1</w:t>
      </w:r>
      <w:r>
        <w:rPr>
          <w:sz w:val="16"/>
        </w:rPr>
        <w:t>=</w:t>
      </w:r>
      <w:r>
        <w:rPr>
          <w:b/>
          <w:color w:val="8000FF"/>
          <w:sz w:val="16"/>
        </w:rPr>
        <w:t>"urn:easee- gas.eu:edigas:CapacityAllocationInitialisation:MarketOfferedCapacityDocument:6:1"</w:t>
      </w:r>
      <w:r>
        <w:rPr>
          <w:color w:val="0000FF"/>
          <w:sz w:val="16"/>
        </w:rPr>
        <w:t>&gt;</w:t>
      </w:r>
    </w:p>
    <w:p>
      <w:pPr>
        <w:spacing w:line="181" w:lineRule="exact" w:before="0"/>
        <w:ind w:left="728" w:right="0" w:firstLine="0"/>
        <w:jc w:val="left"/>
        <w:rPr>
          <w:sz w:val="16"/>
        </w:rPr>
      </w:pPr>
      <w:r>
        <w:rPr>
          <w:color w:val="0000FF"/>
          <w:sz w:val="16"/>
        </w:rPr>
        <w:t>&lt;q1:identification&gt;</w:t>
      </w:r>
      <w:r>
        <w:rPr>
          <w:b/>
          <w:sz w:val="16"/>
        </w:rPr>
        <w:t>f026d99f3a1540d896a72932da3e0872</w:t>
      </w:r>
      <w:r>
        <w:rPr>
          <w:color w:val="0000FF"/>
          <w:sz w:val="16"/>
        </w:rPr>
        <w:t>&lt;/q1:identification&gt;</w:t>
      </w:r>
    </w:p>
    <w:p>
      <w:pPr>
        <w:pStyle w:val="BodyText"/>
        <w:ind w:left="728"/>
      </w:pPr>
      <w:r>
        <w:rPr>
          <w:color w:val="0000FF"/>
        </w:rPr>
        <w:t>&lt;q1:version&gt;</w:t>
      </w:r>
      <w:r>
        <w:rPr>
          <w:b/>
        </w:rPr>
        <w:t>1</w:t>
      </w:r>
      <w:r>
        <w:rPr>
          <w:color w:val="0000FF"/>
        </w:rPr>
        <w:t>&lt;/q1:version&gt;</w:t>
      </w:r>
    </w:p>
    <w:p>
      <w:pPr>
        <w:pStyle w:val="BodyText"/>
        <w:spacing w:before="1"/>
        <w:ind w:left="728"/>
      </w:pPr>
      <w:r>
        <w:rPr>
          <w:color w:val="0000FF"/>
        </w:rPr>
        <w:t>&lt;q1:documentCode&gt;</w:t>
      </w:r>
      <w:r>
        <w:rPr>
          <w:b/>
        </w:rPr>
        <w:t>AMX</w:t>
      </w:r>
      <w:r>
        <w:rPr>
          <w:color w:val="0000FF"/>
        </w:rPr>
        <w:t>&lt;/q1:documentCode&gt;</w:t>
      </w:r>
    </w:p>
    <w:p>
      <w:pPr>
        <w:spacing w:line="181" w:lineRule="exact" w:before="0"/>
        <w:ind w:left="728" w:right="0" w:firstLine="0"/>
        <w:jc w:val="left"/>
        <w:rPr>
          <w:sz w:val="16"/>
        </w:rPr>
      </w:pPr>
      <w:r>
        <w:rPr>
          <w:color w:val="0000FF"/>
          <w:sz w:val="16"/>
        </w:rPr>
        <w:t>&lt;q1:creationDateTime&gt;</w:t>
      </w:r>
      <w:r>
        <w:rPr>
          <w:b/>
          <w:sz w:val="16"/>
        </w:rPr>
        <w:t>2022-03-25T09:19:34Z</w:t>
      </w:r>
      <w:r>
        <w:rPr>
          <w:color w:val="0000FF"/>
          <w:sz w:val="16"/>
        </w:rPr>
        <w:t>&lt;/q1:creationDateTime&gt;</w:t>
      </w:r>
    </w:p>
    <w:p>
      <w:pPr>
        <w:spacing w:line="181" w:lineRule="exact" w:before="2"/>
        <w:ind w:left="728" w:right="0" w:firstLine="0"/>
        <w:jc w:val="left"/>
        <w:rPr>
          <w:sz w:val="16"/>
        </w:rPr>
      </w:pPr>
      <w:r>
        <w:rPr>
          <w:color w:val="0000FF"/>
          <w:sz w:val="16"/>
        </w:rPr>
        <w:t>&lt;q1:validityPeriod&gt;</w:t>
      </w:r>
      <w:r>
        <w:rPr>
          <w:b/>
          <w:sz w:val="16"/>
        </w:rPr>
        <w:t>2022-03-25T08:49Z/2022-03-25T09:49Z</w:t>
      </w:r>
      <w:r>
        <w:rPr>
          <w:color w:val="0000FF"/>
          <w:sz w:val="16"/>
        </w:rPr>
        <w:t>&lt;/q1:validityPeriod&gt;</w:t>
      </w:r>
    </w:p>
    <w:p>
      <w:pPr>
        <w:pStyle w:val="BodyText"/>
        <w:spacing w:line="240" w:lineRule="auto"/>
        <w:ind w:left="536" w:right="2302" w:firstLine="192"/>
      </w:pPr>
      <w:r>
        <w:rPr>
          <w:color w:val="0000FF"/>
        </w:rPr>
        <w:t>&lt;q1:issuer_MarketParticipant.identification </w:t>
      </w:r>
      <w:r>
        <w:rPr>
          <w:color w:val="FF0000"/>
        </w:rPr>
        <w:t>codingScheme</w:t>
      </w:r>
      <w:r>
        <w:rPr/>
        <w:t>=</w:t>
      </w:r>
      <w:r>
        <w:rPr>
          <w:b/>
          <w:color w:val="8000FF"/>
        </w:rPr>
        <w:t>"305"</w:t>
      </w:r>
      <w:r>
        <w:rPr>
          <w:color w:val="0000FF"/>
        </w:rPr>
        <w:t>&gt;</w:t>
      </w:r>
      <w:r>
        <w:rPr>
          <w:b/>
        </w:rPr>
        <w:t>21X-HU-A-A0A0A- 8</w:t>
      </w:r>
      <w:r>
        <w:rPr>
          <w:color w:val="0000FF"/>
        </w:rPr>
        <w:t>&lt;/q1:issuer_MarketParticipant.identification&gt;</w:t>
      </w:r>
    </w:p>
    <w:p>
      <w:pPr>
        <w:pStyle w:val="BodyText"/>
        <w:spacing w:line="240" w:lineRule="auto"/>
      </w:pPr>
    </w:p>
    <w:p>
      <w:pPr>
        <w:pStyle w:val="BodyText"/>
        <w:spacing w:line="240" w:lineRule="auto"/>
        <w:ind w:left="536" w:right="670"/>
      </w:pPr>
      <w:r>
        <w:rPr>
          <w:color w:val="0000FF"/>
        </w:rPr>
        <w:t>&lt;q1:issuer_MarketParticipant.marketRole.roleCode&gt;</w:t>
      </w:r>
      <w:r>
        <w:rPr>
          <w:b/>
        </w:rPr>
        <w:t>ZUJ</w:t>
      </w:r>
      <w:r>
        <w:rPr>
          <w:color w:val="0000FF"/>
        </w:rPr>
        <w:t>&lt;/q1:issuer_MarketParticipant.marketRole.role Code&gt;</w:t>
      </w:r>
    </w:p>
    <w:p>
      <w:pPr>
        <w:pStyle w:val="BodyText"/>
        <w:spacing w:line="240" w:lineRule="auto"/>
        <w:ind w:left="536" w:right="2014" w:firstLine="192"/>
      </w:pPr>
      <w:r>
        <w:rPr>
          <w:color w:val="0000FF"/>
        </w:rPr>
        <w:t>&lt;q1:recipient_MarketParticipant.identification </w:t>
      </w:r>
      <w:r>
        <w:rPr>
          <w:color w:val="FF0000"/>
        </w:rPr>
        <w:t>codingScheme</w:t>
      </w:r>
      <w:r>
        <w:rPr/>
        <w:t>=</w:t>
      </w:r>
      <w:r>
        <w:rPr>
          <w:b/>
          <w:color w:val="8000FF"/>
        </w:rPr>
        <w:t>"305"</w:t>
      </w:r>
      <w:r>
        <w:rPr>
          <w:color w:val="0000FF"/>
        </w:rPr>
        <w:t>&gt;</w:t>
      </w:r>
      <w:r>
        <w:rPr>
          <w:b/>
        </w:rPr>
        <w:t>21X-HU-A-A0A0A- 8</w:t>
      </w:r>
      <w:r>
        <w:rPr>
          <w:color w:val="0000FF"/>
        </w:rPr>
        <w:t>&lt;/q1:recipient_MarketParticipant.identification&gt;</w:t>
      </w:r>
    </w:p>
    <w:p>
      <w:pPr>
        <w:pStyle w:val="BodyText"/>
        <w:spacing w:line="240" w:lineRule="auto" w:before="10"/>
        <w:rPr>
          <w:sz w:val="15"/>
        </w:rPr>
      </w:pPr>
    </w:p>
    <w:p>
      <w:pPr>
        <w:pStyle w:val="BodyText"/>
        <w:spacing w:line="240" w:lineRule="auto"/>
        <w:ind w:left="536" w:right="670"/>
      </w:pPr>
      <w:r>
        <w:rPr>
          <w:color w:val="0000FF"/>
        </w:rPr>
        <w:t>&lt;q1:recipient_MarketParticipant.marketRole.roleCode&gt;</w:t>
      </w:r>
      <w:r>
        <w:rPr>
          <w:b/>
        </w:rPr>
        <w:t>ZSO</w:t>
      </w:r>
      <w:r>
        <w:rPr>
          <w:color w:val="0000FF"/>
        </w:rPr>
        <w:t>&lt;/q1:recipient_MarketParticipant.marketRol e.roleCode&gt;</w:t>
      </w:r>
    </w:p>
    <w:p>
      <w:pPr>
        <w:spacing w:after="0" w:line="240" w:lineRule="auto"/>
        <w:sectPr>
          <w:pgSz w:w="12240" w:h="15840"/>
          <w:pgMar w:header="0" w:footer="920" w:top="1340" w:bottom="1200" w:left="880" w:right="820"/>
        </w:sectPr>
      </w:pPr>
    </w:p>
    <w:p>
      <w:pPr>
        <w:pStyle w:val="BodyText"/>
        <w:spacing w:before="77"/>
        <w:ind w:left="728"/>
      </w:pPr>
      <w:r>
        <w:rPr>
          <w:color w:val="0000FF"/>
        </w:rPr>
        <w:t>&lt;q1:status.statusCode&gt;</w:t>
      </w:r>
      <w:r>
        <w:rPr>
          <w:b/>
        </w:rPr>
        <w:t>62G</w:t>
      </w:r>
      <w:r>
        <w:rPr>
          <w:color w:val="0000FF"/>
        </w:rPr>
        <w:t>&lt;/q1:status.statusCode&gt;</w:t>
      </w:r>
    </w:p>
    <w:p>
      <w:pPr>
        <w:pStyle w:val="BodyText"/>
        <w:ind w:left="728"/>
      </w:pPr>
      <w:r>
        <w:rPr>
          <w:color w:val="0000FF"/>
        </w:rPr>
        <w:t>&lt;q1:ProductIdentification_Reference&gt;</w:t>
      </w:r>
    </w:p>
    <w:p>
      <w:pPr>
        <w:spacing w:before="1"/>
        <w:ind w:left="920" w:right="0" w:firstLine="0"/>
        <w:jc w:val="left"/>
        <w:rPr>
          <w:sz w:val="16"/>
        </w:rPr>
      </w:pPr>
      <w:r>
        <w:rPr>
          <w:color w:val="0000FF"/>
          <w:sz w:val="16"/>
        </w:rPr>
        <w:t>&lt;q1:identification&gt;</w:t>
      </w:r>
      <w:r>
        <w:rPr>
          <w:b/>
          <w:sz w:val="16"/>
        </w:rPr>
        <w:t>20197036-RBP</w:t>
      </w:r>
      <w:r>
        <w:rPr>
          <w:color w:val="0000FF"/>
          <w:sz w:val="16"/>
        </w:rPr>
        <w:t>&lt;/q1:identification&gt;</w:t>
      </w:r>
    </w:p>
    <w:p>
      <w:pPr>
        <w:pStyle w:val="BodyText"/>
        <w:spacing w:before="1"/>
        <w:ind w:left="920"/>
      </w:pPr>
      <w:r>
        <w:rPr>
          <w:color w:val="0000FF"/>
        </w:rPr>
        <w:t>&lt;q1:referenceCode&gt;</w:t>
      </w:r>
      <w:r>
        <w:rPr>
          <w:b/>
        </w:rPr>
        <w:t>ZSD</w:t>
      </w:r>
      <w:r>
        <w:rPr>
          <w:color w:val="0000FF"/>
        </w:rPr>
        <w:t>&lt;/q1:referenceCode&gt;</w:t>
      </w:r>
    </w:p>
    <w:p>
      <w:pPr>
        <w:pStyle w:val="BodyText"/>
        <w:ind w:left="920"/>
      </w:pPr>
      <w:r>
        <w:rPr>
          <w:color w:val="0000FF"/>
        </w:rPr>
        <w:t>&lt;q1:ConnectionPoint&gt;</w:t>
      </w:r>
    </w:p>
    <w:p>
      <w:pPr>
        <w:spacing w:line="181" w:lineRule="exact" w:before="1"/>
        <w:ind w:left="1112" w:right="0" w:firstLine="0"/>
        <w:jc w:val="left"/>
        <w:rPr>
          <w:sz w:val="16"/>
        </w:rPr>
      </w:pPr>
      <w:r>
        <w:rPr>
          <w:color w:val="0000FF"/>
          <w:sz w:val="16"/>
        </w:rPr>
        <w:t>&lt;q1:identification </w:t>
      </w:r>
      <w:r>
        <w:rPr>
          <w:color w:val="FF0000"/>
          <w:sz w:val="16"/>
        </w:rPr>
        <w:t>codingScheme</w:t>
      </w:r>
      <w:r>
        <w:rPr>
          <w:sz w:val="16"/>
        </w:rPr>
        <w:t>=</w:t>
      </w:r>
      <w:r>
        <w:rPr>
          <w:b/>
          <w:color w:val="8000FF"/>
          <w:sz w:val="16"/>
        </w:rPr>
        <w:t>"305"</w:t>
      </w:r>
      <w:r>
        <w:rPr>
          <w:color w:val="0000FF"/>
          <w:sz w:val="16"/>
        </w:rPr>
        <w:t>&gt;</w:t>
      </w:r>
      <w:r>
        <w:rPr>
          <w:b/>
          <w:sz w:val="16"/>
        </w:rPr>
        <w:t>21Z000000000003C</w:t>
      </w:r>
      <w:r>
        <w:rPr>
          <w:color w:val="0000FF"/>
          <w:sz w:val="16"/>
        </w:rPr>
        <w:t>&lt;/q1:identification&gt;</w:t>
      </w:r>
    </w:p>
    <w:p>
      <w:pPr>
        <w:pStyle w:val="BodyText"/>
        <w:ind w:left="1112"/>
      </w:pPr>
      <w:r>
        <w:rPr>
          <w:color w:val="0000FF"/>
        </w:rPr>
        <w:t>&lt;q1:product_PeriodSpan.periodSpanCode&gt;</w:t>
      </w:r>
      <w:r>
        <w:rPr>
          <w:b/>
        </w:rPr>
        <w:t>ZEL</w:t>
      </w:r>
      <w:r>
        <w:rPr>
          <w:color w:val="0000FF"/>
        </w:rPr>
        <w:t>&lt;/q1:product_PeriodSpan.periodSpanCode&gt;</w:t>
      </w:r>
    </w:p>
    <w:p>
      <w:pPr>
        <w:pStyle w:val="BodyText"/>
        <w:spacing w:before="1"/>
        <w:ind w:left="1112"/>
      </w:pPr>
      <w:r>
        <w:rPr>
          <w:color w:val="0000FF"/>
        </w:rPr>
        <w:t>&lt;q1:quantity_MeasureUnit.unitOfMeasureCode&gt;</w:t>
      </w:r>
      <w:r>
        <w:rPr>
          <w:b/>
        </w:rPr>
        <w:t>KW1</w:t>
      </w:r>
      <w:r>
        <w:rPr>
          <w:color w:val="0000FF"/>
        </w:rPr>
        <w:t>&lt;/q1:quantity_MeasureUnit.unitOfMeasureCode&gt;</w:t>
      </w:r>
    </w:p>
    <w:p>
      <w:pPr>
        <w:pStyle w:val="BodyText"/>
        <w:ind w:left="1112"/>
      </w:pPr>
      <w:r>
        <w:rPr>
          <w:color w:val="0000FF"/>
        </w:rPr>
        <w:t>&lt;q1:price_MeasureUnit.unitOfMeasureCode&gt;</w:t>
      </w:r>
      <w:r>
        <w:rPr>
          <w:b/>
        </w:rPr>
        <w:t>KW1</w:t>
      </w:r>
      <w:r>
        <w:rPr>
          <w:color w:val="0000FF"/>
        </w:rPr>
        <w:t>&lt;/q1:price_MeasureUnit.unitOfMeasureCode&gt;</w:t>
      </w:r>
    </w:p>
    <w:p>
      <w:pPr>
        <w:pStyle w:val="BodyText"/>
        <w:spacing w:before="2"/>
        <w:ind w:left="1112"/>
      </w:pPr>
      <w:r>
        <w:rPr>
          <w:color w:val="0000FF"/>
        </w:rPr>
        <w:t>&lt;q1:currency.currencyCode&gt;</w:t>
      </w:r>
      <w:r>
        <w:rPr>
          <w:b/>
        </w:rPr>
        <w:t>PCT</w:t>
      </w:r>
      <w:r>
        <w:rPr>
          <w:color w:val="0000FF"/>
        </w:rPr>
        <w:t>&lt;/q1:currency.currencyCode&gt;</w:t>
      </w:r>
    </w:p>
    <w:p>
      <w:pPr>
        <w:pStyle w:val="BodyText"/>
        <w:ind w:left="1112"/>
      </w:pPr>
      <w:r>
        <w:rPr>
          <w:color w:val="0000FF"/>
        </w:rPr>
        <w:t>&lt;q1:currency.exchangeRate&gt;</w:t>
      </w:r>
      <w:r>
        <w:rPr>
          <w:b/>
        </w:rPr>
        <w:t>0</w:t>
      </w:r>
      <w:r>
        <w:rPr>
          <w:color w:val="0000FF"/>
        </w:rPr>
        <w:t>&lt;/q1:currency.exchangeRate&gt;</w:t>
      </w:r>
    </w:p>
    <w:p>
      <w:pPr>
        <w:pStyle w:val="BodyText"/>
        <w:spacing w:line="240" w:lineRule="auto" w:before="1"/>
        <w:ind w:left="1112"/>
      </w:pPr>
      <w:r>
        <w:rPr>
          <w:color w:val="0000FF"/>
        </w:rPr>
        <w:t>&lt;q1:biddingRound_Sequence.position&gt;</w:t>
      </w:r>
      <w:r>
        <w:rPr>
          <w:b/>
        </w:rPr>
        <w:t>2</w:t>
      </w:r>
      <w:r>
        <w:rPr>
          <w:color w:val="0000FF"/>
        </w:rPr>
        <w:t>&lt;/q1:biddingRound_Sequence.position&gt;</w:t>
      </w:r>
    </w:p>
    <w:p>
      <w:pPr>
        <w:pStyle w:val="BodyText"/>
        <w:spacing w:line="240" w:lineRule="auto" w:before="11"/>
        <w:rPr>
          <w:sz w:val="15"/>
        </w:rPr>
      </w:pPr>
    </w:p>
    <w:p>
      <w:pPr>
        <w:pStyle w:val="BodyText"/>
        <w:ind w:left="536"/>
      </w:pPr>
      <w:r>
        <w:rPr>
          <w:color w:val="0000FF"/>
        </w:rPr>
        <w:t>&lt;q1:biddingRound_Sequence.price.amount&gt;</w:t>
      </w:r>
      <w:r>
        <w:rPr>
          <w:b/>
        </w:rPr>
        <w:t>10.000000000000</w:t>
      </w:r>
      <w:r>
        <w:rPr>
          <w:color w:val="0000FF"/>
        </w:rPr>
        <w:t>&lt;/q1:biddingRound_Sequence.price.amount&gt;</w:t>
      </w:r>
    </w:p>
    <w:p>
      <w:pPr>
        <w:spacing w:before="0"/>
        <w:ind w:left="536" w:right="2974" w:firstLine="576"/>
        <w:jc w:val="left"/>
        <w:rPr>
          <w:sz w:val="16"/>
        </w:rPr>
      </w:pPr>
      <w:r>
        <w:rPr>
          <w:color w:val="0000FF"/>
          <w:sz w:val="16"/>
        </w:rPr>
        <w:t>&lt;q1:to_MarketArea.identification </w:t>
      </w:r>
      <w:r>
        <w:rPr>
          <w:color w:val="FF0000"/>
          <w:sz w:val="16"/>
        </w:rPr>
        <w:t>codingScheme</w:t>
      </w:r>
      <w:r>
        <w:rPr>
          <w:sz w:val="16"/>
        </w:rPr>
        <w:t>=</w:t>
      </w:r>
      <w:r>
        <w:rPr>
          <w:b/>
          <w:color w:val="8000FF"/>
          <w:sz w:val="16"/>
        </w:rPr>
        <w:t>"305"</w:t>
      </w:r>
      <w:r>
        <w:rPr>
          <w:color w:val="0000FF"/>
          <w:sz w:val="16"/>
        </w:rPr>
        <w:t>&gt;</w:t>
      </w:r>
      <w:r>
        <w:rPr>
          <w:b/>
          <w:sz w:val="16"/>
        </w:rPr>
        <w:t>21X-HU-A-A0A0A- 8</w:t>
      </w:r>
      <w:r>
        <w:rPr>
          <w:color w:val="0000FF"/>
          <w:sz w:val="16"/>
        </w:rPr>
        <w:t>&lt;/q1:to_MarketArea.identification&gt;</w:t>
      </w:r>
    </w:p>
    <w:p>
      <w:pPr>
        <w:spacing w:before="0"/>
        <w:ind w:left="536" w:right="2782" w:firstLine="576"/>
        <w:jc w:val="left"/>
        <w:rPr>
          <w:sz w:val="16"/>
        </w:rPr>
      </w:pPr>
      <w:r>
        <w:rPr>
          <w:color w:val="0000FF"/>
          <w:sz w:val="16"/>
        </w:rPr>
        <w:t>&lt;q1:from_MarketArea.identification </w:t>
      </w:r>
      <w:r>
        <w:rPr>
          <w:color w:val="FF0000"/>
          <w:sz w:val="16"/>
        </w:rPr>
        <w:t>codingScheme</w:t>
      </w:r>
      <w:r>
        <w:rPr>
          <w:sz w:val="16"/>
        </w:rPr>
        <w:t>=</w:t>
      </w:r>
      <w:r>
        <w:rPr>
          <w:b/>
          <w:color w:val="8000FF"/>
          <w:sz w:val="16"/>
        </w:rPr>
        <w:t>"305"</w:t>
      </w:r>
      <w:r>
        <w:rPr>
          <w:color w:val="0000FF"/>
          <w:sz w:val="16"/>
        </w:rPr>
        <w:t>&gt;</w:t>
      </w:r>
      <w:r>
        <w:rPr>
          <w:b/>
          <w:sz w:val="16"/>
        </w:rPr>
        <w:t>21X-AT-B-A0A0A- K</w:t>
      </w:r>
      <w:r>
        <w:rPr>
          <w:color w:val="0000FF"/>
          <w:sz w:val="16"/>
        </w:rPr>
        <w:t>&lt;/q1:from_MarketArea.identification&gt;</w:t>
      </w:r>
    </w:p>
    <w:p>
      <w:pPr>
        <w:pStyle w:val="BodyText"/>
        <w:spacing w:line="240" w:lineRule="auto"/>
        <w:ind w:left="1112"/>
      </w:pPr>
      <w:r>
        <w:rPr>
          <w:color w:val="0000FF"/>
        </w:rPr>
        <w:t>&lt;q1:reserve_Price.amount&gt;</w:t>
      </w:r>
      <w:r>
        <w:rPr>
          <w:b/>
        </w:rPr>
        <w:t>0</w:t>
      </w:r>
      <w:r>
        <w:rPr>
          <w:color w:val="0000FF"/>
        </w:rPr>
        <w:t>&lt;/q1:reserve_Price.amount&gt;</w:t>
      </w:r>
    </w:p>
    <w:p>
      <w:pPr>
        <w:spacing w:line="181" w:lineRule="exact" w:before="0"/>
        <w:ind w:left="1112" w:right="0" w:firstLine="0"/>
        <w:jc w:val="left"/>
        <w:rPr>
          <w:sz w:val="16"/>
        </w:rPr>
      </w:pPr>
      <w:r>
        <w:rPr>
          <w:color w:val="0000FF"/>
          <w:sz w:val="16"/>
        </w:rPr>
        <w:t>&lt;q1:largeStep_Price.amount&gt;</w:t>
      </w:r>
      <w:r>
        <w:rPr>
          <w:b/>
          <w:sz w:val="16"/>
        </w:rPr>
        <w:t>10.000000000000</w:t>
      </w:r>
      <w:r>
        <w:rPr>
          <w:color w:val="0000FF"/>
          <w:sz w:val="16"/>
        </w:rPr>
        <w:t>&lt;/q1:largeStep_Price.amount&gt;</w:t>
      </w:r>
    </w:p>
    <w:p>
      <w:pPr>
        <w:spacing w:line="181" w:lineRule="exact" w:before="0"/>
        <w:ind w:left="1112" w:right="0" w:firstLine="0"/>
        <w:jc w:val="left"/>
        <w:rPr>
          <w:sz w:val="16"/>
        </w:rPr>
      </w:pPr>
      <w:r>
        <w:rPr>
          <w:color w:val="0000FF"/>
          <w:sz w:val="16"/>
        </w:rPr>
        <w:t>&lt;q1:smallStep_Price.amount&gt;</w:t>
      </w:r>
      <w:r>
        <w:rPr>
          <w:b/>
          <w:sz w:val="16"/>
        </w:rPr>
        <w:t>2.000000000000</w:t>
      </w:r>
      <w:r>
        <w:rPr>
          <w:color w:val="0000FF"/>
          <w:sz w:val="16"/>
        </w:rPr>
        <w:t>&lt;/q1:smallStep_Price.amount&gt;</w:t>
      </w:r>
    </w:p>
    <w:p>
      <w:pPr>
        <w:spacing w:before="2"/>
        <w:ind w:left="1112" w:right="0" w:firstLine="0"/>
        <w:jc w:val="left"/>
        <w:rPr>
          <w:sz w:val="16"/>
        </w:rPr>
      </w:pPr>
      <w:r>
        <w:rPr>
          <w:color w:val="0000FF"/>
          <w:sz w:val="16"/>
        </w:rPr>
        <w:t>&lt;q1:period.timeInterval&gt;</w:t>
      </w:r>
      <w:r>
        <w:rPr>
          <w:b/>
          <w:sz w:val="16"/>
        </w:rPr>
        <w:t>2022-10-01T04:00Z/2022-11-01T05:00Z</w:t>
      </w:r>
      <w:r>
        <w:rPr>
          <w:color w:val="0000FF"/>
          <w:sz w:val="16"/>
        </w:rPr>
        <w:t>&lt;/q1:period.timeInterval&gt;</w:t>
      </w:r>
    </w:p>
    <w:p>
      <w:pPr>
        <w:pStyle w:val="BodyText"/>
        <w:spacing w:line="240" w:lineRule="auto" w:before="11"/>
        <w:rPr>
          <w:sz w:val="15"/>
        </w:rPr>
      </w:pPr>
    </w:p>
    <w:p>
      <w:pPr>
        <w:pStyle w:val="BodyText"/>
        <w:spacing w:line="240" w:lineRule="auto"/>
        <w:ind w:left="536" w:right="670"/>
      </w:pPr>
      <w:r>
        <w:rPr>
          <w:color w:val="0000FF"/>
        </w:rPr>
        <w:t>&lt;q1:period.previousRoundDemand_Quantity.amount&gt;</w:t>
      </w:r>
      <w:r>
        <w:rPr>
          <w:b/>
        </w:rPr>
        <w:t>6378800</w:t>
      </w:r>
      <w:r>
        <w:rPr>
          <w:color w:val="0000FF"/>
        </w:rPr>
        <w:t>&lt;/q1:period.previousRoundDemand_Quantity.am ount&gt;</w:t>
      </w:r>
    </w:p>
    <w:p>
      <w:pPr>
        <w:pStyle w:val="BodyText"/>
        <w:spacing w:line="240" w:lineRule="auto" w:before="10"/>
        <w:rPr>
          <w:sz w:val="15"/>
        </w:rPr>
      </w:pPr>
    </w:p>
    <w:p>
      <w:pPr>
        <w:pStyle w:val="BodyText"/>
        <w:spacing w:line="240" w:lineRule="auto"/>
        <w:ind w:left="536" w:right="670"/>
      </w:pPr>
      <w:r>
        <w:rPr>
          <w:color w:val="0000FF"/>
        </w:rPr>
        <w:t>&lt;q1:period.previousRoundDemand_Quantity.quantityCode&gt;</w:t>
      </w:r>
      <w:r>
        <w:rPr>
          <w:b/>
        </w:rPr>
        <w:t>ZXO</w:t>
      </w:r>
      <w:r>
        <w:rPr>
          <w:color w:val="0000FF"/>
        </w:rPr>
        <w:t>&lt;/q1:period.previousRoundDemand_Quantity. quantityCode&gt;</w:t>
      </w:r>
    </w:p>
    <w:p>
      <w:pPr>
        <w:pStyle w:val="BodyText"/>
        <w:spacing w:line="240" w:lineRule="auto" w:before="1"/>
      </w:pPr>
    </w:p>
    <w:p>
      <w:pPr>
        <w:pStyle w:val="BodyText"/>
        <w:spacing w:line="240" w:lineRule="auto"/>
        <w:ind w:left="536" w:right="670"/>
      </w:pPr>
      <w:r>
        <w:rPr>
          <w:color w:val="0000FF"/>
        </w:rPr>
        <w:t>&lt;q1:period.previousRoundDemand_Quantity.bundled_Indication.indicatorCode&gt;</w:t>
      </w:r>
      <w:r>
        <w:rPr>
          <w:b/>
        </w:rPr>
        <w:t>01G</w:t>
      </w:r>
      <w:r>
        <w:rPr>
          <w:color w:val="0000FF"/>
        </w:rPr>
        <w:t>&lt;/q1:period.previousR oundDemand_Quantity.bundled_Indication.indicatorCode&gt;</w:t>
      </w:r>
    </w:p>
    <w:p>
      <w:pPr>
        <w:pStyle w:val="BodyText"/>
        <w:spacing w:line="240" w:lineRule="auto"/>
        <w:ind w:left="1112"/>
      </w:pPr>
      <w:r>
        <w:rPr>
          <w:color w:val="0000FF"/>
        </w:rPr>
        <w:t>&lt;q1:period.auction_Quantity.amount&gt;</w:t>
      </w:r>
      <w:r>
        <w:rPr>
          <w:b/>
        </w:rPr>
        <w:t>6378300</w:t>
      </w:r>
      <w:r>
        <w:rPr>
          <w:color w:val="0000FF"/>
        </w:rPr>
        <w:t>&lt;/q1:period.auction_Quantity.amount&gt;</w:t>
      </w:r>
    </w:p>
    <w:p>
      <w:pPr>
        <w:pStyle w:val="BodyText"/>
        <w:spacing w:line="240" w:lineRule="auto" w:before="11"/>
        <w:rPr>
          <w:sz w:val="15"/>
        </w:rPr>
      </w:pPr>
    </w:p>
    <w:p>
      <w:pPr>
        <w:pStyle w:val="BodyText"/>
        <w:spacing w:line="240" w:lineRule="auto"/>
        <w:ind w:left="536" w:right="670"/>
      </w:pPr>
      <w:r>
        <w:rPr>
          <w:color w:val="0000FF"/>
        </w:rPr>
        <w:t>&lt;q1:period.auction_Quantity.bundled_Indication.indicatorCode&gt;</w:t>
      </w:r>
      <w:r>
        <w:rPr>
          <w:b/>
        </w:rPr>
        <w:t>01G</w:t>
      </w:r>
      <w:r>
        <w:rPr>
          <w:color w:val="0000FF"/>
        </w:rPr>
        <w:t>&lt;/q1:period.auction_Quantity.bund led_Indication.indicatorCode&gt;</w:t>
      </w:r>
    </w:p>
    <w:p>
      <w:pPr>
        <w:pStyle w:val="BodyText"/>
        <w:spacing w:line="240" w:lineRule="auto"/>
        <w:ind w:left="1112"/>
      </w:pPr>
      <w:r>
        <w:rPr>
          <w:color w:val="0000FF"/>
        </w:rPr>
        <w:t>&lt;q1:ToSo_MarketParticipant&gt;</w:t>
      </w:r>
    </w:p>
    <w:p>
      <w:pPr>
        <w:spacing w:line="181" w:lineRule="exact" w:before="1"/>
        <w:ind w:left="1304" w:right="0" w:firstLine="0"/>
        <w:jc w:val="left"/>
        <w:rPr>
          <w:sz w:val="16"/>
        </w:rPr>
      </w:pPr>
      <w:r>
        <w:rPr>
          <w:color w:val="0000FF"/>
          <w:sz w:val="16"/>
        </w:rPr>
        <w:t>&lt;q1:identification </w:t>
      </w:r>
      <w:r>
        <w:rPr>
          <w:color w:val="FF0000"/>
          <w:sz w:val="16"/>
        </w:rPr>
        <w:t>codingScheme</w:t>
      </w:r>
      <w:r>
        <w:rPr>
          <w:sz w:val="16"/>
        </w:rPr>
        <w:t>=</w:t>
      </w:r>
      <w:r>
        <w:rPr>
          <w:b/>
          <w:color w:val="8000FF"/>
          <w:sz w:val="16"/>
        </w:rPr>
        <w:t>"305"</w:t>
      </w:r>
      <w:r>
        <w:rPr>
          <w:color w:val="0000FF"/>
          <w:sz w:val="16"/>
        </w:rPr>
        <w:t>&gt;</w:t>
      </w:r>
      <w:r>
        <w:rPr>
          <w:b/>
          <w:sz w:val="16"/>
        </w:rPr>
        <w:t>21X-HU-A-A0A0A-8</w:t>
      </w:r>
      <w:r>
        <w:rPr>
          <w:color w:val="0000FF"/>
          <w:sz w:val="16"/>
        </w:rPr>
        <w:t>&lt;/q1:identification&gt;</w:t>
      </w:r>
    </w:p>
    <w:p>
      <w:pPr>
        <w:spacing w:line="181" w:lineRule="exact" w:before="0"/>
        <w:ind w:left="1304" w:right="0" w:firstLine="0"/>
        <w:jc w:val="left"/>
        <w:rPr>
          <w:sz w:val="16"/>
        </w:rPr>
      </w:pPr>
      <w:r>
        <w:rPr>
          <w:color w:val="0000FF"/>
          <w:sz w:val="16"/>
        </w:rPr>
        <w:t>&lt;q1:reserve_Price.amount&gt;</w:t>
      </w:r>
      <w:r>
        <w:rPr>
          <w:b/>
          <w:sz w:val="16"/>
        </w:rPr>
        <w:t>83.989962000000</w:t>
      </w:r>
      <w:r>
        <w:rPr>
          <w:color w:val="0000FF"/>
          <w:sz w:val="16"/>
        </w:rPr>
        <w:t>&lt;/q1:reserve_Price.amount&gt;</w:t>
      </w:r>
    </w:p>
    <w:p>
      <w:pPr>
        <w:pStyle w:val="BodyText"/>
        <w:spacing w:before="1"/>
        <w:ind w:left="1304"/>
      </w:pPr>
      <w:r>
        <w:rPr>
          <w:color w:val="0000FF"/>
        </w:rPr>
        <w:t>&lt;q1:price_MeasureUnit.unitOfMeasureCode&gt;</w:t>
      </w:r>
      <w:r>
        <w:rPr>
          <w:b/>
        </w:rPr>
        <w:t>KW1</w:t>
      </w:r>
      <w:r>
        <w:rPr>
          <w:color w:val="0000FF"/>
        </w:rPr>
        <w:t>&lt;/q1:price_MeasureUnit.unitOfMeasureCode&gt;</w:t>
      </w:r>
    </w:p>
    <w:p>
      <w:pPr>
        <w:pStyle w:val="BodyText"/>
        <w:ind w:left="1304"/>
      </w:pPr>
      <w:r>
        <w:rPr>
          <w:color w:val="0000FF"/>
        </w:rPr>
        <w:t>&lt;q1:currency.currencyCode&gt;</w:t>
      </w:r>
      <w:r>
        <w:rPr>
          <w:b/>
        </w:rPr>
        <w:t>HUF</w:t>
      </w:r>
      <w:r>
        <w:rPr>
          <w:color w:val="0000FF"/>
        </w:rPr>
        <w:t>&lt;/q1:currency.currencyCode&gt;</w:t>
      </w:r>
    </w:p>
    <w:p>
      <w:pPr>
        <w:pStyle w:val="BodyText"/>
        <w:spacing w:before="2"/>
        <w:ind w:left="1304"/>
      </w:pPr>
      <w:r>
        <w:rPr>
          <w:color w:val="0000FF"/>
        </w:rPr>
        <w:t>&lt;q1:currency.exchangeRate&gt;</w:t>
      </w:r>
      <w:r>
        <w:rPr>
          <w:b/>
        </w:rPr>
        <w:t>0</w:t>
      </w:r>
      <w:r>
        <w:rPr>
          <w:color w:val="0000FF"/>
        </w:rPr>
        <w:t>&lt;/q1:currency.exchangeRate&gt;</w:t>
      </w:r>
    </w:p>
    <w:p>
      <w:pPr>
        <w:pStyle w:val="BodyText"/>
        <w:ind w:left="1304"/>
      </w:pPr>
      <w:r>
        <w:rPr>
          <w:color w:val="0000FF"/>
        </w:rPr>
        <w:t>&lt;q1:availability.availabilityCode&gt;</w:t>
      </w:r>
      <w:r>
        <w:rPr>
          <w:b/>
        </w:rPr>
        <w:t>Z06</w:t>
      </w:r>
      <w:r>
        <w:rPr>
          <w:color w:val="0000FF"/>
        </w:rPr>
        <w:t>&lt;/q1:availability.availabilityCode&gt;</w:t>
      </w:r>
    </w:p>
    <w:p>
      <w:pPr>
        <w:pStyle w:val="BodyText"/>
        <w:spacing w:before="1"/>
        <w:ind w:left="1112"/>
      </w:pPr>
      <w:r>
        <w:rPr>
          <w:color w:val="0000FF"/>
        </w:rPr>
        <w:t>&lt;/q1:ToSo_MarketParticipant&gt;</w:t>
      </w:r>
    </w:p>
    <w:p>
      <w:pPr>
        <w:pStyle w:val="BodyText"/>
        <w:ind w:left="1112"/>
      </w:pPr>
      <w:r>
        <w:rPr>
          <w:color w:val="0000FF"/>
        </w:rPr>
        <w:t>&lt;q1:FromSo_MarketParticipant&gt;</w:t>
      </w:r>
    </w:p>
    <w:p>
      <w:pPr>
        <w:spacing w:line="181" w:lineRule="exact" w:before="1"/>
        <w:ind w:left="1304" w:right="0" w:firstLine="0"/>
        <w:jc w:val="left"/>
        <w:rPr>
          <w:sz w:val="16"/>
        </w:rPr>
      </w:pPr>
      <w:r>
        <w:rPr>
          <w:color w:val="0000FF"/>
          <w:sz w:val="16"/>
        </w:rPr>
        <w:t>&lt;q1:identification </w:t>
      </w:r>
      <w:r>
        <w:rPr>
          <w:color w:val="FF0000"/>
          <w:sz w:val="16"/>
        </w:rPr>
        <w:t>codingScheme</w:t>
      </w:r>
      <w:r>
        <w:rPr>
          <w:sz w:val="16"/>
        </w:rPr>
        <w:t>=</w:t>
      </w:r>
      <w:r>
        <w:rPr>
          <w:b/>
          <w:color w:val="8000FF"/>
          <w:sz w:val="16"/>
        </w:rPr>
        <w:t>"305"</w:t>
      </w:r>
      <w:r>
        <w:rPr>
          <w:color w:val="0000FF"/>
          <w:sz w:val="16"/>
        </w:rPr>
        <w:t>&gt;</w:t>
      </w:r>
      <w:r>
        <w:rPr>
          <w:b/>
          <w:sz w:val="16"/>
        </w:rPr>
        <w:t>21X-AT-B-A0A0A-K</w:t>
      </w:r>
      <w:r>
        <w:rPr>
          <w:color w:val="0000FF"/>
          <w:sz w:val="16"/>
        </w:rPr>
        <w:t>&lt;/q1:identification&gt;</w:t>
      </w:r>
    </w:p>
    <w:p>
      <w:pPr>
        <w:spacing w:line="181" w:lineRule="exact" w:before="0"/>
        <w:ind w:left="1304" w:right="0" w:firstLine="0"/>
        <w:jc w:val="left"/>
        <w:rPr>
          <w:sz w:val="16"/>
        </w:rPr>
      </w:pPr>
      <w:r>
        <w:rPr>
          <w:color w:val="0000FF"/>
          <w:sz w:val="16"/>
        </w:rPr>
        <w:t>&lt;q1:reserve_Price.amount&gt;</w:t>
      </w:r>
      <w:r>
        <w:rPr>
          <w:b/>
          <w:sz w:val="16"/>
        </w:rPr>
        <w:t>100.000000000000</w:t>
      </w:r>
      <w:r>
        <w:rPr>
          <w:color w:val="0000FF"/>
          <w:sz w:val="16"/>
        </w:rPr>
        <w:t>&lt;/q1:reserve_Price.amount&gt;</w:t>
      </w:r>
    </w:p>
    <w:p>
      <w:pPr>
        <w:pStyle w:val="BodyText"/>
        <w:spacing w:before="1"/>
        <w:ind w:left="1304"/>
      </w:pPr>
      <w:r>
        <w:rPr>
          <w:color w:val="0000FF"/>
        </w:rPr>
        <w:t>&lt;q1:price_MeasureUnit.unitOfMeasureCode&gt;</w:t>
      </w:r>
      <w:r>
        <w:rPr>
          <w:b/>
        </w:rPr>
        <w:t>KW1</w:t>
      </w:r>
      <w:r>
        <w:rPr>
          <w:color w:val="0000FF"/>
        </w:rPr>
        <w:t>&lt;/q1:price_MeasureUnit.unitOfMeasureCode&gt;</w:t>
      </w:r>
    </w:p>
    <w:p>
      <w:pPr>
        <w:pStyle w:val="BodyText"/>
        <w:ind w:left="1304"/>
      </w:pPr>
      <w:r>
        <w:rPr>
          <w:color w:val="0000FF"/>
        </w:rPr>
        <w:t>&lt;q1:currency.currencyCode&gt;</w:t>
      </w:r>
      <w:r>
        <w:rPr>
          <w:b/>
        </w:rPr>
        <w:t>EUR</w:t>
      </w:r>
      <w:r>
        <w:rPr>
          <w:color w:val="0000FF"/>
        </w:rPr>
        <w:t>&lt;/q1:currency.currencyCode&gt;</w:t>
      </w:r>
    </w:p>
    <w:p>
      <w:pPr>
        <w:pStyle w:val="BodyText"/>
        <w:spacing w:before="1"/>
        <w:ind w:left="1304"/>
      </w:pPr>
      <w:r>
        <w:rPr>
          <w:color w:val="0000FF"/>
        </w:rPr>
        <w:t>&lt;q1:currency.exchangeRate&gt;</w:t>
      </w:r>
      <w:r>
        <w:rPr>
          <w:b/>
        </w:rPr>
        <w:t>0</w:t>
      </w:r>
      <w:r>
        <w:rPr>
          <w:color w:val="0000FF"/>
        </w:rPr>
        <w:t>&lt;/q1:currency.exchangeRate&gt;</w:t>
      </w:r>
    </w:p>
    <w:p>
      <w:pPr>
        <w:pStyle w:val="BodyText"/>
        <w:ind w:left="1304"/>
      </w:pPr>
      <w:r>
        <w:rPr>
          <w:color w:val="0000FF"/>
        </w:rPr>
        <w:t>&lt;q1:availability.availabilityCode&gt;</w:t>
      </w:r>
      <w:r>
        <w:rPr>
          <w:b/>
        </w:rPr>
        <w:t>Z06</w:t>
      </w:r>
      <w:r>
        <w:rPr>
          <w:color w:val="0000FF"/>
        </w:rPr>
        <w:t>&lt;/q1:availability.availabilityCode&gt;</w:t>
      </w:r>
    </w:p>
    <w:p>
      <w:pPr>
        <w:pStyle w:val="BodyText"/>
        <w:spacing w:line="240" w:lineRule="auto" w:before="1"/>
        <w:ind w:left="1112"/>
      </w:pPr>
      <w:r>
        <w:rPr>
          <w:color w:val="0000FF"/>
        </w:rPr>
        <w:t>&lt;/q1:FromSo_MarketParticipant&gt;</w:t>
      </w:r>
    </w:p>
    <w:p>
      <w:pPr>
        <w:pStyle w:val="BodyText"/>
        <w:spacing w:before="2"/>
        <w:ind w:left="920"/>
      </w:pPr>
      <w:r>
        <w:rPr>
          <w:color w:val="0000FF"/>
        </w:rPr>
        <w:t>&lt;/q1:ConnectionPoint&gt;</w:t>
      </w:r>
    </w:p>
    <w:p>
      <w:pPr>
        <w:pStyle w:val="BodyText"/>
        <w:ind w:left="728"/>
      </w:pPr>
      <w:r>
        <w:rPr>
          <w:color w:val="0000FF"/>
        </w:rPr>
        <w:t>&lt;/q1:ProductIdentification_Reference&gt;</w:t>
      </w:r>
    </w:p>
    <w:p>
      <w:pPr>
        <w:pStyle w:val="BodyText"/>
        <w:spacing w:line="240" w:lineRule="auto" w:before="1"/>
        <w:ind w:left="536"/>
      </w:pPr>
      <w:r>
        <w:rPr>
          <w:color w:val="0000FF"/>
        </w:rPr>
        <w:t>&lt;/q1:MarketOfferedCapacity_Document&gt;</w:t>
      </w:r>
    </w:p>
    <w:p>
      <w:pPr>
        <w:spacing w:after="0" w:line="240" w:lineRule="auto"/>
        <w:sectPr>
          <w:pgSz w:w="12240" w:h="15840"/>
          <w:pgMar w:header="0" w:footer="920" w:top="1340" w:bottom="1200" w:left="880" w:right="820"/>
        </w:sectPr>
      </w:pPr>
    </w:p>
    <w:p>
      <w:pPr>
        <w:pStyle w:val="Heading1"/>
        <w:numPr>
          <w:ilvl w:val="0"/>
          <w:numId w:val="5"/>
        </w:numPr>
        <w:tabs>
          <w:tab w:pos="968" w:val="left" w:leader="none"/>
          <w:tab w:pos="969" w:val="left" w:leader="none"/>
        </w:tabs>
        <w:spacing w:line="240" w:lineRule="auto" w:before="16" w:after="0"/>
        <w:ind w:left="968" w:right="0" w:hanging="433"/>
        <w:jc w:val="left"/>
        <w:rPr>
          <w:b w:val="0"/>
        </w:rPr>
      </w:pPr>
      <w:bookmarkStart w:name="_bookmark77" w:id="153"/>
      <w:bookmarkEnd w:id="153"/>
      <w:r>
        <w:rPr/>
      </w:r>
      <w:bookmarkStart w:name="_bookmark77" w:id="154"/>
      <w:bookmarkEnd w:id="154"/>
      <w:r>
        <w:rPr>
          <w:b w:val="0"/>
          <w:color w:val="2E5395"/>
        </w:rPr>
        <w:t>Se</w:t>
      </w:r>
      <w:r>
        <w:rPr>
          <w:b w:val="0"/>
          <w:color w:val="2E5395"/>
        </w:rPr>
        <w:t>condary capacity</w:t>
      </w:r>
      <w:r>
        <w:rPr>
          <w:b w:val="0"/>
          <w:color w:val="2E5395"/>
          <w:spacing w:val="-1"/>
        </w:rPr>
        <w:t> </w:t>
      </w:r>
      <w:r>
        <w:rPr>
          <w:b w:val="0"/>
          <w:color w:val="2E5395"/>
        </w:rPr>
        <w:t>market</w:t>
      </w:r>
    </w:p>
    <w:p>
      <w:pPr>
        <w:pStyle w:val="Heading2"/>
        <w:numPr>
          <w:ilvl w:val="1"/>
          <w:numId w:val="52"/>
        </w:numPr>
        <w:tabs>
          <w:tab w:pos="575" w:val="left" w:leader="none"/>
          <w:tab w:pos="576" w:val="left" w:leader="none"/>
        </w:tabs>
        <w:spacing w:line="240" w:lineRule="auto" w:before="72" w:after="0"/>
        <w:ind w:left="1112" w:right="7229" w:hanging="1113"/>
        <w:jc w:val="right"/>
        <w:rPr>
          <w:b w:val="0"/>
        </w:rPr>
      </w:pPr>
      <w:bookmarkStart w:name="_bookmark78" w:id="155"/>
      <w:bookmarkEnd w:id="155"/>
      <w:r>
        <w:rPr/>
      </w:r>
      <w:bookmarkStart w:name="_bookmark78" w:id="156"/>
      <w:bookmarkEnd w:id="156"/>
      <w:r>
        <w:rPr>
          <w:b w:val="0"/>
          <w:color w:val="2E5395"/>
        </w:rPr>
        <w:t>B</w:t>
      </w:r>
      <w:r>
        <w:rPr>
          <w:b w:val="0"/>
          <w:color w:val="2E5395"/>
        </w:rPr>
        <w:t>ilateral</w:t>
      </w:r>
      <w:r>
        <w:rPr>
          <w:b w:val="0"/>
          <w:color w:val="2E5395"/>
          <w:spacing w:val="-9"/>
        </w:rPr>
        <w:t> </w:t>
      </w:r>
      <w:r>
        <w:rPr>
          <w:b w:val="0"/>
          <w:color w:val="2E5395"/>
        </w:rPr>
        <w:t>transactions</w:t>
      </w:r>
    </w:p>
    <w:p>
      <w:pPr>
        <w:pStyle w:val="Heading3"/>
        <w:numPr>
          <w:ilvl w:val="2"/>
          <w:numId w:val="52"/>
        </w:numPr>
        <w:tabs>
          <w:tab w:pos="567" w:val="left" w:leader="none"/>
        </w:tabs>
        <w:spacing w:line="240" w:lineRule="auto" w:before="64" w:after="0"/>
        <w:ind w:left="1244" w:right="7165" w:hanging="1245"/>
        <w:jc w:val="right"/>
        <w:rPr>
          <w:b w:val="0"/>
        </w:rPr>
      </w:pPr>
      <w:bookmarkStart w:name="_bookmark79" w:id="157"/>
      <w:bookmarkEnd w:id="157"/>
      <w:r>
        <w:rPr/>
      </w:r>
      <w:bookmarkStart w:name="_bookmark79" w:id="158"/>
      <w:bookmarkEnd w:id="158"/>
      <w:r>
        <w:rPr>
          <w:b w:val="0"/>
          <w:color w:val="1F3762"/>
        </w:rPr>
        <w:t>Busin</w:t>
      </w:r>
      <w:r>
        <w:rPr>
          <w:b w:val="0"/>
          <w:color w:val="1F3762"/>
        </w:rPr>
        <w:t>ess</w:t>
      </w:r>
      <w:r>
        <w:rPr>
          <w:b w:val="0"/>
          <w:color w:val="1F3762"/>
          <w:spacing w:val="-8"/>
        </w:rPr>
        <w:t> </w:t>
      </w:r>
      <w:r>
        <w:rPr>
          <w:b w:val="0"/>
          <w:color w:val="1F3762"/>
        </w:rPr>
        <w:t>environment</w:t>
      </w:r>
    </w:p>
    <w:p>
      <w:pPr>
        <w:pStyle w:val="Heading4"/>
        <w:spacing w:line="259" w:lineRule="auto" w:before="24"/>
        <w:ind w:right="595"/>
        <w:jc w:val="both"/>
      </w:pPr>
      <w:r>
        <w:rPr/>
        <w:t>The purpose of the feature is to allow Network Users with the appropriate privileges to offer the capacity they own to other Network Users.</w:t>
      </w:r>
    </w:p>
    <w:p>
      <w:pPr>
        <w:pStyle w:val="Heading3"/>
        <w:numPr>
          <w:ilvl w:val="2"/>
          <w:numId w:val="52"/>
        </w:numPr>
        <w:tabs>
          <w:tab w:pos="1245" w:val="left" w:leader="none"/>
        </w:tabs>
        <w:spacing w:line="240" w:lineRule="auto" w:before="159" w:after="0"/>
        <w:ind w:left="1244" w:right="0" w:hanging="567"/>
        <w:jc w:val="left"/>
        <w:rPr>
          <w:b w:val="0"/>
        </w:rPr>
      </w:pPr>
      <w:bookmarkStart w:name="_bookmark80" w:id="159"/>
      <w:bookmarkEnd w:id="159"/>
      <w:r>
        <w:rPr/>
      </w:r>
      <w:bookmarkStart w:name="_bookmark80" w:id="160"/>
      <w:bookmarkEnd w:id="160"/>
      <w:r>
        <w:rPr>
          <w:b w:val="0"/>
          <w:color w:val="1F3762"/>
        </w:rPr>
        <w:t>Qu</w:t>
      </w:r>
      <w:r>
        <w:rPr>
          <w:b w:val="0"/>
          <w:color w:val="1F3762"/>
        </w:rPr>
        <w:t>ery Bilateral transactions (GetBilateralDeals - Phased out since</w:t>
      </w:r>
      <w:r>
        <w:rPr>
          <w:b w:val="0"/>
          <w:color w:val="1F3762"/>
          <w:spacing w:val="-5"/>
        </w:rPr>
        <w:t> </w:t>
      </w:r>
      <w:r>
        <w:rPr>
          <w:b w:val="0"/>
          <w:color w:val="1F3762"/>
        </w:rPr>
        <w:t>2020.05.15)</w:t>
      </w:r>
    </w:p>
    <w:p>
      <w:pPr>
        <w:spacing w:before="24"/>
        <w:ind w:left="536" w:right="0" w:firstLine="0"/>
        <w:jc w:val="both"/>
        <w:rPr>
          <w:rFonts w:ascii="Calibri"/>
          <w:sz w:val="22"/>
        </w:rPr>
      </w:pPr>
      <w:r>
        <w:rPr>
          <w:rFonts w:ascii="Calibri"/>
          <w:sz w:val="22"/>
        </w:rPr>
        <w:t>Service provided for TSOs and Network Users.</w:t>
      </w:r>
    </w:p>
    <w:p>
      <w:pPr>
        <w:pStyle w:val="BodyText"/>
        <w:spacing w:line="240" w:lineRule="auto" w:before="2"/>
        <w:rPr>
          <w:rFonts w:ascii="Calibri"/>
          <w:sz w:val="11"/>
        </w:rPr>
      </w:pPr>
      <w:r>
        <w:rPr/>
        <w:pict>
          <v:shape style="position:absolute;margin-left:70.849998pt;margin-top:9.061093pt;width:468.5pt;height:30.2pt;mso-position-horizontal-relative:page;mso-position-vertical-relative:paragraph;z-index:-251642880;mso-wrap-distance-left:0;mso-wrap-distance-right:0" type="#_x0000_t202" filled="false" stroked="true" strokeweight=".5pt" strokecolor="#4471c4">
            <v:textbox inset="0,0,0,0">
              <w:txbxContent>
                <w:p>
                  <w:pPr>
                    <w:spacing w:before="71"/>
                    <w:ind w:left="145" w:right="0" w:firstLine="0"/>
                    <w:jc w:val="left"/>
                    <w:rPr>
                      <w:rFonts w:ascii="Calibri"/>
                      <w:b/>
                      <w:sz w:val="22"/>
                    </w:rPr>
                  </w:pPr>
                  <w:r>
                    <w:rPr>
                      <w:rFonts w:ascii="Calibri"/>
                      <w:b/>
                      <w:sz w:val="22"/>
                    </w:rPr>
                    <w:t>Please note that as of 2020.05.15. this service will be phased out.</w:t>
                  </w:r>
                </w:p>
              </w:txbxContent>
            </v:textbox>
            <v:stroke dashstyle="solid"/>
            <w10:wrap type="topAndBottom"/>
          </v:shape>
        </w:pict>
      </w:r>
    </w:p>
    <w:p>
      <w:pPr>
        <w:pStyle w:val="ListParagraph"/>
        <w:numPr>
          <w:ilvl w:val="3"/>
          <w:numId w:val="53"/>
        </w:numPr>
        <w:tabs>
          <w:tab w:pos="1400" w:val="left" w:leader="none"/>
          <w:tab w:pos="1401" w:val="left" w:leader="none"/>
        </w:tabs>
        <w:spacing w:line="240" w:lineRule="auto" w:before="173" w:after="0"/>
        <w:ind w:left="1400" w:right="0" w:hanging="865"/>
        <w:jc w:val="left"/>
        <w:rPr>
          <w:rFonts w:ascii="Calibri Light"/>
          <w:b w:val="0"/>
          <w:i/>
          <w:sz w:val="22"/>
        </w:rPr>
      </w:pPr>
      <w:r>
        <w:rPr>
          <w:rFonts w:ascii="Calibri Light"/>
          <w:b w:val="0"/>
          <w:i/>
          <w:color w:val="2E5395"/>
          <w:sz w:val="22"/>
        </w:rPr>
        <w:t>Description </w:t>
      </w:r>
    </w:p>
    <w:p>
      <w:pPr>
        <w:spacing w:before="22"/>
        <w:ind w:left="536" w:right="0" w:firstLine="0"/>
        <w:jc w:val="both"/>
        <w:rPr>
          <w:rFonts w:ascii="Calibri"/>
          <w:sz w:val="22"/>
        </w:rPr>
      </w:pPr>
      <w:r>
        <w:rPr>
          <w:rFonts w:ascii="Calibri"/>
          <w:sz w:val="22"/>
        </w:rPr>
        <w:t>TSOs and Network Users have the option to query the bilateral transactions in the system.</w:t>
      </w:r>
    </w:p>
    <w:p>
      <w:pPr>
        <w:spacing w:line="259" w:lineRule="auto" w:before="180"/>
        <w:ind w:left="819" w:right="742" w:firstLine="0"/>
        <w:jc w:val="left"/>
        <w:rPr>
          <w:rFonts w:ascii="Calibri"/>
          <w:sz w:val="22"/>
        </w:rPr>
      </w:pPr>
      <w:r>
        <w:rPr>
          <w:rFonts w:ascii="Calibri"/>
          <w:sz w:val="22"/>
        </w:rPr>
        <w:t>Calling the service retrieves the bilateral transactions with which the TSO or Network Users have an approval task to do, that is, the status of the deal:</w:t>
      </w:r>
    </w:p>
    <w:p>
      <w:pPr>
        <w:spacing w:line="259" w:lineRule="auto" w:before="161"/>
        <w:ind w:left="1105" w:right="593" w:firstLine="0"/>
        <w:jc w:val="both"/>
        <w:rPr>
          <w:rFonts w:ascii="Calibri"/>
          <w:sz w:val="22"/>
        </w:rPr>
      </w:pPr>
      <w:r>
        <w:rPr>
          <w:rFonts w:ascii="Calibri"/>
          <w:b/>
          <w:sz w:val="22"/>
        </w:rPr>
        <w:t>TSOApprovalNeeded: </w:t>
      </w:r>
      <w:r>
        <w:rPr>
          <w:rFonts w:ascii="Calibri"/>
          <w:sz w:val="22"/>
        </w:rPr>
        <w:t>The TSO must check whether the Network User has the capacity available. For bundled capacity, both concerned TSOs must check the availability of the capacity (if no automatic approval is set).</w:t>
      </w:r>
    </w:p>
    <w:p>
      <w:pPr>
        <w:spacing w:line="259" w:lineRule="auto" w:before="158"/>
        <w:ind w:left="1105" w:right="591" w:firstLine="0"/>
        <w:jc w:val="both"/>
        <w:rPr>
          <w:rFonts w:ascii="Calibri"/>
          <w:sz w:val="22"/>
        </w:rPr>
      </w:pPr>
      <w:r>
        <w:rPr>
          <w:rFonts w:ascii="Calibri"/>
          <w:b/>
          <w:sz w:val="22"/>
        </w:rPr>
        <w:t>RecipientApprovalNeeded: </w:t>
      </w:r>
      <w:r>
        <w:rPr>
          <w:rFonts w:ascii="Calibri"/>
          <w:sz w:val="22"/>
        </w:rPr>
        <w:t>The receiving Network User must approve or reject the takeover of the capacity.</w:t>
      </w:r>
    </w:p>
    <w:p>
      <w:pPr>
        <w:pStyle w:val="Heading4"/>
        <w:spacing w:line="259" w:lineRule="auto" w:before="161"/>
        <w:ind w:left="1105" w:right="592"/>
        <w:jc w:val="both"/>
      </w:pPr>
      <w:r>
        <w:rPr>
          <w:b/>
        </w:rPr>
        <w:t>CancellationRecipientApprovalNeeded: </w:t>
      </w:r>
      <w:r>
        <w:rPr/>
        <w:t>The transferring Network User has initiated the cancellation of the bilateral transaction. The receiving Network User must approve or reject the cancellation of the transaction.</w:t>
      </w:r>
    </w:p>
    <w:p>
      <w:pPr>
        <w:spacing w:line="259" w:lineRule="auto" w:before="160"/>
        <w:ind w:left="1105" w:right="589" w:firstLine="0"/>
        <w:jc w:val="both"/>
        <w:rPr>
          <w:rFonts w:ascii="Calibri"/>
          <w:sz w:val="22"/>
        </w:rPr>
      </w:pPr>
      <w:r>
        <w:rPr>
          <w:rFonts w:ascii="Calibri"/>
          <w:b/>
          <w:sz w:val="22"/>
        </w:rPr>
        <w:t>CancellationTSOApprovalNeeded: </w:t>
      </w:r>
      <w:r>
        <w:rPr>
          <w:rFonts w:ascii="Calibri"/>
          <w:sz w:val="22"/>
        </w:rPr>
        <w:t>The transferring Network User has initiated the cancellation of the bilateral transaction. The transferring Network User has already approved the cancellation of the bilateral transaction, the TSO must approve or reject the cancellation of the transaction, too. In the case of bundled capacity, for cancellation, both TSOs must approve the cancellation of the bilateral transaction (unless an automatic approval is</w:t>
      </w:r>
      <w:r>
        <w:rPr>
          <w:rFonts w:ascii="Calibri"/>
          <w:spacing w:val="-4"/>
          <w:sz w:val="22"/>
        </w:rPr>
        <w:t> </w:t>
      </w:r>
      <w:r>
        <w:rPr>
          <w:rFonts w:ascii="Calibri"/>
          <w:sz w:val="22"/>
        </w:rPr>
        <w:t>set).</w:t>
      </w:r>
    </w:p>
    <w:p>
      <w:pPr>
        <w:pStyle w:val="BodyText"/>
        <w:spacing w:line="240" w:lineRule="auto"/>
        <w:rPr>
          <w:rFonts w:ascii="Calibri"/>
          <w:sz w:val="22"/>
        </w:rPr>
      </w:pPr>
    </w:p>
    <w:p>
      <w:pPr>
        <w:spacing w:line="259" w:lineRule="auto" w:before="180"/>
        <w:ind w:left="536" w:right="598" w:firstLine="0"/>
        <w:jc w:val="both"/>
        <w:rPr>
          <w:rFonts w:ascii="Calibri"/>
          <w:sz w:val="22"/>
        </w:rPr>
      </w:pPr>
      <w:r>
        <w:rPr>
          <w:rFonts w:ascii="Calibri"/>
          <w:sz w:val="22"/>
        </w:rPr>
        <w:t>Or the transaction has already come to an end status, but it is still subject to an administrative task to be done in the related systems. The transactions in this statuses will be transferred until the period of use of the respective capacity has begun:</w:t>
      </w:r>
    </w:p>
    <w:p>
      <w:pPr>
        <w:pStyle w:val="BodyText"/>
        <w:spacing w:line="240" w:lineRule="auto"/>
        <w:rPr>
          <w:rFonts w:ascii="Calibri"/>
          <w:sz w:val="22"/>
        </w:rPr>
      </w:pPr>
    </w:p>
    <w:p>
      <w:pPr>
        <w:spacing w:line="400" w:lineRule="auto" w:before="182"/>
        <w:ind w:left="1105" w:right="2121" w:firstLine="0"/>
        <w:jc w:val="left"/>
        <w:rPr>
          <w:rFonts w:ascii="Calibri"/>
          <w:sz w:val="22"/>
        </w:rPr>
      </w:pPr>
      <w:r>
        <w:rPr>
          <w:rFonts w:ascii="Calibri"/>
          <w:b/>
          <w:sz w:val="22"/>
        </w:rPr>
        <w:t>TSORejected: </w:t>
      </w:r>
      <w:r>
        <w:rPr>
          <w:rFonts w:ascii="Calibri"/>
          <w:sz w:val="22"/>
        </w:rPr>
        <w:t>TSO/TSOs rejected the availability of the capacity to be transferred. </w:t>
      </w:r>
      <w:r>
        <w:rPr>
          <w:rFonts w:ascii="Calibri"/>
          <w:b/>
          <w:sz w:val="22"/>
        </w:rPr>
        <w:t>RecipientRejected: </w:t>
      </w:r>
      <w:r>
        <w:rPr>
          <w:rFonts w:ascii="Calibri"/>
          <w:sz w:val="22"/>
        </w:rPr>
        <w:t>The receiving Network User refused to receive the capacity. </w:t>
      </w:r>
      <w:r>
        <w:rPr>
          <w:rFonts w:ascii="Calibri"/>
          <w:b/>
          <w:sz w:val="22"/>
        </w:rPr>
        <w:t>Approved: </w:t>
      </w:r>
      <w:r>
        <w:rPr>
          <w:rFonts w:ascii="Calibri"/>
          <w:sz w:val="22"/>
        </w:rPr>
        <w:t>The bilateral transaction was approved by all parties involved.</w:t>
      </w:r>
    </w:p>
    <w:p>
      <w:pPr>
        <w:spacing w:before="3"/>
        <w:ind w:left="1105" w:right="0" w:firstLine="0"/>
        <w:jc w:val="left"/>
        <w:rPr>
          <w:rFonts w:ascii="Calibri"/>
          <w:sz w:val="22"/>
        </w:rPr>
      </w:pPr>
      <w:r>
        <w:rPr>
          <w:rFonts w:ascii="Calibri"/>
          <w:b/>
          <w:sz w:val="22"/>
        </w:rPr>
        <w:t>Cancelled: </w:t>
      </w:r>
      <w:r>
        <w:rPr>
          <w:rFonts w:ascii="Calibri"/>
          <w:sz w:val="22"/>
        </w:rPr>
        <w:t>The bilat transaction was canceled or its validity expired.</w:t>
      </w:r>
    </w:p>
    <w:p>
      <w:pPr>
        <w:spacing w:after="0"/>
        <w:jc w:val="left"/>
        <w:rPr>
          <w:rFonts w:ascii="Calibri"/>
          <w:sz w:val="22"/>
        </w:rPr>
        <w:sectPr>
          <w:pgSz w:w="12240" w:h="15840"/>
          <w:pgMar w:header="0" w:footer="920" w:top="1400" w:bottom="1200" w:left="880" w:right="820"/>
        </w:sectPr>
      </w:pPr>
    </w:p>
    <w:p>
      <w:pPr>
        <w:pStyle w:val="BodyText"/>
        <w:spacing w:line="240" w:lineRule="auto" w:before="5"/>
        <w:rPr>
          <w:rFonts w:ascii="Calibri"/>
          <w:sz w:val="25"/>
        </w:rPr>
      </w:pPr>
    </w:p>
    <w:p>
      <w:pPr>
        <w:pStyle w:val="ListParagraph"/>
        <w:numPr>
          <w:ilvl w:val="3"/>
          <w:numId w:val="53"/>
        </w:numPr>
        <w:tabs>
          <w:tab w:pos="1400" w:val="left" w:leader="none"/>
          <w:tab w:pos="1401" w:val="left" w:leader="none"/>
        </w:tabs>
        <w:spacing w:line="240" w:lineRule="auto" w:before="56"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The request message does not have an input parameter.</w:t>
      </w:r>
    </w:p>
    <w:p>
      <w:pPr>
        <w:pStyle w:val="ListParagraph"/>
        <w:numPr>
          <w:ilvl w:val="4"/>
          <w:numId w:val="53"/>
        </w:numPr>
        <w:tabs>
          <w:tab w:pos="3956" w:val="left" w:leader="none"/>
          <w:tab w:pos="3957" w:val="left" w:leader="none"/>
        </w:tabs>
        <w:spacing w:line="240" w:lineRule="auto" w:before="181" w:after="22"/>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57"/>
        <w:gridCol w:w="1741"/>
        <w:gridCol w:w="5327"/>
      </w:tblGrid>
      <w:tr>
        <w:trPr>
          <w:trHeight w:val="288" w:hRule="atLeast"/>
        </w:trPr>
        <w:tc>
          <w:tcPr>
            <w:tcW w:w="2557" w:type="dxa"/>
            <w:shd w:val="clear" w:color="auto" w:fill="4471C4"/>
          </w:tcPr>
          <w:p>
            <w:pPr>
              <w:pStyle w:val="TableParagraph"/>
              <w:spacing w:line="259" w:lineRule="exact" w:before="9"/>
              <w:ind w:left="112"/>
              <w:rPr>
                <w:b/>
                <w:sz w:val="22"/>
              </w:rPr>
            </w:pPr>
            <w:r>
              <w:rPr>
                <w:b/>
                <w:color w:val="FFFFFF"/>
                <w:sz w:val="22"/>
              </w:rPr>
              <w:t>XML Tag</w:t>
            </w:r>
          </w:p>
        </w:tc>
        <w:tc>
          <w:tcPr>
            <w:tcW w:w="1741" w:type="dxa"/>
            <w:shd w:val="clear" w:color="auto" w:fill="4471C4"/>
          </w:tcPr>
          <w:p>
            <w:pPr>
              <w:pStyle w:val="TableParagraph"/>
              <w:spacing w:line="259" w:lineRule="exact" w:before="9"/>
              <w:ind w:left="114"/>
              <w:rPr>
                <w:b/>
                <w:sz w:val="22"/>
              </w:rPr>
            </w:pPr>
            <w:r>
              <w:rPr>
                <w:b/>
                <w:color w:val="FFFFFF"/>
                <w:sz w:val="22"/>
              </w:rPr>
              <w:t>Type</w:t>
            </w:r>
          </w:p>
        </w:tc>
        <w:tc>
          <w:tcPr>
            <w:tcW w:w="5327" w:type="dxa"/>
            <w:shd w:val="clear" w:color="auto" w:fill="4471C4"/>
          </w:tcPr>
          <w:p>
            <w:pPr>
              <w:pStyle w:val="TableParagraph"/>
              <w:spacing w:line="259" w:lineRule="exact" w:before="9"/>
              <w:ind w:left="114"/>
              <w:rPr>
                <w:b/>
                <w:sz w:val="22"/>
              </w:rPr>
            </w:pPr>
            <w:r>
              <w:rPr>
                <w:b/>
                <w:color w:val="FFFFFF"/>
                <w:sz w:val="22"/>
              </w:rPr>
              <w:t>Description</w:t>
            </w:r>
          </w:p>
        </w:tc>
      </w:tr>
      <w:tr>
        <w:trPr>
          <w:trHeight w:val="268" w:hRule="atLeast"/>
        </w:trPr>
        <w:tc>
          <w:tcPr>
            <w:tcW w:w="2557"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b/>
                <w:sz w:val="22"/>
              </w:rPr>
            </w:pPr>
            <w:r>
              <w:rPr>
                <w:b/>
                <w:sz w:val="22"/>
              </w:rPr>
              <w:t>GetBilateralDealsRequest</w:t>
            </w:r>
          </w:p>
        </w:tc>
        <w:tc>
          <w:tcPr>
            <w:tcW w:w="1741"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5327"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09"/>
              <w:rPr>
                <w:sz w:val="22"/>
              </w:rPr>
            </w:pPr>
            <w:r>
              <w:rPr>
                <w:sz w:val="22"/>
              </w:rPr>
              <w:t>Wrapper tag</w:t>
            </w:r>
          </w:p>
        </w:tc>
      </w:tr>
    </w:tbl>
    <w:p>
      <w:pPr>
        <w:pStyle w:val="BodyText"/>
        <w:spacing w:line="240" w:lineRule="auto"/>
        <w:rPr>
          <w:rFonts w:ascii="Calibri Light"/>
          <w:b w:val="0"/>
          <w:sz w:val="22"/>
        </w:rPr>
      </w:pPr>
    </w:p>
    <w:p>
      <w:pPr>
        <w:pStyle w:val="ListParagraph"/>
        <w:numPr>
          <w:ilvl w:val="4"/>
          <w:numId w:val="53"/>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before="23"/>
        <w:ind w:left="536" w:right="0" w:firstLine="0"/>
        <w:jc w:val="left"/>
        <w:rPr>
          <w:b/>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w:t>
      </w:r>
    </w:p>
    <w:p>
      <w:pPr>
        <w:pStyle w:val="BodyText"/>
        <w:spacing w:line="240" w:lineRule="auto" w:before="2"/>
        <w:rPr>
          <w:b/>
          <w:sz w:val="15"/>
        </w:rPr>
      </w:pPr>
    </w:p>
    <w:p>
      <w:pPr>
        <w:spacing w:before="0"/>
        <w:ind w:left="2264" w:right="5183" w:firstLine="0"/>
        <w:jc w:val="left"/>
        <w:rPr>
          <w:sz w:val="16"/>
        </w:rPr>
      </w:pPr>
      <w:r>
        <w:rPr>
          <w:color w:val="FF0000"/>
          <w:sz w:val="16"/>
        </w:rPr>
        <w:t>xmlns:rbp</w:t>
      </w:r>
      <w:r>
        <w:rPr>
          <w:sz w:val="16"/>
        </w:rPr>
        <w:t>=</w:t>
      </w:r>
      <w:hyperlink r:id="rId15">
        <w:r>
          <w:rPr>
            <w:b/>
            <w:color w:val="8000FF"/>
            <w:sz w:val="16"/>
          </w:rPr>
          <w:t>"http://rbp.hu"</w:t>
        </w:r>
      </w:hyperlink>
      <w:r>
        <w:rPr>
          <w:b/>
          <w:color w:val="8000FF"/>
          <w:sz w:val="16"/>
        </w:rPr>
        <w:t> </w:t>
      </w:r>
      <w:r>
        <w:rPr>
          <w:color w:val="FF0000"/>
          <w:sz w:val="16"/>
        </w:rPr>
        <w:t>xmlns:tem</w:t>
      </w:r>
      <w:r>
        <w:rPr>
          <w:sz w:val="16"/>
        </w:rPr>
        <w:t>=</w:t>
      </w:r>
      <w:hyperlink r:id="rId35">
        <w:r>
          <w:rPr>
            <w:b/>
            <w:color w:val="8000FF"/>
            <w:sz w:val="16"/>
          </w:rPr>
          <w:t>"http://tempuri.org/"</w:t>
        </w:r>
      </w:hyperlink>
      <w:r>
        <w:rPr>
          <w:color w:val="0000FF"/>
          <w:sz w:val="16"/>
        </w:rPr>
        <w:t>&gt;</w:t>
      </w:r>
    </w:p>
    <w:p>
      <w:pPr>
        <w:pStyle w:val="BodyText"/>
        <w:spacing w:line="240" w:lineRule="auto" w:before="1"/>
        <w:ind w:left="824"/>
      </w:pPr>
      <w:r>
        <w:rPr>
          <w:color w:val="0000FF"/>
        </w:rPr>
        <w:t>&lt;soapenv:Header/&gt;</w:t>
      </w:r>
    </w:p>
    <w:p>
      <w:pPr>
        <w:pStyle w:val="BodyText"/>
        <w:spacing w:before="1"/>
        <w:ind w:left="824"/>
      </w:pPr>
      <w:r>
        <w:rPr>
          <w:color w:val="0000FF"/>
        </w:rPr>
        <w:t>&lt;soapenv:Body&gt;</w:t>
      </w:r>
    </w:p>
    <w:p>
      <w:pPr>
        <w:pStyle w:val="BodyText"/>
        <w:tabs>
          <w:tab w:pos="4857" w:val="left" w:leader="none"/>
        </w:tabs>
        <w:ind w:left="1112"/>
      </w:pPr>
      <w:r>
        <w:rPr>
          <w:color w:val="0000FF"/>
        </w:rPr>
        <w:t>&lt;rbp:GetBilateralDealsRequest&gt;</w:t>
        <w:tab/>
        <w:t>&lt;rbp:GetBilateralDeals/&gt;</w:t>
      </w:r>
    </w:p>
    <w:p>
      <w:pPr>
        <w:pStyle w:val="BodyText"/>
        <w:spacing w:before="1"/>
        <w:ind w:left="1112"/>
      </w:pPr>
      <w:r>
        <w:rPr>
          <w:color w:val="0000FF"/>
        </w:rPr>
        <w:t>&lt;/rbp:GetBilateralDealsRequest&gt;</w:t>
      </w:r>
    </w:p>
    <w:p>
      <w:pPr>
        <w:pStyle w:val="BodyText"/>
        <w:ind w:right="8273"/>
        <w:jc w:val="right"/>
      </w:pPr>
      <w:r>
        <w:rPr>
          <w:color w:val="0000FF"/>
        </w:rPr>
        <w:t>&lt;/soapenv:Body&gt;</w:t>
      </w:r>
    </w:p>
    <w:p>
      <w:pPr>
        <w:pStyle w:val="BodyText"/>
        <w:spacing w:line="240" w:lineRule="auto" w:before="1"/>
        <w:ind w:right="8177"/>
        <w:jc w:val="right"/>
      </w:pPr>
      <w:r>
        <w:rPr>
          <w:color w:val="0000FF"/>
        </w:rPr>
        <w:t>&lt;/soapenv:Envelope&gt;</w:t>
      </w:r>
    </w:p>
    <w:p>
      <w:pPr>
        <w:pStyle w:val="BodyText"/>
        <w:spacing w:line="240" w:lineRule="auto"/>
        <w:rPr>
          <w:sz w:val="18"/>
        </w:rPr>
      </w:pPr>
    </w:p>
    <w:p>
      <w:pPr>
        <w:pStyle w:val="BodyText"/>
        <w:spacing w:line="240" w:lineRule="auto" w:before="6"/>
        <w:rPr>
          <w:sz w:val="21"/>
        </w:rPr>
      </w:pPr>
    </w:p>
    <w:p>
      <w:pPr>
        <w:pStyle w:val="ListParagraph"/>
        <w:numPr>
          <w:ilvl w:val="3"/>
          <w:numId w:val="53"/>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spacing w:line="259" w:lineRule="auto" w:before="22"/>
        <w:ind w:left="536" w:right="890" w:firstLine="0"/>
        <w:jc w:val="left"/>
        <w:rPr>
          <w:rFonts w:ascii="Calibri"/>
          <w:sz w:val="22"/>
        </w:rPr>
      </w:pPr>
      <w:r>
        <w:rPr>
          <w:rFonts w:ascii="Calibri"/>
          <w:sz w:val="22"/>
        </w:rPr>
        <w:t>The response message retrieves the transactions if filed that are subject to a task by the current caller (TSO or Network User by its role) or the possible error codes are included.</w:t>
      </w:r>
    </w:p>
    <w:p>
      <w:pPr>
        <w:pStyle w:val="ListParagraph"/>
        <w:numPr>
          <w:ilvl w:val="4"/>
          <w:numId w:val="53"/>
        </w:numPr>
        <w:tabs>
          <w:tab w:pos="3956" w:val="left" w:leader="none"/>
          <w:tab w:pos="3957" w:val="left" w:leader="none"/>
        </w:tabs>
        <w:spacing w:line="240" w:lineRule="auto" w:before="159" w:after="25"/>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665"/>
        <w:gridCol w:w="1573"/>
        <w:gridCol w:w="5387"/>
      </w:tblGrid>
      <w:tr>
        <w:trPr>
          <w:trHeight w:val="287" w:hRule="atLeast"/>
        </w:trPr>
        <w:tc>
          <w:tcPr>
            <w:tcW w:w="2665"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573"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Type</w:t>
            </w:r>
          </w:p>
        </w:tc>
        <w:tc>
          <w:tcPr>
            <w:tcW w:w="5387"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268" w:hRule="atLeast"/>
        </w:trPr>
        <w:tc>
          <w:tcPr>
            <w:tcW w:w="2665" w:type="dxa"/>
            <w:tcBorders>
              <w:top w:val="nil"/>
            </w:tcBorders>
            <w:shd w:val="clear" w:color="auto" w:fill="D9E1F3"/>
          </w:tcPr>
          <w:p>
            <w:pPr>
              <w:pStyle w:val="TableParagraph"/>
              <w:spacing w:line="249" w:lineRule="exact"/>
              <w:rPr>
                <w:b/>
                <w:sz w:val="22"/>
              </w:rPr>
            </w:pPr>
            <w:r>
              <w:rPr>
                <w:b/>
                <w:sz w:val="22"/>
              </w:rPr>
              <w:t>Code</w:t>
            </w:r>
          </w:p>
        </w:tc>
        <w:tc>
          <w:tcPr>
            <w:tcW w:w="1573" w:type="dxa"/>
            <w:tcBorders>
              <w:top w:val="nil"/>
            </w:tcBorders>
            <w:shd w:val="clear" w:color="auto" w:fill="D9E1F3"/>
          </w:tcPr>
          <w:p>
            <w:pPr>
              <w:pStyle w:val="TableParagraph"/>
              <w:spacing w:line="249" w:lineRule="exact"/>
              <w:ind w:left="109"/>
              <w:rPr>
                <w:sz w:val="22"/>
              </w:rPr>
            </w:pPr>
            <w:r>
              <w:rPr>
                <w:sz w:val="22"/>
              </w:rPr>
              <w:t>String(7)</w:t>
            </w:r>
          </w:p>
        </w:tc>
        <w:tc>
          <w:tcPr>
            <w:tcW w:w="5387" w:type="dxa"/>
            <w:tcBorders>
              <w:top w:val="nil"/>
            </w:tcBorders>
            <w:shd w:val="clear" w:color="auto" w:fill="D9E1F3"/>
          </w:tcPr>
          <w:p>
            <w:pPr>
              <w:pStyle w:val="TableParagraph"/>
              <w:spacing w:line="249" w:lineRule="exact"/>
              <w:ind w:left="106"/>
              <w:rPr>
                <w:sz w:val="22"/>
              </w:rPr>
            </w:pPr>
            <w:r>
              <w:rPr>
                <w:sz w:val="22"/>
              </w:rPr>
              <w:t>Bilat deal code</w:t>
            </w:r>
          </w:p>
        </w:tc>
      </w:tr>
      <w:tr>
        <w:trPr>
          <w:trHeight w:val="739" w:hRule="atLeast"/>
        </w:trPr>
        <w:tc>
          <w:tcPr>
            <w:tcW w:w="2665" w:type="dxa"/>
          </w:tcPr>
          <w:p>
            <w:pPr>
              <w:pStyle w:val="TableParagraph"/>
              <w:spacing w:line="268" w:lineRule="exact"/>
              <w:rPr>
                <w:b/>
                <w:sz w:val="22"/>
              </w:rPr>
            </w:pPr>
            <w:r>
              <w:rPr>
                <w:b/>
                <w:sz w:val="22"/>
              </w:rPr>
              <w:t>CapacityPointEicCode</w:t>
            </w:r>
          </w:p>
        </w:tc>
        <w:tc>
          <w:tcPr>
            <w:tcW w:w="1573" w:type="dxa"/>
          </w:tcPr>
          <w:p>
            <w:pPr>
              <w:pStyle w:val="TableParagraph"/>
              <w:spacing w:line="268" w:lineRule="exact"/>
              <w:ind w:left="109"/>
              <w:rPr>
                <w:sz w:val="22"/>
              </w:rPr>
            </w:pPr>
            <w:r>
              <w:rPr>
                <w:sz w:val="22"/>
              </w:rPr>
              <w:t>String(16)</w:t>
            </w:r>
          </w:p>
        </w:tc>
        <w:tc>
          <w:tcPr>
            <w:tcW w:w="5387" w:type="dxa"/>
          </w:tcPr>
          <w:p>
            <w:pPr>
              <w:pStyle w:val="TableParagraph"/>
              <w:spacing w:line="259" w:lineRule="auto"/>
              <w:ind w:left="106" w:right="424"/>
              <w:rPr>
                <w:sz w:val="22"/>
              </w:rPr>
            </w:pPr>
            <w:r>
              <w:rPr>
                <w:sz w:val="22"/>
              </w:rPr>
              <w:t>EIC code of the network point involved in the Bilateral transaction</w:t>
            </w:r>
          </w:p>
        </w:tc>
      </w:tr>
      <w:tr>
        <w:trPr>
          <w:trHeight w:val="537" w:hRule="atLeast"/>
        </w:trPr>
        <w:tc>
          <w:tcPr>
            <w:tcW w:w="2665" w:type="dxa"/>
            <w:shd w:val="clear" w:color="auto" w:fill="D9E1F3"/>
          </w:tcPr>
          <w:p>
            <w:pPr>
              <w:pStyle w:val="TableParagraph"/>
              <w:spacing w:line="268" w:lineRule="exact"/>
              <w:rPr>
                <w:b/>
                <w:sz w:val="22"/>
              </w:rPr>
            </w:pPr>
            <w:r>
              <w:rPr>
                <w:b/>
                <w:sz w:val="22"/>
              </w:rPr>
              <w:t>CapacityPointName</w:t>
            </w:r>
          </w:p>
        </w:tc>
        <w:tc>
          <w:tcPr>
            <w:tcW w:w="1573" w:type="dxa"/>
            <w:shd w:val="clear" w:color="auto" w:fill="D9E1F3"/>
          </w:tcPr>
          <w:p>
            <w:pPr>
              <w:pStyle w:val="TableParagraph"/>
              <w:spacing w:line="268" w:lineRule="exact"/>
              <w:ind w:left="109"/>
              <w:rPr>
                <w:sz w:val="22"/>
              </w:rPr>
            </w:pPr>
            <w:r>
              <w:rPr>
                <w:sz w:val="22"/>
              </w:rPr>
              <w:t>String(100)</w:t>
            </w:r>
          </w:p>
        </w:tc>
        <w:tc>
          <w:tcPr>
            <w:tcW w:w="5387" w:type="dxa"/>
            <w:shd w:val="clear" w:color="auto" w:fill="D9E1F3"/>
          </w:tcPr>
          <w:p>
            <w:pPr>
              <w:pStyle w:val="TableParagraph"/>
              <w:spacing w:line="268" w:lineRule="exact"/>
              <w:ind w:left="106"/>
              <w:rPr>
                <w:sz w:val="22"/>
              </w:rPr>
            </w:pPr>
            <w:r>
              <w:rPr>
                <w:sz w:val="22"/>
              </w:rPr>
              <w:t>Name of the network point involved in the Bilateral</w:t>
            </w:r>
          </w:p>
          <w:p>
            <w:pPr>
              <w:pStyle w:val="TableParagraph"/>
              <w:spacing w:line="249" w:lineRule="exact"/>
              <w:ind w:left="106"/>
              <w:rPr>
                <w:sz w:val="22"/>
              </w:rPr>
            </w:pPr>
            <w:r>
              <w:rPr>
                <w:sz w:val="22"/>
              </w:rPr>
              <w:t>transaction</w:t>
            </w:r>
          </w:p>
        </w:tc>
      </w:tr>
      <w:tr>
        <w:trPr>
          <w:trHeight w:val="805" w:hRule="atLeast"/>
        </w:trPr>
        <w:tc>
          <w:tcPr>
            <w:tcW w:w="2665" w:type="dxa"/>
          </w:tcPr>
          <w:p>
            <w:pPr>
              <w:pStyle w:val="TableParagraph"/>
              <w:spacing w:line="268" w:lineRule="exact"/>
              <w:rPr>
                <w:b/>
                <w:sz w:val="22"/>
              </w:rPr>
            </w:pPr>
            <w:r>
              <w:rPr>
                <w:b/>
                <w:sz w:val="22"/>
              </w:rPr>
              <w:t>NominationIdExitTSO</w:t>
            </w:r>
          </w:p>
        </w:tc>
        <w:tc>
          <w:tcPr>
            <w:tcW w:w="1573" w:type="dxa"/>
          </w:tcPr>
          <w:p>
            <w:pPr>
              <w:pStyle w:val="TableParagraph"/>
              <w:spacing w:line="268" w:lineRule="exact"/>
              <w:ind w:left="109"/>
              <w:rPr>
                <w:sz w:val="22"/>
              </w:rPr>
            </w:pPr>
            <w:r>
              <w:rPr>
                <w:sz w:val="22"/>
              </w:rPr>
              <w:t>String(16)</w:t>
            </w:r>
          </w:p>
        </w:tc>
        <w:tc>
          <w:tcPr>
            <w:tcW w:w="5387" w:type="dxa"/>
          </w:tcPr>
          <w:p>
            <w:pPr>
              <w:pStyle w:val="TableParagraph"/>
              <w:spacing w:line="240" w:lineRule="auto"/>
              <w:ind w:left="106" w:right="273"/>
              <w:rPr>
                <w:sz w:val="22"/>
              </w:rPr>
            </w:pPr>
            <w:r>
              <w:rPr>
                <w:sz w:val="22"/>
              </w:rPr>
              <w:t>Out of the valueset specified by the TSO in the Exit role, the Bundled or Unbundled identifier according to the</w:t>
            </w:r>
          </w:p>
          <w:p>
            <w:pPr>
              <w:pStyle w:val="TableParagraph"/>
              <w:spacing w:line="249" w:lineRule="exact"/>
              <w:ind w:left="106"/>
              <w:rPr>
                <w:sz w:val="22"/>
              </w:rPr>
            </w:pPr>
            <w:r>
              <w:rPr>
                <w:sz w:val="22"/>
              </w:rPr>
              <w:t>bilateral transaction.</w:t>
            </w:r>
          </w:p>
        </w:tc>
      </w:tr>
      <w:tr>
        <w:trPr>
          <w:trHeight w:val="805" w:hRule="atLeast"/>
        </w:trPr>
        <w:tc>
          <w:tcPr>
            <w:tcW w:w="2665" w:type="dxa"/>
            <w:shd w:val="clear" w:color="auto" w:fill="D9E1F3"/>
          </w:tcPr>
          <w:p>
            <w:pPr>
              <w:pStyle w:val="TableParagraph"/>
              <w:spacing w:line="268" w:lineRule="exact"/>
              <w:rPr>
                <w:b/>
                <w:sz w:val="22"/>
              </w:rPr>
            </w:pPr>
            <w:r>
              <w:rPr>
                <w:b/>
                <w:sz w:val="22"/>
              </w:rPr>
              <w:t>NominationIdEntryTSO</w:t>
            </w:r>
          </w:p>
        </w:tc>
        <w:tc>
          <w:tcPr>
            <w:tcW w:w="1573" w:type="dxa"/>
            <w:shd w:val="clear" w:color="auto" w:fill="D9E1F3"/>
          </w:tcPr>
          <w:p>
            <w:pPr>
              <w:pStyle w:val="TableParagraph"/>
              <w:spacing w:line="268" w:lineRule="exact"/>
              <w:ind w:left="109"/>
              <w:rPr>
                <w:sz w:val="22"/>
              </w:rPr>
            </w:pPr>
            <w:r>
              <w:rPr>
                <w:sz w:val="22"/>
              </w:rPr>
              <w:t>String(16)</w:t>
            </w:r>
          </w:p>
        </w:tc>
        <w:tc>
          <w:tcPr>
            <w:tcW w:w="5387" w:type="dxa"/>
            <w:shd w:val="clear" w:color="auto" w:fill="D9E1F3"/>
          </w:tcPr>
          <w:p>
            <w:pPr>
              <w:pStyle w:val="TableParagraph"/>
              <w:spacing w:line="240" w:lineRule="auto"/>
              <w:ind w:left="106" w:right="389"/>
              <w:rPr>
                <w:sz w:val="22"/>
              </w:rPr>
            </w:pPr>
            <w:r>
              <w:rPr>
                <w:sz w:val="22"/>
              </w:rPr>
              <w:t>Out of the valueset specified by the TSO in the Entry role, the Bundled or Unbundled identifier according to</w:t>
            </w:r>
          </w:p>
          <w:p>
            <w:pPr>
              <w:pStyle w:val="TableParagraph"/>
              <w:spacing w:line="249" w:lineRule="exact"/>
              <w:ind w:left="106"/>
              <w:rPr>
                <w:sz w:val="22"/>
              </w:rPr>
            </w:pPr>
            <w:r>
              <w:rPr>
                <w:sz w:val="22"/>
              </w:rPr>
              <w:t>the bilateral transaction.</w:t>
            </w:r>
          </w:p>
        </w:tc>
      </w:tr>
      <w:tr>
        <w:trPr>
          <w:trHeight w:val="537" w:hRule="atLeast"/>
        </w:trPr>
        <w:tc>
          <w:tcPr>
            <w:tcW w:w="2665" w:type="dxa"/>
          </w:tcPr>
          <w:p>
            <w:pPr>
              <w:pStyle w:val="TableParagraph"/>
              <w:spacing w:line="268" w:lineRule="exact"/>
              <w:rPr>
                <w:b/>
                <w:sz w:val="22"/>
              </w:rPr>
            </w:pPr>
            <w:r>
              <w:rPr>
                <w:b/>
                <w:sz w:val="22"/>
              </w:rPr>
              <w:t>ExitTsoEic</w:t>
            </w:r>
          </w:p>
        </w:tc>
        <w:tc>
          <w:tcPr>
            <w:tcW w:w="1573" w:type="dxa"/>
          </w:tcPr>
          <w:p>
            <w:pPr>
              <w:pStyle w:val="TableParagraph"/>
              <w:spacing w:line="268" w:lineRule="exact"/>
              <w:ind w:left="109"/>
              <w:rPr>
                <w:sz w:val="22"/>
              </w:rPr>
            </w:pPr>
            <w:r>
              <w:rPr>
                <w:sz w:val="22"/>
              </w:rPr>
              <w:t>String(16)</w:t>
            </w:r>
          </w:p>
        </w:tc>
        <w:tc>
          <w:tcPr>
            <w:tcW w:w="5387" w:type="dxa"/>
          </w:tcPr>
          <w:p>
            <w:pPr>
              <w:pStyle w:val="TableParagraph"/>
              <w:spacing w:line="268" w:lineRule="exact"/>
              <w:ind w:left="106"/>
              <w:rPr>
                <w:sz w:val="22"/>
              </w:rPr>
            </w:pPr>
            <w:r>
              <w:rPr>
                <w:sz w:val="22"/>
              </w:rPr>
              <w:t>EIC code of the Exit TSO from the capacity flow direction</w:t>
            </w:r>
          </w:p>
          <w:p>
            <w:pPr>
              <w:pStyle w:val="TableParagraph"/>
              <w:spacing w:line="250" w:lineRule="exact"/>
              <w:ind w:left="106"/>
              <w:rPr>
                <w:sz w:val="22"/>
              </w:rPr>
            </w:pPr>
            <w:r>
              <w:rPr>
                <w:sz w:val="22"/>
              </w:rPr>
              <w:t>involved in Bilateral transaction</w:t>
            </w:r>
          </w:p>
        </w:tc>
      </w:tr>
      <w:tr>
        <w:trPr>
          <w:trHeight w:val="806" w:hRule="atLeast"/>
        </w:trPr>
        <w:tc>
          <w:tcPr>
            <w:tcW w:w="2665" w:type="dxa"/>
            <w:shd w:val="clear" w:color="auto" w:fill="D9E1F3"/>
          </w:tcPr>
          <w:p>
            <w:pPr>
              <w:pStyle w:val="TableParagraph"/>
              <w:spacing w:line="268" w:lineRule="exact"/>
              <w:rPr>
                <w:b/>
                <w:sz w:val="22"/>
              </w:rPr>
            </w:pPr>
            <w:r>
              <w:rPr>
                <w:b/>
                <w:sz w:val="22"/>
              </w:rPr>
              <w:t>TransferTypeExitTSO</w:t>
            </w:r>
          </w:p>
        </w:tc>
        <w:tc>
          <w:tcPr>
            <w:tcW w:w="1573" w:type="dxa"/>
            <w:shd w:val="clear" w:color="auto" w:fill="D9E1F3"/>
          </w:tcPr>
          <w:p>
            <w:pPr>
              <w:pStyle w:val="TableParagraph"/>
              <w:spacing w:line="268" w:lineRule="exact"/>
              <w:ind w:left="109"/>
              <w:rPr>
                <w:sz w:val="22"/>
              </w:rPr>
            </w:pPr>
            <w:r>
              <w:rPr>
                <w:sz w:val="22"/>
              </w:rPr>
              <w:t>String(16)</w:t>
            </w:r>
          </w:p>
        </w:tc>
        <w:tc>
          <w:tcPr>
            <w:tcW w:w="5387" w:type="dxa"/>
            <w:shd w:val="clear" w:color="auto" w:fill="D9E1F3"/>
          </w:tcPr>
          <w:p>
            <w:pPr>
              <w:pStyle w:val="TableParagraph"/>
              <w:spacing w:line="268" w:lineRule="exact"/>
              <w:ind w:left="106"/>
              <w:rPr>
                <w:sz w:val="22"/>
              </w:rPr>
            </w:pPr>
            <w:r>
              <w:rPr>
                <w:sz w:val="22"/>
              </w:rPr>
              <w:t>Transfer type of the capacity involved in the bilateral</w:t>
            </w:r>
          </w:p>
          <w:p>
            <w:pPr>
              <w:pStyle w:val="TableParagraph"/>
              <w:spacing w:line="270" w:lineRule="atLeast"/>
              <w:ind w:left="106" w:right="326"/>
              <w:rPr>
                <w:sz w:val="22"/>
              </w:rPr>
            </w:pPr>
            <w:r>
              <w:rPr>
                <w:sz w:val="22"/>
              </w:rPr>
              <w:t>transaction. Transfer type according to the code library value set. (Code field)</w:t>
            </w:r>
          </w:p>
        </w:tc>
      </w:tr>
      <w:tr>
        <w:trPr>
          <w:trHeight w:val="532" w:hRule="atLeast"/>
        </w:trPr>
        <w:tc>
          <w:tcPr>
            <w:tcW w:w="2665" w:type="dxa"/>
          </w:tcPr>
          <w:p>
            <w:pPr>
              <w:pStyle w:val="TableParagraph"/>
              <w:spacing w:line="266" w:lineRule="exact"/>
              <w:rPr>
                <w:b/>
                <w:sz w:val="22"/>
              </w:rPr>
            </w:pPr>
            <w:r>
              <w:rPr>
                <w:b/>
                <w:sz w:val="22"/>
              </w:rPr>
              <w:t>EntryTsoEic</w:t>
            </w:r>
          </w:p>
        </w:tc>
        <w:tc>
          <w:tcPr>
            <w:tcW w:w="1573" w:type="dxa"/>
          </w:tcPr>
          <w:p>
            <w:pPr>
              <w:pStyle w:val="TableParagraph"/>
              <w:spacing w:line="266" w:lineRule="exact"/>
              <w:ind w:left="109"/>
              <w:rPr>
                <w:sz w:val="22"/>
              </w:rPr>
            </w:pPr>
            <w:r>
              <w:rPr>
                <w:sz w:val="22"/>
              </w:rPr>
              <w:t>String(16)</w:t>
            </w:r>
          </w:p>
        </w:tc>
        <w:tc>
          <w:tcPr>
            <w:tcW w:w="5387" w:type="dxa"/>
          </w:tcPr>
          <w:p>
            <w:pPr>
              <w:pStyle w:val="TableParagraph"/>
              <w:spacing w:line="265" w:lineRule="exact"/>
              <w:ind w:left="106"/>
              <w:rPr>
                <w:sz w:val="22"/>
              </w:rPr>
            </w:pPr>
            <w:r>
              <w:rPr>
                <w:sz w:val="22"/>
              </w:rPr>
              <w:t>EIC code of the Entry TSO from the capacity flow</w:t>
            </w:r>
          </w:p>
          <w:p>
            <w:pPr>
              <w:pStyle w:val="TableParagraph"/>
              <w:ind w:left="106"/>
              <w:rPr>
                <w:sz w:val="22"/>
              </w:rPr>
            </w:pPr>
            <w:r>
              <w:rPr>
                <w:sz w:val="22"/>
              </w:rPr>
              <w:t>direction involved in Bilateral transactio</w:t>
            </w:r>
          </w:p>
        </w:tc>
      </w:tr>
      <w:tr>
        <w:trPr>
          <w:trHeight w:val="805" w:hRule="atLeast"/>
        </w:trPr>
        <w:tc>
          <w:tcPr>
            <w:tcW w:w="2665" w:type="dxa"/>
            <w:shd w:val="clear" w:color="auto" w:fill="D9E1F3"/>
          </w:tcPr>
          <w:p>
            <w:pPr>
              <w:pStyle w:val="TableParagraph"/>
              <w:spacing w:line="240" w:lineRule="auto" w:before="1"/>
              <w:rPr>
                <w:b/>
                <w:sz w:val="22"/>
              </w:rPr>
            </w:pPr>
            <w:r>
              <w:rPr>
                <w:b/>
                <w:sz w:val="22"/>
              </w:rPr>
              <w:t>TransferTypeEntryTSO</w:t>
            </w:r>
          </w:p>
        </w:tc>
        <w:tc>
          <w:tcPr>
            <w:tcW w:w="1573" w:type="dxa"/>
            <w:shd w:val="clear" w:color="auto" w:fill="D9E1F3"/>
          </w:tcPr>
          <w:p>
            <w:pPr>
              <w:pStyle w:val="TableParagraph"/>
              <w:spacing w:line="240" w:lineRule="auto" w:before="1"/>
              <w:ind w:left="109"/>
              <w:rPr>
                <w:sz w:val="22"/>
              </w:rPr>
            </w:pPr>
            <w:r>
              <w:rPr>
                <w:sz w:val="22"/>
              </w:rPr>
              <w:t>String(16)</w:t>
            </w:r>
          </w:p>
        </w:tc>
        <w:tc>
          <w:tcPr>
            <w:tcW w:w="5387" w:type="dxa"/>
            <w:shd w:val="clear" w:color="auto" w:fill="D9E1F3"/>
          </w:tcPr>
          <w:p>
            <w:pPr>
              <w:pStyle w:val="TableParagraph"/>
              <w:spacing w:line="237" w:lineRule="auto" w:before="3"/>
              <w:ind w:left="106" w:right="326"/>
              <w:rPr>
                <w:sz w:val="22"/>
              </w:rPr>
            </w:pPr>
            <w:r>
              <w:rPr>
                <w:sz w:val="22"/>
              </w:rPr>
              <w:t>Transfer type of the capacity involved in the bilateral transaction. Transfer type according to the code library</w:t>
            </w:r>
          </w:p>
          <w:p>
            <w:pPr>
              <w:pStyle w:val="TableParagraph"/>
              <w:spacing w:line="249" w:lineRule="exact" w:before="2"/>
              <w:ind w:left="106"/>
              <w:rPr>
                <w:sz w:val="22"/>
              </w:rPr>
            </w:pPr>
            <w:r>
              <w:rPr>
                <w:sz w:val="22"/>
              </w:rPr>
              <w:t>value set. (Code field)</w:t>
            </w:r>
          </w:p>
        </w:tc>
      </w:tr>
      <w:tr>
        <w:trPr>
          <w:trHeight w:val="270" w:hRule="atLeast"/>
        </w:trPr>
        <w:tc>
          <w:tcPr>
            <w:tcW w:w="2665" w:type="dxa"/>
          </w:tcPr>
          <w:p>
            <w:pPr>
              <w:pStyle w:val="TableParagraph"/>
              <w:spacing w:line="251" w:lineRule="exact"/>
              <w:rPr>
                <w:b/>
                <w:sz w:val="22"/>
              </w:rPr>
            </w:pPr>
            <w:r>
              <w:rPr>
                <w:b/>
                <w:sz w:val="22"/>
              </w:rPr>
              <w:t>ConcernedTsoEic</w:t>
            </w:r>
          </w:p>
        </w:tc>
        <w:tc>
          <w:tcPr>
            <w:tcW w:w="1573" w:type="dxa"/>
          </w:tcPr>
          <w:p>
            <w:pPr>
              <w:pStyle w:val="TableParagraph"/>
              <w:spacing w:line="251" w:lineRule="exact"/>
              <w:ind w:left="109"/>
              <w:rPr>
                <w:sz w:val="22"/>
              </w:rPr>
            </w:pPr>
            <w:r>
              <w:rPr>
                <w:sz w:val="22"/>
              </w:rPr>
              <w:t>String(16)</w:t>
            </w:r>
          </w:p>
        </w:tc>
        <w:tc>
          <w:tcPr>
            <w:tcW w:w="5387" w:type="dxa"/>
          </w:tcPr>
          <w:p>
            <w:pPr>
              <w:pStyle w:val="TableParagraph"/>
              <w:spacing w:line="251" w:lineRule="exact"/>
              <w:ind w:left="106"/>
              <w:rPr>
                <w:sz w:val="22"/>
              </w:rPr>
            </w:pPr>
            <w:r>
              <w:rPr>
                <w:sz w:val="22"/>
              </w:rPr>
              <w:t>EIC code of the concerned TSO for transfer unbundled</w:t>
            </w:r>
          </w:p>
        </w:tc>
      </w:tr>
    </w:tbl>
    <w:p>
      <w:pPr>
        <w:spacing w:after="0" w:line="251" w:lineRule="exact"/>
        <w:rPr>
          <w:sz w:val="22"/>
        </w:rPr>
        <w:sectPr>
          <w:pgSz w:w="12240" w:h="15840"/>
          <w:pgMar w:header="0" w:footer="920" w:top="150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665"/>
        <w:gridCol w:w="1573"/>
        <w:gridCol w:w="5387"/>
      </w:tblGrid>
      <w:tr>
        <w:trPr>
          <w:trHeight w:val="268" w:hRule="atLeast"/>
        </w:trPr>
        <w:tc>
          <w:tcPr>
            <w:tcW w:w="2665" w:type="dxa"/>
          </w:tcPr>
          <w:p>
            <w:pPr>
              <w:pStyle w:val="TableParagraph"/>
              <w:spacing w:line="240" w:lineRule="auto"/>
              <w:ind w:left="0"/>
              <w:rPr>
                <w:rFonts w:ascii="Times New Roman"/>
                <w:sz w:val="18"/>
              </w:rPr>
            </w:pPr>
          </w:p>
        </w:tc>
        <w:tc>
          <w:tcPr>
            <w:tcW w:w="1573" w:type="dxa"/>
          </w:tcPr>
          <w:p>
            <w:pPr>
              <w:pStyle w:val="TableParagraph"/>
              <w:spacing w:line="240" w:lineRule="auto"/>
              <w:ind w:left="0"/>
              <w:rPr>
                <w:rFonts w:ascii="Times New Roman"/>
                <w:sz w:val="18"/>
              </w:rPr>
            </w:pPr>
          </w:p>
        </w:tc>
        <w:tc>
          <w:tcPr>
            <w:tcW w:w="5387" w:type="dxa"/>
          </w:tcPr>
          <w:p>
            <w:pPr>
              <w:pStyle w:val="TableParagraph"/>
              <w:spacing w:line="249" w:lineRule="exact"/>
              <w:ind w:left="106"/>
              <w:rPr>
                <w:sz w:val="22"/>
              </w:rPr>
            </w:pPr>
            <w:r>
              <w:rPr>
                <w:sz w:val="22"/>
              </w:rPr>
              <w:t>capacity at the Interconnect point</w:t>
            </w:r>
          </w:p>
        </w:tc>
      </w:tr>
      <w:tr>
        <w:trPr>
          <w:trHeight w:val="805" w:hRule="atLeast"/>
        </w:trPr>
        <w:tc>
          <w:tcPr>
            <w:tcW w:w="2665" w:type="dxa"/>
            <w:shd w:val="clear" w:color="auto" w:fill="D9E1F3"/>
          </w:tcPr>
          <w:p>
            <w:pPr>
              <w:pStyle w:val="TableParagraph"/>
              <w:spacing w:line="266" w:lineRule="exact"/>
              <w:rPr>
                <w:b/>
                <w:sz w:val="22"/>
              </w:rPr>
            </w:pPr>
            <w:r>
              <w:rPr>
                <w:b/>
                <w:sz w:val="22"/>
              </w:rPr>
              <w:t>CapacityType</w:t>
            </w:r>
          </w:p>
        </w:tc>
        <w:tc>
          <w:tcPr>
            <w:tcW w:w="1573" w:type="dxa"/>
            <w:shd w:val="clear" w:color="auto" w:fill="D9E1F3"/>
          </w:tcPr>
          <w:p>
            <w:pPr>
              <w:pStyle w:val="TableParagraph"/>
              <w:spacing w:line="266" w:lineRule="exact"/>
              <w:ind w:left="109"/>
              <w:rPr>
                <w:sz w:val="22"/>
              </w:rPr>
            </w:pPr>
            <w:r>
              <w:rPr>
                <w:sz w:val="22"/>
              </w:rPr>
              <w:t>String(100)</w:t>
            </w:r>
          </w:p>
        </w:tc>
        <w:tc>
          <w:tcPr>
            <w:tcW w:w="5387" w:type="dxa"/>
            <w:shd w:val="clear" w:color="auto" w:fill="D9E1F3"/>
          </w:tcPr>
          <w:p>
            <w:pPr>
              <w:pStyle w:val="TableParagraph"/>
              <w:spacing w:line="265" w:lineRule="exact"/>
              <w:ind w:left="106"/>
              <w:rPr>
                <w:sz w:val="22"/>
              </w:rPr>
            </w:pPr>
            <w:r>
              <w:rPr>
                <w:sz w:val="22"/>
              </w:rPr>
              <w:t>Capacity type</w:t>
            </w:r>
          </w:p>
          <w:p>
            <w:pPr>
              <w:pStyle w:val="TableParagraph"/>
              <w:spacing w:line="267" w:lineRule="exact"/>
              <w:ind w:left="106"/>
              <w:rPr>
                <w:sz w:val="22"/>
              </w:rPr>
            </w:pPr>
            <w:r>
              <w:rPr>
                <w:sz w:val="22"/>
              </w:rPr>
              <w:t>Value set according to the Capacity type code library</w:t>
            </w:r>
          </w:p>
          <w:p>
            <w:pPr>
              <w:pStyle w:val="TableParagraph"/>
              <w:spacing w:line="253" w:lineRule="exact"/>
              <w:ind w:left="106"/>
              <w:rPr>
                <w:sz w:val="22"/>
              </w:rPr>
            </w:pPr>
            <w:r>
              <w:rPr>
                <w:sz w:val="22"/>
              </w:rPr>
              <w:t>(Code field).</w:t>
            </w:r>
          </w:p>
        </w:tc>
      </w:tr>
      <w:tr>
        <w:trPr>
          <w:trHeight w:val="537" w:hRule="atLeast"/>
        </w:trPr>
        <w:tc>
          <w:tcPr>
            <w:tcW w:w="2665" w:type="dxa"/>
          </w:tcPr>
          <w:p>
            <w:pPr>
              <w:pStyle w:val="TableParagraph"/>
              <w:spacing w:line="264" w:lineRule="exact"/>
              <w:rPr>
                <w:b/>
                <w:sz w:val="22"/>
              </w:rPr>
            </w:pPr>
            <w:r>
              <w:rPr>
                <w:b/>
                <w:sz w:val="22"/>
              </w:rPr>
              <w:t>GasFlow</w:t>
            </w:r>
          </w:p>
        </w:tc>
        <w:tc>
          <w:tcPr>
            <w:tcW w:w="1573" w:type="dxa"/>
          </w:tcPr>
          <w:p>
            <w:pPr>
              <w:pStyle w:val="TableParagraph"/>
              <w:spacing w:line="264" w:lineRule="exact"/>
              <w:ind w:left="109"/>
              <w:rPr>
                <w:sz w:val="22"/>
              </w:rPr>
            </w:pPr>
            <w:r>
              <w:rPr>
                <w:sz w:val="22"/>
              </w:rPr>
              <w:t>String(100)</w:t>
            </w:r>
          </w:p>
        </w:tc>
        <w:tc>
          <w:tcPr>
            <w:tcW w:w="5387" w:type="dxa"/>
          </w:tcPr>
          <w:p>
            <w:pPr>
              <w:pStyle w:val="TableParagraph"/>
              <w:spacing w:line="264" w:lineRule="exact"/>
              <w:ind w:left="106"/>
              <w:rPr>
                <w:sz w:val="22"/>
              </w:rPr>
            </w:pPr>
            <w:r>
              <w:rPr>
                <w:sz w:val="22"/>
              </w:rPr>
              <w:t>Trade direction</w:t>
            </w:r>
          </w:p>
          <w:p>
            <w:pPr>
              <w:pStyle w:val="TableParagraph"/>
              <w:spacing w:line="253" w:lineRule="exact"/>
              <w:ind w:left="106"/>
              <w:rPr>
                <w:sz w:val="22"/>
              </w:rPr>
            </w:pPr>
            <w:r>
              <w:rPr>
                <w:sz w:val="22"/>
              </w:rPr>
              <w:t>Value set according to Gas flow Code library (Code Field).</w:t>
            </w:r>
          </w:p>
        </w:tc>
      </w:tr>
      <w:tr>
        <w:trPr>
          <w:trHeight w:val="805" w:hRule="atLeast"/>
        </w:trPr>
        <w:tc>
          <w:tcPr>
            <w:tcW w:w="2665" w:type="dxa"/>
            <w:shd w:val="clear" w:color="auto" w:fill="D9E1F3"/>
          </w:tcPr>
          <w:p>
            <w:pPr>
              <w:pStyle w:val="TableParagraph"/>
              <w:spacing w:line="264" w:lineRule="exact"/>
              <w:rPr>
                <w:b/>
                <w:sz w:val="22"/>
              </w:rPr>
            </w:pPr>
            <w:r>
              <w:rPr>
                <w:b/>
                <w:sz w:val="22"/>
              </w:rPr>
              <w:t>ProductQuality</w:t>
            </w:r>
          </w:p>
        </w:tc>
        <w:tc>
          <w:tcPr>
            <w:tcW w:w="1573" w:type="dxa"/>
            <w:shd w:val="clear" w:color="auto" w:fill="D9E1F3"/>
          </w:tcPr>
          <w:p>
            <w:pPr>
              <w:pStyle w:val="TableParagraph"/>
              <w:spacing w:line="264" w:lineRule="exact"/>
              <w:ind w:left="109"/>
              <w:rPr>
                <w:sz w:val="22"/>
              </w:rPr>
            </w:pPr>
            <w:r>
              <w:rPr>
                <w:sz w:val="22"/>
              </w:rPr>
              <w:t>String(100)</w:t>
            </w:r>
          </w:p>
        </w:tc>
        <w:tc>
          <w:tcPr>
            <w:tcW w:w="5387" w:type="dxa"/>
            <w:shd w:val="clear" w:color="auto" w:fill="D9E1F3"/>
          </w:tcPr>
          <w:p>
            <w:pPr>
              <w:pStyle w:val="TableParagraph"/>
              <w:spacing w:line="264" w:lineRule="exact"/>
              <w:ind w:left="106"/>
              <w:rPr>
                <w:sz w:val="22"/>
              </w:rPr>
            </w:pPr>
            <w:r>
              <w:rPr>
                <w:sz w:val="22"/>
              </w:rPr>
              <w:t>Capacity quality</w:t>
            </w:r>
          </w:p>
          <w:p>
            <w:pPr>
              <w:pStyle w:val="TableParagraph"/>
              <w:spacing w:line="270" w:lineRule="atLeast"/>
              <w:ind w:left="106" w:right="283"/>
              <w:rPr>
                <w:sz w:val="22"/>
              </w:rPr>
            </w:pPr>
            <w:r>
              <w:rPr>
                <w:sz w:val="22"/>
              </w:rPr>
              <w:t>Value set according to the Capacity Quality Code library (Code field).</w:t>
            </w:r>
          </w:p>
        </w:tc>
      </w:tr>
      <w:tr>
        <w:trPr>
          <w:trHeight w:val="537" w:hRule="atLeast"/>
        </w:trPr>
        <w:tc>
          <w:tcPr>
            <w:tcW w:w="2665" w:type="dxa"/>
          </w:tcPr>
          <w:p>
            <w:pPr>
              <w:pStyle w:val="TableParagraph"/>
              <w:spacing w:line="264" w:lineRule="exact"/>
              <w:rPr>
                <w:b/>
                <w:sz w:val="22"/>
              </w:rPr>
            </w:pPr>
            <w:r>
              <w:rPr>
                <w:b/>
                <w:sz w:val="22"/>
              </w:rPr>
              <w:t>StartGasDay</w:t>
            </w:r>
          </w:p>
        </w:tc>
        <w:tc>
          <w:tcPr>
            <w:tcW w:w="1573" w:type="dxa"/>
          </w:tcPr>
          <w:p>
            <w:pPr>
              <w:pStyle w:val="TableParagraph"/>
              <w:spacing w:line="264" w:lineRule="exact"/>
              <w:ind w:left="109"/>
              <w:rPr>
                <w:sz w:val="22"/>
              </w:rPr>
            </w:pPr>
            <w:hyperlink r:id="rId29">
              <w:r>
                <w:rPr>
                  <w:sz w:val="22"/>
                </w:rPr>
                <w:t>DateTime</w:t>
              </w:r>
            </w:hyperlink>
          </w:p>
        </w:tc>
        <w:tc>
          <w:tcPr>
            <w:tcW w:w="5387" w:type="dxa"/>
          </w:tcPr>
          <w:p>
            <w:pPr>
              <w:pStyle w:val="TableParagraph"/>
              <w:spacing w:line="264" w:lineRule="exact"/>
              <w:ind w:left="106"/>
              <w:rPr>
                <w:sz w:val="22"/>
              </w:rPr>
            </w:pPr>
            <w:r>
              <w:rPr>
                <w:sz w:val="22"/>
              </w:rPr>
              <w:t>Starting Gas Day for the Capacity Period involved in the</w:t>
            </w:r>
          </w:p>
          <w:p>
            <w:pPr>
              <w:pStyle w:val="TableParagraph"/>
              <w:spacing w:line="253" w:lineRule="exact"/>
              <w:ind w:left="106"/>
              <w:rPr>
                <w:sz w:val="22"/>
              </w:rPr>
            </w:pPr>
            <w:r>
              <w:rPr>
                <w:sz w:val="22"/>
              </w:rPr>
              <w:t>Transfer</w:t>
            </w:r>
          </w:p>
        </w:tc>
      </w:tr>
      <w:tr>
        <w:trPr>
          <w:trHeight w:val="268" w:hRule="atLeast"/>
        </w:trPr>
        <w:tc>
          <w:tcPr>
            <w:tcW w:w="2665" w:type="dxa"/>
            <w:shd w:val="clear" w:color="auto" w:fill="D9E1F3"/>
          </w:tcPr>
          <w:p>
            <w:pPr>
              <w:pStyle w:val="TableParagraph"/>
              <w:rPr>
                <w:b/>
                <w:sz w:val="22"/>
              </w:rPr>
            </w:pPr>
            <w:r>
              <w:rPr>
                <w:b/>
                <w:sz w:val="22"/>
              </w:rPr>
              <w:t>StartGashour</w:t>
            </w:r>
          </w:p>
        </w:tc>
        <w:tc>
          <w:tcPr>
            <w:tcW w:w="1573" w:type="dxa"/>
            <w:shd w:val="clear" w:color="auto" w:fill="D9E1F3"/>
          </w:tcPr>
          <w:p>
            <w:pPr>
              <w:pStyle w:val="TableParagraph"/>
              <w:ind w:left="109"/>
              <w:rPr>
                <w:sz w:val="22"/>
              </w:rPr>
            </w:pPr>
            <w:r>
              <w:rPr>
                <w:sz w:val="22"/>
              </w:rPr>
              <w:t>Int32</w:t>
            </w:r>
          </w:p>
        </w:tc>
        <w:tc>
          <w:tcPr>
            <w:tcW w:w="5387" w:type="dxa"/>
            <w:shd w:val="clear" w:color="auto" w:fill="D9E1F3"/>
          </w:tcPr>
          <w:p>
            <w:pPr>
              <w:pStyle w:val="TableParagraph"/>
              <w:ind w:left="106"/>
              <w:rPr>
                <w:sz w:val="22"/>
              </w:rPr>
            </w:pPr>
            <w:r>
              <w:rPr>
                <w:sz w:val="22"/>
              </w:rPr>
              <w:t>Starting gas hour of the capacity period of the transfer</w:t>
            </w:r>
          </w:p>
        </w:tc>
      </w:tr>
      <w:tr>
        <w:trPr>
          <w:trHeight w:val="268" w:hRule="atLeast"/>
        </w:trPr>
        <w:tc>
          <w:tcPr>
            <w:tcW w:w="2665" w:type="dxa"/>
          </w:tcPr>
          <w:p>
            <w:pPr>
              <w:pStyle w:val="TableParagraph"/>
              <w:rPr>
                <w:b/>
                <w:sz w:val="22"/>
              </w:rPr>
            </w:pPr>
            <w:r>
              <w:rPr>
                <w:b/>
                <w:sz w:val="22"/>
              </w:rPr>
              <w:t>EndGasday</w:t>
            </w:r>
          </w:p>
        </w:tc>
        <w:tc>
          <w:tcPr>
            <w:tcW w:w="1573" w:type="dxa"/>
          </w:tcPr>
          <w:p>
            <w:pPr>
              <w:pStyle w:val="TableParagraph"/>
              <w:ind w:left="109"/>
              <w:rPr>
                <w:sz w:val="22"/>
              </w:rPr>
            </w:pPr>
            <w:hyperlink r:id="rId29">
              <w:r>
                <w:rPr>
                  <w:sz w:val="22"/>
                </w:rPr>
                <w:t>DateTime</w:t>
              </w:r>
            </w:hyperlink>
          </w:p>
        </w:tc>
        <w:tc>
          <w:tcPr>
            <w:tcW w:w="5387" w:type="dxa"/>
          </w:tcPr>
          <w:p>
            <w:pPr>
              <w:pStyle w:val="TableParagraph"/>
              <w:ind w:left="106"/>
              <w:rPr>
                <w:sz w:val="22"/>
              </w:rPr>
            </w:pPr>
            <w:r>
              <w:rPr>
                <w:sz w:val="22"/>
              </w:rPr>
              <w:t>End gas day of the capacity period involved in transfer</w:t>
            </w:r>
          </w:p>
        </w:tc>
      </w:tr>
      <w:tr>
        <w:trPr>
          <w:trHeight w:val="268" w:hRule="atLeast"/>
        </w:trPr>
        <w:tc>
          <w:tcPr>
            <w:tcW w:w="2665" w:type="dxa"/>
            <w:shd w:val="clear" w:color="auto" w:fill="D9E1F3"/>
          </w:tcPr>
          <w:p>
            <w:pPr>
              <w:pStyle w:val="TableParagraph"/>
              <w:spacing w:line="249" w:lineRule="exact"/>
              <w:rPr>
                <w:b/>
                <w:sz w:val="22"/>
              </w:rPr>
            </w:pPr>
            <w:r>
              <w:rPr>
                <w:b/>
                <w:sz w:val="22"/>
              </w:rPr>
              <w:t>StartDate</w:t>
            </w:r>
          </w:p>
        </w:tc>
        <w:tc>
          <w:tcPr>
            <w:tcW w:w="1573" w:type="dxa"/>
            <w:shd w:val="clear" w:color="auto" w:fill="D9E1F3"/>
          </w:tcPr>
          <w:p>
            <w:pPr>
              <w:pStyle w:val="TableParagraph"/>
              <w:spacing w:line="249" w:lineRule="exact"/>
              <w:ind w:left="109"/>
              <w:rPr>
                <w:sz w:val="22"/>
              </w:rPr>
            </w:pPr>
            <w:hyperlink r:id="rId29">
              <w:r>
                <w:rPr>
                  <w:sz w:val="22"/>
                </w:rPr>
                <w:t>DateTime</w:t>
              </w:r>
            </w:hyperlink>
          </w:p>
        </w:tc>
        <w:tc>
          <w:tcPr>
            <w:tcW w:w="5387" w:type="dxa"/>
            <w:shd w:val="clear" w:color="auto" w:fill="D9E1F3"/>
          </w:tcPr>
          <w:p>
            <w:pPr>
              <w:pStyle w:val="TableParagraph"/>
              <w:spacing w:line="249" w:lineRule="exact"/>
              <w:ind w:left="106"/>
              <w:rPr>
                <w:sz w:val="22"/>
              </w:rPr>
            </w:pPr>
            <w:r>
              <w:rPr>
                <w:sz w:val="22"/>
              </w:rPr>
              <w:t>Start of Capacity Period in transfer (UTC)</w:t>
            </w:r>
          </w:p>
        </w:tc>
      </w:tr>
      <w:tr>
        <w:trPr>
          <w:trHeight w:val="268" w:hRule="atLeast"/>
        </w:trPr>
        <w:tc>
          <w:tcPr>
            <w:tcW w:w="2665" w:type="dxa"/>
          </w:tcPr>
          <w:p>
            <w:pPr>
              <w:pStyle w:val="TableParagraph"/>
              <w:rPr>
                <w:b/>
                <w:sz w:val="22"/>
              </w:rPr>
            </w:pPr>
            <w:r>
              <w:rPr>
                <w:b/>
                <w:sz w:val="22"/>
              </w:rPr>
              <w:t>EndDate</w:t>
            </w:r>
          </w:p>
        </w:tc>
        <w:tc>
          <w:tcPr>
            <w:tcW w:w="1573" w:type="dxa"/>
          </w:tcPr>
          <w:p>
            <w:pPr>
              <w:pStyle w:val="TableParagraph"/>
              <w:ind w:left="109"/>
              <w:rPr>
                <w:sz w:val="22"/>
              </w:rPr>
            </w:pPr>
            <w:hyperlink r:id="rId29">
              <w:r>
                <w:rPr>
                  <w:sz w:val="22"/>
                </w:rPr>
                <w:t>DateTime</w:t>
              </w:r>
            </w:hyperlink>
          </w:p>
        </w:tc>
        <w:tc>
          <w:tcPr>
            <w:tcW w:w="5387" w:type="dxa"/>
          </w:tcPr>
          <w:p>
            <w:pPr>
              <w:pStyle w:val="TableParagraph"/>
              <w:ind w:left="106"/>
              <w:rPr>
                <w:sz w:val="22"/>
              </w:rPr>
            </w:pPr>
            <w:r>
              <w:rPr>
                <w:sz w:val="22"/>
              </w:rPr>
              <w:t>End of Capacity Period in transfer (UTC)</w:t>
            </w:r>
          </w:p>
        </w:tc>
      </w:tr>
      <w:tr>
        <w:trPr>
          <w:trHeight w:val="806" w:hRule="atLeast"/>
        </w:trPr>
        <w:tc>
          <w:tcPr>
            <w:tcW w:w="2665" w:type="dxa"/>
            <w:shd w:val="clear" w:color="auto" w:fill="D9E1F3"/>
          </w:tcPr>
          <w:p>
            <w:pPr>
              <w:pStyle w:val="TableParagraph"/>
              <w:spacing w:line="264" w:lineRule="exact"/>
              <w:rPr>
                <w:b/>
                <w:sz w:val="22"/>
              </w:rPr>
            </w:pPr>
            <w:r>
              <w:rPr>
                <w:b/>
                <w:sz w:val="22"/>
              </w:rPr>
              <w:t>Unit</w:t>
            </w:r>
          </w:p>
        </w:tc>
        <w:tc>
          <w:tcPr>
            <w:tcW w:w="1573" w:type="dxa"/>
            <w:shd w:val="clear" w:color="auto" w:fill="D9E1F3"/>
          </w:tcPr>
          <w:p>
            <w:pPr>
              <w:pStyle w:val="TableParagraph"/>
              <w:spacing w:line="264" w:lineRule="exact"/>
              <w:ind w:left="109"/>
              <w:rPr>
                <w:sz w:val="22"/>
              </w:rPr>
            </w:pPr>
            <w:r>
              <w:rPr>
                <w:sz w:val="22"/>
              </w:rPr>
              <w:t>String(100)</w:t>
            </w:r>
          </w:p>
        </w:tc>
        <w:tc>
          <w:tcPr>
            <w:tcW w:w="5387" w:type="dxa"/>
            <w:shd w:val="clear" w:color="auto" w:fill="D9E1F3"/>
          </w:tcPr>
          <w:p>
            <w:pPr>
              <w:pStyle w:val="TableParagraph"/>
              <w:spacing w:line="264" w:lineRule="exact"/>
              <w:ind w:left="106"/>
              <w:rPr>
                <w:sz w:val="22"/>
              </w:rPr>
            </w:pPr>
            <w:r>
              <w:rPr>
                <w:sz w:val="22"/>
              </w:rPr>
              <w:t>Capacity measurement unit</w:t>
            </w:r>
          </w:p>
          <w:p>
            <w:pPr>
              <w:pStyle w:val="TableParagraph"/>
              <w:spacing w:line="270" w:lineRule="atLeast"/>
              <w:ind w:left="106" w:right="109"/>
              <w:rPr>
                <w:sz w:val="22"/>
              </w:rPr>
            </w:pPr>
            <w:r>
              <w:rPr>
                <w:sz w:val="22"/>
              </w:rPr>
              <w:t>Value set in accordance with the auction unit code library (EDIGAS code field).</w:t>
            </w:r>
          </w:p>
        </w:tc>
      </w:tr>
      <w:tr>
        <w:trPr>
          <w:trHeight w:val="268" w:hRule="atLeast"/>
        </w:trPr>
        <w:tc>
          <w:tcPr>
            <w:tcW w:w="2665" w:type="dxa"/>
          </w:tcPr>
          <w:p>
            <w:pPr>
              <w:pStyle w:val="TableParagraph"/>
              <w:rPr>
                <w:b/>
                <w:sz w:val="22"/>
              </w:rPr>
            </w:pPr>
            <w:r>
              <w:rPr>
                <w:b/>
                <w:sz w:val="22"/>
              </w:rPr>
              <w:t>Quantity</w:t>
            </w:r>
          </w:p>
        </w:tc>
        <w:tc>
          <w:tcPr>
            <w:tcW w:w="1573" w:type="dxa"/>
          </w:tcPr>
          <w:p>
            <w:pPr>
              <w:pStyle w:val="TableParagraph"/>
              <w:ind w:left="109"/>
              <w:rPr>
                <w:sz w:val="22"/>
              </w:rPr>
            </w:pPr>
            <w:r>
              <w:rPr>
                <w:sz w:val="22"/>
              </w:rPr>
              <w:t>Int32</w:t>
            </w:r>
          </w:p>
        </w:tc>
        <w:tc>
          <w:tcPr>
            <w:tcW w:w="5387" w:type="dxa"/>
          </w:tcPr>
          <w:p>
            <w:pPr>
              <w:pStyle w:val="TableParagraph"/>
              <w:ind w:left="106"/>
              <w:rPr>
                <w:sz w:val="22"/>
              </w:rPr>
            </w:pPr>
            <w:r>
              <w:rPr>
                <w:sz w:val="22"/>
              </w:rPr>
              <w:t>Capacity quantity</w:t>
            </w:r>
          </w:p>
        </w:tc>
      </w:tr>
      <w:tr>
        <w:trPr>
          <w:trHeight w:val="268" w:hRule="atLeast"/>
        </w:trPr>
        <w:tc>
          <w:tcPr>
            <w:tcW w:w="2665" w:type="dxa"/>
            <w:shd w:val="clear" w:color="auto" w:fill="D9E1F3"/>
          </w:tcPr>
          <w:p>
            <w:pPr>
              <w:pStyle w:val="TableParagraph"/>
              <w:rPr>
                <w:b/>
                <w:sz w:val="22"/>
              </w:rPr>
            </w:pPr>
            <w:r>
              <w:rPr>
                <w:b/>
                <w:sz w:val="22"/>
              </w:rPr>
              <w:t>Status</w:t>
            </w:r>
          </w:p>
        </w:tc>
        <w:tc>
          <w:tcPr>
            <w:tcW w:w="1573" w:type="dxa"/>
            <w:shd w:val="clear" w:color="auto" w:fill="D9E1F3"/>
          </w:tcPr>
          <w:p>
            <w:pPr>
              <w:pStyle w:val="TableParagraph"/>
              <w:ind w:left="109"/>
              <w:rPr>
                <w:sz w:val="22"/>
              </w:rPr>
            </w:pPr>
            <w:r>
              <w:rPr>
                <w:sz w:val="22"/>
              </w:rPr>
              <w:t>String(100)</w:t>
            </w:r>
          </w:p>
        </w:tc>
        <w:tc>
          <w:tcPr>
            <w:tcW w:w="5387" w:type="dxa"/>
            <w:shd w:val="clear" w:color="auto" w:fill="D9E1F3"/>
          </w:tcPr>
          <w:p>
            <w:pPr>
              <w:pStyle w:val="TableParagraph"/>
              <w:ind w:left="106"/>
              <w:rPr>
                <w:sz w:val="22"/>
              </w:rPr>
            </w:pPr>
            <w:r>
              <w:rPr>
                <w:sz w:val="22"/>
              </w:rPr>
              <w:t>Bilateral transaction status</w:t>
            </w:r>
          </w:p>
        </w:tc>
      </w:tr>
      <w:tr>
        <w:trPr>
          <w:trHeight w:val="268" w:hRule="atLeast"/>
        </w:trPr>
        <w:tc>
          <w:tcPr>
            <w:tcW w:w="2665" w:type="dxa"/>
          </w:tcPr>
          <w:p>
            <w:pPr>
              <w:pStyle w:val="TableParagraph"/>
              <w:rPr>
                <w:b/>
                <w:sz w:val="22"/>
              </w:rPr>
            </w:pPr>
            <w:r>
              <w:rPr>
                <w:b/>
                <w:sz w:val="22"/>
              </w:rPr>
              <w:t>PartnerNetworkUserEic</w:t>
            </w:r>
          </w:p>
        </w:tc>
        <w:tc>
          <w:tcPr>
            <w:tcW w:w="1573" w:type="dxa"/>
          </w:tcPr>
          <w:p>
            <w:pPr>
              <w:pStyle w:val="TableParagraph"/>
              <w:ind w:left="109"/>
              <w:rPr>
                <w:sz w:val="22"/>
              </w:rPr>
            </w:pPr>
            <w:r>
              <w:rPr>
                <w:sz w:val="22"/>
              </w:rPr>
              <w:t>String(16)</w:t>
            </w:r>
          </w:p>
        </w:tc>
        <w:tc>
          <w:tcPr>
            <w:tcW w:w="5387" w:type="dxa"/>
          </w:tcPr>
          <w:p>
            <w:pPr>
              <w:pStyle w:val="TableParagraph"/>
              <w:ind w:left="106"/>
              <w:rPr>
                <w:sz w:val="22"/>
              </w:rPr>
            </w:pPr>
            <w:r>
              <w:rPr>
                <w:sz w:val="22"/>
              </w:rPr>
              <w:t>EIC code of receiving Network User</w:t>
            </w:r>
          </w:p>
        </w:tc>
      </w:tr>
      <w:tr>
        <w:trPr>
          <w:trHeight w:val="270" w:hRule="atLeast"/>
        </w:trPr>
        <w:tc>
          <w:tcPr>
            <w:tcW w:w="2665" w:type="dxa"/>
            <w:shd w:val="clear" w:color="auto" w:fill="D9E1F3"/>
          </w:tcPr>
          <w:p>
            <w:pPr>
              <w:pStyle w:val="TableParagraph"/>
              <w:spacing w:line="251" w:lineRule="exact"/>
              <w:rPr>
                <w:b/>
                <w:sz w:val="22"/>
              </w:rPr>
            </w:pPr>
            <w:r>
              <w:rPr>
                <w:b/>
                <w:sz w:val="22"/>
              </w:rPr>
              <w:t>Id</w:t>
            </w:r>
          </w:p>
        </w:tc>
        <w:tc>
          <w:tcPr>
            <w:tcW w:w="1573" w:type="dxa"/>
            <w:shd w:val="clear" w:color="auto" w:fill="D9E1F3"/>
          </w:tcPr>
          <w:p>
            <w:pPr>
              <w:pStyle w:val="TableParagraph"/>
              <w:spacing w:line="251" w:lineRule="exact"/>
              <w:ind w:left="109"/>
              <w:rPr>
                <w:sz w:val="22"/>
              </w:rPr>
            </w:pPr>
            <w:r>
              <w:rPr>
                <w:sz w:val="22"/>
              </w:rPr>
              <w:t>Int64</w:t>
            </w:r>
          </w:p>
        </w:tc>
        <w:tc>
          <w:tcPr>
            <w:tcW w:w="5387" w:type="dxa"/>
            <w:shd w:val="clear" w:color="auto" w:fill="D9E1F3"/>
          </w:tcPr>
          <w:p>
            <w:pPr>
              <w:pStyle w:val="TableParagraph"/>
              <w:spacing w:line="251" w:lineRule="exact"/>
              <w:ind w:left="106"/>
              <w:rPr>
                <w:sz w:val="22"/>
              </w:rPr>
            </w:pPr>
            <w:r>
              <w:rPr>
                <w:sz w:val="22"/>
              </w:rPr>
              <w:t>Bilateral transaction identifier</w:t>
            </w:r>
          </w:p>
        </w:tc>
      </w:tr>
      <w:tr>
        <w:trPr>
          <w:trHeight w:val="268" w:hRule="atLeast"/>
        </w:trPr>
        <w:tc>
          <w:tcPr>
            <w:tcW w:w="2665" w:type="dxa"/>
          </w:tcPr>
          <w:p>
            <w:pPr>
              <w:pStyle w:val="TableParagraph"/>
              <w:rPr>
                <w:b/>
                <w:sz w:val="22"/>
              </w:rPr>
            </w:pPr>
            <w:r>
              <w:rPr>
                <w:b/>
                <w:sz w:val="22"/>
              </w:rPr>
              <w:t>SellerNetworkUserEic</w:t>
            </w:r>
          </w:p>
        </w:tc>
        <w:tc>
          <w:tcPr>
            <w:tcW w:w="1573" w:type="dxa"/>
          </w:tcPr>
          <w:p>
            <w:pPr>
              <w:pStyle w:val="TableParagraph"/>
              <w:ind w:left="109"/>
              <w:rPr>
                <w:sz w:val="22"/>
              </w:rPr>
            </w:pPr>
            <w:r>
              <w:rPr>
                <w:sz w:val="22"/>
              </w:rPr>
              <w:t>String(16)</w:t>
            </w:r>
          </w:p>
        </w:tc>
        <w:tc>
          <w:tcPr>
            <w:tcW w:w="5387" w:type="dxa"/>
          </w:tcPr>
          <w:p>
            <w:pPr>
              <w:pStyle w:val="TableParagraph"/>
              <w:ind w:left="106"/>
              <w:rPr>
                <w:sz w:val="22"/>
              </w:rPr>
            </w:pPr>
            <w:r>
              <w:rPr>
                <w:sz w:val="22"/>
              </w:rPr>
              <w:t>EIC code of transferring Network User</w:t>
            </w:r>
          </w:p>
        </w:tc>
      </w:tr>
      <w:tr>
        <w:trPr>
          <w:trHeight w:val="268" w:hRule="atLeast"/>
        </w:trPr>
        <w:tc>
          <w:tcPr>
            <w:tcW w:w="2665" w:type="dxa"/>
            <w:shd w:val="clear" w:color="auto" w:fill="D9E1F3"/>
          </w:tcPr>
          <w:p>
            <w:pPr>
              <w:pStyle w:val="TableParagraph"/>
              <w:rPr>
                <w:b/>
                <w:sz w:val="22"/>
              </w:rPr>
            </w:pPr>
            <w:r>
              <w:rPr>
                <w:b/>
                <w:sz w:val="22"/>
              </w:rPr>
              <w:t>SellerNetworkUserName</w:t>
            </w:r>
          </w:p>
        </w:tc>
        <w:tc>
          <w:tcPr>
            <w:tcW w:w="1573" w:type="dxa"/>
            <w:shd w:val="clear" w:color="auto" w:fill="D9E1F3"/>
          </w:tcPr>
          <w:p>
            <w:pPr>
              <w:pStyle w:val="TableParagraph"/>
              <w:ind w:left="109"/>
              <w:rPr>
                <w:sz w:val="22"/>
              </w:rPr>
            </w:pPr>
            <w:r>
              <w:rPr>
                <w:sz w:val="22"/>
              </w:rPr>
              <w:t>String(100)</w:t>
            </w:r>
          </w:p>
        </w:tc>
        <w:tc>
          <w:tcPr>
            <w:tcW w:w="5387" w:type="dxa"/>
            <w:shd w:val="clear" w:color="auto" w:fill="D9E1F3"/>
          </w:tcPr>
          <w:p>
            <w:pPr>
              <w:pStyle w:val="TableParagraph"/>
              <w:ind w:left="106"/>
              <w:rPr>
                <w:sz w:val="22"/>
              </w:rPr>
            </w:pPr>
            <w:r>
              <w:rPr>
                <w:sz w:val="22"/>
              </w:rPr>
              <w:t>Name of transferring Network User</w:t>
            </w:r>
          </w:p>
        </w:tc>
      </w:tr>
      <w:tr>
        <w:trPr>
          <w:trHeight w:val="268" w:hRule="atLeast"/>
        </w:trPr>
        <w:tc>
          <w:tcPr>
            <w:tcW w:w="2665" w:type="dxa"/>
          </w:tcPr>
          <w:p>
            <w:pPr>
              <w:pStyle w:val="TableParagraph"/>
              <w:rPr>
                <w:b/>
                <w:sz w:val="22"/>
              </w:rPr>
            </w:pPr>
            <w:r>
              <w:rPr>
                <w:b/>
                <w:sz w:val="22"/>
              </w:rPr>
              <w:t>PartnerNetworkUserName</w:t>
            </w:r>
          </w:p>
        </w:tc>
        <w:tc>
          <w:tcPr>
            <w:tcW w:w="1573" w:type="dxa"/>
          </w:tcPr>
          <w:p>
            <w:pPr>
              <w:pStyle w:val="TableParagraph"/>
              <w:ind w:left="109"/>
              <w:rPr>
                <w:sz w:val="22"/>
              </w:rPr>
            </w:pPr>
            <w:r>
              <w:rPr>
                <w:sz w:val="22"/>
              </w:rPr>
              <w:t>String(100)</w:t>
            </w:r>
          </w:p>
        </w:tc>
        <w:tc>
          <w:tcPr>
            <w:tcW w:w="5387" w:type="dxa"/>
          </w:tcPr>
          <w:p>
            <w:pPr>
              <w:pStyle w:val="TableParagraph"/>
              <w:ind w:left="106"/>
              <w:rPr>
                <w:sz w:val="22"/>
              </w:rPr>
            </w:pPr>
            <w:r>
              <w:rPr>
                <w:sz w:val="22"/>
              </w:rPr>
              <w:t>Name of receiving Network User</w:t>
            </w:r>
          </w:p>
        </w:tc>
      </w:tr>
      <w:tr>
        <w:trPr>
          <w:trHeight w:val="806" w:hRule="atLeast"/>
        </w:trPr>
        <w:tc>
          <w:tcPr>
            <w:tcW w:w="2665" w:type="dxa"/>
            <w:shd w:val="clear" w:color="auto" w:fill="D9E1F3"/>
          </w:tcPr>
          <w:p>
            <w:pPr>
              <w:pStyle w:val="TableParagraph"/>
              <w:spacing w:line="264" w:lineRule="exact"/>
              <w:rPr>
                <w:b/>
                <w:sz w:val="22"/>
              </w:rPr>
            </w:pPr>
            <w:r>
              <w:rPr>
                <w:b/>
                <w:sz w:val="22"/>
              </w:rPr>
              <w:t>ProductType</w:t>
            </w:r>
          </w:p>
        </w:tc>
        <w:tc>
          <w:tcPr>
            <w:tcW w:w="1573" w:type="dxa"/>
            <w:shd w:val="clear" w:color="auto" w:fill="D9E1F3"/>
          </w:tcPr>
          <w:p>
            <w:pPr>
              <w:pStyle w:val="TableParagraph"/>
              <w:spacing w:line="264" w:lineRule="exact"/>
              <w:ind w:left="109"/>
              <w:rPr>
                <w:sz w:val="22"/>
              </w:rPr>
            </w:pPr>
            <w:r>
              <w:rPr>
                <w:sz w:val="22"/>
              </w:rPr>
              <w:t>String(100)</w:t>
            </w:r>
          </w:p>
        </w:tc>
        <w:tc>
          <w:tcPr>
            <w:tcW w:w="5387" w:type="dxa"/>
            <w:shd w:val="clear" w:color="auto" w:fill="D9E1F3"/>
          </w:tcPr>
          <w:p>
            <w:pPr>
              <w:pStyle w:val="TableParagraph"/>
              <w:spacing w:line="264" w:lineRule="exact"/>
              <w:ind w:left="106"/>
              <w:rPr>
                <w:sz w:val="22"/>
              </w:rPr>
            </w:pPr>
            <w:r>
              <w:rPr>
                <w:sz w:val="22"/>
              </w:rPr>
              <w:t>Product type</w:t>
            </w:r>
          </w:p>
          <w:p>
            <w:pPr>
              <w:pStyle w:val="TableParagraph"/>
              <w:spacing w:line="270" w:lineRule="atLeast"/>
              <w:ind w:left="106" w:right="608"/>
              <w:rPr>
                <w:sz w:val="22"/>
              </w:rPr>
            </w:pPr>
            <w:r>
              <w:rPr>
                <w:sz w:val="22"/>
              </w:rPr>
              <w:t>Value set according to the Product type code library (Code1 field).</w:t>
            </w:r>
          </w:p>
        </w:tc>
      </w:tr>
      <w:tr>
        <w:trPr>
          <w:trHeight w:val="268" w:hRule="atLeast"/>
        </w:trPr>
        <w:tc>
          <w:tcPr>
            <w:tcW w:w="2665" w:type="dxa"/>
          </w:tcPr>
          <w:p>
            <w:pPr>
              <w:pStyle w:val="TableParagraph"/>
              <w:rPr>
                <w:b/>
                <w:sz w:val="22"/>
              </w:rPr>
            </w:pPr>
            <w:r>
              <w:rPr>
                <w:b/>
                <w:sz w:val="22"/>
              </w:rPr>
              <w:t>Note</w:t>
            </w:r>
          </w:p>
        </w:tc>
        <w:tc>
          <w:tcPr>
            <w:tcW w:w="1573" w:type="dxa"/>
          </w:tcPr>
          <w:p>
            <w:pPr>
              <w:pStyle w:val="TableParagraph"/>
              <w:ind w:left="109"/>
              <w:rPr>
                <w:sz w:val="22"/>
              </w:rPr>
            </w:pPr>
            <w:r>
              <w:rPr>
                <w:sz w:val="22"/>
              </w:rPr>
              <w:t>String(400)</w:t>
            </w:r>
          </w:p>
        </w:tc>
        <w:tc>
          <w:tcPr>
            <w:tcW w:w="5387" w:type="dxa"/>
          </w:tcPr>
          <w:p>
            <w:pPr>
              <w:pStyle w:val="TableParagraph"/>
              <w:ind w:left="106"/>
              <w:rPr>
                <w:sz w:val="22"/>
              </w:rPr>
            </w:pPr>
            <w:r>
              <w:rPr>
                <w:sz w:val="22"/>
              </w:rPr>
              <w:t>Comment</w:t>
            </w:r>
          </w:p>
        </w:tc>
      </w:tr>
      <w:tr>
        <w:trPr>
          <w:trHeight w:val="268" w:hRule="atLeast"/>
        </w:trPr>
        <w:tc>
          <w:tcPr>
            <w:tcW w:w="2665" w:type="dxa"/>
            <w:shd w:val="clear" w:color="auto" w:fill="D9E1F3"/>
          </w:tcPr>
          <w:p>
            <w:pPr>
              <w:pStyle w:val="TableParagraph"/>
              <w:rPr>
                <w:b/>
                <w:sz w:val="22"/>
              </w:rPr>
            </w:pPr>
            <w:r>
              <w:rPr>
                <w:b/>
                <w:sz w:val="22"/>
              </w:rPr>
              <w:t>RefuseComment</w:t>
            </w:r>
          </w:p>
        </w:tc>
        <w:tc>
          <w:tcPr>
            <w:tcW w:w="1573" w:type="dxa"/>
            <w:shd w:val="clear" w:color="auto" w:fill="D9E1F3"/>
          </w:tcPr>
          <w:p>
            <w:pPr>
              <w:pStyle w:val="TableParagraph"/>
              <w:ind w:left="109"/>
              <w:rPr>
                <w:sz w:val="22"/>
              </w:rPr>
            </w:pPr>
            <w:r>
              <w:rPr>
                <w:sz w:val="22"/>
              </w:rPr>
              <w:t>String(400)</w:t>
            </w:r>
          </w:p>
        </w:tc>
        <w:tc>
          <w:tcPr>
            <w:tcW w:w="5387" w:type="dxa"/>
            <w:shd w:val="clear" w:color="auto" w:fill="D9E1F3"/>
          </w:tcPr>
          <w:p>
            <w:pPr>
              <w:pStyle w:val="TableParagraph"/>
              <w:ind w:left="106"/>
              <w:rPr>
                <w:sz w:val="22"/>
              </w:rPr>
            </w:pPr>
            <w:r>
              <w:rPr>
                <w:sz w:val="22"/>
              </w:rPr>
              <w:t>Reason for Refusal</w:t>
            </w:r>
          </w:p>
        </w:tc>
      </w:tr>
      <w:tr>
        <w:trPr>
          <w:trHeight w:val="268" w:hRule="atLeast"/>
        </w:trPr>
        <w:tc>
          <w:tcPr>
            <w:tcW w:w="2665" w:type="dxa"/>
          </w:tcPr>
          <w:p>
            <w:pPr>
              <w:pStyle w:val="TableParagraph"/>
              <w:rPr>
                <w:b/>
                <w:sz w:val="22"/>
              </w:rPr>
            </w:pPr>
            <w:r>
              <w:rPr>
                <w:b/>
                <w:sz w:val="22"/>
              </w:rPr>
              <w:t>CreationTime</w:t>
            </w:r>
          </w:p>
        </w:tc>
        <w:tc>
          <w:tcPr>
            <w:tcW w:w="1573" w:type="dxa"/>
          </w:tcPr>
          <w:p>
            <w:pPr>
              <w:pStyle w:val="TableParagraph"/>
              <w:ind w:left="109"/>
              <w:rPr>
                <w:sz w:val="22"/>
              </w:rPr>
            </w:pPr>
            <w:hyperlink r:id="rId29">
              <w:r>
                <w:rPr>
                  <w:sz w:val="22"/>
                </w:rPr>
                <w:t>DateTime</w:t>
              </w:r>
            </w:hyperlink>
          </w:p>
        </w:tc>
        <w:tc>
          <w:tcPr>
            <w:tcW w:w="5387" w:type="dxa"/>
          </w:tcPr>
          <w:p>
            <w:pPr>
              <w:pStyle w:val="TableParagraph"/>
              <w:ind w:left="106"/>
              <w:rPr>
                <w:sz w:val="22"/>
              </w:rPr>
            </w:pPr>
            <w:r>
              <w:rPr>
                <w:sz w:val="22"/>
              </w:rPr>
              <w:t>Creation time</w:t>
            </w:r>
          </w:p>
        </w:tc>
      </w:tr>
      <w:tr>
        <w:trPr>
          <w:trHeight w:val="268" w:hRule="atLeast"/>
        </w:trPr>
        <w:tc>
          <w:tcPr>
            <w:tcW w:w="2665" w:type="dxa"/>
            <w:shd w:val="clear" w:color="auto" w:fill="D9E1F3"/>
          </w:tcPr>
          <w:p>
            <w:pPr>
              <w:pStyle w:val="TableParagraph"/>
              <w:rPr>
                <w:b/>
                <w:sz w:val="22"/>
              </w:rPr>
            </w:pPr>
            <w:r>
              <w:rPr>
                <w:b/>
                <w:sz w:val="22"/>
              </w:rPr>
              <w:t>Price</w:t>
            </w:r>
          </w:p>
        </w:tc>
        <w:tc>
          <w:tcPr>
            <w:tcW w:w="1573" w:type="dxa"/>
            <w:shd w:val="clear" w:color="auto" w:fill="D9E1F3"/>
          </w:tcPr>
          <w:p>
            <w:pPr>
              <w:pStyle w:val="TableParagraph"/>
              <w:ind w:left="109"/>
              <w:rPr>
                <w:sz w:val="22"/>
              </w:rPr>
            </w:pPr>
            <w:r>
              <w:rPr>
                <w:sz w:val="22"/>
              </w:rPr>
              <w:t>Decimal(28,12)</w:t>
            </w:r>
          </w:p>
        </w:tc>
        <w:tc>
          <w:tcPr>
            <w:tcW w:w="5387" w:type="dxa"/>
            <w:shd w:val="clear" w:color="auto" w:fill="D9E1F3"/>
          </w:tcPr>
          <w:p>
            <w:pPr>
              <w:pStyle w:val="TableParagraph"/>
              <w:ind w:left="106"/>
              <w:rPr>
                <w:sz w:val="22"/>
              </w:rPr>
            </w:pPr>
            <w:r>
              <w:rPr>
                <w:sz w:val="22"/>
              </w:rPr>
              <w:t>Price</w:t>
            </w:r>
          </w:p>
        </w:tc>
      </w:tr>
      <w:tr>
        <w:trPr>
          <w:trHeight w:val="268" w:hRule="atLeast"/>
        </w:trPr>
        <w:tc>
          <w:tcPr>
            <w:tcW w:w="2665" w:type="dxa"/>
          </w:tcPr>
          <w:p>
            <w:pPr>
              <w:pStyle w:val="TableParagraph"/>
              <w:rPr>
                <w:b/>
                <w:sz w:val="22"/>
              </w:rPr>
            </w:pPr>
            <w:r>
              <w:rPr>
                <w:b/>
                <w:sz w:val="22"/>
              </w:rPr>
              <w:t>Currency</w:t>
            </w:r>
          </w:p>
        </w:tc>
        <w:tc>
          <w:tcPr>
            <w:tcW w:w="1573" w:type="dxa"/>
          </w:tcPr>
          <w:p>
            <w:pPr>
              <w:pStyle w:val="TableParagraph"/>
              <w:ind w:left="109"/>
              <w:rPr>
                <w:sz w:val="22"/>
              </w:rPr>
            </w:pPr>
            <w:r>
              <w:rPr>
                <w:sz w:val="22"/>
              </w:rPr>
              <w:t>String(3)</w:t>
            </w:r>
          </w:p>
        </w:tc>
        <w:tc>
          <w:tcPr>
            <w:tcW w:w="5387" w:type="dxa"/>
          </w:tcPr>
          <w:p>
            <w:pPr>
              <w:pStyle w:val="TableParagraph"/>
              <w:ind w:left="106"/>
              <w:rPr>
                <w:sz w:val="22"/>
              </w:rPr>
            </w:pPr>
            <w:r>
              <w:rPr>
                <w:sz w:val="22"/>
              </w:rPr>
              <w:t>Currency (Three-digit currency code)</w:t>
            </w:r>
          </w:p>
        </w:tc>
      </w:tr>
      <w:tr>
        <w:trPr>
          <w:trHeight w:val="268" w:hRule="atLeast"/>
        </w:trPr>
        <w:tc>
          <w:tcPr>
            <w:tcW w:w="2665" w:type="dxa"/>
            <w:shd w:val="clear" w:color="auto" w:fill="D9E1F3"/>
          </w:tcPr>
          <w:p>
            <w:pPr>
              <w:pStyle w:val="TableParagraph"/>
              <w:rPr>
                <w:b/>
                <w:sz w:val="22"/>
              </w:rPr>
            </w:pPr>
            <w:r>
              <w:rPr>
                <w:b/>
                <w:sz w:val="22"/>
              </w:rPr>
              <w:t>Validity</w:t>
            </w:r>
          </w:p>
        </w:tc>
        <w:tc>
          <w:tcPr>
            <w:tcW w:w="1573" w:type="dxa"/>
            <w:shd w:val="clear" w:color="auto" w:fill="D9E1F3"/>
          </w:tcPr>
          <w:p>
            <w:pPr>
              <w:pStyle w:val="TableParagraph"/>
              <w:ind w:left="109"/>
              <w:rPr>
                <w:sz w:val="22"/>
              </w:rPr>
            </w:pPr>
            <w:r>
              <w:rPr>
                <w:sz w:val="22"/>
              </w:rPr>
              <w:t>DateTime</w:t>
            </w:r>
          </w:p>
        </w:tc>
        <w:tc>
          <w:tcPr>
            <w:tcW w:w="5387" w:type="dxa"/>
            <w:shd w:val="clear" w:color="auto" w:fill="D9E1F3"/>
          </w:tcPr>
          <w:p>
            <w:pPr>
              <w:pStyle w:val="TableParagraph"/>
              <w:ind w:left="106"/>
              <w:rPr>
                <w:sz w:val="22"/>
              </w:rPr>
            </w:pPr>
            <w:r>
              <w:rPr>
                <w:sz w:val="22"/>
              </w:rPr>
              <w:t>End of validity</w:t>
            </w:r>
          </w:p>
        </w:tc>
      </w:tr>
      <w:tr>
        <w:trPr>
          <w:trHeight w:val="268" w:hRule="atLeast"/>
        </w:trPr>
        <w:tc>
          <w:tcPr>
            <w:tcW w:w="2665" w:type="dxa"/>
          </w:tcPr>
          <w:p>
            <w:pPr>
              <w:pStyle w:val="TableParagraph"/>
              <w:rPr>
                <w:b/>
                <w:sz w:val="22"/>
              </w:rPr>
            </w:pPr>
            <w:r>
              <w:rPr>
                <w:b/>
                <w:sz w:val="22"/>
              </w:rPr>
              <w:t>TsoEIC</w:t>
            </w:r>
          </w:p>
        </w:tc>
        <w:tc>
          <w:tcPr>
            <w:tcW w:w="1573" w:type="dxa"/>
          </w:tcPr>
          <w:p>
            <w:pPr>
              <w:pStyle w:val="TableParagraph"/>
              <w:ind w:left="109"/>
              <w:rPr>
                <w:sz w:val="22"/>
              </w:rPr>
            </w:pPr>
            <w:r>
              <w:rPr>
                <w:sz w:val="22"/>
              </w:rPr>
              <w:t>String(16)</w:t>
            </w:r>
          </w:p>
        </w:tc>
        <w:tc>
          <w:tcPr>
            <w:tcW w:w="5387" w:type="dxa"/>
          </w:tcPr>
          <w:p>
            <w:pPr>
              <w:pStyle w:val="TableParagraph"/>
              <w:ind w:left="106"/>
              <w:rPr>
                <w:sz w:val="22"/>
              </w:rPr>
            </w:pPr>
            <w:r>
              <w:rPr>
                <w:sz w:val="22"/>
              </w:rPr>
              <w:t>TSO EIC code of distribution</w:t>
            </w:r>
          </w:p>
        </w:tc>
      </w:tr>
      <w:tr>
        <w:trPr>
          <w:trHeight w:val="268" w:hRule="atLeast"/>
        </w:trPr>
        <w:tc>
          <w:tcPr>
            <w:tcW w:w="2665" w:type="dxa"/>
            <w:shd w:val="clear" w:color="auto" w:fill="D9E1F3"/>
          </w:tcPr>
          <w:p>
            <w:pPr>
              <w:pStyle w:val="TableParagraph"/>
              <w:rPr>
                <w:b/>
                <w:sz w:val="22"/>
              </w:rPr>
            </w:pPr>
            <w:r>
              <w:rPr>
                <w:b/>
                <w:sz w:val="22"/>
              </w:rPr>
              <w:t>BalancingGroupCode</w:t>
            </w:r>
          </w:p>
        </w:tc>
        <w:tc>
          <w:tcPr>
            <w:tcW w:w="1573" w:type="dxa"/>
            <w:shd w:val="clear" w:color="auto" w:fill="D9E1F3"/>
          </w:tcPr>
          <w:p>
            <w:pPr>
              <w:pStyle w:val="TableParagraph"/>
              <w:ind w:left="109"/>
              <w:rPr>
                <w:sz w:val="22"/>
              </w:rPr>
            </w:pPr>
            <w:r>
              <w:rPr>
                <w:sz w:val="22"/>
              </w:rPr>
              <w:t>String(200)</w:t>
            </w:r>
          </w:p>
        </w:tc>
        <w:tc>
          <w:tcPr>
            <w:tcW w:w="5387" w:type="dxa"/>
            <w:shd w:val="clear" w:color="auto" w:fill="D9E1F3"/>
          </w:tcPr>
          <w:p>
            <w:pPr>
              <w:pStyle w:val="TableParagraph"/>
              <w:ind w:left="106"/>
              <w:rPr>
                <w:sz w:val="22"/>
              </w:rPr>
            </w:pPr>
            <w:r>
              <w:rPr>
                <w:sz w:val="22"/>
              </w:rPr>
              <w:t>Balancing group code</w:t>
            </w:r>
          </w:p>
        </w:tc>
      </w:tr>
      <w:tr>
        <w:trPr>
          <w:trHeight w:val="268" w:hRule="atLeast"/>
        </w:trPr>
        <w:tc>
          <w:tcPr>
            <w:tcW w:w="2665" w:type="dxa"/>
          </w:tcPr>
          <w:p>
            <w:pPr>
              <w:pStyle w:val="TableParagraph"/>
              <w:rPr>
                <w:b/>
                <w:sz w:val="22"/>
              </w:rPr>
            </w:pPr>
            <w:r>
              <w:rPr>
                <w:b/>
                <w:sz w:val="22"/>
              </w:rPr>
              <w:t>BalancingGroupMember</w:t>
            </w:r>
          </w:p>
        </w:tc>
        <w:tc>
          <w:tcPr>
            <w:tcW w:w="1573" w:type="dxa"/>
          </w:tcPr>
          <w:p>
            <w:pPr>
              <w:pStyle w:val="TableParagraph"/>
              <w:ind w:left="109"/>
              <w:rPr>
                <w:sz w:val="22"/>
              </w:rPr>
            </w:pPr>
            <w:r>
              <w:rPr>
                <w:sz w:val="22"/>
              </w:rPr>
              <w:t>String(200)</w:t>
            </w:r>
          </w:p>
        </w:tc>
        <w:tc>
          <w:tcPr>
            <w:tcW w:w="5387" w:type="dxa"/>
          </w:tcPr>
          <w:p>
            <w:pPr>
              <w:pStyle w:val="TableParagraph"/>
              <w:ind w:left="106"/>
              <w:rPr>
                <w:sz w:val="22"/>
              </w:rPr>
            </w:pPr>
            <w:r>
              <w:rPr>
                <w:sz w:val="22"/>
              </w:rPr>
              <w:t>Member name of the distribution</w:t>
            </w:r>
          </w:p>
        </w:tc>
      </w:tr>
      <w:tr>
        <w:trPr>
          <w:trHeight w:val="268" w:hRule="atLeast"/>
        </w:trPr>
        <w:tc>
          <w:tcPr>
            <w:tcW w:w="2665" w:type="dxa"/>
            <w:shd w:val="clear" w:color="auto" w:fill="D9E1F3"/>
          </w:tcPr>
          <w:p>
            <w:pPr>
              <w:pStyle w:val="TableParagraph"/>
              <w:spacing w:line="249" w:lineRule="exact"/>
              <w:rPr>
                <w:b/>
                <w:sz w:val="22"/>
              </w:rPr>
            </w:pPr>
            <w:r>
              <w:rPr>
                <w:b/>
                <w:sz w:val="22"/>
              </w:rPr>
              <w:t>Quantity</w:t>
            </w:r>
          </w:p>
        </w:tc>
        <w:tc>
          <w:tcPr>
            <w:tcW w:w="1573" w:type="dxa"/>
            <w:shd w:val="clear" w:color="auto" w:fill="D9E1F3"/>
          </w:tcPr>
          <w:p>
            <w:pPr>
              <w:pStyle w:val="TableParagraph"/>
              <w:spacing w:line="249" w:lineRule="exact"/>
              <w:ind w:left="109"/>
              <w:rPr>
                <w:sz w:val="22"/>
              </w:rPr>
            </w:pPr>
            <w:r>
              <w:rPr>
                <w:sz w:val="22"/>
              </w:rPr>
              <w:t>Int32</w:t>
            </w:r>
          </w:p>
        </w:tc>
        <w:tc>
          <w:tcPr>
            <w:tcW w:w="5387" w:type="dxa"/>
            <w:shd w:val="clear" w:color="auto" w:fill="D9E1F3"/>
          </w:tcPr>
          <w:p>
            <w:pPr>
              <w:pStyle w:val="TableParagraph"/>
              <w:spacing w:line="249" w:lineRule="exact"/>
              <w:ind w:left="106"/>
              <w:rPr>
                <w:sz w:val="22"/>
              </w:rPr>
            </w:pPr>
            <w:r>
              <w:rPr>
                <w:sz w:val="22"/>
              </w:rPr>
              <w:t>Distibuted quantity</w:t>
            </w:r>
          </w:p>
        </w:tc>
      </w:tr>
    </w:tbl>
    <w:p>
      <w:pPr>
        <w:pStyle w:val="BodyText"/>
        <w:spacing w:line="240" w:lineRule="auto"/>
        <w:rPr>
          <w:rFonts w:ascii="Calibri Light"/>
          <w:b w:val="0"/>
          <w:sz w:val="20"/>
        </w:rPr>
      </w:pPr>
    </w:p>
    <w:p>
      <w:pPr>
        <w:pStyle w:val="BodyText"/>
        <w:spacing w:line="240" w:lineRule="auto" w:before="7"/>
        <w:rPr>
          <w:rFonts w:ascii="Calibri Light"/>
          <w:b w:val="0"/>
        </w:rPr>
      </w:pPr>
    </w:p>
    <w:p>
      <w:pPr>
        <w:pStyle w:val="ListParagraph"/>
        <w:numPr>
          <w:ilvl w:val="4"/>
          <w:numId w:val="53"/>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before="21"/>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1"/>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81" w:lineRule="exact" w:before="0"/>
        <w:ind w:left="1112" w:right="0" w:firstLine="0"/>
        <w:jc w:val="left"/>
        <w:rPr>
          <w:sz w:val="16"/>
        </w:rPr>
      </w:pPr>
      <w:r>
        <w:rPr>
          <w:color w:val="0000FF"/>
          <w:sz w:val="16"/>
        </w:rPr>
        <w:t>&lt;GetBilateralDealsResponse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400"/>
      </w:pPr>
      <w:r>
        <w:rPr>
          <w:color w:val="0000FF"/>
        </w:rPr>
        <w:t>&lt;return&gt;</w:t>
      </w:r>
    </w:p>
    <w:p>
      <w:pPr>
        <w:pStyle w:val="BodyText"/>
        <w:spacing w:before="1"/>
        <w:ind w:left="1688"/>
      </w:pPr>
      <w:r>
        <w:rPr>
          <w:color w:val="0000FF"/>
        </w:rPr>
        <w:t>&lt;BilateralDeals&gt;</w:t>
      </w:r>
    </w:p>
    <w:p>
      <w:pPr>
        <w:pStyle w:val="BodyText"/>
        <w:ind w:left="1976"/>
      </w:pPr>
      <w:r>
        <w:rPr>
          <w:color w:val="0000FF"/>
        </w:rPr>
        <w:t>&lt;BilateralDeal&gt;</w:t>
      </w:r>
    </w:p>
    <w:p>
      <w:pPr>
        <w:spacing w:line="181" w:lineRule="exact" w:before="2"/>
        <w:ind w:left="2240" w:right="0" w:firstLine="0"/>
        <w:jc w:val="left"/>
        <w:rPr>
          <w:sz w:val="16"/>
        </w:rPr>
      </w:pPr>
      <w:r>
        <w:rPr>
          <w:color w:val="0000FF"/>
          <w:sz w:val="16"/>
        </w:rPr>
        <w:t>&lt;Code&gt;</w:t>
      </w:r>
      <w:r>
        <w:rPr>
          <w:b/>
          <w:sz w:val="16"/>
        </w:rPr>
        <w:t>BD11402</w:t>
      </w:r>
      <w:r>
        <w:rPr>
          <w:color w:val="0000FF"/>
          <w:sz w:val="16"/>
        </w:rPr>
        <w:t>&lt;/Code&gt;</w:t>
      </w:r>
    </w:p>
    <w:p>
      <w:pPr>
        <w:spacing w:line="181" w:lineRule="exact" w:before="0"/>
        <w:ind w:left="2264" w:right="0" w:firstLine="0"/>
        <w:jc w:val="left"/>
        <w:rPr>
          <w:sz w:val="16"/>
        </w:rPr>
      </w:pPr>
      <w:r>
        <w:rPr>
          <w:color w:val="0000FF"/>
          <w:sz w:val="16"/>
        </w:rPr>
        <w:t>&lt;CapacityPointEicCode&gt;</w:t>
      </w:r>
      <w:r>
        <w:rPr>
          <w:b/>
          <w:sz w:val="16"/>
        </w:rPr>
        <w:t>39ZKAABA00011GNE</w:t>
      </w:r>
      <w:r>
        <w:rPr>
          <w:color w:val="0000FF"/>
          <w:sz w:val="16"/>
        </w:rPr>
        <w:t>&lt;/CapacityPointEicCode&gt;</w:t>
      </w:r>
    </w:p>
    <w:p>
      <w:pPr>
        <w:spacing w:after="0" w:line="181" w:lineRule="exact"/>
        <w:jc w:val="left"/>
        <w:rPr>
          <w:sz w:val="16"/>
        </w:rPr>
        <w:sectPr>
          <w:pgSz w:w="12240" w:h="15840"/>
          <w:pgMar w:header="0" w:footer="920" w:top="1420" w:bottom="1200" w:left="880" w:right="820"/>
        </w:sectPr>
      </w:pPr>
    </w:p>
    <w:p>
      <w:pPr>
        <w:pStyle w:val="BodyText"/>
        <w:spacing w:before="77"/>
        <w:ind w:left="2264"/>
      </w:pPr>
      <w:r>
        <w:rPr>
          <w:color w:val="0000FF"/>
        </w:rPr>
        <w:t>&lt;CapacityPointName&gt;</w:t>
      </w:r>
      <w:r>
        <w:rPr>
          <w:b/>
        </w:rPr>
        <w:t>Aba</w:t>
      </w:r>
      <w:r>
        <w:rPr>
          <w:color w:val="0000FF"/>
        </w:rPr>
        <w:t>&lt;/CapacityPointName&gt;</w:t>
      </w:r>
    </w:p>
    <w:p>
      <w:pPr>
        <w:spacing w:line="181" w:lineRule="exact" w:before="0"/>
        <w:ind w:left="2264" w:right="0" w:firstLine="0"/>
        <w:jc w:val="left"/>
        <w:rPr>
          <w:sz w:val="16"/>
        </w:rPr>
      </w:pPr>
      <w:r>
        <w:rPr>
          <w:color w:val="0000FF"/>
          <w:sz w:val="16"/>
        </w:rPr>
        <w:t>&lt;NominationIdExitTSO&gt;</w:t>
      </w:r>
      <w:r>
        <w:rPr>
          <w:b/>
          <w:sz w:val="16"/>
        </w:rPr>
        <w:t>UnbundledExit</w:t>
      </w:r>
      <w:r>
        <w:rPr>
          <w:color w:val="0000FF"/>
          <w:sz w:val="16"/>
        </w:rPr>
        <w:t>&lt;/NominationIdExitTSO&gt;</w:t>
      </w:r>
    </w:p>
    <w:p>
      <w:pPr>
        <w:pStyle w:val="BodyText"/>
        <w:spacing w:line="240" w:lineRule="auto" w:before="1"/>
        <w:ind w:left="2264"/>
      </w:pPr>
      <w:r>
        <w:rPr>
          <w:color w:val="0000FF"/>
        </w:rPr>
        <w:t>&lt;NominationIdEntryTSO </w:t>
      </w:r>
      <w:r>
        <w:rPr>
          <w:color w:val="FF0000"/>
        </w:rPr>
        <w:t>xsi:nil</w:t>
      </w:r>
      <w:r>
        <w:rPr/>
        <w:t>=</w:t>
      </w:r>
      <w:r>
        <w:rPr>
          <w:b/>
          <w:color w:val="8000FF"/>
        </w:rPr>
        <w:t>"true"</w:t>
      </w:r>
      <w:r>
        <w:rPr>
          <w:color w:val="0000FF"/>
        </w:rPr>
        <w:t>/&gt;</w:t>
      </w:r>
    </w:p>
    <w:p>
      <w:pPr>
        <w:spacing w:line="181" w:lineRule="exact" w:before="1"/>
        <w:ind w:left="2264"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0"/>
        <w:ind w:left="2264" w:right="0" w:firstLine="0"/>
        <w:jc w:val="left"/>
        <w:rPr>
          <w:sz w:val="16"/>
        </w:rPr>
      </w:pPr>
      <w:r>
        <w:rPr>
          <w:color w:val="0000FF"/>
          <w:sz w:val="16"/>
        </w:rPr>
        <w:t>&lt;EntryTsoEic </w:t>
      </w:r>
      <w:r>
        <w:rPr>
          <w:color w:val="FF0000"/>
          <w:sz w:val="16"/>
        </w:rPr>
        <w:t>xsi:nil</w:t>
      </w:r>
      <w:r>
        <w:rPr>
          <w:sz w:val="16"/>
        </w:rPr>
        <w:t>=</w:t>
      </w:r>
      <w:r>
        <w:rPr>
          <w:b/>
          <w:color w:val="8000FF"/>
          <w:sz w:val="16"/>
        </w:rPr>
        <w:t>"true"</w:t>
      </w:r>
      <w:r>
        <w:rPr>
          <w:color w:val="0000FF"/>
          <w:sz w:val="16"/>
        </w:rPr>
        <w:t>/&gt;</w:t>
      </w:r>
    </w:p>
    <w:p>
      <w:pPr>
        <w:pStyle w:val="BodyText"/>
        <w:spacing w:before="1"/>
        <w:ind w:left="2264"/>
      </w:pPr>
      <w:r>
        <w:rPr>
          <w:color w:val="0000FF"/>
        </w:rPr>
        <w:t>&lt;ConcernedTsoEic </w:t>
      </w:r>
      <w:r>
        <w:rPr>
          <w:color w:val="FF0000"/>
        </w:rPr>
        <w:t>xsi:nil</w:t>
      </w:r>
      <w:r>
        <w:rPr/>
        <w:t>=</w:t>
      </w:r>
      <w:r>
        <w:rPr>
          <w:b/>
          <w:color w:val="8000FF"/>
        </w:rPr>
        <w:t>"true"</w:t>
      </w:r>
      <w:r>
        <w:rPr>
          <w:color w:val="0000FF"/>
        </w:rPr>
        <w:t>/&gt;</w:t>
      </w:r>
    </w:p>
    <w:p>
      <w:pPr>
        <w:spacing w:line="181" w:lineRule="exact" w:before="0"/>
        <w:ind w:left="2264"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1"/>
        <w:ind w:left="2264" w:right="0" w:firstLine="0"/>
        <w:jc w:val="left"/>
        <w:rPr>
          <w:sz w:val="16"/>
        </w:rPr>
      </w:pPr>
      <w:r>
        <w:rPr>
          <w:color w:val="0000FF"/>
          <w:sz w:val="16"/>
        </w:rPr>
        <w:t>&lt;GasFlow&gt;</w:t>
      </w:r>
      <w:r>
        <w:rPr>
          <w:b/>
          <w:sz w:val="16"/>
        </w:rPr>
        <w:t>Physical</w:t>
      </w:r>
      <w:r>
        <w:rPr>
          <w:color w:val="0000FF"/>
          <w:sz w:val="16"/>
        </w:rPr>
        <w:t>&lt;/GasFlow&gt;</w:t>
      </w:r>
    </w:p>
    <w:p>
      <w:pPr>
        <w:pStyle w:val="BodyText"/>
        <w:ind w:left="2264"/>
      </w:pPr>
      <w:r>
        <w:rPr>
          <w:color w:val="0000FF"/>
        </w:rPr>
        <w:t>&lt;ProductQuality&gt;</w:t>
      </w:r>
      <w:r>
        <w:rPr>
          <w:b/>
        </w:rPr>
        <w:t>FIRM</w:t>
      </w:r>
      <w:r>
        <w:rPr>
          <w:color w:val="0000FF"/>
        </w:rPr>
        <w:t>&lt;/ProductQuality&gt;</w:t>
      </w:r>
    </w:p>
    <w:p>
      <w:pPr>
        <w:spacing w:line="181" w:lineRule="exact" w:before="2"/>
        <w:ind w:left="2264" w:right="0" w:firstLine="0"/>
        <w:jc w:val="left"/>
        <w:rPr>
          <w:sz w:val="16"/>
        </w:rPr>
      </w:pPr>
      <w:r>
        <w:rPr>
          <w:color w:val="0000FF"/>
          <w:sz w:val="16"/>
        </w:rPr>
        <w:t>&lt;StartGasDay&gt;</w:t>
      </w:r>
      <w:r>
        <w:rPr>
          <w:b/>
          <w:sz w:val="16"/>
        </w:rPr>
        <w:t>2019.09.01.</w:t>
      </w:r>
      <w:r>
        <w:rPr>
          <w:color w:val="0000FF"/>
          <w:sz w:val="16"/>
        </w:rPr>
        <w:t>&lt;/StartGasDay&gt;</w:t>
      </w:r>
    </w:p>
    <w:p>
      <w:pPr>
        <w:pStyle w:val="BodyText"/>
        <w:ind w:left="2264"/>
      </w:pPr>
      <w:r>
        <w:rPr>
          <w:color w:val="0000FF"/>
        </w:rPr>
        <w:t>&lt;StartGashour&gt;</w:t>
      </w:r>
      <w:r>
        <w:rPr>
          <w:b/>
        </w:rPr>
        <w:t>1</w:t>
      </w:r>
      <w:r>
        <w:rPr>
          <w:color w:val="0000FF"/>
        </w:rPr>
        <w:t>&lt;/StartGashour&gt;</w:t>
      </w:r>
    </w:p>
    <w:p>
      <w:pPr>
        <w:spacing w:line="181" w:lineRule="exact" w:before="1"/>
        <w:ind w:left="2264" w:right="0" w:firstLine="0"/>
        <w:jc w:val="left"/>
        <w:rPr>
          <w:sz w:val="16"/>
        </w:rPr>
      </w:pPr>
      <w:r>
        <w:rPr>
          <w:color w:val="0000FF"/>
          <w:sz w:val="16"/>
        </w:rPr>
        <w:t>&lt;EndGasday&gt;</w:t>
      </w:r>
      <w:r>
        <w:rPr>
          <w:b/>
          <w:sz w:val="16"/>
        </w:rPr>
        <w:t>2019.09.30.</w:t>
      </w:r>
      <w:r>
        <w:rPr>
          <w:color w:val="0000FF"/>
          <w:sz w:val="16"/>
        </w:rPr>
        <w:t>&lt;/EndGasday&gt;</w:t>
      </w:r>
    </w:p>
    <w:p>
      <w:pPr>
        <w:spacing w:line="181" w:lineRule="exact" w:before="0"/>
        <w:ind w:left="2264" w:right="0" w:firstLine="0"/>
        <w:jc w:val="left"/>
        <w:rPr>
          <w:sz w:val="16"/>
        </w:rPr>
      </w:pPr>
      <w:r>
        <w:rPr>
          <w:color w:val="0000FF"/>
          <w:sz w:val="16"/>
        </w:rPr>
        <w:t>&lt;StartDate&gt;</w:t>
      </w:r>
      <w:r>
        <w:rPr>
          <w:b/>
          <w:sz w:val="16"/>
        </w:rPr>
        <w:t>2019-09-01T04:00:00</w:t>
      </w:r>
      <w:r>
        <w:rPr>
          <w:color w:val="0000FF"/>
          <w:sz w:val="16"/>
        </w:rPr>
        <w:t>&lt;/StartDate&gt;</w:t>
      </w:r>
    </w:p>
    <w:p>
      <w:pPr>
        <w:spacing w:line="181" w:lineRule="exact" w:before="1"/>
        <w:ind w:left="2264" w:right="0" w:firstLine="0"/>
        <w:jc w:val="left"/>
        <w:rPr>
          <w:sz w:val="16"/>
        </w:rPr>
      </w:pPr>
      <w:r>
        <w:rPr>
          <w:color w:val="0000FF"/>
          <w:sz w:val="16"/>
        </w:rPr>
        <w:t>&lt;EndDate&gt;</w:t>
      </w:r>
      <w:r>
        <w:rPr>
          <w:b/>
          <w:sz w:val="16"/>
        </w:rPr>
        <w:t>2019-10-01T04:00:00</w:t>
      </w:r>
      <w:r>
        <w:rPr>
          <w:color w:val="0000FF"/>
          <w:sz w:val="16"/>
        </w:rPr>
        <w:t>&lt;/EndDate&gt;</w:t>
      </w:r>
    </w:p>
    <w:p>
      <w:pPr>
        <w:pStyle w:val="BodyText"/>
        <w:ind w:left="2264"/>
      </w:pPr>
      <w:r>
        <w:rPr>
          <w:color w:val="0000FF"/>
        </w:rPr>
        <w:t>&lt;Unit&gt;</w:t>
      </w:r>
      <w:r>
        <w:rPr>
          <w:b/>
        </w:rPr>
        <w:t>KW1</w:t>
      </w:r>
      <w:r>
        <w:rPr>
          <w:color w:val="0000FF"/>
        </w:rPr>
        <w:t>&lt;/Unit&gt;</w:t>
      </w:r>
    </w:p>
    <w:p>
      <w:pPr>
        <w:pStyle w:val="BodyText"/>
        <w:spacing w:before="1"/>
        <w:ind w:left="2264"/>
      </w:pPr>
      <w:r>
        <w:rPr>
          <w:color w:val="0000FF"/>
        </w:rPr>
        <w:t>&lt;Quantity&gt;</w:t>
      </w:r>
      <w:r>
        <w:rPr>
          <w:b/>
        </w:rPr>
        <w:t>20</w:t>
      </w:r>
      <w:r>
        <w:rPr>
          <w:color w:val="0000FF"/>
        </w:rPr>
        <w:t>&lt;/Quantity&gt;</w:t>
      </w:r>
    </w:p>
    <w:p>
      <w:pPr>
        <w:spacing w:line="181" w:lineRule="exact" w:before="0"/>
        <w:ind w:left="2264" w:right="0" w:firstLine="0"/>
        <w:jc w:val="left"/>
        <w:rPr>
          <w:sz w:val="16"/>
        </w:rPr>
      </w:pPr>
      <w:r>
        <w:rPr>
          <w:color w:val="0000FF"/>
          <w:sz w:val="16"/>
        </w:rPr>
        <w:t>&lt;Status&gt;</w:t>
      </w:r>
      <w:r>
        <w:rPr>
          <w:b/>
          <w:sz w:val="16"/>
        </w:rPr>
        <w:t>Approved</w:t>
      </w:r>
      <w:r>
        <w:rPr>
          <w:color w:val="0000FF"/>
          <w:sz w:val="16"/>
        </w:rPr>
        <w:t>&lt;/Status&gt;</w:t>
      </w:r>
    </w:p>
    <w:p>
      <w:pPr>
        <w:spacing w:line="181" w:lineRule="exact" w:before="1"/>
        <w:ind w:left="2264" w:right="0" w:firstLine="0"/>
        <w:jc w:val="left"/>
        <w:rPr>
          <w:sz w:val="16"/>
        </w:rPr>
      </w:pPr>
      <w:r>
        <w:rPr>
          <w:color w:val="0000FF"/>
          <w:sz w:val="16"/>
        </w:rPr>
        <w:t>&lt;PartnerNetworkUserEic&gt;</w:t>
      </w:r>
      <w:r>
        <w:rPr>
          <w:b/>
          <w:sz w:val="16"/>
        </w:rPr>
        <w:t>39XTEST-NU-001-F</w:t>
      </w:r>
      <w:r>
        <w:rPr>
          <w:color w:val="0000FF"/>
          <w:sz w:val="16"/>
        </w:rPr>
        <w:t>&lt;/PartnerNetworkUserEic&gt;</w:t>
      </w:r>
    </w:p>
    <w:p>
      <w:pPr>
        <w:pStyle w:val="BodyText"/>
        <w:ind w:left="2264"/>
      </w:pPr>
      <w:r>
        <w:rPr>
          <w:color w:val="0000FF"/>
        </w:rPr>
        <w:t>&lt;Id&gt;</w:t>
      </w:r>
      <w:r>
        <w:rPr>
          <w:b/>
        </w:rPr>
        <w:t>1</w:t>
      </w:r>
      <w:r>
        <w:rPr>
          <w:color w:val="0000FF"/>
        </w:rPr>
        <w:t>&lt;/Id&gt;</w:t>
      </w:r>
    </w:p>
    <w:p>
      <w:pPr>
        <w:spacing w:line="181" w:lineRule="exact" w:before="1"/>
        <w:ind w:left="2264" w:right="0" w:firstLine="0"/>
        <w:jc w:val="left"/>
        <w:rPr>
          <w:sz w:val="16"/>
        </w:rPr>
      </w:pPr>
      <w:r>
        <w:rPr>
          <w:color w:val="0000FF"/>
          <w:sz w:val="16"/>
        </w:rPr>
        <w:t>&lt;SellerNetworkUserEic&gt;</w:t>
      </w:r>
      <w:r>
        <w:rPr>
          <w:b/>
          <w:sz w:val="16"/>
        </w:rPr>
        <w:t>39XTEST-NU-002-C</w:t>
      </w:r>
      <w:r>
        <w:rPr>
          <w:color w:val="0000FF"/>
          <w:sz w:val="16"/>
        </w:rPr>
        <w:t>&lt;/SellerNetworkUserEic&gt;</w:t>
      </w:r>
    </w:p>
    <w:p>
      <w:pPr>
        <w:pStyle w:val="BodyText"/>
        <w:ind w:left="2264"/>
      </w:pPr>
      <w:r>
        <w:rPr>
          <w:color w:val="0000FF"/>
        </w:rPr>
        <w:t>&lt;SellerNetworkUserName&gt;</w:t>
      </w:r>
      <w:r>
        <w:rPr>
          <w:b/>
        </w:rPr>
        <w:t>PARTNER 2</w:t>
      </w:r>
      <w:r>
        <w:rPr>
          <w:color w:val="0000FF"/>
        </w:rPr>
        <w:t>&lt;/SellerNetworkUserName&gt;</w:t>
      </w:r>
    </w:p>
    <w:p>
      <w:pPr>
        <w:pStyle w:val="BodyText"/>
        <w:spacing w:before="2"/>
        <w:ind w:left="2264"/>
      </w:pPr>
      <w:r>
        <w:rPr>
          <w:color w:val="0000FF"/>
        </w:rPr>
        <w:t>&lt;PartnerNetworkUserName&gt;</w:t>
      </w:r>
      <w:r>
        <w:rPr>
          <w:b/>
        </w:rPr>
        <w:t>PARTNER 1</w:t>
      </w:r>
      <w:r>
        <w:rPr>
          <w:color w:val="0000FF"/>
        </w:rPr>
        <w:t>&lt;/PartnerNetworkUserName&gt;</w:t>
      </w:r>
    </w:p>
    <w:p>
      <w:pPr>
        <w:spacing w:line="181" w:lineRule="exact" w:before="0"/>
        <w:ind w:left="2264"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1"/>
        <w:ind w:left="2264" w:right="0" w:firstLine="0"/>
        <w:jc w:val="left"/>
        <w:rPr>
          <w:sz w:val="16"/>
        </w:rPr>
      </w:pPr>
      <w:r>
        <w:rPr>
          <w:color w:val="0000FF"/>
          <w:sz w:val="16"/>
        </w:rPr>
        <w:t>&lt;Note&gt;</w:t>
      </w:r>
      <w:r>
        <w:rPr>
          <w:b/>
          <w:sz w:val="16"/>
        </w:rPr>
        <w:t>NOTE</w:t>
      </w:r>
      <w:r>
        <w:rPr>
          <w:color w:val="0000FF"/>
          <w:sz w:val="16"/>
        </w:rPr>
        <w:t>&lt;/Note&gt;</w:t>
      </w:r>
    </w:p>
    <w:p>
      <w:pPr>
        <w:pStyle w:val="BodyText"/>
        <w:ind w:left="2264"/>
      </w:pPr>
      <w:r>
        <w:rPr>
          <w:color w:val="0000FF"/>
        </w:rPr>
        <w:t>&lt;RefuseComment/&gt;</w:t>
      </w:r>
    </w:p>
    <w:p>
      <w:pPr>
        <w:spacing w:line="181" w:lineRule="exact" w:before="1"/>
        <w:ind w:left="2264" w:right="0" w:firstLine="0"/>
        <w:jc w:val="left"/>
        <w:rPr>
          <w:sz w:val="16"/>
        </w:rPr>
      </w:pPr>
      <w:r>
        <w:rPr>
          <w:color w:val="0000FF"/>
          <w:sz w:val="16"/>
        </w:rPr>
        <w:t>&lt;CreationTime&gt;</w:t>
      </w:r>
      <w:r>
        <w:rPr>
          <w:b/>
          <w:sz w:val="16"/>
        </w:rPr>
        <w:t>2018-02-27T15:30:01.147</w:t>
      </w:r>
      <w:r>
        <w:rPr>
          <w:color w:val="0000FF"/>
          <w:sz w:val="16"/>
        </w:rPr>
        <w:t>&lt;/CreationTime&gt;</w:t>
      </w:r>
    </w:p>
    <w:p>
      <w:pPr>
        <w:spacing w:line="181" w:lineRule="exact" w:before="0"/>
        <w:ind w:left="2264" w:right="0" w:firstLine="0"/>
        <w:jc w:val="left"/>
        <w:rPr>
          <w:sz w:val="16"/>
        </w:rPr>
      </w:pPr>
      <w:r>
        <w:rPr>
          <w:color w:val="0000FF"/>
          <w:sz w:val="16"/>
        </w:rPr>
        <w:t>&lt;Price&gt;</w:t>
      </w:r>
      <w:r>
        <w:rPr>
          <w:b/>
          <w:sz w:val="16"/>
        </w:rPr>
        <w:t>10.000000000000</w:t>
      </w:r>
      <w:r>
        <w:rPr>
          <w:color w:val="0000FF"/>
          <w:sz w:val="16"/>
        </w:rPr>
        <w:t>&lt;/Price&gt;</w:t>
      </w:r>
    </w:p>
    <w:p>
      <w:pPr>
        <w:pStyle w:val="BodyText"/>
        <w:spacing w:line="240" w:lineRule="auto" w:before="1"/>
        <w:ind w:left="2264"/>
      </w:pPr>
      <w:r>
        <w:rPr>
          <w:color w:val="0000FF"/>
        </w:rPr>
        <w:t>&lt;Currency&gt;</w:t>
      </w:r>
      <w:r>
        <w:rPr>
          <w:b/>
        </w:rPr>
        <w:t>HUF</w:t>
      </w:r>
      <w:r>
        <w:rPr>
          <w:color w:val="0000FF"/>
        </w:rPr>
        <w:t>&lt;/Currency&gt;</w:t>
      </w:r>
    </w:p>
    <w:p>
      <w:pPr>
        <w:spacing w:line="181" w:lineRule="exact" w:before="1"/>
        <w:ind w:left="2264" w:right="0" w:firstLine="0"/>
        <w:jc w:val="left"/>
        <w:rPr>
          <w:sz w:val="16"/>
        </w:rPr>
      </w:pPr>
      <w:r>
        <w:rPr>
          <w:color w:val="0000FF"/>
          <w:sz w:val="16"/>
        </w:rPr>
        <w:t>&lt;Validity&gt;</w:t>
      </w:r>
      <w:r>
        <w:rPr>
          <w:b/>
          <w:sz w:val="16"/>
        </w:rPr>
        <w:t>2019-08-28T01:00:00</w:t>
      </w:r>
      <w:r>
        <w:rPr>
          <w:color w:val="0000FF"/>
          <w:sz w:val="16"/>
        </w:rPr>
        <w:t>&lt;/Validity&gt;</w:t>
      </w:r>
    </w:p>
    <w:p>
      <w:pPr>
        <w:pStyle w:val="BodyText"/>
        <w:ind w:left="2240"/>
      </w:pPr>
      <w:r>
        <w:rPr>
          <w:color w:val="0000FF"/>
        </w:rPr>
        <w:t>&lt;BalancingGroupDistributions&gt;</w:t>
      </w:r>
    </w:p>
    <w:p>
      <w:pPr>
        <w:pStyle w:val="BodyText"/>
        <w:spacing w:before="1"/>
        <w:ind w:left="2524"/>
        <w:rPr>
          <w:b/>
        </w:rPr>
      </w:pPr>
      <w:r>
        <w:rPr>
          <w:b/>
        </w:rPr>
        <w:t>&lt;</w:t>
      </w:r>
      <w:r>
        <w:rPr>
          <w:color w:val="0000FF"/>
        </w:rPr>
        <w:t>BalancingGroupDistribution</w:t>
      </w:r>
      <w:r>
        <w:rPr>
          <w:b/>
        </w:rPr>
        <w:t>&gt;</w:t>
      </w:r>
    </w:p>
    <w:p>
      <w:pPr>
        <w:spacing w:line="181" w:lineRule="exact" w:before="0"/>
        <w:ind w:left="2809" w:right="0" w:firstLine="0"/>
        <w:jc w:val="left"/>
        <w:rPr>
          <w:sz w:val="16"/>
        </w:rPr>
      </w:pPr>
      <w:r>
        <w:rPr>
          <w:color w:val="0000FF"/>
          <w:sz w:val="16"/>
        </w:rPr>
        <w:t>&lt;tsoEic&gt;</w:t>
      </w:r>
      <w:r>
        <w:rPr>
          <w:b/>
          <w:sz w:val="16"/>
        </w:rPr>
        <w:t>21X-HU-A-A0A0A-8</w:t>
      </w:r>
      <w:r>
        <w:rPr>
          <w:color w:val="0000FF"/>
          <w:sz w:val="16"/>
        </w:rPr>
        <w:t>&lt;/tsoEic&gt;</w:t>
      </w:r>
    </w:p>
    <w:p>
      <w:pPr>
        <w:pStyle w:val="BodyText"/>
        <w:spacing w:before="1"/>
        <w:ind w:left="2809"/>
      </w:pPr>
      <w:r>
        <w:rPr>
          <w:color w:val="0000FF"/>
        </w:rPr>
        <w:t>&lt;balancingGroupCode&gt;</w:t>
      </w:r>
      <w:r>
        <w:rPr>
          <w:b/>
        </w:rPr>
        <w:t>Code1</w:t>
      </w:r>
      <w:r>
        <w:rPr>
          <w:color w:val="0000FF"/>
        </w:rPr>
        <w:t>&lt;/balancingGroupCode&gt;</w:t>
      </w:r>
    </w:p>
    <w:p>
      <w:pPr>
        <w:spacing w:line="181" w:lineRule="exact" w:before="0"/>
        <w:ind w:left="2809" w:right="0" w:firstLine="0"/>
        <w:jc w:val="left"/>
        <w:rPr>
          <w:sz w:val="16"/>
        </w:rPr>
      </w:pPr>
      <w:r>
        <w:rPr>
          <w:b/>
          <w:sz w:val="16"/>
        </w:rPr>
        <w:t>&lt;</w:t>
      </w:r>
      <w:r>
        <w:rPr>
          <w:color w:val="0000FF"/>
          <w:sz w:val="16"/>
        </w:rPr>
        <w:t>balancingGroupMember&gt;</w:t>
      </w:r>
      <w:r>
        <w:rPr>
          <w:b/>
          <w:sz w:val="16"/>
        </w:rPr>
        <w:t>GroupMember1</w:t>
      </w:r>
      <w:r>
        <w:rPr>
          <w:color w:val="0000FF"/>
          <w:sz w:val="16"/>
        </w:rPr>
        <w:t>&lt;/balancingGroupMember&gt;</w:t>
      </w:r>
    </w:p>
    <w:p>
      <w:pPr>
        <w:pStyle w:val="BodyText"/>
        <w:spacing w:before="2"/>
        <w:ind w:left="2809"/>
      </w:pPr>
      <w:r>
        <w:rPr>
          <w:color w:val="0000FF"/>
        </w:rPr>
        <w:t>&lt;quantity&gt;</w:t>
      </w:r>
      <w:r>
        <w:rPr>
          <w:b/>
        </w:rPr>
        <w:t>8</w:t>
      </w:r>
      <w:r>
        <w:rPr>
          <w:color w:val="0000FF"/>
        </w:rPr>
        <w:t>&lt;/quantity&gt;</w:t>
      </w:r>
    </w:p>
    <w:p>
      <w:pPr>
        <w:pStyle w:val="BodyText"/>
        <w:ind w:left="2524"/>
      </w:pPr>
      <w:r>
        <w:rPr>
          <w:color w:val="0000FF"/>
        </w:rPr>
        <w:t>&lt;/BalancingGroupDistribution&gt;</w:t>
      </w:r>
    </w:p>
    <w:p>
      <w:pPr>
        <w:pStyle w:val="BodyText"/>
        <w:spacing w:before="1"/>
        <w:ind w:left="2524"/>
        <w:rPr>
          <w:b/>
        </w:rPr>
      </w:pPr>
      <w:r>
        <w:rPr>
          <w:b/>
        </w:rPr>
        <w:t>&lt;</w:t>
      </w:r>
      <w:r>
        <w:rPr>
          <w:color w:val="0000FF"/>
        </w:rPr>
        <w:t>BalancingGroupDistribution</w:t>
      </w:r>
      <w:r>
        <w:rPr>
          <w:b/>
        </w:rPr>
        <w:t>&gt;</w:t>
      </w:r>
    </w:p>
    <w:p>
      <w:pPr>
        <w:spacing w:line="181" w:lineRule="exact" w:before="0"/>
        <w:ind w:left="2809" w:right="0" w:firstLine="0"/>
        <w:jc w:val="left"/>
        <w:rPr>
          <w:sz w:val="16"/>
        </w:rPr>
      </w:pPr>
      <w:r>
        <w:rPr>
          <w:color w:val="0000FF"/>
          <w:sz w:val="16"/>
        </w:rPr>
        <w:t>&lt;tsoEic&gt;</w:t>
      </w:r>
      <w:r>
        <w:rPr>
          <w:b/>
          <w:sz w:val="16"/>
        </w:rPr>
        <w:t>21X-HU-A-A0A0A-8</w:t>
      </w:r>
      <w:r>
        <w:rPr>
          <w:color w:val="0000FF"/>
          <w:sz w:val="16"/>
        </w:rPr>
        <w:t>&lt;/tsoEic&gt;</w:t>
      </w:r>
    </w:p>
    <w:p>
      <w:pPr>
        <w:pStyle w:val="BodyText"/>
        <w:spacing w:before="1"/>
        <w:ind w:left="2809"/>
      </w:pPr>
      <w:r>
        <w:rPr>
          <w:color w:val="0000FF"/>
        </w:rPr>
        <w:t>&lt;balancingGroupCode&gt;</w:t>
      </w:r>
      <w:r>
        <w:rPr>
          <w:b/>
        </w:rPr>
        <w:t>Code1</w:t>
      </w:r>
      <w:r>
        <w:rPr>
          <w:color w:val="0000FF"/>
        </w:rPr>
        <w:t>&lt;/balancingGroupCode&gt;</w:t>
      </w:r>
    </w:p>
    <w:p>
      <w:pPr>
        <w:spacing w:line="181" w:lineRule="exact" w:before="0"/>
        <w:ind w:left="2809" w:right="0" w:firstLine="0"/>
        <w:jc w:val="left"/>
        <w:rPr>
          <w:sz w:val="16"/>
        </w:rPr>
      </w:pPr>
      <w:r>
        <w:rPr>
          <w:color w:val="0000FF"/>
          <w:sz w:val="16"/>
        </w:rPr>
        <w:t>&lt;balancingGroupMember&gt; </w:t>
      </w:r>
      <w:r>
        <w:rPr>
          <w:b/>
          <w:sz w:val="16"/>
        </w:rPr>
        <w:t>GroupMember2</w:t>
      </w:r>
      <w:r>
        <w:rPr>
          <w:color w:val="0000FF"/>
          <w:sz w:val="16"/>
        </w:rPr>
        <w:t>&lt;/balancingGroupMember&gt;</w:t>
      </w:r>
    </w:p>
    <w:p>
      <w:pPr>
        <w:pStyle w:val="BodyText"/>
        <w:spacing w:before="1"/>
        <w:ind w:left="2809"/>
      </w:pPr>
      <w:r>
        <w:rPr>
          <w:color w:val="0000FF"/>
        </w:rPr>
        <w:t>&lt;quantity&gt;</w:t>
      </w:r>
      <w:r>
        <w:rPr>
          <w:b/>
        </w:rPr>
        <w:t>12</w:t>
      </w:r>
      <w:r>
        <w:rPr>
          <w:color w:val="0000FF"/>
        </w:rPr>
        <w:t>&lt;/quantity&gt;</w:t>
      </w:r>
    </w:p>
    <w:p>
      <w:pPr>
        <w:pStyle w:val="BodyText"/>
        <w:ind w:left="2524"/>
      </w:pPr>
      <w:r>
        <w:rPr>
          <w:color w:val="0000FF"/>
        </w:rPr>
        <w:t>&lt;/BalancingGroupDistribution&gt;</w:t>
      </w:r>
    </w:p>
    <w:p>
      <w:pPr>
        <w:pStyle w:val="BodyText"/>
        <w:spacing w:before="2"/>
        <w:ind w:left="2240"/>
      </w:pPr>
      <w:r>
        <w:rPr>
          <w:color w:val="0000FF"/>
        </w:rPr>
        <w:t>&lt;/BalancingGroupDistributions&gt;</w:t>
      </w:r>
    </w:p>
    <w:p>
      <w:pPr>
        <w:pStyle w:val="BodyText"/>
        <w:ind w:left="1976"/>
      </w:pPr>
      <w:r>
        <w:rPr>
          <w:color w:val="0000FF"/>
        </w:rPr>
        <w:t>&lt;/BilateralDeal&gt;</w:t>
      </w:r>
    </w:p>
    <w:p>
      <w:pPr>
        <w:pStyle w:val="BodyText"/>
        <w:spacing w:before="1"/>
        <w:ind w:left="1976"/>
      </w:pPr>
      <w:r>
        <w:rPr>
          <w:color w:val="0000FF"/>
        </w:rPr>
        <w:t>&lt;BilateralDeal&gt;</w:t>
      </w:r>
    </w:p>
    <w:p>
      <w:pPr>
        <w:spacing w:line="181" w:lineRule="exact" w:before="0"/>
        <w:ind w:left="2240" w:right="0" w:firstLine="0"/>
        <w:jc w:val="left"/>
        <w:rPr>
          <w:sz w:val="16"/>
        </w:rPr>
      </w:pPr>
      <w:r>
        <w:rPr>
          <w:color w:val="0000FF"/>
          <w:sz w:val="16"/>
        </w:rPr>
        <w:t>&lt;Code&gt;</w:t>
      </w:r>
      <w:r>
        <w:rPr>
          <w:b/>
          <w:sz w:val="16"/>
        </w:rPr>
        <w:t>BD11403</w:t>
      </w:r>
      <w:r>
        <w:rPr>
          <w:color w:val="0000FF"/>
          <w:sz w:val="16"/>
        </w:rPr>
        <w:t>&lt;/Code&gt;</w:t>
      </w:r>
    </w:p>
    <w:p>
      <w:pPr>
        <w:spacing w:line="181" w:lineRule="exact" w:before="1"/>
        <w:ind w:left="2264" w:right="0" w:firstLine="0"/>
        <w:jc w:val="left"/>
        <w:rPr>
          <w:sz w:val="16"/>
        </w:rPr>
      </w:pPr>
      <w:r>
        <w:rPr>
          <w:color w:val="0000FF"/>
          <w:sz w:val="16"/>
        </w:rPr>
        <w:t>&lt;CapacityPointEicCode&gt;</w:t>
      </w:r>
      <w:r>
        <w:rPr>
          <w:b/>
          <w:sz w:val="16"/>
        </w:rPr>
        <w:t>39ZKAABA00011GNE</w:t>
      </w:r>
      <w:r>
        <w:rPr>
          <w:color w:val="0000FF"/>
          <w:sz w:val="16"/>
        </w:rPr>
        <w:t>&lt;/CapacityPointEicCode&gt;</w:t>
      </w:r>
    </w:p>
    <w:p>
      <w:pPr>
        <w:pStyle w:val="BodyText"/>
        <w:ind w:left="2264"/>
      </w:pPr>
      <w:r>
        <w:rPr>
          <w:color w:val="0000FF"/>
        </w:rPr>
        <w:t>&lt;CapacityPointName&gt;</w:t>
      </w:r>
      <w:r>
        <w:rPr>
          <w:b/>
        </w:rPr>
        <w:t>Aba</w:t>
      </w:r>
      <w:r>
        <w:rPr>
          <w:color w:val="0000FF"/>
        </w:rPr>
        <w:t>&lt;/CapacityPointName&gt;</w:t>
      </w:r>
    </w:p>
    <w:p>
      <w:pPr>
        <w:spacing w:line="181" w:lineRule="exact" w:before="1"/>
        <w:ind w:left="2264" w:right="0" w:firstLine="0"/>
        <w:jc w:val="left"/>
        <w:rPr>
          <w:sz w:val="16"/>
        </w:rPr>
      </w:pPr>
      <w:r>
        <w:rPr>
          <w:color w:val="0000FF"/>
          <w:sz w:val="16"/>
        </w:rPr>
        <w:t>&lt;NominationIdExitTSO&gt;</w:t>
      </w:r>
      <w:r>
        <w:rPr>
          <w:b/>
          <w:sz w:val="16"/>
        </w:rPr>
        <w:t>UnbundledExit</w:t>
      </w:r>
      <w:r>
        <w:rPr>
          <w:color w:val="0000FF"/>
          <w:sz w:val="16"/>
        </w:rPr>
        <w:t>&lt;/NominationIdExitTSO&gt;</w:t>
      </w:r>
    </w:p>
    <w:p>
      <w:pPr>
        <w:pStyle w:val="BodyText"/>
        <w:ind w:left="2264"/>
      </w:pPr>
      <w:r>
        <w:rPr>
          <w:color w:val="0000FF"/>
        </w:rPr>
        <w:t>&lt;NominationIdEntryTSO </w:t>
      </w:r>
      <w:r>
        <w:rPr>
          <w:color w:val="FF0000"/>
        </w:rPr>
        <w:t>xsi:nil</w:t>
      </w:r>
      <w:r>
        <w:rPr/>
        <w:t>=</w:t>
      </w:r>
      <w:r>
        <w:rPr>
          <w:b/>
          <w:color w:val="8000FF"/>
        </w:rPr>
        <w:t>"true"</w:t>
      </w:r>
      <w:r>
        <w:rPr>
          <w:color w:val="0000FF"/>
        </w:rPr>
        <w:t>/&gt;</w:t>
      </w:r>
    </w:p>
    <w:p>
      <w:pPr>
        <w:spacing w:before="1"/>
        <w:ind w:left="2264"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1"/>
        <w:ind w:left="2264" w:right="0" w:firstLine="0"/>
        <w:jc w:val="left"/>
        <w:rPr>
          <w:sz w:val="16"/>
        </w:rPr>
      </w:pPr>
      <w:r>
        <w:rPr>
          <w:color w:val="0000FF"/>
          <w:sz w:val="16"/>
        </w:rPr>
        <w:t>&lt;EntryTsoEic </w:t>
      </w:r>
      <w:r>
        <w:rPr>
          <w:color w:val="FF0000"/>
          <w:sz w:val="16"/>
        </w:rPr>
        <w:t>xsi:nil</w:t>
      </w:r>
      <w:r>
        <w:rPr>
          <w:sz w:val="16"/>
        </w:rPr>
        <w:t>=</w:t>
      </w:r>
      <w:r>
        <w:rPr>
          <w:b/>
          <w:color w:val="8000FF"/>
          <w:sz w:val="16"/>
        </w:rPr>
        <w:t>"true"</w:t>
      </w:r>
      <w:r>
        <w:rPr>
          <w:color w:val="0000FF"/>
          <w:sz w:val="16"/>
        </w:rPr>
        <w:t>/&gt;</w:t>
      </w:r>
    </w:p>
    <w:p>
      <w:pPr>
        <w:pStyle w:val="BodyText"/>
        <w:ind w:left="2264"/>
      </w:pPr>
      <w:r>
        <w:rPr>
          <w:color w:val="0000FF"/>
        </w:rPr>
        <w:t>&lt;ConcernedTsoEic </w:t>
      </w:r>
      <w:r>
        <w:rPr>
          <w:color w:val="FF0000"/>
        </w:rPr>
        <w:t>xsi:nil</w:t>
      </w:r>
      <w:r>
        <w:rPr/>
        <w:t>=</w:t>
      </w:r>
      <w:r>
        <w:rPr>
          <w:b/>
          <w:color w:val="8000FF"/>
        </w:rPr>
        <w:t>"true"</w:t>
      </w:r>
      <w:r>
        <w:rPr>
          <w:color w:val="0000FF"/>
        </w:rPr>
        <w:t>/&gt;</w:t>
      </w:r>
    </w:p>
    <w:p>
      <w:pPr>
        <w:spacing w:line="181" w:lineRule="exact" w:before="1"/>
        <w:ind w:left="2264"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264" w:right="0" w:firstLine="0"/>
        <w:jc w:val="left"/>
        <w:rPr>
          <w:sz w:val="16"/>
        </w:rPr>
      </w:pPr>
      <w:r>
        <w:rPr>
          <w:color w:val="0000FF"/>
          <w:sz w:val="16"/>
        </w:rPr>
        <w:t>&lt;GasFlow&gt;</w:t>
      </w:r>
      <w:r>
        <w:rPr>
          <w:b/>
          <w:sz w:val="16"/>
        </w:rPr>
        <w:t>Physical</w:t>
      </w:r>
      <w:r>
        <w:rPr>
          <w:color w:val="0000FF"/>
          <w:sz w:val="16"/>
        </w:rPr>
        <w:t>&lt;/GasFlow&gt;</w:t>
      </w:r>
    </w:p>
    <w:p>
      <w:pPr>
        <w:pStyle w:val="BodyText"/>
        <w:spacing w:before="2"/>
        <w:ind w:left="2264"/>
      </w:pPr>
      <w:r>
        <w:rPr>
          <w:color w:val="0000FF"/>
        </w:rPr>
        <w:t>&lt;ProductQuality&gt;</w:t>
      </w:r>
      <w:r>
        <w:rPr>
          <w:b/>
        </w:rPr>
        <w:t>FIRM</w:t>
      </w:r>
      <w:r>
        <w:rPr>
          <w:color w:val="0000FF"/>
        </w:rPr>
        <w:t>&lt;/ProductQuality&gt;</w:t>
      </w:r>
    </w:p>
    <w:p>
      <w:pPr>
        <w:spacing w:line="181" w:lineRule="exact" w:before="0"/>
        <w:ind w:left="2264" w:right="0" w:firstLine="0"/>
        <w:jc w:val="left"/>
        <w:rPr>
          <w:sz w:val="16"/>
        </w:rPr>
      </w:pPr>
      <w:r>
        <w:rPr>
          <w:color w:val="0000FF"/>
          <w:sz w:val="16"/>
        </w:rPr>
        <w:t>&lt;StartGasDay&gt;</w:t>
      </w:r>
      <w:r>
        <w:rPr>
          <w:b/>
          <w:sz w:val="16"/>
        </w:rPr>
        <w:t>2019.09.01.</w:t>
      </w:r>
      <w:r>
        <w:rPr>
          <w:color w:val="0000FF"/>
          <w:sz w:val="16"/>
        </w:rPr>
        <w:t>&lt;/StartGasDay&gt;</w:t>
      </w:r>
    </w:p>
    <w:p>
      <w:pPr>
        <w:pStyle w:val="BodyText"/>
        <w:spacing w:before="1"/>
        <w:ind w:left="2264"/>
      </w:pPr>
      <w:r>
        <w:rPr>
          <w:color w:val="0000FF"/>
        </w:rPr>
        <w:t>&lt;StartGashour&gt;</w:t>
      </w:r>
      <w:r>
        <w:rPr>
          <w:b/>
        </w:rPr>
        <w:t>1</w:t>
      </w:r>
      <w:r>
        <w:rPr>
          <w:color w:val="0000FF"/>
        </w:rPr>
        <w:t>&lt;/StartGashour&gt;</w:t>
      </w:r>
    </w:p>
    <w:p>
      <w:pPr>
        <w:spacing w:line="181" w:lineRule="exact" w:before="0"/>
        <w:ind w:left="2264" w:right="0" w:firstLine="0"/>
        <w:jc w:val="left"/>
        <w:rPr>
          <w:sz w:val="16"/>
        </w:rPr>
      </w:pPr>
      <w:r>
        <w:rPr>
          <w:color w:val="0000FF"/>
          <w:sz w:val="16"/>
        </w:rPr>
        <w:t>&lt;EndGasday&gt;</w:t>
      </w:r>
      <w:r>
        <w:rPr>
          <w:b/>
          <w:sz w:val="16"/>
        </w:rPr>
        <w:t>2019.09.30.</w:t>
      </w:r>
      <w:r>
        <w:rPr>
          <w:color w:val="0000FF"/>
          <w:sz w:val="16"/>
        </w:rPr>
        <w:t>&lt;/EndGasday&gt;</w:t>
      </w:r>
    </w:p>
    <w:p>
      <w:pPr>
        <w:spacing w:line="181" w:lineRule="exact" w:before="2"/>
        <w:ind w:left="2264" w:right="0" w:firstLine="0"/>
        <w:jc w:val="left"/>
        <w:rPr>
          <w:sz w:val="16"/>
        </w:rPr>
      </w:pPr>
      <w:r>
        <w:rPr>
          <w:color w:val="0000FF"/>
          <w:sz w:val="16"/>
        </w:rPr>
        <w:t>&lt;StartDate&gt;</w:t>
      </w:r>
      <w:r>
        <w:rPr>
          <w:b/>
          <w:sz w:val="16"/>
        </w:rPr>
        <w:t>2019-09-01T04:00:00</w:t>
      </w:r>
      <w:r>
        <w:rPr>
          <w:color w:val="0000FF"/>
          <w:sz w:val="16"/>
        </w:rPr>
        <w:t>&lt;/StartDate&gt;</w:t>
      </w:r>
    </w:p>
    <w:p>
      <w:pPr>
        <w:spacing w:line="181" w:lineRule="exact" w:before="0"/>
        <w:ind w:left="2264" w:right="0" w:firstLine="0"/>
        <w:jc w:val="left"/>
        <w:rPr>
          <w:sz w:val="16"/>
        </w:rPr>
      </w:pPr>
      <w:r>
        <w:rPr>
          <w:color w:val="0000FF"/>
          <w:sz w:val="16"/>
        </w:rPr>
        <w:t>&lt;EndDate&gt;</w:t>
      </w:r>
      <w:r>
        <w:rPr>
          <w:b/>
          <w:sz w:val="16"/>
        </w:rPr>
        <w:t>2019-10-01T04:00:00</w:t>
      </w:r>
      <w:r>
        <w:rPr>
          <w:color w:val="0000FF"/>
          <w:sz w:val="16"/>
        </w:rPr>
        <w:t>&lt;/EndDate&gt;</w:t>
      </w:r>
    </w:p>
    <w:p>
      <w:pPr>
        <w:pStyle w:val="BodyText"/>
        <w:spacing w:before="1"/>
        <w:ind w:left="2264"/>
      </w:pPr>
      <w:r>
        <w:rPr>
          <w:color w:val="0000FF"/>
        </w:rPr>
        <w:t>&lt;Unit&gt;</w:t>
      </w:r>
      <w:r>
        <w:rPr>
          <w:b/>
        </w:rPr>
        <w:t>KW1</w:t>
      </w:r>
      <w:r>
        <w:rPr>
          <w:color w:val="0000FF"/>
        </w:rPr>
        <w:t>&lt;/Unit&gt;</w:t>
      </w:r>
    </w:p>
    <w:p>
      <w:pPr>
        <w:pStyle w:val="BodyText"/>
        <w:ind w:left="2264"/>
      </w:pPr>
      <w:r>
        <w:rPr>
          <w:color w:val="0000FF"/>
        </w:rPr>
        <w:t>&lt;Quantity&gt;</w:t>
      </w:r>
      <w:r>
        <w:rPr>
          <w:b/>
        </w:rPr>
        <w:t>20</w:t>
      </w:r>
      <w:r>
        <w:rPr>
          <w:color w:val="0000FF"/>
        </w:rPr>
        <w:t>&lt;/Quantity&gt;</w:t>
      </w:r>
    </w:p>
    <w:p>
      <w:pPr>
        <w:spacing w:line="181" w:lineRule="exact" w:before="1"/>
        <w:ind w:left="2264" w:right="0" w:firstLine="0"/>
        <w:jc w:val="left"/>
        <w:rPr>
          <w:sz w:val="16"/>
        </w:rPr>
      </w:pPr>
      <w:r>
        <w:rPr>
          <w:color w:val="0000FF"/>
          <w:sz w:val="16"/>
        </w:rPr>
        <w:t>&lt;Status&gt;</w:t>
      </w:r>
      <w:r>
        <w:rPr>
          <w:b/>
          <w:sz w:val="16"/>
        </w:rPr>
        <w:t>RecipientApprovalNeeded</w:t>
      </w:r>
      <w:r>
        <w:rPr>
          <w:color w:val="0000FF"/>
          <w:sz w:val="16"/>
        </w:rPr>
        <w:t>&lt;/Status&gt;</w:t>
      </w:r>
    </w:p>
    <w:p>
      <w:pPr>
        <w:spacing w:line="181" w:lineRule="exact" w:before="0"/>
        <w:ind w:left="2264" w:right="0" w:firstLine="0"/>
        <w:jc w:val="left"/>
        <w:rPr>
          <w:sz w:val="16"/>
        </w:rPr>
      </w:pPr>
      <w:r>
        <w:rPr>
          <w:color w:val="0000FF"/>
          <w:sz w:val="16"/>
        </w:rPr>
        <w:t>&lt;PartnerNetworkUserEic&gt;</w:t>
      </w:r>
      <w:r>
        <w:rPr>
          <w:b/>
          <w:sz w:val="16"/>
        </w:rPr>
        <w:t>39XTEST-NU-001-F</w:t>
      </w:r>
      <w:r>
        <w:rPr>
          <w:color w:val="0000FF"/>
          <w:sz w:val="16"/>
        </w:rPr>
        <w:t>&lt;/PartnerNetworkUserEic&gt;</w:t>
      </w:r>
    </w:p>
    <w:p>
      <w:pPr>
        <w:pStyle w:val="BodyText"/>
        <w:spacing w:before="1"/>
        <w:ind w:left="2264"/>
      </w:pPr>
      <w:r>
        <w:rPr>
          <w:color w:val="0000FF"/>
        </w:rPr>
        <w:t>&lt;Id&gt;</w:t>
      </w:r>
      <w:r>
        <w:rPr>
          <w:b/>
        </w:rPr>
        <w:t>2</w:t>
      </w:r>
      <w:r>
        <w:rPr>
          <w:color w:val="0000FF"/>
        </w:rPr>
        <w:t>&lt;/Id&gt;</w:t>
      </w:r>
    </w:p>
    <w:p>
      <w:pPr>
        <w:spacing w:line="181" w:lineRule="exact" w:before="0"/>
        <w:ind w:left="2264" w:right="0" w:firstLine="0"/>
        <w:jc w:val="left"/>
        <w:rPr>
          <w:sz w:val="16"/>
        </w:rPr>
      </w:pPr>
      <w:r>
        <w:rPr>
          <w:color w:val="0000FF"/>
          <w:sz w:val="16"/>
        </w:rPr>
        <w:t>&lt;SellerNetworkUserEic&gt;</w:t>
      </w:r>
      <w:r>
        <w:rPr>
          <w:b/>
          <w:sz w:val="16"/>
        </w:rPr>
        <w:t>39XTEST-NU-002-C</w:t>
      </w:r>
      <w:r>
        <w:rPr>
          <w:color w:val="0000FF"/>
          <w:sz w:val="16"/>
        </w:rPr>
        <w:t>&lt;/SellerNetworkUserEic&gt;</w:t>
      </w:r>
    </w:p>
    <w:p>
      <w:pPr>
        <w:pStyle w:val="BodyText"/>
        <w:spacing w:before="1"/>
        <w:ind w:left="2264"/>
      </w:pPr>
      <w:r>
        <w:rPr>
          <w:color w:val="0000FF"/>
        </w:rPr>
        <w:t>&lt;SellerNetworkUserName&gt;</w:t>
      </w:r>
      <w:r>
        <w:rPr>
          <w:b/>
        </w:rPr>
        <w:t>PARTNER 1</w:t>
      </w:r>
      <w:r>
        <w:rPr>
          <w:color w:val="0000FF"/>
        </w:rPr>
        <w:t>&lt;/SellerNetworkUserName&gt;</w:t>
      </w:r>
    </w:p>
    <w:p>
      <w:pPr>
        <w:pStyle w:val="BodyText"/>
        <w:ind w:left="2264"/>
      </w:pPr>
      <w:r>
        <w:rPr>
          <w:color w:val="0000FF"/>
        </w:rPr>
        <w:t>&lt;PartnerNetworkUserName&gt;</w:t>
      </w:r>
      <w:r>
        <w:rPr>
          <w:b/>
        </w:rPr>
        <w:t>PARTNER 2</w:t>
      </w:r>
      <w:r>
        <w:rPr>
          <w:color w:val="0000FF"/>
        </w:rPr>
        <w:t>&lt;/PartnerNetworkUserName&gt;</w:t>
      </w:r>
    </w:p>
    <w:p>
      <w:pPr>
        <w:spacing w:line="181" w:lineRule="exact" w:before="1"/>
        <w:ind w:left="2264"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0"/>
        <w:ind w:left="2264" w:right="0" w:firstLine="0"/>
        <w:jc w:val="left"/>
        <w:rPr>
          <w:sz w:val="16"/>
        </w:rPr>
      </w:pPr>
      <w:r>
        <w:rPr>
          <w:color w:val="0000FF"/>
          <w:sz w:val="16"/>
        </w:rPr>
        <w:t>&lt;Note&gt;</w:t>
      </w:r>
      <w:r>
        <w:rPr>
          <w:b/>
          <w:sz w:val="16"/>
        </w:rPr>
        <w:t>TEST</w:t>
      </w:r>
      <w:r>
        <w:rPr>
          <w:color w:val="0000FF"/>
          <w:sz w:val="16"/>
        </w:rPr>
        <w:t>&lt;/Note&gt;</w:t>
      </w:r>
    </w:p>
    <w:p>
      <w:pPr>
        <w:spacing w:after="0" w:line="181" w:lineRule="exact"/>
        <w:jc w:val="left"/>
        <w:rPr>
          <w:sz w:val="16"/>
        </w:rPr>
        <w:sectPr>
          <w:pgSz w:w="12240" w:h="15840"/>
          <w:pgMar w:header="0" w:footer="920" w:top="1340" w:bottom="1200" w:left="880" w:right="820"/>
        </w:sectPr>
      </w:pPr>
    </w:p>
    <w:p>
      <w:pPr>
        <w:pStyle w:val="BodyText"/>
        <w:spacing w:before="77"/>
        <w:ind w:left="2264"/>
      </w:pPr>
      <w:r>
        <w:rPr>
          <w:color w:val="0000FF"/>
        </w:rPr>
        <w:t>&lt;RefuseComment/&gt;</w:t>
      </w:r>
    </w:p>
    <w:p>
      <w:pPr>
        <w:spacing w:line="181" w:lineRule="exact" w:before="0"/>
        <w:ind w:left="2264" w:right="0" w:firstLine="0"/>
        <w:jc w:val="left"/>
        <w:rPr>
          <w:sz w:val="16"/>
        </w:rPr>
      </w:pPr>
      <w:r>
        <w:rPr>
          <w:color w:val="0000FF"/>
          <w:sz w:val="16"/>
        </w:rPr>
        <w:t>&lt;CreationTime&gt;</w:t>
      </w:r>
      <w:r>
        <w:rPr>
          <w:b/>
          <w:sz w:val="16"/>
        </w:rPr>
        <w:t>2018-02-27T16:10:01.487</w:t>
      </w:r>
      <w:r>
        <w:rPr>
          <w:color w:val="0000FF"/>
          <w:sz w:val="16"/>
        </w:rPr>
        <w:t>&lt;/CreationTime&gt;</w:t>
      </w:r>
    </w:p>
    <w:p>
      <w:pPr>
        <w:spacing w:before="1"/>
        <w:ind w:left="2264" w:right="0" w:firstLine="0"/>
        <w:jc w:val="left"/>
        <w:rPr>
          <w:sz w:val="16"/>
        </w:rPr>
      </w:pPr>
      <w:r>
        <w:rPr>
          <w:color w:val="0000FF"/>
          <w:sz w:val="16"/>
        </w:rPr>
        <w:t>&lt;Price&gt;</w:t>
      </w:r>
      <w:r>
        <w:rPr>
          <w:b/>
          <w:sz w:val="16"/>
        </w:rPr>
        <w:t>10.000000000000</w:t>
      </w:r>
      <w:r>
        <w:rPr>
          <w:color w:val="0000FF"/>
          <w:sz w:val="16"/>
        </w:rPr>
        <w:t>&lt;/Price&gt;</w:t>
      </w:r>
    </w:p>
    <w:p>
      <w:pPr>
        <w:pStyle w:val="BodyText"/>
        <w:spacing w:before="1"/>
        <w:ind w:left="2264"/>
      </w:pPr>
      <w:r>
        <w:rPr>
          <w:color w:val="0000FF"/>
        </w:rPr>
        <w:t>&lt;Currency&gt;</w:t>
      </w:r>
      <w:r>
        <w:rPr>
          <w:b/>
        </w:rPr>
        <w:t>HUF</w:t>
      </w:r>
      <w:r>
        <w:rPr>
          <w:color w:val="0000FF"/>
        </w:rPr>
        <w:t>&lt;/Currency&gt;</w:t>
      </w:r>
    </w:p>
    <w:p>
      <w:pPr>
        <w:spacing w:line="181" w:lineRule="exact" w:before="0"/>
        <w:ind w:left="2264" w:right="0" w:firstLine="0"/>
        <w:jc w:val="left"/>
        <w:rPr>
          <w:sz w:val="16"/>
        </w:rPr>
      </w:pPr>
      <w:r>
        <w:rPr>
          <w:color w:val="0000FF"/>
          <w:sz w:val="16"/>
        </w:rPr>
        <w:t>&lt;Validity&gt;</w:t>
      </w:r>
      <w:r>
        <w:rPr>
          <w:b/>
          <w:sz w:val="16"/>
        </w:rPr>
        <w:t>2019-08-28T01:00:00</w:t>
      </w:r>
      <w:r>
        <w:rPr>
          <w:color w:val="0000FF"/>
          <w:sz w:val="16"/>
        </w:rPr>
        <w:t>&lt;/Validity&gt;</w:t>
      </w:r>
    </w:p>
    <w:p>
      <w:pPr>
        <w:pStyle w:val="BodyText"/>
        <w:spacing w:before="1"/>
        <w:ind w:left="2240"/>
      </w:pPr>
      <w:r>
        <w:rPr>
          <w:color w:val="0000FF"/>
        </w:rPr>
        <w:t>&lt;BalancingGroupDistributions&gt;</w:t>
      </w:r>
    </w:p>
    <w:p>
      <w:pPr>
        <w:pStyle w:val="BodyText"/>
        <w:ind w:left="2524"/>
        <w:rPr>
          <w:b/>
        </w:rPr>
      </w:pPr>
      <w:r>
        <w:rPr>
          <w:b/>
        </w:rPr>
        <w:t>&lt;</w:t>
      </w:r>
      <w:r>
        <w:rPr>
          <w:color w:val="0000FF"/>
        </w:rPr>
        <w:t>BalancingGroupDistribution</w:t>
      </w:r>
      <w:r>
        <w:rPr>
          <w:b/>
        </w:rPr>
        <w:t>&gt;</w:t>
      </w:r>
    </w:p>
    <w:p>
      <w:pPr>
        <w:spacing w:line="181" w:lineRule="exact" w:before="1"/>
        <w:ind w:left="2809" w:right="0" w:firstLine="0"/>
        <w:jc w:val="left"/>
        <w:rPr>
          <w:sz w:val="16"/>
        </w:rPr>
      </w:pPr>
      <w:r>
        <w:rPr>
          <w:color w:val="0000FF"/>
          <w:sz w:val="16"/>
        </w:rPr>
        <w:t>&lt;tsoEic&gt;</w:t>
      </w:r>
      <w:r>
        <w:rPr>
          <w:b/>
          <w:sz w:val="16"/>
        </w:rPr>
        <w:t>21X-HU-A-A0A0A-8</w:t>
      </w:r>
      <w:r>
        <w:rPr>
          <w:color w:val="0000FF"/>
          <w:sz w:val="16"/>
        </w:rPr>
        <w:t>&lt;/tsoEic&gt;</w:t>
      </w:r>
    </w:p>
    <w:p>
      <w:pPr>
        <w:pStyle w:val="BodyText"/>
        <w:ind w:left="2809"/>
      </w:pPr>
      <w:r>
        <w:rPr>
          <w:color w:val="0000FF"/>
        </w:rPr>
        <w:t>&lt;balancingGroupCode&gt;</w:t>
      </w:r>
      <w:r>
        <w:rPr>
          <w:b/>
        </w:rPr>
        <w:t>Code2</w:t>
      </w:r>
      <w:r>
        <w:rPr>
          <w:color w:val="0000FF"/>
        </w:rPr>
        <w:t>&lt;/balancingGroupCode&gt;</w:t>
      </w:r>
    </w:p>
    <w:p>
      <w:pPr>
        <w:spacing w:line="181" w:lineRule="exact" w:before="2"/>
        <w:ind w:left="2809" w:right="0" w:firstLine="0"/>
        <w:jc w:val="left"/>
        <w:rPr>
          <w:sz w:val="16"/>
        </w:rPr>
      </w:pPr>
      <w:r>
        <w:rPr>
          <w:b/>
          <w:sz w:val="16"/>
        </w:rPr>
        <w:t>&lt;</w:t>
      </w:r>
      <w:r>
        <w:rPr>
          <w:color w:val="0000FF"/>
          <w:sz w:val="16"/>
        </w:rPr>
        <w:t>balancingGroupMember&gt;</w:t>
      </w:r>
      <w:r>
        <w:rPr>
          <w:b/>
          <w:sz w:val="16"/>
        </w:rPr>
        <w:t>GroupMember1</w:t>
      </w:r>
      <w:r>
        <w:rPr>
          <w:color w:val="0000FF"/>
          <w:sz w:val="16"/>
        </w:rPr>
        <w:t>&lt;/balancingGroupMember&gt;</w:t>
      </w:r>
    </w:p>
    <w:p>
      <w:pPr>
        <w:pStyle w:val="BodyText"/>
        <w:ind w:left="2809"/>
      </w:pPr>
      <w:r>
        <w:rPr>
          <w:color w:val="0000FF"/>
        </w:rPr>
        <w:t>&lt;quantity&gt;</w:t>
      </w:r>
      <w:r>
        <w:rPr>
          <w:b/>
        </w:rPr>
        <w:t>8</w:t>
      </w:r>
      <w:r>
        <w:rPr>
          <w:color w:val="0000FF"/>
        </w:rPr>
        <w:t>&lt;/quantity&gt;</w:t>
      </w:r>
    </w:p>
    <w:p>
      <w:pPr>
        <w:pStyle w:val="BodyText"/>
        <w:spacing w:before="1"/>
        <w:ind w:left="2524"/>
      </w:pPr>
      <w:r>
        <w:rPr>
          <w:color w:val="0000FF"/>
        </w:rPr>
        <w:t>&lt;/BalancingGroupDistribution&gt;</w:t>
      </w:r>
    </w:p>
    <w:p>
      <w:pPr>
        <w:pStyle w:val="BodyText"/>
        <w:ind w:left="2524"/>
        <w:rPr>
          <w:b/>
        </w:rPr>
      </w:pPr>
      <w:r>
        <w:rPr>
          <w:b/>
        </w:rPr>
        <w:t>&lt;</w:t>
      </w:r>
      <w:r>
        <w:rPr>
          <w:color w:val="0000FF"/>
        </w:rPr>
        <w:t>BalancingGroupDistribution</w:t>
      </w:r>
      <w:r>
        <w:rPr>
          <w:b/>
        </w:rPr>
        <w:t>&gt;</w:t>
      </w:r>
    </w:p>
    <w:p>
      <w:pPr>
        <w:spacing w:line="181" w:lineRule="exact" w:before="1"/>
        <w:ind w:left="2809" w:right="0" w:firstLine="0"/>
        <w:jc w:val="left"/>
        <w:rPr>
          <w:sz w:val="16"/>
        </w:rPr>
      </w:pPr>
      <w:r>
        <w:rPr>
          <w:color w:val="0000FF"/>
          <w:sz w:val="16"/>
        </w:rPr>
        <w:t>&lt;tsoEic&gt;</w:t>
      </w:r>
      <w:r>
        <w:rPr>
          <w:b/>
          <w:sz w:val="16"/>
        </w:rPr>
        <w:t>21X-HU-A-A0A0A-8</w:t>
      </w:r>
      <w:r>
        <w:rPr>
          <w:color w:val="0000FF"/>
          <w:sz w:val="16"/>
        </w:rPr>
        <w:t>&lt;/tsoEic&gt;</w:t>
      </w:r>
    </w:p>
    <w:p>
      <w:pPr>
        <w:pStyle w:val="BodyText"/>
        <w:ind w:left="2809"/>
      </w:pPr>
      <w:r>
        <w:rPr>
          <w:color w:val="0000FF"/>
        </w:rPr>
        <w:t>&lt;balancingGroupCode&gt;</w:t>
      </w:r>
      <w:r>
        <w:rPr>
          <w:b/>
        </w:rPr>
        <w:t>Code2</w:t>
      </w:r>
      <w:r>
        <w:rPr>
          <w:color w:val="0000FF"/>
        </w:rPr>
        <w:t>&lt;/balancingGroupCode&gt;</w:t>
      </w:r>
    </w:p>
    <w:p>
      <w:pPr>
        <w:spacing w:line="181" w:lineRule="exact" w:before="1"/>
        <w:ind w:left="2809" w:right="0" w:firstLine="0"/>
        <w:jc w:val="left"/>
        <w:rPr>
          <w:sz w:val="16"/>
        </w:rPr>
      </w:pPr>
      <w:r>
        <w:rPr>
          <w:color w:val="0000FF"/>
          <w:sz w:val="16"/>
        </w:rPr>
        <w:t>&lt;balancingGroupMember&gt; </w:t>
      </w:r>
      <w:r>
        <w:rPr>
          <w:b/>
          <w:sz w:val="16"/>
        </w:rPr>
        <w:t>GroupMember2</w:t>
      </w:r>
      <w:r>
        <w:rPr>
          <w:color w:val="0000FF"/>
          <w:sz w:val="16"/>
        </w:rPr>
        <w:t>&lt;/balancingGroupMember&gt;</w:t>
      </w:r>
    </w:p>
    <w:p>
      <w:pPr>
        <w:pStyle w:val="BodyText"/>
        <w:ind w:left="2809"/>
      </w:pPr>
      <w:r>
        <w:rPr>
          <w:color w:val="0000FF"/>
        </w:rPr>
        <w:t>&lt;quantity&gt;</w:t>
      </w:r>
      <w:r>
        <w:rPr>
          <w:b/>
        </w:rPr>
        <w:t>12</w:t>
      </w:r>
      <w:r>
        <w:rPr>
          <w:color w:val="0000FF"/>
        </w:rPr>
        <w:t>&lt;/quantity&gt;</w:t>
      </w:r>
    </w:p>
    <w:p>
      <w:pPr>
        <w:pStyle w:val="BodyText"/>
        <w:spacing w:before="1"/>
        <w:ind w:left="2524"/>
      </w:pPr>
      <w:r>
        <w:rPr>
          <w:color w:val="0000FF"/>
        </w:rPr>
        <w:t>&lt;/BalancingGroupDistribution&gt;</w:t>
      </w:r>
    </w:p>
    <w:p>
      <w:pPr>
        <w:pStyle w:val="BodyText"/>
        <w:ind w:left="2240"/>
      </w:pPr>
      <w:r>
        <w:rPr>
          <w:color w:val="0000FF"/>
        </w:rPr>
        <w:t>&lt;/BalancingGroupDistributions&gt;</w:t>
      </w:r>
    </w:p>
    <w:p>
      <w:pPr>
        <w:pStyle w:val="BodyText"/>
        <w:spacing w:before="1"/>
        <w:ind w:left="1976"/>
      </w:pPr>
      <w:r>
        <w:rPr>
          <w:color w:val="0000FF"/>
        </w:rPr>
        <w:t>&lt;/BilateralDeal&gt;</w:t>
      </w:r>
    </w:p>
    <w:p>
      <w:pPr>
        <w:pStyle w:val="BodyText"/>
        <w:ind w:left="1688"/>
      </w:pPr>
      <w:r>
        <w:rPr>
          <w:color w:val="0000FF"/>
        </w:rPr>
        <w:t>&lt;/BilateralDeals&gt;</w:t>
      </w:r>
    </w:p>
    <w:p>
      <w:pPr>
        <w:pStyle w:val="BodyText"/>
        <w:spacing w:before="2"/>
        <w:ind w:left="1400"/>
      </w:pPr>
      <w:r>
        <w:rPr>
          <w:color w:val="0000FF"/>
        </w:rPr>
        <w:t>&lt;/return&gt;</w:t>
      </w:r>
    </w:p>
    <w:p>
      <w:pPr>
        <w:pStyle w:val="BodyText"/>
        <w:ind w:left="1112"/>
      </w:pPr>
      <w:r>
        <w:rPr>
          <w:color w:val="0000FF"/>
        </w:rPr>
        <w:t>&lt;/GetBilateralDealsResponse&gt;</w:t>
      </w:r>
    </w:p>
    <w:p>
      <w:pPr>
        <w:pStyle w:val="BodyText"/>
        <w:spacing w:before="1"/>
        <w:ind w:right="8849"/>
        <w:jc w:val="right"/>
      </w:pPr>
      <w:r>
        <w:rPr>
          <w:color w:val="0000FF"/>
        </w:rPr>
        <w:t>&lt;/s:Body&gt;</w:t>
      </w:r>
    </w:p>
    <w:p>
      <w:pPr>
        <w:pStyle w:val="BodyText"/>
        <w:ind w:right="8753"/>
        <w:jc w:val="right"/>
      </w:pPr>
      <w:r>
        <w:rPr>
          <w:color w:val="0000FF"/>
        </w:rPr>
        <w:t>&lt;/s:Envelope&gt;</w:t>
      </w:r>
    </w:p>
    <w:p>
      <w:pPr>
        <w:pStyle w:val="BodyText"/>
        <w:spacing w:line="240" w:lineRule="auto" w:before="9"/>
        <w:rPr>
          <w:sz w:val="19"/>
        </w:rPr>
      </w:pPr>
    </w:p>
    <w:p>
      <w:pPr>
        <w:pStyle w:val="Heading3"/>
        <w:numPr>
          <w:ilvl w:val="2"/>
          <w:numId w:val="54"/>
        </w:numPr>
        <w:tabs>
          <w:tab w:pos="1245" w:val="left" w:leader="none"/>
        </w:tabs>
        <w:spacing w:line="240" w:lineRule="auto" w:before="1" w:after="0"/>
        <w:ind w:left="1244" w:right="0" w:hanging="567"/>
        <w:jc w:val="left"/>
        <w:rPr>
          <w:b w:val="0"/>
        </w:rPr>
      </w:pPr>
      <w:bookmarkStart w:name="_bookmark81" w:id="161"/>
      <w:bookmarkEnd w:id="161"/>
      <w:r>
        <w:rPr/>
      </w:r>
      <w:bookmarkStart w:name="_bookmark81" w:id="162"/>
      <w:bookmarkEnd w:id="162"/>
      <w:r>
        <w:rPr>
          <w:b w:val="0"/>
          <w:color w:val="1F3762"/>
        </w:rPr>
        <w:t>Qu</w:t>
      </w:r>
      <w:r>
        <w:rPr>
          <w:b w:val="0"/>
          <w:color w:val="1F3762"/>
        </w:rPr>
        <w:t>ery Bilateral transactions</w:t>
      </w:r>
      <w:r>
        <w:rPr>
          <w:b w:val="0"/>
          <w:color w:val="1F3762"/>
          <w:spacing w:val="-3"/>
        </w:rPr>
        <w:t> </w:t>
      </w:r>
      <w:r>
        <w:rPr>
          <w:b w:val="0"/>
          <w:color w:val="1F3762"/>
        </w:rPr>
        <w:t>(GetBilateralDealsV2)</w:t>
      </w:r>
    </w:p>
    <w:p>
      <w:pPr>
        <w:pStyle w:val="Heading4"/>
        <w:spacing w:before="21"/>
      </w:pPr>
      <w:r>
        <w:rPr/>
        <w:t>Service provided for TSOs and Network Users.</w:t>
      </w:r>
    </w:p>
    <w:p>
      <w:pPr>
        <w:pStyle w:val="BodyText"/>
        <w:spacing w:line="240" w:lineRule="auto" w:before="3"/>
        <w:rPr>
          <w:rFonts w:ascii="Calibri"/>
          <w:sz w:val="11"/>
        </w:rPr>
      </w:pPr>
      <w:r>
        <w:rPr/>
        <w:pict>
          <v:shape style="position:absolute;margin-left:70.849998pt;margin-top:9.109622pt;width:470.3pt;height:38.450pt;mso-position-horizontal-relative:page;mso-position-vertical-relative:paragraph;z-index:-251641856;mso-wrap-distance-left:0;mso-wrap-distance-right:0" type="#_x0000_t202" filled="false" stroked="true" strokeweight=".5pt" strokecolor="#4471c4">
            <v:textbox inset="0,0,0,0">
              <w:txbxContent>
                <w:p>
                  <w:pPr>
                    <w:spacing w:before="72"/>
                    <w:ind w:left="145" w:right="0" w:firstLine="0"/>
                    <w:jc w:val="left"/>
                    <w:rPr>
                      <w:rFonts w:ascii="Calibri"/>
                      <w:sz w:val="22"/>
                    </w:rPr>
                  </w:pPr>
                  <w:r>
                    <w:rPr>
                      <w:rFonts w:ascii="Calibri"/>
                      <w:sz w:val="22"/>
                    </w:rPr>
                    <w:t>Please note that as of 2020.05.15. this service will not support balancing groups. The field</w:t>
                  </w:r>
                </w:p>
                <w:p>
                  <w:pPr>
                    <w:spacing w:before="22"/>
                    <w:ind w:left="145" w:right="0" w:firstLine="0"/>
                    <w:jc w:val="left"/>
                    <w:rPr>
                      <w:rFonts w:ascii="Calibri"/>
                      <w:sz w:val="22"/>
                    </w:rPr>
                  </w:pPr>
                  <w:r>
                    <w:rPr>
                      <w:rFonts w:ascii="Calibri"/>
                      <w:b/>
                      <w:sz w:val="22"/>
                    </w:rPr>
                    <w:t>BalancingGroupDistributions </w:t>
                  </w:r>
                  <w:r>
                    <w:rPr>
                      <w:rFonts w:ascii="Calibri"/>
                      <w:sz w:val="22"/>
                    </w:rPr>
                    <w:t>values will always be empty.</w:t>
                  </w:r>
                </w:p>
              </w:txbxContent>
            </v:textbox>
            <v:stroke dashstyle="solid"/>
            <w10:wrap type="topAndBottom"/>
          </v:shape>
        </w:pict>
      </w:r>
    </w:p>
    <w:p>
      <w:pPr>
        <w:pStyle w:val="ListParagraph"/>
        <w:numPr>
          <w:ilvl w:val="3"/>
          <w:numId w:val="55"/>
        </w:numPr>
        <w:tabs>
          <w:tab w:pos="1400" w:val="left" w:leader="none"/>
          <w:tab w:pos="1401" w:val="left" w:leader="none"/>
        </w:tabs>
        <w:spacing w:line="240" w:lineRule="auto" w:before="188" w:after="0"/>
        <w:ind w:left="1400" w:right="0" w:hanging="865"/>
        <w:jc w:val="left"/>
        <w:rPr>
          <w:rFonts w:ascii="Calibri Light"/>
          <w:b w:val="0"/>
          <w:i/>
          <w:sz w:val="22"/>
        </w:rPr>
      </w:pPr>
      <w:r>
        <w:rPr>
          <w:rFonts w:ascii="Calibri Light"/>
          <w:b w:val="0"/>
          <w:i/>
          <w:color w:val="2E5395"/>
          <w:sz w:val="22"/>
        </w:rPr>
        <w:t>Description </w:t>
      </w:r>
    </w:p>
    <w:p>
      <w:pPr>
        <w:spacing w:before="23"/>
        <w:ind w:left="536" w:right="0" w:firstLine="0"/>
        <w:jc w:val="left"/>
        <w:rPr>
          <w:rFonts w:ascii="Calibri"/>
          <w:sz w:val="22"/>
        </w:rPr>
      </w:pPr>
      <w:r>
        <w:rPr>
          <w:rFonts w:ascii="Calibri"/>
          <w:sz w:val="22"/>
        </w:rPr>
        <w:t>TSOs and Network Users have the option to query the bilateral transactions in the system.</w:t>
      </w:r>
    </w:p>
    <w:p>
      <w:pPr>
        <w:spacing w:line="259" w:lineRule="auto" w:before="180"/>
        <w:ind w:left="819" w:right="742" w:firstLine="0"/>
        <w:jc w:val="left"/>
        <w:rPr>
          <w:rFonts w:ascii="Calibri"/>
          <w:sz w:val="22"/>
        </w:rPr>
      </w:pPr>
      <w:r>
        <w:rPr>
          <w:rFonts w:ascii="Calibri"/>
          <w:sz w:val="22"/>
        </w:rPr>
        <w:t>Calling the service retrieves the bilateral transactions with which the TSO or Network Users have an approval task to do, that is, the status of the deal:</w:t>
      </w:r>
    </w:p>
    <w:p>
      <w:pPr>
        <w:spacing w:line="259" w:lineRule="auto" w:before="159"/>
        <w:ind w:left="1105" w:right="593" w:firstLine="0"/>
        <w:jc w:val="both"/>
        <w:rPr>
          <w:rFonts w:ascii="Calibri"/>
          <w:sz w:val="22"/>
        </w:rPr>
      </w:pPr>
      <w:r>
        <w:rPr>
          <w:rFonts w:ascii="Calibri"/>
          <w:b/>
          <w:sz w:val="22"/>
        </w:rPr>
        <w:t>TSOApprovalNeeded: </w:t>
      </w:r>
      <w:r>
        <w:rPr>
          <w:rFonts w:ascii="Calibri"/>
          <w:sz w:val="22"/>
        </w:rPr>
        <w:t>The TSO must check whether the Network User has the capacity available. For bundled capacity, both concerned TSOs must check the availability of the capacity (if no automatic approval is set).</w:t>
      </w:r>
    </w:p>
    <w:p>
      <w:pPr>
        <w:spacing w:line="259" w:lineRule="auto" w:before="160"/>
        <w:ind w:left="1105" w:right="593" w:firstLine="0"/>
        <w:jc w:val="both"/>
        <w:rPr>
          <w:rFonts w:ascii="Calibri"/>
          <w:sz w:val="22"/>
        </w:rPr>
      </w:pPr>
      <w:r>
        <w:rPr>
          <w:rFonts w:ascii="Calibri"/>
          <w:b/>
          <w:sz w:val="22"/>
        </w:rPr>
        <w:t>RecipientApprovalNeeded: </w:t>
      </w:r>
      <w:r>
        <w:rPr>
          <w:rFonts w:ascii="Calibri"/>
          <w:sz w:val="22"/>
        </w:rPr>
        <w:t>The receiving Network User must approve or reject the takeover of the capacity.</w:t>
      </w:r>
    </w:p>
    <w:p>
      <w:pPr>
        <w:pStyle w:val="Heading4"/>
        <w:spacing w:line="259" w:lineRule="auto" w:before="159"/>
        <w:ind w:left="1105" w:right="592"/>
        <w:jc w:val="both"/>
      </w:pPr>
      <w:r>
        <w:rPr>
          <w:b/>
        </w:rPr>
        <w:t>CancellationRecipientApprovalNeeded: </w:t>
      </w:r>
      <w:r>
        <w:rPr/>
        <w:t>The transferring Network User has initiated the cancellation of the bilateral transaction. The receiving Network User must approve or reject the cancellation of the transaction.</w:t>
      </w:r>
    </w:p>
    <w:p>
      <w:pPr>
        <w:spacing w:line="259" w:lineRule="auto" w:before="160"/>
        <w:ind w:left="1105" w:right="590" w:firstLine="0"/>
        <w:jc w:val="both"/>
        <w:rPr>
          <w:rFonts w:ascii="Calibri"/>
          <w:sz w:val="22"/>
        </w:rPr>
      </w:pPr>
      <w:r>
        <w:rPr>
          <w:rFonts w:ascii="Calibri"/>
          <w:b/>
          <w:sz w:val="22"/>
        </w:rPr>
        <w:t>CancellationTSOApprovalNeeded: </w:t>
      </w:r>
      <w:r>
        <w:rPr>
          <w:rFonts w:ascii="Calibri"/>
          <w:sz w:val="22"/>
        </w:rPr>
        <w:t>The transferring Network User has initiated the cancellation of the bilateral transaction. The transferring Network User has already approved the cancellation of the bilateral transaction, the TSO must approve or reject the cancellation of the transaction, too. In the case of bundled capacity, for cancellation, both TSOs must approve the cancellation of the bilateral transaction (unless an automatic approval is</w:t>
      </w:r>
      <w:r>
        <w:rPr>
          <w:rFonts w:ascii="Calibri"/>
          <w:spacing w:val="-4"/>
          <w:sz w:val="22"/>
        </w:rPr>
        <w:t> </w:t>
      </w:r>
      <w:r>
        <w:rPr>
          <w:rFonts w:ascii="Calibri"/>
          <w:sz w:val="22"/>
        </w:rPr>
        <w:t>set).</w:t>
      </w:r>
    </w:p>
    <w:p>
      <w:pPr>
        <w:pStyle w:val="BodyText"/>
        <w:spacing w:line="240" w:lineRule="auto"/>
        <w:rPr>
          <w:rFonts w:ascii="Calibri"/>
          <w:sz w:val="22"/>
        </w:rPr>
      </w:pPr>
    </w:p>
    <w:p>
      <w:pPr>
        <w:spacing w:before="182"/>
        <w:ind w:left="536" w:right="0" w:firstLine="0"/>
        <w:jc w:val="left"/>
        <w:rPr>
          <w:rFonts w:ascii="Calibri"/>
          <w:sz w:val="22"/>
        </w:rPr>
      </w:pPr>
      <w:r>
        <w:rPr>
          <w:rFonts w:ascii="Calibri"/>
          <w:sz w:val="22"/>
        </w:rPr>
        <w:t>Or the transaction has already come to an end status, but it is still subject to an administrative task to be</w:t>
      </w:r>
    </w:p>
    <w:p>
      <w:pPr>
        <w:spacing w:after="0"/>
        <w:jc w:val="left"/>
        <w:rPr>
          <w:rFonts w:ascii="Calibri"/>
          <w:sz w:val="22"/>
        </w:rPr>
        <w:sectPr>
          <w:pgSz w:w="12240" w:h="15840"/>
          <w:pgMar w:header="0" w:footer="920" w:top="1340" w:bottom="1200" w:left="880" w:right="820"/>
        </w:sectPr>
      </w:pPr>
    </w:p>
    <w:p>
      <w:pPr>
        <w:spacing w:before="35"/>
        <w:ind w:left="536" w:right="0" w:firstLine="0"/>
        <w:jc w:val="left"/>
        <w:rPr>
          <w:rFonts w:ascii="Calibri"/>
          <w:sz w:val="22"/>
        </w:rPr>
      </w:pPr>
      <w:r>
        <w:rPr>
          <w:rFonts w:ascii="Calibri"/>
          <w:sz w:val="22"/>
        </w:rPr>
        <w:t>done in the related systems:</w:t>
      </w:r>
    </w:p>
    <w:p>
      <w:pPr>
        <w:pStyle w:val="BodyText"/>
        <w:spacing w:line="240" w:lineRule="auto"/>
        <w:rPr>
          <w:rFonts w:ascii="Calibri"/>
          <w:sz w:val="22"/>
        </w:rPr>
      </w:pPr>
    </w:p>
    <w:p>
      <w:pPr>
        <w:pStyle w:val="BodyText"/>
        <w:spacing w:line="240" w:lineRule="auto" w:before="9"/>
        <w:rPr>
          <w:rFonts w:ascii="Calibri"/>
        </w:rPr>
      </w:pPr>
    </w:p>
    <w:p>
      <w:pPr>
        <w:spacing w:line="400" w:lineRule="auto" w:before="1"/>
        <w:ind w:left="1105" w:right="2121" w:firstLine="0"/>
        <w:jc w:val="left"/>
        <w:rPr>
          <w:rFonts w:ascii="Calibri"/>
          <w:sz w:val="22"/>
        </w:rPr>
      </w:pPr>
      <w:r>
        <w:rPr>
          <w:rFonts w:ascii="Calibri"/>
          <w:b/>
          <w:sz w:val="22"/>
        </w:rPr>
        <w:t>TSORejected: </w:t>
      </w:r>
      <w:r>
        <w:rPr>
          <w:rFonts w:ascii="Calibri"/>
          <w:sz w:val="22"/>
        </w:rPr>
        <w:t>TSO/TSOs rejected the availability of the capacity to be transferred. </w:t>
      </w:r>
      <w:r>
        <w:rPr>
          <w:rFonts w:ascii="Calibri"/>
          <w:b/>
          <w:sz w:val="22"/>
        </w:rPr>
        <w:t>RecipientRejected: </w:t>
      </w:r>
      <w:r>
        <w:rPr>
          <w:rFonts w:ascii="Calibri"/>
          <w:sz w:val="22"/>
        </w:rPr>
        <w:t>The receiving Network User refused to receive the capacity. </w:t>
      </w:r>
      <w:r>
        <w:rPr>
          <w:rFonts w:ascii="Calibri"/>
          <w:b/>
          <w:sz w:val="22"/>
        </w:rPr>
        <w:t>Approved: </w:t>
      </w:r>
      <w:r>
        <w:rPr>
          <w:rFonts w:ascii="Calibri"/>
          <w:sz w:val="22"/>
        </w:rPr>
        <w:t>The bilateral transaction was approved by all parties involved.</w:t>
      </w:r>
    </w:p>
    <w:p>
      <w:pPr>
        <w:spacing w:before="3"/>
        <w:ind w:left="1105" w:right="0" w:firstLine="0"/>
        <w:jc w:val="left"/>
        <w:rPr>
          <w:rFonts w:ascii="Calibri"/>
          <w:sz w:val="22"/>
        </w:rPr>
      </w:pPr>
      <w:r>
        <w:rPr>
          <w:rFonts w:ascii="Calibri"/>
          <w:b/>
          <w:sz w:val="22"/>
        </w:rPr>
        <w:t>Cancelled: </w:t>
      </w:r>
      <w:r>
        <w:rPr>
          <w:rFonts w:ascii="Calibri"/>
          <w:sz w:val="22"/>
        </w:rPr>
        <w:t>The bilat transaction was canceled or its validity expired.</w:t>
      </w:r>
    </w:p>
    <w:p>
      <w:pPr>
        <w:spacing w:before="180"/>
        <w:ind w:left="819" w:right="0" w:firstLine="0"/>
        <w:jc w:val="left"/>
        <w:rPr>
          <w:rFonts w:ascii="Calibri"/>
          <w:sz w:val="22"/>
        </w:rPr>
      </w:pPr>
      <w:r>
        <w:rPr>
          <w:rFonts w:ascii="Calibri"/>
          <w:sz w:val="22"/>
        </w:rPr>
        <w:t>The transactions will be transferred until the period of use of the respective capacity has begun.</w:t>
      </w:r>
    </w:p>
    <w:p>
      <w:pPr>
        <w:pStyle w:val="BodyText"/>
        <w:spacing w:line="240" w:lineRule="auto"/>
        <w:rPr>
          <w:rFonts w:ascii="Calibri"/>
          <w:sz w:val="22"/>
        </w:rPr>
      </w:pPr>
    </w:p>
    <w:p>
      <w:pPr>
        <w:pStyle w:val="BodyText"/>
        <w:spacing w:line="240" w:lineRule="auto" w:before="9"/>
        <w:rPr>
          <w:rFonts w:ascii="Calibri"/>
          <w:sz w:val="29"/>
        </w:rPr>
      </w:pPr>
    </w:p>
    <w:p>
      <w:pPr>
        <w:pStyle w:val="ListParagraph"/>
        <w:numPr>
          <w:ilvl w:val="3"/>
          <w:numId w:val="55"/>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The request message does not have an input parameter.</w:t>
      </w:r>
    </w:p>
    <w:p>
      <w:pPr>
        <w:pStyle w:val="ListParagraph"/>
        <w:numPr>
          <w:ilvl w:val="4"/>
          <w:numId w:val="55"/>
        </w:numPr>
        <w:tabs>
          <w:tab w:pos="3956" w:val="left" w:leader="none"/>
          <w:tab w:pos="3957" w:val="left" w:leader="none"/>
        </w:tabs>
        <w:spacing w:line="240" w:lineRule="auto" w:before="18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57"/>
        <w:gridCol w:w="1741"/>
        <w:gridCol w:w="5327"/>
      </w:tblGrid>
      <w:tr>
        <w:trPr>
          <w:trHeight w:val="290" w:hRule="atLeast"/>
        </w:trPr>
        <w:tc>
          <w:tcPr>
            <w:tcW w:w="2557" w:type="dxa"/>
            <w:shd w:val="clear" w:color="auto" w:fill="4471C4"/>
          </w:tcPr>
          <w:p>
            <w:pPr>
              <w:pStyle w:val="TableParagraph"/>
              <w:spacing w:line="259" w:lineRule="exact" w:before="11"/>
              <w:ind w:left="112"/>
              <w:rPr>
                <w:b/>
                <w:sz w:val="22"/>
              </w:rPr>
            </w:pPr>
            <w:r>
              <w:rPr>
                <w:b/>
                <w:color w:val="FFFFFF"/>
                <w:sz w:val="22"/>
              </w:rPr>
              <w:t>XML Tag</w:t>
            </w:r>
          </w:p>
        </w:tc>
        <w:tc>
          <w:tcPr>
            <w:tcW w:w="1741" w:type="dxa"/>
            <w:shd w:val="clear" w:color="auto" w:fill="4471C4"/>
          </w:tcPr>
          <w:p>
            <w:pPr>
              <w:pStyle w:val="TableParagraph"/>
              <w:spacing w:line="259" w:lineRule="exact" w:before="11"/>
              <w:ind w:left="114"/>
              <w:rPr>
                <w:b/>
                <w:sz w:val="22"/>
              </w:rPr>
            </w:pPr>
            <w:r>
              <w:rPr>
                <w:b/>
                <w:color w:val="FFFFFF"/>
                <w:sz w:val="22"/>
              </w:rPr>
              <w:t>Type</w:t>
            </w:r>
          </w:p>
        </w:tc>
        <w:tc>
          <w:tcPr>
            <w:tcW w:w="5327" w:type="dxa"/>
            <w:shd w:val="clear" w:color="auto" w:fill="4471C4"/>
          </w:tcPr>
          <w:p>
            <w:pPr>
              <w:pStyle w:val="TableParagraph"/>
              <w:spacing w:line="259" w:lineRule="exact" w:before="11"/>
              <w:ind w:left="114"/>
              <w:rPr>
                <w:b/>
                <w:sz w:val="22"/>
              </w:rPr>
            </w:pPr>
            <w:r>
              <w:rPr>
                <w:b/>
                <w:color w:val="FFFFFF"/>
                <w:sz w:val="22"/>
              </w:rPr>
              <w:t>Description</w:t>
            </w:r>
          </w:p>
        </w:tc>
      </w:tr>
      <w:tr>
        <w:trPr>
          <w:trHeight w:val="268" w:hRule="atLeast"/>
        </w:trPr>
        <w:tc>
          <w:tcPr>
            <w:tcW w:w="2557"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b/>
                <w:sz w:val="22"/>
              </w:rPr>
            </w:pPr>
            <w:r>
              <w:rPr>
                <w:b/>
                <w:sz w:val="22"/>
              </w:rPr>
              <w:t>GetBilateralDealsRequest</w:t>
            </w:r>
          </w:p>
        </w:tc>
        <w:tc>
          <w:tcPr>
            <w:tcW w:w="1741"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5327"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09"/>
              <w:rPr>
                <w:sz w:val="22"/>
              </w:rPr>
            </w:pPr>
            <w:r>
              <w:rPr>
                <w:sz w:val="22"/>
              </w:rPr>
              <w:t>Wrapper tag</w:t>
            </w:r>
          </w:p>
        </w:tc>
      </w:tr>
    </w:tbl>
    <w:p>
      <w:pPr>
        <w:pStyle w:val="BodyText"/>
        <w:spacing w:line="240" w:lineRule="auto"/>
        <w:rPr>
          <w:rFonts w:ascii="Calibri Light"/>
          <w:b w:val="0"/>
          <w:sz w:val="22"/>
        </w:rPr>
      </w:pPr>
    </w:p>
    <w:p>
      <w:pPr>
        <w:pStyle w:val="ListParagraph"/>
        <w:numPr>
          <w:ilvl w:val="4"/>
          <w:numId w:val="55"/>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before="24"/>
        <w:ind w:left="536" w:right="0" w:firstLine="0"/>
        <w:jc w:val="left"/>
        <w:rPr>
          <w:b/>
          <w:sz w:val="16"/>
        </w:rPr>
      </w:pPr>
      <w:r>
        <w:rPr>
          <w:color w:val="0000FF"/>
          <w:sz w:val="16"/>
        </w:rPr>
        <w:t>&lt;soapenv:Envelope </w:t>
      </w:r>
      <w:r>
        <w:rPr>
          <w:color w:val="FF0000"/>
          <w:sz w:val="16"/>
        </w:rPr>
        <w:t>xmlns:soapenv</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p>
    <w:p>
      <w:pPr>
        <w:pStyle w:val="BodyText"/>
        <w:spacing w:line="240" w:lineRule="auto" w:before="4"/>
        <w:rPr>
          <w:b/>
          <w:sz w:val="15"/>
        </w:rPr>
      </w:pPr>
    </w:p>
    <w:p>
      <w:pPr>
        <w:spacing w:before="0"/>
        <w:ind w:left="2264" w:right="5183" w:firstLine="0"/>
        <w:jc w:val="left"/>
        <w:rPr>
          <w:sz w:val="16"/>
        </w:rPr>
      </w:pPr>
      <w:r>
        <w:rPr>
          <w:color w:val="FF0000"/>
          <w:sz w:val="16"/>
        </w:rPr>
        <w:t>xmlns:rbp</w:t>
      </w:r>
      <w:r>
        <w:rPr>
          <w:sz w:val="16"/>
        </w:rPr>
        <w:t>=</w:t>
      </w:r>
      <w:hyperlink r:id="rId15">
        <w:r>
          <w:rPr>
            <w:b/>
            <w:color w:val="8000FF"/>
            <w:sz w:val="16"/>
          </w:rPr>
          <w:t>"http://rbp.hu"</w:t>
        </w:r>
      </w:hyperlink>
      <w:r>
        <w:rPr>
          <w:b/>
          <w:color w:val="8000FF"/>
          <w:sz w:val="16"/>
        </w:rPr>
        <w:t> </w:t>
      </w:r>
      <w:r>
        <w:rPr>
          <w:color w:val="FF0000"/>
          <w:sz w:val="16"/>
        </w:rPr>
        <w:t>xmlns:tem</w:t>
      </w:r>
      <w:r>
        <w:rPr>
          <w:sz w:val="16"/>
        </w:rPr>
        <w:t>=</w:t>
      </w:r>
      <w:hyperlink r:id="rId35">
        <w:r>
          <w:rPr>
            <w:b/>
            <w:color w:val="8000FF"/>
            <w:sz w:val="16"/>
          </w:rPr>
          <w:t>"http://tempuri.org/"</w:t>
        </w:r>
      </w:hyperlink>
      <w:r>
        <w:rPr>
          <w:color w:val="0000FF"/>
          <w:sz w:val="16"/>
        </w:rPr>
        <w:t>&gt;</w:t>
      </w:r>
    </w:p>
    <w:p>
      <w:pPr>
        <w:pStyle w:val="BodyText"/>
        <w:ind w:left="824"/>
      </w:pPr>
      <w:r>
        <w:rPr>
          <w:color w:val="0000FF"/>
        </w:rPr>
        <w:t>&lt;soapenv:Header/&gt;</w:t>
      </w:r>
    </w:p>
    <w:p>
      <w:pPr>
        <w:pStyle w:val="BodyText"/>
        <w:ind w:left="824"/>
      </w:pPr>
      <w:r>
        <w:rPr>
          <w:color w:val="0000FF"/>
        </w:rPr>
        <w:t>&lt;soapenv:Body&gt;</w:t>
      </w:r>
    </w:p>
    <w:p>
      <w:pPr>
        <w:pStyle w:val="BodyText"/>
        <w:tabs>
          <w:tab w:pos="4857" w:val="left" w:leader="none"/>
        </w:tabs>
        <w:spacing w:before="2"/>
        <w:ind w:left="1112"/>
      </w:pPr>
      <w:r>
        <w:rPr>
          <w:color w:val="0000FF"/>
        </w:rPr>
        <w:t>&lt;rbp:GetBilateralDealsRequest&gt;</w:t>
        <w:tab/>
        <w:t>&lt;rbp:GetBilateralDeals/&gt;</w:t>
      </w:r>
    </w:p>
    <w:p>
      <w:pPr>
        <w:pStyle w:val="BodyText"/>
        <w:ind w:left="1112"/>
      </w:pPr>
      <w:r>
        <w:rPr>
          <w:color w:val="0000FF"/>
        </w:rPr>
        <w:t>&lt;/rbp:GetBilateralDealsRequest&gt;</w:t>
      </w:r>
    </w:p>
    <w:p>
      <w:pPr>
        <w:pStyle w:val="BodyText"/>
        <w:spacing w:before="1"/>
        <w:ind w:right="8273"/>
        <w:jc w:val="right"/>
      </w:pPr>
      <w:r>
        <w:rPr>
          <w:color w:val="0000FF"/>
        </w:rPr>
        <w:t>&lt;/soapenv:Body&gt;</w:t>
      </w:r>
    </w:p>
    <w:p>
      <w:pPr>
        <w:pStyle w:val="BodyText"/>
        <w:ind w:right="8177"/>
        <w:jc w:val="right"/>
      </w:pPr>
      <w:r>
        <w:rPr>
          <w:color w:val="0000FF"/>
        </w:rPr>
        <w:t>&lt;/soapenv:Envelope&gt;</w:t>
      </w:r>
    </w:p>
    <w:p>
      <w:pPr>
        <w:pStyle w:val="BodyText"/>
        <w:spacing w:line="240" w:lineRule="auto" w:before="9"/>
        <w:rPr>
          <w:sz w:val="19"/>
        </w:rPr>
      </w:pPr>
    </w:p>
    <w:p>
      <w:pPr>
        <w:pStyle w:val="ListParagraph"/>
        <w:numPr>
          <w:ilvl w:val="3"/>
          <w:numId w:val="55"/>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spacing w:line="259" w:lineRule="auto" w:before="20"/>
        <w:ind w:left="536" w:right="890" w:firstLine="0"/>
        <w:jc w:val="left"/>
        <w:rPr>
          <w:rFonts w:ascii="Calibri"/>
          <w:sz w:val="22"/>
        </w:rPr>
      </w:pPr>
      <w:r>
        <w:rPr>
          <w:rFonts w:ascii="Calibri"/>
          <w:sz w:val="22"/>
        </w:rPr>
        <w:t>The response message retrieves the transactions if filed that are subject to a task by the current caller (TSO or Network User by its role) or the possible error codes are included.</w:t>
      </w:r>
    </w:p>
    <w:p>
      <w:pPr>
        <w:pStyle w:val="ListParagraph"/>
        <w:numPr>
          <w:ilvl w:val="4"/>
          <w:numId w:val="55"/>
        </w:numPr>
        <w:tabs>
          <w:tab w:pos="3956" w:val="left" w:leader="none"/>
          <w:tab w:pos="3957" w:val="left" w:leader="none"/>
        </w:tabs>
        <w:spacing w:line="240" w:lineRule="auto" w:before="161"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852"/>
        <w:gridCol w:w="1570"/>
        <w:gridCol w:w="5202"/>
      </w:tblGrid>
      <w:tr>
        <w:trPr>
          <w:trHeight w:val="287" w:hRule="atLeast"/>
        </w:trPr>
        <w:tc>
          <w:tcPr>
            <w:tcW w:w="2852"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570"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5202"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Description</w:t>
            </w:r>
          </w:p>
        </w:tc>
      </w:tr>
      <w:tr>
        <w:trPr>
          <w:trHeight w:val="268" w:hRule="atLeast"/>
        </w:trPr>
        <w:tc>
          <w:tcPr>
            <w:tcW w:w="2852" w:type="dxa"/>
            <w:tcBorders>
              <w:top w:val="nil"/>
            </w:tcBorders>
            <w:shd w:val="clear" w:color="auto" w:fill="D9E1F3"/>
          </w:tcPr>
          <w:p>
            <w:pPr>
              <w:pStyle w:val="TableParagraph"/>
              <w:spacing w:line="249" w:lineRule="exact"/>
              <w:rPr>
                <w:b/>
                <w:sz w:val="22"/>
              </w:rPr>
            </w:pPr>
            <w:r>
              <w:rPr>
                <w:b/>
                <w:sz w:val="22"/>
              </w:rPr>
              <w:t>Code</w:t>
            </w:r>
          </w:p>
        </w:tc>
        <w:tc>
          <w:tcPr>
            <w:tcW w:w="1570" w:type="dxa"/>
            <w:tcBorders>
              <w:top w:val="nil"/>
            </w:tcBorders>
            <w:shd w:val="clear" w:color="auto" w:fill="D9E1F3"/>
          </w:tcPr>
          <w:p>
            <w:pPr>
              <w:pStyle w:val="TableParagraph"/>
              <w:spacing w:line="249" w:lineRule="exact"/>
              <w:rPr>
                <w:sz w:val="22"/>
              </w:rPr>
            </w:pPr>
            <w:r>
              <w:rPr>
                <w:sz w:val="22"/>
              </w:rPr>
              <w:t>String(7)</w:t>
            </w:r>
          </w:p>
        </w:tc>
        <w:tc>
          <w:tcPr>
            <w:tcW w:w="5202" w:type="dxa"/>
            <w:tcBorders>
              <w:top w:val="nil"/>
            </w:tcBorders>
            <w:shd w:val="clear" w:color="auto" w:fill="D9E1F3"/>
          </w:tcPr>
          <w:p>
            <w:pPr>
              <w:pStyle w:val="TableParagraph"/>
              <w:spacing w:line="249" w:lineRule="exact"/>
              <w:rPr>
                <w:sz w:val="22"/>
              </w:rPr>
            </w:pPr>
            <w:r>
              <w:rPr>
                <w:sz w:val="22"/>
              </w:rPr>
              <w:t>Bilat deal code</w:t>
            </w:r>
          </w:p>
        </w:tc>
      </w:tr>
      <w:tr>
        <w:trPr>
          <w:trHeight w:val="739" w:hRule="atLeast"/>
        </w:trPr>
        <w:tc>
          <w:tcPr>
            <w:tcW w:w="2852" w:type="dxa"/>
          </w:tcPr>
          <w:p>
            <w:pPr>
              <w:pStyle w:val="TableParagraph"/>
              <w:spacing w:line="268" w:lineRule="exact"/>
              <w:rPr>
                <w:b/>
                <w:sz w:val="22"/>
              </w:rPr>
            </w:pPr>
            <w:r>
              <w:rPr>
                <w:b/>
                <w:sz w:val="22"/>
              </w:rPr>
              <w:t>CapacityPointEicCode</w:t>
            </w:r>
          </w:p>
        </w:tc>
        <w:tc>
          <w:tcPr>
            <w:tcW w:w="1570" w:type="dxa"/>
          </w:tcPr>
          <w:p>
            <w:pPr>
              <w:pStyle w:val="TableParagraph"/>
              <w:spacing w:line="268" w:lineRule="exact"/>
              <w:rPr>
                <w:sz w:val="22"/>
              </w:rPr>
            </w:pPr>
            <w:r>
              <w:rPr>
                <w:sz w:val="22"/>
              </w:rPr>
              <w:t>String(16)</w:t>
            </w:r>
          </w:p>
        </w:tc>
        <w:tc>
          <w:tcPr>
            <w:tcW w:w="5202" w:type="dxa"/>
          </w:tcPr>
          <w:p>
            <w:pPr>
              <w:pStyle w:val="TableParagraph"/>
              <w:spacing w:line="259" w:lineRule="auto"/>
              <w:ind w:right="238"/>
              <w:rPr>
                <w:sz w:val="22"/>
              </w:rPr>
            </w:pPr>
            <w:r>
              <w:rPr>
                <w:sz w:val="22"/>
              </w:rPr>
              <w:t>EIC code of the network point involved in the Bilateral transaction</w:t>
            </w:r>
          </w:p>
        </w:tc>
      </w:tr>
      <w:tr>
        <w:trPr>
          <w:trHeight w:val="537" w:hRule="atLeast"/>
        </w:trPr>
        <w:tc>
          <w:tcPr>
            <w:tcW w:w="2852" w:type="dxa"/>
            <w:shd w:val="clear" w:color="auto" w:fill="D9E1F3"/>
          </w:tcPr>
          <w:p>
            <w:pPr>
              <w:pStyle w:val="TableParagraph"/>
              <w:spacing w:line="268" w:lineRule="exact"/>
              <w:rPr>
                <w:b/>
                <w:sz w:val="22"/>
              </w:rPr>
            </w:pPr>
            <w:r>
              <w:rPr>
                <w:b/>
                <w:sz w:val="22"/>
              </w:rPr>
              <w:t>CapacityPointName</w:t>
            </w:r>
          </w:p>
        </w:tc>
        <w:tc>
          <w:tcPr>
            <w:tcW w:w="1570" w:type="dxa"/>
            <w:shd w:val="clear" w:color="auto" w:fill="D9E1F3"/>
          </w:tcPr>
          <w:p>
            <w:pPr>
              <w:pStyle w:val="TableParagraph"/>
              <w:spacing w:line="268" w:lineRule="exact"/>
              <w:rPr>
                <w:sz w:val="22"/>
              </w:rPr>
            </w:pPr>
            <w:r>
              <w:rPr>
                <w:sz w:val="22"/>
              </w:rPr>
              <w:t>String(100)</w:t>
            </w:r>
          </w:p>
        </w:tc>
        <w:tc>
          <w:tcPr>
            <w:tcW w:w="5202" w:type="dxa"/>
            <w:shd w:val="clear" w:color="auto" w:fill="D9E1F3"/>
          </w:tcPr>
          <w:p>
            <w:pPr>
              <w:pStyle w:val="TableParagraph"/>
              <w:spacing w:line="268" w:lineRule="exact"/>
              <w:rPr>
                <w:sz w:val="22"/>
              </w:rPr>
            </w:pPr>
            <w:r>
              <w:rPr>
                <w:sz w:val="22"/>
              </w:rPr>
              <w:t>Name of the network point involved in the Bilateral</w:t>
            </w:r>
          </w:p>
          <w:p>
            <w:pPr>
              <w:pStyle w:val="TableParagraph"/>
              <w:spacing w:line="249" w:lineRule="exact"/>
              <w:rPr>
                <w:sz w:val="22"/>
              </w:rPr>
            </w:pPr>
            <w:r>
              <w:rPr>
                <w:sz w:val="22"/>
              </w:rPr>
              <w:t>transaction</w:t>
            </w:r>
          </w:p>
        </w:tc>
      </w:tr>
      <w:tr>
        <w:trPr>
          <w:trHeight w:val="805" w:hRule="atLeast"/>
        </w:trPr>
        <w:tc>
          <w:tcPr>
            <w:tcW w:w="2852" w:type="dxa"/>
          </w:tcPr>
          <w:p>
            <w:pPr>
              <w:pStyle w:val="TableParagraph"/>
              <w:spacing w:line="268" w:lineRule="exact"/>
              <w:rPr>
                <w:b/>
                <w:sz w:val="22"/>
              </w:rPr>
            </w:pPr>
            <w:r>
              <w:rPr>
                <w:b/>
                <w:sz w:val="22"/>
              </w:rPr>
              <w:t>NominationIdExitTSO</w:t>
            </w:r>
          </w:p>
        </w:tc>
        <w:tc>
          <w:tcPr>
            <w:tcW w:w="1570" w:type="dxa"/>
          </w:tcPr>
          <w:p>
            <w:pPr>
              <w:pStyle w:val="TableParagraph"/>
              <w:spacing w:line="268" w:lineRule="exact"/>
              <w:rPr>
                <w:sz w:val="22"/>
              </w:rPr>
            </w:pPr>
            <w:r>
              <w:rPr>
                <w:sz w:val="22"/>
              </w:rPr>
              <w:t>String(16)</w:t>
            </w:r>
          </w:p>
        </w:tc>
        <w:tc>
          <w:tcPr>
            <w:tcW w:w="5202" w:type="dxa"/>
          </w:tcPr>
          <w:p>
            <w:pPr>
              <w:pStyle w:val="TableParagraph"/>
              <w:spacing w:line="240" w:lineRule="auto"/>
              <w:ind w:right="87"/>
              <w:rPr>
                <w:sz w:val="22"/>
              </w:rPr>
            </w:pPr>
            <w:r>
              <w:rPr>
                <w:sz w:val="22"/>
              </w:rPr>
              <w:t>Out of the valueset specified by the TSO in the Exit role, the Bundled or Unbundled identifier according to the</w:t>
            </w:r>
          </w:p>
          <w:p>
            <w:pPr>
              <w:pStyle w:val="TableParagraph"/>
              <w:spacing w:line="249" w:lineRule="exact"/>
              <w:rPr>
                <w:sz w:val="22"/>
              </w:rPr>
            </w:pPr>
            <w:r>
              <w:rPr>
                <w:sz w:val="22"/>
              </w:rPr>
              <w:t>bilateral transaction.</w:t>
            </w:r>
          </w:p>
        </w:tc>
      </w:tr>
      <w:tr>
        <w:trPr>
          <w:trHeight w:val="805" w:hRule="atLeast"/>
        </w:trPr>
        <w:tc>
          <w:tcPr>
            <w:tcW w:w="2852" w:type="dxa"/>
            <w:shd w:val="clear" w:color="auto" w:fill="D9E1F3"/>
          </w:tcPr>
          <w:p>
            <w:pPr>
              <w:pStyle w:val="TableParagraph"/>
              <w:spacing w:line="268" w:lineRule="exact"/>
              <w:rPr>
                <w:b/>
                <w:sz w:val="22"/>
              </w:rPr>
            </w:pPr>
            <w:r>
              <w:rPr>
                <w:b/>
                <w:sz w:val="22"/>
              </w:rPr>
              <w:t>NominationIdEntryTSO</w:t>
            </w:r>
          </w:p>
        </w:tc>
        <w:tc>
          <w:tcPr>
            <w:tcW w:w="1570" w:type="dxa"/>
            <w:shd w:val="clear" w:color="auto" w:fill="D9E1F3"/>
          </w:tcPr>
          <w:p>
            <w:pPr>
              <w:pStyle w:val="TableParagraph"/>
              <w:spacing w:line="268" w:lineRule="exact"/>
              <w:rPr>
                <w:sz w:val="22"/>
              </w:rPr>
            </w:pPr>
            <w:r>
              <w:rPr>
                <w:sz w:val="22"/>
              </w:rPr>
              <w:t>String(16)</w:t>
            </w:r>
          </w:p>
        </w:tc>
        <w:tc>
          <w:tcPr>
            <w:tcW w:w="5202" w:type="dxa"/>
            <w:shd w:val="clear" w:color="auto" w:fill="D9E1F3"/>
          </w:tcPr>
          <w:p>
            <w:pPr>
              <w:pStyle w:val="TableParagraph"/>
              <w:spacing w:line="268" w:lineRule="exact"/>
              <w:rPr>
                <w:sz w:val="22"/>
              </w:rPr>
            </w:pPr>
            <w:r>
              <w:rPr>
                <w:sz w:val="22"/>
              </w:rPr>
              <w:t>Out of the valueset specified by the TSO in the Entry</w:t>
            </w:r>
          </w:p>
          <w:p>
            <w:pPr>
              <w:pStyle w:val="TableParagraph"/>
              <w:spacing w:line="270" w:lineRule="atLeast"/>
              <w:ind w:right="203"/>
              <w:rPr>
                <w:sz w:val="22"/>
              </w:rPr>
            </w:pPr>
            <w:r>
              <w:rPr>
                <w:sz w:val="22"/>
              </w:rPr>
              <w:t>role, the Bundled or Unbundled identifier according to the bilateral transaction.</w:t>
            </w:r>
          </w:p>
        </w:tc>
      </w:tr>
      <w:tr>
        <w:trPr>
          <w:trHeight w:val="266" w:hRule="atLeast"/>
        </w:trPr>
        <w:tc>
          <w:tcPr>
            <w:tcW w:w="2852" w:type="dxa"/>
          </w:tcPr>
          <w:p>
            <w:pPr>
              <w:pStyle w:val="TableParagraph"/>
              <w:spacing w:line="247" w:lineRule="exact"/>
              <w:rPr>
                <w:b/>
                <w:sz w:val="22"/>
              </w:rPr>
            </w:pPr>
            <w:r>
              <w:rPr>
                <w:b/>
                <w:sz w:val="22"/>
              </w:rPr>
              <w:t>ExitTsoEic</w:t>
            </w:r>
          </w:p>
        </w:tc>
        <w:tc>
          <w:tcPr>
            <w:tcW w:w="1570" w:type="dxa"/>
          </w:tcPr>
          <w:p>
            <w:pPr>
              <w:pStyle w:val="TableParagraph"/>
              <w:spacing w:line="247" w:lineRule="exact"/>
              <w:rPr>
                <w:sz w:val="22"/>
              </w:rPr>
            </w:pPr>
            <w:r>
              <w:rPr>
                <w:sz w:val="22"/>
              </w:rPr>
              <w:t>String(16)</w:t>
            </w:r>
          </w:p>
        </w:tc>
        <w:tc>
          <w:tcPr>
            <w:tcW w:w="5202" w:type="dxa"/>
          </w:tcPr>
          <w:p>
            <w:pPr>
              <w:pStyle w:val="TableParagraph"/>
              <w:spacing w:line="247" w:lineRule="exact"/>
              <w:rPr>
                <w:sz w:val="22"/>
              </w:rPr>
            </w:pPr>
            <w:r>
              <w:rPr>
                <w:sz w:val="22"/>
              </w:rPr>
              <w:t>EIC code of the Exit TSO from the capacity flow</w:t>
            </w:r>
          </w:p>
        </w:tc>
      </w:tr>
    </w:tbl>
    <w:p>
      <w:pPr>
        <w:spacing w:after="0" w:line="247" w:lineRule="exact"/>
        <w:rPr>
          <w:sz w:val="22"/>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852"/>
        <w:gridCol w:w="1570"/>
        <w:gridCol w:w="5202"/>
      </w:tblGrid>
      <w:tr>
        <w:trPr>
          <w:trHeight w:val="268" w:hRule="atLeast"/>
        </w:trPr>
        <w:tc>
          <w:tcPr>
            <w:tcW w:w="2852" w:type="dxa"/>
          </w:tcPr>
          <w:p>
            <w:pPr>
              <w:pStyle w:val="TableParagraph"/>
              <w:spacing w:line="240" w:lineRule="auto"/>
              <w:ind w:left="0"/>
              <w:rPr>
                <w:rFonts w:ascii="Times New Roman"/>
                <w:sz w:val="18"/>
              </w:rPr>
            </w:pPr>
          </w:p>
        </w:tc>
        <w:tc>
          <w:tcPr>
            <w:tcW w:w="1570" w:type="dxa"/>
          </w:tcPr>
          <w:p>
            <w:pPr>
              <w:pStyle w:val="TableParagraph"/>
              <w:spacing w:line="240" w:lineRule="auto"/>
              <w:ind w:left="0"/>
              <w:rPr>
                <w:rFonts w:ascii="Times New Roman"/>
                <w:sz w:val="18"/>
              </w:rPr>
            </w:pPr>
          </w:p>
        </w:tc>
        <w:tc>
          <w:tcPr>
            <w:tcW w:w="5202" w:type="dxa"/>
          </w:tcPr>
          <w:p>
            <w:pPr>
              <w:pStyle w:val="TableParagraph"/>
              <w:spacing w:line="249" w:lineRule="exact"/>
              <w:rPr>
                <w:sz w:val="22"/>
              </w:rPr>
            </w:pPr>
            <w:r>
              <w:rPr>
                <w:sz w:val="22"/>
              </w:rPr>
              <w:t>direction involved in Bilateral transaction</w:t>
            </w:r>
          </w:p>
        </w:tc>
      </w:tr>
      <w:tr>
        <w:trPr>
          <w:trHeight w:val="805" w:hRule="atLeast"/>
        </w:trPr>
        <w:tc>
          <w:tcPr>
            <w:tcW w:w="2852" w:type="dxa"/>
            <w:shd w:val="clear" w:color="auto" w:fill="D9E1F3"/>
          </w:tcPr>
          <w:p>
            <w:pPr>
              <w:pStyle w:val="TableParagraph"/>
              <w:spacing w:line="266" w:lineRule="exact"/>
              <w:rPr>
                <w:b/>
                <w:sz w:val="22"/>
              </w:rPr>
            </w:pPr>
            <w:r>
              <w:rPr>
                <w:b/>
                <w:sz w:val="22"/>
              </w:rPr>
              <w:t>TransferTypeExitTSO</w:t>
            </w:r>
          </w:p>
        </w:tc>
        <w:tc>
          <w:tcPr>
            <w:tcW w:w="1570" w:type="dxa"/>
            <w:shd w:val="clear" w:color="auto" w:fill="D9E1F3"/>
          </w:tcPr>
          <w:p>
            <w:pPr>
              <w:pStyle w:val="TableParagraph"/>
              <w:spacing w:line="266" w:lineRule="exact"/>
              <w:rPr>
                <w:sz w:val="22"/>
              </w:rPr>
            </w:pPr>
            <w:r>
              <w:rPr>
                <w:sz w:val="22"/>
              </w:rPr>
              <w:t>String(16)</w:t>
            </w:r>
          </w:p>
        </w:tc>
        <w:tc>
          <w:tcPr>
            <w:tcW w:w="5202" w:type="dxa"/>
            <w:shd w:val="clear" w:color="auto" w:fill="D9E1F3"/>
          </w:tcPr>
          <w:p>
            <w:pPr>
              <w:pStyle w:val="TableParagraph"/>
              <w:spacing w:line="237" w:lineRule="auto"/>
              <w:ind w:right="140"/>
              <w:rPr>
                <w:sz w:val="22"/>
              </w:rPr>
            </w:pPr>
            <w:r>
              <w:rPr>
                <w:sz w:val="22"/>
              </w:rPr>
              <w:t>Transfer type of the capacity involved in the bilateral transaction. Transfer type according to the code library</w:t>
            </w:r>
          </w:p>
          <w:p>
            <w:pPr>
              <w:pStyle w:val="TableParagraph"/>
              <w:spacing w:line="253" w:lineRule="exact" w:before="1"/>
              <w:rPr>
                <w:sz w:val="22"/>
              </w:rPr>
            </w:pPr>
            <w:r>
              <w:rPr>
                <w:sz w:val="22"/>
              </w:rPr>
              <w:t>value set. (Code field)</w:t>
            </w:r>
          </w:p>
        </w:tc>
      </w:tr>
      <w:tr>
        <w:trPr>
          <w:trHeight w:val="537" w:hRule="atLeast"/>
        </w:trPr>
        <w:tc>
          <w:tcPr>
            <w:tcW w:w="2852" w:type="dxa"/>
          </w:tcPr>
          <w:p>
            <w:pPr>
              <w:pStyle w:val="TableParagraph"/>
              <w:spacing w:line="264" w:lineRule="exact"/>
              <w:rPr>
                <w:b/>
                <w:sz w:val="22"/>
              </w:rPr>
            </w:pPr>
            <w:r>
              <w:rPr>
                <w:b/>
                <w:sz w:val="22"/>
              </w:rPr>
              <w:t>EntryTsoEic</w:t>
            </w:r>
          </w:p>
        </w:tc>
        <w:tc>
          <w:tcPr>
            <w:tcW w:w="1570" w:type="dxa"/>
          </w:tcPr>
          <w:p>
            <w:pPr>
              <w:pStyle w:val="TableParagraph"/>
              <w:spacing w:line="264" w:lineRule="exact"/>
              <w:rPr>
                <w:sz w:val="22"/>
              </w:rPr>
            </w:pPr>
            <w:r>
              <w:rPr>
                <w:sz w:val="22"/>
              </w:rPr>
              <w:t>String(16)</w:t>
            </w:r>
          </w:p>
        </w:tc>
        <w:tc>
          <w:tcPr>
            <w:tcW w:w="5202" w:type="dxa"/>
          </w:tcPr>
          <w:p>
            <w:pPr>
              <w:pStyle w:val="TableParagraph"/>
              <w:spacing w:line="264" w:lineRule="exact"/>
              <w:rPr>
                <w:sz w:val="22"/>
              </w:rPr>
            </w:pPr>
            <w:r>
              <w:rPr>
                <w:sz w:val="22"/>
              </w:rPr>
              <w:t>EIC code of the Entry TSO from the capacity flow</w:t>
            </w:r>
          </w:p>
          <w:p>
            <w:pPr>
              <w:pStyle w:val="TableParagraph"/>
              <w:spacing w:line="253" w:lineRule="exact"/>
              <w:rPr>
                <w:sz w:val="22"/>
              </w:rPr>
            </w:pPr>
            <w:r>
              <w:rPr>
                <w:sz w:val="22"/>
              </w:rPr>
              <w:t>direction involved in Bilateral transactio</w:t>
            </w:r>
          </w:p>
        </w:tc>
      </w:tr>
      <w:tr>
        <w:trPr>
          <w:trHeight w:val="805" w:hRule="atLeast"/>
        </w:trPr>
        <w:tc>
          <w:tcPr>
            <w:tcW w:w="2852" w:type="dxa"/>
            <w:shd w:val="clear" w:color="auto" w:fill="D9E1F3"/>
          </w:tcPr>
          <w:p>
            <w:pPr>
              <w:pStyle w:val="TableParagraph"/>
              <w:spacing w:line="264" w:lineRule="exact"/>
              <w:rPr>
                <w:b/>
                <w:sz w:val="22"/>
              </w:rPr>
            </w:pPr>
            <w:r>
              <w:rPr>
                <w:b/>
                <w:sz w:val="22"/>
              </w:rPr>
              <w:t>TransferTypeEntryTSO</w:t>
            </w:r>
          </w:p>
        </w:tc>
        <w:tc>
          <w:tcPr>
            <w:tcW w:w="1570" w:type="dxa"/>
            <w:shd w:val="clear" w:color="auto" w:fill="D9E1F3"/>
          </w:tcPr>
          <w:p>
            <w:pPr>
              <w:pStyle w:val="TableParagraph"/>
              <w:spacing w:line="264" w:lineRule="exact"/>
              <w:rPr>
                <w:sz w:val="22"/>
              </w:rPr>
            </w:pPr>
            <w:r>
              <w:rPr>
                <w:sz w:val="22"/>
              </w:rPr>
              <w:t>String(16)</w:t>
            </w:r>
          </w:p>
        </w:tc>
        <w:tc>
          <w:tcPr>
            <w:tcW w:w="5202" w:type="dxa"/>
            <w:shd w:val="clear" w:color="auto" w:fill="D9E1F3"/>
          </w:tcPr>
          <w:p>
            <w:pPr>
              <w:pStyle w:val="TableParagraph"/>
              <w:spacing w:line="240" w:lineRule="auto"/>
              <w:ind w:right="140"/>
              <w:rPr>
                <w:sz w:val="22"/>
              </w:rPr>
            </w:pPr>
            <w:r>
              <w:rPr>
                <w:sz w:val="22"/>
              </w:rPr>
              <w:t>Transfer type of the capacity involved in the bilateral transaction. Transfer type according to the code library</w:t>
            </w:r>
          </w:p>
          <w:p>
            <w:pPr>
              <w:pStyle w:val="TableParagraph"/>
              <w:spacing w:line="253" w:lineRule="exact"/>
              <w:rPr>
                <w:sz w:val="22"/>
              </w:rPr>
            </w:pPr>
            <w:r>
              <w:rPr>
                <w:sz w:val="22"/>
              </w:rPr>
              <w:t>value set. (Code field)</w:t>
            </w:r>
          </w:p>
        </w:tc>
      </w:tr>
      <w:tr>
        <w:trPr>
          <w:trHeight w:val="537" w:hRule="atLeast"/>
        </w:trPr>
        <w:tc>
          <w:tcPr>
            <w:tcW w:w="2852" w:type="dxa"/>
          </w:tcPr>
          <w:p>
            <w:pPr>
              <w:pStyle w:val="TableParagraph"/>
              <w:spacing w:line="264" w:lineRule="exact"/>
              <w:rPr>
                <w:b/>
                <w:sz w:val="22"/>
              </w:rPr>
            </w:pPr>
            <w:r>
              <w:rPr>
                <w:b/>
                <w:sz w:val="22"/>
              </w:rPr>
              <w:t>ConcernedTsoEic</w:t>
            </w:r>
          </w:p>
        </w:tc>
        <w:tc>
          <w:tcPr>
            <w:tcW w:w="1570" w:type="dxa"/>
          </w:tcPr>
          <w:p>
            <w:pPr>
              <w:pStyle w:val="TableParagraph"/>
              <w:spacing w:line="264" w:lineRule="exact"/>
              <w:rPr>
                <w:sz w:val="22"/>
              </w:rPr>
            </w:pPr>
            <w:r>
              <w:rPr>
                <w:sz w:val="22"/>
              </w:rPr>
              <w:t>String(16)</w:t>
            </w:r>
          </w:p>
        </w:tc>
        <w:tc>
          <w:tcPr>
            <w:tcW w:w="5202" w:type="dxa"/>
          </w:tcPr>
          <w:p>
            <w:pPr>
              <w:pStyle w:val="TableParagraph"/>
              <w:spacing w:line="264" w:lineRule="exact"/>
              <w:rPr>
                <w:sz w:val="22"/>
              </w:rPr>
            </w:pPr>
            <w:r>
              <w:rPr>
                <w:sz w:val="22"/>
              </w:rPr>
              <w:t>EIC code of the concerned TSO for transfer unbundled</w:t>
            </w:r>
          </w:p>
          <w:p>
            <w:pPr>
              <w:pStyle w:val="TableParagraph"/>
              <w:spacing w:line="253" w:lineRule="exact"/>
              <w:rPr>
                <w:sz w:val="22"/>
              </w:rPr>
            </w:pPr>
            <w:r>
              <w:rPr>
                <w:sz w:val="22"/>
              </w:rPr>
              <w:t>capacity at the Interconnect point</w:t>
            </w:r>
          </w:p>
        </w:tc>
      </w:tr>
      <w:tr>
        <w:trPr>
          <w:trHeight w:val="806" w:hRule="atLeast"/>
        </w:trPr>
        <w:tc>
          <w:tcPr>
            <w:tcW w:w="2852" w:type="dxa"/>
            <w:shd w:val="clear" w:color="auto" w:fill="D9E1F3"/>
          </w:tcPr>
          <w:p>
            <w:pPr>
              <w:pStyle w:val="TableParagraph"/>
              <w:spacing w:line="264" w:lineRule="exact"/>
              <w:rPr>
                <w:b/>
                <w:sz w:val="22"/>
              </w:rPr>
            </w:pPr>
            <w:r>
              <w:rPr>
                <w:b/>
                <w:sz w:val="22"/>
              </w:rPr>
              <w:t>CapacityType</w:t>
            </w:r>
          </w:p>
        </w:tc>
        <w:tc>
          <w:tcPr>
            <w:tcW w:w="1570" w:type="dxa"/>
            <w:shd w:val="clear" w:color="auto" w:fill="D9E1F3"/>
          </w:tcPr>
          <w:p>
            <w:pPr>
              <w:pStyle w:val="TableParagraph"/>
              <w:spacing w:line="264" w:lineRule="exact"/>
              <w:rPr>
                <w:sz w:val="22"/>
              </w:rPr>
            </w:pPr>
            <w:r>
              <w:rPr>
                <w:sz w:val="22"/>
              </w:rPr>
              <w:t>String(100)</w:t>
            </w:r>
          </w:p>
        </w:tc>
        <w:tc>
          <w:tcPr>
            <w:tcW w:w="5202" w:type="dxa"/>
            <w:shd w:val="clear" w:color="auto" w:fill="D9E1F3"/>
          </w:tcPr>
          <w:p>
            <w:pPr>
              <w:pStyle w:val="TableParagraph"/>
              <w:spacing w:line="264" w:lineRule="exact"/>
              <w:rPr>
                <w:sz w:val="22"/>
              </w:rPr>
            </w:pPr>
            <w:r>
              <w:rPr>
                <w:sz w:val="22"/>
              </w:rPr>
              <w:t>Capacity type</w:t>
            </w:r>
          </w:p>
          <w:p>
            <w:pPr>
              <w:pStyle w:val="TableParagraph"/>
              <w:spacing w:line="240" w:lineRule="auto"/>
              <w:rPr>
                <w:sz w:val="22"/>
              </w:rPr>
            </w:pPr>
            <w:r>
              <w:rPr>
                <w:sz w:val="22"/>
              </w:rPr>
              <w:t>Value set according to the Capacity type code library</w:t>
            </w:r>
          </w:p>
          <w:p>
            <w:pPr>
              <w:pStyle w:val="TableParagraph"/>
              <w:spacing w:line="253" w:lineRule="exact" w:before="1"/>
              <w:rPr>
                <w:sz w:val="22"/>
              </w:rPr>
            </w:pPr>
            <w:r>
              <w:rPr>
                <w:sz w:val="22"/>
              </w:rPr>
              <w:t>(Code field).</w:t>
            </w:r>
          </w:p>
        </w:tc>
      </w:tr>
      <w:tr>
        <w:trPr>
          <w:trHeight w:val="806" w:hRule="atLeast"/>
        </w:trPr>
        <w:tc>
          <w:tcPr>
            <w:tcW w:w="2852" w:type="dxa"/>
          </w:tcPr>
          <w:p>
            <w:pPr>
              <w:pStyle w:val="TableParagraph"/>
              <w:spacing w:line="264" w:lineRule="exact"/>
              <w:rPr>
                <w:b/>
                <w:sz w:val="22"/>
              </w:rPr>
            </w:pPr>
            <w:r>
              <w:rPr>
                <w:b/>
                <w:sz w:val="22"/>
              </w:rPr>
              <w:t>GasFlow</w:t>
            </w:r>
          </w:p>
        </w:tc>
        <w:tc>
          <w:tcPr>
            <w:tcW w:w="1570" w:type="dxa"/>
          </w:tcPr>
          <w:p>
            <w:pPr>
              <w:pStyle w:val="TableParagraph"/>
              <w:spacing w:line="264" w:lineRule="exact"/>
              <w:rPr>
                <w:sz w:val="22"/>
              </w:rPr>
            </w:pPr>
            <w:r>
              <w:rPr>
                <w:sz w:val="22"/>
              </w:rPr>
              <w:t>String(100)</w:t>
            </w:r>
          </w:p>
        </w:tc>
        <w:tc>
          <w:tcPr>
            <w:tcW w:w="5202" w:type="dxa"/>
          </w:tcPr>
          <w:p>
            <w:pPr>
              <w:pStyle w:val="TableParagraph"/>
              <w:spacing w:line="264" w:lineRule="exact"/>
              <w:rPr>
                <w:sz w:val="22"/>
              </w:rPr>
            </w:pPr>
            <w:r>
              <w:rPr>
                <w:sz w:val="22"/>
              </w:rPr>
              <w:t>Trade direction</w:t>
            </w:r>
          </w:p>
          <w:p>
            <w:pPr>
              <w:pStyle w:val="TableParagraph"/>
              <w:spacing w:line="270" w:lineRule="atLeast"/>
              <w:ind w:right="553"/>
              <w:rPr>
                <w:sz w:val="22"/>
              </w:rPr>
            </w:pPr>
            <w:r>
              <w:rPr>
                <w:sz w:val="22"/>
              </w:rPr>
              <w:t>Value set according to Gas flow Code library (Code Field).</w:t>
            </w:r>
          </w:p>
        </w:tc>
      </w:tr>
      <w:tr>
        <w:trPr>
          <w:trHeight w:val="1610" w:hRule="atLeast"/>
        </w:trPr>
        <w:tc>
          <w:tcPr>
            <w:tcW w:w="2852" w:type="dxa"/>
            <w:shd w:val="clear" w:color="auto" w:fill="D9E1F3"/>
          </w:tcPr>
          <w:p>
            <w:pPr>
              <w:pStyle w:val="TableParagraph"/>
              <w:spacing w:line="264" w:lineRule="exact"/>
              <w:rPr>
                <w:b/>
                <w:sz w:val="22"/>
              </w:rPr>
            </w:pPr>
            <w:r>
              <w:rPr>
                <w:b/>
                <w:sz w:val="22"/>
              </w:rPr>
              <w:t>ProductQuality</w:t>
            </w:r>
          </w:p>
        </w:tc>
        <w:tc>
          <w:tcPr>
            <w:tcW w:w="1570" w:type="dxa"/>
            <w:shd w:val="clear" w:color="auto" w:fill="D9E1F3"/>
          </w:tcPr>
          <w:p>
            <w:pPr>
              <w:pStyle w:val="TableParagraph"/>
              <w:spacing w:line="264" w:lineRule="exact"/>
              <w:rPr>
                <w:sz w:val="22"/>
              </w:rPr>
            </w:pPr>
            <w:r>
              <w:rPr>
                <w:sz w:val="22"/>
              </w:rPr>
              <w:t>String(100)</w:t>
            </w:r>
          </w:p>
        </w:tc>
        <w:tc>
          <w:tcPr>
            <w:tcW w:w="5202" w:type="dxa"/>
            <w:shd w:val="clear" w:color="auto" w:fill="D9E1F3"/>
          </w:tcPr>
          <w:p>
            <w:pPr>
              <w:pStyle w:val="TableParagraph"/>
              <w:spacing w:line="264" w:lineRule="exact"/>
              <w:rPr>
                <w:sz w:val="22"/>
              </w:rPr>
            </w:pPr>
            <w:r>
              <w:rPr>
                <w:sz w:val="22"/>
              </w:rPr>
              <w:t>Capacity quality</w:t>
            </w:r>
          </w:p>
          <w:p>
            <w:pPr>
              <w:pStyle w:val="TableParagraph"/>
              <w:spacing w:line="240" w:lineRule="auto"/>
              <w:ind w:right="97"/>
              <w:rPr>
                <w:sz w:val="22"/>
              </w:rPr>
            </w:pPr>
            <w:r>
              <w:rPr>
                <w:sz w:val="22"/>
              </w:rPr>
              <w:t>Value set according to the Capacity Quality Code library (Code field).</w:t>
            </w:r>
          </w:p>
          <w:p>
            <w:pPr>
              <w:pStyle w:val="TableParagraph"/>
              <w:spacing w:line="240" w:lineRule="auto"/>
              <w:ind w:right="90"/>
              <w:rPr>
                <w:b/>
                <w:i/>
                <w:sz w:val="22"/>
              </w:rPr>
            </w:pPr>
            <w:r>
              <w:rPr>
                <w:b/>
                <w:i/>
                <w:sz w:val="22"/>
              </w:rPr>
              <w:t>Please note that in case the productQuality is different </w:t>
            </w:r>
            <w:r>
              <w:rPr>
                <w:b/>
                <w:i/>
                <w:sz w:val="22"/>
              </w:rPr>
              <w:t>on the Exit- and Entry side this field will contain</w:t>
            </w:r>
            <w:r>
              <w:rPr>
                <w:b/>
                <w:i/>
                <w:spacing w:val="-19"/>
                <w:sz w:val="22"/>
              </w:rPr>
              <w:t> </w:t>
            </w:r>
            <w:r>
              <w:rPr>
                <w:b/>
                <w:i/>
                <w:sz w:val="22"/>
              </w:rPr>
              <w:t>only</w:t>
            </w:r>
          </w:p>
          <w:p>
            <w:pPr>
              <w:pStyle w:val="TableParagraph"/>
              <w:spacing w:line="251" w:lineRule="exact"/>
              <w:rPr>
                <w:b/>
                <w:i/>
                <w:sz w:val="22"/>
              </w:rPr>
            </w:pPr>
            <w:r>
              <w:rPr>
                <w:b/>
                <w:i/>
                <w:sz w:val="22"/>
              </w:rPr>
              <w:t>one of those values! Please see</w:t>
            </w:r>
            <w:r>
              <w:rPr>
                <w:b/>
                <w:i/>
                <w:spacing w:val="-19"/>
                <w:sz w:val="22"/>
              </w:rPr>
              <w:t> </w:t>
            </w:r>
            <w:r>
              <w:rPr>
                <w:b/>
                <w:i/>
                <w:sz w:val="22"/>
              </w:rPr>
              <w:t>GetBilateralDealsV3</w:t>
            </w:r>
          </w:p>
        </w:tc>
      </w:tr>
      <w:tr>
        <w:trPr>
          <w:trHeight w:val="537" w:hRule="atLeast"/>
        </w:trPr>
        <w:tc>
          <w:tcPr>
            <w:tcW w:w="2852" w:type="dxa"/>
          </w:tcPr>
          <w:p>
            <w:pPr>
              <w:pStyle w:val="TableParagraph"/>
              <w:spacing w:line="264" w:lineRule="exact"/>
              <w:rPr>
                <w:b/>
                <w:sz w:val="22"/>
              </w:rPr>
            </w:pPr>
            <w:r>
              <w:rPr>
                <w:b/>
                <w:sz w:val="22"/>
              </w:rPr>
              <w:t>StartGasDay</w:t>
            </w:r>
          </w:p>
        </w:tc>
        <w:tc>
          <w:tcPr>
            <w:tcW w:w="1570" w:type="dxa"/>
          </w:tcPr>
          <w:p>
            <w:pPr>
              <w:pStyle w:val="TableParagraph"/>
              <w:spacing w:line="264" w:lineRule="exact"/>
              <w:rPr>
                <w:sz w:val="22"/>
              </w:rPr>
            </w:pPr>
            <w:hyperlink r:id="rId29">
              <w:r>
                <w:rPr>
                  <w:sz w:val="22"/>
                </w:rPr>
                <w:t>DateTime</w:t>
              </w:r>
            </w:hyperlink>
          </w:p>
        </w:tc>
        <w:tc>
          <w:tcPr>
            <w:tcW w:w="5202" w:type="dxa"/>
          </w:tcPr>
          <w:p>
            <w:pPr>
              <w:pStyle w:val="TableParagraph"/>
              <w:spacing w:line="264" w:lineRule="exact"/>
              <w:rPr>
                <w:sz w:val="22"/>
              </w:rPr>
            </w:pPr>
            <w:r>
              <w:rPr>
                <w:sz w:val="22"/>
              </w:rPr>
              <w:t>Starting Gas Day for the Capacity Period involved in the</w:t>
            </w:r>
          </w:p>
          <w:p>
            <w:pPr>
              <w:pStyle w:val="TableParagraph"/>
              <w:spacing w:line="253" w:lineRule="exact"/>
              <w:rPr>
                <w:sz w:val="22"/>
              </w:rPr>
            </w:pPr>
            <w:r>
              <w:rPr>
                <w:sz w:val="22"/>
              </w:rPr>
              <w:t>Transfer</w:t>
            </w:r>
          </w:p>
        </w:tc>
      </w:tr>
      <w:tr>
        <w:trPr>
          <w:trHeight w:val="268" w:hRule="atLeast"/>
        </w:trPr>
        <w:tc>
          <w:tcPr>
            <w:tcW w:w="2852" w:type="dxa"/>
            <w:shd w:val="clear" w:color="auto" w:fill="D9E1F3"/>
          </w:tcPr>
          <w:p>
            <w:pPr>
              <w:pStyle w:val="TableParagraph"/>
              <w:spacing w:line="249" w:lineRule="exact"/>
              <w:rPr>
                <w:b/>
                <w:sz w:val="22"/>
              </w:rPr>
            </w:pPr>
            <w:r>
              <w:rPr>
                <w:b/>
                <w:sz w:val="22"/>
              </w:rPr>
              <w:t>StartGashour</w:t>
            </w:r>
          </w:p>
        </w:tc>
        <w:tc>
          <w:tcPr>
            <w:tcW w:w="1570" w:type="dxa"/>
            <w:shd w:val="clear" w:color="auto" w:fill="D9E1F3"/>
          </w:tcPr>
          <w:p>
            <w:pPr>
              <w:pStyle w:val="TableParagraph"/>
              <w:spacing w:line="249" w:lineRule="exact"/>
              <w:rPr>
                <w:sz w:val="22"/>
              </w:rPr>
            </w:pPr>
            <w:r>
              <w:rPr>
                <w:sz w:val="22"/>
              </w:rPr>
              <w:t>Int32</w:t>
            </w:r>
          </w:p>
        </w:tc>
        <w:tc>
          <w:tcPr>
            <w:tcW w:w="5202" w:type="dxa"/>
            <w:shd w:val="clear" w:color="auto" w:fill="D9E1F3"/>
          </w:tcPr>
          <w:p>
            <w:pPr>
              <w:pStyle w:val="TableParagraph"/>
              <w:spacing w:line="249" w:lineRule="exact"/>
              <w:rPr>
                <w:sz w:val="22"/>
              </w:rPr>
            </w:pPr>
            <w:r>
              <w:rPr>
                <w:sz w:val="22"/>
              </w:rPr>
              <w:t>Starting gas hour of the capacity period of the transfer</w:t>
            </w:r>
          </w:p>
        </w:tc>
      </w:tr>
      <w:tr>
        <w:trPr>
          <w:trHeight w:val="268" w:hRule="atLeast"/>
        </w:trPr>
        <w:tc>
          <w:tcPr>
            <w:tcW w:w="2852" w:type="dxa"/>
          </w:tcPr>
          <w:p>
            <w:pPr>
              <w:pStyle w:val="TableParagraph"/>
              <w:rPr>
                <w:b/>
                <w:sz w:val="22"/>
              </w:rPr>
            </w:pPr>
            <w:r>
              <w:rPr>
                <w:b/>
                <w:sz w:val="22"/>
              </w:rPr>
              <w:t>EndGasday</w:t>
            </w:r>
          </w:p>
        </w:tc>
        <w:tc>
          <w:tcPr>
            <w:tcW w:w="1570" w:type="dxa"/>
          </w:tcPr>
          <w:p>
            <w:pPr>
              <w:pStyle w:val="TableParagraph"/>
              <w:rPr>
                <w:sz w:val="22"/>
              </w:rPr>
            </w:pPr>
            <w:hyperlink r:id="rId29">
              <w:r>
                <w:rPr>
                  <w:sz w:val="22"/>
                </w:rPr>
                <w:t>DateTime</w:t>
              </w:r>
            </w:hyperlink>
          </w:p>
        </w:tc>
        <w:tc>
          <w:tcPr>
            <w:tcW w:w="5202" w:type="dxa"/>
          </w:tcPr>
          <w:p>
            <w:pPr>
              <w:pStyle w:val="TableParagraph"/>
              <w:rPr>
                <w:sz w:val="22"/>
              </w:rPr>
            </w:pPr>
            <w:r>
              <w:rPr>
                <w:sz w:val="22"/>
              </w:rPr>
              <w:t>End gas day of the capacity period involved in transfer</w:t>
            </w:r>
          </w:p>
        </w:tc>
      </w:tr>
      <w:tr>
        <w:trPr>
          <w:trHeight w:val="270" w:hRule="atLeast"/>
        </w:trPr>
        <w:tc>
          <w:tcPr>
            <w:tcW w:w="2852" w:type="dxa"/>
            <w:shd w:val="clear" w:color="auto" w:fill="D9E1F3"/>
          </w:tcPr>
          <w:p>
            <w:pPr>
              <w:pStyle w:val="TableParagraph"/>
              <w:spacing w:line="251" w:lineRule="exact"/>
              <w:rPr>
                <w:b/>
                <w:sz w:val="22"/>
              </w:rPr>
            </w:pPr>
            <w:r>
              <w:rPr>
                <w:b/>
                <w:sz w:val="22"/>
              </w:rPr>
              <w:t>StartDate</w:t>
            </w:r>
          </w:p>
        </w:tc>
        <w:tc>
          <w:tcPr>
            <w:tcW w:w="1570" w:type="dxa"/>
            <w:shd w:val="clear" w:color="auto" w:fill="D9E1F3"/>
          </w:tcPr>
          <w:p>
            <w:pPr>
              <w:pStyle w:val="TableParagraph"/>
              <w:spacing w:line="251" w:lineRule="exact"/>
              <w:rPr>
                <w:sz w:val="22"/>
              </w:rPr>
            </w:pPr>
            <w:hyperlink r:id="rId29">
              <w:r>
                <w:rPr>
                  <w:sz w:val="22"/>
                </w:rPr>
                <w:t>DateTime</w:t>
              </w:r>
            </w:hyperlink>
          </w:p>
        </w:tc>
        <w:tc>
          <w:tcPr>
            <w:tcW w:w="5202" w:type="dxa"/>
            <w:shd w:val="clear" w:color="auto" w:fill="D9E1F3"/>
          </w:tcPr>
          <w:p>
            <w:pPr>
              <w:pStyle w:val="TableParagraph"/>
              <w:spacing w:line="251" w:lineRule="exact"/>
              <w:rPr>
                <w:sz w:val="22"/>
              </w:rPr>
            </w:pPr>
            <w:r>
              <w:rPr>
                <w:sz w:val="22"/>
              </w:rPr>
              <w:t>Start of Capacity Period in transfer (UTC)</w:t>
            </w:r>
          </w:p>
        </w:tc>
      </w:tr>
      <w:tr>
        <w:trPr>
          <w:trHeight w:val="268" w:hRule="atLeast"/>
        </w:trPr>
        <w:tc>
          <w:tcPr>
            <w:tcW w:w="2852" w:type="dxa"/>
          </w:tcPr>
          <w:p>
            <w:pPr>
              <w:pStyle w:val="TableParagraph"/>
              <w:rPr>
                <w:b/>
                <w:sz w:val="22"/>
              </w:rPr>
            </w:pPr>
            <w:r>
              <w:rPr>
                <w:b/>
                <w:sz w:val="22"/>
              </w:rPr>
              <w:t>EndDate</w:t>
            </w:r>
          </w:p>
        </w:tc>
        <w:tc>
          <w:tcPr>
            <w:tcW w:w="1570" w:type="dxa"/>
          </w:tcPr>
          <w:p>
            <w:pPr>
              <w:pStyle w:val="TableParagraph"/>
              <w:rPr>
                <w:sz w:val="22"/>
              </w:rPr>
            </w:pPr>
            <w:hyperlink r:id="rId29">
              <w:r>
                <w:rPr>
                  <w:sz w:val="22"/>
                </w:rPr>
                <w:t>DateTime</w:t>
              </w:r>
            </w:hyperlink>
          </w:p>
        </w:tc>
        <w:tc>
          <w:tcPr>
            <w:tcW w:w="5202" w:type="dxa"/>
          </w:tcPr>
          <w:p>
            <w:pPr>
              <w:pStyle w:val="TableParagraph"/>
              <w:rPr>
                <w:sz w:val="22"/>
              </w:rPr>
            </w:pPr>
            <w:r>
              <w:rPr>
                <w:sz w:val="22"/>
              </w:rPr>
              <w:t>End of Capacity Period in transfer (UTC)</w:t>
            </w:r>
          </w:p>
        </w:tc>
      </w:tr>
      <w:tr>
        <w:trPr>
          <w:trHeight w:val="803" w:hRule="atLeast"/>
        </w:trPr>
        <w:tc>
          <w:tcPr>
            <w:tcW w:w="2852" w:type="dxa"/>
            <w:shd w:val="clear" w:color="auto" w:fill="D9E1F3"/>
          </w:tcPr>
          <w:p>
            <w:pPr>
              <w:pStyle w:val="TableParagraph"/>
              <w:spacing w:line="264" w:lineRule="exact"/>
              <w:rPr>
                <w:b/>
                <w:sz w:val="22"/>
              </w:rPr>
            </w:pPr>
            <w:r>
              <w:rPr>
                <w:b/>
                <w:sz w:val="22"/>
              </w:rPr>
              <w:t>Unit</w:t>
            </w:r>
          </w:p>
        </w:tc>
        <w:tc>
          <w:tcPr>
            <w:tcW w:w="1570" w:type="dxa"/>
            <w:shd w:val="clear" w:color="auto" w:fill="D9E1F3"/>
          </w:tcPr>
          <w:p>
            <w:pPr>
              <w:pStyle w:val="TableParagraph"/>
              <w:spacing w:line="264" w:lineRule="exact"/>
              <w:rPr>
                <w:sz w:val="22"/>
              </w:rPr>
            </w:pPr>
            <w:r>
              <w:rPr>
                <w:sz w:val="22"/>
              </w:rPr>
              <w:t>String(100)</w:t>
            </w:r>
          </w:p>
        </w:tc>
        <w:tc>
          <w:tcPr>
            <w:tcW w:w="5202" w:type="dxa"/>
            <w:shd w:val="clear" w:color="auto" w:fill="D9E1F3"/>
          </w:tcPr>
          <w:p>
            <w:pPr>
              <w:pStyle w:val="TableParagraph"/>
              <w:spacing w:line="264" w:lineRule="exact"/>
              <w:rPr>
                <w:sz w:val="22"/>
              </w:rPr>
            </w:pPr>
            <w:r>
              <w:rPr>
                <w:sz w:val="22"/>
              </w:rPr>
              <w:t>Capacity measurement unit</w:t>
            </w:r>
          </w:p>
          <w:p>
            <w:pPr>
              <w:pStyle w:val="TableParagraph"/>
              <w:spacing w:line="267" w:lineRule="exact"/>
              <w:rPr>
                <w:sz w:val="22"/>
              </w:rPr>
            </w:pPr>
            <w:r>
              <w:rPr>
                <w:sz w:val="22"/>
              </w:rPr>
              <w:t>Value set in accordance with the auction unit code</w:t>
            </w:r>
          </w:p>
          <w:p>
            <w:pPr>
              <w:pStyle w:val="TableParagraph"/>
              <w:spacing w:line="252" w:lineRule="exact"/>
              <w:rPr>
                <w:sz w:val="22"/>
              </w:rPr>
            </w:pPr>
            <w:r>
              <w:rPr>
                <w:sz w:val="22"/>
              </w:rPr>
              <w:t>library (EDIGAS code field).</w:t>
            </w:r>
          </w:p>
        </w:tc>
      </w:tr>
      <w:tr>
        <w:trPr>
          <w:trHeight w:val="270" w:hRule="atLeast"/>
        </w:trPr>
        <w:tc>
          <w:tcPr>
            <w:tcW w:w="2852" w:type="dxa"/>
          </w:tcPr>
          <w:p>
            <w:pPr>
              <w:pStyle w:val="TableParagraph"/>
              <w:spacing w:line="251" w:lineRule="exact"/>
              <w:rPr>
                <w:b/>
                <w:sz w:val="22"/>
              </w:rPr>
            </w:pPr>
            <w:r>
              <w:rPr>
                <w:b/>
                <w:sz w:val="22"/>
              </w:rPr>
              <w:t>Quantity</w:t>
            </w:r>
          </w:p>
        </w:tc>
        <w:tc>
          <w:tcPr>
            <w:tcW w:w="1570" w:type="dxa"/>
          </w:tcPr>
          <w:p>
            <w:pPr>
              <w:pStyle w:val="TableParagraph"/>
              <w:spacing w:line="251" w:lineRule="exact"/>
              <w:rPr>
                <w:sz w:val="22"/>
              </w:rPr>
            </w:pPr>
            <w:r>
              <w:rPr>
                <w:sz w:val="22"/>
              </w:rPr>
              <w:t>Int32</w:t>
            </w:r>
          </w:p>
        </w:tc>
        <w:tc>
          <w:tcPr>
            <w:tcW w:w="5202" w:type="dxa"/>
          </w:tcPr>
          <w:p>
            <w:pPr>
              <w:pStyle w:val="TableParagraph"/>
              <w:spacing w:line="251" w:lineRule="exact"/>
              <w:rPr>
                <w:sz w:val="22"/>
              </w:rPr>
            </w:pPr>
            <w:r>
              <w:rPr>
                <w:sz w:val="22"/>
              </w:rPr>
              <w:t>Capacity quantity</w:t>
            </w:r>
          </w:p>
        </w:tc>
      </w:tr>
      <w:tr>
        <w:trPr>
          <w:trHeight w:val="268" w:hRule="atLeast"/>
        </w:trPr>
        <w:tc>
          <w:tcPr>
            <w:tcW w:w="2852" w:type="dxa"/>
            <w:shd w:val="clear" w:color="auto" w:fill="D9E1F3"/>
          </w:tcPr>
          <w:p>
            <w:pPr>
              <w:pStyle w:val="TableParagraph"/>
              <w:rPr>
                <w:b/>
                <w:sz w:val="22"/>
              </w:rPr>
            </w:pPr>
            <w:r>
              <w:rPr>
                <w:b/>
                <w:sz w:val="22"/>
              </w:rPr>
              <w:t>Status</w:t>
            </w:r>
          </w:p>
        </w:tc>
        <w:tc>
          <w:tcPr>
            <w:tcW w:w="1570" w:type="dxa"/>
            <w:shd w:val="clear" w:color="auto" w:fill="D9E1F3"/>
          </w:tcPr>
          <w:p>
            <w:pPr>
              <w:pStyle w:val="TableParagraph"/>
              <w:rPr>
                <w:sz w:val="22"/>
              </w:rPr>
            </w:pPr>
            <w:r>
              <w:rPr>
                <w:sz w:val="22"/>
              </w:rPr>
              <w:t>String(100)</w:t>
            </w:r>
          </w:p>
        </w:tc>
        <w:tc>
          <w:tcPr>
            <w:tcW w:w="5202" w:type="dxa"/>
            <w:shd w:val="clear" w:color="auto" w:fill="D9E1F3"/>
          </w:tcPr>
          <w:p>
            <w:pPr>
              <w:pStyle w:val="TableParagraph"/>
              <w:rPr>
                <w:sz w:val="22"/>
              </w:rPr>
            </w:pPr>
            <w:r>
              <w:rPr>
                <w:sz w:val="22"/>
              </w:rPr>
              <w:t>Bilateral transaction status</w:t>
            </w:r>
          </w:p>
        </w:tc>
      </w:tr>
      <w:tr>
        <w:trPr>
          <w:trHeight w:val="268" w:hRule="atLeast"/>
        </w:trPr>
        <w:tc>
          <w:tcPr>
            <w:tcW w:w="2852" w:type="dxa"/>
          </w:tcPr>
          <w:p>
            <w:pPr>
              <w:pStyle w:val="TableParagraph"/>
              <w:rPr>
                <w:b/>
                <w:sz w:val="22"/>
              </w:rPr>
            </w:pPr>
            <w:r>
              <w:rPr>
                <w:b/>
                <w:sz w:val="22"/>
              </w:rPr>
              <w:t>PartnerNetworkUserEic</w:t>
            </w:r>
          </w:p>
        </w:tc>
        <w:tc>
          <w:tcPr>
            <w:tcW w:w="1570" w:type="dxa"/>
          </w:tcPr>
          <w:p>
            <w:pPr>
              <w:pStyle w:val="TableParagraph"/>
              <w:rPr>
                <w:sz w:val="22"/>
              </w:rPr>
            </w:pPr>
            <w:r>
              <w:rPr>
                <w:sz w:val="22"/>
              </w:rPr>
              <w:t>String(16)</w:t>
            </w:r>
          </w:p>
        </w:tc>
        <w:tc>
          <w:tcPr>
            <w:tcW w:w="5202" w:type="dxa"/>
          </w:tcPr>
          <w:p>
            <w:pPr>
              <w:pStyle w:val="TableParagraph"/>
              <w:rPr>
                <w:sz w:val="22"/>
              </w:rPr>
            </w:pPr>
            <w:r>
              <w:rPr>
                <w:sz w:val="22"/>
              </w:rPr>
              <w:t>EIC code of receiving Network User</w:t>
            </w:r>
          </w:p>
        </w:tc>
      </w:tr>
      <w:tr>
        <w:trPr>
          <w:trHeight w:val="268" w:hRule="atLeast"/>
        </w:trPr>
        <w:tc>
          <w:tcPr>
            <w:tcW w:w="2852" w:type="dxa"/>
            <w:shd w:val="clear" w:color="auto" w:fill="D9E1F3"/>
          </w:tcPr>
          <w:p>
            <w:pPr>
              <w:pStyle w:val="TableParagraph"/>
              <w:rPr>
                <w:b/>
                <w:sz w:val="22"/>
              </w:rPr>
            </w:pPr>
            <w:r>
              <w:rPr>
                <w:b/>
                <w:sz w:val="22"/>
              </w:rPr>
              <w:t>Id</w:t>
            </w:r>
          </w:p>
        </w:tc>
        <w:tc>
          <w:tcPr>
            <w:tcW w:w="1570" w:type="dxa"/>
            <w:shd w:val="clear" w:color="auto" w:fill="D9E1F3"/>
          </w:tcPr>
          <w:p>
            <w:pPr>
              <w:pStyle w:val="TableParagraph"/>
              <w:rPr>
                <w:sz w:val="22"/>
              </w:rPr>
            </w:pPr>
            <w:r>
              <w:rPr>
                <w:sz w:val="22"/>
              </w:rPr>
              <w:t>Int64</w:t>
            </w:r>
          </w:p>
        </w:tc>
        <w:tc>
          <w:tcPr>
            <w:tcW w:w="5202" w:type="dxa"/>
            <w:shd w:val="clear" w:color="auto" w:fill="D9E1F3"/>
          </w:tcPr>
          <w:p>
            <w:pPr>
              <w:pStyle w:val="TableParagraph"/>
              <w:rPr>
                <w:sz w:val="22"/>
              </w:rPr>
            </w:pPr>
            <w:r>
              <w:rPr>
                <w:sz w:val="22"/>
              </w:rPr>
              <w:t>Bilateral transaction identifier</w:t>
            </w:r>
          </w:p>
        </w:tc>
      </w:tr>
      <w:tr>
        <w:trPr>
          <w:trHeight w:val="268" w:hRule="atLeast"/>
        </w:trPr>
        <w:tc>
          <w:tcPr>
            <w:tcW w:w="2852" w:type="dxa"/>
          </w:tcPr>
          <w:p>
            <w:pPr>
              <w:pStyle w:val="TableParagraph"/>
              <w:rPr>
                <w:b/>
                <w:sz w:val="22"/>
              </w:rPr>
            </w:pPr>
            <w:r>
              <w:rPr>
                <w:b/>
                <w:sz w:val="22"/>
              </w:rPr>
              <w:t>SellerNetworkUserEic</w:t>
            </w:r>
          </w:p>
        </w:tc>
        <w:tc>
          <w:tcPr>
            <w:tcW w:w="1570" w:type="dxa"/>
          </w:tcPr>
          <w:p>
            <w:pPr>
              <w:pStyle w:val="TableParagraph"/>
              <w:rPr>
                <w:sz w:val="22"/>
              </w:rPr>
            </w:pPr>
            <w:r>
              <w:rPr>
                <w:sz w:val="22"/>
              </w:rPr>
              <w:t>String(16)</w:t>
            </w:r>
          </w:p>
        </w:tc>
        <w:tc>
          <w:tcPr>
            <w:tcW w:w="5202" w:type="dxa"/>
          </w:tcPr>
          <w:p>
            <w:pPr>
              <w:pStyle w:val="TableParagraph"/>
              <w:rPr>
                <w:sz w:val="22"/>
              </w:rPr>
            </w:pPr>
            <w:r>
              <w:rPr>
                <w:sz w:val="22"/>
              </w:rPr>
              <w:t>EIC code of transferring Network User</w:t>
            </w:r>
          </w:p>
        </w:tc>
      </w:tr>
      <w:tr>
        <w:trPr>
          <w:trHeight w:val="268" w:hRule="atLeast"/>
        </w:trPr>
        <w:tc>
          <w:tcPr>
            <w:tcW w:w="2852" w:type="dxa"/>
            <w:shd w:val="clear" w:color="auto" w:fill="D9E1F3"/>
          </w:tcPr>
          <w:p>
            <w:pPr>
              <w:pStyle w:val="TableParagraph"/>
              <w:spacing w:line="249" w:lineRule="exact"/>
              <w:rPr>
                <w:b/>
                <w:sz w:val="22"/>
              </w:rPr>
            </w:pPr>
            <w:r>
              <w:rPr>
                <w:b/>
                <w:sz w:val="22"/>
              </w:rPr>
              <w:t>SellerNetworkUserName</w:t>
            </w:r>
          </w:p>
        </w:tc>
        <w:tc>
          <w:tcPr>
            <w:tcW w:w="1570" w:type="dxa"/>
            <w:shd w:val="clear" w:color="auto" w:fill="D9E1F3"/>
          </w:tcPr>
          <w:p>
            <w:pPr>
              <w:pStyle w:val="TableParagraph"/>
              <w:spacing w:line="249" w:lineRule="exact"/>
              <w:rPr>
                <w:sz w:val="22"/>
              </w:rPr>
            </w:pPr>
            <w:r>
              <w:rPr>
                <w:sz w:val="22"/>
              </w:rPr>
              <w:t>String(100)</w:t>
            </w:r>
          </w:p>
        </w:tc>
        <w:tc>
          <w:tcPr>
            <w:tcW w:w="5202" w:type="dxa"/>
            <w:shd w:val="clear" w:color="auto" w:fill="D9E1F3"/>
          </w:tcPr>
          <w:p>
            <w:pPr>
              <w:pStyle w:val="TableParagraph"/>
              <w:spacing w:line="249" w:lineRule="exact"/>
              <w:rPr>
                <w:sz w:val="22"/>
              </w:rPr>
            </w:pPr>
            <w:r>
              <w:rPr>
                <w:sz w:val="22"/>
              </w:rPr>
              <w:t>Name of transferring Network User</w:t>
            </w:r>
          </w:p>
        </w:tc>
      </w:tr>
      <w:tr>
        <w:trPr>
          <w:trHeight w:val="268" w:hRule="atLeast"/>
        </w:trPr>
        <w:tc>
          <w:tcPr>
            <w:tcW w:w="2852" w:type="dxa"/>
          </w:tcPr>
          <w:p>
            <w:pPr>
              <w:pStyle w:val="TableParagraph"/>
              <w:rPr>
                <w:b/>
                <w:sz w:val="22"/>
              </w:rPr>
            </w:pPr>
            <w:r>
              <w:rPr>
                <w:b/>
                <w:sz w:val="22"/>
              </w:rPr>
              <w:t>PartnerNetworkUserName</w:t>
            </w:r>
          </w:p>
        </w:tc>
        <w:tc>
          <w:tcPr>
            <w:tcW w:w="1570" w:type="dxa"/>
          </w:tcPr>
          <w:p>
            <w:pPr>
              <w:pStyle w:val="TableParagraph"/>
              <w:rPr>
                <w:sz w:val="22"/>
              </w:rPr>
            </w:pPr>
            <w:r>
              <w:rPr>
                <w:sz w:val="22"/>
              </w:rPr>
              <w:t>String(100)</w:t>
            </w:r>
          </w:p>
        </w:tc>
        <w:tc>
          <w:tcPr>
            <w:tcW w:w="5202" w:type="dxa"/>
          </w:tcPr>
          <w:p>
            <w:pPr>
              <w:pStyle w:val="TableParagraph"/>
              <w:rPr>
                <w:sz w:val="22"/>
              </w:rPr>
            </w:pPr>
            <w:r>
              <w:rPr>
                <w:sz w:val="22"/>
              </w:rPr>
              <w:t>Name of receiving Network User</w:t>
            </w:r>
          </w:p>
        </w:tc>
      </w:tr>
      <w:tr>
        <w:trPr>
          <w:trHeight w:val="806" w:hRule="atLeast"/>
        </w:trPr>
        <w:tc>
          <w:tcPr>
            <w:tcW w:w="2852" w:type="dxa"/>
            <w:shd w:val="clear" w:color="auto" w:fill="D9E1F3"/>
          </w:tcPr>
          <w:p>
            <w:pPr>
              <w:pStyle w:val="TableParagraph"/>
              <w:spacing w:line="264" w:lineRule="exact"/>
              <w:rPr>
                <w:b/>
                <w:sz w:val="22"/>
              </w:rPr>
            </w:pPr>
            <w:r>
              <w:rPr>
                <w:b/>
                <w:sz w:val="22"/>
              </w:rPr>
              <w:t>ProductType</w:t>
            </w:r>
          </w:p>
        </w:tc>
        <w:tc>
          <w:tcPr>
            <w:tcW w:w="1570" w:type="dxa"/>
            <w:shd w:val="clear" w:color="auto" w:fill="D9E1F3"/>
          </w:tcPr>
          <w:p>
            <w:pPr>
              <w:pStyle w:val="TableParagraph"/>
              <w:spacing w:line="264" w:lineRule="exact"/>
              <w:rPr>
                <w:sz w:val="22"/>
              </w:rPr>
            </w:pPr>
            <w:r>
              <w:rPr>
                <w:sz w:val="22"/>
              </w:rPr>
              <w:t>String(100)</w:t>
            </w:r>
          </w:p>
        </w:tc>
        <w:tc>
          <w:tcPr>
            <w:tcW w:w="5202" w:type="dxa"/>
            <w:shd w:val="clear" w:color="auto" w:fill="D9E1F3"/>
          </w:tcPr>
          <w:p>
            <w:pPr>
              <w:pStyle w:val="TableParagraph"/>
              <w:spacing w:line="264" w:lineRule="exact"/>
              <w:rPr>
                <w:sz w:val="22"/>
              </w:rPr>
            </w:pPr>
            <w:r>
              <w:rPr>
                <w:sz w:val="22"/>
              </w:rPr>
              <w:t>Product type</w:t>
            </w:r>
          </w:p>
          <w:p>
            <w:pPr>
              <w:pStyle w:val="TableParagraph"/>
              <w:spacing w:line="270" w:lineRule="atLeast"/>
              <w:ind w:right="422"/>
              <w:rPr>
                <w:sz w:val="22"/>
              </w:rPr>
            </w:pPr>
            <w:r>
              <w:rPr>
                <w:sz w:val="22"/>
              </w:rPr>
              <w:t>Value set according to the Product type code library (Code1 field).</w:t>
            </w:r>
          </w:p>
        </w:tc>
      </w:tr>
      <w:tr>
        <w:trPr>
          <w:trHeight w:val="268" w:hRule="atLeast"/>
        </w:trPr>
        <w:tc>
          <w:tcPr>
            <w:tcW w:w="2852" w:type="dxa"/>
          </w:tcPr>
          <w:p>
            <w:pPr>
              <w:pStyle w:val="TableParagraph"/>
              <w:rPr>
                <w:b/>
                <w:sz w:val="22"/>
              </w:rPr>
            </w:pPr>
            <w:r>
              <w:rPr>
                <w:b/>
                <w:sz w:val="22"/>
              </w:rPr>
              <w:t>Note</w:t>
            </w:r>
          </w:p>
        </w:tc>
        <w:tc>
          <w:tcPr>
            <w:tcW w:w="1570" w:type="dxa"/>
          </w:tcPr>
          <w:p>
            <w:pPr>
              <w:pStyle w:val="TableParagraph"/>
              <w:rPr>
                <w:sz w:val="22"/>
              </w:rPr>
            </w:pPr>
            <w:r>
              <w:rPr>
                <w:sz w:val="22"/>
              </w:rPr>
              <w:t>String(400)</w:t>
            </w:r>
          </w:p>
        </w:tc>
        <w:tc>
          <w:tcPr>
            <w:tcW w:w="5202" w:type="dxa"/>
          </w:tcPr>
          <w:p>
            <w:pPr>
              <w:pStyle w:val="TableParagraph"/>
              <w:rPr>
                <w:sz w:val="22"/>
              </w:rPr>
            </w:pPr>
            <w:r>
              <w:rPr>
                <w:sz w:val="22"/>
              </w:rPr>
              <w:t>Comment</w:t>
            </w:r>
          </w:p>
        </w:tc>
      </w:tr>
      <w:tr>
        <w:trPr>
          <w:trHeight w:val="268" w:hRule="atLeast"/>
        </w:trPr>
        <w:tc>
          <w:tcPr>
            <w:tcW w:w="2852" w:type="dxa"/>
            <w:shd w:val="clear" w:color="auto" w:fill="D9E1F3"/>
          </w:tcPr>
          <w:p>
            <w:pPr>
              <w:pStyle w:val="TableParagraph"/>
              <w:rPr>
                <w:b/>
                <w:sz w:val="22"/>
              </w:rPr>
            </w:pPr>
            <w:r>
              <w:rPr>
                <w:b/>
                <w:sz w:val="22"/>
              </w:rPr>
              <w:t>RefuseComment</w:t>
            </w:r>
          </w:p>
        </w:tc>
        <w:tc>
          <w:tcPr>
            <w:tcW w:w="1570" w:type="dxa"/>
            <w:shd w:val="clear" w:color="auto" w:fill="D9E1F3"/>
          </w:tcPr>
          <w:p>
            <w:pPr>
              <w:pStyle w:val="TableParagraph"/>
              <w:rPr>
                <w:sz w:val="22"/>
              </w:rPr>
            </w:pPr>
            <w:r>
              <w:rPr>
                <w:sz w:val="22"/>
              </w:rPr>
              <w:t>String(400)</w:t>
            </w:r>
          </w:p>
        </w:tc>
        <w:tc>
          <w:tcPr>
            <w:tcW w:w="5202" w:type="dxa"/>
            <w:shd w:val="clear" w:color="auto" w:fill="D9E1F3"/>
          </w:tcPr>
          <w:p>
            <w:pPr>
              <w:pStyle w:val="TableParagraph"/>
              <w:rPr>
                <w:sz w:val="22"/>
              </w:rPr>
            </w:pPr>
            <w:r>
              <w:rPr>
                <w:sz w:val="22"/>
              </w:rPr>
              <w:t>Reason for Refusal</w:t>
            </w:r>
          </w:p>
        </w:tc>
      </w:tr>
      <w:tr>
        <w:trPr>
          <w:trHeight w:val="268" w:hRule="atLeast"/>
        </w:trPr>
        <w:tc>
          <w:tcPr>
            <w:tcW w:w="2852" w:type="dxa"/>
          </w:tcPr>
          <w:p>
            <w:pPr>
              <w:pStyle w:val="TableParagraph"/>
              <w:rPr>
                <w:b/>
                <w:sz w:val="22"/>
              </w:rPr>
            </w:pPr>
            <w:r>
              <w:rPr>
                <w:b/>
                <w:sz w:val="22"/>
              </w:rPr>
              <w:t>CreationTime</w:t>
            </w:r>
          </w:p>
        </w:tc>
        <w:tc>
          <w:tcPr>
            <w:tcW w:w="1570" w:type="dxa"/>
          </w:tcPr>
          <w:p>
            <w:pPr>
              <w:pStyle w:val="TableParagraph"/>
              <w:rPr>
                <w:sz w:val="22"/>
              </w:rPr>
            </w:pPr>
            <w:hyperlink r:id="rId29">
              <w:r>
                <w:rPr>
                  <w:sz w:val="22"/>
                </w:rPr>
                <w:t>DateTime</w:t>
              </w:r>
            </w:hyperlink>
          </w:p>
        </w:tc>
        <w:tc>
          <w:tcPr>
            <w:tcW w:w="5202" w:type="dxa"/>
          </w:tcPr>
          <w:p>
            <w:pPr>
              <w:pStyle w:val="TableParagraph"/>
              <w:rPr>
                <w:sz w:val="22"/>
              </w:rPr>
            </w:pPr>
            <w:r>
              <w:rPr>
                <w:sz w:val="22"/>
              </w:rPr>
              <w:t>Creation time</w:t>
            </w:r>
          </w:p>
        </w:tc>
      </w:tr>
      <w:tr>
        <w:trPr>
          <w:trHeight w:val="268" w:hRule="atLeast"/>
        </w:trPr>
        <w:tc>
          <w:tcPr>
            <w:tcW w:w="2852" w:type="dxa"/>
            <w:shd w:val="clear" w:color="auto" w:fill="D9E1F3"/>
          </w:tcPr>
          <w:p>
            <w:pPr>
              <w:pStyle w:val="TableParagraph"/>
              <w:rPr>
                <w:b/>
                <w:sz w:val="22"/>
              </w:rPr>
            </w:pPr>
            <w:r>
              <w:rPr>
                <w:b/>
                <w:sz w:val="22"/>
              </w:rPr>
              <w:t>Price</w:t>
            </w:r>
          </w:p>
        </w:tc>
        <w:tc>
          <w:tcPr>
            <w:tcW w:w="1570" w:type="dxa"/>
            <w:shd w:val="clear" w:color="auto" w:fill="D9E1F3"/>
          </w:tcPr>
          <w:p>
            <w:pPr>
              <w:pStyle w:val="TableParagraph"/>
              <w:rPr>
                <w:sz w:val="22"/>
              </w:rPr>
            </w:pPr>
            <w:r>
              <w:rPr>
                <w:sz w:val="22"/>
              </w:rPr>
              <w:t>Decimal(28,12)</w:t>
            </w:r>
          </w:p>
        </w:tc>
        <w:tc>
          <w:tcPr>
            <w:tcW w:w="5202" w:type="dxa"/>
            <w:shd w:val="clear" w:color="auto" w:fill="D9E1F3"/>
          </w:tcPr>
          <w:p>
            <w:pPr>
              <w:pStyle w:val="TableParagraph"/>
              <w:rPr>
                <w:sz w:val="22"/>
              </w:rPr>
            </w:pPr>
            <w:r>
              <w:rPr>
                <w:sz w:val="22"/>
              </w:rPr>
              <w:t>Price</w:t>
            </w:r>
          </w:p>
        </w:tc>
      </w:tr>
      <w:tr>
        <w:trPr>
          <w:trHeight w:val="268" w:hRule="atLeast"/>
        </w:trPr>
        <w:tc>
          <w:tcPr>
            <w:tcW w:w="2852" w:type="dxa"/>
          </w:tcPr>
          <w:p>
            <w:pPr>
              <w:pStyle w:val="TableParagraph"/>
              <w:rPr>
                <w:b/>
                <w:sz w:val="22"/>
              </w:rPr>
            </w:pPr>
            <w:r>
              <w:rPr>
                <w:b/>
                <w:sz w:val="22"/>
              </w:rPr>
              <w:t>Currency</w:t>
            </w:r>
          </w:p>
        </w:tc>
        <w:tc>
          <w:tcPr>
            <w:tcW w:w="1570" w:type="dxa"/>
          </w:tcPr>
          <w:p>
            <w:pPr>
              <w:pStyle w:val="TableParagraph"/>
              <w:rPr>
                <w:sz w:val="22"/>
              </w:rPr>
            </w:pPr>
            <w:r>
              <w:rPr>
                <w:sz w:val="22"/>
              </w:rPr>
              <w:t>String(3)</w:t>
            </w:r>
          </w:p>
        </w:tc>
        <w:tc>
          <w:tcPr>
            <w:tcW w:w="5202" w:type="dxa"/>
          </w:tcPr>
          <w:p>
            <w:pPr>
              <w:pStyle w:val="TableParagraph"/>
              <w:rPr>
                <w:sz w:val="22"/>
              </w:rPr>
            </w:pPr>
            <w:r>
              <w:rPr>
                <w:sz w:val="22"/>
              </w:rPr>
              <w:t>Currency (Three-digit currency code)</w:t>
            </w:r>
          </w:p>
        </w:tc>
      </w:tr>
    </w:tbl>
    <w:p>
      <w:pPr>
        <w:spacing w:after="0"/>
        <w:rPr>
          <w:sz w:val="22"/>
        </w:rPr>
        <w:sectPr>
          <w:pgSz w:w="12240" w:h="15840"/>
          <w:pgMar w:header="0" w:footer="920" w:top="1420" w:bottom="112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852"/>
        <w:gridCol w:w="1570"/>
        <w:gridCol w:w="5202"/>
      </w:tblGrid>
      <w:tr>
        <w:trPr>
          <w:trHeight w:val="268" w:hRule="atLeast"/>
        </w:trPr>
        <w:tc>
          <w:tcPr>
            <w:tcW w:w="2852" w:type="dxa"/>
            <w:shd w:val="clear" w:color="auto" w:fill="D9E1F3"/>
          </w:tcPr>
          <w:p>
            <w:pPr>
              <w:pStyle w:val="TableParagraph"/>
              <w:spacing w:line="249" w:lineRule="exact"/>
              <w:rPr>
                <w:b/>
                <w:sz w:val="22"/>
              </w:rPr>
            </w:pPr>
            <w:r>
              <w:rPr>
                <w:b/>
                <w:sz w:val="22"/>
              </w:rPr>
              <w:t>Validity</w:t>
            </w:r>
          </w:p>
        </w:tc>
        <w:tc>
          <w:tcPr>
            <w:tcW w:w="1570" w:type="dxa"/>
            <w:shd w:val="clear" w:color="auto" w:fill="D9E1F3"/>
          </w:tcPr>
          <w:p>
            <w:pPr>
              <w:pStyle w:val="TableParagraph"/>
              <w:spacing w:line="249" w:lineRule="exact"/>
              <w:rPr>
                <w:sz w:val="22"/>
              </w:rPr>
            </w:pPr>
            <w:r>
              <w:rPr>
                <w:sz w:val="22"/>
              </w:rPr>
              <w:t>DateTime</w:t>
            </w:r>
          </w:p>
        </w:tc>
        <w:tc>
          <w:tcPr>
            <w:tcW w:w="5202" w:type="dxa"/>
            <w:shd w:val="clear" w:color="auto" w:fill="D9E1F3"/>
          </w:tcPr>
          <w:p>
            <w:pPr>
              <w:pStyle w:val="TableParagraph"/>
              <w:spacing w:line="249" w:lineRule="exact"/>
              <w:rPr>
                <w:sz w:val="22"/>
              </w:rPr>
            </w:pPr>
            <w:r>
              <w:rPr>
                <w:sz w:val="22"/>
              </w:rPr>
              <w:t>End of validity</w:t>
            </w:r>
          </w:p>
        </w:tc>
      </w:tr>
      <w:tr>
        <w:trPr>
          <w:trHeight w:val="537" w:hRule="atLeast"/>
        </w:trPr>
        <w:tc>
          <w:tcPr>
            <w:tcW w:w="2852" w:type="dxa"/>
          </w:tcPr>
          <w:p>
            <w:pPr>
              <w:pStyle w:val="TableParagraph"/>
              <w:spacing w:line="266" w:lineRule="exact"/>
              <w:rPr>
                <w:b/>
                <w:sz w:val="22"/>
              </w:rPr>
            </w:pPr>
            <w:r>
              <w:rPr>
                <w:b/>
                <w:strike/>
                <w:sz w:val="22"/>
              </w:rPr>
              <w:t>BalancingGroupDistributions</w:t>
            </w:r>
          </w:p>
        </w:tc>
        <w:tc>
          <w:tcPr>
            <w:tcW w:w="1570" w:type="dxa"/>
          </w:tcPr>
          <w:p>
            <w:pPr>
              <w:pStyle w:val="TableParagraph"/>
              <w:spacing w:line="266" w:lineRule="exact"/>
              <w:rPr>
                <w:sz w:val="22"/>
              </w:rPr>
            </w:pPr>
            <w:r>
              <w:rPr>
                <w:sz w:val="22"/>
              </w:rPr>
              <w:t>List</w:t>
            </w:r>
          </w:p>
        </w:tc>
        <w:tc>
          <w:tcPr>
            <w:tcW w:w="5202" w:type="dxa"/>
          </w:tcPr>
          <w:p>
            <w:pPr>
              <w:pStyle w:val="TableParagraph"/>
              <w:spacing w:line="265" w:lineRule="exact"/>
              <w:rPr>
                <w:sz w:val="22"/>
              </w:rPr>
            </w:pPr>
            <w:r>
              <w:rPr>
                <w:sz w:val="22"/>
              </w:rPr>
              <w:t>List of balancing group information (see table below)</w:t>
            </w:r>
          </w:p>
          <w:p>
            <w:pPr>
              <w:pStyle w:val="TableParagraph"/>
              <w:spacing w:line="252" w:lineRule="exact"/>
              <w:rPr>
                <w:b/>
                <w:i/>
                <w:sz w:val="22"/>
              </w:rPr>
            </w:pPr>
            <w:r>
              <w:rPr>
                <w:b/>
                <w:i/>
                <w:sz w:val="22"/>
              </w:rPr>
              <w:t>Deprecated from 2020.05.15</w:t>
            </w:r>
          </w:p>
        </w:tc>
      </w:tr>
      <w:tr>
        <w:trPr>
          <w:trHeight w:val="537" w:hRule="atLeast"/>
        </w:trPr>
        <w:tc>
          <w:tcPr>
            <w:tcW w:w="2852" w:type="dxa"/>
            <w:shd w:val="clear" w:color="auto" w:fill="D9E1F3"/>
          </w:tcPr>
          <w:p>
            <w:pPr>
              <w:pStyle w:val="TableParagraph"/>
              <w:spacing w:line="266" w:lineRule="exact"/>
              <w:rPr>
                <w:b/>
                <w:sz w:val="22"/>
              </w:rPr>
            </w:pPr>
            <w:r>
              <w:rPr>
                <w:b/>
                <w:strike/>
                <w:sz w:val="22"/>
              </w:rPr>
              <w:t>TsoEIC</w:t>
            </w:r>
          </w:p>
        </w:tc>
        <w:tc>
          <w:tcPr>
            <w:tcW w:w="1570" w:type="dxa"/>
            <w:shd w:val="clear" w:color="auto" w:fill="D9E1F3"/>
          </w:tcPr>
          <w:p>
            <w:pPr>
              <w:pStyle w:val="TableParagraph"/>
              <w:spacing w:line="266" w:lineRule="exact"/>
              <w:rPr>
                <w:sz w:val="22"/>
              </w:rPr>
            </w:pPr>
            <w:r>
              <w:rPr>
                <w:sz w:val="22"/>
              </w:rPr>
              <w:t>String(16)</w:t>
            </w:r>
          </w:p>
        </w:tc>
        <w:tc>
          <w:tcPr>
            <w:tcW w:w="5202" w:type="dxa"/>
            <w:shd w:val="clear" w:color="auto" w:fill="D9E1F3"/>
          </w:tcPr>
          <w:p>
            <w:pPr>
              <w:pStyle w:val="TableParagraph"/>
              <w:spacing w:line="265" w:lineRule="exact"/>
              <w:rPr>
                <w:sz w:val="22"/>
              </w:rPr>
            </w:pPr>
            <w:r>
              <w:rPr>
                <w:sz w:val="22"/>
              </w:rPr>
              <w:t>TSO EIC code of distribution</w:t>
            </w:r>
          </w:p>
          <w:p>
            <w:pPr>
              <w:pStyle w:val="TableParagraph"/>
              <w:spacing w:line="252" w:lineRule="exact"/>
              <w:rPr>
                <w:b/>
                <w:i/>
                <w:sz w:val="22"/>
              </w:rPr>
            </w:pPr>
            <w:r>
              <w:rPr>
                <w:b/>
                <w:i/>
                <w:sz w:val="22"/>
              </w:rPr>
              <w:t>Deprecated from 2020.05.15</w:t>
            </w:r>
          </w:p>
        </w:tc>
      </w:tr>
      <w:tr>
        <w:trPr>
          <w:trHeight w:val="537" w:hRule="atLeast"/>
        </w:trPr>
        <w:tc>
          <w:tcPr>
            <w:tcW w:w="2852" w:type="dxa"/>
          </w:tcPr>
          <w:p>
            <w:pPr>
              <w:pStyle w:val="TableParagraph"/>
              <w:spacing w:line="264" w:lineRule="exact"/>
              <w:rPr>
                <w:b/>
                <w:sz w:val="22"/>
              </w:rPr>
            </w:pPr>
            <w:r>
              <w:rPr>
                <w:b/>
                <w:strike/>
                <w:sz w:val="22"/>
              </w:rPr>
              <w:t>BalancingGroupCode</w:t>
            </w:r>
          </w:p>
        </w:tc>
        <w:tc>
          <w:tcPr>
            <w:tcW w:w="1570" w:type="dxa"/>
          </w:tcPr>
          <w:p>
            <w:pPr>
              <w:pStyle w:val="TableParagraph"/>
              <w:spacing w:line="264" w:lineRule="exact"/>
              <w:rPr>
                <w:sz w:val="22"/>
              </w:rPr>
            </w:pPr>
            <w:r>
              <w:rPr>
                <w:sz w:val="22"/>
              </w:rPr>
              <w:t>String(200)</w:t>
            </w:r>
          </w:p>
        </w:tc>
        <w:tc>
          <w:tcPr>
            <w:tcW w:w="5202" w:type="dxa"/>
          </w:tcPr>
          <w:p>
            <w:pPr>
              <w:pStyle w:val="TableParagraph"/>
              <w:spacing w:line="264" w:lineRule="exact"/>
              <w:rPr>
                <w:sz w:val="22"/>
              </w:rPr>
            </w:pPr>
            <w:r>
              <w:rPr>
                <w:sz w:val="22"/>
              </w:rPr>
              <w:t>Balancing group code</w:t>
            </w:r>
          </w:p>
          <w:p>
            <w:pPr>
              <w:pStyle w:val="TableParagraph"/>
              <w:spacing w:line="253" w:lineRule="exact"/>
              <w:rPr>
                <w:b/>
                <w:i/>
                <w:sz w:val="22"/>
              </w:rPr>
            </w:pPr>
            <w:r>
              <w:rPr>
                <w:b/>
                <w:i/>
                <w:sz w:val="22"/>
              </w:rPr>
              <w:t>Deprecated from 2020.05.15</w:t>
            </w:r>
          </w:p>
        </w:tc>
      </w:tr>
      <w:tr>
        <w:trPr>
          <w:trHeight w:val="537" w:hRule="atLeast"/>
        </w:trPr>
        <w:tc>
          <w:tcPr>
            <w:tcW w:w="2852" w:type="dxa"/>
            <w:shd w:val="clear" w:color="auto" w:fill="D9E1F3"/>
          </w:tcPr>
          <w:p>
            <w:pPr>
              <w:pStyle w:val="TableParagraph"/>
              <w:spacing w:line="264" w:lineRule="exact"/>
              <w:rPr>
                <w:b/>
                <w:sz w:val="22"/>
              </w:rPr>
            </w:pPr>
            <w:r>
              <w:rPr>
                <w:b/>
                <w:strike/>
                <w:sz w:val="22"/>
              </w:rPr>
              <w:t>BalancingGroupMember</w:t>
            </w:r>
          </w:p>
        </w:tc>
        <w:tc>
          <w:tcPr>
            <w:tcW w:w="1570" w:type="dxa"/>
            <w:shd w:val="clear" w:color="auto" w:fill="D9E1F3"/>
          </w:tcPr>
          <w:p>
            <w:pPr>
              <w:pStyle w:val="TableParagraph"/>
              <w:spacing w:line="264" w:lineRule="exact"/>
              <w:rPr>
                <w:sz w:val="22"/>
              </w:rPr>
            </w:pPr>
            <w:r>
              <w:rPr>
                <w:sz w:val="22"/>
              </w:rPr>
              <w:t>String(200)</w:t>
            </w:r>
          </w:p>
        </w:tc>
        <w:tc>
          <w:tcPr>
            <w:tcW w:w="5202" w:type="dxa"/>
            <w:shd w:val="clear" w:color="auto" w:fill="D9E1F3"/>
          </w:tcPr>
          <w:p>
            <w:pPr>
              <w:pStyle w:val="TableParagraph"/>
              <w:spacing w:line="264" w:lineRule="exact"/>
              <w:rPr>
                <w:sz w:val="22"/>
              </w:rPr>
            </w:pPr>
            <w:r>
              <w:rPr>
                <w:sz w:val="22"/>
              </w:rPr>
              <w:t>Member name of the distribution</w:t>
            </w:r>
          </w:p>
          <w:p>
            <w:pPr>
              <w:pStyle w:val="TableParagraph"/>
              <w:spacing w:line="253" w:lineRule="exact"/>
              <w:rPr>
                <w:b/>
                <w:i/>
                <w:sz w:val="22"/>
              </w:rPr>
            </w:pPr>
            <w:r>
              <w:rPr>
                <w:b/>
                <w:i/>
                <w:sz w:val="22"/>
              </w:rPr>
              <w:t>Deprecated from 2020.05.15</w:t>
            </w:r>
          </w:p>
        </w:tc>
      </w:tr>
      <w:tr>
        <w:trPr>
          <w:trHeight w:val="537" w:hRule="atLeast"/>
        </w:trPr>
        <w:tc>
          <w:tcPr>
            <w:tcW w:w="2852" w:type="dxa"/>
          </w:tcPr>
          <w:p>
            <w:pPr>
              <w:pStyle w:val="TableParagraph"/>
              <w:spacing w:line="264" w:lineRule="exact"/>
              <w:rPr>
                <w:b/>
                <w:sz w:val="22"/>
              </w:rPr>
            </w:pPr>
            <w:r>
              <w:rPr>
                <w:b/>
                <w:strike/>
                <w:sz w:val="22"/>
              </w:rPr>
              <w:t>Quantity</w:t>
            </w:r>
          </w:p>
        </w:tc>
        <w:tc>
          <w:tcPr>
            <w:tcW w:w="1570" w:type="dxa"/>
          </w:tcPr>
          <w:p>
            <w:pPr>
              <w:pStyle w:val="TableParagraph"/>
              <w:spacing w:line="264" w:lineRule="exact"/>
              <w:rPr>
                <w:sz w:val="22"/>
              </w:rPr>
            </w:pPr>
            <w:r>
              <w:rPr>
                <w:sz w:val="22"/>
              </w:rPr>
              <w:t>Int32</w:t>
            </w:r>
          </w:p>
        </w:tc>
        <w:tc>
          <w:tcPr>
            <w:tcW w:w="5202" w:type="dxa"/>
          </w:tcPr>
          <w:p>
            <w:pPr>
              <w:pStyle w:val="TableParagraph"/>
              <w:spacing w:line="264" w:lineRule="exact"/>
              <w:rPr>
                <w:sz w:val="22"/>
              </w:rPr>
            </w:pPr>
            <w:r>
              <w:rPr>
                <w:sz w:val="22"/>
              </w:rPr>
              <w:t>Distibuted quantity</w:t>
            </w:r>
          </w:p>
          <w:p>
            <w:pPr>
              <w:pStyle w:val="TableParagraph"/>
              <w:spacing w:line="253" w:lineRule="exact"/>
              <w:rPr>
                <w:b/>
                <w:i/>
                <w:sz w:val="22"/>
              </w:rPr>
            </w:pPr>
            <w:r>
              <w:rPr>
                <w:b/>
                <w:i/>
                <w:sz w:val="22"/>
              </w:rPr>
              <w:t>Deprecated from 2020.05.15</w:t>
            </w:r>
          </w:p>
        </w:tc>
      </w:tr>
      <w:tr>
        <w:trPr>
          <w:trHeight w:val="268" w:hRule="atLeast"/>
        </w:trPr>
        <w:tc>
          <w:tcPr>
            <w:tcW w:w="2852" w:type="dxa"/>
            <w:shd w:val="clear" w:color="auto" w:fill="D9E1F3"/>
          </w:tcPr>
          <w:p>
            <w:pPr>
              <w:pStyle w:val="TableParagraph"/>
              <w:rPr>
                <w:b/>
                <w:sz w:val="22"/>
              </w:rPr>
            </w:pPr>
            <w:r>
              <w:rPr>
                <w:b/>
                <w:sz w:val="22"/>
              </w:rPr>
              <w:t>ContractIdExitTSO</w:t>
            </w:r>
          </w:p>
        </w:tc>
        <w:tc>
          <w:tcPr>
            <w:tcW w:w="1570" w:type="dxa"/>
            <w:shd w:val="clear" w:color="auto" w:fill="D9E1F3"/>
          </w:tcPr>
          <w:p>
            <w:pPr>
              <w:pStyle w:val="TableParagraph"/>
              <w:rPr>
                <w:sz w:val="22"/>
              </w:rPr>
            </w:pPr>
            <w:r>
              <w:rPr>
                <w:sz w:val="22"/>
              </w:rPr>
              <w:t>String(100)</w:t>
            </w:r>
          </w:p>
        </w:tc>
        <w:tc>
          <w:tcPr>
            <w:tcW w:w="5202" w:type="dxa"/>
            <w:shd w:val="clear" w:color="auto" w:fill="D9E1F3"/>
          </w:tcPr>
          <w:p>
            <w:pPr>
              <w:pStyle w:val="TableParagraph"/>
              <w:rPr>
                <w:sz w:val="22"/>
              </w:rPr>
            </w:pPr>
            <w:r>
              <w:rPr>
                <w:sz w:val="22"/>
              </w:rPr>
              <w:t>The contract number which is related to the Exit TSO.</w:t>
            </w:r>
          </w:p>
        </w:tc>
      </w:tr>
      <w:tr>
        <w:trPr>
          <w:trHeight w:val="270" w:hRule="atLeast"/>
        </w:trPr>
        <w:tc>
          <w:tcPr>
            <w:tcW w:w="2852" w:type="dxa"/>
          </w:tcPr>
          <w:p>
            <w:pPr>
              <w:pStyle w:val="TableParagraph"/>
              <w:spacing w:line="251" w:lineRule="exact"/>
              <w:rPr>
                <w:b/>
                <w:sz w:val="22"/>
              </w:rPr>
            </w:pPr>
            <w:r>
              <w:rPr>
                <w:b/>
                <w:sz w:val="22"/>
              </w:rPr>
              <w:t>ContractIdEntryTSO</w:t>
            </w:r>
          </w:p>
        </w:tc>
        <w:tc>
          <w:tcPr>
            <w:tcW w:w="1570" w:type="dxa"/>
          </w:tcPr>
          <w:p>
            <w:pPr>
              <w:pStyle w:val="TableParagraph"/>
              <w:spacing w:line="251" w:lineRule="exact"/>
              <w:rPr>
                <w:sz w:val="22"/>
              </w:rPr>
            </w:pPr>
            <w:r>
              <w:rPr>
                <w:sz w:val="22"/>
              </w:rPr>
              <w:t>String(100)</w:t>
            </w:r>
          </w:p>
        </w:tc>
        <w:tc>
          <w:tcPr>
            <w:tcW w:w="5202" w:type="dxa"/>
          </w:tcPr>
          <w:p>
            <w:pPr>
              <w:pStyle w:val="TableParagraph"/>
              <w:spacing w:line="251" w:lineRule="exact"/>
              <w:rPr>
                <w:sz w:val="22"/>
              </w:rPr>
            </w:pPr>
            <w:r>
              <w:rPr>
                <w:sz w:val="22"/>
              </w:rPr>
              <w:t>The contract number which is related to the Entry TSO.</w:t>
            </w:r>
          </w:p>
        </w:tc>
      </w:tr>
    </w:tbl>
    <w:p>
      <w:pPr>
        <w:pStyle w:val="BodyText"/>
        <w:spacing w:line="240" w:lineRule="auto"/>
        <w:rPr>
          <w:rFonts w:ascii="Calibri Light"/>
          <w:b w:val="0"/>
          <w:sz w:val="20"/>
        </w:rPr>
      </w:pPr>
    </w:p>
    <w:p>
      <w:pPr>
        <w:pStyle w:val="BodyText"/>
        <w:spacing w:line="240" w:lineRule="auto"/>
        <w:rPr>
          <w:rFonts w:ascii="Calibri Light"/>
          <w:b w:val="0"/>
          <w:sz w:val="20"/>
        </w:rPr>
      </w:pPr>
    </w:p>
    <w:p>
      <w:pPr>
        <w:pStyle w:val="BodyText"/>
        <w:spacing w:line="240" w:lineRule="auto"/>
        <w:rPr>
          <w:rFonts w:ascii="Calibri Light"/>
          <w:b w:val="0"/>
          <w:sz w:val="20"/>
        </w:rPr>
      </w:pPr>
    </w:p>
    <w:p>
      <w:pPr>
        <w:pStyle w:val="BodyText"/>
        <w:spacing w:line="240" w:lineRule="auto"/>
        <w:rPr>
          <w:rFonts w:ascii="Calibri Light"/>
          <w:b w:val="0"/>
          <w:sz w:val="20"/>
        </w:rPr>
      </w:pPr>
    </w:p>
    <w:p>
      <w:pPr>
        <w:pStyle w:val="BodyText"/>
        <w:spacing w:line="240" w:lineRule="auto" w:before="6"/>
        <w:rPr>
          <w:rFonts w:ascii="Calibri Light"/>
          <w:b w:val="0"/>
          <w:sz w:val="25"/>
        </w:rPr>
      </w:pPr>
    </w:p>
    <w:p>
      <w:pPr>
        <w:pStyle w:val="ListParagraph"/>
        <w:numPr>
          <w:ilvl w:val="4"/>
          <w:numId w:val="55"/>
        </w:numPr>
        <w:tabs>
          <w:tab w:pos="3956" w:val="left" w:leader="none"/>
          <w:tab w:pos="3957" w:val="left" w:leader="none"/>
        </w:tabs>
        <w:spacing w:line="240" w:lineRule="auto" w:before="57" w:after="0"/>
        <w:ind w:left="3957" w:right="0" w:hanging="1008"/>
        <w:jc w:val="left"/>
        <w:rPr>
          <w:rFonts w:ascii="Calibri Light"/>
          <w:b w:val="0"/>
          <w:sz w:val="22"/>
        </w:rPr>
      </w:pPr>
      <w:r>
        <w:rPr>
          <w:rFonts w:ascii="Calibri Light"/>
          <w:b w:val="0"/>
          <w:color w:val="2E5395"/>
          <w:sz w:val="22"/>
        </w:rPr>
        <w:t>Example</w:t>
      </w:r>
    </w:p>
    <w:p>
      <w:pPr>
        <w:spacing w:before="21"/>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1"/>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81" w:lineRule="exact" w:before="0"/>
        <w:ind w:left="1112" w:right="0" w:firstLine="0"/>
        <w:jc w:val="left"/>
        <w:rPr>
          <w:sz w:val="16"/>
        </w:rPr>
      </w:pPr>
      <w:r>
        <w:rPr>
          <w:color w:val="0000FF"/>
          <w:sz w:val="16"/>
        </w:rPr>
        <w:t>&lt;GetBilateralDealsResponse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400"/>
      </w:pPr>
      <w:r>
        <w:rPr>
          <w:color w:val="0000FF"/>
        </w:rPr>
        <w:t>&lt;return&gt;</w:t>
      </w:r>
    </w:p>
    <w:p>
      <w:pPr>
        <w:pStyle w:val="BodyText"/>
        <w:spacing w:before="1"/>
        <w:ind w:left="1688"/>
      </w:pPr>
      <w:r>
        <w:rPr>
          <w:color w:val="0000FF"/>
        </w:rPr>
        <w:t>&lt;BilateralDeals&gt;</w:t>
      </w:r>
    </w:p>
    <w:p>
      <w:pPr>
        <w:pStyle w:val="BodyText"/>
        <w:ind w:left="1976"/>
      </w:pPr>
      <w:r>
        <w:rPr>
          <w:color w:val="0000FF"/>
        </w:rPr>
        <w:t>&lt;BilateralDeal&gt;</w:t>
      </w:r>
    </w:p>
    <w:p>
      <w:pPr>
        <w:spacing w:line="181" w:lineRule="exact" w:before="1"/>
        <w:ind w:left="2240" w:right="0" w:firstLine="0"/>
        <w:jc w:val="left"/>
        <w:rPr>
          <w:sz w:val="16"/>
        </w:rPr>
      </w:pPr>
      <w:r>
        <w:rPr>
          <w:color w:val="0000FF"/>
          <w:sz w:val="16"/>
        </w:rPr>
        <w:t>&lt;Code&gt;</w:t>
      </w:r>
      <w:r>
        <w:rPr>
          <w:b/>
          <w:sz w:val="16"/>
        </w:rPr>
        <w:t>BD11402</w:t>
      </w:r>
      <w:r>
        <w:rPr>
          <w:color w:val="0000FF"/>
          <w:sz w:val="16"/>
        </w:rPr>
        <w:t>&lt;/Code&gt;</w:t>
      </w:r>
    </w:p>
    <w:p>
      <w:pPr>
        <w:spacing w:line="181" w:lineRule="exact" w:before="0"/>
        <w:ind w:left="2264" w:right="0" w:firstLine="0"/>
        <w:jc w:val="left"/>
        <w:rPr>
          <w:sz w:val="16"/>
        </w:rPr>
      </w:pPr>
      <w:r>
        <w:rPr>
          <w:color w:val="0000FF"/>
          <w:sz w:val="16"/>
        </w:rPr>
        <w:t>&lt;CapacityPointEicCode&gt;</w:t>
      </w:r>
      <w:r>
        <w:rPr>
          <w:b/>
          <w:sz w:val="16"/>
        </w:rPr>
        <w:t>39ZKAABA00011GNE</w:t>
      </w:r>
      <w:r>
        <w:rPr>
          <w:color w:val="0000FF"/>
          <w:sz w:val="16"/>
        </w:rPr>
        <w:t>&lt;/CapacityPointEicCode&gt;</w:t>
      </w:r>
    </w:p>
    <w:p>
      <w:pPr>
        <w:pStyle w:val="BodyText"/>
        <w:spacing w:before="2"/>
        <w:ind w:left="2264"/>
      </w:pPr>
      <w:r>
        <w:rPr>
          <w:color w:val="0000FF"/>
        </w:rPr>
        <w:t>&lt;CapacityPointName&gt;</w:t>
      </w:r>
      <w:r>
        <w:rPr>
          <w:b/>
        </w:rPr>
        <w:t>Aba</w:t>
      </w:r>
      <w:r>
        <w:rPr>
          <w:color w:val="0000FF"/>
        </w:rPr>
        <w:t>&lt;/CapacityPointName&gt;</w:t>
      </w:r>
    </w:p>
    <w:p>
      <w:pPr>
        <w:spacing w:line="181" w:lineRule="exact" w:before="0"/>
        <w:ind w:left="2264" w:right="0" w:firstLine="0"/>
        <w:jc w:val="left"/>
        <w:rPr>
          <w:sz w:val="16"/>
        </w:rPr>
      </w:pPr>
      <w:r>
        <w:rPr>
          <w:color w:val="0000FF"/>
          <w:sz w:val="16"/>
        </w:rPr>
        <w:t>&lt;NominationIdExitTSO&gt;</w:t>
      </w:r>
      <w:r>
        <w:rPr>
          <w:b/>
          <w:sz w:val="16"/>
        </w:rPr>
        <w:t>UnbundledExit</w:t>
      </w:r>
      <w:r>
        <w:rPr>
          <w:color w:val="0000FF"/>
          <w:sz w:val="16"/>
        </w:rPr>
        <w:t>&lt;/NominationIdExitTSO&gt;</w:t>
      </w:r>
    </w:p>
    <w:p>
      <w:pPr>
        <w:pStyle w:val="BodyText"/>
        <w:spacing w:before="1"/>
        <w:ind w:left="2264"/>
      </w:pPr>
      <w:r>
        <w:rPr>
          <w:color w:val="0000FF"/>
        </w:rPr>
        <w:t>&lt;NominationIdEntryTSO </w:t>
      </w:r>
      <w:r>
        <w:rPr>
          <w:color w:val="FF0000"/>
        </w:rPr>
        <w:t>xsi:nil</w:t>
      </w:r>
      <w:r>
        <w:rPr/>
        <w:t>=</w:t>
      </w:r>
      <w:r>
        <w:rPr>
          <w:b/>
          <w:color w:val="8000FF"/>
        </w:rPr>
        <w:t>"true"</w:t>
      </w:r>
      <w:r>
        <w:rPr>
          <w:color w:val="0000FF"/>
        </w:rPr>
        <w:t>/&gt;</w:t>
      </w:r>
    </w:p>
    <w:p>
      <w:pPr>
        <w:spacing w:line="181" w:lineRule="exact" w:before="0"/>
        <w:ind w:left="2264"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1"/>
        <w:ind w:left="2264" w:right="0" w:firstLine="0"/>
        <w:jc w:val="left"/>
        <w:rPr>
          <w:sz w:val="16"/>
        </w:rPr>
      </w:pPr>
      <w:r>
        <w:rPr>
          <w:color w:val="0000FF"/>
          <w:sz w:val="16"/>
        </w:rPr>
        <w:t>&lt;EntryTsoEic </w:t>
      </w:r>
      <w:r>
        <w:rPr>
          <w:color w:val="FF0000"/>
          <w:sz w:val="16"/>
        </w:rPr>
        <w:t>xsi:nil</w:t>
      </w:r>
      <w:r>
        <w:rPr>
          <w:sz w:val="16"/>
        </w:rPr>
        <w:t>=</w:t>
      </w:r>
      <w:r>
        <w:rPr>
          <w:b/>
          <w:color w:val="8000FF"/>
          <w:sz w:val="16"/>
        </w:rPr>
        <w:t>"true"</w:t>
      </w:r>
      <w:r>
        <w:rPr>
          <w:color w:val="0000FF"/>
          <w:sz w:val="16"/>
        </w:rPr>
        <w:t>/&gt;</w:t>
      </w:r>
    </w:p>
    <w:p>
      <w:pPr>
        <w:pStyle w:val="BodyText"/>
        <w:ind w:left="2264"/>
      </w:pPr>
      <w:r>
        <w:rPr>
          <w:color w:val="0000FF"/>
        </w:rPr>
        <w:t>&lt;ConcernedTsoEic </w:t>
      </w:r>
      <w:r>
        <w:rPr>
          <w:color w:val="FF0000"/>
        </w:rPr>
        <w:t>xsi:nil</w:t>
      </w:r>
      <w:r>
        <w:rPr/>
        <w:t>=</w:t>
      </w:r>
      <w:r>
        <w:rPr>
          <w:b/>
          <w:color w:val="8000FF"/>
        </w:rPr>
        <w:t>"true"</w:t>
      </w:r>
      <w:r>
        <w:rPr>
          <w:color w:val="0000FF"/>
        </w:rPr>
        <w:t>/&gt;</w:t>
      </w:r>
    </w:p>
    <w:p>
      <w:pPr>
        <w:spacing w:line="181" w:lineRule="exact" w:before="1"/>
        <w:ind w:left="2264"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264" w:right="0" w:firstLine="0"/>
        <w:jc w:val="left"/>
        <w:rPr>
          <w:sz w:val="16"/>
        </w:rPr>
      </w:pPr>
      <w:r>
        <w:rPr>
          <w:color w:val="0000FF"/>
          <w:sz w:val="16"/>
        </w:rPr>
        <w:t>&lt;GasFlow&gt;</w:t>
      </w:r>
      <w:r>
        <w:rPr>
          <w:b/>
          <w:sz w:val="16"/>
        </w:rPr>
        <w:t>Physical</w:t>
      </w:r>
      <w:r>
        <w:rPr>
          <w:color w:val="0000FF"/>
          <w:sz w:val="16"/>
        </w:rPr>
        <w:t>&lt;/GasFlow&gt;</w:t>
      </w:r>
    </w:p>
    <w:p>
      <w:pPr>
        <w:pStyle w:val="BodyText"/>
        <w:spacing w:line="240" w:lineRule="auto" w:before="2"/>
        <w:ind w:left="2264"/>
      </w:pPr>
      <w:r>
        <w:rPr>
          <w:color w:val="0000FF"/>
        </w:rPr>
        <w:t>&lt;ProductQuality&gt;</w:t>
      </w:r>
      <w:r>
        <w:rPr>
          <w:b/>
        </w:rPr>
        <w:t>FIRM</w:t>
      </w:r>
      <w:r>
        <w:rPr>
          <w:color w:val="0000FF"/>
        </w:rPr>
        <w:t>&lt;/ProductQuality&gt;</w:t>
      </w:r>
    </w:p>
    <w:p>
      <w:pPr>
        <w:spacing w:line="181" w:lineRule="exact" w:before="1"/>
        <w:ind w:left="2264" w:right="0" w:firstLine="0"/>
        <w:jc w:val="left"/>
        <w:rPr>
          <w:sz w:val="16"/>
        </w:rPr>
      </w:pPr>
      <w:r>
        <w:rPr>
          <w:color w:val="0000FF"/>
          <w:sz w:val="16"/>
        </w:rPr>
        <w:t>&lt;StartGasDay&gt;</w:t>
      </w:r>
      <w:r>
        <w:rPr>
          <w:b/>
          <w:sz w:val="16"/>
        </w:rPr>
        <w:t>2019.09.01.</w:t>
      </w:r>
      <w:r>
        <w:rPr>
          <w:color w:val="0000FF"/>
          <w:sz w:val="16"/>
        </w:rPr>
        <w:t>&lt;/StartGasDay&gt;</w:t>
      </w:r>
    </w:p>
    <w:p>
      <w:pPr>
        <w:pStyle w:val="BodyText"/>
        <w:ind w:left="2264"/>
      </w:pPr>
      <w:r>
        <w:rPr>
          <w:color w:val="0000FF"/>
        </w:rPr>
        <w:t>&lt;StartGashour&gt;</w:t>
      </w:r>
      <w:r>
        <w:rPr>
          <w:b/>
        </w:rPr>
        <w:t>1</w:t>
      </w:r>
      <w:r>
        <w:rPr>
          <w:color w:val="0000FF"/>
        </w:rPr>
        <w:t>&lt;/StartGashour&gt;</w:t>
      </w:r>
    </w:p>
    <w:p>
      <w:pPr>
        <w:spacing w:line="181" w:lineRule="exact" w:before="1"/>
        <w:ind w:left="2264" w:right="0" w:firstLine="0"/>
        <w:jc w:val="left"/>
        <w:rPr>
          <w:sz w:val="16"/>
        </w:rPr>
      </w:pPr>
      <w:r>
        <w:rPr>
          <w:color w:val="0000FF"/>
          <w:sz w:val="16"/>
        </w:rPr>
        <w:t>&lt;EndGasday&gt;</w:t>
      </w:r>
      <w:r>
        <w:rPr>
          <w:b/>
          <w:sz w:val="16"/>
        </w:rPr>
        <w:t>2019.09.30.</w:t>
      </w:r>
      <w:r>
        <w:rPr>
          <w:color w:val="0000FF"/>
          <w:sz w:val="16"/>
        </w:rPr>
        <w:t>&lt;/EndGasday&gt;</w:t>
      </w:r>
    </w:p>
    <w:p>
      <w:pPr>
        <w:spacing w:line="181" w:lineRule="exact" w:before="0"/>
        <w:ind w:left="2264" w:right="0" w:firstLine="0"/>
        <w:jc w:val="left"/>
        <w:rPr>
          <w:sz w:val="16"/>
        </w:rPr>
      </w:pPr>
      <w:r>
        <w:rPr>
          <w:color w:val="0000FF"/>
          <w:sz w:val="16"/>
        </w:rPr>
        <w:t>&lt;StartDate&gt;</w:t>
      </w:r>
      <w:r>
        <w:rPr>
          <w:b/>
          <w:sz w:val="16"/>
        </w:rPr>
        <w:t>2019-09-01T04:00:00</w:t>
      </w:r>
      <w:r>
        <w:rPr>
          <w:color w:val="0000FF"/>
          <w:sz w:val="16"/>
        </w:rPr>
        <w:t>&lt;/StartDate&gt;</w:t>
      </w:r>
    </w:p>
    <w:p>
      <w:pPr>
        <w:spacing w:line="181" w:lineRule="exact" w:before="1"/>
        <w:ind w:left="2264" w:right="0" w:firstLine="0"/>
        <w:jc w:val="left"/>
        <w:rPr>
          <w:sz w:val="16"/>
        </w:rPr>
      </w:pPr>
      <w:r>
        <w:rPr>
          <w:color w:val="0000FF"/>
          <w:sz w:val="16"/>
        </w:rPr>
        <w:t>&lt;EndDate&gt;</w:t>
      </w:r>
      <w:r>
        <w:rPr>
          <w:b/>
          <w:sz w:val="16"/>
        </w:rPr>
        <w:t>2019-10-01T04:00:00</w:t>
      </w:r>
      <w:r>
        <w:rPr>
          <w:color w:val="0000FF"/>
          <w:sz w:val="16"/>
        </w:rPr>
        <w:t>&lt;/EndDate&gt;</w:t>
      </w:r>
    </w:p>
    <w:p>
      <w:pPr>
        <w:pStyle w:val="BodyText"/>
        <w:ind w:left="2264"/>
      </w:pPr>
      <w:r>
        <w:rPr>
          <w:color w:val="0000FF"/>
        </w:rPr>
        <w:t>&lt;Unit&gt;</w:t>
      </w:r>
      <w:r>
        <w:rPr>
          <w:b/>
        </w:rPr>
        <w:t>KW1</w:t>
      </w:r>
      <w:r>
        <w:rPr>
          <w:color w:val="0000FF"/>
        </w:rPr>
        <w:t>&lt;/Unit&gt;</w:t>
      </w:r>
    </w:p>
    <w:p>
      <w:pPr>
        <w:pStyle w:val="BodyText"/>
        <w:spacing w:before="1"/>
        <w:ind w:left="2264"/>
      </w:pPr>
      <w:r>
        <w:rPr>
          <w:color w:val="0000FF"/>
        </w:rPr>
        <w:t>&lt;Quantity&gt;</w:t>
      </w:r>
      <w:r>
        <w:rPr>
          <w:b/>
        </w:rPr>
        <w:t>20</w:t>
      </w:r>
      <w:r>
        <w:rPr>
          <w:color w:val="0000FF"/>
        </w:rPr>
        <w:t>&lt;/Quantity&gt;</w:t>
      </w:r>
    </w:p>
    <w:p>
      <w:pPr>
        <w:spacing w:line="181" w:lineRule="exact" w:before="0"/>
        <w:ind w:left="2264" w:right="0" w:firstLine="0"/>
        <w:jc w:val="left"/>
        <w:rPr>
          <w:sz w:val="16"/>
        </w:rPr>
      </w:pPr>
      <w:r>
        <w:rPr>
          <w:color w:val="0000FF"/>
          <w:sz w:val="16"/>
        </w:rPr>
        <w:t>&lt;Status&gt;</w:t>
      </w:r>
      <w:r>
        <w:rPr>
          <w:b/>
          <w:sz w:val="16"/>
        </w:rPr>
        <w:t>Approved</w:t>
      </w:r>
      <w:r>
        <w:rPr>
          <w:color w:val="0000FF"/>
          <w:sz w:val="16"/>
        </w:rPr>
        <w:t>&lt;/Status&gt;</w:t>
      </w:r>
    </w:p>
    <w:p>
      <w:pPr>
        <w:spacing w:line="181" w:lineRule="exact" w:before="1"/>
        <w:ind w:left="2264" w:right="0" w:firstLine="0"/>
        <w:jc w:val="left"/>
        <w:rPr>
          <w:sz w:val="16"/>
        </w:rPr>
      </w:pPr>
      <w:r>
        <w:rPr>
          <w:color w:val="0000FF"/>
          <w:sz w:val="16"/>
        </w:rPr>
        <w:t>&lt;PartnerNetworkUserEic&gt;</w:t>
      </w:r>
      <w:r>
        <w:rPr>
          <w:b/>
          <w:sz w:val="16"/>
        </w:rPr>
        <w:t>39XTEST-NU-001-F</w:t>
      </w:r>
      <w:r>
        <w:rPr>
          <w:color w:val="0000FF"/>
          <w:sz w:val="16"/>
        </w:rPr>
        <w:t>&lt;/PartnerNetworkUserEic&gt;</w:t>
      </w:r>
    </w:p>
    <w:p>
      <w:pPr>
        <w:pStyle w:val="BodyText"/>
        <w:ind w:left="2264"/>
      </w:pPr>
      <w:r>
        <w:rPr>
          <w:color w:val="0000FF"/>
        </w:rPr>
        <w:t>&lt;Id&gt;</w:t>
      </w:r>
      <w:r>
        <w:rPr>
          <w:b/>
        </w:rPr>
        <w:t>1</w:t>
      </w:r>
      <w:r>
        <w:rPr>
          <w:color w:val="0000FF"/>
        </w:rPr>
        <w:t>&lt;/Id&gt;</w:t>
      </w:r>
    </w:p>
    <w:p>
      <w:pPr>
        <w:spacing w:line="181" w:lineRule="exact" w:before="2"/>
        <w:ind w:left="2264" w:right="0" w:firstLine="0"/>
        <w:jc w:val="left"/>
        <w:rPr>
          <w:sz w:val="16"/>
        </w:rPr>
      </w:pPr>
      <w:r>
        <w:rPr>
          <w:color w:val="0000FF"/>
          <w:sz w:val="16"/>
        </w:rPr>
        <w:t>&lt;SellerNetworkUserEic&gt;</w:t>
      </w:r>
      <w:r>
        <w:rPr>
          <w:b/>
          <w:sz w:val="16"/>
        </w:rPr>
        <w:t>39XTEST-NU-002-C</w:t>
      </w:r>
      <w:r>
        <w:rPr>
          <w:color w:val="0000FF"/>
          <w:sz w:val="16"/>
        </w:rPr>
        <w:t>&lt;/SellerNetworkUserEic&gt;</w:t>
      </w:r>
    </w:p>
    <w:p>
      <w:pPr>
        <w:pStyle w:val="BodyText"/>
        <w:ind w:left="2264"/>
      </w:pPr>
      <w:r>
        <w:rPr>
          <w:color w:val="0000FF"/>
        </w:rPr>
        <w:t>&lt;SellerNetworkUserName&gt;</w:t>
      </w:r>
      <w:r>
        <w:rPr>
          <w:b/>
        </w:rPr>
        <w:t>PARTNER 2</w:t>
      </w:r>
      <w:r>
        <w:rPr>
          <w:color w:val="0000FF"/>
        </w:rPr>
        <w:t>&lt;/SellerNetworkUserName&gt;</w:t>
      </w:r>
    </w:p>
    <w:p>
      <w:pPr>
        <w:pStyle w:val="BodyText"/>
        <w:spacing w:before="1"/>
        <w:ind w:left="2264"/>
      </w:pPr>
      <w:r>
        <w:rPr>
          <w:color w:val="0000FF"/>
        </w:rPr>
        <w:t>&lt;PartnerNetworkUserName&gt;</w:t>
      </w:r>
      <w:r>
        <w:rPr>
          <w:b/>
        </w:rPr>
        <w:t>PARTNER 1</w:t>
      </w:r>
      <w:r>
        <w:rPr>
          <w:color w:val="0000FF"/>
        </w:rPr>
        <w:t>&lt;/PartnerNetworkUserName&gt;</w:t>
      </w:r>
    </w:p>
    <w:p>
      <w:pPr>
        <w:spacing w:line="181" w:lineRule="exact" w:before="0"/>
        <w:ind w:left="2264"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1"/>
        <w:ind w:left="2264" w:right="0" w:firstLine="0"/>
        <w:jc w:val="left"/>
        <w:rPr>
          <w:sz w:val="16"/>
        </w:rPr>
      </w:pPr>
      <w:r>
        <w:rPr>
          <w:color w:val="0000FF"/>
          <w:sz w:val="16"/>
        </w:rPr>
        <w:t>&lt;Note&gt;</w:t>
      </w:r>
      <w:r>
        <w:rPr>
          <w:b/>
          <w:sz w:val="16"/>
        </w:rPr>
        <w:t>NOTE</w:t>
      </w:r>
      <w:r>
        <w:rPr>
          <w:color w:val="0000FF"/>
          <w:sz w:val="16"/>
        </w:rPr>
        <w:t>&lt;/Note&gt;</w:t>
      </w:r>
    </w:p>
    <w:p>
      <w:pPr>
        <w:pStyle w:val="BodyText"/>
        <w:ind w:left="2264"/>
      </w:pPr>
      <w:r>
        <w:rPr>
          <w:color w:val="0000FF"/>
        </w:rPr>
        <w:t>&lt;RefuseComment/&gt;</w:t>
      </w:r>
    </w:p>
    <w:p>
      <w:pPr>
        <w:spacing w:line="181" w:lineRule="exact" w:before="2"/>
        <w:ind w:left="2264" w:right="0" w:firstLine="0"/>
        <w:jc w:val="left"/>
        <w:rPr>
          <w:sz w:val="16"/>
        </w:rPr>
      </w:pPr>
      <w:r>
        <w:rPr>
          <w:color w:val="0000FF"/>
          <w:sz w:val="16"/>
        </w:rPr>
        <w:t>&lt;CreationTime&gt;</w:t>
      </w:r>
      <w:r>
        <w:rPr>
          <w:b/>
          <w:sz w:val="16"/>
        </w:rPr>
        <w:t>2018-02-27T15:30:01.147</w:t>
      </w:r>
      <w:r>
        <w:rPr>
          <w:color w:val="0000FF"/>
          <w:sz w:val="16"/>
        </w:rPr>
        <w:t>&lt;/CreationTime&gt;</w:t>
      </w:r>
    </w:p>
    <w:p>
      <w:pPr>
        <w:spacing w:line="181" w:lineRule="exact" w:before="0"/>
        <w:ind w:left="2264" w:right="0" w:firstLine="0"/>
        <w:jc w:val="left"/>
        <w:rPr>
          <w:sz w:val="16"/>
        </w:rPr>
      </w:pPr>
      <w:r>
        <w:rPr>
          <w:color w:val="0000FF"/>
          <w:sz w:val="16"/>
        </w:rPr>
        <w:t>&lt;Price&gt;</w:t>
      </w:r>
      <w:r>
        <w:rPr>
          <w:b/>
          <w:sz w:val="16"/>
        </w:rPr>
        <w:t>10.000000000000</w:t>
      </w:r>
      <w:r>
        <w:rPr>
          <w:color w:val="0000FF"/>
          <w:sz w:val="16"/>
        </w:rPr>
        <w:t>&lt;/Price&gt;</w:t>
      </w:r>
    </w:p>
    <w:p>
      <w:pPr>
        <w:pStyle w:val="BodyText"/>
        <w:spacing w:before="1"/>
        <w:ind w:left="2264"/>
      </w:pPr>
      <w:r>
        <w:rPr>
          <w:color w:val="0000FF"/>
        </w:rPr>
        <w:t>&lt;Currency&gt;</w:t>
      </w:r>
      <w:r>
        <w:rPr>
          <w:b/>
        </w:rPr>
        <w:t>HUF</w:t>
      </w:r>
      <w:r>
        <w:rPr>
          <w:color w:val="0000FF"/>
        </w:rPr>
        <w:t>&lt;/Currency&gt;</w:t>
      </w:r>
    </w:p>
    <w:p>
      <w:pPr>
        <w:spacing w:line="181" w:lineRule="exact" w:before="0"/>
        <w:ind w:left="2264" w:right="0" w:firstLine="0"/>
        <w:jc w:val="left"/>
        <w:rPr>
          <w:sz w:val="16"/>
        </w:rPr>
      </w:pPr>
      <w:r>
        <w:rPr>
          <w:color w:val="0000FF"/>
          <w:sz w:val="16"/>
        </w:rPr>
        <w:t>&lt;Validity&gt;</w:t>
      </w:r>
      <w:r>
        <w:rPr>
          <w:b/>
          <w:sz w:val="16"/>
        </w:rPr>
        <w:t>2019-08-28T01:00:00</w:t>
      </w:r>
      <w:r>
        <w:rPr>
          <w:color w:val="0000FF"/>
          <w:sz w:val="16"/>
        </w:rPr>
        <w:t>&lt;/Validity&gt;</w:t>
      </w:r>
    </w:p>
    <w:p>
      <w:pPr>
        <w:spacing w:line="181" w:lineRule="exact" w:before="1"/>
        <w:ind w:left="2240" w:right="0" w:firstLine="0"/>
        <w:jc w:val="left"/>
        <w:rPr>
          <w:sz w:val="16"/>
        </w:rPr>
      </w:pPr>
      <w:r>
        <w:rPr>
          <w:color w:val="0000FF"/>
          <w:sz w:val="16"/>
        </w:rPr>
        <w:t>&lt;ContractIdExitTSO&gt;</w:t>
      </w:r>
      <w:r>
        <w:rPr>
          <w:b/>
          <w:sz w:val="16"/>
        </w:rPr>
        <w:t>TSO_RHSZ-00001/M/2019/SEPT/00001</w:t>
      </w:r>
      <w:r>
        <w:rPr>
          <w:color w:val="0000FF"/>
          <w:sz w:val="16"/>
        </w:rPr>
        <w:t>&lt;/ContractIdExitTSO&gt;</w:t>
      </w:r>
    </w:p>
    <w:p>
      <w:pPr>
        <w:pStyle w:val="BodyText"/>
        <w:ind w:left="2240"/>
      </w:pPr>
      <w:r>
        <w:rPr>
          <w:color w:val="0000FF"/>
        </w:rPr>
        <w:t>&lt;BalancingGroupDistributions/&gt;</w:t>
      </w:r>
    </w:p>
    <w:p>
      <w:pPr>
        <w:pStyle w:val="BodyText"/>
        <w:spacing w:before="1"/>
        <w:ind w:left="1976"/>
      </w:pPr>
      <w:r>
        <w:rPr>
          <w:color w:val="0000FF"/>
        </w:rPr>
        <w:t>&lt;/BilateralDeal&gt;</w:t>
      </w:r>
    </w:p>
    <w:p>
      <w:pPr>
        <w:pStyle w:val="BodyText"/>
        <w:ind w:left="1976"/>
      </w:pPr>
      <w:r>
        <w:rPr>
          <w:color w:val="0000FF"/>
        </w:rPr>
        <w:t>&lt;BilateralDeal&gt;</w:t>
      </w:r>
    </w:p>
    <w:p>
      <w:pPr>
        <w:spacing w:after="0"/>
        <w:sectPr>
          <w:pgSz w:w="12240" w:h="15840"/>
          <w:pgMar w:header="0" w:footer="920" w:top="1420" w:bottom="1120" w:left="880" w:right="820"/>
        </w:sectPr>
      </w:pPr>
    </w:p>
    <w:p>
      <w:pPr>
        <w:spacing w:line="181" w:lineRule="exact" w:before="77"/>
        <w:ind w:left="2240" w:right="0" w:firstLine="0"/>
        <w:jc w:val="left"/>
        <w:rPr>
          <w:sz w:val="16"/>
        </w:rPr>
      </w:pPr>
      <w:r>
        <w:rPr>
          <w:color w:val="0000FF"/>
          <w:sz w:val="16"/>
        </w:rPr>
        <w:t>&lt;Code&gt;</w:t>
      </w:r>
      <w:r>
        <w:rPr>
          <w:b/>
          <w:sz w:val="16"/>
        </w:rPr>
        <w:t>BD11403</w:t>
      </w:r>
      <w:r>
        <w:rPr>
          <w:color w:val="0000FF"/>
          <w:sz w:val="16"/>
        </w:rPr>
        <w:t>&lt;/Code&gt;</w:t>
      </w:r>
    </w:p>
    <w:p>
      <w:pPr>
        <w:spacing w:line="181" w:lineRule="exact" w:before="0"/>
        <w:ind w:left="2264" w:right="0" w:firstLine="0"/>
        <w:jc w:val="left"/>
        <w:rPr>
          <w:sz w:val="16"/>
        </w:rPr>
      </w:pPr>
      <w:r>
        <w:rPr>
          <w:color w:val="0000FF"/>
          <w:sz w:val="16"/>
        </w:rPr>
        <w:t>&lt;CapacityPointEicCode&gt;</w:t>
      </w:r>
      <w:r>
        <w:rPr>
          <w:b/>
          <w:sz w:val="16"/>
        </w:rPr>
        <w:t>39ZKAABA00011GNE</w:t>
      </w:r>
      <w:r>
        <w:rPr>
          <w:color w:val="0000FF"/>
          <w:sz w:val="16"/>
        </w:rPr>
        <w:t>&lt;/CapacityPointEicCode&gt;</w:t>
      </w:r>
    </w:p>
    <w:p>
      <w:pPr>
        <w:pStyle w:val="BodyText"/>
        <w:spacing w:line="240" w:lineRule="auto" w:before="1"/>
        <w:ind w:left="2264"/>
      </w:pPr>
      <w:r>
        <w:rPr>
          <w:color w:val="0000FF"/>
        </w:rPr>
        <w:t>&lt;CapacityPointName&gt;</w:t>
      </w:r>
      <w:r>
        <w:rPr>
          <w:b/>
        </w:rPr>
        <w:t>Aba</w:t>
      </w:r>
      <w:r>
        <w:rPr>
          <w:color w:val="0000FF"/>
        </w:rPr>
        <w:t>&lt;/CapacityPointName&gt;</w:t>
      </w:r>
    </w:p>
    <w:p>
      <w:pPr>
        <w:spacing w:line="181" w:lineRule="exact" w:before="1"/>
        <w:ind w:left="2264" w:right="0" w:firstLine="0"/>
        <w:jc w:val="left"/>
        <w:rPr>
          <w:sz w:val="16"/>
        </w:rPr>
      </w:pPr>
      <w:r>
        <w:rPr>
          <w:color w:val="0000FF"/>
          <w:sz w:val="16"/>
        </w:rPr>
        <w:t>&lt;NominationIdExitTSO&gt;</w:t>
      </w:r>
      <w:r>
        <w:rPr>
          <w:b/>
          <w:sz w:val="16"/>
        </w:rPr>
        <w:t>UnbundledExit</w:t>
      </w:r>
      <w:r>
        <w:rPr>
          <w:color w:val="0000FF"/>
          <w:sz w:val="16"/>
        </w:rPr>
        <w:t>&lt;/NominationIdExitTSO&gt;</w:t>
      </w:r>
    </w:p>
    <w:p>
      <w:pPr>
        <w:pStyle w:val="BodyText"/>
        <w:ind w:left="2264"/>
      </w:pPr>
      <w:r>
        <w:rPr>
          <w:color w:val="0000FF"/>
        </w:rPr>
        <w:t>&lt;NominationIdEntryTSO </w:t>
      </w:r>
      <w:r>
        <w:rPr>
          <w:color w:val="FF0000"/>
        </w:rPr>
        <w:t>xsi:nil</w:t>
      </w:r>
      <w:r>
        <w:rPr/>
        <w:t>=</w:t>
      </w:r>
      <w:r>
        <w:rPr>
          <w:b/>
          <w:color w:val="8000FF"/>
        </w:rPr>
        <w:t>"true"</w:t>
      </w:r>
      <w:r>
        <w:rPr>
          <w:color w:val="0000FF"/>
        </w:rPr>
        <w:t>/&gt;</w:t>
      </w:r>
    </w:p>
    <w:p>
      <w:pPr>
        <w:spacing w:line="181" w:lineRule="exact" w:before="1"/>
        <w:ind w:left="2264"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0"/>
        <w:ind w:left="2264" w:right="0" w:firstLine="0"/>
        <w:jc w:val="left"/>
        <w:rPr>
          <w:sz w:val="16"/>
        </w:rPr>
      </w:pPr>
      <w:r>
        <w:rPr>
          <w:color w:val="0000FF"/>
          <w:sz w:val="16"/>
        </w:rPr>
        <w:t>&lt;EntryTsoEic </w:t>
      </w:r>
      <w:r>
        <w:rPr>
          <w:color w:val="FF0000"/>
          <w:sz w:val="16"/>
        </w:rPr>
        <w:t>xsi:nil</w:t>
      </w:r>
      <w:r>
        <w:rPr>
          <w:sz w:val="16"/>
        </w:rPr>
        <w:t>=</w:t>
      </w:r>
      <w:r>
        <w:rPr>
          <w:b/>
          <w:color w:val="8000FF"/>
          <w:sz w:val="16"/>
        </w:rPr>
        <w:t>"true"</w:t>
      </w:r>
      <w:r>
        <w:rPr>
          <w:color w:val="0000FF"/>
          <w:sz w:val="16"/>
        </w:rPr>
        <w:t>/&gt;</w:t>
      </w:r>
    </w:p>
    <w:p>
      <w:pPr>
        <w:pStyle w:val="BodyText"/>
        <w:spacing w:before="1"/>
        <w:ind w:left="2264"/>
      </w:pPr>
      <w:r>
        <w:rPr>
          <w:color w:val="0000FF"/>
        </w:rPr>
        <w:t>&lt;ConcernedTsoEic </w:t>
      </w:r>
      <w:r>
        <w:rPr>
          <w:color w:val="FF0000"/>
        </w:rPr>
        <w:t>xsi:nil</w:t>
      </w:r>
      <w:r>
        <w:rPr/>
        <w:t>=</w:t>
      </w:r>
      <w:r>
        <w:rPr>
          <w:b/>
          <w:color w:val="8000FF"/>
        </w:rPr>
        <w:t>"true"</w:t>
      </w:r>
      <w:r>
        <w:rPr>
          <w:color w:val="0000FF"/>
        </w:rPr>
        <w:t>/&gt;</w:t>
      </w:r>
    </w:p>
    <w:p>
      <w:pPr>
        <w:spacing w:line="181" w:lineRule="exact" w:before="0"/>
        <w:ind w:left="2264"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2"/>
        <w:ind w:left="2264" w:right="0" w:firstLine="0"/>
        <w:jc w:val="left"/>
        <w:rPr>
          <w:sz w:val="16"/>
        </w:rPr>
      </w:pPr>
      <w:r>
        <w:rPr>
          <w:color w:val="0000FF"/>
          <w:sz w:val="16"/>
        </w:rPr>
        <w:t>&lt;GasFlow&gt;</w:t>
      </w:r>
      <w:r>
        <w:rPr>
          <w:b/>
          <w:sz w:val="16"/>
        </w:rPr>
        <w:t>Physical</w:t>
      </w:r>
      <w:r>
        <w:rPr>
          <w:color w:val="0000FF"/>
          <w:sz w:val="16"/>
        </w:rPr>
        <w:t>&lt;/GasFlow&gt;</w:t>
      </w:r>
    </w:p>
    <w:p>
      <w:pPr>
        <w:pStyle w:val="BodyText"/>
        <w:ind w:left="2264"/>
      </w:pPr>
      <w:r>
        <w:rPr>
          <w:color w:val="0000FF"/>
        </w:rPr>
        <w:t>&lt;ProductQuality&gt;</w:t>
      </w:r>
      <w:r>
        <w:rPr>
          <w:b/>
        </w:rPr>
        <w:t>FIRM</w:t>
      </w:r>
      <w:r>
        <w:rPr>
          <w:color w:val="0000FF"/>
        </w:rPr>
        <w:t>&lt;/ProductQuality&gt;</w:t>
      </w:r>
    </w:p>
    <w:p>
      <w:pPr>
        <w:spacing w:line="181" w:lineRule="exact" w:before="1"/>
        <w:ind w:left="2264" w:right="0" w:firstLine="0"/>
        <w:jc w:val="left"/>
        <w:rPr>
          <w:sz w:val="16"/>
        </w:rPr>
      </w:pPr>
      <w:r>
        <w:rPr>
          <w:color w:val="0000FF"/>
          <w:sz w:val="16"/>
        </w:rPr>
        <w:t>&lt;StartGasDay&gt;</w:t>
      </w:r>
      <w:r>
        <w:rPr>
          <w:b/>
          <w:sz w:val="16"/>
        </w:rPr>
        <w:t>2019.09.01.</w:t>
      </w:r>
      <w:r>
        <w:rPr>
          <w:color w:val="0000FF"/>
          <w:sz w:val="16"/>
        </w:rPr>
        <w:t>&lt;/StartGasDay&gt;</w:t>
      </w:r>
    </w:p>
    <w:p>
      <w:pPr>
        <w:pStyle w:val="BodyText"/>
        <w:ind w:left="2264"/>
      </w:pPr>
      <w:r>
        <w:rPr>
          <w:color w:val="0000FF"/>
        </w:rPr>
        <w:t>&lt;StartGashour&gt;</w:t>
      </w:r>
      <w:r>
        <w:rPr>
          <w:b/>
        </w:rPr>
        <w:t>1</w:t>
      </w:r>
      <w:r>
        <w:rPr>
          <w:color w:val="0000FF"/>
        </w:rPr>
        <w:t>&lt;/StartGashour&gt;</w:t>
      </w:r>
    </w:p>
    <w:p>
      <w:pPr>
        <w:spacing w:line="181" w:lineRule="exact" w:before="1"/>
        <w:ind w:left="2264" w:right="0" w:firstLine="0"/>
        <w:jc w:val="left"/>
        <w:rPr>
          <w:sz w:val="16"/>
        </w:rPr>
      </w:pPr>
      <w:r>
        <w:rPr>
          <w:color w:val="0000FF"/>
          <w:sz w:val="16"/>
        </w:rPr>
        <w:t>&lt;EndGasday&gt;</w:t>
      </w:r>
      <w:r>
        <w:rPr>
          <w:b/>
          <w:sz w:val="16"/>
        </w:rPr>
        <w:t>2019.09.30.</w:t>
      </w:r>
      <w:r>
        <w:rPr>
          <w:color w:val="0000FF"/>
          <w:sz w:val="16"/>
        </w:rPr>
        <w:t>&lt;/EndGasday&gt;</w:t>
      </w:r>
    </w:p>
    <w:p>
      <w:pPr>
        <w:spacing w:line="181" w:lineRule="exact" w:before="0"/>
        <w:ind w:left="2264" w:right="0" w:firstLine="0"/>
        <w:jc w:val="left"/>
        <w:rPr>
          <w:sz w:val="16"/>
        </w:rPr>
      </w:pPr>
      <w:r>
        <w:rPr>
          <w:color w:val="0000FF"/>
          <w:sz w:val="16"/>
        </w:rPr>
        <w:t>&lt;StartDate&gt;</w:t>
      </w:r>
      <w:r>
        <w:rPr>
          <w:b/>
          <w:sz w:val="16"/>
        </w:rPr>
        <w:t>2019-09-01T04:00:00</w:t>
      </w:r>
      <w:r>
        <w:rPr>
          <w:color w:val="0000FF"/>
          <w:sz w:val="16"/>
        </w:rPr>
        <w:t>&lt;/StartDate&gt;</w:t>
      </w:r>
    </w:p>
    <w:p>
      <w:pPr>
        <w:spacing w:line="181" w:lineRule="exact" w:before="1"/>
        <w:ind w:left="2264" w:right="0" w:firstLine="0"/>
        <w:jc w:val="left"/>
        <w:rPr>
          <w:sz w:val="16"/>
        </w:rPr>
      </w:pPr>
      <w:r>
        <w:rPr>
          <w:color w:val="0000FF"/>
          <w:sz w:val="16"/>
        </w:rPr>
        <w:t>&lt;EndDate&gt;</w:t>
      </w:r>
      <w:r>
        <w:rPr>
          <w:b/>
          <w:sz w:val="16"/>
        </w:rPr>
        <w:t>2019-10-01T04:00:00</w:t>
      </w:r>
      <w:r>
        <w:rPr>
          <w:color w:val="0000FF"/>
          <w:sz w:val="16"/>
        </w:rPr>
        <w:t>&lt;/EndDate&gt;</w:t>
      </w:r>
    </w:p>
    <w:p>
      <w:pPr>
        <w:pStyle w:val="BodyText"/>
        <w:ind w:left="2264"/>
      </w:pPr>
      <w:r>
        <w:rPr>
          <w:color w:val="0000FF"/>
        </w:rPr>
        <w:t>&lt;Unit&gt;</w:t>
      </w:r>
      <w:r>
        <w:rPr>
          <w:b/>
        </w:rPr>
        <w:t>KW1</w:t>
      </w:r>
      <w:r>
        <w:rPr>
          <w:color w:val="0000FF"/>
        </w:rPr>
        <w:t>&lt;/Unit&gt;</w:t>
      </w:r>
    </w:p>
    <w:p>
      <w:pPr>
        <w:pStyle w:val="BodyText"/>
        <w:spacing w:before="1"/>
        <w:ind w:left="2264"/>
      </w:pPr>
      <w:r>
        <w:rPr>
          <w:color w:val="0000FF"/>
        </w:rPr>
        <w:t>&lt;Quantity&gt;</w:t>
      </w:r>
      <w:r>
        <w:rPr>
          <w:b/>
        </w:rPr>
        <w:t>20</w:t>
      </w:r>
      <w:r>
        <w:rPr>
          <w:color w:val="0000FF"/>
        </w:rPr>
        <w:t>&lt;/Quantity&gt;</w:t>
      </w:r>
    </w:p>
    <w:p>
      <w:pPr>
        <w:spacing w:line="181" w:lineRule="exact" w:before="0"/>
        <w:ind w:left="2264" w:right="0" w:firstLine="0"/>
        <w:jc w:val="left"/>
        <w:rPr>
          <w:sz w:val="16"/>
        </w:rPr>
      </w:pPr>
      <w:r>
        <w:rPr>
          <w:color w:val="0000FF"/>
          <w:sz w:val="16"/>
        </w:rPr>
        <w:t>&lt;Status&gt;</w:t>
      </w:r>
      <w:r>
        <w:rPr>
          <w:b/>
          <w:sz w:val="16"/>
        </w:rPr>
        <w:t>RecipientApprovalNeeded</w:t>
      </w:r>
      <w:r>
        <w:rPr>
          <w:color w:val="0000FF"/>
          <w:sz w:val="16"/>
        </w:rPr>
        <w:t>&lt;/Status&gt;</w:t>
      </w:r>
    </w:p>
    <w:p>
      <w:pPr>
        <w:spacing w:line="181" w:lineRule="exact" w:before="1"/>
        <w:ind w:left="2264" w:right="0" w:firstLine="0"/>
        <w:jc w:val="left"/>
        <w:rPr>
          <w:sz w:val="16"/>
        </w:rPr>
      </w:pPr>
      <w:r>
        <w:rPr>
          <w:color w:val="0000FF"/>
          <w:sz w:val="16"/>
        </w:rPr>
        <w:t>&lt;PartnerNetworkUserEic&gt;</w:t>
      </w:r>
      <w:r>
        <w:rPr>
          <w:b/>
          <w:sz w:val="16"/>
        </w:rPr>
        <w:t>39XTEST-NU-001-F</w:t>
      </w:r>
      <w:r>
        <w:rPr>
          <w:color w:val="0000FF"/>
          <w:sz w:val="16"/>
        </w:rPr>
        <w:t>&lt;/PartnerNetworkUserEic&gt;</w:t>
      </w:r>
    </w:p>
    <w:p>
      <w:pPr>
        <w:pStyle w:val="BodyText"/>
        <w:ind w:left="2264"/>
      </w:pPr>
      <w:r>
        <w:rPr>
          <w:color w:val="0000FF"/>
        </w:rPr>
        <w:t>&lt;Id&gt;</w:t>
      </w:r>
      <w:r>
        <w:rPr>
          <w:b/>
        </w:rPr>
        <w:t>2</w:t>
      </w:r>
      <w:r>
        <w:rPr>
          <w:color w:val="0000FF"/>
        </w:rPr>
        <w:t>&lt;/Id&gt;</w:t>
      </w:r>
    </w:p>
    <w:p>
      <w:pPr>
        <w:spacing w:line="181" w:lineRule="exact" w:before="2"/>
        <w:ind w:left="2264" w:right="0" w:firstLine="0"/>
        <w:jc w:val="left"/>
        <w:rPr>
          <w:sz w:val="16"/>
        </w:rPr>
      </w:pPr>
      <w:r>
        <w:rPr>
          <w:color w:val="0000FF"/>
          <w:sz w:val="16"/>
        </w:rPr>
        <w:t>&lt;SellerNetworkUserEic&gt;</w:t>
      </w:r>
      <w:r>
        <w:rPr>
          <w:b/>
          <w:sz w:val="16"/>
        </w:rPr>
        <w:t>39XTEST-NU-002-C</w:t>
      </w:r>
      <w:r>
        <w:rPr>
          <w:color w:val="0000FF"/>
          <w:sz w:val="16"/>
        </w:rPr>
        <w:t>&lt;/SellerNetworkUserEic&gt;</w:t>
      </w:r>
    </w:p>
    <w:p>
      <w:pPr>
        <w:pStyle w:val="BodyText"/>
        <w:ind w:left="2264"/>
      </w:pPr>
      <w:r>
        <w:rPr>
          <w:color w:val="0000FF"/>
        </w:rPr>
        <w:t>&lt;SellerNetworkUserName&gt;</w:t>
      </w:r>
      <w:r>
        <w:rPr>
          <w:b/>
        </w:rPr>
        <w:t>PARTNER 1</w:t>
      </w:r>
      <w:r>
        <w:rPr>
          <w:color w:val="0000FF"/>
        </w:rPr>
        <w:t>&lt;/SellerNetworkUserName&gt;</w:t>
      </w:r>
    </w:p>
    <w:p>
      <w:pPr>
        <w:pStyle w:val="BodyText"/>
        <w:spacing w:before="1"/>
        <w:ind w:left="2264"/>
      </w:pPr>
      <w:r>
        <w:rPr>
          <w:color w:val="0000FF"/>
        </w:rPr>
        <w:t>&lt;PartnerNetworkUserName&gt;</w:t>
      </w:r>
      <w:r>
        <w:rPr>
          <w:b/>
        </w:rPr>
        <w:t>PARTNER 2</w:t>
      </w:r>
      <w:r>
        <w:rPr>
          <w:color w:val="0000FF"/>
        </w:rPr>
        <w:t>&lt;/PartnerNetworkUserName&gt;</w:t>
      </w:r>
    </w:p>
    <w:p>
      <w:pPr>
        <w:spacing w:line="181" w:lineRule="exact" w:before="0"/>
        <w:ind w:left="2264"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1"/>
        <w:ind w:left="2264" w:right="0" w:firstLine="0"/>
        <w:jc w:val="left"/>
        <w:rPr>
          <w:sz w:val="16"/>
        </w:rPr>
      </w:pPr>
      <w:r>
        <w:rPr>
          <w:color w:val="0000FF"/>
          <w:sz w:val="16"/>
        </w:rPr>
        <w:t>&lt;Note&gt;</w:t>
      </w:r>
      <w:r>
        <w:rPr>
          <w:b/>
          <w:sz w:val="16"/>
        </w:rPr>
        <w:t>TEST</w:t>
      </w:r>
      <w:r>
        <w:rPr>
          <w:color w:val="0000FF"/>
          <w:sz w:val="16"/>
        </w:rPr>
        <w:t>&lt;/Note&gt;</w:t>
      </w:r>
    </w:p>
    <w:p>
      <w:pPr>
        <w:pStyle w:val="BodyText"/>
        <w:ind w:left="2264"/>
      </w:pPr>
      <w:r>
        <w:rPr>
          <w:color w:val="0000FF"/>
        </w:rPr>
        <w:t>&lt;RefuseComment/&gt;</w:t>
      </w:r>
    </w:p>
    <w:p>
      <w:pPr>
        <w:spacing w:before="1"/>
        <w:ind w:left="2264" w:right="0" w:firstLine="0"/>
        <w:jc w:val="left"/>
        <w:rPr>
          <w:sz w:val="16"/>
        </w:rPr>
      </w:pPr>
      <w:r>
        <w:rPr>
          <w:color w:val="0000FF"/>
          <w:sz w:val="16"/>
        </w:rPr>
        <w:t>&lt;CreationTime&gt;</w:t>
      </w:r>
      <w:r>
        <w:rPr>
          <w:b/>
          <w:sz w:val="16"/>
        </w:rPr>
        <w:t>2018-02-27T16:10:01.487</w:t>
      </w:r>
      <w:r>
        <w:rPr>
          <w:color w:val="0000FF"/>
          <w:sz w:val="16"/>
        </w:rPr>
        <w:t>&lt;/CreationTime&gt;</w:t>
      </w:r>
    </w:p>
    <w:p>
      <w:pPr>
        <w:spacing w:line="181" w:lineRule="exact" w:before="1"/>
        <w:ind w:left="2264" w:right="0" w:firstLine="0"/>
        <w:jc w:val="left"/>
        <w:rPr>
          <w:sz w:val="16"/>
        </w:rPr>
      </w:pPr>
      <w:r>
        <w:rPr>
          <w:color w:val="0000FF"/>
          <w:sz w:val="16"/>
        </w:rPr>
        <w:t>&lt;Price&gt;</w:t>
      </w:r>
      <w:r>
        <w:rPr>
          <w:b/>
          <w:sz w:val="16"/>
        </w:rPr>
        <w:t>10.000000000000</w:t>
      </w:r>
      <w:r>
        <w:rPr>
          <w:color w:val="0000FF"/>
          <w:sz w:val="16"/>
        </w:rPr>
        <w:t>&lt;/Price&gt;</w:t>
      </w:r>
    </w:p>
    <w:p>
      <w:pPr>
        <w:pStyle w:val="BodyText"/>
        <w:ind w:left="2264"/>
      </w:pPr>
      <w:r>
        <w:rPr>
          <w:color w:val="0000FF"/>
        </w:rPr>
        <w:t>&lt;Currency&gt;</w:t>
      </w:r>
      <w:r>
        <w:rPr>
          <w:b/>
        </w:rPr>
        <w:t>HUF</w:t>
      </w:r>
      <w:r>
        <w:rPr>
          <w:color w:val="0000FF"/>
        </w:rPr>
        <w:t>&lt;/Currency&gt;</w:t>
      </w:r>
    </w:p>
    <w:p>
      <w:pPr>
        <w:spacing w:line="181" w:lineRule="exact" w:before="1"/>
        <w:ind w:left="2264" w:right="0" w:firstLine="0"/>
        <w:jc w:val="left"/>
        <w:rPr>
          <w:sz w:val="16"/>
        </w:rPr>
      </w:pPr>
      <w:r>
        <w:rPr>
          <w:color w:val="0000FF"/>
          <w:sz w:val="16"/>
        </w:rPr>
        <w:t>&lt;Validity&gt;</w:t>
      </w:r>
      <w:r>
        <w:rPr>
          <w:b/>
          <w:sz w:val="16"/>
        </w:rPr>
        <w:t>2019-08-28T01:00:00</w:t>
      </w:r>
      <w:r>
        <w:rPr>
          <w:color w:val="0000FF"/>
          <w:sz w:val="16"/>
        </w:rPr>
        <w:t>&lt;/Validity&gt;</w:t>
      </w:r>
    </w:p>
    <w:p>
      <w:pPr>
        <w:pStyle w:val="BodyText"/>
        <w:ind w:left="2240"/>
      </w:pPr>
      <w:r>
        <w:rPr>
          <w:color w:val="0000FF"/>
        </w:rPr>
        <w:t>&lt;BalancingGroupDistributions/&gt;</w:t>
      </w:r>
    </w:p>
    <w:p>
      <w:pPr>
        <w:pStyle w:val="BodyText"/>
        <w:spacing w:before="1"/>
        <w:ind w:left="1976"/>
      </w:pPr>
      <w:r>
        <w:rPr>
          <w:color w:val="0000FF"/>
        </w:rPr>
        <w:t>&lt;/BilateralDeal&gt;</w:t>
      </w:r>
    </w:p>
    <w:p>
      <w:pPr>
        <w:pStyle w:val="BodyText"/>
        <w:ind w:left="1688"/>
      </w:pPr>
      <w:r>
        <w:rPr>
          <w:color w:val="0000FF"/>
        </w:rPr>
        <w:t>&lt;/BilateralDeals&gt;</w:t>
      </w:r>
    </w:p>
    <w:p>
      <w:pPr>
        <w:pStyle w:val="BodyText"/>
        <w:spacing w:before="2"/>
        <w:ind w:left="1400"/>
      </w:pPr>
      <w:r>
        <w:rPr>
          <w:color w:val="0000FF"/>
        </w:rPr>
        <w:t>&lt;/return&gt;</w:t>
      </w:r>
    </w:p>
    <w:p>
      <w:pPr>
        <w:pStyle w:val="BodyText"/>
        <w:ind w:left="1112"/>
      </w:pPr>
      <w:r>
        <w:rPr>
          <w:color w:val="0000FF"/>
        </w:rPr>
        <w:t>&lt;/GetBilateralDealsResponse&gt;</w:t>
      </w:r>
    </w:p>
    <w:p>
      <w:pPr>
        <w:pStyle w:val="BodyText"/>
        <w:spacing w:before="1"/>
        <w:ind w:right="8849"/>
        <w:jc w:val="right"/>
      </w:pPr>
      <w:r>
        <w:rPr>
          <w:color w:val="0000FF"/>
        </w:rPr>
        <w:t>&lt;/s:Body&gt;</w:t>
      </w:r>
    </w:p>
    <w:p>
      <w:pPr>
        <w:pStyle w:val="BodyText"/>
        <w:ind w:right="8753"/>
        <w:jc w:val="right"/>
      </w:pPr>
      <w:r>
        <w:rPr>
          <w:color w:val="0000FF"/>
        </w:rPr>
        <w:t>&lt;/s:Envelope&gt;</w:t>
      </w:r>
    </w:p>
    <w:p>
      <w:pPr>
        <w:pStyle w:val="BodyText"/>
        <w:spacing w:line="240" w:lineRule="auto"/>
        <w:rPr>
          <w:sz w:val="18"/>
        </w:rPr>
      </w:pPr>
    </w:p>
    <w:p>
      <w:pPr>
        <w:pStyle w:val="BodyText"/>
        <w:spacing w:line="240" w:lineRule="auto" w:before="9"/>
        <w:rPr>
          <w:sz w:val="21"/>
        </w:rPr>
      </w:pPr>
    </w:p>
    <w:p>
      <w:pPr>
        <w:pStyle w:val="Heading3"/>
        <w:numPr>
          <w:ilvl w:val="2"/>
          <w:numId w:val="54"/>
        </w:numPr>
        <w:tabs>
          <w:tab w:pos="1245" w:val="left" w:leader="none"/>
        </w:tabs>
        <w:spacing w:line="240" w:lineRule="auto" w:before="0" w:after="0"/>
        <w:ind w:left="1244" w:right="0" w:hanging="567"/>
        <w:jc w:val="left"/>
        <w:rPr>
          <w:b w:val="0"/>
        </w:rPr>
      </w:pPr>
      <w:bookmarkStart w:name="_bookmark82" w:id="163"/>
      <w:bookmarkEnd w:id="163"/>
      <w:r>
        <w:rPr/>
      </w:r>
      <w:bookmarkStart w:name="_bookmark82" w:id="164"/>
      <w:bookmarkEnd w:id="164"/>
      <w:r>
        <w:rPr>
          <w:b w:val="0"/>
          <w:color w:val="1F3762"/>
        </w:rPr>
        <w:t>Qu</w:t>
      </w:r>
      <w:r>
        <w:rPr>
          <w:b w:val="0"/>
          <w:color w:val="1F3762"/>
        </w:rPr>
        <w:t>ery Bilateral transactions</w:t>
      </w:r>
      <w:r>
        <w:rPr>
          <w:b w:val="0"/>
          <w:color w:val="1F3762"/>
          <w:spacing w:val="-3"/>
        </w:rPr>
        <w:t> </w:t>
      </w:r>
      <w:r>
        <w:rPr>
          <w:b w:val="0"/>
          <w:color w:val="1F3762"/>
        </w:rPr>
        <w:t>(GetBilateralDealsV3)</w:t>
      </w:r>
    </w:p>
    <w:p>
      <w:pPr>
        <w:pStyle w:val="Heading4"/>
        <w:spacing w:before="21"/>
      </w:pPr>
      <w:r>
        <w:rPr/>
        <w:t>Service provided for TSOs and Network Users.</w:t>
      </w:r>
    </w:p>
    <w:p>
      <w:pPr>
        <w:pStyle w:val="ListParagraph"/>
        <w:numPr>
          <w:ilvl w:val="3"/>
          <w:numId w:val="56"/>
        </w:numPr>
        <w:tabs>
          <w:tab w:pos="1400" w:val="left" w:leader="none"/>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Description </w:t>
      </w:r>
    </w:p>
    <w:p>
      <w:pPr>
        <w:spacing w:line="256" w:lineRule="auto" w:before="22"/>
        <w:ind w:left="536" w:right="0" w:firstLine="0"/>
        <w:jc w:val="left"/>
        <w:rPr>
          <w:rFonts w:ascii="Calibri"/>
          <w:sz w:val="22"/>
        </w:rPr>
      </w:pPr>
      <w:r>
        <w:rPr>
          <w:rFonts w:ascii="Calibri"/>
          <w:sz w:val="22"/>
        </w:rPr>
        <w:t>Version 3 of query bilateral deals service, this chapter only describes the differences compared to GetBilateralDealsV2.</w:t>
      </w:r>
    </w:p>
    <w:p>
      <w:pPr>
        <w:pStyle w:val="ListParagraph"/>
        <w:numPr>
          <w:ilvl w:val="3"/>
          <w:numId w:val="56"/>
        </w:numPr>
        <w:tabs>
          <w:tab w:pos="1400" w:val="left" w:leader="none"/>
          <w:tab w:pos="1401" w:val="left" w:leader="none"/>
        </w:tabs>
        <w:spacing w:line="240" w:lineRule="auto" w:before="164"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56"/>
        </w:numPr>
        <w:tabs>
          <w:tab w:pos="3956" w:val="left" w:leader="none"/>
          <w:tab w:pos="3957" w:val="left" w:leader="none"/>
        </w:tabs>
        <w:spacing w:line="240" w:lineRule="auto" w:before="6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913"/>
        <w:gridCol w:w="1208"/>
        <w:gridCol w:w="4504"/>
      </w:tblGrid>
      <w:tr>
        <w:trPr>
          <w:trHeight w:val="290" w:hRule="atLeast"/>
        </w:trPr>
        <w:tc>
          <w:tcPr>
            <w:tcW w:w="3913"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XML Tag</w:t>
            </w:r>
          </w:p>
        </w:tc>
        <w:tc>
          <w:tcPr>
            <w:tcW w:w="1208"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Type</w:t>
            </w:r>
          </w:p>
        </w:tc>
        <w:tc>
          <w:tcPr>
            <w:tcW w:w="4504" w:type="dxa"/>
            <w:tcBorders>
              <w:top w:val="nil"/>
              <w:left w:val="nil"/>
              <w:bottom w:val="nil"/>
              <w:right w:val="nil"/>
            </w:tcBorders>
            <w:shd w:val="clear" w:color="auto" w:fill="4471C4"/>
          </w:tcPr>
          <w:p>
            <w:pPr>
              <w:pStyle w:val="TableParagraph"/>
              <w:spacing w:line="261" w:lineRule="exact" w:before="9"/>
              <w:ind w:left="111"/>
              <w:rPr>
                <w:b/>
                <w:sz w:val="22"/>
              </w:rPr>
            </w:pPr>
            <w:r>
              <w:rPr>
                <w:b/>
                <w:color w:val="FFFFFF"/>
                <w:sz w:val="22"/>
              </w:rPr>
              <w:t>Description</w:t>
            </w:r>
          </w:p>
        </w:tc>
      </w:tr>
      <w:tr>
        <w:trPr>
          <w:trHeight w:val="1008" w:hRule="atLeast"/>
        </w:trPr>
        <w:tc>
          <w:tcPr>
            <w:tcW w:w="3913" w:type="dxa"/>
            <w:tcBorders>
              <w:top w:val="nil"/>
            </w:tcBorders>
            <w:shd w:val="clear" w:color="auto" w:fill="D9E1F3"/>
          </w:tcPr>
          <w:p>
            <w:pPr>
              <w:pStyle w:val="TableParagraph"/>
              <w:spacing w:line="268" w:lineRule="exact"/>
              <w:rPr>
                <w:b/>
                <w:sz w:val="22"/>
              </w:rPr>
            </w:pPr>
            <w:r>
              <w:rPr>
                <w:b/>
                <w:sz w:val="22"/>
              </w:rPr>
              <w:t>ProductQualityExitTSO</w:t>
            </w:r>
          </w:p>
        </w:tc>
        <w:tc>
          <w:tcPr>
            <w:tcW w:w="1208" w:type="dxa"/>
            <w:tcBorders>
              <w:top w:val="nil"/>
            </w:tcBorders>
            <w:shd w:val="clear" w:color="auto" w:fill="D9E1F3"/>
          </w:tcPr>
          <w:p>
            <w:pPr>
              <w:pStyle w:val="TableParagraph"/>
              <w:spacing w:line="268" w:lineRule="exact"/>
              <w:rPr>
                <w:sz w:val="22"/>
              </w:rPr>
            </w:pPr>
            <w:r>
              <w:rPr>
                <w:sz w:val="22"/>
              </w:rPr>
              <w:t>String(100)</w:t>
            </w:r>
          </w:p>
        </w:tc>
        <w:tc>
          <w:tcPr>
            <w:tcW w:w="4504" w:type="dxa"/>
            <w:tcBorders>
              <w:top w:val="nil"/>
            </w:tcBorders>
            <w:shd w:val="clear" w:color="auto" w:fill="D9E1F3"/>
          </w:tcPr>
          <w:p>
            <w:pPr>
              <w:pStyle w:val="TableParagraph"/>
              <w:spacing w:line="249" w:lineRule="auto"/>
              <w:ind w:left="106" w:right="533"/>
              <w:rPr>
                <w:sz w:val="22"/>
              </w:rPr>
            </w:pPr>
            <w:r>
              <w:rPr>
                <w:sz w:val="22"/>
              </w:rPr>
              <w:t>Capacity quality defined at the Exit TSO. Value set according to the Capacity Quality Code library (Code field).</w:t>
            </w:r>
          </w:p>
        </w:tc>
      </w:tr>
      <w:tr>
        <w:trPr>
          <w:trHeight w:val="803" w:hRule="atLeast"/>
        </w:trPr>
        <w:tc>
          <w:tcPr>
            <w:tcW w:w="3913" w:type="dxa"/>
          </w:tcPr>
          <w:p>
            <w:pPr>
              <w:pStyle w:val="TableParagraph"/>
              <w:spacing w:line="268" w:lineRule="exact"/>
              <w:rPr>
                <w:b/>
                <w:sz w:val="22"/>
              </w:rPr>
            </w:pPr>
            <w:r>
              <w:rPr>
                <w:b/>
                <w:sz w:val="22"/>
              </w:rPr>
              <w:t>ProductQualityEntryTSO</w:t>
            </w:r>
          </w:p>
        </w:tc>
        <w:tc>
          <w:tcPr>
            <w:tcW w:w="1208" w:type="dxa"/>
          </w:tcPr>
          <w:p>
            <w:pPr>
              <w:pStyle w:val="TableParagraph"/>
              <w:spacing w:line="268" w:lineRule="exact"/>
              <w:rPr>
                <w:sz w:val="22"/>
              </w:rPr>
            </w:pPr>
            <w:r>
              <w:rPr>
                <w:sz w:val="22"/>
              </w:rPr>
              <w:t>String(100)</w:t>
            </w:r>
          </w:p>
        </w:tc>
        <w:tc>
          <w:tcPr>
            <w:tcW w:w="4504" w:type="dxa"/>
          </w:tcPr>
          <w:p>
            <w:pPr>
              <w:pStyle w:val="TableParagraph"/>
              <w:spacing w:line="240" w:lineRule="auto"/>
              <w:ind w:left="106" w:right="533"/>
              <w:rPr>
                <w:sz w:val="22"/>
              </w:rPr>
            </w:pPr>
            <w:r>
              <w:rPr>
                <w:sz w:val="22"/>
              </w:rPr>
              <w:t>Capacity quality defined at the Entry TSO. Value set according to the Capacity Quality</w:t>
            </w:r>
          </w:p>
          <w:p>
            <w:pPr>
              <w:pStyle w:val="TableParagraph"/>
              <w:spacing w:line="247" w:lineRule="exact"/>
              <w:ind w:left="106"/>
              <w:rPr>
                <w:sz w:val="22"/>
              </w:rPr>
            </w:pPr>
            <w:r>
              <w:rPr>
                <w:sz w:val="22"/>
              </w:rPr>
              <w:t>Code library (Code field).</w:t>
            </w:r>
          </w:p>
        </w:tc>
      </w:tr>
      <w:tr>
        <w:trPr>
          <w:trHeight w:val="537" w:hRule="atLeast"/>
        </w:trPr>
        <w:tc>
          <w:tcPr>
            <w:tcW w:w="3913" w:type="dxa"/>
            <w:shd w:val="clear" w:color="auto" w:fill="D9E1F3"/>
          </w:tcPr>
          <w:p>
            <w:pPr>
              <w:pStyle w:val="TableParagraph"/>
              <w:spacing w:line="240" w:lineRule="auto" w:before="1"/>
              <w:rPr>
                <w:b/>
                <w:sz w:val="22"/>
              </w:rPr>
            </w:pPr>
            <w:r>
              <w:rPr>
                <w:b/>
                <w:sz w:val="22"/>
              </w:rPr>
              <w:t>SellerBalancingGroupExitTSO</w:t>
            </w:r>
          </w:p>
        </w:tc>
        <w:tc>
          <w:tcPr>
            <w:tcW w:w="1208" w:type="dxa"/>
            <w:shd w:val="clear" w:color="auto" w:fill="D9E1F3"/>
          </w:tcPr>
          <w:p>
            <w:pPr>
              <w:pStyle w:val="TableParagraph"/>
              <w:spacing w:line="240" w:lineRule="auto" w:before="1"/>
              <w:rPr>
                <w:sz w:val="22"/>
              </w:rPr>
            </w:pPr>
            <w:r>
              <w:rPr>
                <w:sz w:val="22"/>
              </w:rPr>
              <w:t>String(100)</w:t>
            </w:r>
          </w:p>
        </w:tc>
        <w:tc>
          <w:tcPr>
            <w:tcW w:w="4504" w:type="dxa"/>
            <w:shd w:val="clear" w:color="auto" w:fill="D9E1F3"/>
          </w:tcPr>
          <w:p>
            <w:pPr>
              <w:pStyle w:val="TableParagraph"/>
              <w:spacing w:line="267" w:lineRule="exact" w:before="1"/>
              <w:ind w:left="106"/>
              <w:rPr>
                <w:sz w:val="22"/>
              </w:rPr>
            </w:pPr>
            <w:r>
              <w:rPr>
                <w:sz w:val="22"/>
              </w:rPr>
              <w:t>Balancing Group code given by the seller</w:t>
            </w:r>
          </w:p>
          <w:p>
            <w:pPr>
              <w:pStyle w:val="TableParagraph"/>
              <w:ind w:left="106"/>
              <w:rPr>
                <w:sz w:val="22"/>
              </w:rPr>
            </w:pPr>
            <w:r>
              <w:rPr>
                <w:sz w:val="22"/>
              </w:rPr>
              <w:t>Network user at the Exit TSO.</w:t>
            </w:r>
          </w:p>
        </w:tc>
      </w:tr>
      <w:tr>
        <w:trPr>
          <w:trHeight w:val="539" w:hRule="atLeast"/>
        </w:trPr>
        <w:tc>
          <w:tcPr>
            <w:tcW w:w="3913" w:type="dxa"/>
          </w:tcPr>
          <w:p>
            <w:pPr>
              <w:pStyle w:val="TableParagraph"/>
              <w:spacing w:line="240" w:lineRule="auto" w:before="1"/>
              <w:rPr>
                <w:b/>
                <w:sz w:val="22"/>
              </w:rPr>
            </w:pPr>
            <w:r>
              <w:rPr>
                <w:b/>
                <w:sz w:val="22"/>
              </w:rPr>
              <w:t>SellerBalancingGroupEntryTSO</w:t>
            </w:r>
          </w:p>
        </w:tc>
        <w:tc>
          <w:tcPr>
            <w:tcW w:w="1208" w:type="dxa"/>
          </w:tcPr>
          <w:p>
            <w:pPr>
              <w:pStyle w:val="TableParagraph"/>
              <w:spacing w:line="240" w:lineRule="auto" w:before="1"/>
              <w:rPr>
                <w:sz w:val="22"/>
              </w:rPr>
            </w:pPr>
            <w:r>
              <w:rPr>
                <w:sz w:val="22"/>
              </w:rPr>
              <w:t>String(100)</w:t>
            </w:r>
          </w:p>
        </w:tc>
        <w:tc>
          <w:tcPr>
            <w:tcW w:w="4504" w:type="dxa"/>
          </w:tcPr>
          <w:p>
            <w:pPr>
              <w:pStyle w:val="TableParagraph"/>
              <w:spacing w:line="267" w:lineRule="exact" w:before="1"/>
              <w:ind w:left="106"/>
              <w:rPr>
                <w:sz w:val="22"/>
              </w:rPr>
            </w:pPr>
            <w:r>
              <w:rPr>
                <w:sz w:val="22"/>
              </w:rPr>
              <w:t>Balancing Group code given by the seller</w:t>
            </w:r>
          </w:p>
          <w:p>
            <w:pPr>
              <w:pStyle w:val="TableParagraph"/>
              <w:spacing w:line="251" w:lineRule="exact"/>
              <w:ind w:left="106"/>
              <w:rPr>
                <w:sz w:val="22"/>
              </w:rPr>
            </w:pPr>
            <w:r>
              <w:rPr>
                <w:sz w:val="22"/>
              </w:rPr>
              <w:t>Network user at the Entry TSO.</w:t>
            </w:r>
          </w:p>
        </w:tc>
      </w:tr>
    </w:tbl>
    <w:p>
      <w:pPr>
        <w:spacing w:after="0" w:line="251" w:lineRule="exact"/>
        <w:rPr>
          <w:sz w:val="22"/>
        </w:rPr>
        <w:sectPr>
          <w:pgSz w:w="12240" w:h="15840"/>
          <w:pgMar w:header="0" w:footer="920" w:top="134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913"/>
        <w:gridCol w:w="1208"/>
        <w:gridCol w:w="4504"/>
      </w:tblGrid>
      <w:tr>
        <w:trPr>
          <w:trHeight w:val="537" w:hRule="atLeast"/>
        </w:trPr>
        <w:tc>
          <w:tcPr>
            <w:tcW w:w="3913" w:type="dxa"/>
            <w:shd w:val="clear" w:color="auto" w:fill="D9E1F3"/>
          </w:tcPr>
          <w:p>
            <w:pPr>
              <w:pStyle w:val="TableParagraph"/>
              <w:spacing w:line="264" w:lineRule="exact"/>
              <w:rPr>
                <w:b/>
                <w:sz w:val="22"/>
              </w:rPr>
            </w:pPr>
            <w:r>
              <w:rPr>
                <w:b/>
                <w:sz w:val="22"/>
              </w:rPr>
              <w:t>PartnerBalancingGroupExitTSO</w:t>
            </w:r>
          </w:p>
        </w:tc>
        <w:tc>
          <w:tcPr>
            <w:tcW w:w="1208" w:type="dxa"/>
            <w:shd w:val="clear" w:color="auto" w:fill="D9E1F3"/>
          </w:tcPr>
          <w:p>
            <w:pPr>
              <w:pStyle w:val="TableParagraph"/>
              <w:spacing w:line="264" w:lineRule="exact"/>
              <w:ind w:left="0" w:right="98"/>
              <w:jc w:val="right"/>
              <w:rPr>
                <w:sz w:val="22"/>
              </w:rPr>
            </w:pPr>
            <w:r>
              <w:rPr>
                <w:sz w:val="22"/>
              </w:rPr>
              <w:t>String(100)</w:t>
            </w:r>
          </w:p>
        </w:tc>
        <w:tc>
          <w:tcPr>
            <w:tcW w:w="4504" w:type="dxa"/>
            <w:shd w:val="clear" w:color="auto" w:fill="D9E1F3"/>
          </w:tcPr>
          <w:p>
            <w:pPr>
              <w:pStyle w:val="TableParagraph"/>
              <w:spacing w:line="264" w:lineRule="exact"/>
              <w:ind w:left="106"/>
              <w:rPr>
                <w:sz w:val="22"/>
              </w:rPr>
            </w:pPr>
            <w:r>
              <w:rPr>
                <w:sz w:val="22"/>
              </w:rPr>
              <w:t>Balancing Group code given by the partner</w:t>
            </w:r>
          </w:p>
          <w:p>
            <w:pPr>
              <w:pStyle w:val="TableParagraph"/>
              <w:spacing w:line="253" w:lineRule="exact"/>
              <w:ind w:left="106"/>
              <w:rPr>
                <w:sz w:val="22"/>
              </w:rPr>
            </w:pPr>
            <w:r>
              <w:rPr>
                <w:sz w:val="22"/>
              </w:rPr>
              <w:t>Network user at the Exit TSO.</w:t>
            </w:r>
          </w:p>
        </w:tc>
      </w:tr>
      <w:tr>
        <w:trPr>
          <w:trHeight w:val="539" w:hRule="atLeast"/>
        </w:trPr>
        <w:tc>
          <w:tcPr>
            <w:tcW w:w="3913" w:type="dxa"/>
          </w:tcPr>
          <w:p>
            <w:pPr>
              <w:pStyle w:val="TableParagraph"/>
              <w:spacing w:line="264" w:lineRule="exact"/>
              <w:rPr>
                <w:b/>
                <w:sz w:val="22"/>
              </w:rPr>
            </w:pPr>
            <w:r>
              <w:rPr>
                <w:b/>
                <w:sz w:val="22"/>
              </w:rPr>
              <w:t>PartnerBalancingGroupEntryTSO</w:t>
            </w:r>
          </w:p>
        </w:tc>
        <w:tc>
          <w:tcPr>
            <w:tcW w:w="1208" w:type="dxa"/>
          </w:tcPr>
          <w:p>
            <w:pPr>
              <w:pStyle w:val="TableParagraph"/>
              <w:spacing w:line="264" w:lineRule="exact"/>
              <w:ind w:left="0" w:right="98"/>
              <w:jc w:val="right"/>
              <w:rPr>
                <w:sz w:val="22"/>
              </w:rPr>
            </w:pPr>
            <w:r>
              <w:rPr>
                <w:sz w:val="22"/>
              </w:rPr>
              <w:t>String(100)</w:t>
            </w:r>
          </w:p>
        </w:tc>
        <w:tc>
          <w:tcPr>
            <w:tcW w:w="4504" w:type="dxa"/>
          </w:tcPr>
          <w:p>
            <w:pPr>
              <w:pStyle w:val="TableParagraph"/>
              <w:spacing w:line="264" w:lineRule="exact"/>
              <w:ind w:left="106"/>
              <w:rPr>
                <w:sz w:val="22"/>
              </w:rPr>
            </w:pPr>
            <w:r>
              <w:rPr>
                <w:sz w:val="22"/>
              </w:rPr>
              <w:t>Balancing Group code given by the partner</w:t>
            </w:r>
          </w:p>
          <w:p>
            <w:pPr>
              <w:pStyle w:val="TableParagraph"/>
              <w:spacing w:line="256" w:lineRule="exact"/>
              <w:ind w:left="106"/>
              <w:rPr>
                <w:sz w:val="22"/>
              </w:rPr>
            </w:pPr>
            <w:r>
              <w:rPr>
                <w:sz w:val="22"/>
              </w:rPr>
              <w:t>Network user at the Entry TSO.</w:t>
            </w:r>
          </w:p>
        </w:tc>
      </w:tr>
    </w:tbl>
    <w:p>
      <w:pPr>
        <w:pStyle w:val="BodyText"/>
        <w:spacing w:line="240" w:lineRule="auto"/>
        <w:rPr>
          <w:rFonts w:ascii="Calibri Light"/>
          <w:b w:val="0"/>
          <w:sz w:val="20"/>
        </w:rPr>
      </w:pPr>
    </w:p>
    <w:p>
      <w:pPr>
        <w:pStyle w:val="BodyText"/>
        <w:spacing w:line="240" w:lineRule="auto" w:before="4"/>
        <w:rPr>
          <w:rFonts w:ascii="Calibri Light"/>
          <w:b w:val="0"/>
        </w:rPr>
      </w:pPr>
    </w:p>
    <w:p>
      <w:pPr>
        <w:pStyle w:val="ListParagraph"/>
        <w:numPr>
          <w:ilvl w:val="4"/>
          <w:numId w:val="56"/>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before="22"/>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spacing w:before="1"/>
        <w:ind w:left="1592" w:right="3743" w:hanging="672"/>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81" w:lineRule="exact" w:before="0"/>
        <w:ind w:left="1304" w:right="0" w:firstLine="0"/>
        <w:jc w:val="left"/>
        <w:rPr>
          <w:sz w:val="16"/>
        </w:rPr>
      </w:pPr>
      <w:r>
        <w:rPr>
          <w:color w:val="0000FF"/>
          <w:sz w:val="16"/>
        </w:rPr>
        <w:t>&lt;GetBilateralDealsResponseV3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688"/>
      </w:pPr>
      <w:r>
        <w:rPr>
          <w:color w:val="0000FF"/>
        </w:rPr>
        <w:t>&lt;return&gt;</w:t>
      </w:r>
    </w:p>
    <w:p>
      <w:pPr>
        <w:pStyle w:val="BodyText"/>
        <w:spacing w:before="1"/>
        <w:ind w:left="2072"/>
      </w:pPr>
      <w:r>
        <w:rPr>
          <w:color w:val="0000FF"/>
        </w:rPr>
        <w:t>&lt;BilateralDeals&gt;</w:t>
      </w:r>
    </w:p>
    <w:p>
      <w:pPr>
        <w:pStyle w:val="BodyText"/>
        <w:ind w:left="2457"/>
      </w:pPr>
      <w:r>
        <w:rPr>
          <w:color w:val="0000FF"/>
        </w:rPr>
        <w:t>&lt;BilateralDeal&gt;</w:t>
      </w:r>
    </w:p>
    <w:p>
      <w:pPr>
        <w:spacing w:line="181" w:lineRule="exact" w:before="1"/>
        <w:ind w:left="2841" w:right="0" w:firstLine="0"/>
        <w:jc w:val="left"/>
        <w:rPr>
          <w:sz w:val="16"/>
        </w:rPr>
      </w:pPr>
      <w:r>
        <w:rPr>
          <w:color w:val="0000FF"/>
          <w:sz w:val="16"/>
        </w:rPr>
        <w:t>&lt;Code&gt;</w:t>
      </w:r>
      <w:r>
        <w:rPr>
          <w:b/>
          <w:sz w:val="16"/>
        </w:rPr>
        <w:t>BD11402</w:t>
      </w:r>
      <w:r>
        <w:rPr>
          <w:color w:val="0000FF"/>
          <w:sz w:val="16"/>
        </w:rPr>
        <w:t>&lt;/Code&gt;</w:t>
      </w:r>
    </w:p>
    <w:p>
      <w:pPr>
        <w:spacing w:line="181" w:lineRule="exact" w:before="0"/>
        <w:ind w:left="2841" w:right="0" w:firstLine="0"/>
        <w:jc w:val="left"/>
        <w:rPr>
          <w:sz w:val="16"/>
        </w:rPr>
      </w:pPr>
      <w:r>
        <w:rPr>
          <w:color w:val="0000FF"/>
          <w:sz w:val="16"/>
        </w:rPr>
        <w:t>&lt;CapacityPointEicCode&gt;</w:t>
      </w:r>
      <w:r>
        <w:rPr>
          <w:b/>
          <w:sz w:val="16"/>
        </w:rPr>
        <w:t>21Z000000000236Q</w:t>
      </w:r>
      <w:r>
        <w:rPr>
          <w:color w:val="0000FF"/>
          <w:sz w:val="16"/>
        </w:rPr>
        <w:t>&lt;/CapacityPointEicCode&gt;</w:t>
      </w:r>
    </w:p>
    <w:p>
      <w:pPr>
        <w:spacing w:line="181" w:lineRule="exact" w:before="1"/>
        <w:ind w:left="2841" w:right="0" w:firstLine="0"/>
        <w:jc w:val="left"/>
        <w:rPr>
          <w:sz w:val="16"/>
        </w:rPr>
      </w:pPr>
      <w:r>
        <w:rPr>
          <w:color w:val="0000FF"/>
          <w:sz w:val="16"/>
        </w:rPr>
        <w:t>&lt;CapacityPointName&gt;</w:t>
      </w:r>
      <w:r>
        <w:rPr>
          <w:b/>
          <w:sz w:val="16"/>
        </w:rPr>
        <w:t>Csanádpalota</w:t>
      </w:r>
      <w:r>
        <w:rPr>
          <w:color w:val="0000FF"/>
          <w:sz w:val="16"/>
        </w:rPr>
        <w:t>&lt;/CapacityPointName&gt;</w:t>
      </w:r>
    </w:p>
    <w:p>
      <w:pPr>
        <w:spacing w:line="181" w:lineRule="exact" w:before="0"/>
        <w:ind w:left="2841" w:right="0" w:firstLine="0"/>
        <w:jc w:val="left"/>
        <w:rPr>
          <w:sz w:val="16"/>
        </w:rPr>
      </w:pPr>
      <w:r>
        <w:rPr>
          <w:color w:val="0000FF"/>
          <w:sz w:val="16"/>
        </w:rPr>
        <w:t>&lt;NominationIdExitTSO&gt;</w:t>
      </w:r>
      <w:r>
        <w:rPr>
          <w:b/>
          <w:sz w:val="16"/>
        </w:rPr>
        <w:t>BundledExit</w:t>
      </w:r>
      <w:r>
        <w:rPr>
          <w:color w:val="0000FF"/>
          <w:sz w:val="16"/>
        </w:rPr>
        <w:t>&lt;/NominationIdExitTSO&gt;</w:t>
      </w:r>
    </w:p>
    <w:p>
      <w:pPr>
        <w:spacing w:line="181" w:lineRule="exact" w:before="1"/>
        <w:ind w:left="2841" w:right="0" w:firstLine="0"/>
        <w:jc w:val="left"/>
        <w:rPr>
          <w:sz w:val="16"/>
        </w:rPr>
      </w:pPr>
      <w:r>
        <w:rPr>
          <w:color w:val="0000FF"/>
          <w:sz w:val="16"/>
        </w:rPr>
        <w:t>&lt;NominationIdEntryTSO&gt;</w:t>
      </w:r>
      <w:r>
        <w:rPr>
          <w:b/>
          <w:sz w:val="16"/>
        </w:rPr>
        <w:t>BundledEntry</w:t>
      </w:r>
      <w:r>
        <w:rPr>
          <w:color w:val="0000FF"/>
          <w:sz w:val="16"/>
        </w:rPr>
        <w:t>&lt;/NominationIdEntryTSO&gt;</w:t>
      </w:r>
    </w:p>
    <w:p>
      <w:pPr>
        <w:spacing w:line="181" w:lineRule="exact" w:before="0"/>
        <w:ind w:left="2841"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2"/>
        <w:ind w:left="2841" w:right="0" w:firstLine="0"/>
        <w:jc w:val="left"/>
        <w:rPr>
          <w:sz w:val="16"/>
        </w:rPr>
      </w:pPr>
      <w:r>
        <w:rPr>
          <w:color w:val="0000FF"/>
          <w:sz w:val="16"/>
        </w:rPr>
        <w:t>&lt;ContractIdExitTSO&gt;</w:t>
      </w:r>
      <w:r>
        <w:rPr>
          <w:b/>
          <w:sz w:val="16"/>
        </w:rPr>
        <w:t>TSO_RHSZ-00001/M/2019/SEPT/00001</w:t>
      </w:r>
      <w:r>
        <w:rPr>
          <w:color w:val="0000FF"/>
          <w:sz w:val="16"/>
        </w:rPr>
        <w:t>&lt;/ContractIdExitTSO&gt;</w:t>
      </w:r>
    </w:p>
    <w:p>
      <w:pPr>
        <w:pStyle w:val="BodyText"/>
        <w:ind w:left="2841"/>
      </w:pPr>
      <w:r>
        <w:rPr>
          <w:color w:val="0000FF"/>
        </w:rPr>
        <w:t>&lt;ProductQualityExitTSO&gt;</w:t>
      </w:r>
      <w:r>
        <w:rPr>
          <w:b/>
        </w:rPr>
        <w:t>FIRM</w:t>
      </w:r>
      <w:r>
        <w:rPr>
          <w:color w:val="0000FF"/>
        </w:rPr>
        <w:t>&lt;/ProductQualityExitTSO&gt;</w:t>
      </w:r>
    </w:p>
    <w:p>
      <w:pPr>
        <w:pStyle w:val="BodyText"/>
        <w:spacing w:line="240" w:lineRule="auto" w:before="1"/>
        <w:ind w:left="2841"/>
      </w:pPr>
      <w:r>
        <w:rPr>
          <w:color w:val="0000FF"/>
        </w:rPr>
        <w:t>&lt;TransferTypeExitTSO </w:t>
      </w:r>
      <w:r>
        <w:rPr>
          <w:color w:val="FF0000"/>
        </w:rPr>
        <w:t>xsi:nil</w:t>
      </w:r>
      <w:r>
        <w:rPr/>
        <w:t>=</w:t>
      </w:r>
      <w:r>
        <w:rPr>
          <w:b/>
          <w:color w:val="8000FF"/>
        </w:rPr>
        <w:t>"true"</w:t>
      </w:r>
      <w:r>
        <w:rPr>
          <w:color w:val="0000FF"/>
        </w:rPr>
        <w:t>/&gt;</w:t>
      </w:r>
    </w:p>
    <w:p>
      <w:pPr>
        <w:spacing w:line="181" w:lineRule="exact" w:before="1"/>
        <w:ind w:left="2841" w:right="0" w:firstLine="0"/>
        <w:jc w:val="left"/>
        <w:rPr>
          <w:sz w:val="16"/>
        </w:rPr>
      </w:pPr>
      <w:r>
        <w:rPr>
          <w:color w:val="0000FF"/>
          <w:sz w:val="16"/>
        </w:rPr>
        <w:t>&lt;EntryTsoEic&gt;</w:t>
      </w:r>
      <w:r>
        <w:rPr>
          <w:b/>
          <w:sz w:val="16"/>
        </w:rPr>
        <w:t>47R-TS-A-A1B1C-2</w:t>
      </w:r>
      <w:r>
        <w:rPr>
          <w:color w:val="0000FF"/>
          <w:sz w:val="16"/>
        </w:rPr>
        <w:t>&lt;/EntryTsoEic&gt;</w:t>
      </w:r>
    </w:p>
    <w:p>
      <w:pPr>
        <w:pStyle w:val="BodyText"/>
        <w:ind w:left="2841"/>
      </w:pPr>
      <w:r>
        <w:rPr>
          <w:color w:val="0000FF"/>
        </w:rPr>
        <w:t>&lt;ContractIdEntryTSO </w:t>
      </w:r>
      <w:r>
        <w:rPr>
          <w:color w:val="FF0000"/>
        </w:rPr>
        <w:t>xsi:nil</w:t>
      </w:r>
      <w:r>
        <w:rPr/>
        <w:t>=</w:t>
      </w:r>
      <w:r>
        <w:rPr>
          <w:b/>
          <w:color w:val="8000FF"/>
        </w:rPr>
        <w:t>"true"</w:t>
      </w:r>
      <w:r>
        <w:rPr>
          <w:color w:val="0000FF"/>
        </w:rPr>
        <w:t>/&gt;</w:t>
      </w:r>
    </w:p>
    <w:p>
      <w:pPr>
        <w:pStyle w:val="BodyText"/>
        <w:spacing w:before="1"/>
        <w:ind w:left="2841"/>
      </w:pPr>
      <w:r>
        <w:rPr>
          <w:color w:val="0000FF"/>
        </w:rPr>
        <w:t>&lt;ProductQualityEntryTSO&gt;</w:t>
      </w:r>
      <w:r>
        <w:rPr>
          <w:b/>
        </w:rPr>
        <w:t>FIRM</w:t>
      </w:r>
      <w:r>
        <w:rPr>
          <w:color w:val="0000FF"/>
        </w:rPr>
        <w:t>&lt;/ProductQualityEntryTSO&gt;</w:t>
      </w:r>
    </w:p>
    <w:p>
      <w:pPr>
        <w:pStyle w:val="BodyText"/>
        <w:ind w:left="2841"/>
      </w:pPr>
      <w:r>
        <w:rPr>
          <w:color w:val="0000FF"/>
        </w:rPr>
        <w:t>&lt;TransferTypeEntryTSO </w:t>
      </w:r>
      <w:r>
        <w:rPr>
          <w:color w:val="FF0000"/>
        </w:rPr>
        <w:t>xsi:nil</w:t>
      </w:r>
      <w:r>
        <w:rPr/>
        <w:t>=</w:t>
      </w:r>
      <w:r>
        <w:rPr>
          <w:b/>
          <w:color w:val="8000FF"/>
        </w:rPr>
        <w:t>"true"</w:t>
      </w:r>
      <w:r>
        <w:rPr>
          <w:color w:val="0000FF"/>
        </w:rPr>
        <w:t>/&gt;</w:t>
      </w:r>
    </w:p>
    <w:p>
      <w:pPr>
        <w:pStyle w:val="BodyText"/>
        <w:spacing w:before="1"/>
        <w:ind w:left="2841"/>
      </w:pPr>
      <w:r>
        <w:rPr>
          <w:color w:val="0000FF"/>
        </w:rPr>
        <w:t>&lt;ConcernedTsoEic </w:t>
      </w:r>
      <w:r>
        <w:rPr>
          <w:color w:val="FF0000"/>
        </w:rPr>
        <w:t>xsi:nil</w:t>
      </w:r>
      <w:r>
        <w:rPr/>
        <w:t>=</w:t>
      </w:r>
      <w:r>
        <w:rPr>
          <w:b/>
          <w:color w:val="8000FF"/>
        </w:rPr>
        <w:t>"true"</w:t>
      </w:r>
      <w:r>
        <w:rPr>
          <w:color w:val="0000FF"/>
        </w:rPr>
        <w:t>/&gt;</w:t>
      </w:r>
    </w:p>
    <w:p>
      <w:pPr>
        <w:pStyle w:val="BodyText"/>
        <w:ind w:left="2841"/>
      </w:pPr>
      <w:r>
        <w:rPr>
          <w:color w:val="0000FF"/>
        </w:rPr>
        <w:t>&lt;CapacityType&gt;</w:t>
      </w:r>
      <w:r>
        <w:rPr>
          <w:b/>
        </w:rPr>
        <w:t>Bundled</w:t>
      </w:r>
      <w:r>
        <w:rPr>
          <w:color w:val="0000FF"/>
        </w:rPr>
        <w:t>&lt;/CapacityType&gt;</w:t>
      </w:r>
    </w:p>
    <w:p>
      <w:pPr>
        <w:spacing w:line="181" w:lineRule="exact" w:before="1"/>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0"/>
        <w:ind w:left="2841" w:right="0" w:firstLine="0"/>
        <w:jc w:val="left"/>
        <w:rPr>
          <w:sz w:val="16"/>
        </w:rPr>
      </w:pPr>
      <w:r>
        <w:rPr>
          <w:color w:val="0000FF"/>
          <w:sz w:val="16"/>
        </w:rPr>
        <w:t>&lt;StartGasDay&gt;</w:t>
      </w:r>
      <w:r>
        <w:rPr>
          <w:b/>
          <w:sz w:val="16"/>
        </w:rPr>
        <w:t>2020.09.01.</w:t>
      </w:r>
      <w:r>
        <w:rPr>
          <w:color w:val="0000FF"/>
          <w:sz w:val="16"/>
        </w:rPr>
        <w:t>&lt;/StartGasDay&gt;</w:t>
      </w:r>
    </w:p>
    <w:p>
      <w:pPr>
        <w:pStyle w:val="BodyText"/>
        <w:spacing w:before="1"/>
        <w:ind w:left="2841"/>
      </w:pPr>
      <w:r>
        <w:rPr>
          <w:color w:val="0000FF"/>
        </w:rPr>
        <w:t>&lt;StartGashour&gt;</w:t>
      </w:r>
      <w:r>
        <w:rPr>
          <w:b/>
        </w:rPr>
        <w:t>1</w:t>
      </w:r>
      <w:r>
        <w:rPr>
          <w:color w:val="0000FF"/>
        </w:rPr>
        <w:t>&lt;/StartGashour&gt;</w:t>
      </w:r>
    </w:p>
    <w:p>
      <w:pPr>
        <w:spacing w:line="181" w:lineRule="exact" w:before="0"/>
        <w:ind w:left="2841" w:right="0" w:firstLine="0"/>
        <w:jc w:val="left"/>
        <w:rPr>
          <w:sz w:val="16"/>
        </w:rPr>
      </w:pPr>
      <w:r>
        <w:rPr>
          <w:color w:val="0000FF"/>
          <w:sz w:val="16"/>
        </w:rPr>
        <w:t>&lt;EndGasday&gt;</w:t>
      </w:r>
      <w:r>
        <w:rPr>
          <w:b/>
          <w:sz w:val="16"/>
        </w:rPr>
        <w:t>2020.09.30.</w:t>
      </w:r>
      <w:r>
        <w:rPr>
          <w:color w:val="0000FF"/>
          <w:sz w:val="16"/>
        </w:rPr>
        <w:t>&lt;/EndGasday&gt;</w:t>
      </w:r>
    </w:p>
    <w:p>
      <w:pPr>
        <w:spacing w:line="181" w:lineRule="exact" w:before="2"/>
        <w:ind w:left="2841" w:right="0" w:firstLine="0"/>
        <w:jc w:val="left"/>
        <w:rPr>
          <w:sz w:val="16"/>
        </w:rPr>
      </w:pPr>
      <w:r>
        <w:rPr>
          <w:color w:val="0000FF"/>
          <w:sz w:val="16"/>
        </w:rPr>
        <w:t>&lt;StartDate&gt;</w:t>
      </w:r>
      <w:r>
        <w:rPr>
          <w:b/>
          <w:sz w:val="16"/>
        </w:rPr>
        <w:t>2020-09-01T04:00:00</w:t>
      </w:r>
      <w:r>
        <w:rPr>
          <w:color w:val="0000FF"/>
          <w:sz w:val="16"/>
        </w:rPr>
        <w:t>&lt;/StartDate&gt;</w:t>
      </w:r>
    </w:p>
    <w:p>
      <w:pPr>
        <w:spacing w:line="181" w:lineRule="exact" w:before="0"/>
        <w:ind w:left="2841" w:right="0" w:firstLine="0"/>
        <w:jc w:val="left"/>
        <w:rPr>
          <w:sz w:val="16"/>
        </w:rPr>
      </w:pPr>
      <w:r>
        <w:rPr>
          <w:color w:val="0000FF"/>
          <w:sz w:val="16"/>
        </w:rPr>
        <w:t>&lt;EndDate&gt;</w:t>
      </w:r>
      <w:r>
        <w:rPr>
          <w:b/>
          <w:sz w:val="16"/>
        </w:rPr>
        <w:t>2020-10-01T04:00:00</w:t>
      </w:r>
      <w:r>
        <w:rPr>
          <w:color w:val="0000FF"/>
          <w:sz w:val="16"/>
        </w:rPr>
        <w:t>&lt;/EndDate&gt;</w:t>
      </w:r>
    </w:p>
    <w:p>
      <w:pPr>
        <w:pStyle w:val="BodyText"/>
        <w:spacing w:before="1"/>
        <w:ind w:left="2841"/>
      </w:pPr>
      <w:r>
        <w:rPr>
          <w:color w:val="0000FF"/>
        </w:rPr>
        <w:t>&lt;Unit&gt;</w:t>
      </w:r>
      <w:r>
        <w:rPr>
          <w:b/>
        </w:rPr>
        <w:t>KW1</w:t>
      </w:r>
      <w:r>
        <w:rPr>
          <w:color w:val="0000FF"/>
        </w:rPr>
        <w:t>&lt;/Unit&gt;</w:t>
      </w:r>
    </w:p>
    <w:p>
      <w:pPr>
        <w:pStyle w:val="BodyText"/>
        <w:ind w:left="2841"/>
      </w:pPr>
      <w:r>
        <w:rPr>
          <w:color w:val="0000FF"/>
        </w:rPr>
        <w:t>&lt;Quantity&gt;</w:t>
      </w:r>
      <w:r>
        <w:rPr>
          <w:b/>
        </w:rPr>
        <w:t>20</w:t>
      </w:r>
      <w:r>
        <w:rPr>
          <w:color w:val="0000FF"/>
        </w:rPr>
        <w:t>&lt;/Quantity&gt;</w:t>
      </w:r>
    </w:p>
    <w:p>
      <w:pPr>
        <w:spacing w:line="181" w:lineRule="exact" w:before="1"/>
        <w:ind w:left="2841" w:right="0" w:firstLine="0"/>
        <w:jc w:val="left"/>
        <w:rPr>
          <w:sz w:val="16"/>
        </w:rPr>
      </w:pPr>
      <w:r>
        <w:rPr>
          <w:color w:val="0000FF"/>
          <w:sz w:val="16"/>
        </w:rPr>
        <w:t>&lt;Status&gt;</w:t>
      </w:r>
      <w:r>
        <w:rPr>
          <w:b/>
          <w:sz w:val="16"/>
        </w:rPr>
        <w:t>Approved</w:t>
      </w:r>
      <w:r>
        <w:rPr>
          <w:color w:val="0000FF"/>
          <w:sz w:val="16"/>
        </w:rPr>
        <w:t>&lt;/Status&gt;</w:t>
      </w:r>
    </w:p>
    <w:p>
      <w:pPr>
        <w:spacing w:line="181" w:lineRule="exact" w:before="0"/>
        <w:ind w:left="2841" w:right="0" w:firstLine="0"/>
        <w:jc w:val="left"/>
        <w:rPr>
          <w:sz w:val="16"/>
        </w:rPr>
      </w:pPr>
      <w:r>
        <w:rPr>
          <w:color w:val="0000FF"/>
          <w:sz w:val="16"/>
        </w:rPr>
        <w:t>&lt;PartnerNetworkUserEic&gt;</w:t>
      </w:r>
      <w:r>
        <w:rPr>
          <w:b/>
          <w:sz w:val="16"/>
        </w:rPr>
        <w:t>39XTEST-NU-001-F</w:t>
      </w:r>
      <w:r>
        <w:rPr>
          <w:color w:val="0000FF"/>
          <w:sz w:val="16"/>
        </w:rPr>
        <w:t>&lt;/PartnerNetworkUserEic&gt;</w:t>
      </w:r>
    </w:p>
    <w:p>
      <w:pPr>
        <w:pStyle w:val="BodyText"/>
        <w:spacing w:before="1"/>
        <w:ind w:left="2841"/>
      </w:pPr>
      <w:r>
        <w:rPr>
          <w:color w:val="0000FF"/>
        </w:rPr>
        <w:t>&lt;Id&gt;</w:t>
      </w:r>
      <w:r>
        <w:rPr>
          <w:b/>
        </w:rPr>
        <w:t>1</w:t>
      </w:r>
      <w:r>
        <w:rPr>
          <w:color w:val="0000FF"/>
        </w:rPr>
        <w:t>&lt;/Id&gt;</w:t>
      </w:r>
    </w:p>
    <w:p>
      <w:pPr>
        <w:spacing w:line="181" w:lineRule="exact" w:before="0"/>
        <w:ind w:left="2841" w:right="0" w:firstLine="0"/>
        <w:jc w:val="left"/>
        <w:rPr>
          <w:sz w:val="16"/>
        </w:rPr>
      </w:pPr>
      <w:r>
        <w:rPr>
          <w:color w:val="0000FF"/>
          <w:sz w:val="16"/>
        </w:rPr>
        <w:t>&lt;SellerNetworkUserEic&gt;</w:t>
      </w:r>
      <w:r>
        <w:rPr>
          <w:b/>
          <w:sz w:val="16"/>
        </w:rPr>
        <w:t>39XTEST-NU-002-C</w:t>
      </w:r>
      <w:r>
        <w:rPr>
          <w:color w:val="0000FF"/>
          <w:sz w:val="16"/>
        </w:rPr>
        <w:t>&lt;/SellerNetworkUserEic&gt;</w:t>
      </w:r>
    </w:p>
    <w:p>
      <w:pPr>
        <w:pStyle w:val="BodyText"/>
        <w:spacing w:before="2"/>
        <w:ind w:left="2841"/>
      </w:pPr>
      <w:r>
        <w:rPr>
          <w:color w:val="0000FF"/>
        </w:rPr>
        <w:t>&lt;SellerNetworkUserName&gt;</w:t>
      </w:r>
      <w:r>
        <w:rPr>
          <w:b/>
        </w:rPr>
        <w:t>PARTNER 2</w:t>
      </w:r>
      <w:r>
        <w:rPr>
          <w:color w:val="0000FF"/>
        </w:rPr>
        <w:t>&lt;/SellerNetworkUserName&gt;</w:t>
      </w:r>
    </w:p>
    <w:p>
      <w:pPr>
        <w:pStyle w:val="BodyText"/>
        <w:ind w:left="2841"/>
      </w:pPr>
      <w:r>
        <w:rPr>
          <w:color w:val="0000FF"/>
        </w:rPr>
        <w:t>&lt;PartnerNetworkUserName&gt;</w:t>
      </w:r>
      <w:r>
        <w:rPr>
          <w:b/>
        </w:rPr>
        <w:t>PARTNER 1</w:t>
      </w:r>
      <w:r>
        <w:rPr>
          <w:color w:val="0000FF"/>
        </w:rPr>
        <w:t>&lt;/PartnerNetworkUserName&gt;</w:t>
      </w:r>
    </w:p>
    <w:p>
      <w:pPr>
        <w:spacing w:line="181" w:lineRule="exact" w:before="1"/>
        <w:ind w:left="2841"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0"/>
        <w:ind w:left="2841" w:right="0" w:firstLine="0"/>
        <w:jc w:val="left"/>
        <w:rPr>
          <w:sz w:val="16"/>
        </w:rPr>
      </w:pPr>
      <w:r>
        <w:rPr>
          <w:color w:val="0000FF"/>
          <w:sz w:val="16"/>
        </w:rPr>
        <w:t>&lt;Note&gt;</w:t>
      </w:r>
      <w:r>
        <w:rPr>
          <w:b/>
          <w:sz w:val="16"/>
        </w:rPr>
        <w:t>NOTE</w:t>
      </w:r>
      <w:r>
        <w:rPr>
          <w:color w:val="0000FF"/>
          <w:sz w:val="16"/>
        </w:rPr>
        <w:t>&lt;/Note&gt;</w:t>
      </w:r>
    </w:p>
    <w:p>
      <w:pPr>
        <w:pStyle w:val="BodyText"/>
        <w:spacing w:line="240" w:lineRule="auto" w:before="1"/>
        <w:ind w:left="2841"/>
      </w:pPr>
      <w:r>
        <w:rPr>
          <w:color w:val="0000FF"/>
        </w:rPr>
        <w:t>&lt;RefuseComment/&gt;</w:t>
      </w:r>
    </w:p>
    <w:p>
      <w:pPr>
        <w:spacing w:line="181" w:lineRule="exact" w:before="1"/>
        <w:ind w:left="2841" w:right="0" w:firstLine="0"/>
        <w:jc w:val="left"/>
        <w:rPr>
          <w:sz w:val="16"/>
        </w:rPr>
      </w:pPr>
      <w:r>
        <w:rPr>
          <w:color w:val="0000FF"/>
          <w:sz w:val="16"/>
        </w:rPr>
        <w:t>&lt;CreationTime&gt;</w:t>
      </w:r>
      <w:r>
        <w:rPr>
          <w:b/>
          <w:sz w:val="16"/>
        </w:rPr>
        <w:t>2019-02-27T15:30:01.147</w:t>
      </w:r>
      <w:r>
        <w:rPr>
          <w:color w:val="0000FF"/>
          <w:sz w:val="16"/>
        </w:rPr>
        <w:t>&lt;/CreationTime&gt;</w:t>
      </w:r>
    </w:p>
    <w:p>
      <w:pPr>
        <w:spacing w:line="181" w:lineRule="exact" w:before="0"/>
        <w:ind w:left="2841" w:right="0" w:firstLine="0"/>
        <w:jc w:val="left"/>
        <w:rPr>
          <w:sz w:val="16"/>
        </w:rPr>
      </w:pPr>
      <w:r>
        <w:rPr>
          <w:color w:val="0000FF"/>
          <w:sz w:val="16"/>
        </w:rPr>
        <w:t>&lt;Price&gt;</w:t>
      </w:r>
      <w:r>
        <w:rPr>
          <w:b/>
          <w:sz w:val="16"/>
        </w:rPr>
        <w:t>10.000000000000</w:t>
      </w:r>
      <w:r>
        <w:rPr>
          <w:color w:val="0000FF"/>
          <w:sz w:val="16"/>
        </w:rPr>
        <w:t>&lt;/Price&gt;</w:t>
      </w:r>
    </w:p>
    <w:p>
      <w:pPr>
        <w:pStyle w:val="BodyText"/>
        <w:spacing w:before="1"/>
        <w:ind w:left="2841"/>
      </w:pPr>
      <w:r>
        <w:rPr>
          <w:color w:val="0000FF"/>
        </w:rPr>
        <w:t>&lt;Currency&gt;</w:t>
      </w:r>
      <w:r>
        <w:rPr>
          <w:b/>
        </w:rPr>
        <w:t>HUF</w:t>
      </w:r>
      <w:r>
        <w:rPr>
          <w:color w:val="0000FF"/>
        </w:rPr>
        <w:t>&lt;/Currency&gt;</w:t>
      </w:r>
    </w:p>
    <w:p>
      <w:pPr>
        <w:spacing w:line="181" w:lineRule="exact" w:before="0"/>
        <w:ind w:left="2841" w:right="0" w:firstLine="0"/>
        <w:jc w:val="left"/>
        <w:rPr>
          <w:sz w:val="16"/>
        </w:rPr>
      </w:pPr>
      <w:r>
        <w:rPr>
          <w:color w:val="0000FF"/>
          <w:sz w:val="16"/>
        </w:rPr>
        <w:t>&lt;Validity&gt;</w:t>
      </w:r>
      <w:r>
        <w:rPr>
          <w:b/>
          <w:sz w:val="16"/>
        </w:rPr>
        <w:t>2020-08-28T01:00:00</w:t>
      </w:r>
      <w:r>
        <w:rPr>
          <w:color w:val="0000FF"/>
          <w:sz w:val="16"/>
        </w:rPr>
        <w:t>&lt;/Validity&gt;</w:t>
      </w:r>
    </w:p>
    <w:p>
      <w:pPr>
        <w:pStyle w:val="BodyText"/>
        <w:spacing w:line="240" w:lineRule="auto" w:before="1"/>
        <w:ind w:left="2841"/>
      </w:pPr>
      <w:r>
        <w:rPr>
          <w:color w:val="0000FF"/>
        </w:rPr>
        <w:t>&lt;SellerBalancingGroupExitTSO&gt;</w:t>
      </w:r>
      <w:r>
        <w:rPr>
          <w:b/>
        </w:rPr>
        <w:t>Balancing1234</w:t>
      </w:r>
      <w:r>
        <w:rPr>
          <w:color w:val="0000FF"/>
        </w:rPr>
        <w:t>&lt;/SellerBalancingGroupExitTSO&gt;</w:t>
      </w:r>
    </w:p>
    <w:p>
      <w:pPr>
        <w:pStyle w:val="BodyText"/>
        <w:spacing w:line="240" w:lineRule="auto"/>
      </w:pPr>
    </w:p>
    <w:p>
      <w:pPr>
        <w:pStyle w:val="BodyText"/>
        <w:spacing w:line="240" w:lineRule="auto"/>
        <w:ind w:left="536"/>
      </w:pPr>
      <w:r>
        <w:rPr>
          <w:color w:val="0000FF"/>
        </w:rPr>
        <w:t>&lt;SellerBalancingGroupEntryTSO&gt;</w:t>
      </w:r>
      <w:r>
        <w:rPr>
          <w:b/>
        </w:rPr>
        <w:t>Balancing6543</w:t>
      </w:r>
      <w:r>
        <w:rPr>
          <w:color w:val="0000FF"/>
        </w:rPr>
        <w:t>&lt;/SellerBalancingGroupEntryTSO&gt;</w:t>
      </w:r>
    </w:p>
    <w:p>
      <w:pPr>
        <w:pStyle w:val="BodyText"/>
        <w:spacing w:line="240" w:lineRule="auto" w:before="1"/>
      </w:pPr>
    </w:p>
    <w:p>
      <w:pPr>
        <w:pStyle w:val="BodyText"/>
        <w:spacing w:line="240" w:lineRule="auto"/>
        <w:ind w:left="536"/>
      </w:pPr>
      <w:r>
        <w:rPr>
          <w:color w:val="0000FF"/>
        </w:rPr>
        <w:t>&lt;PartnerBalancingGroupExitTSO&gt;</w:t>
      </w:r>
      <w:r>
        <w:rPr>
          <w:b/>
        </w:rPr>
        <w:t>Balancing7984</w:t>
      </w:r>
      <w:r>
        <w:rPr>
          <w:color w:val="0000FF"/>
        </w:rPr>
        <w:t>&lt;/PartnerBalancingGroupExitTSO&gt;</w:t>
      </w:r>
    </w:p>
    <w:p>
      <w:pPr>
        <w:pStyle w:val="BodyText"/>
        <w:spacing w:line="240" w:lineRule="auto" w:before="11"/>
        <w:rPr>
          <w:sz w:val="15"/>
        </w:rPr>
      </w:pPr>
    </w:p>
    <w:p>
      <w:pPr>
        <w:pStyle w:val="BodyText"/>
        <w:ind w:left="536"/>
      </w:pPr>
      <w:r>
        <w:rPr>
          <w:color w:val="0000FF"/>
        </w:rPr>
        <w:t>&lt;PartnerBalancingGroupEntryTSO&gt;</w:t>
      </w:r>
      <w:r>
        <w:rPr>
          <w:b/>
        </w:rPr>
        <w:t>Balancing8745</w:t>
      </w:r>
      <w:r>
        <w:rPr>
          <w:color w:val="0000FF"/>
        </w:rPr>
        <w:t>&lt;/PartnerBalancingGroupEntryTSO&gt;</w:t>
      </w:r>
    </w:p>
    <w:p>
      <w:pPr>
        <w:pStyle w:val="BodyText"/>
        <w:ind w:left="2457"/>
      </w:pPr>
      <w:r>
        <w:rPr>
          <w:color w:val="0000FF"/>
        </w:rPr>
        <w:t>&lt;/BilateralDeal&gt;</w:t>
      </w:r>
    </w:p>
    <w:p>
      <w:pPr>
        <w:pStyle w:val="BodyText"/>
        <w:spacing w:before="1"/>
        <w:ind w:left="2457"/>
      </w:pPr>
      <w:r>
        <w:rPr>
          <w:color w:val="0000FF"/>
        </w:rPr>
        <w:t>&lt;BilateralDeal&gt;</w:t>
      </w:r>
    </w:p>
    <w:p>
      <w:pPr>
        <w:spacing w:line="181" w:lineRule="exact" w:before="0"/>
        <w:ind w:left="2841" w:right="0" w:firstLine="0"/>
        <w:jc w:val="left"/>
        <w:rPr>
          <w:sz w:val="16"/>
        </w:rPr>
      </w:pPr>
      <w:r>
        <w:rPr>
          <w:color w:val="0000FF"/>
          <w:sz w:val="16"/>
        </w:rPr>
        <w:t>&lt;Code&gt;</w:t>
      </w:r>
      <w:r>
        <w:rPr>
          <w:b/>
          <w:sz w:val="16"/>
        </w:rPr>
        <w:t>BD11403</w:t>
      </w:r>
      <w:r>
        <w:rPr>
          <w:color w:val="0000FF"/>
          <w:sz w:val="16"/>
        </w:rPr>
        <w:t>&lt;/Code&gt;</w:t>
      </w:r>
    </w:p>
    <w:p>
      <w:pPr>
        <w:spacing w:line="181" w:lineRule="exact" w:before="1"/>
        <w:ind w:left="2841" w:right="0" w:firstLine="0"/>
        <w:jc w:val="left"/>
        <w:rPr>
          <w:sz w:val="16"/>
        </w:rPr>
      </w:pPr>
      <w:r>
        <w:rPr>
          <w:color w:val="0000FF"/>
          <w:sz w:val="16"/>
        </w:rPr>
        <w:t>&lt;CapacityPointEicCode&gt;</w:t>
      </w:r>
      <w:r>
        <w:rPr>
          <w:b/>
          <w:sz w:val="16"/>
        </w:rPr>
        <w:t>21Z000000000236Q</w:t>
      </w:r>
      <w:r>
        <w:rPr>
          <w:color w:val="0000FF"/>
          <w:sz w:val="16"/>
        </w:rPr>
        <w:t>&lt;/CapacityPointEicCode&gt;</w:t>
      </w:r>
    </w:p>
    <w:p>
      <w:pPr>
        <w:spacing w:line="181" w:lineRule="exact" w:before="0"/>
        <w:ind w:left="2841" w:right="0" w:firstLine="0"/>
        <w:jc w:val="left"/>
        <w:rPr>
          <w:sz w:val="16"/>
        </w:rPr>
      </w:pPr>
      <w:r>
        <w:rPr>
          <w:color w:val="0000FF"/>
          <w:sz w:val="16"/>
        </w:rPr>
        <w:t>&lt;CapacityPointName&gt;</w:t>
      </w:r>
      <w:r>
        <w:rPr>
          <w:b/>
          <w:sz w:val="16"/>
        </w:rPr>
        <w:t>Csanádpalota</w:t>
      </w:r>
      <w:r>
        <w:rPr>
          <w:color w:val="0000FF"/>
          <w:sz w:val="16"/>
        </w:rPr>
        <w:t>&lt;/CapacityPointName&gt;</w:t>
      </w:r>
    </w:p>
    <w:p>
      <w:pPr>
        <w:spacing w:line="181" w:lineRule="exact" w:before="1"/>
        <w:ind w:left="2841" w:right="0" w:firstLine="0"/>
        <w:jc w:val="left"/>
        <w:rPr>
          <w:sz w:val="16"/>
        </w:rPr>
      </w:pPr>
      <w:r>
        <w:rPr>
          <w:color w:val="0000FF"/>
          <w:sz w:val="16"/>
        </w:rPr>
        <w:t>&lt;NominationIdExitTSO&gt;</w:t>
      </w:r>
      <w:r>
        <w:rPr>
          <w:b/>
          <w:sz w:val="16"/>
        </w:rPr>
        <w:t>UnbundledExit</w:t>
      </w:r>
      <w:r>
        <w:rPr>
          <w:color w:val="0000FF"/>
          <w:sz w:val="16"/>
        </w:rPr>
        <w:t>&lt;/NominationIdExitTSO&gt;</w:t>
      </w:r>
    </w:p>
    <w:p>
      <w:pPr>
        <w:pStyle w:val="BodyText"/>
        <w:ind w:left="2841"/>
      </w:pPr>
      <w:r>
        <w:rPr>
          <w:color w:val="0000FF"/>
        </w:rPr>
        <w:t>&lt;NominationIdEntryTSO </w:t>
      </w:r>
      <w:r>
        <w:rPr>
          <w:color w:val="FF0000"/>
        </w:rPr>
        <w:t>xsi:nil</w:t>
      </w:r>
      <w:r>
        <w:rPr/>
        <w:t>=</w:t>
      </w:r>
      <w:r>
        <w:rPr>
          <w:b/>
          <w:color w:val="8000FF"/>
        </w:rPr>
        <w:t>"true"</w:t>
      </w:r>
      <w:r>
        <w:rPr>
          <w:color w:val="0000FF"/>
        </w:rPr>
        <w:t>/&gt;</w:t>
      </w:r>
    </w:p>
    <w:p>
      <w:pPr>
        <w:spacing w:line="181" w:lineRule="exact" w:before="2"/>
        <w:ind w:left="2841" w:right="0" w:firstLine="0"/>
        <w:jc w:val="left"/>
        <w:rPr>
          <w:sz w:val="16"/>
        </w:rPr>
      </w:pPr>
      <w:r>
        <w:rPr>
          <w:color w:val="0000FF"/>
          <w:sz w:val="16"/>
        </w:rPr>
        <w:t>&lt;ExitTsoEic&gt;</w:t>
      </w:r>
      <w:r>
        <w:rPr>
          <w:b/>
          <w:sz w:val="16"/>
        </w:rPr>
        <w:t>21X-HU-A-A0A0A-8</w:t>
      </w:r>
      <w:r>
        <w:rPr>
          <w:color w:val="0000FF"/>
          <w:sz w:val="16"/>
        </w:rPr>
        <w:t>&lt;/ExitTsoEic&gt;</w:t>
      </w:r>
    </w:p>
    <w:p>
      <w:pPr>
        <w:pStyle w:val="BodyText"/>
        <w:ind w:left="2841"/>
      </w:pPr>
      <w:r>
        <w:rPr>
          <w:color w:val="0000FF"/>
        </w:rPr>
        <w:t>&lt;ContractIdExitTSO </w:t>
      </w:r>
      <w:r>
        <w:rPr>
          <w:color w:val="FF0000"/>
        </w:rPr>
        <w:t>xsi:nil</w:t>
      </w:r>
      <w:r>
        <w:rPr/>
        <w:t>=</w:t>
      </w:r>
      <w:r>
        <w:rPr>
          <w:b/>
          <w:color w:val="8000FF"/>
        </w:rPr>
        <w:t>"true"</w:t>
      </w:r>
      <w:r>
        <w:rPr>
          <w:color w:val="0000FF"/>
        </w:rPr>
        <w:t>/&gt;</w:t>
      </w:r>
    </w:p>
    <w:p>
      <w:pPr>
        <w:pStyle w:val="BodyText"/>
        <w:spacing w:before="1"/>
        <w:ind w:left="2841"/>
      </w:pPr>
      <w:r>
        <w:rPr>
          <w:color w:val="0000FF"/>
        </w:rPr>
        <w:t>&lt;ProductQualityExitTSO&gt;</w:t>
      </w:r>
      <w:r>
        <w:rPr>
          <w:b/>
        </w:rPr>
        <w:t>FIRM</w:t>
      </w:r>
      <w:r>
        <w:rPr>
          <w:color w:val="0000FF"/>
        </w:rPr>
        <w:t>&lt;/ProductQualityExitTSO&gt;</w:t>
      </w:r>
    </w:p>
    <w:p>
      <w:pPr>
        <w:pStyle w:val="BodyText"/>
        <w:ind w:left="2841"/>
      </w:pPr>
      <w:r>
        <w:rPr>
          <w:color w:val="0000FF"/>
        </w:rPr>
        <w:t>&lt;TransferTypeExitTSO </w:t>
      </w:r>
      <w:r>
        <w:rPr>
          <w:color w:val="FF0000"/>
        </w:rPr>
        <w:t>xsi:nil</w:t>
      </w:r>
      <w:r>
        <w:rPr/>
        <w:t>=</w:t>
      </w:r>
      <w:r>
        <w:rPr>
          <w:b/>
          <w:color w:val="8000FF"/>
        </w:rPr>
        <w:t>"true"</w:t>
      </w:r>
      <w:r>
        <w:rPr>
          <w:color w:val="0000FF"/>
        </w:rPr>
        <w:t>/&gt;</w:t>
      </w:r>
    </w:p>
    <w:p>
      <w:pPr>
        <w:spacing w:after="0"/>
        <w:sectPr>
          <w:pgSz w:w="12240" w:h="15840"/>
          <w:pgMar w:header="0" w:footer="920" w:top="1420" w:bottom="1200" w:left="880" w:right="820"/>
        </w:sectPr>
      </w:pPr>
    </w:p>
    <w:p>
      <w:pPr>
        <w:spacing w:line="181" w:lineRule="exact" w:before="77"/>
        <w:ind w:left="2841" w:right="0" w:firstLine="0"/>
        <w:jc w:val="left"/>
        <w:rPr>
          <w:sz w:val="16"/>
        </w:rPr>
      </w:pPr>
      <w:r>
        <w:rPr>
          <w:color w:val="0000FF"/>
          <w:sz w:val="16"/>
        </w:rPr>
        <w:t>&lt;EntryTsoEic&gt;</w:t>
      </w:r>
      <w:r>
        <w:rPr>
          <w:b/>
          <w:sz w:val="16"/>
        </w:rPr>
        <w:t>47R-TS-A-A1B1C-2</w:t>
      </w:r>
      <w:r>
        <w:rPr>
          <w:color w:val="0000FF"/>
          <w:sz w:val="16"/>
        </w:rPr>
        <w:t>&lt;/EntryTsoEic&gt;</w:t>
      </w:r>
    </w:p>
    <w:p>
      <w:pPr>
        <w:pStyle w:val="BodyText"/>
        <w:ind w:left="2841"/>
      </w:pPr>
      <w:r>
        <w:rPr>
          <w:color w:val="0000FF"/>
        </w:rPr>
        <w:t>&lt;ContractIdEntryTSO </w:t>
      </w:r>
      <w:r>
        <w:rPr>
          <w:color w:val="FF0000"/>
        </w:rPr>
        <w:t>xsi:nil</w:t>
      </w:r>
      <w:r>
        <w:rPr/>
        <w:t>=</w:t>
      </w:r>
      <w:r>
        <w:rPr>
          <w:b/>
          <w:color w:val="8000FF"/>
        </w:rPr>
        <w:t>"true"</w:t>
      </w:r>
      <w:r>
        <w:rPr>
          <w:color w:val="0000FF"/>
        </w:rPr>
        <w:t>/&gt;</w:t>
      </w:r>
    </w:p>
    <w:p>
      <w:pPr>
        <w:pStyle w:val="BodyText"/>
        <w:spacing w:line="240" w:lineRule="auto" w:before="1"/>
        <w:ind w:left="2841"/>
      </w:pPr>
      <w:r>
        <w:rPr>
          <w:color w:val="0000FF"/>
        </w:rPr>
        <w:t>&lt;ProductQualityEntryTSO </w:t>
      </w:r>
      <w:r>
        <w:rPr>
          <w:color w:val="FF0000"/>
        </w:rPr>
        <w:t>xsi:nil</w:t>
      </w:r>
      <w:r>
        <w:rPr/>
        <w:t>=</w:t>
      </w:r>
      <w:r>
        <w:rPr>
          <w:b/>
          <w:color w:val="8000FF"/>
        </w:rPr>
        <w:t>"true"</w:t>
      </w:r>
      <w:r>
        <w:rPr>
          <w:color w:val="0000FF"/>
        </w:rPr>
        <w:t>/&gt;</w:t>
      </w:r>
    </w:p>
    <w:p>
      <w:pPr>
        <w:pStyle w:val="BodyText"/>
        <w:spacing w:before="1"/>
        <w:ind w:left="2841"/>
      </w:pPr>
      <w:r>
        <w:rPr>
          <w:color w:val="0000FF"/>
        </w:rPr>
        <w:t>&lt;TransferTypeEntryTSO </w:t>
      </w:r>
      <w:r>
        <w:rPr>
          <w:color w:val="FF0000"/>
        </w:rPr>
        <w:t>xsi:nil</w:t>
      </w:r>
      <w:r>
        <w:rPr/>
        <w:t>=</w:t>
      </w:r>
      <w:r>
        <w:rPr>
          <w:b/>
          <w:color w:val="8000FF"/>
        </w:rPr>
        <w:t>"true"</w:t>
      </w:r>
      <w:r>
        <w:rPr>
          <w:color w:val="0000FF"/>
        </w:rPr>
        <w:t>/&gt;</w:t>
      </w:r>
    </w:p>
    <w:p>
      <w:pPr>
        <w:spacing w:line="181" w:lineRule="exact" w:before="0"/>
        <w:ind w:left="2841" w:right="0" w:firstLine="0"/>
        <w:jc w:val="left"/>
        <w:rPr>
          <w:sz w:val="16"/>
        </w:rPr>
      </w:pPr>
      <w:r>
        <w:rPr>
          <w:color w:val="0000FF"/>
          <w:sz w:val="16"/>
        </w:rPr>
        <w:t>&lt;ConcernedTsoEic&gt;</w:t>
      </w:r>
      <w:r>
        <w:rPr>
          <w:b/>
          <w:sz w:val="16"/>
        </w:rPr>
        <w:t>21X-HU-A-A0A0A-8</w:t>
      </w:r>
      <w:r>
        <w:rPr>
          <w:color w:val="0000FF"/>
          <w:sz w:val="16"/>
        </w:rPr>
        <w:t>&lt;/ConcernedTsoEic&gt;</w:t>
      </w:r>
    </w:p>
    <w:p>
      <w:pPr>
        <w:spacing w:line="181" w:lineRule="exact" w:before="1"/>
        <w:ind w:left="2841"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841" w:right="0" w:firstLine="0"/>
        <w:jc w:val="left"/>
        <w:rPr>
          <w:sz w:val="16"/>
        </w:rPr>
      </w:pPr>
      <w:r>
        <w:rPr>
          <w:color w:val="0000FF"/>
          <w:sz w:val="16"/>
        </w:rPr>
        <w:t>&lt;StartGasDay&gt;</w:t>
      </w:r>
      <w:r>
        <w:rPr>
          <w:b/>
          <w:sz w:val="16"/>
        </w:rPr>
        <w:t>2020.08.01.</w:t>
      </w:r>
      <w:r>
        <w:rPr>
          <w:color w:val="0000FF"/>
          <w:sz w:val="16"/>
        </w:rPr>
        <w:t>&lt;/StartGasDay&gt;</w:t>
      </w:r>
    </w:p>
    <w:p>
      <w:pPr>
        <w:pStyle w:val="BodyText"/>
        <w:ind w:left="2841"/>
      </w:pPr>
      <w:r>
        <w:rPr>
          <w:color w:val="0000FF"/>
        </w:rPr>
        <w:t>&lt;StartGashour&gt;</w:t>
      </w:r>
      <w:r>
        <w:rPr>
          <w:b/>
        </w:rPr>
        <w:t>1</w:t>
      </w:r>
      <w:r>
        <w:rPr>
          <w:color w:val="0000FF"/>
        </w:rPr>
        <w:t>&lt;/StartGashour&gt;</w:t>
      </w:r>
    </w:p>
    <w:p>
      <w:pPr>
        <w:spacing w:line="181" w:lineRule="exact" w:before="2"/>
        <w:ind w:left="2841" w:right="0" w:firstLine="0"/>
        <w:jc w:val="left"/>
        <w:rPr>
          <w:sz w:val="16"/>
        </w:rPr>
      </w:pPr>
      <w:r>
        <w:rPr>
          <w:color w:val="0000FF"/>
          <w:sz w:val="16"/>
        </w:rPr>
        <w:t>&lt;EndGasday&gt;</w:t>
      </w:r>
      <w:r>
        <w:rPr>
          <w:b/>
          <w:sz w:val="16"/>
        </w:rPr>
        <w:t>2020.08.31.</w:t>
      </w:r>
      <w:r>
        <w:rPr>
          <w:color w:val="0000FF"/>
          <w:sz w:val="16"/>
        </w:rPr>
        <w:t>&lt;/EndGasday&gt;</w:t>
      </w:r>
    </w:p>
    <w:p>
      <w:pPr>
        <w:spacing w:line="181" w:lineRule="exact" w:before="0"/>
        <w:ind w:left="2841" w:right="0" w:firstLine="0"/>
        <w:jc w:val="left"/>
        <w:rPr>
          <w:sz w:val="16"/>
        </w:rPr>
      </w:pPr>
      <w:r>
        <w:rPr>
          <w:color w:val="0000FF"/>
          <w:sz w:val="16"/>
        </w:rPr>
        <w:t>&lt;StartDate&gt;</w:t>
      </w:r>
      <w:r>
        <w:rPr>
          <w:b/>
          <w:sz w:val="16"/>
        </w:rPr>
        <w:t>2020-08-01T04:00:00</w:t>
      </w:r>
      <w:r>
        <w:rPr>
          <w:color w:val="0000FF"/>
          <w:sz w:val="16"/>
        </w:rPr>
        <w:t>&lt;/StartDate&gt;</w:t>
      </w:r>
    </w:p>
    <w:p>
      <w:pPr>
        <w:spacing w:line="181" w:lineRule="exact" w:before="1"/>
        <w:ind w:left="2841" w:right="0" w:firstLine="0"/>
        <w:jc w:val="left"/>
        <w:rPr>
          <w:sz w:val="16"/>
        </w:rPr>
      </w:pPr>
      <w:r>
        <w:rPr>
          <w:color w:val="0000FF"/>
          <w:sz w:val="16"/>
        </w:rPr>
        <w:t>&lt;EndDate&gt;</w:t>
      </w:r>
      <w:r>
        <w:rPr>
          <w:b/>
          <w:sz w:val="16"/>
        </w:rPr>
        <w:t>2020-09-01T04:00:00</w:t>
      </w:r>
      <w:r>
        <w:rPr>
          <w:color w:val="0000FF"/>
          <w:sz w:val="16"/>
        </w:rPr>
        <w:t>&lt;/EndDate&gt;</w:t>
      </w:r>
    </w:p>
    <w:p>
      <w:pPr>
        <w:pStyle w:val="BodyText"/>
        <w:ind w:left="2841"/>
      </w:pPr>
      <w:r>
        <w:rPr>
          <w:color w:val="0000FF"/>
        </w:rPr>
        <w:t>&lt;Unit&gt;</w:t>
      </w:r>
      <w:r>
        <w:rPr>
          <w:b/>
        </w:rPr>
        <w:t>KW1</w:t>
      </w:r>
      <w:r>
        <w:rPr>
          <w:color w:val="0000FF"/>
        </w:rPr>
        <w:t>&lt;/Unit&gt;</w:t>
      </w:r>
    </w:p>
    <w:p>
      <w:pPr>
        <w:pStyle w:val="BodyText"/>
        <w:spacing w:before="1"/>
        <w:ind w:left="2841"/>
      </w:pPr>
      <w:r>
        <w:rPr>
          <w:color w:val="0000FF"/>
        </w:rPr>
        <w:t>&lt;Quantity&gt;</w:t>
      </w:r>
      <w:r>
        <w:rPr>
          <w:b/>
        </w:rPr>
        <w:t>20</w:t>
      </w:r>
      <w:r>
        <w:rPr>
          <w:color w:val="0000FF"/>
        </w:rPr>
        <w:t>&lt;/Quantity&gt;</w:t>
      </w:r>
    </w:p>
    <w:p>
      <w:pPr>
        <w:spacing w:line="181" w:lineRule="exact" w:before="0"/>
        <w:ind w:left="2841" w:right="0" w:firstLine="0"/>
        <w:jc w:val="left"/>
        <w:rPr>
          <w:sz w:val="16"/>
        </w:rPr>
      </w:pPr>
      <w:r>
        <w:rPr>
          <w:color w:val="0000FF"/>
          <w:sz w:val="16"/>
        </w:rPr>
        <w:t>&lt;Status&gt;</w:t>
      </w:r>
      <w:r>
        <w:rPr>
          <w:b/>
          <w:sz w:val="16"/>
        </w:rPr>
        <w:t>RecipientApprovalNeeded</w:t>
      </w:r>
      <w:r>
        <w:rPr>
          <w:color w:val="0000FF"/>
          <w:sz w:val="16"/>
        </w:rPr>
        <w:t>&lt;/Status&gt;</w:t>
      </w:r>
    </w:p>
    <w:p>
      <w:pPr>
        <w:spacing w:line="181" w:lineRule="exact" w:before="1"/>
        <w:ind w:left="2841" w:right="0" w:firstLine="0"/>
        <w:jc w:val="left"/>
        <w:rPr>
          <w:sz w:val="16"/>
        </w:rPr>
      </w:pPr>
      <w:r>
        <w:rPr>
          <w:color w:val="0000FF"/>
          <w:sz w:val="16"/>
        </w:rPr>
        <w:t>&lt;PartnerNetworkUserEic&gt;</w:t>
      </w:r>
      <w:r>
        <w:rPr>
          <w:b/>
          <w:sz w:val="16"/>
        </w:rPr>
        <w:t>39XTEST-NU-001-F</w:t>
      </w:r>
      <w:r>
        <w:rPr>
          <w:color w:val="0000FF"/>
          <w:sz w:val="16"/>
        </w:rPr>
        <w:t>&lt;/PartnerNetworkUserEic&gt;</w:t>
      </w:r>
    </w:p>
    <w:p>
      <w:pPr>
        <w:pStyle w:val="BodyText"/>
        <w:ind w:left="2841"/>
      </w:pPr>
      <w:r>
        <w:rPr>
          <w:color w:val="0000FF"/>
        </w:rPr>
        <w:t>&lt;Id&gt;</w:t>
      </w:r>
      <w:r>
        <w:rPr>
          <w:b/>
        </w:rPr>
        <w:t>2</w:t>
      </w:r>
      <w:r>
        <w:rPr>
          <w:color w:val="0000FF"/>
        </w:rPr>
        <w:t>&lt;/Id&gt;</w:t>
      </w:r>
    </w:p>
    <w:p>
      <w:pPr>
        <w:spacing w:line="181" w:lineRule="exact" w:before="1"/>
        <w:ind w:left="2841" w:right="0" w:firstLine="0"/>
        <w:jc w:val="left"/>
        <w:rPr>
          <w:sz w:val="16"/>
        </w:rPr>
      </w:pPr>
      <w:r>
        <w:rPr>
          <w:color w:val="0000FF"/>
          <w:sz w:val="16"/>
        </w:rPr>
        <w:t>&lt;SellerNetworkUserEic&gt;</w:t>
      </w:r>
      <w:r>
        <w:rPr>
          <w:b/>
          <w:sz w:val="16"/>
        </w:rPr>
        <w:t>39XTEST-NU-002-C</w:t>
      </w:r>
      <w:r>
        <w:rPr>
          <w:color w:val="0000FF"/>
          <w:sz w:val="16"/>
        </w:rPr>
        <w:t>&lt;/SellerNetworkUserEic&gt;</w:t>
      </w:r>
    </w:p>
    <w:p>
      <w:pPr>
        <w:pStyle w:val="BodyText"/>
        <w:ind w:left="2841"/>
      </w:pPr>
      <w:r>
        <w:rPr>
          <w:color w:val="0000FF"/>
        </w:rPr>
        <w:t>&lt;SellerNetworkUserName&gt;</w:t>
      </w:r>
      <w:r>
        <w:rPr>
          <w:b/>
        </w:rPr>
        <w:t>PARTNER 1</w:t>
      </w:r>
      <w:r>
        <w:rPr>
          <w:color w:val="0000FF"/>
        </w:rPr>
        <w:t>&lt;/SellerNetworkUserName&gt;</w:t>
      </w:r>
    </w:p>
    <w:p>
      <w:pPr>
        <w:pStyle w:val="BodyText"/>
        <w:spacing w:before="1"/>
        <w:ind w:left="2841"/>
      </w:pPr>
      <w:r>
        <w:rPr>
          <w:color w:val="0000FF"/>
        </w:rPr>
        <w:t>&lt;PartnerNetworkUserName&gt;</w:t>
      </w:r>
      <w:r>
        <w:rPr>
          <w:b/>
        </w:rPr>
        <w:t>PARTNER 2</w:t>
      </w:r>
      <w:r>
        <w:rPr>
          <w:color w:val="0000FF"/>
        </w:rPr>
        <w:t>&lt;/PartnerNetworkUserName&gt;</w:t>
      </w:r>
    </w:p>
    <w:p>
      <w:pPr>
        <w:spacing w:line="181" w:lineRule="exact" w:before="0"/>
        <w:ind w:left="2841"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2"/>
        <w:ind w:left="2841" w:right="0" w:firstLine="0"/>
        <w:jc w:val="left"/>
        <w:rPr>
          <w:sz w:val="16"/>
        </w:rPr>
      </w:pPr>
      <w:r>
        <w:rPr>
          <w:color w:val="0000FF"/>
          <w:sz w:val="16"/>
        </w:rPr>
        <w:t>&lt;Note&gt;</w:t>
      </w:r>
      <w:r>
        <w:rPr>
          <w:b/>
          <w:sz w:val="16"/>
        </w:rPr>
        <w:t>TEST</w:t>
      </w:r>
      <w:r>
        <w:rPr>
          <w:color w:val="0000FF"/>
          <w:sz w:val="16"/>
        </w:rPr>
        <w:t>&lt;/Note&gt;</w:t>
      </w:r>
    </w:p>
    <w:p>
      <w:pPr>
        <w:pStyle w:val="BodyText"/>
        <w:ind w:left="2841"/>
      </w:pPr>
      <w:r>
        <w:rPr>
          <w:color w:val="0000FF"/>
        </w:rPr>
        <w:t>&lt;RefuseComment/&gt;</w:t>
      </w:r>
    </w:p>
    <w:p>
      <w:pPr>
        <w:spacing w:line="181" w:lineRule="exact" w:before="1"/>
        <w:ind w:left="2841" w:right="0" w:firstLine="0"/>
        <w:jc w:val="left"/>
        <w:rPr>
          <w:sz w:val="16"/>
        </w:rPr>
      </w:pPr>
      <w:r>
        <w:rPr>
          <w:color w:val="0000FF"/>
          <w:sz w:val="16"/>
        </w:rPr>
        <w:t>&lt;CreationTime&gt;</w:t>
      </w:r>
      <w:r>
        <w:rPr>
          <w:b/>
          <w:sz w:val="16"/>
        </w:rPr>
        <w:t>2019-02-27T16:10:01.487</w:t>
      </w:r>
      <w:r>
        <w:rPr>
          <w:color w:val="0000FF"/>
          <w:sz w:val="16"/>
        </w:rPr>
        <w:t>&lt;/CreationTime&gt;</w:t>
      </w:r>
    </w:p>
    <w:p>
      <w:pPr>
        <w:spacing w:line="181" w:lineRule="exact" w:before="0"/>
        <w:ind w:left="2841" w:right="0" w:firstLine="0"/>
        <w:jc w:val="left"/>
        <w:rPr>
          <w:sz w:val="16"/>
        </w:rPr>
      </w:pPr>
      <w:r>
        <w:rPr>
          <w:color w:val="0000FF"/>
          <w:sz w:val="16"/>
        </w:rPr>
        <w:t>&lt;Price&gt;</w:t>
      </w:r>
      <w:r>
        <w:rPr>
          <w:b/>
          <w:sz w:val="16"/>
        </w:rPr>
        <w:t>10.000000000000</w:t>
      </w:r>
      <w:r>
        <w:rPr>
          <w:color w:val="0000FF"/>
          <w:sz w:val="16"/>
        </w:rPr>
        <w:t>&lt;/Price&gt;</w:t>
      </w:r>
    </w:p>
    <w:p>
      <w:pPr>
        <w:pStyle w:val="BodyText"/>
        <w:spacing w:before="1"/>
        <w:ind w:left="2841"/>
      </w:pPr>
      <w:r>
        <w:rPr>
          <w:color w:val="0000FF"/>
        </w:rPr>
        <w:t>&lt;Currency&gt;</w:t>
      </w:r>
      <w:r>
        <w:rPr>
          <w:b/>
        </w:rPr>
        <w:t>HUF</w:t>
      </w:r>
      <w:r>
        <w:rPr>
          <w:color w:val="0000FF"/>
        </w:rPr>
        <w:t>&lt;/Currency&gt;</w:t>
      </w:r>
    </w:p>
    <w:p>
      <w:pPr>
        <w:spacing w:line="181" w:lineRule="exact" w:before="0"/>
        <w:ind w:left="2841" w:right="0" w:firstLine="0"/>
        <w:jc w:val="left"/>
        <w:rPr>
          <w:sz w:val="16"/>
        </w:rPr>
      </w:pPr>
      <w:r>
        <w:rPr>
          <w:color w:val="0000FF"/>
          <w:sz w:val="16"/>
        </w:rPr>
        <w:t>&lt;Validity&gt;</w:t>
      </w:r>
      <w:r>
        <w:rPr>
          <w:b/>
          <w:sz w:val="16"/>
        </w:rPr>
        <w:t>2020-08-28T01:00:00</w:t>
      </w:r>
      <w:r>
        <w:rPr>
          <w:color w:val="0000FF"/>
          <w:sz w:val="16"/>
        </w:rPr>
        <w:t>&lt;/Validity&gt;</w:t>
      </w:r>
    </w:p>
    <w:p>
      <w:pPr>
        <w:pStyle w:val="BodyText"/>
        <w:spacing w:line="240" w:lineRule="auto" w:before="1"/>
        <w:ind w:left="2841"/>
      </w:pPr>
      <w:r>
        <w:rPr>
          <w:color w:val="0000FF"/>
        </w:rPr>
        <w:t>&lt;SellerBalancingGroupExitTSO&gt;</w:t>
      </w:r>
      <w:r>
        <w:rPr>
          <w:b/>
        </w:rPr>
        <w:t>Balancing1534</w:t>
      </w:r>
      <w:r>
        <w:rPr>
          <w:color w:val="0000FF"/>
        </w:rPr>
        <w:t>&lt;/SellerBalancingGroupExitTSO&gt;</w:t>
      </w:r>
    </w:p>
    <w:p>
      <w:pPr>
        <w:pStyle w:val="BodyText"/>
        <w:spacing w:line="240" w:lineRule="auto" w:before="1"/>
        <w:ind w:left="2841"/>
      </w:pPr>
      <w:r>
        <w:rPr>
          <w:color w:val="0000FF"/>
        </w:rPr>
        <w:t>&lt;SellerBalancingGroupEntryTSO </w:t>
      </w:r>
      <w:r>
        <w:rPr>
          <w:color w:val="FF0000"/>
        </w:rPr>
        <w:t>xsi:nil</w:t>
      </w:r>
      <w:r>
        <w:rPr/>
        <w:t>=</w:t>
      </w:r>
      <w:r>
        <w:rPr>
          <w:b/>
          <w:color w:val="8000FF"/>
        </w:rPr>
        <w:t>"true"</w:t>
      </w:r>
      <w:r>
        <w:rPr>
          <w:color w:val="0000FF"/>
        </w:rPr>
        <w:t>/&gt;</w:t>
      </w:r>
    </w:p>
    <w:p>
      <w:pPr>
        <w:pStyle w:val="BodyText"/>
        <w:spacing w:line="240" w:lineRule="auto"/>
      </w:pPr>
    </w:p>
    <w:p>
      <w:pPr>
        <w:pStyle w:val="BodyText"/>
        <w:ind w:left="517" w:right="2877"/>
        <w:jc w:val="center"/>
      </w:pPr>
      <w:r>
        <w:rPr>
          <w:color w:val="0000FF"/>
        </w:rPr>
        <w:t>&lt;PartnerBalancingGroupExitTSO&gt;</w:t>
      </w:r>
      <w:r>
        <w:rPr>
          <w:b/>
        </w:rPr>
        <w:t>Balancing1861</w:t>
      </w:r>
      <w:r>
        <w:rPr>
          <w:color w:val="0000FF"/>
        </w:rPr>
        <w:t>&lt;/PartnerBalancingGroupExitTSO&gt;</w:t>
      </w:r>
    </w:p>
    <w:p>
      <w:pPr>
        <w:pStyle w:val="BodyText"/>
        <w:ind w:left="517" w:right="861"/>
        <w:jc w:val="center"/>
      </w:pPr>
      <w:r>
        <w:rPr>
          <w:color w:val="0000FF"/>
        </w:rPr>
        <w:t>&lt;PartnerBalancingGroupEntryTSO </w:t>
      </w:r>
      <w:r>
        <w:rPr>
          <w:color w:val="FF0000"/>
        </w:rPr>
        <w:t>xsi:nil</w:t>
      </w:r>
      <w:r>
        <w:rPr/>
        <w:t>=</w:t>
      </w:r>
      <w:r>
        <w:rPr>
          <w:b/>
          <w:color w:val="8000FF"/>
        </w:rPr>
        <w:t>"true"</w:t>
      </w:r>
      <w:r>
        <w:rPr>
          <w:color w:val="0000FF"/>
        </w:rPr>
        <w:t>/&gt;</w:t>
      </w:r>
    </w:p>
    <w:p>
      <w:pPr>
        <w:pStyle w:val="BodyText"/>
        <w:spacing w:before="1"/>
        <w:ind w:left="517" w:right="4606"/>
        <w:jc w:val="center"/>
      </w:pPr>
      <w:r>
        <w:rPr>
          <w:color w:val="0000FF"/>
        </w:rPr>
        <w:t>&lt;/BilateralDeal&gt;</w:t>
      </w:r>
    </w:p>
    <w:p>
      <w:pPr>
        <w:pStyle w:val="BodyText"/>
        <w:ind w:left="228" w:right="4989"/>
        <w:jc w:val="center"/>
      </w:pPr>
      <w:r>
        <w:rPr>
          <w:color w:val="0000FF"/>
        </w:rPr>
        <w:t>&lt;/BilateralDeals&gt;</w:t>
      </w:r>
    </w:p>
    <w:p>
      <w:pPr>
        <w:pStyle w:val="BodyText"/>
        <w:spacing w:before="1"/>
        <w:ind w:left="517" w:right="6814"/>
        <w:jc w:val="center"/>
      </w:pPr>
      <w:r>
        <w:rPr>
          <w:color w:val="0000FF"/>
        </w:rPr>
        <w:t>&lt;/return&gt;</w:t>
      </w:r>
    </w:p>
    <w:p>
      <w:pPr>
        <w:pStyle w:val="BodyText"/>
        <w:ind w:left="517" w:right="5566"/>
        <w:jc w:val="center"/>
      </w:pPr>
      <w:r>
        <w:rPr>
          <w:color w:val="0000FF"/>
        </w:rPr>
        <w:t>&lt;/GetBilateralDealsResponseV3&gt;</w:t>
      </w:r>
    </w:p>
    <w:p>
      <w:pPr>
        <w:pStyle w:val="BodyText"/>
        <w:spacing w:before="1"/>
        <w:ind w:right="8753"/>
        <w:jc w:val="right"/>
      </w:pPr>
      <w:r>
        <w:rPr>
          <w:color w:val="0000FF"/>
          <w:spacing w:val="-1"/>
        </w:rPr>
        <w:t>&lt;/s:Body&gt;</w:t>
      </w:r>
    </w:p>
    <w:p>
      <w:pPr>
        <w:pStyle w:val="BodyText"/>
        <w:ind w:right="8753"/>
        <w:jc w:val="right"/>
      </w:pPr>
      <w:r>
        <w:rPr>
          <w:color w:val="0000FF"/>
          <w:spacing w:val="-1"/>
        </w:rPr>
        <w:t>&lt;/s:Envelope&gt;</w:t>
      </w:r>
    </w:p>
    <w:p>
      <w:pPr>
        <w:pStyle w:val="BodyText"/>
        <w:spacing w:line="240" w:lineRule="auto"/>
        <w:rPr>
          <w:sz w:val="18"/>
        </w:rPr>
      </w:pPr>
    </w:p>
    <w:p>
      <w:pPr>
        <w:pStyle w:val="Heading3"/>
        <w:numPr>
          <w:ilvl w:val="2"/>
          <w:numId w:val="57"/>
        </w:numPr>
        <w:tabs>
          <w:tab w:pos="1103" w:val="left" w:leader="none"/>
        </w:tabs>
        <w:spacing w:line="240" w:lineRule="auto" w:before="152" w:after="0"/>
        <w:ind w:left="1102" w:right="0" w:hanging="567"/>
        <w:jc w:val="left"/>
        <w:rPr>
          <w:b w:val="0"/>
        </w:rPr>
      </w:pPr>
      <w:bookmarkStart w:name="_bookmark83" w:id="165"/>
      <w:bookmarkEnd w:id="165"/>
      <w:r>
        <w:rPr/>
      </w:r>
      <w:bookmarkStart w:name="_bookmark83" w:id="166"/>
      <w:bookmarkEnd w:id="166"/>
      <w:r>
        <w:rPr>
          <w:b w:val="0"/>
          <w:color w:val="1F3762"/>
        </w:rPr>
        <w:t>Qu</w:t>
      </w:r>
      <w:r>
        <w:rPr>
          <w:b w:val="0"/>
          <w:color w:val="1F3762"/>
        </w:rPr>
        <w:t>ery Bilateral transactions</w:t>
      </w:r>
      <w:r>
        <w:rPr>
          <w:b w:val="0"/>
          <w:color w:val="1F3762"/>
          <w:spacing w:val="-3"/>
        </w:rPr>
        <w:t> </w:t>
      </w:r>
      <w:r>
        <w:rPr>
          <w:b w:val="0"/>
          <w:color w:val="1F3762"/>
        </w:rPr>
        <w:t>(GetBilateralDealsV4)</w:t>
      </w:r>
    </w:p>
    <w:p>
      <w:pPr>
        <w:pStyle w:val="Heading4"/>
        <w:spacing w:before="23"/>
      </w:pPr>
      <w:r>
        <w:rPr/>
        <w:t>Service provided for TSOs and Network Users.</w:t>
      </w:r>
    </w:p>
    <w:p>
      <w:pPr>
        <w:pStyle w:val="ListParagraph"/>
        <w:numPr>
          <w:ilvl w:val="3"/>
          <w:numId w:val="57"/>
        </w:numPr>
        <w:tabs>
          <w:tab w:pos="1400" w:val="left" w:leader="none"/>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Description </w:t>
      </w:r>
    </w:p>
    <w:p>
      <w:pPr>
        <w:spacing w:line="259" w:lineRule="auto" w:before="19"/>
        <w:ind w:left="536" w:right="0" w:firstLine="0"/>
        <w:jc w:val="left"/>
        <w:rPr>
          <w:rFonts w:ascii="Calibri"/>
          <w:sz w:val="22"/>
        </w:rPr>
      </w:pPr>
      <w:r>
        <w:rPr>
          <w:rFonts w:ascii="Calibri"/>
          <w:sz w:val="22"/>
        </w:rPr>
        <w:t>Version 4 of query bilateral deals service, this chapter only describes the differences compared to GetBilateralDealsV3.</w:t>
      </w:r>
    </w:p>
    <w:p>
      <w:pPr>
        <w:pStyle w:val="ListParagraph"/>
        <w:numPr>
          <w:ilvl w:val="3"/>
          <w:numId w:val="57"/>
        </w:numPr>
        <w:tabs>
          <w:tab w:pos="1400" w:val="left" w:leader="none"/>
          <w:tab w:pos="1401" w:val="left" w:leader="none"/>
        </w:tabs>
        <w:spacing w:line="240" w:lineRule="auto" w:before="160"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57"/>
        </w:numPr>
        <w:tabs>
          <w:tab w:pos="3956" w:val="left" w:leader="none"/>
          <w:tab w:pos="3957" w:val="left" w:leader="none"/>
        </w:tabs>
        <w:spacing w:line="240" w:lineRule="auto" w:before="62"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730"/>
        <w:gridCol w:w="1572"/>
        <w:gridCol w:w="4321"/>
      </w:tblGrid>
      <w:tr>
        <w:trPr>
          <w:trHeight w:val="288" w:hRule="atLeast"/>
        </w:trPr>
        <w:tc>
          <w:tcPr>
            <w:tcW w:w="3730"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572"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4321"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Description</w:t>
            </w:r>
          </w:p>
        </w:tc>
      </w:tr>
      <w:tr>
        <w:trPr>
          <w:trHeight w:val="451" w:hRule="atLeast"/>
        </w:trPr>
        <w:tc>
          <w:tcPr>
            <w:tcW w:w="3730" w:type="dxa"/>
            <w:tcBorders>
              <w:top w:val="nil"/>
            </w:tcBorders>
            <w:shd w:val="clear" w:color="auto" w:fill="D9E1F3"/>
          </w:tcPr>
          <w:p>
            <w:pPr>
              <w:pStyle w:val="TableParagraph"/>
              <w:spacing w:line="268" w:lineRule="exact"/>
              <w:rPr>
                <w:b/>
                <w:sz w:val="22"/>
              </w:rPr>
            </w:pPr>
            <w:r>
              <w:rPr>
                <w:b/>
                <w:sz w:val="22"/>
              </w:rPr>
              <w:t>Price</w:t>
            </w:r>
          </w:p>
        </w:tc>
        <w:tc>
          <w:tcPr>
            <w:tcW w:w="1572" w:type="dxa"/>
            <w:tcBorders>
              <w:top w:val="nil"/>
            </w:tcBorders>
            <w:shd w:val="clear" w:color="auto" w:fill="D9E1F3"/>
          </w:tcPr>
          <w:p>
            <w:pPr>
              <w:pStyle w:val="TableParagraph"/>
              <w:spacing w:line="268" w:lineRule="exact"/>
              <w:ind w:left="110"/>
              <w:rPr>
                <w:sz w:val="22"/>
              </w:rPr>
            </w:pPr>
            <w:r>
              <w:rPr>
                <w:sz w:val="22"/>
              </w:rPr>
              <w:t>Decimal(28,12)</w:t>
            </w:r>
          </w:p>
        </w:tc>
        <w:tc>
          <w:tcPr>
            <w:tcW w:w="4321" w:type="dxa"/>
            <w:tcBorders>
              <w:top w:val="nil"/>
            </w:tcBorders>
            <w:shd w:val="clear" w:color="auto" w:fill="D9E1F3"/>
          </w:tcPr>
          <w:p>
            <w:pPr>
              <w:pStyle w:val="TableParagraph"/>
              <w:spacing w:line="268" w:lineRule="exact"/>
              <w:ind w:left="110"/>
              <w:rPr>
                <w:b/>
                <w:sz w:val="22"/>
              </w:rPr>
            </w:pPr>
            <w:r>
              <w:rPr>
                <w:sz w:val="22"/>
              </w:rPr>
              <w:t>Price </w:t>
            </w:r>
            <w:r>
              <w:rPr>
                <w:b/>
                <w:sz w:val="22"/>
              </w:rPr>
              <w:t>the transferee pays to the transferor</w:t>
            </w:r>
          </w:p>
        </w:tc>
      </w:tr>
      <w:tr>
        <w:trPr>
          <w:trHeight w:val="537" w:hRule="atLeast"/>
        </w:trPr>
        <w:tc>
          <w:tcPr>
            <w:tcW w:w="3730" w:type="dxa"/>
          </w:tcPr>
          <w:p>
            <w:pPr>
              <w:pStyle w:val="TableParagraph"/>
              <w:spacing w:line="268" w:lineRule="exact"/>
              <w:rPr>
                <w:b/>
                <w:sz w:val="22"/>
              </w:rPr>
            </w:pPr>
            <w:r>
              <w:rPr>
                <w:b/>
                <w:sz w:val="22"/>
              </w:rPr>
              <w:t>PricePaidToTSO</w:t>
            </w:r>
          </w:p>
        </w:tc>
        <w:tc>
          <w:tcPr>
            <w:tcW w:w="1572" w:type="dxa"/>
          </w:tcPr>
          <w:p>
            <w:pPr>
              <w:pStyle w:val="TableParagraph"/>
              <w:spacing w:line="268" w:lineRule="exact"/>
              <w:ind w:left="110"/>
              <w:rPr>
                <w:sz w:val="22"/>
              </w:rPr>
            </w:pPr>
            <w:r>
              <w:rPr>
                <w:sz w:val="22"/>
              </w:rPr>
              <w:t>Decimal(28,12)</w:t>
            </w:r>
          </w:p>
        </w:tc>
        <w:tc>
          <w:tcPr>
            <w:tcW w:w="4321" w:type="dxa"/>
          </w:tcPr>
          <w:p>
            <w:pPr>
              <w:pStyle w:val="TableParagraph"/>
              <w:spacing w:line="268" w:lineRule="exact"/>
              <w:ind w:left="110"/>
              <w:rPr>
                <w:sz w:val="22"/>
              </w:rPr>
            </w:pPr>
            <w:r>
              <w:rPr>
                <w:sz w:val="22"/>
              </w:rPr>
              <w:t>Price paid to TSO (Underlying Price) in case of</w:t>
            </w:r>
          </w:p>
          <w:p>
            <w:pPr>
              <w:pStyle w:val="TableParagraph"/>
              <w:spacing w:line="249" w:lineRule="exact"/>
              <w:ind w:left="110"/>
              <w:rPr>
                <w:sz w:val="22"/>
              </w:rPr>
            </w:pPr>
            <w:r>
              <w:rPr>
                <w:sz w:val="22"/>
              </w:rPr>
              <w:t>assignment deal</w:t>
            </w:r>
          </w:p>
        </w:tc>
      </w:tr>
      <w:tr>
        <w:trPr>
          <w:trHeight w:val="268" w:hRule="atLeast"/>
        </w:trPr>
        <w:tc>
          <w:tcPr>
            <w:tcW w:w="3730" w:type="dxa"/>
            <w:shd w:val="clear" w:color="auto" w:fill="D9E1F3"/>
          </w:tcPr>
          <w:p>
            <w:pPr>
              <w:pStyle w:val="TableParagraph"/>
              <w:rPr>
                <w:b/>
                <w:sz w:val="22"/>
              </w:rPr>
            </w:pPr>
            <w:r>
              <w:rPr>
                <w:b/>
                <w:sz w:val="22"/>
              </w:rPr>
              <w:t>TotalPrice</w:t>
            </w:r>
          </w:p>
        </w:tc>
        <w:tc>
          <w:tcPr>
            <w:tcW w:w="1572" w:type="dxa"/>
            <w:shd w:val="clear" w:color="auto" w:fill="D9E1F3"/>
          </w:tcPr>
          <w:p>
            <w:pPr>
              <w:pStyle w:val="TableParagraph"/>
              <w:ind w:left="110"/>
              <w:rPr>
                <w:sz w:val="22"/>
              </w:rPr>
            </w:pPr>
            <w:r>
              <w:rPr>
                <w:sz w:val="22"/>
              </w:rPr>
              <w:t>Decimal(28,12)</w:t>
            </w:r>
          </w:p>
        </w:tc>
        <w:tc>
          <w:tcPr>
            <w:tcW w:w="4321" w:type="dxa"/>
            <w:shd w:val="clear" w:color="auto" w:fill="D9E1F3"/>
          </w:tcPr>
          <w:p>
            <w:pPr>
              <w:pStyle w:val="TableParagraph"/>
              <w:ind w:left="110"/>
              <w:rPr>
                <w:sz w:val="22"/>
              </w:rPr>
            </w:pPr>
            <w:r>
              <w:rPr>
                <w:sz w:val="22"/>
              </w:rPr>
              <w:t>Total price: Price + PricePaidToTSO</w:t>
            </w:r>
          </w:p>
        </w:tc>
      </w:tr>
    </w:tbl>
    <w:p>
      <w:pPr>
        <w:pStyle w:val="BodyText"/>
        <w:spacing w:line="240" w:lineRule="auto"/>
        <w:rPr>
          <w:rFonts w:ascii="Calibri Light"/>
          <w:b w:val="0"/>
          <w:sz w:val="22"/>
        </w:rPr>
      </w:pPr>
    </w:p>
    <w:p>
      <w:pPr>
        <w:pStyle w:val="ListParagraph"/>
        <w:numPr>
          <w:ilvl w:val="4"/>
          <w:numId w:val="57"/>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181" w:lineRule="exact" w:before="24"/>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spacing w:before="0"/>
        <w:ind w:left="1592" w:right="3743" w:hanging="672"/>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304" w:right="0" w:firstLine="0"/>
        <w:jc w:val="left"/>
        <w:rPr>
          <w:sz w:val="16"/>
        </w:rPr>
      </w:pPr>
      <w:r>
        <w:rPr>
          <w:color w:val="0000FF"/>
          <w:sz w:val="16"/>
        </w:rPr>
        <w:t>&lt;GetBilateralDealsResponseV4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line="240" w:lineRule="auto"/>
        <w:ind w:left="1688"/>
      </w:pPr>
      <w:r>
        <w:rPr>
          <w:color w:val="0000FF"/>
        </w:rPr>
        <w:t>&lt;return&gt;</w:t>
      </w:r>
    </w:p>
    <w:p>
      <w:pPr>
        <w:spacing w:after="0" w:line="240" w:lineRule="auto"/>
        <w:sectPr>
          <w:pgSz w:w="12240" w:h="15840"/>
          <w:pgMar w:header="0" w:footer="920" w:top="1340" w:bottom="1200" w:left="880" w:right="820"/>
        </w:sectPr>
      </w:pPr>
    </w:p>
    <w:p>
      <w:pPr>
        <w:pStyle w:val="BodyText"/>
        <w:spacing w:before="77"/>
        <w:ind w:left="2072"/>
      </w:pPr>
      <w:r>
        <w:rPr>
          <w:color w:val="0000FF"/>
        </w:rPr>
        <w:t>&lt;BilateralDeals&gt;</w:t>
      </w:r>
    </w:p>
    <w:p>
      <w:pPr>
        <w:pStyle w:val="BodyText"/>
        <w:ind w:left="2457"/>
      </w:pPr>
      <w:r>
        <w:rPr>
          <w:color w:val="0000FF"/>
        </w:rPr>
        <w:t>&lt;BilateralDeal&gt;</w:t>
      </w:r>
    </w:p>
    <w:p>
      <w:pPr>
        <w:spacing w:before="1"/>
        <w:ind w:left="2841" w:right="0" w:firstLine="0"/>
        <w:jc w:val="left"/>
        <w:rPr>
          <w:sz w:val="16"/>
        </w:rPr>
      </w:pPr>
      <w:r>
        <w:rPr>
          <w:color w:val="0000FF"/>
          <w:sz w:val="16"/>
        </w:rPr>
        <w:t>&lt;Code&gt;</w:t>
      </w:r>
      <w:r>
        <w:rPr>
          <w:b/>
          <w:sz w:val="16"/>
        </w:rPr>
        <w:t>BD11402</w:t>
      </w:r>
      <w:r>
        <w:rPr>
          <w:color w:val="0000FF"/>
          <w:sz w:val="16"/>
        </w:rPr>
        <w:t>&lt;/Code&gt;</w:t>
      </w:r>
    </w:p>
    <w:p>
      <w:pPr>
        <w:spacing w:line="181" w:lineRule="exact" w:before="1"/>
        <w:ind w:left="2841" w:right="0" w:firstLine="0"/>
        <w:jc w:val="left"/>
        <w:rPr>
          <w:sz w:val="16"/>
        </w:rPr>
      </w:pPr>
      <w:r>
        <w:rPr>
          <w:color w:val="0000FF"/>
          <w:sz w:val="16"/>
        </w:rPr>
        <w:t>&lt;CapacityPointEicCode&gt;</w:t>
      </w:r>
      <w:r>
        <w:rPr>
          <w:b/>
          <w:sz w:val="16"/>
        </w:rPr>
        <w:t>21Z000000000236Q</w:t>
      </w:r>
      <w:r>
        <w:rPr>
          <w:color w:val="0000FF"/>
          <w:sz w:val="16"/>
        </w:rPr>
        <w:t>&lt;/CapacityPointEicCode&gt;</w:t>
      </w:r>
    </w:p>
    <w:p>
      <w:pPr>
        <w:spacing w:line="181" w:lineRule="exact" w:before="0"/>
        <w:ind w:left="2841" w:right="0" w:firstLine="0"/>
        <w:jc w:val="left"/>
        <w:rPr>
          <w:sz w:val="16"/>
        </w:rPr>
      </w:pPr>
      <w:r>
        <w:rPr>
          <w:color w:val="0000FF"/>
          <w:sz w:val="16"/>
        </w:rPr>
        <w:t>&lt;CapacityPointName&gt;</w:t>
      </w:r>
      <w:r>
        <w:rPr>
          <w:b/>
          <w:sz w:val="16"/>
        </w:rPr>
        <w:t>Csanádpalota</w:t>
      </w:r>
      <w:r>
        <w:rPr>
          <w:color w:val="0000FF"/>
          <w:sz w:val="16"/>
        </w:rPr>
        <w:t>&lt;/CapacityPointName&gt;</w:t>
      </w:r>
    </w:p>
    <w:p>
      <w:pPr>
        <w:spacing w:line="181" w:lineRule="exact" w:before="1"/>
        <w:ind w:left="2841" w:right="0" w:firstLine="0"/>
        <w:jc w:val="left"/>
        <w:rPr>
          <w:sz w:val="16"/>
        </w:rPr>
      </w:pPr>
      <w:r>
        <w:rPr>
          <w:color w:val="0000FF"/>
          <w:sz w:val="16"/>
        </w:rPr>
        <w:t>&lt;NominationIdExitTSO&gt;</w:t>
      </w:r>
      <w:r>
        <w:rPr>
          <w:b/>
          <w:sz w:val="16"/>
        </w:rPr>
        <w:t>BundledExit</w:t>
      </w:r>
      <w:r>
        <w:rPr>
          <w:color w:val="0000FF"/>
          <w:sz w:val="16"/>
        </w:rPr>
        <w:t>&lt;/NominationIdExitTSO&gt;</w:t>
      </w:r>
    </w:p>
    <w:p>
      <w:pPr>
        <w:spacing w:line="181" w:lineRule="exact" w:before="0"/>
        <w:ind w:left="2841" w:right="0" w:firstLine="0"/>
        <w:jc w:val="left"/>
        <w:rPr>
          <w:sz w:val="16"/>
        </w:rPr>
      </w:pPr>
      <w:r>
        <w:rPr>
          <w:color w:val="0000FF"/>
          <w:sz w:val="16"/>
        </w:rPr>
        <w:t>&lt;NominationIdEntryTSO&gt;</w:t>
      </w:r>
      <w:r>
        <w:rPr>
          <w:b/>
          <w:sz w:val="16"/>
        </w:rPr>
        <w:t>BundledEntry</w:t>
      </w:r>
      <w:r>
        <w:rPr>
          <w:color w:val="0000FF"/>
          <w:sz w:val="16"/>
        </w:rPr>
        <w:t>&lt;/NominationIdEntryTSO&gt;</w:t>
      </w:r>
    </w:p>
    <w:p>
      <w:pPr>
        <w:spacing w:line="181" w:lineRule="exact" w:before="1"/>
        <w:ind w:left="2841"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0"/>
        <w:ind w:left="2841" w:right="0" w:firstLine="0"/>
        <w:jc w:val="left"/>
        <w:rPr>
          <w:sz w:val="16"/>
        </w:rPr>
      </w:pPr>
      <w:r>
        <w:rPr>
          <w:color w:val="0000FF"/>
          <w:sz w:val="16"/>
        </w:rPr>
        <w:t>&lt;ContractIdExitTSO&gt;</w:t>
      </w:r>
      <w:r>
        <w:rPr>
          <w:b/>
          <w:sz w:val="16"/>
        </w:rPr>
        <w:t>TSO_RHSZ-00001/M/2019/SEPT/00001</w:t>
      </w:r>
      <w:r>
        <w:rPr>
          <w:color w:val="0000FF"/>
          <w:sz w:val="16"/>
        </w:rPr>
        <w:t>&lt;/ContractIdExitTSO&gt;</w:t>
      </w:r>
    </w:p>
    <w:p>
      <w:pPr>
        <w:pStyle w:val="BodyText"/>
        <w:spacing w:before="2"/>
        <w:ind w:left="2841"/>
      </w:pPr>
      <w:r>
        <w:rPr>
          <w:color w:val="0000FF"/>
        </w:rPr>
        <w:t>&lt;ProductQualityExitTSO&gt;</w:t>
      </w:r>
      <w:r>
        <w:rPr>
          <w:b/>
        </w:rPr>
        <w:t>FIRM</w:t>
      </w:r>
      <w:r>
        <w:rPr>
          <w:color w:val="0000FF"/>
        </w:rPr>
        <w:t>&lt;/ProductQualityExitTSO&gt;</w:t>
      </w:r>
    </w:p>
    <w:p>
      <w:pPr>
        <w:pStyle w:val="BodyText"/>
        <w:ind w:left="2841"/>
      </w:pPr>
      <w:r>
        <w:rPr>
          <w:color w:val="0000FF"/>
        </w:rPr>
        <w:t>&lt;TransferTypeExitTSO&gt;</w:t>
      </w:r>
      <w:r>
        <w:rPr>
          <w:b/>
        </w:rPr>
        <w:t>Assignment</w:t>
      </w:r>
      <w:r>
        <w:rPr>
          <w:color w:val="0000FF"/>
        </w:rPr>
        <w:t>&lt;/TransferTypeExitTSO&gt;</w:t>
      </w:r>
    </w:p>
    <w:p>
      <w:pPr>
        <w:spacing w:line="181" w:lineRule="exact" w:before="1"/>
        <w:ind w:left="2841" w:right="0" w:firstLine="0"/>
        <w:jc w:val="left"/>
        <w:rPr>
          <w:sz w:val="16"/>
        </w:rPr>
      </w:pPr>
      <w:r>
        <w:rPr>
          <w:color w:val="0000FF"/>
          <w:sz w:val="16"/>
        </w:rPr>
        <w:t>&lt;EntryTsoEic&gt;</w:t>
      </w:r>
      <w:r>
        <w:rPr>
          <w:b/>
          <w:sz w:val="16"/>
        </w:rPr>
        <w:t>47R-TS-A-A1B1C-2</w:t>
      </w:r>
      <w:r>
        <w:rPr>
          <w:color w:val="0000FF"/>
          <w:sz w:val="16"/>
        </w:rPr>
        <w:t>&lt;/EntryTsoEic&gt;</w:t>
      </w:r>
    </w:p>
    <w:p>
      <w:pPr>
        <w:pStyle w:val="BodyText"/>
        <w:ind w:left="2841"/>
      </w:pPr>
      <w:r>
        <w:rPr>
          <w:color w:val="0000FF"/>
        </w:rPr>
        <w:t>&lt;ContractIdEntryTSO </w:t>
      </w:r>
      <w:r>
        <w:rPr>
          <w:color w:val="FF0000"/>
        </w:rPr>
        <w:t>xsi:nil</w:t>
      </w:r>
      <w:r>
        <w:rPr/>
        <w:t>=</w:t>
      </w:r>
      <w:r>
        <w:rPr>
          <w:b/>
          <w:color w:val="8000FF"/>
        </w:rPr>
        <w:t>"true"</w:t>
      </w:r>
      <w:r>
        <w:rPr>
          <w:color w:val="0000FF"/>
        </w:rPr>
        <w:t>/&gt;</w:t>
      </w:r>
    </w:p>
    <w:p>
      <w:pPr>
        <w:pStyle w:val="BodyText"/>
        <w:spacing w:before="1"/>
        <w:ind w:left="2841"/>
      </w:pPr>
      <w:r>
        <w:rPr>
          <w:color w:val="0000FF"/>
        </w:rPr>
        <w:t>&lt;ProductQualityEntryTSO&gt;</w:t>
      </w:r>
      <w:r>
        <w:rPr>
          <w:b/>
        </w:rPr>
        <w:t>FIRM</w:t>
      </w:r>
      <w:r>
        <w:rPr>
          <w:color w:val="0000FF"/>
        </w:rPr>
        <w:t>&lt;/ProductQualityEntryTSO&gt;</w:t>
      </w:r>
    </w:p>
    <w:p>
      <w:pPr>
        <w:pStyle w:val="BodyText"/>
        <w:ind w:left="2841"/>
      </w:pPr>
      <w:r>
        <w:rPr>
          <w:color w:val="0000FF"/>
        </w:rPr>
        <w:t>&lt;TransferTypeEntryTSO&gt;</w:t>
      </w:r>
      <w:r>
        <w:rPr>
          <w:b/>
        </w:rPr>
        <w:t>Assignment</w:t>
      </w:r>
      <w:r>
        <w:rPr>
          <w:color w:val="0000FF"/>
        </w:rPr>
        <w:t>&lt;/TransferTypeEntryTSO&gt;</w:t>
      </w:r>
    </w:p>
    <w:p>
      <w:pPr>
        <w:pStyle w:val="BodyText"/>
        <w:spacing w:before="1"/>
        <w:ind w:left="2841"/>
      </w:pPr>
      <w:r>
        <w:rPr>
          <w:color w:val="0000FF"/>
        </w:rPr>
        <w:t>&lt;ConcernedTsoEic </w:t>
      </w:r>
      <w:r>
        <w:rPr>
          <w:color w:val="FF0000"/>
        </w:rPr>
        <w:t>xsi:nil</w:t>
      </w:r>
      <w:r>
        <w:rPr/>
        <w:t>=</w:t>
      </w:r>
      <w:r>
        <w:rPr>
          <w:b/>
          <w:color w:val="8000FF"/>
        </w:rPr>
        <w:t>"true"</w:t>
      </w:r>
      <w:r>
        <w:rPr>
          <w:color w:val="0000FF"/>
        </w:rPr>
        <w:t>/&gt;</w:t>
      </w:r>
    </w:p>
    <w:p>
      <w:pPr>
        <w:pStyle w:val="BodyText"/>
        <w:ind w:left="2841"/>
      </w:pPr>
      <w:r>
        <w:rPr>
          <w:color w:val="0000FF"/>
        </w:rPr>
        <w:t>&lt;CapacityType&gt;</w:t>
      </w:r>
      <w:r>
        <w:rPr>
          <w:b/>
        </w:rPr>
        <w:t>Bundled</w:t>
      </w:r>
      <w:r>
        <w:rPr>
          <w:color w:val="0000FF"/>
        </w:rPr>
        <w:t>&lt;/CapacityType&gt;</w:t>
      </w:r>
    </w:p>
    <w:p>
      <w:pPr>
        <w:spacing w:line="181" w:lineRule="exact" w:before="1"/>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0"/>
        <w:ind w:left="2841" w:right="0" w:firstLine="0"/>
        <w:jc w:val="left"/>
        <w:rPr>
          <w:sz w:val="16"/>
        </w:rPr>
      </w:pPr>
      <w:r>
        <w:rPr>
          <w:color w:val="0000FF"/>
          <w:sz w:val="16"/>
        </w:rPr>
        <w:t>&lt;StartGasDay&gt;</w:t>
      </w:r>
      <w:r>
        <w:rPr>
          <w:b/>
          <w:sz w:val="16"/>
        </w:rPr>
        <w:t>2020.09.01.</w:t>
      </w:r>
      <w:r>
        <w:rPr>
          <w:color w:val="0000FF"/>
          <w:sz w:val="16"/>
        </w:rPr>
        <w:t>&lt;/StartGasDay&gt;</w:t>
      </w:r>
    </w:p>
    <w:p>
      <w:pPr>
        <w:pStyle w:val="BodyText"/>
        <w:spacing w:before="1"/>
        <w:ind w:left="2841"/>
      </w:pPr>
      <w:r>
        <w:rPr>
          <w:color w:val="0000FF"/>
        </w:rPr>
        <w:t>&lt;StartGashour&gt;</w:t>
      </w:r>
      <w:r>
        <w:rPr>
          <w:b/>
        </w:rPr>
        <w:t>1</w:t>
      </w:r>
      <w:r>
        <w:rPr>
          <w:color w:val="0000FF"/>
        </w:rPr>
        <w:t>&lt;/StartGashour&gt;</w:t>
      </w:r>
    </w:p>
    <w:p>
      <w:pPr>
        <w:spacing w:line="181" w:lineRule="exact" w:before="0"/>
        <w:ind w:left="2841" w:right="0" w:firstLine="0"/>
        <w:jc w:val="left"/>
        <w:rPr>
          <w:sz w:val="16"/>
        </w:rPr>
      </w:pPr>
      <w:r>
        <w:rPr>
          <w:color w:val="0000FF"/>
          <w:sz w:val="16"/>
        </w:rPr>
        <w:t>&lt;EndGasday&gt;</w:t>
      </w:r>
      <w:r>
        <w:rPr>
          <w:b/>
          <w:sz w:val="16"/>
        </w:rPr>
        <w:t>2020.09.30.</w:t>
      </w:r>
      <w:r>
        <w:rPr>
          <w:color w:val="0000FF"/>
          <w:sz w:val="16"/>
        </w:rPr>
        <w:t>&lt;/EndGasday&gt;</w:t>
      </w:r>
    </w:p>
    <w:p>
      <w:pPr>
        <w:spacing w:line="181" w:lineRule="exact" w:before="2"/>
        <w:ind w:left="2841" w:right="0" w:firstLine="0"/>
        <w:jc w:val="left"/>
        <w:rPr>
          <w:sz w:val="16"/>
        </w:rPr>
      </w:pPr>
      <w:r>
        <w:rPr>
          <w:color w:val="0000FF"/>
          <w:sz w:val="16"/>
        </w:rPr>
        <w:t>&lt;StartDate&gt;</w:t>
      </w:r>
      <w:r>
        <w:rPr>
          <w:b/>
          <w:sz w:val="16"/>
        </w:rPr>
        <w:t>2020-09-01T04:00:00</w:t>
      </w:r>
      <w:r>
        <w:rPr>
          <w:color w:val="0000FF"/>
          <w:sz w:val="16"/>
        </w:rPr>
        <w:t>&lt;/StartDate&gt;</w:t>
      </w:r>
    </w:p>
    <w:p>
      <w:pPr>
        <w:spacing w:line="181" w:lineRule="exact" w:before="0"/>
        <w:ind w:left="2841" w:right="0" w:firstLine="0"/>
        <w:jc w:val="left"/>
        <w:rPr>
          <w:sz w:val="16"/>
        </w:rPr>
      </w:pPr>
      <w:r>
        <w:rPr>
          <w:color w:val="0000FF"/>
          <w:sz w:val="16"/>
        </w:rPr>
        <w:t>&lt;EndDate&gt;</w:t>
      </w:r>
      <w:r>
        <w:rPr>
          <w:b/>
          <w:sz w:val="16"/>
        </w:rPr>
        <w:t>2020-10-01T04:00:00</w:t>
      </w:r>
      <w:r>
        <w:rPr>
          <w:color w:val="0000FF"/>
          <w:sz w:val="16"/>
        </w:rPr>
        <w:t>&lt;/EndDate&gt;</w:t>
      </w:r>
    </w:p>
    <w:p>
      <w:pPr>
        <w:pStyle w:val="BodyText"/>
        <w:spacing w:before="1"/>
        <w:ind w:left="2841"/>
      </w:pPr>
      <w:r>
        <w:rPr>
          <w:color w:val="0000FF"/>
        </w:rPr>
        <w:t>&lt;Unit&gt;</w:t>
      </w:r>
      <w:r>
        <w:rPr>
          <w:b/>
        </w:rPr>
        <w:t>KW1</w:t>
      </w:r>
      <w:r>
        <w:rPr>
          <w:color w:val="0000FF"/>
        </w:rPr>
        <w:t>&lt;/Unit&gt;</w:t>
      </w:r>
    </w:p>
    <w:p>
      <w:pPr>
        <w:pStyle w:val="BodyText"/>
        <w:ind w:left="2841"/>
      </w:pPr>
      <w:r>
        <w:rPr>
          <w:color w:val="0000FF"/>
        </w:rPr>
        <w:t>&lt;Quantity&gt;</w:t>
      </w:r>
      <w:r>
        <w:rPr>
          <w:b/>
        </w:rPr>
        <w:t>20</w:t>
      </w:r>
      <w:r>
        <w:rPr>
          <w:color w:val="0000FF"/>
        </w:rPr>
        <w:t>&lt;/Quantity&gt;</w:t>
      </w:r>
    </w:p>
    <w:p>
      <w:pPr>
        <w:spacing w:line="181" w:lineRule="exact" w:before="1"/>
        <w:ind w:left="2841" w:right="0" w:firstLine="0"/>
        <w:jc w:val="left"/>
        <w:rPr>
          <w:sz w:val="16"/>
        </w:rPr>
      </w:pPr>
      <w:r>
        <w:rPr>
          <w:color w:val="0000FF"/>
          <w:sz w:val="16"/>
        </w:rPr>
        <w:t>&lt;Status&gt;</w:t>
      </w:r>
      <w:r>
        <w:rPr>
          <w:b/>
          <w:sz w:val="16"/>
        </w:rPr>
        <w:t>Approved</w:t>
      </w:r>
      <w:r>
        <w:rPr>
          <w:color w:val="0000FF"/>
          <w:sz w:val="16"/>
        </w:rPr>
        <w:t>&lt;/Status&gt;</w:t>
      </w:r>
    </w:p>
    <w:p>
      <w:pPr>
        <w:spacing w:line="181" w:lineRule="exact" w:before="0"/>
        <w:ind w:left="2841" w:right="0" w:firstLine="0"/>
        <w:jc w:val="left"/>
        <w:rPr>
          <w:sz w:val="16"/>
        </w:rPr>
      </w:pPr>
      <w:r>
        <w:rPr>
          <w:color w:val="0000FF"/>
          <w:sz w:val="16"/>
        </w:rPr>
        <w:t>&lt;PartnerNetworkUserEic&gt;</w:t>
      </w:r>
      <w:r>
        <w:rPr>
          <w:b/>
          <w:sz w:val="16"/>
        </w:rPr>
        <w:t>39XTEST-NU-001-F</w:t>
      </w:r>
      <w:r>
        <w:rPr>
          <w:color w:val="0000FF"/>
          <w:sz w:val="16"/>
        </w:rPr>
        <w:t>&lt;/PartnerNetworkUserEic&gt;</w:t>
      </w:r>
    </w:p>
    <w:p>
      <w:pPr>
        <w:pStyle w:val="BodyText"/>
        <w:spacing w:line="240" w:lineRule="auto" w:before="1"/>
        <w:ind w:left="2841"/>
      </w:pPr>
      <w:r>
        <w:rPr>
          <w:color w:val="0000FF"/>
        </w:rPr>
        <w:t>&lt;Id&gt;</w:t>
      </w:r>
      <w:r>
        <w:rPr>
          <w:b/>
        </w:rPr>
        <w:t>1</w:t>
      </w:r>
      <w:r>
        <w:rPr>
          <w:color w:val="0000FF"/>
        </w:rPr>
        <w:t>&lt;/Id&gt;</w:t>
      </w:r>
    </w:p>
    <w:p>
      <w:pPr>
        <w:spacing w:line="181" w:lineRule="exact" w:before="1"/>
        <w:ind w:left="2841" w:right="0" w:firstLine="0"/>
        <w:jc w:val="left"/>
        <w:rPr>
          <w:sz w:val="16"/>
        </w:rPr>
      </w:pPr>
      <w:r>
        <w:rPr>
          <w:color w:val="0000FF"/>
          <w:sz w:val="16"/>
        </w:rPr>
        <w:t>&lt;SellerNetworkUserEic&gt;</w:t>
      </w:r>
      <w:r>
        <w:rPr>
          <w:b/>
          <w:sz w:val="16"/>
        </w:rPr>
        <w:t>39XTEST-NU-002-C</w:t>
      </w:r>
      <w:r>
        <w:rPr>
          <w:color w:val="0000FF"/>
          <w:sz w:val="16"/>
        </w:rPr>
        <w:t>&lt;/SellerNetworkUserEic&gt;</w:t>
      </w:r>
    </w:p>
    <w:p>
      <w:pPr>
        <w:pStyle w:val="BodyText"/>
        <w:ind w:left="2841"/>
      </w:pPr>
      <w:r>
        <w:rPr>
          <w:color w:val="0000FF"/>
        </w:rPr>
        <w:t>&lt;SellerNetworkUserName&gt;</w:t>
      </w:r>
      <w:r>
        <w:rPr>
          <w:b/>
        </w:rPr>
        <w:t>PARTNER 2</w:t>
      </w:r>
      <w:r>
        <w:rPr>
          <w:color w:val="0000FF"/>
        </w:rPr>
        <w:t>&lt;/SellerNetworkUserName&gt;</w:t>
      </w:r>
    </w:p>
    <w:p>
      <w:pPr>
        <w:pStyle w:val="BodyText"/>
        <w:spacing w:before="1"/>
        <w:ind w:left="2841"/>
      </w:pPr>
      <w:r>
        <w:rPr>
          <w:color w:val="0000FF"/>
        </w:rPr>
        <w:t>&lt;PartnerNetworkUserName&gt;</w:t>
      </w:r>
      <w:r>
        <w:rPr>
          <w:b/>
        </w:rPr>
        <w:t>PARTNER 1</w:t>
      </w:r>
      <w:r>
        <w:rPr>
          <w:color w:val="0000FF"/>
        </w:rPr>
        <w:t>&lt;/PartnerNetworkUserName&gt;</w:t>
      </w:r>
    </w:p>
    <w:p>
      <w:pPr>
        <w:spacing w:line="181" w:lineRule="exact" w:before="0"/>
        <w:ind w:left="2841"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1"/>
        <w:ind w:left="2841" w:right="0" w:firstLine="0"/>
        <w:jc w:val="left"/>
        <w:rPr>
          <w:sz w:val="16"/>
        </w:rPr>
      </w:pPr>
      <w:r>
        <w:rPr>
          <w:color w:val="0000FF"/>
          <w:sz w:val="16"/>
        </w:rPr>
        <w:t>&lt;Note&gt;</w:t>
      </w:r>
      <w:r>
        <w:rPr>
          <w:b/>
          <w:sz w:val="16"/>
        </w:rPr>
        <w:t>NOTE</w:t>
      </w:r>
      <w:r>
        <w:rPr>
          <w:color w:val="0000FF"/>
          <w:sz w:val="16"/>
        </w:rPr>
        <w:t>&lt;/Note&gt;</w:t>
      </w:r>
    </w:p>
    <w:p>
      <w:pPr>
        <w:pStyle w:val="BodyText"/>
        <w:ind w:left="2841"/>
      </w:pPr>
      <w:r>
        <w:rPr>
          <w:color w:val="0000FF"/>
        </w:rPr>
        <w:t>&lt;RefuseComment/&gt;</w:t>
      </w:r>
    </w:p>
    <w:p>
      <w:pPr>
        <w:spacing w:line="181" w:lineRule="exact" w:before="2"/>
        <w:ind w:left="2841" w:right="0" w:firstLine="0"/>
        <w:jc w:val="left"/>
        <w:rPr>
          <w:sz w:val="16"/>
        </w:rPr>
      </w:pPr>
      <w:r>
        <w:rPr>
          <w:color w:val="0000FF"/>
          <w:sz w:val="16"/>
        </w:rPr>
        <w:t>&lt;CreationTime&gt;</w:t>
      </w:r>
      <w:r>
        <w:rPr>
          <w:b/>
          <w:sz w:val="16"/>
        </w:rPr>
        <w:t>2019-02-27T15:30:01.147</w:t>
      </w:r>
      <w:r>
        <w:rPr>
          <w:color w:val="0000FF"/>
          <w:sz w:val="16"/>
        </w:rPr>
        <w:t>&lt;/CreationTime&gt;</w:t>
      </w:r>
    </w:p>
    <w:p>
      <w:pPr>
        <w:spacing w:line="181" w:lineRule="exact" w:before="0"/>
        <w:ind w:left="2841" w:right="0" w:firstLine="0"/>
        <w:jc w:val="left"/>
        <w:rPr>
          <w:sz w:val="16"/>
        </w:rPr>
      </w:pPr>
      <w:r>
        <w:rPr>
          <w:color w:val="0000FF"/>
          <w:sz w:val="16"/>
        </w:rPr>
        <w:t>&lt;Price&gt;</w:t>
      </w:r>
      <w:r>
        <w:rPr>
          <w:b/>
          <w:sz w:val="16"/>
        </w:rPr>
        <w:t>10.000000000000</w:t>
      </w:r>
      <w:r>
        <w:rPr>
          <w:color w:val="0000FF"/>
          <w:sz w:val="16"/>
        </w:rPr>
        <w:t>&lt;/Price&gt;</w:t>
      </w:r>
    </w:p>
    <w:p>
      <w:pPr>
        <w:pStyle w:val="BodyText"/>
        <w:spacing w:before="1"/>
        <w:ind w:left="2841"/>
      </w:pPr>
      <w:r>
        <w:rPr>
          <w:color w:val="0000FF"/>
        </w:rPr>
        <w:t>&lt;Currency&gt;</w:t>
      </w:r>
      <w:r>
        <w:rPr>
          <w:b/>
        </w:rPr>
        <w:t>HUF</w:t>
      </w:r>
      <w:r>
        <w:rPr>
          <w:color w:val="0000FF"/>
        </w:rPr>
        <w:t>&lt;/Currency&gt;</w:t>
      </w:r>
    </w:p>
    <w:p>
      <w:pPr>
        <w:spacing w:line="181" w:lineRule="exact" w:before="0"/>
        <w:ind w:left="2841" w:right="0" w:firstLine="0"/>
        <w:jc w:val="left"/>
        <w:rPr>
          <w:sz w:val="16"/>
        </w:rPr>
      </w:pPr>
      <w:r>
        <w:rPr>
          <w:color w:val="0000FF"/>
          <w:sz w:val="16"/>
        </w:rPr>
        <w:t>&lt;Validity&gt;</w:t>
      </w:r>
      <w:r>
        <w:rPr>
          <w:b/>
          <w:sz w:val="16"/>
        </w:rPr>
        <w:t>2020-08-28T01:00:00</w:t>
      </w:r>
      <w:r>
        <w:rPr>
          <w:color w:val="0000FF"/>
          <w:sz w:val="16"/>
        </w:rPr>
        <w:t>&lt;/Validity&gt;</w:t>
      </w:r>
    </w:p>
    <w:p>
      <w:pPr>
        <w:pStyle w:val="BodyText"/>
        <w:spacing w:line="240" w:lineRule="auto" w:before="1"/>
        <w:ind w:left="2841"/>
      </w:pPr>
      <w:r>
        <w:rPr>
          <w:color w:val="0000FF"/>
        </w:rPr>
        <w:t>&lt;SellerBalancingGroupExitTSO&gt;</w:t>
      </w:r>
      <w:r>
        <w:rPr>
          <w:b/>
        </w:rPr>
        <w:t>Balancing1234</w:t>
      </w:r>
      <w:r>
        <w:rPr>
          <w:color w:val="0000FF"/>
        </w:rPr>
        <w:t>&lt;/SellerBalancingGroupExitTSO&gt;</w:t>
      </w:r>
    </w:p>
    <w:p>
      <w:pPr>
        <w:pStyle w:val="BodyText"/>
        <w:spacing w:line="240" w:lineRule="auto"/>
      </w:pPr>
    </w:p>
    <w:p>
      <w:pPr>
        <w:pStyle w:val="BodyText"/>
        <w:spacing w:line="240" w:lineRule="auto"/>
        <w:ind w:left="536"/>
      </w:pPr>
      <w:r>
        <w:rPr>
          <w:color w:val="0000FF"/>
        </w:rPr>
        <w:t>&lt;SellerBalancingGroupEntryTSO&gt;</w:t>
      </w:r>
      <w:r>
        <w:rPr>
          <w:b/>
        </w:rPr>
        <w:t>Balancing6543</w:t>
      </w:r>
      <w:r>
        <w:rPr>
          <w:color w:val="0000FF"/>
        </w:rPr>
        <w:t>&lt;/SellerBalancingGroupEntryTSO&gt;</w:t>
      </w:r>
    </w:p>
    <w:p>
      <w:pPr>
        <w:pStyle w:val="BodyText"/>
        <w:spacing w:line="240" w:lineRule="auto"/>
      </w:pPr>
    </w:p>
    <w:p>
      <w:pPr>
        <w:pStyle w:val="BodyText"/>
        <w:spacing w:line="240" w:lineRule="auto"/>
        <w:ind w:left="536"/>
      </w:pPr>
      <w:r>
        <w:rPr>
          <w:color w:val="0000FF"/>
        </w:rPr>
        <w:t>&lt;PartnerBalancingGroupExitTSO&gt;</w:t>
      </w:r>
      <w:r>
        <w:rPr>
          <w:b/>
        </w:rPr>
        <w:t>Balancing7984</w:t>
      </w:r>
      <w:r>
        <w:rPr>
          <w:color w:val="0000FF"/>
        </w:rPr>
        <w:t>&lt;/PartnerBalancingGroupExitTSO&gt;</w:t>
      </w:r>
    </w:p>
    <w:p>
      <w:pPr>
        <w:pStyle w:val="BodyText"/>
        <w:spacing w:line="240" w:lineRule="auto"/>
      </w:pPr>
    </w:p>
    <w:p>
      <w:pPr>
        <w:pStyle w:val="BodyText"/>
        <w:ind w:left="536"/>
      </w:pPr>
      <w:r>
        <w:rPr>
          <w:color w:val="0000FF"/>
        </w:rPr>
        <w:t>&lt;PartnerBalancingGroupEntryTSO&gt;</w:t>
      </w:r>
      <w:r>
        <w:rPr>
          <w:b/>
        </w:rPr>
        <w:t>Balancing8745</w:t>
      </w:r>
      <w:r>
        <w:rPr>
          <w:color w:val="0000FF"/>
        </w:rPr>
        <w:t>&lt;/PartnerBalancingGroupEntryTSO&gt;</w:t>
      </w:r>
    </w:p>
    <w:p>
      <w:pPr>
        <w:spacing w:line="181" w:lineRule="exact" w:before="0"/>
        <w:ind w:left="2841" w:right="0" w:firstLine="0"/>
        <w:jc w:val="left"/>
        <w:rPr>
          <w:sz w:val="16"/>
        </w:rPr>
      </w:pPr>
      <w:r>
        <w:rPr>
          <w:color w:val="0000FF"/>
          <w:sz w:val="16"/>
        </w:rPr>
        <w:t>&lt;PricePaidToTSO&gt;</w:t>
      </w:r>
      <w:r>
        <w:rPr>
          <w:b/>
          <w:sz w:val="16"/>
        </w:rPr>
        <w:t>20.000000000000</w:t>
      </w:r>
      <w:r>
        <w:rPr>
          <w:color w:val="0000FF"/>
          <w:sz w:val="16"/>
        </w:rPr>
        <w:t>&lt;/PricePaidToTSO&gt;</w:t>
      </w:r>
    </w:p>
    <w:p>
      <w:pPr>
        <w:spacing w:line="181" w:lineRule="exact" w:before="1"/>
        <w:ind w:left="2841" w:right="0" w:firstLine="0"/>
        <w:jc w:val="left"/>
        <w:rPr>
          <w:sz w:val="16"/>
        </w:rPr>
      </w:pPr>
      <w:r>
        <w:rPr>
          <w:color w:val="0000FF"/>
          <w:sz w:val="16"/>
        </w:rPr>
        <w:t>&lt;TotalPrice&gt;</w:t>
      </w:r>
      <w:r>
        <w:rPr>
          <w:b/>
          <w:sz w:val="16"/>
        </w:rPr>
        <w:t>30.000000000000</w:t>
      </w:r>
      <w:r>
        <w:rPr>
          <w:color w:val="0000FF"/>
          <w:sz w:val="16"/>
        </w:rPr>
        <w:t>&lt;/TotalPrice&gt;</w:t>
      </w:r>
    </w:p>
    <w:p>
      <w:pPr>
        <w:pStyle w:val="BodyText"/>
        <w:ind w:left="2457"/>
      </w:pPr>
      <w:r>
        <w:rPr>
          <w:color w:val="0000FF"/>
        </w:rPr>
        <w:t>&lt;/BilateralDeal&gt;</w:t>
      </w:r>
    </w:p>
    <w:p>
      <w:pPr>
        <w:pStyle w:val="BodyText"/>
        <w:spacing w:before="1"/>
        <w:ind w:left="2457"/>
      </w:pPr>
      <w:r>
        <w:rPr>
          <w:color w:val="0000FF"/>
        </w:rPr>
        <w:t>&lt;BilateralDeal&gt;</w:t>
      </w:r>
    </w:p>
    <w:p>
      <w:pPr>
        <w:spacing w:line="181" w:lineRule="exact" w:before="0"/>
        <w:ind w:left="2841" w:right="0" w:firstLine="0"/>
        <w:jc w:val="left"/>
        <w:rPr>
          <w:sz w:val="16"/>
        </w:rPr>
      </w:pPr>
      <w:r>
        <w:rPr>
          <w:color w:val="0000FF"/>
          <w:sz w:val="16"/>
        </w:rPr>
        <w:t>&lt;Code&gt;</w:t>
      </w:r>
      <w:r>
        <w:rPr>
          <w:b/>
          <w:sz w:val="16"/>
        </w:rPr>
        <w:t>BD11403</w:t>
      </w:r>
      <w:r>
        <w:rPr>
          <w:color w:val="0000FF"/>
          <w:sz w:val="16"/>
        </w:rPr>
        <w:t>&lt;/Code&gt;</w:t>
      </w:r>
    </w:p>
    <w:p>
      <w:pPr>
        <w:spacing w:before="1"/>
        <w:ind w:left="2841" w:right="0" w:firstLine="0"/>
        <w:jc w:val="left"/>
        <w:rPr>
          <w:sz w:val="16"/>
        </w:rPr>
      </w:pPr>
      <w:r>
        <w:rPr>
          <w:color w:val="0000FF"/>
          <w:sz w:val="16"/>
        </w:rPr>
        <w:t>&lt;CapacityPointEicCode&gt;</w:t>
      </w:r>
      <w:r>
        <w:rPr>
          <w:b/>
          <w:sz w:val="16"/>
        </w:rPr>
        <w:t>21Z000000000236Q</w:t>
      </w:r>
      <w:r>
        <w:rPr>
          <w:color w:val="0000FF"/>
          <w:sz w:val="16"/>
        </w:rPr>
        <w:t>&lt;/CapacityPointEicCode&gt;</w:t>
      </w:r>
    </w:p>
    <w:p>
      <w:pPr>
        <w:spacing w:line="181" w:lineRule="exact" w:before="2"/>
        <w:ind w:left="2841" w:right="0" w:firstLine="0"/>
        <w:jc w:val="left"/>
        <w:rPr>
          <w:sz w:val="16"/>
        </w:rPr>
      </w:pPr>
      <w:r>
        <w:rPr>
          <w:color w:val="0000FF"/>
          <w:sz w:val="16"/>
        </w:rPr>
        <w:t>&lt;CapacityPointName&gt;</w:t>
      </w:r>
      <w:r>
        <w:rPr>
          <w:b/>
          <w:sz w:val="16"/>
        </w:rPr>
        <w:t>Csanádpalota</w:t>
      </w:r>
      <w:r>
        <w:rPr>
          <w:color w:val="0000FF"/>
          <w:sz w:val="16"/>
        </w:rPr>
        <w:t>&lt;/CapacityPointName&gt;</w:t>
      </w:r>
    </w:p>
    <w:p>
      <w:pPr>
        <w:spacing w:line="181" w:lineRule="exact" w:before="0"/>
        <w:ind w:left="2841" w:right="0" w:firstLine="0"/>
        <w:jc w:val="left"/>
        <w:rPr>
          <w:sz w:val="16"/>
        </w:rPr>
      </w:pPr>
      <w:r>
        <w:rPr>
          <w:color w:val="0000FF"/>
          <w:sz w:val="16"/>
        </w:rPr>
        <w:t>&lt;NominationIdExitTSO&gt;</w:t>
      </w:r>
      <w:r>
        <w:rPr>
          <w:b/>
          <w:sz w:val="16"/>
        </w:rPr>
        <w:t>UnbundledExit</w:t>
      </w:r>
      <w:r>
        <w:rPr>
          <w:color w:val="0000FF"/>
          <w:sz w:val="16"/>
        </w:rPr>
        <w:t>&lt;/NominationIdExitTSO&gt;</w:t>
      </w:r>
    </w:p>
    <w:p>
      <w:pPr>
        <w:pStyle w:val="BodyText"/>
        <w:spacing w:before="1"/>
        <w:ind w:left="2841"/>
      </w:pPr>
      <w:r>
        <w:rPr>
          <w:color w:val="0000FF"/>
        </w:rPr>
        <w:t>&lt;NominationIdEntryTSO </w:t>
      </w:r>
      <w:r>
        <w:rPr>
          <w:color w:val="FF0000"/>
        </w:rPr>
        <w:t>xsi:nil</w:t>
      </w:r>
      <w:r>
        <w:rPr/>
        <w:t>=</w:t>
      </w:r>
      <w:r>
        <w:rPr>
          <w:b/>
          <w:color w:val="8000FF"/>
        </w:rPr>
        <w:t>"true"</w:t>
      </w:r>
      <w:r>
        <w:rPr>
          <w:color w:val="0000FF"/>
        </w:rPr>
        <w:t>/&gt;</w:t>
      </w:r>
    </w:p>
    <w:p>
      <w:pPr>
        <w:spacing w:line="181" w:lineRule="exact" w:before="0"/>
        <w:ind w:left="2841" w:right="0" w:firstLine="0"/>
        <w:jc w:val="left"/>
        <w:rPr>
          <w:sz w:val="16"/>
        </w:rPr>
      </w:pPr>
      <w:r>
        <w:rPr>
          <w:color w:val="0000FF"/>
          <w:sz w:val="16"/>
        </w:rPr>
        <w:t>&lt;ExitTsoEic&gt;</w:t>
      </w:r>
      <w:r>
        <w:rPr>
          <w:b/>
          <w:sz w:val="16"/>
        </w:rPr>
        <w:t>21X-HU-A-A0A0A-8</w:t>
      </w:r>
      <w:r>
        <w:rPr>
          <w:color w:val="0000FF"/>
          <w:sz w:val="16"/>
        </w:rPr>
        <w:t>&lt;/ExitTsoEic&gt;</w:t>
      </w:r>
    </w:p>
    <w:p>
      <w:pPr>
        <w:pStyle w:val="BodyText"/>
        <w:spacing w:before="1"/>
        <w:ind w:left="2841"/>
      </w:pPr>
      <w:r>
        <w:rPr>
          <w:color w:val="0000FF"/>
        </w:rPr>
        <w:t>&lt;ContractIdExitTSO </w:t>
      </w:r>
      <w:r>
        <w:rPr>
          <w:color w:val="FF0000"/>
        </w:rPr>
        <w:t>xsi:nil</w:t>
      </w:r>
      <w:r>
        <w:rPr/>
        <w:t>=</w:t>
      </w:r>
      <w:r>
        <w:rPr>
          <w:b/>
          <w:color w:val="8000FF"/>
        </w:rPr>
        <w:t>"true"</w:t>
      </w:r>
      <w:r>
        <w:rPr>
          <w:color w:val="0000FF"/>
        </w:rPr>
        <w:t>/&gt;</w:t>
      </w:r>
    </w:p>
    <w:p>
      <w:pPr>
        <w:pStyle w:val="BodyText"/>
        <w:ind w:left="2841"/>
      </w:pPr>
      <w:r>
        <w:rPr>
          <w:color w:val="0000FF"/>
        </w:rPr>
        <w:t>&lt;ProductQualityExitTSO&gt;</w:t>
      </w:r>
      <w:r>
        <w:rPr>
          <w:b/>
        </w:rPr>
        <w:t>FIRM</w:t>
      </w:r>
      <w:r>
        <w:rPr>
          <w:color w:val="0000FF"/>
        </w:rPr>
        <w:t>&lt;/ProductQualityExitTSO&gt;</w:t>
      </w:r>
    </w:p>
    <w:p>
      <w:pPr>
        <w:pStyle w:val="BodyText"/>
        <w:spacing w:before="2"/>
        <w:ind w:left="2841"/>
      </w:pPr>
      <w:r>
        <w:rPr>
          <w:color w:val="0000FF"/>
        </w:rPr>
        <w:t>&lt;TransferTypeExitTSO </w:t>
      </w:r>
      <w:r>
        <w:rPr>
          <w:color w:val="FF0000"/>
        </w:rPr>
        <w:t>xsi:nil</w:t>
      </w:r>
      <w:r>
        <w:rPr/>
        <w:t>=</w:t>
      </w:r>
      <w:r>
        <w:rPr>
          <w:b/>
          <w:color w:val="8000FF"/>
        </w:rPr>
        <w:t>"true"</w:t>
      </w:r>
      <w:r>
        <w:rPr>
          <w:color w:val="0000FF"/>
        </w:rPr>
        <w:t>/&gt;</w:t>
      </w:r>
    </w:p>
    <w:p>
      <w:pPr>
        <w:spacing w:line="181" w:lineRule="exact" w:before="0"/>
        <w:ind w:left="2841" w:right="0" w:firstLine="0"/>
        <w:jc w:val="left"/>
        <w:rPr>
          <w:sz w:val="16"/>
        </w:rPr>
      </w:pPr>
      <w:r>
        <w:rPr>
          <w:color w:val="0000FF"/>
          <w:sz w:val="16"/>
        </w:rPr>
        <w:t>&lt;EntryTsoEic&gt;</w:t>
      </w:r>
      <w:r>
        <w:rPr>
          <w:b/>
          <w:sz w:val="16"/>
        </w:rPr>
        <w:t>47R-TS-A-A1B1C-2</w:t>
      </w:r>
      <w:r>
        <w:rPr>
          <w:color w:val="0000FF"/>
          <w:sz w:val="16"/>
        </w:rPr>
        <w:t>&lt;/EntryTsoEic&gt;</w:t>
      </w:r>
    </w:p>
    <w:p>
      <w:pPr>
        <w:pStyle w:val="BodyText"/>
        <w:spacing w:before="1"/>
        <w:ind w:left="2841"/>
      </w:pPr>
      <w:r>
        <w:rPr>
          <w:color w:val="0000FF"/>
        </w:rPr>
        <w:t>&lt;ContractIdEntryTSO </w:t>
      </w:r>
      <w:r>
        <w:rPr>
          <w:color w:val="FF0000"/>
        </w:rPr>
        <w:t>xsi:nil</w:t>
      </w:r>
      <w:r>
        <w:rPr/>
        <w:t>=</w:t>
      </w:r>
      <w:r>
        <w:rPr>
          <w:b/>
          <w:color w:val="8000FF"/>
        </w:rPr>
        <w:t>"true"</w:t>
      </w:r>
      <w:r>
        <w:rPr>
          <w:color w:val="0000FF"/>
        </w:rPr>
        <w:t>/&gt;</w:t>
      </w:r>
    </w:p>
    <w:p>
      <w:pPr>
        <w:pStyle w:val="BodyText"/>
        <w:ind w:left="2841"/>
      </w:pPr>
      <w:r>
        <w:rPr>
          <w:color w:val="0000FF"/>
        </w:rPr>
        <w:t>&lt;ProductQualityEntryTSO </w:t>
      </w:r>
      <w:r>
        <w:rPr>
          <w:color w:val="FF0000"/>
        </w:rPr>
        <w:t>xsi:nil</w:t>
      </w:r>
      <w:r>
        <w:rPr/>
        <w:t>=</w:t>
      </w:r>
      <w:r>
        <w:rPr>
          <w:b/>
          <w:color w:val="8000FF"/>
        </w:rPr>
        <w:t>"true"</w:t>
      </w:r>
      <w:r>
        <w:rPr>
          <w:color w:val="0000FF"/>
        </w:rPr>
        <w:t>/&gt;</w:t>
      </w:r>
    </w:p>
    <w:p>
      <w:pPr>
        <w:pStyle w:val="BodyText"/>
        <w:spacing w:before="1"/>
        <w:ind w:left="2841"/>
      </w:pPr>
      <w:r>
        <w:rPr>
          <w:color w:val="0000FF"/>
        </w:rPr>
        <w:t>&lt;TransferTypeEntryTSO </w:t>
      </w:r>
      <w:r>
        <w:rPr>
          <w:color w:val="FF0000"/>
        </w:rPr>
        <w:t>xsi:nil</w:t>
      </w:r>
      <w:r>
        <w:rPr/>
        <w:t>=</w:t>
      </w:r>
      <w:r>
        <w:rPr>
          <w:b/>
          <w:color w:val="8000FF"/>
        </w:rPr>
        <w:t>"true"</w:t>
      </w:r>
      <w:r>
        <w:rPr>
          <w:color w:val="0000FF"/>
        </w:rPr>
        <w:t>/&gt;</w:t>
      </w:r>
    </w:p>
    <w:p>
      <w:pPr>
        <w:spacing w:line="181" w:lineRule="exact" w:before="0"/>
        <w:ind w:left="2841" w:right="0" w:firstLine="0"/>
        <w:jc w:val="left"/>
        <w:rPr>
          <w:sz w:val="16"/>
        </w:rPr>
      </w:pPr>
      <w:r>
        <w:rPr>
          <w:color w:val="0000FF"/>
          <w:sz w:val="16"/>
        </w:rPr>
        <w:t>&lt;ConcernedTsoEic&gt;</w:t>
      </w:r>
      <w:r>
        <w:rPr>
          <w:b/>
          <w:sz w:val="16"/>
        </w:rPr>
        <w:t>21X-HU-A-A0A0A-8</w:t>
      </w:r>
      <w:r>
        <w:rPr>
          <w:color w:val="0000FF"/>
          <w:sz w:val="16"/>
        </w:rPr>
        <w:t>&lt;/ConcernedTsoEic&gt;</w:t>
      </w:r>
    </w:p>
    <w:p>
      <w:pPr>
        <w:spacing w:line="181" w:lineRule="exact" w:before="1"/>
        <w:ind w:left="2841"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841" w:right="0" w:firstLine="0"/>
        <w:jc w:val="left"/>
        <w:rPr>
          <w:sz w:val="16"/>
        </w:rPr>
      </w:pPr>
      <w:r>
        <w:rPr>
          <w:color w:val="0000FF"/>
          <w:sz w:val="16"/>
        </w:rPr>
        <w:t>&lt;StartGasDay&gt;</w:t>
      </w:r>
      <w:r>
        <w:rPr>
          <w:b/>
          <w:sz w:val="16"/>
        </w:rPr>
        <w:t>2020.08.01.</w:t>
      </w:r>
      <w:r>
        <w:rPr>
          <w:color w:val="0000FF"/>
          <w:sz w:val="16"/>
        </w:rPr>
        <w:t>&lt;/StartGasDay&gt;</w:t>
      </w:r>
    </w:p>
    <w:p>
      <w:pPr>
        <w:pStyle w:val="BodyText"/>
        <w:ind w:left="2841"/>
      </w:pPr>
      <w:r>
        <w:rPr>
          <w:color w:val="0000FF"/>
        </w:rPr>
        <w:t>&lt;StartGashour&gt;</w:t>
      </w:r>
      <w:r>
        <w:rPr>
          <w:b/>
        </w:rPr>
        <w:t>1</w:t>
      </w:r>
      <w:r>
        <w:rPr>
          <w:color w:val="0000FF"/>
        </w:rPr>
        <w:t>&lt;/StartGashour&gt;</w:t>
      </w:r>
    </w:p>
    <w:p>
      <w:pPr>
        <w:spacing w:line="181" w:lineRule="exact" w:before="1"/>
        <w:ind w:left="2841" w:right="0" w:firstLine="0"/>
        <w:jc w:val="left"/>
        <w:rPr>
          <w:sz w:val="16"/>
        </w:rPr>
      </w:pPr>
      <w:r>
        <w:rPr>
          <w:color w:val="0000FF"/>
          <w:sz w:val="16"/>
        </w:rPr>
        <w:t>&lt;EndGasday&gt;</w:t>
      </w:r>
      <w:r>
        <w:rPr>
          <w:b/>
          <w:sz w:val="16"/>
        </w:rPr>
        <w:t>2020.08.31.</w:t>
      </w:r>
      <w:r>
        <w:rPr>
          <w:color w:val="0000FF"/>
          <w:sz w:val="16"/>
        </w:rPr>
        <w:t>&lt;/EndGasday&gt;</w:t>
      </w:r>
    </w:p>
    <w:p>
      <w:pPr>
        <w:spacing w:line="181" w:lineRule="exact" w:before="0"/>
        <w:ind w:left="2841" w:right="0" w:firstLine="0"/>
        <w:jc w:val="left"/>
        <w:rPr>
          <w:sz w:val="16"/>
        </w:rPr>
      </w:pPr>
      <w:r>
        <w:rPr>
          <w:color w:val="0000FF"/>
          <w:sz w:val="16"/>
        </w:rPr>
        <w:t>&lt;StartDate&gt;</w:t>
      </w:r>
      <w:r>
        <w:rPr>
          <w:b/>
          <w:sz w:val="16"/>
        </w:rPr>
        <w:t>2020-08-01T04:00:00</w:t>
      </w:r>
      <w:r>
        <w:rPr>
          <w:color w:val="0000FF"/>
          <w:sz w:val="16"/>
        </w:rPr>
        <w:t>&lt;/StartDate&gt;</w:t>
      </w:r>
    </w:p>
    <w:p>
      <w:pPr>
        <w:spacing w:line="181" w:lineRule="exact" w:before="2"/>
        <w:ind w:left="2841" w:right="0" w:firstLine="0"/>
        <w:jc w:val="left"/>
        <w:rPr>
          <w:sz w:val="16"/>
        </w:rPr>
      </w:pPr>
      <w:r>
        <w:rPr>
          <w:color w:val="0000FF"/>
          <w:sz w:val="16"/>
        </w:rPr>
        <w:t>&lt;EndDate&gt;</w:t>
      </w:r>
      <w:r>
        <w:rPr>
          <w:b/>
          <w:sz w:val="16"/>
        </w:rPr>
        <w:t>2020-09-01T04:00:00</w:t>
      </w:r>
      <w:r>
        <w:rPr>
          <w:color w:val="0000FF"/>
          <w:sz w:val="16"/>
        </w:rPr>
        <w:t>&lt;/EndDate&gt;</w:t>
      </w:r>
    </w:p>
    <w:p>
      <w:pPr>
        <w:pStyle w:val="BodyText"/>
        <w:ind w:left="2841"/>
      </w:pPr>
      <w:r>
        <w:rPr>
          <w:color w:val="0000FF"/>
        </w:rPr>
        <w:t>&lt;Unit&gt;</w:t>
      </w:r>
      <w:r>
        <w:rPr>
          <w:b/>
        </w:rPr>
        <w:t>KW1</w:t>
      </w:r>
      <w:r>
        <w:rPr>
          <w:color w:val="0000FF"/>
        </w:rPr>
        <w:t>&lt;/Unit&gt;</w:t>
      </w:r>
    </w:p>
    <w:p>
      <w:pPr>
        <w:spacing w:after="0"/>
        <w:sectPr>
          <w:pgSz w:w="12240" w:h="15840"/>
          <w:pgMar w:header="0" w:footer="920" w:top="1340" w:bottom="1200" w:left="880" w:right="820"/>
        </w:sectPr>
      </w:pPr>
    </w:p>
    <w:p>
      <w:pPr>
        <w:pStyle w:val="BodyText"/>
        <w:spacing w:before="77"/>
        <w:ind w:left="2841"/>
      </w:pPr>
      <w:r>
        <w:rPr>
          <w:color w:val="0000FF"/>
        </w:rPr>
        <w:t>&lt;Quantity&gt;</w:t>
      </w:r>
      <w:r>
        <w:rPr>
          <w:b/>
        </w:rPr>
        <w:t>20</w:t>
      </w:r>
      <w:r>
        <w:rPr>
          <w:color w:val="0000FF"/>
        </w:rPr>
        <w:t>&lt;/Quantity&gt;</w:t>
      </w:r>
    </w:p>
    <w:p>
      <w:pPr>
        <w:spacing w:line="181" w:lineRule="exact" w:before="0"/>
        <w:ind w:left="2841" w:right="0" w:firstLine="0"/>
        <w:jc w:val="left"/>
        <w:rPr>
          <w:sz w:val="16"/>
        </w:rPr>
      </w:pPr>
      <w:r>
        <w:rPr>
          <w:color w:val="0000FF"/>
          <w:sz w:val="16"/>
        </w:rPr>
        <w:t>&lt;Status&gt;</w:t>
      </w:r>
      <w:r>
        <w:rPr>
          <w:b/>
          <w:sz w:val="16"/>
        </w:rPr>
        <w:t>RecipientApprovalNeeded</w:t>
      </w:r>
      <w:r>
        <w:rPr>
          <w:color w:val="0000FF"/>
          <w:sz w:val="16"/>
        </w:rPr>
        <w:t>&lt;/Status&gt;</w:t>
      </w:r>
    </w:p>
    <w:p>
      <w:pPr>
        <w:spacing w:before="1"/>
        <w:ind w:left="2841" w:right="0" w:firstLine="0"/>
        <w:jc w:val="left"/>
        <w:rPr>
          <w:sz w:val="16"/>
        </w:rPr>
      </w:pPr>
      <w:r>
        <w:rPr>
          <w:color w:val="0000FF"/>
          <w:sz w:val="16"/>
        </w:rPr>
        <w:t>&lt;PartnerNetworkUserEic&gt;</w:t>
      </w:r>
      <w:r>
        <w:rPr>
          <w:b/>
          <w:sz w:val="16"/>
        </w:rPr>
        <w:t>39XTEST-NU-001-F</w:t>
      </w:r>
      <w:r>
        <w:rPr>
          <w:color w:val="0000FF"/>
          <w:sz w:val="16"/>
        </w:rPr>
        <w:t>&lt;/PartnerNetworkUserEic&gt;</w:t>
      </w:r>
    </w:p>
    <w:p>
      <w:pPr>
        <w:pStyle w:val="BodyText"/>
        <w:spacing w:before="1"/>
        <w:ind w:left="2841"/>
      </w:pPr>
      <w:r>
        <w:rPr>
          <w:color w:val="0000FF"/>
        </w:rPr>
        <w:t>&lt;Id&gt;</w:t>
      </w:r>
      <w:r>
        <w:rPr>
          <w:b/>
        </w:rPr>
        <w:t>2</w:t>
      </w:r>
      <w:r>
        <w:rPr>
          <w:color w:val="0000FF"/>
        </w:rPr>
        <w:t>&lt;/Id&gt;</w:t>
      </w:r>
    </w:p>
    <w:p>
      <w:pPr>
        <w:spacing w:line="181" w:lineRule="exact" w:before="0"/>
        <w:ind w:left="2841" w:right="0" w:firstLine="0"/>
        <w:jc w:val="left"/>
        <w:rPr>
          <w:sz w:val="16"/>
        </w:rPr>
      </w:pPr>
      <w:r>
        <w:rPr>
          <w:color w:val="0000FF"/>
          <w:sz w:val="16"/>
        </w:rPr>
        <w:t>&lt;SellerNetworkUserEic&gt;</w:t>
      </w:r>
      <w:r>
        <w:rPr>
          <w:b/>
          <w:sz w:val="16"/>
        </w:rPr>
        <w:t>39XTEST-NU-002-C</w:t>
      </w:r>
      <w:r>
        <w:rPr>
          <w:color w:val="0000FF"/>
          <w:sz w:val="16"/>
        </w:rPr>
        <w:t>&lt;/SellerNetworkUserEic&gt;</w:t>
      </w:r>
    </w:p>
    <w:p>
      <w:pPr>
        <w:pStyle w:val="BodyText"/>
        <w:spacing w:before="1"/>
        <w:ind w:left="2841"/>
      </w:pPr>
      <w:r>
        <w:rPr>
          <w:color w:val="0000FF"/>
        </w:rPr>
        <w:t>&lt;SellerNetworkUserName&gt;</w:t>
      </w:r>
      <w:r>
        <w:rPr>
          <w:b/>
        </w:rPr>
        <w:t>PARTNER 1</w:t>
      </w:r>
      <w:r>
        <w:rPr>
          <w:color w:val="0000FF"/>
        </w:rPr>
        <w:t>&lt;/SellerNetworkUserName&gt;</w:t>
      </w:r>
    </w:p>
    <w:p>
      <w:pPr>
        <w:pStyle w:val="BodyText"/>
        <w:ind w:left="2841"/>
      </w:pPr>
      <w:r>
        <w:rPr>
          <w:color w:val="0000FF"/>
        </w:rPr>
        <w:t>&lt;PartnerNetworkUserName&gt;</w:t>
      </w:r>
      <w:r>
        <w:rPr>
          <w:b/>
        </w:rPr>
        <w:t>PARTNER 2</w:t>
      </w:r>
      <w:r>
        <w:rPr>
          <w:color w:val="0000FF"/>
        </w:rPr>
        <w:t>&lt;/PartnerNetworkUserName&gt;</w:t>
      </w:r>
    </w:p>
    <w:p>
      <w:pPr>
        <w:spacing w:line="181" w:lineRule="exact" w:before="1"/>
        <w:ind w:left="2841"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0"/>
        <w:ind w:left="2841" w:right="0" w:firstLine="0"/>
        <w:jc w:val="left"/>
        <w:rPr>
          <w:sz w:val="16"/>
        </w:rPr>
      </w:pPr>
      <w:r>
        <w:rPr>
          <w:color w:val="0000FF"/>
          <w:sz w:val="16"/>
        </w:rPr>
        <w:t>&lt;Note&gt;</w:t>
      </w:r>
      <w:r>
        <w:rPr>
          <w:b/>
          <w:sz w:val="16"/>
        </w:rPr>
        <w:t>TEST</w:t>
      </w:r>
      <w:r>
        <w:rPr>
          <w:color w:val="0000FF"/>
          <w:sz w:val="16"/>
        </w:rPr>
        <w:t>&lt;/Note&gt;</w:t>
      </w:r>
    </w:p>
    <w:p>
      <w:pPr>
        <w:pStyle w:val="BodyText"/>
        <w:spacing w:before="2"/>
        <w:ind w:left="2841"/>
      </w:pPr>
      <w:r>
        <w:rPr>
          <w:color w:val="0000FF"/>
        </w:rPr>
        <w:t>&lt;RefuseComment/&gt;</w:t>
      </w:r>
    </w:p>
    <w:p>
      <w:pPr>
        <w:spacing w:line="181" w:lineRule="exact" w:before="0"/>
        <w:ind w:left="2841" w:right="0" w:firstLine="0"/>
        <w:jc w:val="left"/>
        <w:rPr>
          <w:sz w:val="16"/>
        </w:rPr>
      </w:pPr>
      <w:r>
        <w:rPr>
          <w:color w:val="0000FF"/>
          <w:sz w:val="16"/>
        </w:rPr>
        <w:t>&lt;CreationTime&gt;</w:t>
      </w:r>
      <w:r>
        <w:rPr>
          <w:b/>
          <w:sz w:val="16"/>
        </w:rPr>
        <w:t>2019-02-27T16:10:01.487</w:t>
      </w:r>
      <w:r>
        <w:rPr>
          <w:color w:val="0000FF"/>
          <w:sz w:val="16"/>
        </w:rPr>
        <w:t>&lt;/CreationTime&gt;</w:t>
      </w:r>
    </w:p>
    <w:p>
      <w:pPr>
        <w:spacing w:line="181" w:lineRule="exact" w:before="1"/>
        <w:ind w:left="2841" w:right="0" w:firstLine="0"/>
        <w:jc w:val="left"/>
        <w:rPr>
          <w:sz w:val="16"/>
        </w:rPr>
      </w:pPr>
      <w:r>
        <w:rPr>
          <w:color w:val="0000FF"/>
          <w:sz w:val="16"/>
        </w:rPr>
        <w:t>&lt;Price&gt;</w:t>
      </w:r>
      <w:r>
        <w:rPr>
          <w:b/>
          <w:sz w:val="16"/>
        </w:rPr>
        <w:t>10.000000000000</w:t>
      </w:r>
      <w:r>
        <w:rPr>
          <w:color w:val="0000FF"/>
          <w:sz w:val="16"/>
        </w:rPr>
        <w:t>&lt;/Price&gt;</w:t>
      </w:r>
    </w:p>
    <w:p>
      <w:pPr>
        <w:pStyle w:val="BodyText"/>
        <w:ind w:left="2841"/>
      </w:pPr>
      <w:r>
        <w:rPr>
          <w:color w:val="0000FF"/>
        </w:rPr>
        <w:t>&lt;Currency&gt;</w:t>
      </w:r>
      <w:r>
        <w:rPr>
          <w:b/>
        </w:rPr>
        <w:t>HUF</w:t>
      </w:r>
      <w:r>
        <w:rPr>
          <w:color w:val="0000FF"/>
        </w:rPr>
        <w:t>&lt;/Currency&gt;</w:t>
      </w:r>
    </w:p>
    <w:p>
      <w:pPr>
        <w:spacing w:line="181" w:lineRule="exact" w:before="1"/>
        <w:ind w:left="2841" w:right="0" w:firstLine="0"/>
        <w:jc w:val="left"/>
        <w:rPr>
          <w:sz w:val="16"/>
        </w:rPr>
      </w:pPr>
      <w:r>
        <w:rPr>
          <w:color w:val="0000FF"/>
          <w:sz w:val="16"/>
        </w:rPr>
        <w:t>&lt;Validity&gt;</w:t>
      </w:r>
      <w:r>
        <w:rPr>
          <w:b/>
          <w:sz w:val="16"/>
        </w:rPr>
        <w:t>2020-08-28T01:00:00</w:t>
      </w:r>
      <w:r>
        <w:rPr>
          <w:color w:val="0000FF"/>
          <w:sz w:val="16"/>
        </w:rPr>
        <w:t>&lt;/Validity&gt;</w:t>
      </w:r>
    </w:p>
    <w:p>
      <w:pPr>
        <w:pStyle w:val="BodyText"/>
        <w:ind w:left="2841"/>
      </w:pPr>
      <w:r>
        <w:rPr>
          <w:color w:val="0000FF"/>
        </w:rPr>
        <w:t>&lt;SellerBalancingGroupExitTSO&gt;</w:t>
      </w:r>
      <w:r>
        <w:rPr>
          <w:b/>
        </w:rPr>
        <w:t>Balancing1534</w:t>
      </w:r>
      <w:r>
        <w:rPr>
          <w:color w:val="0000FF"/>
        </w:rPr>
        <w:t>&lt;/SellerBalancingGroupExitTSO&gt;</w:t>
      </w:r>
    </w:p>
    <w:p>
      <w:pPr>
        <w:pStyle w:val="BodyText"/>
        <w:spacing w:line="240" w:lineRule="auto" w:before="1"/>
        <w:ind w:left="2841"/>
      </w:pPr>
      <w:r>
        <w:rPr>
          <w:color w:val="0000FF"/>
        </w:rPr>
        <w:t>&lt;SellerBalancingGroupEntryTSO </w:t>
      </w:r>
      <w:r>
        <w:rPr>
          <w:color w:val="FF0000"/>
        </w:rPr>
        <w:t>xsi:nil</w:t>
      </w:r>
      <w:r>
        <w:rPr/>
        <w:t>=</w:t>
      </w:r>
      <w:r>
        <w:rPr>
          <w:b/>
          <w:color w:val="8000FF"/>
        </w:rPr>
        <w:t>"true"</w:t>
      </w:r>
      <w:r>
        <w:rPr>
          <w:color w:val="0000FF"/>
        </w:rPr>
        <w:t>/&gt;</w:t>
      </w:r>
    </w:p>
    <w:p>
      <w:pPr>
        <w:pStyle w:val="BodyText"/>
        <w:spacing w:line="240" w:lineRule="auto"/>
      </w:pPr>
    </w:p>
    <w:p>
      <w:pPr>
        <w:pStyle w:val="BodyText"/>
        <w:ind w:left="536"/>
      </w:pPr>
      <w:r>
        <w:rPr>
          <w:color w:val="0000FF"/>
        </w:rPr>
        <w:t>&lt;PartnerBalancingGroupExitTSO&gt;</w:t>
      </w:r>
      <w:r>
        <w:rPr>
          <w:b/>
        </w:rPr>
        <w:t>Balancing1861</w:t>
      </w:r>
      <w:r>
        <w:rPr>
          <w:color w:val="0000FF"/>
        </w:rPr>
        <w:t>&lt;/PartnerBalancingGroupExitTSO&gt;</w:t>
      </w:r>
    </w:p>
    <w:p>
      <w:pPr>
        <w:pStyle w:val="BodyText"/>
        <w:ind w:left="2841"/>
      </w:pPr>
      <w:r>
        <w:rPr>
          <w:color w:val="0000FF"/>
        </w:rPr>
        <w:t>&lt;PartnerBalancingGroupEntryTSO </w:t>
      </w:r>
      <w:r>
        <w:rPr>
          <w:color w:val="FF0000"/>
        </w:rPr>
        <w:t>xsi:nil</w:t>
      </w:r>
      <w:r>
        <w:rPr/>
        <w:t>=</w:t>
      </w:r>
      <w:r>
        <w:rPr>
          <w:b/>
          <w:color w:val="8000FF"/>
        </w:rPr>
        <w:t>"true"</w:t>
      </w:r>
      <w:r>
        <w:rPr>
          <w:color w:val="0000FF"/>
        </w:rPr>
        <w:t>/&gt;</w:t>
      </w:r>
    </w:p>
    <w:p>
      <w:pPr>
        <w:spacing w:line="181" w:lineRule="exact" w:before="1"/>
        <w:ind w:left="2841" w:right="0" w:firstLine="0"/>
        <w:jc w:val="left"/>
        <w:rPr>
          <w:sz w:val="16"/>
        </w:rPr>
      </w:pPr>
      <w:r>
        <w:rPr>
          <w:color w:val="0000FF"/>
          <w:sz w:val="16"/>
        </w:rPr>
        <w:t>&lt;TotalPrice&gt;</w:t>
      </w:r>
      <w:r>
        <w:rPr>
          <w:b/>
          <w:sz w:val="16"/>
        </w:rPr>
        <w:t>10.000000000000</w:t>
      </w:r>
      <w:r>
        <w:rPr>
          <w:color w:val="0000FF"/>
          <w:sz w:val="16"/>
        </w:rPr>
        <w:t>&lt;/TotalPrice&gt;</w:t>
      </w:r>
    </w:p>
    <w:p>
      <w:pPr>
        <w:pStyle w:val="BodyText"/>
        <w:ind w:left="2457"/>
      </w:pPr>
      <w:r>
        <w:rPr>
          <w:color w:val="0000FF"/>
        </w:rPr>
        <w:t>&lt;/BilateralDeal&gt;</w:t>
      </w:r>
    </w:p>
    <w:p>
      <w:pPr>
        <w:pStyle w:val="BodyText"/>
        <w:spacing w:before="1"/>
        <w:ind w:left="2072"/>
      </w:pPr>
      <w:r>
        <w:rPr>
          <w:color w:val="0000FF"/>
        </w:rPr>
        <w:t>&lt;/BilateralDeals&gt;</w:t>
      </w:r>
    </w:p>
    <w:p>
      <w:pPr>
        <w:pStyle w:val="BodyText"/>
        <w:ind w:left="1688"/>
      </w:pPr>
      <w:r>
        <w:rPr>
          <w:color w:val="0000FF"/>
        </w:rPr>
        <w:t>&lt;/return&gt;</w:t>
      </w:r>
    </w:p>
    <w:p>
      <w:pPr>
        <w:pStyle w:val="BodyText"/>
        <w:spacing w:before="1"/>
        <w:ind w:left="1304"/>
      </w:pPr>
      <w:r>
        <w:rPr>
          <w:color w:val="0000FF"/>
        </w:rPr>
        <w:t>&lt;/GetBilateralDealsResponseV4&gt;</w:t>
      </w:r>
    </w:p>
    <w:p>
      <w:pPr>
        <w:pStyle w:val="BodyText"/>
        <w:ind w:right="8753"/>
        <w:jc w:val="right"/>
      </w:pPr>
      <w:r>
        <w:rPr>
          <w:color w:val="0000FF"/>
          <w:spacing w:val="-1"/>
        </w:rPr>
        <w:t>&lt;/s:Body&gt;</w:t>
      </w:r>
    </w:p>
    <w:p>
      <w:pPr>
        <w:pStyle w:val="BodyText"/>
        <w:spacing w:line="240" w:lineRule="auto" w:before="2"/>
        <w:ind w:right="8753"/>
        <w:jc w:val="right"/>
      </w:pPr>
      <w:r>
        <w:rPr>
          <w:color w:val="0000FF"/>
          <w:spacing w:val="-1"/>
        </w:rPr>
        <w:t>&lt;/s:Envelope&gt;</w:t>
      </w:r>
    </w:p>
    <w:p>
      <w:pPr>
        <w:pStyle w:val="BodyText"/>
        <w:spacing w:line="240" w:lineRule="auto"/>
        <w:rPr>
          <w:sz w:val="18"/>
        </w:rPr>
      </w:pPr>
    </w:p>
    <w:p>
      <w:pPr>
        <w:pStyle w:val="Heading3"/>
        <w:numPr>
          <w:ilvl w:val="2"/>
          <w:numId w:val="58"/>
        </w:numPr>
        <w:tabs>
          <w:tab w:pos="1103" w:val="left" w:leader="none"/>
        </w:tabs>
        <w:spacing w:line="240" w:lineRule="auto" w:before="150" w:after="0"/>
        <w:ind w:left="1102" w:right="0" w:hanging="567"/>
        <w:jc w:val="left"/>
        <w:rPr>
          <w:b w:val="0"/>
        </w:rPr>
      </w:pPr>
      <w:bookmarkStart w:name="_bookmark84" w:id="167"/>
      <w:bookmarkEnd w:id="167"/>
      <w:r>
        <w:rPr/>
      </w:r>
      <w:bookmarkStart w:name="_bookmark84" w:id="168"/>
      <w:bookmarkEnd w:id="168"/>
      <w:r>
        <w:rPr>
          <w:b w:val="0"/>
          <w:color w:val="1F3762"/>
        </w:rPr>
        <w:t>Qu</w:t>
      </w:r>
      <w:r>
        <w:rPr>
          <w:b w:val="0"/>
          <w:color w:val="1F3762"/>
        </w:rPr>
        <w:t>ery Bilateral transactions</w:t>
      </w:r>
      <w:r>
        <w:rPr>
          <w:b w:val="0"/>
          <w:color w:val="1F3762"/>
          <w:spacing w:val="-3"/>
        </w:rPr>
        <w:t> </w:t>
      </w:r>
      <w:r>
        <w:rPr>
          <w:b w:val="0"/>
          <w:color w:val="1F3762"/>
        </w:rPr>
        <w:t>(GetBilateralDealsV5)</w:t>
      </w:r>
    </w:p>
    <w:p>
      <w:pPr>
        <w:pStyle w:val="Heading4"/>
        <w:spacing w:before="24"/>
      </w:pPr>
      <w:r>
        <w:rPr/>
        <w:t>Service provided for TSOs and Network Users.</w:t>
      </w:r>
    </w:p>
    <w:p>
      <w:pPr>
        <w:pStyle w:val="ListParagraph"/>
        <w:numPr>
          <w:ilvl w:val="3"/>
          <w:numId w:val="58"/>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0" w:firstLine="0"/>
        <w:jc w:val="left"/>
        <w:rPr>
          <w:rFonts w:ascii="Calibri"/>
          <w:sz w:val="22"/>
        </w:rPr>
      </w:pPr>
      <w:r>
        <w:rPr>
          <w:rFonts w:ascii="Calibri"/>
          <w:sz w:val="22"/>
        </w:rPr>
        <w:t>Version 5 of query bilateral deals service, this chapter only describes the differences compared to GetBilateralDealsV4.</w:t>
      </w:r>
    </w:p>
    <w:p>
      <w:pPr>
        <w:pStyle w:val="ListParagraph"/>
        <w:numPr>
          <w:ilvl w:val="3"/>
          <w:numId w:val="58"/>
        </w:numPr>
        <w:tabs>
          <w:tab w:pos="1400" w:val="left" w:leader="none"/>
          <w:tab w:pos="1401" w:val="left" w:leader="none"/>
        </w:tabs>
        <w:spacing w:line="240" w:lineRule="auto" w:before="160"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58"/>
        </w:numPr>
        <w:tabs>
          <w:tab w:pos="3956" w:val="left" w:leader="none"/>
          <w:tab w:pos="3957" w:val="left" w:leader="none"/>
        </w:tabs>
        <w:spacing w:line="240" w:lineRule="auto" w:before="62"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1"/>
        <w:gridCol w:w="7094"/>
        <w:gridCol w:w="1470"/>
      </w:tblGrid>
      <w:tr>
        <w:trPr>
          <w:trHeight w:val="288" w:hRule="atLeast"/>
        </w:trPr>
        <w:tc>
          <w:tcPr>
            <w:tcW w:w="1061" w:type="dxa"/>
            <w:shd w:val="clear" w:color="auto" w:fill="4471C4"/>
          </w:tcPr>
          <w:p>
            <w:pPr>
              <w:pStyle w:val="TableParagraph"/>
              <w:spacing w:line="259" w:lineRule="exact" w:before="9"/>
              <w:ind w:left="94" w:right="148"/>
              <w:jc w:val="center"/>
              <w:rPr>
                <w:b/>
                <w:sz w:val="22"/>
              </w:rPr>
            </w:pPr>
            <w:r>
              <w:rPr>
                <w:b/>
                <w:color w:val="FFFFFF"/>
                <w:sz w:val="22"/>
              </w:rPr>
              <w:t>XML Tag</w:t>
            </w:r>
          </w:p>
        </w:tc>
        <w:tc>
          <w:tcPr>
            <w:tcW w:w="7094" w:type="dxa"/>
            <w:shd w:val="clear" w:color="auto" w:fill="4471C4"/>
          </w:tcPr>
          <w:p>
            <w:pPr>
              <w:pStyle w:val="TableParagraph"/>
              <w:spacing w:line="259" w:lineRule="exact" w:before="9"/>
              <w:ind w:left="112"/>
              <w:rPr>
                <w:b/>
                <w:sz w:val="22"/>
              </w:rPr>
            </w:pPr>
            <w:r>
              <w:rPr>
                <w:b/>
                <w:color w:val="FFFFFF"/>
                <w:sz w:val="22"/>
              </w:rPr>
              <w:t>Type</w:t>
            </w:r>
          </w:p>
        </w:tc>
        <w:tc>
          <w:tcPr>
            <w:tcW w:w="1470" w:type="dxa"/>
            <w:shd w:val="clear" w:color="auto" w:fill="4471C4"/>
          </w:tcPr>
          <w:p>
            <w:pPr>
              <w:pStyle w:val="TableParagraph"/>
              <w:spacing w:line="259" w:lineRule="exact" w:before="9"/>
              <w:ind w:left="114"/>
              <w:rPr>
                <w:b/>
                <w:sz w:val="22"/>
              </w:rPr>
            </w:pPr>
            <w:r>
              <w:rPr>
                <w:b/>
                <w:color w:val="FFFFFF"/>
                <w:sz w:val="22"/>
              </w:rPr>
              <w:t>Description</w:t>
            </w:r>
          </w:p>
        </w:tc>
      </w:tr>
      <w:tr>
        <w:trPr>
          <w:trHeight w:val="2995" w:hRule="atLeast"/>
        </w:trPr>
        <w:tc>
          <w:tcPr>
            <w:tcW w:w="1061"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88" w:right="77"/>
              <w:jc w:val="center"/>
              <w:rPr>
                <w:b/>
                <w:sz w:val="22"/>
              </w:rPr>
            </w:pPr>
            <w:r>
              <w:rPr>
                <w:b/>
                <w:sz w:val="22"/>
              </w:rPr>
              <w:t>PriceUnit</w:t>
            </w:r>
          </w:p>
        </w:tc>
        <w:tc>
          <w:tcPr>
            <w:tcW w:w="7094"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sz w:val="22"/>
              </w:rPr>
            </w:pPr>
            <w:r>
              <w:rPr>
                <w:sz w:val="22"/>
              </w:rPr>
              <w:t>String(100)</w:t>
            </w:r>
          </w:p>
        </w:tc>
        <w:tc>
          <w:tcPr>
            <w:tcW w:w="1470"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109" w:right="78"/>
              <w:rPr>
                <w:sz w:val="22"/>
              </w:rPr>
            </w:pPr>
            <w:r>
              <w:rPr>
                <w:sz w:val="22"/>
              </w:rPr>
              <w:t>Price measurement unit</w:t>
            </w:r>
          </w:p>
          <w:p>
            <w:pPr>
              <w:pStyle w:val="TableParagraph"/>
              <w:spacing w:line="259" w:lineRule="auto"/>
              <w:ind w:left="109" w:right="115"/>
              <w:rPr>
                <w:sz w:val="22"/>
              </w:rPr>
            </w:pPr>
            <w:r>
              <w:rPr>
                <w:sz w:val="22"/>
              </w:rPr>
              <w:t>Value set in accordance with the auction unit code library (EDIGAS code field).</w:t>
            </w:r>
          </w:p>
        </w:tc>
      </w:tr>
    </w:tbl>
    <w:p>
      <w:pPr>
        <w:pStyle w:val="BodyText"/>
        <w:spacing w:line="240" w:lineRule="auto"/>
        <w:rPr>
          <w:rFonts w:ascii="Calibri Light"/>
          <w:b w:val="0"/>
          <w:sz w:val="22"/>
        </w:rPr>
      </w:pPr>
    </w:p>
    <w:p>
      <w:pPr>
        <w:pStyle w:val="ListParagraph"/>
        <w:numPr>
          <w:ilvl w:val="4"/>
          <w:numId w:val="58"/>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181" w:lineRule="exact" w:before="24"/>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spacing w:before="0"/>
        <w:ind w:left="1592" w:right="3743" w:hanging="672"/>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304" w:right="0" w:firstLine="0"/>
        <w:jc w:val="left"/>
        <w:rPr>
          <w:sz w:val="16"/>
        </w:rPr>
      </w:pPr>
      <w:r>
        <w:rPr>
          <w:color w:val="0000FF"/>
          <w:sz w:val="16"/>
        </w:rPr>
        <w:t>&lt;GetBilateralDealsResponseV5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688"/>
      </w:pPr>
      <w:r>
        <w:rPr>
          <w:color w:val="0000FF"/>
        </w:rPr>
        <w:t>&lt;return&gt;</w:t>
      </w:r>
    </w:p>
    <w:p>
      <w:pPr>
        <w:pStyle w:val="BodyText"/>
        <w:ind w:left="2072"/>
      </w:pPr>
      <w:r>
        <w:rPr>
          <w:color w:val="0000FF"/>
        </w:rPr>
        <w:t>&lt;BilateralDeals&gt;</w:t>
      </w:r>
    </w:p>
    <w:p>
      <w:pPr>
        <w:pStyle w:val="BodyText"/>
        <w:spacing w:before="2"/>
        <w:ind w:left="2457"/>
      </w:pPr>
      <w:r>
        <w:rPr>
          <w:color w:val="0000FF"/>
        </w:rPr>
        <w:t>&lt;BilateralDeal&gt;</w:t>
      </w:r>
    </w:p>
    <w:p>
      <w:pPr>
        <w:spacing w:line="181" w:lineRule="exact" w:before="0"/>
        <w:ind w:left="2841" w:right="0" w:firstLine="0"/>
        <w:jc w:val="left"/>
        <w:rPr>
          <w:sz w:val="16"/>
        </w:rPr>
      </w:pPr>
      <w:r>
        <w:rPr>
          <w:color w:val="0000FF"/>
          <w:sz w:val="16"/>
        </w:rPr>
        <w:t>&lt;Code&gt;</w:t>
      </w:r>
      <w:r>
        <w:rPr>
          <w:b/>
          <w:sz w:val="16"/>
        </w:rPr>
        <w:t>BD11402</w:t>
      </w:r>
      <w:r>
        <w:rPr>
          <w:color w:val="0000FF"/>
          <w:sz w:val="16"/>
        </w:rPr>
        <w:t>&lt;/Code&gt;</w:t>
      </w:r>
    </w:p>
    <w:p>
      <w:pPr>
        <w:spacing w:after="0" w:line="181" w:lineRule="exact"/>
        <w:jc w:val="left"/>
        <w:rPr>
          <w:sz w:val="16"/>
        </w:rPr>
        <w:sectPr>
          <w:pgSz w:w="12240" w:h="15840"/>
          <w:pgMar w:header="0" w:footer="920" w:top="1340" w:bottom="1200" w:left="880" w:right="820"/>
        </w:sectPr>
      </w:pPr>
    </w:p>
    <w:p>
      <w:pPr>
        <w:spacing w:line="181" w:lineRule="exact" w:before="77"/>
        <w:ind w:left="2841" w:right="0" w:firstLine="0"/>
        <w:jc w:val="left"/>
        <w:rPr>
          <w:sz w:val="16"/>
        </w:rPr>
      </w:pPr>
      <w:r>
        <w:rPr>
          <w:color w:val="0000FF"/>
          <w:sz w:val="16"/>
        </w:rPr>
        <w:t>&lt;CapacityPointEicCode&gt;</w:t>
      </w:r>
      <w:r>
        <w:rPr>
          <w:b/>
          <w:sz w:val="16"/>
        </w:rPr>
        <w:t>21Z000000000236Q</w:t>
      </w:r>
      <w:r>
        <w:rPr>
          <w:color w:val="0000FF"/>
          <w:sz w:val="16"/>
        </w:rPr>
        <w:t>&lt;/CapacityPointEicCode&gt;</w:t>
      </w:r>
    </w:p>
    <w:p>
      <w:pPr>
        <w:spacing w:line="181" w:lineRule="exact" w:before="0"/>
        <w:ind w:left="2841" w:right="0" w:firstLine="0"/>
        <w:jc w:val="left"/>
        <w:rPr>
          <w:sz w:val="16"/>
        </w:rPr>
      </w:pPr>
      <w:r>
        <w:rPr>
          <w:color w:val="0000FF"/>
          <w:sz w:val="16"/>
        </w:rPr>
        <w:t>&lt;CapacityPointName&gt;</w:t>
      </w:r>
      <w:r>
        <w:rPr>
          <w:b/>
          <w:sz w:val="16"/>
        </w:rPr>
        <w:t>Csanádpalota</w:t>
      </w:r>
      <w:r>
        <w:rPr>
          <w:color w:val="0000FF"/>
          <w:sz w:val="16"/>
        </w:rPr>
        <w:t>&lt;/CapacityPointName&gt;</w:t>
      </w:r>
    </w:p>
    <w:p>
      <w:pPr>
        <w:spacing w:before="1"/>
        <w:ind w:left="2841" w:right="0" w:firstLine="0"/>
        <w:jc w:val="left"/>
        <w:rPr>
          <w:sz w:val="16"/>
        </w:rPr>
      </w:pPr>
      <w:r>
        <w:rPr>
          <w:color w:val="0000FF"/>
          <w:sz w:val="16"/>
        </w:rPr>
        <w:t>&lt;NominationIdExitTSO&gt;</w:t>
      </w:r>
      <w:r>
        <w:rPr>
          <w:b/>
          <w:sz w:val="16"/>
        </w:rPr>
        <w:t>BundledExit</w:t>
      </w:r>
      <w:r>
        <w:rPr>
          <w:color w:val="0000FF"/>
          <w:sz w:val="16"/>
        </w:rPr>
        <w:t>&lt;/NominationIdExitTSO&gt;</w:t>
      </w:r>
    </w:p>
    <w:p>
      <w:pPr>
        <w:spacing w:line="181" w:lineRule="exact" w:before="1"/>
        <w:ind w:left="2841" w:right="0" w:firstLine="0"/>
        <w:jc w:val="left"/>
        <w:rPr>
          <w:sz w:val="16"/>
        </w:rPr>
      </w:pPr>
      <w:r>
        <w:rPr>
          <w:color w:val="0000FF"/>
          <w:sz w:val="16"/>
        </w:rPr>
        <w:t>&lt;NominationIdEntryTSO&gt;</w:t>
      </w:r>
      <w:r>
        <w:rPr>
          <w:b/>
          <w:sz w:val="16"/>
        </w:rPr>
        <w:t>BundledEntry</w:t>
      </w:r>
      <w:r>
        <w:rPr>
          <w:color w:val="0000FF"/>
          <w:sz w:val="16"/>
        </w:rPr>
        <w:t>&lt;/NominationIdEntryTSO&gt;</w:t>
      </w:r>
    </w:p>
    <w:p>
      <w:pPr>
        <w:spacing w:line="181" w:lineRule="exact" w:before="0"/>
        <w:ind w:left="2841"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1"/>
        <w:ind w:left="2841" w:right="0" w:firstLine="0"/>
        <w:jc w:val="left"/>
        <w:rPr>
          <w:sz w:val="16"/>
        </w:rPr>
      </w:pPr>
      <w:r>
        <w:rPr>
          <w:color w:val="0000FF"/>
          <w:sz w:val="16"/>
        </w:rPr>
        <w:t>&lt;ContractIdExitTSO&gt;</w:t>
      </w:r>
      <w:r>
        <w:rPr>
          <w:b/>
          <w:sz w:val="16"/>
        </w:rPr>
        <w:t>TSO_RHSZ-00001/M/2019/SEPT/00001</w:t>
      </w:r>
      <w:r>
        <w:rPr>
          <w:color w:val="0000FF"/>
          <w:sz w:val="16"/>
        </w:rPr>
        <w:t>&lt;/ContractIdExitTSO&gt;</w:t>
      </w:r>
    </w:p>
    <w:p>
      <w:pPr>
        <w:pStyle w:val="BodyText"/>
        <w:ind w:left="2841"/>
      </w:pPr>
      <w:r>
        <w:rPr>
          <w:color w:val="0000FF"/>
        </w:rPr>
        <w:t>&lt;ProductQualityExitTSO&gt;</w:t>
      </w:r>
      <w:r>
        <w:rPr>
          <w:b/>
        </w:rPr>
        <w:t>FIRM</w:t>
      </w:r>
      <w:r>
        <w:rPr>
          <w:color w:val="0000FF"/>
        </w:rPr>
        <w:t>&lt;/ProductQualityExitTSO&gt;</w:t>
      </w:r>
    </w:p>
    <w:p>
      <w:pPr>
        <w:pStyle w:val="BodyText"/>
        <w:spacing w:before="1"/>
        <w:ind w:left="2841"/>
      </w:pPr>
      <w:r>
        <w:rPr>
          <w:color w:val="0000FF"/>
        </w:rPr>
        <w:t>&lt;TransferTypeExitTSO&gt;</w:t>
      </w:r>
      <w:r>
        <w:rPr>
          <w:b/>
        </w:rPr>
        <w:t>Assignment</w:t>
      </w:r>
      <w:r>
        <w:rPr>
          <w:color w:val="0000FF"/>
        </w:rPr>
        <w:t>&lt;/TransferTypeExitTSO&gt;</w:t>
      </w:r>
    </w:p>
    <w:p>
      <w:pPr>
        <w:spacing w:line="181" w:lineRule="exact" w:before="0"/>
        <w:ind w:left="2841" w:right="0" w:firstLine="0"/>
        <w:jc w:val="left"/>
        <w:rPr>
          <w:sz w:val="16"/>
        </w:rPr>
      </w:pPr>
      <w:r>
        <w:rPr>
          <w:color w:val="0000FF"/>
          <w:sz w:val="16"/>
        </w:rPr>
        <w:t>&lt;EntryTsoEic&gt;</w:t>
      </w:r>
      <w:r>
        <w:rPr>
          <w:b/>
          <w:sz w:val="16"/>
        </w:rPr>
        <w:t>47R-TS-A-A1B1C-2</w:t>
      </w:r>
      <w:r>
        <w:rPr>
          <w:color w:val="0000FF"/>
          <w:sz w:val="16"/>
        </w:rPr>
        <w:t>&lt;/EntryTsoEic&gt;</w:t>
      </w:r>
    </w:p>
    <w:p>
      <w:pPr>
        <w:pStyle w:val="BodyText"/>
        <w:spacing w:before="2"/>
        <w:ind w:left="2841"/>
      </w:pPr>
      <w:r>
        <w:rPr>
          <w:color w:val="0000FF"/>
        </w:rPr>
        <w:t>&lt;ContractIdEntryTSO </w:t>
      </w:r>
      <w:r>
        <w:rPr>
          <w:color w:val="FF0000"/>
        </w:rPr>
        <w:t>xsi:nil</w:t>
      </w:r>
      <w:r>
        <w:rPr/>
        <w:t>=</w:t>
      </w:r>
      <w:r>
        <w:rPr>
          <w:b/>
          <w:color w:val="8000FF"/>
        </w:rPr>
        <w:t>"true"</w:t>
      </w:r>
      <w:r>
        <w:rPr>
          <w:color w:val="0000FF"/>
        </w:rPr>
        <w:t>/&gt;</w:t>
      </w:r>
    </w:p>
    <w:p>
      <w:pPr>
        <w:pStyle w:val="BodyText"/>
        <w:ind w:left="2841"/>
      </w:pPr>
      <w:r>
        <w:rPr>
          <w:color w:val="0000FF"/>
        </w:rPr>
        <w:t>&lt;ProductQualityEntryTSO&gt;</w:t>
      </w:r>
      <w:r>
        <w:rPr>
          <w:b/>
        </w:rPr>
        <w:t>FIRM</w:t>
      </w:r>
      <w:r>
        <w:rPr>
          <w:color w:val="0000FF"/>
        </w:rPr>
        <w:t>&lt;/ProductQualityEntryTSO&gt;</w:t>
      </w:r>
    </w:p>
    <w:p>
      <w:pPr>
        <w:pStyle w:val="BodyText"/>
        <w:spacing w:before="1"/>
        <w:ind w:left="2841"/>
      </w:pPr>
      <w:r>
        <w:rPr>
          <w:color w:val="0000FF"/>
        </w:rPr>
        <w:t>&lt;TransferTypeEntryTSO&gt;</w:t>
      </w:r>
      <w:r>
        <w:rPr>
          <w:b/>
        </w:rPr>
        <w:t>Assignment</w:t>
      </w:r>
      <w:r>
        <w:rPr>
          <w:color w:val="0000FF"/>
        </w:rPr>
        <w:t>&lt;/TransferTypeEntryTSO&gt;</w:t>
      </w:r>
    </w:p>
    <w:p>
      <w:pPr>
        <w:pStyle w:val="BodyText"/>
        <w:ind w:left="2841"/>
      </w:pPr>
      <w:r>
        <w:rPr>
          <w:color w:val="0000FF"/>
        </w:rPr>
        <w:t>&lt;ConcernedTsoEic </w:t>
      </w:r>
      <w:r>
        <w:rPr>
          <w:color w:val="FF0000"/>
        </w:rPr>
        <w:t>xsi:nil</w:t>
      </w:r>
      <w:r>
        <w:rPr/>
        <w:t>=</w:t>
      </w:r>
      <w:r>
        <w:rPr>
          <w:b/>
          <w:color w:val="8000FF"/>
        </w:rPr>
        <w:t>"true"</w:t>
      </w:r>
      <w:r>
        <w:rPr>
          <w:color w:val="0000FF"/>
        </w:rPr>
        <w:t>/&gt;</w:t>
      </w:r>
    </w:p>
    <w:p>
      <w:pPr>
        <w:pStyle w:val="BodyText"/>
        <w:spacing w:before="1"/>
        <w:ind w:left="2841"/>
      </w:pPr>
      <w:r>
        <w:rPr>
          <w:color w:val="0000FF"/>
        </w:rPr>
        <w:t>&lt;CapacityType&gt;</w:t>
      </w:r>
      <w:r>
        <w:rPr>
          <w:b/>
        </w:rPr>
        <w:t>Bundled</w:t>
      </w:r>
      <w:r>
        <w:rPr>
          <w:color w:val="0000FF"/>
        </w:rPr>
        <w:t>&lt;/CapacityType&gt;</w:t>
      </w:r>
    </w:p>
    <w:p>
      <w:pPr>
        <w:spacing w:line="181" w:lineRule="exact" w:before="0"/>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841" w:right="0" w:firstLine="0"/>
        <w:jc w:val="left"/>
        <w:rPr>
          <w:sz w:val="16"/>
        </w:rPr>
      </w:pPr>
      <w:r>
        <w:rPr>
          <w:color w:val="0000FF"/>
          <w:sz w:val="16"/>
        </w:rPr>
        <w:t>&lt;StartGasDay&gt;</w:t>
      </w:r>
      <w:r>
        <w:rPr>
          <w:b/>
          <w:sz w:val="16"/>
        </w:rPr>
        <w:t>2020.09.01.</w:t>
      </w:r>
      <w:r>
        <w:rPr>
          <w:color w:val="0000FF"/>
          <w:sz w:val="16"/>
        </w:rPr>
        <w:t>&lt;/StartGasDay&gt;</w:t>
      </w:r>
    </w:p>
    <w:p>
      <w:pPr>
        <w:pStyle w:val="BodyText"/>
        <w:ind w:left="2841"/>
      </w:pPr>
      <w:r>
        <w:rPr>
          <w:color w:val="0000FF"/>
        </w:rPr>
        <w:t>&lt;StartGashour&gt;</w:t>
      </w:r>
      <w:r>
        <w:rPr>
          <w:b/>
        </w:rPr>
        <w:t>1</w:t>
      </w:r>
      <w:r>
        <w:rPr>
          <w:color w:val="0000FF"/>
        </w:rPr>
        <w:t>&lt;/StartGashour&gt;</w:t>
      </w:r>
    </w:p>
    <w:p>
      <w:pPr>
        <w:spacing w:line="181" w:lineRule="exact" w:before="1"/>
        <w:ind w:left="2841" w:right="0" w:firstLine="0"/>
        <w:jc w:val="left"/>
        <w:rPr>
          <w:sz w:val="16"/>
        </w:rPr>
      </w:pPr>
      <w:r>
        <w:rPr>
          <w:color w:val="0000FF"/>
          <w:sz w:val="16"/>
        </w:rPr>
        <w:t>&lt;EndGasday&gt;</w:t>
      </w:r>
      <w:r>
        <w:rPr>
          <w:b/>
          <w:sz w:val="16"/>
        </w:rPr>
        <w:t>2020.09.30.</w:t>
      </w:r>
      <w:r>
        <w:rPr>
          <w:color w:val="0000FF"/>
          <w:sz w:val="16"/>
        </w:rPr>
        <w:t>&lt;/EndGasday&gt;</w:t>
      </w:r>
    </w:p>
    <w:p>
      <w:pPr>
        <w:spacing w:line="181" w:lineRule="exact" w:before="0"/>
        <w:ind w:left="2841" w:right="0" w:firstLine="0"/>
        <w:jc w:val="left"/>
        <w:rPr>
          <w:sz w:val="16"/>
        </w:rPr>
      </w:pPr>
      <w:r>
        <w:rPr>
          <w:color w:val="0000FF"/>
          <w:sz w:val="16"/>
        </w:rPr>
        <w:t>&lt;StartDate&gt;</w:t>
      </w:r>
      <w:r>
        <w:rPr>
          <w:b/>
          <w:sz w:val="16"/>
        </w:rPr>
        <w:t>2020-09-01T04:00:00</w:t>
      </w:r>
      <w:r>
        <w:rPr>
          <w:color w:val="0000FF"/>
          <w:sz w:val="16"/>
        </w:rPr>
        <w:t>&lt;/StartDate&gt;</w:t>
      </w:r>
    </w:p>
    <w:p>
      <w:pPr>
        <w:spacing w:line="181" w:lineRule="exact" w:before="1"/>
        <w:ind w:left="2841" w:right="0" w:firstLine="0"/>
        <w:jc w:val="left"/>
        <w:rPr>
          <w:sz w:val="16"/>
        </w:rPr>
      </w:pPr>
      <w:r>
        <w:rPr>
          <w:color w:val="0000FF"/>
          <w:sz w:val="16"/>
        </w:rPr>
        <w:t>&lt;EndDate&gt;</w:t>
      </w:r>
      <w:r>
        <w:rPr>
          <w:b/>
          <w:sz w:val="16"/>
        </w:rPr>
        <w:t>2020-10-01T04:00:00</w:t>
      </w:r>
      <w:r>
        <w:rPr>
          <w:color w:val="0000FF"/>
          <w:sz w:val="16"/>
        </w:rPr>
        <w:t>&lt;/EndDate&gt;</w:t>
      </w:r>
    </w:p>
    <w:p>
      <w:pPr>
        <w:pStyle w:val="BodyText"/>
        <w:ind w:left="2841"/>
      </w:pPr>
      <w:r>
        <w:rPr>
          <w:color w:val="0000FF"/>
        </w:rPr>
        <w:t>&lt;Unit&gt;</w:t>
      </w:r>
      <w:r>
        <w:rPr>
          <w:b/>
        </w:rPr>
        <w:t>KW1</w:t>
      </w:r>
      <w:r>
        <w:rPr>
          <w:color w:val="0000FF"/>
        </w:rPr>
        <w:t>&lt;/Unit&gt;</w:t>
      </w:r>
    </w:p>
    <w:p>
      <w:pPr>
        <w:pStyle w:val="BodyText"/>
        <w:spacing w:before="2"/>
        <w:ind w:left="2841"/>
      </w:pPr>
      <w:r>
        <w:rPr>
          <w:color w:val="0000FF"/>
        </w:rPr>
        <w:t>&lt;Quantity&gt;</w:t>
      </w:r>
      <w:r>
        <w:rPr>
          <w:b/>
        </w:rPr>
        <w:t>20</w:t>
      </w:r>
      <w:r>
        <w:rPr>
          <w:color w:val="0000FF"/>
        </w:rPr>
        <w:t>&lt;/Quantity&gt;</w:t>
      </w:r>
    </w:p>
    <w:p>
      <w:pPr>
        <w:spacing w:line="181" w:lineRule="exact" w:before="0"/>
        <w:ind w:left="2841" w:right="0" w:firstLine="0"/>
        <w:jc w:val="left"/>
        <w:rPr>
          <w:sz w:val="16"/>
        </w:rPr>
      </w:pPr>
      <w:r>
        <w:rPr>
          <w:color w:val="0000FF"/>
          <w:sz w:val="16"/>
        </w:rPr>
        <w:t>&lt;Status&gt;</w:t>
      </w:r>
      <w:r>
        <w:rPr>
          <w:b/>
          <w:sz w:val="16"/>
        </w:rPr>
        <w:t>Approved</w:t>
      </w:r>
      <w:r>
        <w:rPr>
          <w:color w:val="0000FF"/>
          <w:sz w:val="16"/>
        </w:rPr>
        <w:t>&lt;/Status&gt;</w:t>
      </w:r>
    </w:p>
    <w:p>
      <w:pPr>
        <w:spacing w:line="181" w:lineRule="exact" w:before="1"/>
        <w:ind w:left="2841" w:right="0" w:firstLine="0"/>
        <w:jc w:val="left"/>
        <w:rPr>
          <w:sz w:val="16"/>
        </w:rPr>
      </w:pPr>
      <w:r>
        <w:rPr>
          <w:color w:val="0000FF"/>
          <w:sz w:val="16"/>
        </w:rPr>
        <w:t>&lt;PartnerNetworkUserEic&gt;</w:t>
      </w:r>
      <w:r>
        <w:rPr>
          <w:b/>
          <w:sz w:val="16"/>
        </w:rPr>
        <w:t>39XTEST-NU-001-F</w:t>
      </w:r>
      <w:r>
        <w:rPr>
          <w:color w:val="0000FF"/>
          <w:sz w:val="16"/>
        </w:rPr>
        <w:t>&lt;/PartnerNetworkUserEic&gt;</w:t>
      </w:r>
    </w:p>
    <w:p>
      <w:pPr>
        <w:pStyle w:val="BodyText"/>
        <w:ind w:left="2841"/>
      </w:pPr>
      <w:r>
        <w:rPr>
          <w:color w:val="0000FF"/>
        </w:rPr>
        <w:t>&lt;Id&gt;</w:t>
      </w:r>
      <w:r>
        <w:rPr>
          <w:b/>
        </w:rPr>
        <w:t>1</w:t>
      </w:r>
      <w:r>
        <w:rPr>
          <w:color w:val="0000FF"/>
        </w:rPr>
        <w:t>&lt;/Id&gt;</w:t>
      </w:r>
    </w:p>
    <w:p>
      <w:pPr>
        <w:spacing w:line="181" w:lineRule="exact" w:before="1"/>
        <w:ind w:left="2841" w:right="0" w:firstLine="0"/>
        <w:jc w:val="left"/>
        <w:rPr>
          <w:sz w:val="16"/>
        </w:rPr>
      </w:pPr>
      <w:r>
        <w:rPr>
          <w:color w:val="0000FF"/>
          <w:sz w:val="16"/>
        </w:rPr>
        <w:t>&lt;SellerNetworkUserEic&gt;</w:t>
      </w:r>
      <w:r>
        <w:rPr>
          <w:b/>
          <w:sz w:val="16"/>
        </w:rPr>
        <w:t>39XTEST-NU-002-C</w:t>
      </w:r>
      <w:r>
        <w:rPr>
          <w:color w:val="0000FF"/>
          <w:sz w:val="16"/>
        </w:rPr>
        <w:t>&lt;/SellerNetworkUserEic&gt;</w:t>
      </w:r>
    </w:p>
    <w:p>
      <w:pPr>
        <w:pStyle w:val="BodyText"/>
        <w:ind w:left="2841"/>
      </w:pPr>
      <w:r>
        <w:rPr>
          <w:color w:val="0000FF"/>
        </w:rPr>
        <w:t>&lt;SellerNetworkUserName&gt;</w:t>
      </w:r>
      <w:r>
        <w:rPr>
          <w:b/>
        </w:rPr>
        <w:t>PARTNER 2</w:t>
      </w:r>
      <w:r>
        <w:rPr>
          <w:color w:val="0000FF"/>
        </w:rPr>
        <w:t>&lt;/SellerNetworkUserName&gt;</w:t>
      </w:r>
    </w:p>
    <w:p>
      <w:pPr>
        <w:pStyle w:val="BodyText"/>
        <w:spacing w:line="240" w:lineRule="auto" w:before="1"/>
        <w:ind w:left="2841"/>
      </w:pPr>
      <w:r>
        <w:rPr>
          <w:color w:val="0000FF"/>
        </w:rPr>
        <w:t>&lt;PartnerNetworkUserName&gt;</w:t>
      </w:r>
      <w:r>
        <w:rPr>
          <w:b/>
        </w:rPr>
        <w:t>PARTNER 1</w:t>
      </w:r>
      <w:r>
        <w:rPr>
          <w:color w:val="0000FF"/>
        </w:rPr>
        <w:t>&lt;/PartnerNetworkUserName&gt;</w:t>
      </w:r>
    </w:p>
    <w:p>
      <w:pPr>
        <w:spacing w:line="181" w:lineRule="exact" w:before="1"/>
        <w:ind w:left="2841"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0"/>
        <w:ind w:left="2841" w:right="0" w:firstLine="0"/>
        <w:jc w:val="left"/>
        <w:rPr>
          <w:sz w:val="16"/>
        </w:rPr>
      </w:pPr>
      <w:r>
        <w:rPr>
          <w:color w:val="0000FF"/>
          <w:sz w:val="16"/>
        </w:rPr>
        <w:t>&lt;Note&gt;</w:t>
      </w:r>
      <w:r>
        <w:rPr>
          <w:b/>
          <w:sz w:val="16"/>
        </w:rPr>
        <w:t>NOTE</w:t>
      </w:r>
      <w:r>
        <w:rPr>
          <w:color w:val="0000FF"/>
          <w:sz w:val="16"/>
        </w:rPr>
        <w:t>&lt;/Note&gt;</w:t>
      </w:r>
    </w:p>
    <w:p>
      <w:pPr>
        <w:pStyle w:val="BodyText"/>
        <w:spacing w:before="1"/>
        <w:ind w:left="2841"/>
      </w:pPr>
      <w:r>
        <w:rPr>
          <w:color w:val="0000FF"/>
        </w:rPr>
        <w:t>&lt;RefuseComment/&gt;</w:t>
      </w:r>
    </w:p>
    <w:p>
      <w:pPr>
        <w:spacing w:line="181" w:lineRule="exact" w:before="0"/>
        <w:ind w:left="2841" w:right="0" w:firstLine="0"/>
        <w:jc w:val="left"/>
        <w:rPr>
          <w:sz w:val="16"/>
        </w:rPr>
      </w:pPr>
      <w:r>
        <w:rPr>
          <w:color w:val="0000FF"/>
          <w:sz w:val="16"/>
        </w:rPr>
        <w:t>&lt;CreationTime&gt;</w:t>
      </w:r>
      <w:r>
        <w:rPr>
          <w:b/>
          <w:sz w:val="16"/>
        </w:rPr>
        <w:t>2019-02-27T15:30:01.147</w:t>
      </w:r>
      <w:r>
        <w:rPr>
          <w:color w:val="0000FF"/>
          <w:sz w:val="16"/>
        </w:rPr>
        <w:t>&lt;/CreationTime&gt;</w:t>
      </w:r>
    </w:p>
    <w:p>
      <w:pPr>
        <w:spacing w:line="181" w:lineRule="exact" w:before="1"/>
        <w:ind w:left="2841" w:right="0" w:firstLine="0"/>
        <w:jc w:val="left"/>
        <w:rPr>
          <w:sz w:val="16"/>
        </w:rPr>
      </w:pPr>
      <w:r>
        <w:rPr>
          <w:color w:val="0000FF"/>
          <w:sz w:val="16"/>
        </w:rPr>
        <w:t>&lt;Price&gt;</w:t>
      </w:r>
      <w:r>
        <w:rPr>
          <w:b/>
          <w:sz w:val="16"/>
        </w:rPr>
        <w:t>10.000000000000</w:t>
      </w:r>
      <w:r>
        <w:rPr>
          <w:color w:val="0000FF"/>
          <w:sz w:val="16"/>
        </w:rPr>
        <w:t>&lt;/Price&gt;</w:t>
      </w:r>
    </w:p>
    <w:p>
      <w:pPr>
        <w:pStyle w:val="BodyText"/>
        <w:ind w:left="2841"/>
      </w:pPr>
      <w:r>
        <w:rPr>
          <w:color w:val="0000FF"/>
        </w:rPr>
        <w:t>&lt;Currency&gt;</w:t>
      </w:r>
      <w:r>
        <w:rPr>
          <w:b/>
        </w:rPr>
        <w:t>HUF</w:t>
      </w:r>
      <w:r>
        <w:rPr>
          <w:color w:val="0000FF"/>
        </w:rPr>
        <w:t>&lt;/Currency&gt;</w:t>
      </w:r>
    </w:p>
    <w:p>
      <w:pPr>
        <w:spacing w:line="181" w:lineRule="exact" w:before="2"/>
        <w:ind w:left="2841" w:right="0" w:firstLine="0"/>
        <w:jc w:val="left"/>
        <w:rPr>
          <w:sz w:val="16"/>
        </w:rPr>
      </w:pPr>
      <w:r>
        <w:rPr>
          <w:color w:val="0000FF"/>
          <w:sz w:val="16"/>
        </w:rPr>
        <w:t>&lt;Validity&gt;</w:t>
      </w:r>
      <w:r>
        <w:rPr>
          <w:b/>
          <w:sz w:val="16"/>
        </w:rPr>
        <w:t>2020-08-28T01:00:00</w:t>
      </w:r>
      <w:r>
        <w:rPr>
          <w:color w:val="0000FF"/>
          <w:sz w:val="16"/>
        </w:rPr>
        <w:t>&lt;/Validity&gt;</w:t>
      </w:r>
    </w:p>
    <w:p>
      <w:pPr>
        <w:pStyle w:val="BodyText"/>
        <w:ind w:left="2841"/>
      </w:pPr>
      <w:r>
        <w:rPr>
          <w:color w:val="0000FF"/>
        </w:rPr>
        <w:t>&lt;SellerBalancingGroupExitTSO&gt;</w:t>
      </w:r>
      <w:r>
        <w:rPr>
          <w:b/>
        </w:rPr>
        <w:t>Balancing1234</w:t>
      </w:r>
      <w:r>
        <w:rPr>
          <w:color w:val="0000FF"/>
        </w:rPr>
        <w:t>&lt;/SellerBalancingGroupExitTSO&gt;</w:t>
      </w:r>
    </w:p>
    <w:p>
      <w:pPr>
        <w:pStyle w:val="BodyText"/>
        <w:spacing w:line="240" w:lineRule="auto" w:before="11"/>
        <w:rPr>
          <w:sz w:val="15"/>
        </w:rPr>
      </w:pPr>
    </w:p>
    <w:p>
      <w:pPr>
        <w:pStyle w:val="BodyText"/>
        <w:spacing w:line="240" w:lineRule="auto"/>
        <w:ind w:left="536"/>
      </w:pPr>
      <w:r>
        <w:rPr>
          <w:color w:val="0000FF"/>
        </w:rPr>
        <w:t>&lt;SellerBalancingGroupEntryTSO&gt;</w:t>
      </w:r>
      <w:r>
        <w:rPr>
          <w:b/>
        </w:rPr>
        <w:t>Balancing6543</w:t>
      </w:r>
      <w:r>
        <w:rPr>
          <w:color w:val="0000FF"/>
        </w:rPr>
        <w:t>&lt;/SellerBalancingGroupEntryTSO&gt;</w:t>
      </w:r>
    </w:p>
    <w:p>
      <w:pPr>
        <w:pStyle w:val="BodyText"/>
        <w:spacing w:line="240" w:lineRule="auto"/>
      </w:pPr>
    </w:p>
    <w:p>
      <w:pPr>
        <w:pStyle w:val="BodyText"/>
        <w:spacing w:line="240" w:lineRule="auto"/>
        <w:ind w:left="536"/>
      </w:pPr>
      <w:r>
        <w:rPr>
          <w:color w:val="0000FF"/>
        </w:rPr>
        <w:t>&lt;PartnerBalancingGroupExitTSO&gt;</w:t>
      </w:r>
      <w:r>
        <w:rPr>
          <w:b/>
        </w:rPr>
        <w:t>Balancing7984</w:t>
      </w:r>
      <w:r>
        <w:rPr>
          <w:color w:val="0000FF"/>
        </w:rPr>
        <w:t>&lt;/PartnerBalancingGroupExitTSO&gt;</w:t>
      </w:r>
    </w:p>
    <w:p>
      <w:pPr>
        <w:pStyle w:val="BodyText"/>
        <w:spacing w:line="240" w:lineRule="auto"/>
      </w:pPr>
    </w:p>
    <w:p>
      <w:pPr>
        <w:pStyle w:val="BodyText"/>
        <w:spacing w:line="240" w:lineRule="auto"/>
        <w:ind w:left="536"/>
      </w:pPr>
      <w:r>
        <w:rPr>
          <w:color w:val="0000FF"/>
        </w:rPr>
        <w:t>&lt;PartnerBalancingGroupEntryTSO&gt;</w:t>
      </w:r>
      <w:r>
        <w:rPr>
          <w:b/>
        </w:rPr>
        <w:t>Balancing8745</w:t>
      </w:r>
      <w:r>
        <w:rPr>
          <w:color w:val="0000FF"/>
        </w:rPr>
        <w:t>&lt;/PartnerBalancingGroupEntryTSO&gt;</w:t>
      </w:r>
    </w:p>
    <w:p>
      <w:pPr>
        <w:spacing w:line="181" w:lineRule="exact" w:before="1"/>
        <w:ind w:left="2841" w:right="0" w:firstLine="0"/>
        <w:jc w:val="left"/>
        <w:rPr>
          <w:sz w:val="16"/>
        </w:rPr>
      </w:pPr>
      <w:r>
        <w:rPr>
          <w:color w:val="0000FF"/>
          <w:sz w:val="16"/>
        </w:rPr>
        <w:t>&lt;PricePaidToTSO&gt;</w:t>
      </w:r>
      <w:r>
        <w:rPr>
          <w:b/>
          <w:sz w:val="16"/>
        </w:rPr>
        <w:t>20.000000000000</w:t>
      </w:r>
      <w:r>
        <w:rPr>
          <w:color w:val="0000FF"/>
          <w:sz w:val="16"/>
        </w:rPr>
        <w:t>&lt;/PricePaidToTSO&gt;</w:t>
      </w:r>
    </w:p>
    <w:p>
      <w:pPr>
        <w:spacing w:line="181" w:lineRule="exact" w:before="0"/>
        <w:ind w:left="2841" w:right="0" w:firstLine="0"/>
        <w:jc w:val="left"/>
        <w:rPr>
          <w:sz w:val="16"/>
        </w:rPr>
      </w:pPr>
      <w:r>
        <w:rPr>
          <w:color w:val="0000FF"/>
          <w:sz w:val="16"/>
        </w:rPr>
        <w:t>&lt;TotalPrice&gt;</w:t>
      </w:r>
      <w:r>
        <w:rPr>
          <w:b/>
          <w:sz w:val="16"/>
        </w:rPr>
        <w:t>30.000000000000</w:t>
      </w:r>
      <w:r>
        <w:rPr>
          <w:color w:val="0000FF"/>
          <w:sz w:val="16"/>
        </w:rPr>
        <w:t>&lt;/TotalPrice&gt;</w:t>
      </w:r>
    </w:p>
    <w:p>
      <w:pPr>
        <w:pStyle w:val="BodyText"/>
        <w:spacing w:before="1"/>
        <w:ind w:left="2841"/>
      </w:pPr>
      <w:r>
        <w:rPr>
          <w:color w:val="0000FF"/>
        </w:rPr>
        <w:t>&lt;PriceUnit&gt;</w:t>
      </w:r>
      <w:r>
        <w:rPr>
          <w:b/>
        </w:rPr>
        <w:t>KW1</w:t>
      </w:r>
      <w:r>
        <w:rPr>
          <w:color w:val="0000FF"/>
        </w:rPr>
        <w:t>&lt;/PriceUnit&gt;</w:t>
      </w:r>
    </w:p>
    <w:p>
      <w:pPr>
        <w:pStyle w:val="BodyText"/>
        <w:ind w:left="2457"/>
      </w:pPr>
      <w:r>
        <w:rPr>
          <w:color w:val="0000FF"/>
        </w:rPr>
        <w:t>&lt;/BilateralDeal&gt;</w:t>
      </w:r>
    </w:p>
    <w:p>
      <w:pPr>
        <w:pStyle w:val="BodyText"/>
        <w:spacing w:before="1"/>
        <w:ind w:left="2457"/>
      </w:pPr>
      <w:r>
        <w:rPr>
          <w:color w:val="0000FF"/>
        </w:rPr>
        <w:t>&lt;BilateralDeal&gt;</w:t>
      </w:r>
    </w:p>
    <w:p>
      <w:pPr>
        <w:spacing w:line="181" w:lineRule="exact" w:before="0"/>
        <w:ind w:left="2841" w:right="0" w:firstLine="0"/>
        <w:jc w:val="left"/>
        <w:rPr>
          <w:sz w:val="16"/>
        </w:rPr>
      </w:pPr>
      <w:r>
        <w:rPr>
          <w:color w:val="0000FF"/>
          <w:sz w:val="16"/>
        </w:rPr>
        <w:t>&lt;Code&gt;</w:t>
      </w:r>
      <w:r>
        <w:rPr>
          <w:b/>
          <w:sz w:val="16"/>
        </w:rPr>
        <w:t>BD11403</w:t>
      </w:r>
      <w:r>
        <w:rPr>
          <w:color w:val="0000FF"/>
          <w:sz w:val="16"/>
        </w:rPr>
        <w:t>&lt;/Code&gt;</w:t>
      </w:r>
    </w:p>
    <w:p>
      <w:pPr>
        <w:spacing w:line="181" w:lineRule="exact" w:before="2"/>
        <w:ind w:left="2841" w:right="0" w:firstLine="0"/>
        <w:jc w:val="left"/>
        <w:rPr>
          <w:sz w:val="16"/>
        </w:rPr>
      </w:pPr>
      <w:r>
        <w:rPr>
          <w:color w:val="0000FF"/>
          <w:sz w:val="16"/>
        </w:rPr>
        <w:t>&lt;CapacityPointEicCode&gt;</w:t>
      </w:r>
      <w:r>
        <w:rPr>
          <w:b/>
          <w:sz w:val="16"/>
        </w:rPr>
        <w:t>21Z000000000236Q</w:t>
      </w:r>
      <w:r>
        <w:rPr>
          <w:color w:val="0000FF"/>
          <w:sz w:val="16"/>
        </w:rPr>
        <w:t>&lt;/CapacityPointEicCode&gt;</w:t>
      </w:r>
    </w:p>
    <w:p>
      <w:pPr>
        <w:spacing w:line="181" w:lineRule="exact" w:before="0"/>
        <w:ind w:left="2841" w:right="0" w:firstLine="0"/>
        <w:jc w:val="left"/>
        <w:rPr>
          <w:sz w:val="16"/>
        </w:rPr>
      </w:pPr>
      <w:r>
        <w:rPr>
          <w:color w:val="0000FF"/>
          <w:sz w:val="16"/>
        </w:rPr>
        <w:t>&lt;CapacityPointName&gt;</w:t>
      </w:r>
      <w:r>
        <w:rPr>
          <w:b/>
          <w:sz w:val="16"/>
        </w:rPr>
        <w:t>Csanádpalota</w:t>
      </w:r>
      <w:r>
        <w:rPr>
          <w:color w:val="0000FF"/>
          <w:sz w:val="16"/>
        </w:rPr>
        <w:t>&lt;/CapacityPointName&gt;</w:t>
      </w:r>
    </w:p>
    <w:p>
      <w:pPr>
        <w:spacing w:before="1"/>
        <w:ind w:left="2841" w:right="0" w:firstLine="0"/>
        <w:jc w:val="left"/>
        <w:rPr>
          <w:sz w:val="16"/>
        </w:rPr>
      </w:pPr>
      <w:r>
        <w:rPr>
          <w:color w:val="0000FF"/>
          <w:sz w:val="16"/>
        </w:rPr>
        <w:t>&lt;NominationIdExitTSO&gt;</w:t>
      </w:r>
      <w:r>
        <w:rPr>
          <w:b/>
          <w:sz w:val="16"/>
        </w:rPr>
        <w:t>UnbundledExit</w:t>
      </w:r>
      <w:r>
        <w:rPr>
          <w:color w:val="0000FF"/>
          <w:sz w:val="16"/>
        </w:rPr>
        <w:t>&lt;/NominationIdExitTSO&gt;</w:t>
      </w:r>
    </w:p>
    <w:p>
      <w:pPr>
        <w:pStyle w:val="BodyText"/>
        <w:spacing w:before="1"/>
        <w:ind w:left="2841"/>
      </w:pPr>
      <w:r>
        <w:rPr>
          <w:color w:val="0000FF"/>
        </w:rPr>
        <w:t>&lt;NominationIdEntryTSO </w:t>
      </w:r>
      <w:r>
        <w:rPr>
          <w:color w:val="FF0000"/>
        </w:rPr>
        <w:t>xsi:nil</w:t>
      </w:r>
      <w:r>
        <w:rPr/>
        <w:t>=</w:t>
      </w:r>
      <w:r>
        <w:rPr>
          <w:b/>
          <w:color w:val="8000FF"/>
        </w:rPr>
        <w:t>"true"</w:t>
      </w:r>
      <w:r>
        <w:rPr>
          <w:color w:val="0000FF"/>
        </w:rPr>
        <w:t>/&gt;</w:t>
      </w:r>
    </w:p>
    <w:p>
      <w:pPr>
        <w:spacing w:line="181" w:lineRule="exact" w:before="0"/>
        <w:ind w:left="2841" w:right="0" w:firstLine="0"/>
        <w:jc w:val="left"/>
        <w:rPr>
          <w:sz w:val="16"/>
        </w:rPr>
      </w:pPr>
      <w:r>
        <w:rPr>
          <w:color w:val="0000FF"/>
          <w:sz w:val="16"/>
        </w:rPr>
        <w:t>&lt;ExitTsoEic&gt;</w:t>
      </w:r>
      <w:r>
        <w:rPr>
          <w:b/>
          <w:sz w:val="16"/>
        </w:rPr>
        <w:t>21X-HU-A-A0A0A-8</w:t>
      </w:r>
      <w:r>
        <w:rPr>
          <w:color w:val="0000FF"/>
          <w:sz w:val="16"/>
        </w:rPr>
        <w:t>&lt;/ExitTsoEic&gt;</w:t>
      </w:r>
    </w:p>
    <w:p>
      <w:pPr>
        <w:pStyle w:val="BodyText"/>
        <w:spacing w:before="1"/>
        <w:ind w:left="2841"/>
      </w:pPr>
      <w:r>
        <w:rPr>
          <w:color w:val="0000FF"/>
        </w:rPr>
        <w:t>&lt;ContractIdExitTSO </w:t>
      </w:r>
      <w:r>
        <w:rPr>
          <w:color w:val="FF0000"/>
        </w:rPr>
        <w:t>xsi:nil</w:t>
      </w:r>
      <w:r>
        <w:rPr/>
        <w:t>=</w:t>
      </w:r>
      <w:r>
        <w:rPr>
          <w:b/>
          <w:color w:val="8000FF"/>
        </w:rPr>
        <w:t>"true"</w:t>
      </w:r>
      <w:r>
        <w:rPr>
          <w:color w:val="0000FF"/>
        </w:rPr>
        <w:t>/&gt;</w:t>
      </w:r>
    </w:p>
    <w:p>
      <w:pPr>
        <w:pStyle w:val="BodyText"/>
        <w:ind w:left="2841"/>
      </w:pPr>
      <w:r>
        <w:rPr>
          <w:color w:val="0000FF"/>
        </w:rPr>
        <w:t>&lt;ProductQualityExitTSO&gt;</w:t>
      </w:r>
      <w:r>
        <w:rPr>
          <w:b/>
        </w:rPr>
        <w:t>FIRM</w:t>
      </w:r>
      <w:r>
        <w:rPr>
          <w:color w:val="0000FF"/>
        </w:rPr>
        <w:t>&lt;/ProductQualityExitTSO&gt;</w:t>
      </w:r>
    </w:p>
    <w:p>
      <w:pPr>
        <w:pStyle w:val="BodyText"/>
        <w:spacing w:before="1"/>
        <w:ind w:left="2841"/>
      </w:pPr>
      <w:r>
        <w:rPr>
          <w:color w:val="0000FF"/>
        </w:rPr>
        <w:t>&lt;TransferTypeExitTSO </w:t>
      </w:r>
      <w:r>
        <w:rPr>
          <w:color w:val="FF0000"/>
        </w:rPr>
        <w:t>xsi:nil</w:t>
      </w:r>
      <w:r>
        <w:rPr/>
        <w:t>=</w:t>
      </w:r>
      <w:r>
        <w:rPr>
          <w:b/>
          <w:color w:val="8000FF"/>
        </w:rPr>
        <w:t>"true"</w:t>
      </w:r>
      <w:r>
        <w:rPr>
          <w:color w:val="0000FF"/>
        </w:rPr>
        <w:t>/&gt;</w:t>
      </w:r>
    </w:p>
    <w:p>
      <w:pPr>
        <w:spacing w:line="181" w:lineRule="exact" w:before="0"/>
        <w:ind w:left="2841" w:right="0" w:firstLine="0"/>
        <w:jc w:val="left"/>
        <w:rPr>
          <w:sz w:val="16"/>
        </w:rPr>
      </w:pPr>
      <w:r>
        <w:rPr>
          <w:color w:val="0000FF"/>
          <w:sz w:val="16"/>
        </w:rPr>
        <w:t>&lt;EntryTsoEic&gt;</w:t>
      </w:r>
      <w:r>
        <w:rPr>
          <w:b/>
          <w:sz w:val="16"/>
        </w:rPr>
        <w:t>47R-TS-A-A1B1C-2</w:t>
      </w:r>
      <w:r>
        <w:rPr>
          <w:color w:val="0000FF"/>
          <w:sz w:val="16"/>
        </w:rPr>
        <w:t>&lt;/EntryTsoEic&gt;</w:t>
      </w:r>
    </w:p>
    <w:p>
      <w:pPr>
        <w:pStyle w:val="BodyText"/>
        <w:spacing w:before="2"/>
        <w:ind w:left="2841"/>
      </w:pPr>
      <w:r>
        <w:rPr>
          <w:color w:val="0000FF"/>
        </w:rPr>
        <w:t>&lt;ContractIdEntryTSO </w:t>
      </w:r>
      <w:r>
        <w:rPr>
          <w:color w:val="FF0000"/>
        </w:rPr>
        <w:t>xsi:nil</w:t>
      </w:r>
      <w:r>
        <w:rPr/>
        <w:t>=</w:t>
      </w:r>
      <w:r>
        <w:rPr>
          <w:b/>
          <w:color w:val="8000FF"/>
        </w:rPr>
        <w:t>"true"</w:t>
      </w:r>
      <w:r>
        <w:rPr>
          <w:color w:val="0000FF"/>
        </w:rPr>
        <w:t>/&gt;</w:t>
      </w:r>
    </w:p>
    <w:p>
      <w:pPr>
        <w:pStyle w:val="BodyText"/>
        <w:ind w:left="2841"/>
      </w:pPr>
      <w:r>
        <w:rPr>
          <w:color w:val="0000FF"/>
        </w:rPr>
        <w:t>&lt;ProductQualityEntryTSO </w:t>
      </w:r>
      <w:r>
        <w:rPr>
          <w:color w:val="FF0000"/>
        </w:rPr>
        <w:t>xsi:nil</w:t>
      </w:r>
      <w:r>
        <w:rPr/>
        <w:t>=</w:t>
      </w:r>
      <w:r>
        <w:rPr>
          <w:b/>
          <w:color w:val="8000FF"/>
        </w:rPr>
        <w:t>"true"</w:t>
      </w:r>
      <w:r>
        <w:rPr>
          <w:color w:val="0000FF"/>
        </w:rPr>
        <w:t>/&gt;</w:t>
      </w:r>
    </w:p>
    <w:p>
      <w:pPr>
        <w:pStyle w:val="BodyText"/>
        <w:spacing w:before="1"/>
        <w:ind w:left="2841"/>
      </w:pPr>
      <w:r>
        <w:rPr>
          <w:color w:val="0000FF"/>
        </w:rPr>
        <w:t>&lt;TransferTypeEntryTSO </w:t>
      </w:r>
      <w:r>
        <w:rPr>
          <w:color w:val="FF0000"/>
        </w:rPr>
        <w:t>xsi:nil</w:t>
      </w:r>
      <w:r>
        <w:rPr/>
        <w:t>=</w:t>
      </w:r>
      <w:r>
        <w:rPr>
          <w:b/>
          <w:color w:val="8000FF"/>
        </w:rPr>
        <w:t>"true"</w:t>
      </w:r>
      <w:r>
        <w:rPr>
          <w:color w:val="0000FF"/>
        </w:rPr>
        <w:t>/&gt;</w:t>
      </w:r>
    </w:p>
    <w:p>
      <w:pPr>
        <w:spacing w:line="181" w:lineRule="exact" w:before="0"/>
        <w:ind w:left="2841" w:right="0" w:firstLine="0"/>
        <w:jc w:val="left"/>
        <w:rPr>
          <w:sz w:val="16"/>
        </w:rPr>
      </w:pPr>
      <w:r>
        <w:rPr>
          <w:color w:val="0000FF"/>
          <w:sz w:val="16"/>
        </w:rPr>
        <w:t>&lt;ConcernedTsoEic&gt;</w:t>
      </w:r>
      <w:r>
        <w:rPr>
          <w:b/>
          <w:sz w:val="16"/>
        </w:rPr>
        <w:t>21X-HU-A-A0A0A-8</w:t>
      </w:r>
      <w:r>
        <w:rPr>
          <w:color w:val="0000FF"/>
          <w:sz w:val="16"/>
        </w:rPr>
        <w:t>&lt;/ConcernedTsoEic&gt;</w:t>
      </w:r>
    </w:p>
    <w:p>
      <w:pPr>
        <w:spacing w:line="181" w:lineRule="exact" w:before="1"/>
        <w:ind w:left="2841"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841" w:right="0" w:firstLine="0"/>
        <w:jc w:val="left"/>
        <w:rPr>
          <w:sz w:val="16"/>
        </w:rPr>
      </w:pPr>
      <w:r>
        <w:rPr>
          <w:color w:val="0000FF"/>
          <w:sz w:val="16"/>
        </w:rPr>
        <w:t>&lt;StartGasDay&gt;</w:t>
      </w:r>
      <w:r>
        <w:rPr>
          <w:b/>
          <w:sz w:val="16"/>
        </w:rPr>
        <w:t>2020.08.01.</w:t>
      </w:r>
      <w:r>
        <w:rPr>
          <w:color w:val="0000FF"/>
          <w:sz w:val="16"/>
        </w:rPr>
        <w:t>&lt;/StartGasDay&gt;</w:t>
      </w:r>
    </w:p>
    <w:p>
      <w:pPr>
        <w:pStyle w:val="BodyText"/>
        <w:ind w:left="2841"/>
      </w:pPr>
      <w:r>
        <w:rPr>
          <w:color w:val="0000FF"/>
        </w:rPr>
        <w:t>&lt;StartGashour&gt;</w:t>
      </w:r>
      <w:r>
        <w:rPr>
          <w:b/>
        </w:rPr>
        <w:t>1</w:t>
      </w:r>
      <w:r>
        <w:rPr>
          <w:color w:val="0000FF"/>
        </w:rPr>
        <w:t>&lt;/StartGashour&gt;</w:t>
      </w:r>
    </w:p>
    <w:p>
      <w:pPr>
        <w:spacing w:line="181" w:lineRule="exact" w:before="2"/>
        <w:ind w:left="2841" w:right="0" w:firstLine="0"/>
        <w:jc w:val="left"/>
        <w:rPr>
          <w:sz w:val="16"/>
        </w:rPr>
      </w:pPr>
      <w:r>
        <w:rPr>
          <w:color w:val="0000FF"/>
          <w:sz w:val="16"/>
        </w:rPr>
        <w:t>&lt;EndGasday&gt;</w:t>
      </w:r>
      <w:r>
        <w:rPr>
          <w:b/>
          <w:sz w:val="16"/>
        </w:rPr>
        <w:t>2020.08.31.</w:t>
      </w:r>
      <w:r>
        <w:rPr>
          <w:color w:val="0000FF"/>
          <w:sz w:val="16"/>
        </w:rPr>
        <w:t>&lt;/EndGasday&gt;</w:t>
      </w:r>
    </w:p>
    <w:p>
      <w:pPr>
        <w:spacing w:line="181" w:lineRule="exact" w:before="0"/>
        <w:ind w:left="2841" w:right="0" w:firstLine="0"/>
        <w:jc w:val="left"/>
        <w:rPr>
          <w:sz w:val="16"/>
        </w:rPr>
      </w:pPr>
      <w:r>
        <w:rPr>
          <w:color w:val="0000FF"/>
          <w:sz w:val="16"/>
        </w:rPr>
        <w:t>&lt;StartDate&gt;</w:t>
      </w:r>
      <w:r>
        <w:rPr>
          <w:b/>
          <w:sz w:val="16"/>
        </w:rPr>
        <w:t>2020-08-01T04:00:00</w:t>
      </w:r>
      <w:r>
        <w:rPr>
          <w:color w:val="0000FF"/>
          <w:sz w:val="16"/>
        </w:rPr>
        <w:t>&lt;/StartDate&gt;</w:t>
      </w:r>
    </w:p>
    <w:p>
      <w:pPr>
        <w:spacing w:line="181" w:lineRule="exact" w:before="1"/>
        <w:ind w:left="2841" w:right="0" w:firstLine="0"/>
        <w:jc w:val="left"/>
        <w:rPr>
          <w:sz w:val="16"/>
        </w:rPr>
      </w:pPr>
      <w:r>
        <w:rPr>
          <w:color w:val="0000FF"/>
          <w:sz w:val="16"/>
        </w:rPr>
        <w:t>&lt;EndDate&gt;</w:t>
      </w:r>
      <w:r>
        <w:rPr>
          <w:b/>
          <w:sz w:val="16"/>
        </w:rPr>
        <w:t>2020-09-01T04:00:00</w:t>
      </w:r>
      <w:r>
        <w:rPr>
          <w:color w:val="0000FF"/>
          <w:sz w:val="16"/>
        </w:rPr>
        <w:t>&lt;/EndDate&gt;</w:t>
      </w:r>
    </w:p>
    <w:p>
      <w:pPr>
        <w:pStyle w:val="BodyText"/>
        <w:ind w:left="2841"/>
      </w:pPr>
      <w:r>
        <w:rPr>
          <w:color w:val="0000FF"/>
        </w:rPr>
        <w:t>&lt;Unit&gt;</w:t>
      </w:r>
      <w:r>
        <w:rPr>
          <w:b/>
        </w:rPr>
        <w:t>KW1</w:t>
      </w:r>
      <w:r>
        <w:rPr>
          <w:color w:val="0000FF"/>
        </w:rPr>
        <w:t>&lt;/Unit&gt;</w:t>
      </w:r>
    </w:p>
    <w:p>
      <w:pPr>
        <w:pStyle w:val="BodyText"/>
        <w:spacing w:before="1"/>
        <w:ind w:left="2841"/>
      </w:pPr>
      <w:r>
        <w:rPr>
          <w:color w:val="0000FF"/>
        </w:rPr>
        <w:t>&lt;Quantity&gt;</w:t>
      </w:r>
      <w:r>
        <w:rPr>
          <w:b/>
        </w:rPr>
        <w:t>20</w:t>
      </w:r>
      <w:r>
        <w:rPr>
          <w:color w:val="0000FF"/>
        </w:rPr>
        <w:t>&lt;/Quantity&gt;</w:t>
      </w:r>
    </w:p>
    <w:p>
      <w:pPr>
        <w:spacing w:line="181" w:lineRule="exact" w:before="0"/>
        <w:ind w:left="2841" w:right="0" w:firstLine="0"/>
        <w:jc w:val="left"/>
        <w:rPr>
          <w:sz w:val="16"/>
        </w:rPr>
      </w:pPr>
      <w:r>
        <w:rPr>
          <w:color w:val="0000FF"/>
          <w:sz w:val="16"/>
        </w:rPr>
        <w:t>&lt;Status&gt;</w:t>
      </w:r>
      <w:r>
        <w:rPr>
          <w:b/>
          <w:sz w:val="16"/>
        </w:rPr>
        <w:t>RecipientApprovalNeeded</w:t>
      </w:r>
      <w:r>
        <w:rPr>
          <w:color w:val="0000FF"/>
          <w:sz w:val="16"/>
        </w:rPr>
        <w:t>&lt;/Status&gt;</w:t>
      </w:r>
    </w:p>
    <w:p>
      <w:pPr>
        <w:spacing w:after="0" w:line="181" w:lineRule="exact"/>
        <w:jc w:val="left"/>
        <w:rPr>
          <w:sz w:val="16"/>
        </w:rPr>
        <w:sectPr>
          <w:pgSz w:w="12240" w:h="15840"/>
          <w:pgMar w:header="0" w:footer="920" w:top="1340" w:bottom="1200" w:left="880" w:right="820"/>
        </w:sectPr>
      </w:pPr>
    </w:p>
    <w:p>
      <w:pPr>
        <w:spacing w:line="181" w:lineRule="exact" w:before="77"/>
        <w:ind w:left="2841" w:right="0" w:firstLine="0"/>
        <w:jc w:val="left"/>
        <w:rPr>
          <w:sz w:val="16"/>
        </w:rPr>
      </w:pPr>
      <w:r>
        <w:rPr>
          <w:color w:val="0000FF"/>
          <w:sz w:val="16"/>
        </w:rPr>
        <w:t>&lt;PartnerNetworkUserEic&gt;</w:t>
      </w:r>
      <w:r>
        <w:rPr>
          <w:b/>
          <w:sz w:val="16"/>
        </w:rPr>
        <w:t>39XTEST-NU-001-F</w:t>
      </w:r>
      <w:r>
        <w:rPr>
          <w:color w:val="0000FF"/>
          <w:sz w:val="16"/>
        </w:rPr>
        <w:t>&lt;/PartnerNetworkUserEic&gt;</w:t>
      </w:r>
    </w:p>
    <w:p>
      <w:pPr>
        <w:pStyle w:val="BodyText"/>
        <w:ind w:left="2841"/>
      </w:pPr>
      <w:r>
        <w:rPr>
          <w:color w:val="0000FF"/>
        </w:rPr>
        <w:t>&lt;Id&gt;</w:t>
      </w:r>
      <w:r>
        <w:rPr>
          <w:b/>
        </w:rPr>
        <w:t>2</w:t>
      </w:r>
      <w:r>
        <w:rPr>
          <w:color w:val="0000FF"/>
        </w:rPr>
        <w:t>&lt;/Id&gt;</w:t>
      </w:r>
    </w:p>
    <w:p>
      <w:pPr>
        <w:spacing w:before="1"/>
        <w:ind w:left="2841" w:right="0" w:firstLine="0"/>
        <w:jc w:val="left"/>
        <w:rPr>
          <w:sz w:val="16"/>
        </w:rPr>
      </w:pPr>
      <w:r>
        <w:rPr>
          <w:color w:val="0000FF"/>
          <w:sz w:val="16"/>
        </w:rPr>
        <w:t>&lt;SellerNetworkUserEic&gt;</w:t>
      </w:r>
      <w:r>
        <w:rPr>
          <w:b/>
          <w:sz w:val="16"/>
        </w:rPr>
        <w:t>39XTEST-NU-002-C</w:t>
      </w:r>
      <w:r>
        <w:rPr>
          <w:color w:val="0000FF"/>
          <w:sz w:val="16"/>
        </w:rPr>
        <w:t>&lt;/SellerNetworkUserEic&gt;</w:t>
      </w:r>
    </w:p>
    <w:p>
      <w:pPr>
        <w:pStyle w:val="BodyText"/>
        <w:spacing w:before="1"/>
        <w:ind w:left="2841"/>
      </w:pPr>
      <w:r>
        <w:rPr>
          <w:color w:val="0000FF"/>
        </w:rPr>
        <w:t>&lt;SellerNetworkUserName&gt;</w:t>
      </w:r>
      <w:r>
        <w:rPr>
          <w:b/>
        </w:rPr>
        <w:t>PARTNER 1</w:t>
      </w:r>
      <w:r>
        <w:rPr>
          <w:color w:val="0000FF"/>
        </w:rPr>
        <w:t>&lt;/SellerNetworkUserName&gt;</w:t>
      </w:r>
    </w:p>
    <w:p>
      <w:pPr>
        <w:pStyle w:val="BodyText"/>
        <w:ind w:left="2841"/>
      </w:pPr>
      <w:r>
        <w:rPr>
          <w:color w:val="0000FF"/>
        </w:rPr>
        <w:t>&lt;PartnerNetworkUserName&gt;</w:t>
      </w:r>
      <w:r>
        <w:rPr>
          <w:b/>
        </w:rPr>
        <w:t>PARTNER 2</w:t>
      </w:r>
      <w:r>
        <w:rPr>
          <w:color w:val="0000FF"/>
        </w:rPr>
        <w:t>&lt;/PartnerNetworkUserName&gt;</w:t>
      </w:r>
    </w:p>
    <w:p>
      <w:pPr>
        <w:spacing w:line="181" w:lineRule="exact" w:before="1"/>
        <w:ind w:left="2841"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0"/>
        <w:ind w:left="2841" w:right="0" w:firstLine="0"/>
        <w:jc w:val="left"/>
        <w:rPr>
          <w:sz w:val="16"/>
        </w:rPr>
      </w:pPr>
      <w:r>
        <w:rPr>
          <w:color w:val="0000FF"/>
          <w:sz w:val="16"/>
        </w:rPr>
        <w:t>&lt;Note&gt;</w:t>
      </w:r>
      <w:r>
        <w:rPr>
          <w:b/>
          <w:sz w:val="16"/>
        </w:rPr>
        <w:t>TEST</w:t>
      </w:r>
      <w:r>
        <w:rPr>
          <w:color w:val="0000FF"/>
          <w:sz w:val="16"/>
        </w:rPr>
        <w:t>&lt;/Note&gt;</w:t>
      </w:r>
    </w:p>
    <w:p>
      <w:pPr>
        <w:pStyle w:val="BodyText"/>
        <w:spacing w:before="1"/>
        <w:ind w:left="2841"/>
      </w:pPr>
      <w:r>
        <w:rPr>
          <w:color w:val="0000FF"/>
        </w:rPr>
        <w:t>&lt;RefuseComment/&gt;</w:t>
      </w:r>
    </w:p>
    <w:p>
      <w:pPr>
        <w:spacing w:line="181" w:lineRule="exact" w:before="0"/>
        <w:ind w:left="2841" w:right="0" w:firstLine="0"/>
        <w:jc w:val="left"/>
        <w:rPr>
          <w:sz w:val="16"/>
        </w:rPr>
      </w:pPr>
      <w:r>
        <w:rPr>
          <w:color w:val="0000FF"/>
          <w:sz w:val="16"/>
        </w:rPr>
        <w:t>&lt;CreationTime&gt;</w:t>
      </w:r>
      <w:r>
        <w:rPr>
          <w:b/>
          <w:sz w:val="16"/>
        </w:rPr>
        <w:t>2019-02-27T16:10:01.487</w:t>
      </w:r>
      <w:r>
        <w:rPr>
          <w:color w:val="0000FF"/>
          <w:sz w:val="16"/>
        </w:rPr>
        <w:t>&lt;/CreationTime&gt;</w:t>
      </w:r>
    </w:p>
    <w:p>
      <w:pPr>
        <w:spacing w:line="181" w:lineRule="exact" w:before="2"/>
        <w:ind w:left="2841" w:right="0" w:firstLine="0"/>
        <w:jc w:val="left"/>
        <w:rPr>
          <w:sz w:val="16"/>
        </w:rPr>
      </w:pPr>
      <w:r>
        <w:rPr>
          <w:color w:val="0000FF"/>
          <w:sz w:val="16"/>
        </w:rPr>
        <w:t>&lt;Price&gt;</w:t>
      </w:r>
      <w:r>
        <w:rPr>
          <w:b/>
          <w:sz w:val="16"/>
        </w:rPr>
        <w:t>10.000000000000</w:t>
      </w:r>
      <w:r>
        <w:rPr>
          <w:color w:val="0000FF"/>
          <w:sz w:val="16"/>
        </w:rPr>
        <w:t>&lt;/Price&gt;</w:t>
      </w:r>
    </w:p>
    <w:p>
      <w:pPr>
        <w:pStyle w:val="BodyText"/>
        <w:ind w:left="2841"/>
      </w:pPr>
      <w:r>
        <w:rPr>
          <w:color w:val="0000FF"/>
        </w:rPr>
        <w:t>&lt;Currency&gt;</w:t>
      </w:r>
      <w:r>
        <w:rPr>
          <w:b/>
        </w:rPr>
        <w:t>HUF</w:t>
      </w:r>
      <w:r>
        <w:rPr>
          <w:color w:val="0000FF"/>
        </w:rPr>
        <w:t>&lt;/Currency&gt;</w:t>
      </w:r>
    </w:p>
    <w:p>
      <w:pPr>
        <w:spacing w:line="181" w:lineRule="exact" w:before="1"/>
        <w:ind w:left="2841" w:right="0" w:firstLine="0"/>
        <w:jc w:val="left"/>
        <w:rPr>
          <w:sz w:val="16"/>
        </w:rPr>
      </w:pPr>
      <w:r>
        <w:rPr>
          <w:color w:val="0000FF"/>
          <w:sz w:val="16"/>
        </w:rPr>
        <w:t>&lt;Validity&gt;</w:t>
      </w:r>
      <w:r>
        <w:rPr>
          <w:b/>
          <w:sz w:val="16"/>
        </w:rPr>
        <w:t>2020-08-28T01:00:00</w:t>
      </w:r>
      <w:r>
        <w:rPr>
          <w:color w:val="0000FF"/>
          <w:sz w:val="16"/>
        </w:rPr>
        <w:t>&lt;/Validity&gt;</w:t>
      </w:r>
    </w:p>
    <w:p>
      <w:pPr>
        <w:pStyle w:val="BodyText"/>
        <w:ind w:left="2841"/>
      </w:pPr>
      <w:r>
        <w:rPr>
          <w:color w:val="0000FF"/>
        </w:rPr>
        <w:t>&lt;SellerBalancingGroupExitTSO&gt;</w:t>
      </w:r>
      <w:r>
        <w:rPr>
          <w:b/>
        </w:rPr>
        <w:t>Balancing1534</w:t>
      </w:r>
      <w:r>
        <w:rPr>
          <w:color w:val="0000FF"/>
        </w:rPr>
        <w:t>&lt;/SellerBalancingGroupExitTSO&gt;</w:t>
      </w:r>
    </w:p>
    <w:p>
      <w:pPr>
        <w:pStyle w:val="BodyText"/>
        <w:spacing w:line="240" w:lineRule="auto" w:before="1"/>
        <w:ind w:left="2841"/>
      </w:pPr>
      <w:r>
        <w:rPr>
          <w:color w:val="0000FF"/>
        </w:rPr>
        <w:t>&lt;SellerBalancingGroupEntryTSO </w:t>
      </w:r>
      <w:r>
        <w:rPr>
          <w:color w:val="FF0000"/>
        </w:rPr>
        <w:t>xsi:nil</w:t>
      </w:r>
      <w:r>
        <w:rPr/>
        <w:t>=</w:t>
      </w:r>
      <w:r>
        <w:rPr>
          <w:b/>
          <w:color w:val="8000FF"/>
        </w:rPr>
        <w:t>"true"</w:t>
      </w:r>
      <w:r>
        <w:rPr>
          <w:color w:val="0000FF"/>
        </w:rPr>
        <w:t>/&gt;</w:t>
      </w:r>
    </w:p>
    <w:p>
      <w:pPr>
        <w:pStyle w:val="BodyText"/>
        <w:spacing w:line="240" w:lineRule="auto"/>
      </w:pPr>
    </w:p>
    <w:p>
      <w:pPr>
        <w:pStyle w:val="BodyText"/>
        <w:ind w:left="536"/>
      </w:pPr>
      <w:r>
        <w:rPr>
          <w:color w:val="0000FF"/>
        </w:rPr>
        <w:t>&lt;PartnerBalancingGroupExitTSO&gt;</w:t>
      </w:r>
      <w:r>
        <w:rPr>
          <w:b/>
        </w:rPr>
        <w:t>Balancing1861</w:t>
      </w:r>
      <w:r>
        <w:rPr>
          <w:color w:val="0000FF"/>
        </w:rPr>
        <w:t>&lt;/PartnerBalancingGroupExitTSO&gt;</w:t>
      </w:r>
    </w:p>
    <w:p>
      <w:pPr>
        <w:pStyle w:val="BodyText"/>
        <w:ind w:left="2841"/>
      </w:pPr>
      <w:r>
        <w:rPr>
          <w:color w:val="0000FF"/>
        </w:rPr>
        <w:t>&lt;PartnerBalancingGroupEntryTSO </w:t>
      </w:r>
      <w:r>
        <w:rPr>
          <w:color w:val="FF0000"/>
        </w:rPr>
        <w:t>xsi:nil</w:t>
      </w:r>
      <w:r>
        <w:rPr/>
        <w:t>=</w:t>
      </w:r>
      <w:r>
        <w:rPr>
          <w:b/>
          <w:color w:val="8000FF"/>
        </w:rPr>
        <w:t>"true"</w:t>
      </w:r>
      <w:r>
        <w:rPr>
          <w:color w:val="0000FF"/>
        </w:rPr>
        <w:t>/&gt;</w:t>
      </w:r>
    </w:p>
    <w:p>
      <w:pPr>
        <w:spacing w:line="181" w:lineRule="exact" w:before="1"/>
        <w:ind w:left="2841" w:right="0" w:firstLine="0"/>
        <w:jc w:val="left"/>
        <w:rPr>
          <w:sz w:val="16"/>
        </w:rPr>
      </w:pPr>
      <w:r>
        <w:rPr>
          <w:color w:val="0000FF"/>
          <w:sz w:val="16"/>
        </w:rPr>
        <w:t>&lt;TotalPrice&gt;</w:t>
      </w:r>
      <w:r>
        <w:rPr>
          <w:b/>
          <w:sz w:val="16"/>
        </w:rPr>
        <w:t>10.000000000000</w:t>
      </w:r>
      <w:r>
        <w:rPr>
          <w:color w:val="0000FF"/>
          <w:sz w:val="16"/>
        </w:rPr>
        <w:t>&lt;/TotalPrice&gt;</w:t>
      </w:r>
    </w:p>
    <w:p>
      <w:pPr>
        <w:pStyle w:val="BodyText"/>
        <w:ind w:left="2841"/>
      </w:pPr>
      <w:r>
        <w:rPr>
          <w:color w:val="0000FF"/>
        </w:rPr>
        <w:t>&lt;PriceUnit&gt;</w:t>
      </w:r>
      <w:r>
        <w:rPr>
          <w:b/>
        </w:rPr>
        <w:t>KW1</w:t>
      </w:r>
      <w:r>
        <w:rPr>
          <w:color w:val="0000FF"/>
        </w:rPr>
        <w:t>&lt;/PriceUnit&gt;</w:t>
      </w:r>
    </w:p>
    <w:p>
      <w:pPr>
        <w:pStyle w:val="BodyText"/>
        <w:spacing w:before="1"/>
        <w:ind w:left="2457"/>
      </w:pPr>
      <w:r>
        <w:rPr>
          <w:color w:val="0000FF"/>
        </w:rPr>
        <w:t>&lt;/BilateralDeal&gt;</w:t>
      </w:r>
    </w:p>
    <w:p>
      <w:pPr>
        <w:pStyle w:val="BodyText"/>
        <w:ind w:left="2072"/>
      </w:pPr>
      <w:r>
        <w:rPr>
          <w:color w:val="0000FF"/>
        </w:rPr>
        <w:t>&lt;/BilateralDeals&gt;</w:t>
      </w:r>
    </w:p>
    <w:p>
      <w:pPr>
        <w:pStyle w:val="BodyText"/>
        <w:spacing w:before="1"/>
        <w:ind w:left="1688"/>
      </w:pPr>
      <w:r>
        <w:rPr>
          <w:color w:val="0000FF"/>
        </w:rPr>
        <w:t>&lt;/return&gt;</w:t>
      </w:r>
    </w:p>
    <w:p>
      <w:pPr>
        <w:pStyle w:val="BodyText"/>
        <w:ind w:left="1304"/>
      </w:pPr>
      <w:r>
        <w:rPr>
          <w:color w:val="0000FF"/>
        </w:rPr>
        <w:t>&lt;/GetBilateralDealsResponseV5&gt;</w:t>
      </w:r>
    </w:p>
    <w:p>
      <w:pPr>
        <w:pStyle w:val="BodyText"/>
        <w:spacing w:before="1"/>
        <w:ind w:right="8753"/>
        <w:jc w:val="right"/>
      </w:pPr>
      <w:r>
        <w:rPr>
          <w:color w:val="0000FF"/>
          <w:spacing w:val="-1"/>
        </w:rPr>
        <w:t>&lt;/s:Body&gt;</w:t>
      </w:r>
    </w:p>
    <w:p>
      <w:pPr>
        <w:pStyle w:val="BodyText"/>
        <w:ind w:right="8753"/>
        <w:jc w:val="right"/>
      </w:pPr>
      <w:r>
        <w:rPr>
          <w:color w:val="0000FF"/>
          <w:spacing w:val="-1"/>
        </w:rPr>
        <w:t>&lt;/s:Envelope&gt;</w:t>
      </w: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before="3"/>
        <w:rPr>
          <w:sz w:val="22"/>
        </w:rPr>
      </w:pPr>
    </w:p>
    <w:p>
      <w:pPr>
        <w:pStyle w:val="Heading3"/>
        <w:numPr>
          <w:ilvl w:val="2"/>
          <w:numId w:val="58"/>
        </w:numPr>
        <w:tabs>
          <w:tab w:pos="1245" w:val="left" w:leader="none"/>
        </w:tabs>
        <w:spacing w:line="240" w:lineRule="auto" w:before="0" w:after="0"/>
        <w:ind w:left="1244" w:right="0" w:hanging="567"/>
        <w:jc w:val="left"/>
        <w:rPr>
          <w:b w:val="0"/>
        </w:rPr>
      </w:pPr>
      <w:bookmarkStart w:name="_bookmark85" w:id="169"/>
      <w:bookmarkEnd w:id="169"/>
      <w:r>
        <w:rPr/>
      </w:r>
      <w:bookmarkStart w:name="_bookmark85" w:id="170"/>
      <w:bookmarkEnd w:id="170"/>
      <w:r>
        <w:rPr>
          <w:b w:val="0"/>
          <w:color w:val="1F3762"/>
        </w:rPr>
        <w:t>Qu</w:t>
      </w:r>
      <w:r>
        <w:rPr>
          <w:b w:val="0"/>
          <w:color w:val="1F3762"/>
        </w:rPr>
        <w:t>ery Bilateral transactions by time period</w:t>
      </w:r>
      <w:r>
        <w:rPr>
          <w:b w:val="0"/>
          <w:color w:val="1F3762"/>
          <w:spacing w:val="-6"/>
        </w:rPr>
        <w:t> </w:t>
      </w:r>
      <w:r>
        <w:rPr>
          <w:b w:val="0"/>
          <w:color w:val="1F3762"/>
        </w:rPr>
        <w:t>(GetBilateralDealsByTimePeriodV3)</w:t>
      </w:r>
    </w:p>
    <w:p>
      <w:pPr>
        <w:pStyle w:val="Heading4"/>
        <w:spacing w:before="24"/>
      </w:pPr>
      <w:r>
        <w:rPr/>
        <w:t>Service provided for TSOs and Network Users.</w:t>
      </w:r>
    </w:p>
    <w:p>
      <w:pPr>
        <w:pStyle w:val="ListParagraph"/>
        <w:numPr>
          <w:ilvl w:val="3"/>
          <w:numId w:val="59"/>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1317" w:firstLine="0"/>
        <w:jc w:val="left"/>
        <w:rPr>
          <w:rFonts w:ascii="Calibri"/>
          <w:sz w:val="22"/>
        </w:rPr>
      </w:pPr>
      <w:r>
        <w:rPr>
          <w:rFonts w:ascii="Calibri"/>
          <w:sz w:val="22"/>
        </w:rPr>
        <w:t>Version 3 of GetBilateralDealsByTimePeriod service. The NU or the TSO can query their approved bilateral deals by a UTC interval of the Product period.</w:t>
      </w:r>
    </w:p>
    <w:p>
      <w:pPr>
        <w:pStyle w:val="ListParagraph"/>
        <w:numPr>
          <w:ilvl w:val="3"/>
          <w:numId w:val="59"/>
        </w:numPr>
        <w:tabs>
          <w:tab w:pos="1400" w:val="left" w:leader="none"/>
          <w:tab w:pos="1401" w:val="left" w:leader="none"/>
        </w:tabs>
        <w:spacing w:line="240" w:lineRule="auto" w:before="159"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The request message contains a UTC interval of the Product period.</w:t>
      </w:r>
    </w:p>
    <w:p>
      <w:pPr>
        <w:pStyle w:val="ListParagraph"/>
        <w:numPr>
          <w:ilvl w:val="4"/>
          <w:numId w:val="59"/>
        </w:numPr>
        <w:tabs>
          <w:tab w:pos="3956" w:val="left" w:leader="none"/>
          <w:tab w:pos="3957" w:val="left" w:leader="none"/>
        </w:tabs>
        <w:spacing w:line="240" w:lineRule="auto" w:before="180" w:after="23"/>
        <w:ind w:left="3957" w:right="0" w:hanging="1008"/>
        <w:jc w:val="left"/>
        <w:rPr>
          <w:rFonts w:ascii="Calibri Light"/>
          <w:b w:val="0"/>
          <w:sz w:val="22"/>
        </w:rPr>
      </w:pPr>
      <w:r>
        <w:rPr>
          <w:rFonts w:ascii="Calibri Light"/>
          <w:b w:val="0"/>
          <w:color w:val="2E5395"/>
          <w:sz w:val="22"/>
        </w:rPr>
        <w:t>Stucture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458"/>
        <w:gridCol w:w="1557"/>
        <w:gridCol w:w="5607"/>
      </w:tblGrid>
      <w:tr>
        <w:trPr>
          <w:trHeight w:val="290" w:hRule="atLeast"/>
        </w:trPr>
        <w:tc>
          <w:tcPr>
            <w:tcW w:w="2458"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XML Tag</w:t>
            </w:r>
          </w:p>
        </w:tc>
        <w:tc>
          <w:tcPr>
            <w:tcW w:w="1557"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Type</w:t>
            </w:r>
          </w:p>
        </w:tc>
        <w:tc>
          <w:tcPr>
            <w:tcW w:w="5607" w:type="dxa"/>
            <w:tcBorders>
              <w:top w:val="nil"/>
              <w:left w:val="nil"/>
              <w:bottom w:val="nil"/>
              <w:right w:val="nil"/>
            </w:tcBorders>
            <w:shd w:val="clear" w:color="auto" w:fill="4471C4"/>
          </w:tcPr>
          <w:p>
            <w:pPr>
              <w:pStyle w:val="TableParagraph"/>
              <w:spacing w:line="261" w:lineRule="exact" w:before="9"/>
              <w:ind w:left="115"/>
              <w:rPr>
                <w:b/>
                <w:sz w:val="22"/>
              </w:rPr>
            </w:pPr>
            <w:r>
              <w:rPr>
                <w:b/>
                <w:color w:val="FFFFFF"/>
                <w:sz w:val="22"/>
              </w:rPr>
              <w:t>Description</w:t>
            </w:r>
          </w:p>
        </w:tc>
      </w:tr>
      <w:tr>
        <w:trPr>
          <w:trHeight w:val="268" w:hRule="atLeast"/>
        </w:trPr>
        <w:tc>
          <w:tcPr>
            <w:tcW w:w="2458" w:type="dxa"/>
            <w:tcBorders>
              <w:top w:val="nil"/>
            </w:tcBorders>
            <w:shd w:val="clear" w:color="auto" w:fill="D9E1F3"/>
          </w:tcPr>
          <w:p>
            <w:pPr>
              <w:pStyle w:val="TableParagraph"/>
              <w:spacing w:line="249" w:lineRule="exact"/>
              <w:rPr>
                <w:b/>
                <w:sz w:val="22"/>
              </w:rPr>
            </w:pPr>
            <w:r>
              <w:rPr>
                <w:b/>
                <w:sz w:val="22"/>
              </w:rPr>
              <w:t>UtcFrom</w:t>
            </w:r>
          </w:p>
        </w:tc>
        <w:tc>
          <w:tcPr>
            <w:tcW w:w="1557" w:type="dxa"/>
            <w:tcBorders>
              <w:top w:val="nil"/>
            </w:tcBorders>
            <w:shd w:val="clear" w:color="auto" w:fill="D9E1F3"/>
          </w:tcPr>
          <w:p>
            <w:pPr>
              <w:pStyle w:val="TableParagraph"/>
              <w:spacing w:line="249" w:lineRule="exact"/>
              <w:rPr>
                <w:sz w:val="22"/>
              </w:rPr>
            </w:pPr>
            <w:r>
              <w:rPr>
                <w:sz w:val="22"/>
              </w:rPr>
              <w:t>Datetime</w:t>
            </w:r>
          </w:p>
        </w:tc>
        <w:tc>
          <w:tcPr>
            <w:tcW w:w="5607" w:type="dxa"/>
            <w:tcBorders>
              <w:top w:val="nil"/>
            </w:tcBorders>
            <w:shd w:val="clear" w:color="auto" w:fill="D9E1F3"/>
          </w:tcPr>
          <w:p>
            <w:pPr>
              <w:pStyle w:val="TableParagraph"/>
              <w:spacing w:line="249" w:lineRule="exact"/>
              <w:ind w:left="110"/>
              <w:rPr>
                <w:sz w:val="22"/>
              </w:rPr>
            </w:pPr>
            <w:r>
              <w:rPr>
                <w:sz w:val="22"/>
              </w:rPr>
              <w:t>The Start time of the query interval (UTC)</w:t>
            </w:r>
          </w:p>
        </w:tc>
      </w:tr>
      <w:tr>
        <w:trPr>
          <w:trHeight w:val="268" w:hRule="atLeast"/>
        </w:trPr>
        <w:tc>
          <w:tcPr>
            <w:tcW w:w="2458" w:type="dxa"/>
          </w:tcPr>
          <w:p>
            <w:pPr>
              <w:pStyle w:val="TableParagraph"/>
              <w:rPr>
                <w:b/>
                <w:sz w:val="22"/>
              </w:rPr>
            </w:pPr>
            <w:r>
              <w:rPr>
                <w:b/>
                <w:sz w:val="22"/>
              </w:rPr>
              <w:t>UtcTo</w:t>
            </w:r>
          </w:p>
        </w:tc>
        <w:tc>
          <w:tcPr>
            <w:tcW w:w="1557" w:type="dxa"/>
          </w:tcPr>
          <w:p>
            <w:pPr>
              <w:pStyle w:val="TableParagraph"/>
              <w:rPr>
                <w:sz w:val="22"/>
              </w:rPr>
            </w:pPr>
            <w:r>
              <w:rPr>
                <w:sz w:val="22"/>
              </w:rPr>
              <w:t>Datetime</w:t>
            </w:r>
          </w:p>
        </w:tc>
        <w:tc>
          <w:tcPr>
            <w:tcW w:w="5607" w:type="dxa"/>
          </w:tcPr>
          <w:p>
            <w:pPr>
              <w:pStyle w:val="TableParagraph"/>
              <w:ind w:left="110"/>
              <w:rPr>
                <w:sz w:val="22"/>
              </w:rPr>
            </w:pPr>
            <w:r>
              <w:rPr>
                <w:sz w:val="22"/>
              </w:rPr>
              <w:t>The End time of the query interval (UTC)</w:t>
            </w:r>
          </w:p>
        </w:tc>
      </w:tr>
    </w:tbl>
    <w:p>
      <w:pPr>
        <w:pStyle w:val="BodyText"/>
        <w:spacing w:line="240" w:lineRule="auto"/>
        <w:rPr>
          <w:rFonts w:ascii="Calibri Light"/>
          <w:b w:val="0"/>
          <w:sz w:val="22"/>
        </w:rPr>
      </w:pPr>
    </w:p>
    <w:p>
      <w:pPr>
        <w:pStyle w:val="ListParagraph"/>
        <w:numPr>
          <w:ilvl w:val="4"/>
          <w:numId w:val="59"/>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before="22"/>
        <w:ind w:left="536" w:right="0" w:firstLine="0"/>
        <w:jc w:val="left"/>
        <w:rPr>
          <w:sz w:val="16"/>
        </w:rPr>
      </w:pPr>
      <w:r>
        <w:rPr>
          <w:color w:val="FF0000"/>
          <w:sz w:val="16"/>
          <w:shd w:fill="FFFF00" w:color="auto" w:val="clear"/>
        </w:rPr>
        <w:t>&lt;?</w:t>
      </w:r>
      <w:r>
        <w:rPr>
          <w:color w:val="0000FF"/>
          <w:sz w:val="16"/>
        </w:rPr>
        <w:t>xml </w:t>
      </w:r>
      <w:r>
        <w:rPr>
          <w:color w:val="FF0000"/>
          <w:sz w:val="16"/>
        </w:rPr>
        <w:t>version</w:t>
      </w:r>
      <w:r>
        <w:rPr>
          <w:sz w:val="16"/>
        </w:rPr>
        <w:t>=</w:t>
      </w:r>
      <w:r>
        <w:rPr>
          <w:b/>
          <w:color w:val="8000FF"/>
          <w:sz w:val="16"/>
        </w:rPr>
        <w:t>"1.0" </w:t>
      </w:r>
      <w:r>
        <w:rPr>
          <w:color w:val="FF0000"/>
          <w:sz w:val="16"/>
        </w:rPr>
        <w:t>encoding</w:t>
      </w:r>
      <w:r>
        <w:rPr>
          <w:sz w:val="16"/>
        </w:rPr>
        <w:t>=</w:t>
      </w:r>
      <w:r>
        <w:rPr>
          <w:b/>
          <w:color w:val="8000FF"/>
          <w:sz w:val="16"/>
        </w:rPr>
        <w:t>"UTF-8"</w:t>
      </w:r>
      <w:r>
        <w:rPr>
          <w:color w:val="FF0000"/>
          <w:sz w:val="16"/>
          <w:shd w:fill="FFFF00" w:color="auto" w:val="clear"/>
        </w:rPr>
        <w:t>?&gt;</w:t>
      </w:r>
    </w:p>
    <w:p>
      <w:pPr>
        <w:spacing w:line="181" w:lineRule="exact" w:before="1"/>
        <w:ind w:left="536" w:right="0" w:firstLine="0"/>
        <w:jc w:val="left"/>
        <w:rPr>
          <w:sz w:val="16"/>
        </w:rPr>
      </w:pPr>
      <w:r>
        <w:rPr>
          <w:color w:val="0000FF"/>
          <w:sz w:val="16"/>
        </w:rPr>
        <w:t>&lt;soap:Envelope </w:t>
      </w:r>
      <w:r>
        <w:rPr>
          <w:color w:val="FF0000"/>
          <w:sz w:val="16"/>
        </w:rPr>
        <w:t>xmlns:soap</w:t>
      </w:r>
      <w:r>
        <w:rPr>
          <w:sz w:val="16"/>
        </w:rPr>
        <w:t>=</w:t>
      </w:r>
      <w:hyperlink r:id="rId11">
        <w:r>
          <w:rPr>
            <w:b/>
            <w:color w:val="8000FF"/>
            <w:sz w:val="16"/>
          </w:rPr>
          <w:t>"http://www.w3.org/2003/05/soap</w:t>
        </w:r>
      </w:hyperlink>
      <w:r>
        <w:rPr>
          <w:b/>
          <w:color w:val="8000FF"/>
          <w:sz w:val="16"/>
        </w:rPr>
        <w:t>-</w:t>
      </w:r>
      <w:hyperlink r:id="rId11">
        <w:r>
          <w:rPr>
            <w:b/>
            <w:color w:val="8000FF"/>
            <w:sz w:val="16"/>
          </w:rPr>
          <w:t>envelope" </w:t>
        </w:r>
      </w:hyperlink>
      <w:r>
        <w:rPr>
          <w:color w:val="FF0000"/>
          <w:sz w:val="16"/>
        </w:rPr>
        <w:t>xmlns:rbp</w:t>
      </w:r>
      <w:r>
        <w:rPr>
          <w:sz w:val="16"/>
        </w:rPr>
        <w:t>=</w:t>
      </w:r>
      <w:hyperlink r:id="rId15">
        <w:r>
          <w:rPr>
            <w:b/>
            <w:color w:val="8000FF"/>
            <w:sz w:val="16"/>
          </w:rPr>
          <w:t>"http://rbp.hu"</w:t>
        </w:r>
      </w:hyperlink>
      <w:r>
        <w:rPr>
          <w:color w:val="0000FF"/>
          <w:sz w:val="16"/>
        </w:rPr>
        <w:t>&gt;</w:t>
      </w:r>
    </w:p>
    <w:p>
      <w:pPr>
        <w:pStyle w:val="BodyText"/>
        <w:ind w:left="824"/>
      </w:pPr>
      <w:r>
        <w:rPr>
          <w:color w:val="0000FF"/>
        </w:rPr>
        <w:t>&lt;soap:Header/&gt;</w:t>
      </w:r>
    </w:p>
    <w:p>
      <w:pPr>
        <w:pStyle w:val="BodyText"/>
        <w:spacing w:line="240" w:lineRule="auto" w:before="1"/>
        <w:ind w:left="824"/>
      </w:pPr>
      <w:r>
        <w:rPr>
          <w:color w:val="0000FF"/>
        </w:rPr>
        <w:t>&lt;soap:Body&gt;</w:t>
      </w:r>
    </w:p>
    <w:p>
      <w:pPr>
        <w:pStyle w:val="BodyText"/>
        <w:spacing w:before="1"/>
        <w:ind w:left="1112"/>
      </w:pPr>
      <w:r>
        <w:rPr>
          <w:color w:val="0000FF"/>
        </w:rPr>
        <w:t>&lt;rbp:GetBilateralDealsByTimePeriodRequest&gt;</w:t>
      </w:r>
    </w:p>
    <w:p>
      <w:pPr>
        <w:spacing w:line="181" w:lineRule="exact" w:before="0"/>
        <w:ind w:left="1400" w:right="0" w:firstLine="0"/>
        <w:jc w:val="left"/>
        <w:rPr>
          <w:sz w:val="16"/>
        </w:rPr>
      </w:pPr>
      <w:r>
        <w:rPr>
          <w:color w:val="0000FF"/>
          <w:sz w:val="16"/>
        </w:rPr>
        <w:t>&lt;rbp:UtcFrom&gt;</w:t>
      </w:r>
      <w:r>
        <w:rPr>
          <w:b/>
          <w:sz w:val="16"/>
        </w:rPr>
        <w:t>2019-10-03T02:03:04Z</w:t>
      </w:r>
      <w:r>
        <w:rPr>
          <w:color w:val="0000FF"/>
          <w:sz w:val="16"/>
        </w:rPr>
        <w:t>&lt;/rbp:UtcFrom&gt;</w:t>
      </w:r>
    </w:p>
    <w:p>
      <w:pPr>
        <w:spacing w:line="181" w:lineRule="exact" w:before="1"/>
        <w:ind w:left="1400" w:right="0" w:firstLine="0"/>
        <w:jc w:val="left"/>
        <w:rPr>
          <w:sz w:val="16"/>
        </w:rPr>
      </w:pPr>
      <w:r>
        <w:rPr>
          <w:color w:val="0000FF"/>
          <w:sz w:val="16"/>
        </w:rPr>
        <w:t>&lt;rbp:UtcTo&gt;</w:t>
      </w:r>
      <w:r>
        <w:rPr>
          <w:b/>
          <w:sz w:val="16"/>
        </w:rPr>
        <w:t>2019-10-10T02:03:04Z</w:t>
      </w:r>
      <w:r>
        <w:rPr>
          <w:color w:val="0000FF"/>
          <w:sz w:val="16"/>
        </w:rPr>
        <w:t>&lt;/rbp:UtcTo&gt;</w:t>
      </w:r>
    </w:p>
    <w:p>
      <w:pPr>
        <w:pStyle w:val="BodyText"/>
        <w:ind w:left="1112"/>
      </w:pPr>
      <w:r>
        <w:rPr>
          <w:color w:val="0000FF"/>
        </w:rPr>
        <w:t>&lt;/rbp:GetBilateralDealsByTimePeriodRequest&gt;</w:t>
      </w:r>
    </w:p>
    <w:p>
      <w:pPr>
        <w:pStyle w:val="BodyText"/>
        <w:spacing w:before="1"/>
        <w:ind w:right="8561"/>
        <w:jc w:val="right"/>
      </w:pPr>
      <w:r>
        <w:rPr>
          <w:color w:val="0000FF"/>
        </w:rPr>
        <w:t>&lt;/soap:Body&gt;</w:t>
      </w:r>
    </w:p>
    <w:p>
      <w:pPr>
        <w:pStyle w:val="BodyText"/>
        <w:ind w:right="8465"/>
        <w:jc w:val="right"/>
      </w:pPr>
      <w:r>
        <w:rPr>
          <w:color w:val="0000FF"/>
        </w:rPr>
        <w:t>&lt;/soap:Envelope&gt;</w:t>
      </w:r>
    </w:p>
    <w:p>
      <w:pPr>
        <w:spacing w:after="0"/>
        <w:jc w:val="right"/>
        <w:sectPr>
          <w:pgSz w:w="12240" w:h="15840"/>
          <w:pgMar w:header="0" w:footer="920" w:top="1340" w:bottom="1200" w:left="880" w:right="820"/>
        </w:sectPr>
      </w:pPr>
    </w:p>
    <w:p>
      <w:pPr>
        <w:pStyle w:val="ListParagraph"/>
        <w:numPr>
          <w:ilvl w:val="3"/>
          <w:numId w:val="59"/>
        </w:numPr>
        <w:tabs>
          <w:tab w:pos="1400" w:val="left" w:leader="none"/>
          <w:tab w:pos="1401" w:val="left" w:leader="none"/>
        </w:tabs>
        <w:spacing w:line="240" w:lineRule="auto" w:before="35"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59"/>
        </w:numPr>
        <w:tabs>
          <w:tab w:pos="3956" w:val="left" w:leader="none"/>
          <w:tab w:pos="3957" w:val="left" w:leader="none"/>
        </w:tabs>
        <w:spacing w:line="240" w:lineRule="auto" w:before="63"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766"/>
        <w:gridCol w:w="1570"/>
        <w:gridCol w:w="4287"/>
      </w:tblGrid>
      <w:tr>
        <w:trPr>
          <w:trHeight w:val="288" w:hRule="atLeast"/>
        </w:trPr>
        <w:tc>
          <w:tcPr>
            <w:tcW w:w="376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570"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4287"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Description</w:t>
            </w:r>
          </w:p>
        </w:tc>
      </w:tr>
      <w:tr>
        <w:trPr>
          <w:trHeight w:val="268" w:hRule="atLeast"/>
        </w:trPr>
        <w:tc>
          <w:tcPr>
            <w:tcW w:w="3766" w:type="dxa"/>
            <w:tcBorders>
              <w:top w:val="nil"/>
            </w:tcBorders>
            <w:shd w:val="clear" w:color="auto" w:fill="D9E1F3"/>
          </w:tcPr>
          <w:p>
            <w:pPr>
              <w:pStyle w:val="TableParagraph"/>
              <w:spacing w:line="249" w:lineRule="exact"/>
              <w:rPr>
                <w:b/>
                <w:sz w:val="22"/>
              </w:rPr>
            </w:pPr>
            <w:r>
              <w:rPr>
                <w:b/>
                <w:sz w:val="22"/>
              </w:rPr>
              <w:t>Code</w:t>
            </w:r>
          </w:p>
        </w:tc>
        <w:tc>
          <w:tcPr>
            <w:tcW w:w="1570" w:type="dxa"/>
            <w:tcBorders>
              <w:top w:val="nil"/>
            </w:tcBorders>
            <w:shd w:val="clear" w:color="auto" w:fill="D9E1F3"/>
          </w:tcPr>
          <w:p>
            <w:pPr>
              <w:pStyle w:val="TableParagraph"/>
              <w:spacing w:line="249" w:lineRule="exact"/>
              <w:rPr>
                <w:sz w:val="22"/>
              </w:rPr>
            </w:pPr>
            <w:r>
              <w:rPr>
                <w:sz w:val="22"/>
              </w:rPr>
              <w:t>String(7)</w:t>
            </w:r>
          </w:p>
        </w:tc>
        <w:tc>
          <w:tcPr>
            <w:tcW w:w="4287" w:type="dxa"/>
            <w:tcBorders>
              <w:top w:val="nil"/>
            </w:tcBorders>
            <w:shd w:val="clear" w:color="auto" w:fill="D9E1F3"/>
          </w:tcPr>
          <w:p>
            <w:pPr>
              <w:pStyle w:val="TableParagraph"/>
              <w:spacing w:line="249" w:lineRule="exact"/>
              <w:ind w:left="110"/>
              <w:rPr>
                <w:sz w:val="22"/>
              </w:rPr>
            </w:pPr>
            <w:r>
              <w:rPr>
                <w:sz w:val="22"/>
              </w:rPr>
              <w:t>Bilat deal code</w:t>
            </w:r>
          </w:p>
        </w:tc>
      </w:tr>
      <w:tr>
        <w:trPr>
          <w:trHeight w:val="738" w:hRule="atLeast"/>
        </w:trPr>
        <w:tc>
          <w:tcPr>
            <w:tcW w:w="3766" w:type="dxa"/>
          </w:tcPr>
          <w:p>
            <w:pPr>
              <w:pStyle w:val="TableParagraph"/>
              <w:spacing w:line="268" w:lineRule="exact"/>
              <w:rPr>
                <w:b/>
                <w:sz w:val="22"/>
              </w:rPr>
            </w:pPr>
            <w:r>
              <w:rPr>
                <w:b/>
                <w:sz w:val="22"/>
              </w:rPr>
              <w:t>CapacityPointEicCode</w:t>
            </w:r>
          </w:p>
        </w:tc>
        <w:tc>
          <w:tcPr>
            <w:tcW w:w="1570" w:type="dxa"/>
          </w:tcPr>
          <w:p>
            <w:pPr>
              <w:pStyle w:val="TableParagraph"/>
              <w:spacing w:line="268" w:lineRule="exact"/>
              <w:rPr>
                <w:sz w:val="22"/>
              </w:rPr>
            </w:pPr>
            <w:r>
              <w:rPr>
                <w:sz w:val="22"/>
              </w:rPr>
              <w:t>String(16)</w:t>
            </w:r>
          </w:p>
        </w:tc>
        <w:tc>
          <w:tcPr>
            <w:tcW w:w="4287" w:type="dxa"/>
          </w:tcPr>
          <w:p>
            <w:pPr>
              <w:pStyle w:val="TableParagraph"/>
              <w:spacing w:line="259" w:lineRule="auto"/>
              <w:ind w:left="110" w:right="111"/>
              <w:rPr>
                <w:sz w:val="22"/>
              </w:rPr>
            </w:pPr>
            <w:r>
              <w:rPr>
                <w:sz w:val="22"/>
              </w:rPr>
              <w:t>EIC code of the network point involved in the Bilateral transaction</w:t>
            </w:r>
          </w:p>
        </w:tc>
      </w:tr>
      <w:tr>
        <w:trPr>
          <w:trHeight w:val="537" w:hRule="atLeast"/>
        </w:trPr>
        <w:tc>
          <w:tcPr>
            <w:tcW w:w="3766" w:type="dxa"/>
            <w:shd w:val="clear" w:color="auto" w:fill="D9E1F3"/>
          </w:tcPr>
          <w:p>
            <w:pPr>
              <w:pStyle w:val="TableParagraph"/>
              <w:spacing w:line="240" w:lineRule="auto" w:before="1"/>
              <w:rPr>
                <w:b/>
                <w:sz w:val="22"/>
              </w:rPr>
            </w:pPr>
            <w:r>
              <w:rPr>
                <w:b/>
                <w:sz w:val="22"/>
              </w:rPr>
              <w:t>CapacityPointName</w:t>
            </w:r>
          </w:p>
        </w:tc>
        <w:tc>
          <w:tcPr>
            <w:tcW w:w="1570" w:type="dxa"/>
            <w:shd w:val="clear" w:color="auto" w:fill="D9E1F3"/>
          </w:tcPr>
          <w:p>
            <w:pPr>
              <w:pStyle w:val="TableParagraph"/>
              <w:spacing w:line="240" w:lineRule="auto" w:before="1"/>
              <w:rPr>
                <w:sz w:val="22"/>
              </w:rPr>
            </w:pPr>
            <w:r>
              <w:rPr>
                <w:sz w:val="22"/>
              </w:rPr>
              <w:t>String(100)</w:t>
            </w:r>
          </w:p>
        </w:tc>
        <w:tc>
          <w:tcPr>
            <w:tcW w:w="4287" w:type="dxa"/>
            <w:shd w:val="clear" w:color="auto" w:fill="D9E1F3"/>
          </w:tcPr>
          <w:p>
            <w:pPr>
              <w:pStyle w:val="TableParagraph"/>
              <w:spacing w:line="267" w:lineRule="exact" w:before="1"/>
              <w:ind w:left="110"/>
              <w:rPr>
                <w:sz w:val="22"/>
              </w:rPr>
            </w:pPr>
            <w:r>
              <w:rPr>
                <w:sz w:val="22"/>
              </w:rPr>
              <w:t>Name of the network point involved in the</w:t>
            </w:r>
          </w:p>
          <w:p>
            <w:pPr>
              <w:pStyle w:val="TableParagraph"/>
              <w:ind w:left="110"/>
              <w:rPr>
                <w:sz w:val="22"/>
              </w:rPr>
            </w:pPr>
            <w:r>
              <w:rPr>
                <w:sz w:val="22"/>
              </w:rPr>
              <w:t>Bilateral transaction</w:t>
            </w:r>
          </w:p>
        </w:tc>
      </w:tr>
      <w:tr>
        <w:trPr>
          <w:trHeight w:val="1074" w:hRule="atLeast"/>
        </w:trPr>
        <w:tc>
          <w:tcPr>
            <w:tcW w:w="3766" w:type="dxa"/>
          </w:tcPr>
          <w:p>
            <w:pPr>
              <w:pStyle w:val="TableParagraph"/>
              <w:spacing w:line="240" w:lineRule="auto" w:before="1"/>
              <w:rPr>
                <w:b/>
                <w:sz w:val="22"/>
              </w:rPr>
            </w:pPr>
            <w:r>
              <w:rPr>
                <w:b/>
                <w:sz w:val="22"/>
              </w:rPr>
              <w:t>NominationIdExitTSO</w:t>
            </w:r>
          </w:p>
        </w:tc>
        <w:tc>
          <w:tcPr>
            <w:tcW w:w="1570" w:type="dxa"/>
          </w:tcPr>
          <w:p>
            <w:pPr>
              <w:pStyle w:val="TableParagraph"/>
              <w:spacing w:line="240" w:lineRule="auto" w:before="1"/>
              <w:rPr>
                <w:sz w:val="22"/>
              </w:rPr>
            </w:pPr>
            <w:r>
              <w:rPr>
                <w:sz w:val="22"/>
              </w:rPr>
              <w:t>String(16)</w:t>
            </w:r>
          </w:p>
        </w:tc>
        <w:tc>
          <w:tcPr>
            <w:tcW w:w="4287" w:type="dxa"/>
          </w:tcPr>
          <w:p>
            <w:pPr>
              <w:pStyle w:val="TableParagraph"/>
              <w:spacing w:line="240" w:lineRule="auto" w:before="1"/>
              <w:ind w:left="110" w:right="351"/>
              <w:rPr>
                <w:sz w:val="22"/>
              </w:rPr>
            </w:pPr>
            <w:r>
              <w:rPr>
                <w:sz w:val="22"/>
              </w:rPr>
              <w:t>Out of the valueset specified by the TSO in the Exit role, the Bundled or Unbundled identifier according to the bilateral</w:t>
            </w:r>
          </w:p>
          <w:p>
            <w:pPr>
              <w:pStyle w:val="TableParagraph"/>
              <w:ind w:left="110"/>
              <w:rPr>
                <w:sz w:val="22"/>
              </w:rPr>
            </w:pPr>
            <w:r>
              <w:rPr>
                <w:sz w:val="22"/>
              </w:rPr>
              <w:t>transaction.</w:t>
            </w:r>
          </w:p>
        </w:tc>
      </w:tr>
      <w:tr>
        <w:trPr>
          <w:trHeight w:val="1075" w:hRule="atLeast"/>
        </w:trPr>
        <w:tc>
          <w:tcPr>
            <w:tcW w:w="3766" w:type="dxa"/>
            <w:shd w:val="clear" w:color="auto" w:fill="D9E1F3"/>
          </w:tcPr>
          <w:p>
            <w:pPr>
              <w:pStyle w:val="TableParagraph"/>
              <w:spacing w:line="268" w:lineRule="exact"/>
              <w:rPr>
                <w:b/>
                <w:sz w:val="22"/>
              </w:rPr>
            </w:pPr>
            <w:r>
              <w:rPr>
                <w:b/>
                <w:sz w:val="22"/>
              </w:rPr>
              <w:t>NominationIdEntryTSO</w:t>
            </w:r>
          </w:p>
        </w:tc>
        <w:tc>
          <w:tcPr>
            <w:tcW w:w="1570" w:type="dxa"/>
            <w:shd w:val="clear" w:color="auto" w:fill="D9E1F3"/>
          </w:tcPr>
          <w:p>
            <w:pPr>
              <w:pStyle w:val="TableParagraph"/>
              <w:spacing w:line="268" w:lineRule="exact"/>
              <w:rPr>
                <w:sz w:val="22"/>
              </w:rPr>
            </w:pPr>
            <w:r>
              <w:rPr>
                <w:sz w:val="22"/>
              </w:rPr>
              <w:t>String(16)</w:t>
            </w:r>
          </w:p>
        </w:tc>
        <w:tc>
          <w:tcPr>
            <w:tcW w:w="4287" w:type="dxa"/>
            <w:shd w:val="clear" w:color="auto" w:fill="D9E1F3"/>
          </w:tcPr>
          <w:p>
            <w:pPr>
              <w:pStyle w:val="TableParagraph"/>
              <w:spacing w:line="240" w:lineRule="auto"/>
              <w:ind w:left="110" w:right="111"/>
              <w:rPr>
                <w:sz w:val="22"/>
              </w:rPr>
            </w:pPr>
            <w:r>
              <w:rPr>
                <w:sz w:val="22"/>
              </w:rPr>
              <w:t>Out of the valueset specified by the TSO in the Entry role, the Bundled or Unbundled identifier according to the bilateral</w:t>
            </w:r>
          </w:p>
          <w:p>
            <w:pPr>
              <w:pStyle w:val="TableParagraph"/>
              <w:spacing w:line="249" w:lineRule="exact"/>
              <w:ind w:left="110"/>
              <w:rPr>
                <w:sz w:val="22"/>
              </w:rPr>
            </w:pPr>
            <w:r>
              <w:rPr>
                <w:sz w:val="22"/>
              </w:rPr>
              <w:t>transaction.</w:t>
            </w:r>
          </w:p>
        </w:tc>
      </w:tr>
      <w:tr>
        <w:trPr>
          <w:trHeight w:val="806" w:hRule="atLeast"/>
        </w:trPr>
        <w:tc>
          <w:tcPr>
            <w:tcW w:w="3766" w:type="dxa"/>
          </w:tcPr>
          <w:p>
            <w:pPr>
              <w:pStyle w:val="TableParagraph"/>
              <w:spacing w:line="268" w:lineRule="exact"/>
              <w:rPr>
                <w:b/>
                <w:sz w:val="22"/>
              </w:rPr>
            </w:pPr>
            <w:r>
              <w:rPr>
                <w:b/>
                <w:sz w:val="22"/>
              </w:rPr>
              <w:t>ExitTsoEic</w:t>
            </w:r>
          </w:p>
        </w:tc>
        <w:tc>
          <w:tcPr>
            <w:tcW w:w="1570" w:type="dxa"/>
          </w:tcPr>
          <w:p>
            <w:pPr>
              <w:pStyle w:val="TableParagraph"/>
              <w:spacing w:line="268" w:lineRule="exact"/>
              <w:rPr>
                <w:sz w:val="22"/>
              </w:rPr>
            </w:pPr>
            <w:r>
              <w:rPr>
                <w:sz w:val="22"/>
              </w:rPr>
              <w:t>String(16)</w:t>
            </w:r>
          </w:p>
        </w:tc>
        <w:tc>
          <w:tcPr>
            <w:tcW w:w="4287" w:type="dxa"/>
          </w:tcPr>
          <w:p>
            <w:pPr>
              <w:pStyle w:val="TableParagraph"/>
              <w:spacing w:line="240" w:lineRule="auto"/>
              <w:ind w:left="110" w:right="401"/>
              <w:rPr>
                <w:sz w:val="22"/>
              </w:rPr>
            </w:pPr>
            <w:r>
              <w:rPr>
                <w:sz w:val="22"/>
              </w:rPr>
              <w:t>EIC code of the Exit TSO from the capacity flow direction involved in Bilateral</w:t>
            </w:r>
          </w:p>
          <w:p>
            <w:pPr>
              <w:pStyle w:val="TableParagraph"/>
              <w:spacing w:line="249" w:lineRule="exact"/>
              <w:ind w:left="110"/>
              <w:rPr>
                <w:sz w:val="22"/>
              </w:rPr>
            </w:pPr>
            <w:r>
              <w:rPr>
                <w:sz w:val="22"/>
              </w:rPr>
              <w:t>transaction</w:t>
            </w:r>
          </w:p>
        </w:tc>
      </w:tr>
      <w:tr>
        <w:trPr>
          <w:trHeight w:val="806" w:hRule="atLeast"/>
        </w:trPr>
        <w:tc>
          <w:tcPr>
            <w:tcW w:w="3766" w:type="dxa"/>
            <w:shd w:val="clear" w:color="auto" w:fill="D9E1F3"/>
          </w:tcPr>
          <w:p>
            <w:pPr>
              <w:pStyle w:val="TableParagraph"/>
              <w:spacing w:line="268" w:lineRule="exact"/>
              <w:rPr>
                <w:b/>
                <w:sz w:val="22"/>
              </w:rPr>
            </w:pPr>
            <w:r>
              <w:rPr>
                <w:b/>
                <w:sz w:val="22"/>
              </w:rPr>
              <w:t>ProductQualityExitTSO</w:t>
            </w:r>
          </w:p>
        </w:tc>
        <w:tc>
          <w:tcPr>
            <w:tcW w:w="1570" w:type="dxa"/>
            <w:shd w:val="clear" w:color="auto" w:fill="D9E1F3"/>
          </w:tcPr>
          <w:p>
            <w:pPr>
              <w:pStyle w:val="TableParagraph"/>
              <w:spacing w:line="268" w:lineRule="exact"/>
              <w:rPr>
                <w:sz w:val="22"/>
              </w:rPr>
            </w:pPr>
            <w:r>
              <w:rPr>
                <w:sz w:val="22"/>
              </w:rPr>
              <w:t>String(100)</w:t>
            </w:r>
          </w:p>
        </w:tc>
        <w:tc>
          <w:tcPr>
            <w:tcW w:w="4287" w:type="dxa"/>
            <w:shd w:val="clear" w:color="auto" w:fill="D9E1F3"/>
          </w:tcPr>
          <w:p>
            <w:pPr>
              <w:pStyle w:val="TableParagraph"/>
              <w:spacing w:line="240" w:lineRule="auto"/>
              <w:ind w:left="110" w:right="312"/>
              <w:rPr>
                <w:sz w:val="22"/>
              </w:rPr>
            </w:pPr>
            <w:r>
              <w:rPr>
                <w:sz w:val="22"/>
              </w:rPr>
              <w:t>Capacity quality defined at the Exit TSO. Value set according to the Capacity Quality</w:t>
            </w:r>
          </w:p>
          <w:p>
            <w:pPr>
              <w:pStyle w:val="TableParagraph"/>
              <w:spacing w:line="249" w:lineRule="exact"/>
              <w:ind w:left="110"/>
              <w:rPr>
                <w:sz w:val="22"/>
              </w:rPr>
            </w:pPr>
            <w:r>
              <w:rPr>
                <w:sz w:val="22"/>
              </w:rPr>
              <w:t>Code library (Code field).</w:t>
            </w:r>
          </w:p>
        </w:tc>
      </w:tr>
      <w:tr>
        <w:trPr>
          <w:trHeight w:val="537" w:hRule="atLeast"/>
        </w:trPr>
        <w:tc>
          <w:tcPr>
            <w:tcW w:w="3766" w:type="dxa"/>
          </w:tcPr>
          <w:p>
            <w:pPr>
              <w:pStyle w:val="TableParagraph"/>
              <w:spacing w:line="268" w:lineRule="exact"/>
              <w:rPr>
                <w:b/>
                <w:sz w:val="22"/>
              </w:rPr>
            </w:pPr>
            <w:r>
              <w:rPr>
                <w:b/>
                <w:sz w:val="22"/>
              </w:rPr>
              <w:t>SellerBalancingGroupExitTSO</w:t>
            </w:r>
          </w:p>
        </w:tc>
        <w:tc>
          <w:tcPr>
            <w:tcW w:w="1570" w:type="dxa"/>
          </w:tcPr>
          <w:p>
            <w:pPr>
              <w:pStyle w:val="TableParagraph"/>
              <w:spacing w:line="268" w:lineRule="exact"/>
              <w:rPr>
                <w:sz w:val="22"/>
              </w:rPr>
            </w:pPr>
            <w:r>
              <w:rPr>
                <w:sz w:val="22"/>
              </w:rPr>
              <w:t>String(100)</w:t>
            </w:r>
          </w:p>
        </w:tc>
        <w:tc>
          <w:tcPr>
            <w:tcW w:w="4287" w:type="dxa"/>
          </w:tcPr>
          <w:p>
            <w:pPr>
              <w:pStyle w:val="TableParagraph"/>
              <w:spacing w:line="268" w:lineRule="exact"/>
              <w:ind w:left="110"/>
              <w:rPr>
                <w:sz w:val="22"/>
              </w:rPr>
            </w:pPr>
            <w:r>
              <w:rPr>
                <w:sz w:val="22"/>
              </w:rPr>
              <w:t>Balancing Group code given by the seller</w:t>
            </w:r>
          </w:p>
          <w:p>
            <w:pPr>
              <w:pStyle w:val="TableParagraph"/>
              <w:spacing w:line="249" w:lineRule="exact"/>
              <w:ind w:left="110"/>
              <w:rPr>
                <w:sz w:val="22"/>
              </w:rPr>
            </w:pPr>
            <w:r>
              <w:rPr>
                <w:sz w:val="22"/>
              </w:rPr>
              <w:t>Network user at the Exit TSO.</w:t>
            </w:r>
          </w:p>
        </w:tc>
      </w:tr>
      <w:tr>
        <w:trPr>
          <w:trHeight w:val="537" w:hRule="atLeast"/>
        </w:trPr>
        <w:tc>
          <w:tcPr>
            <w:tcW w:w="3766" w:type="dxa"/>
            <w:shd w:val="clear" w:color="auto" w:fill="D9E1F3"/>
          </w:tcPr>
          <w:p>
            <w:pPr>
              <w:pStyle w:val="TableParagraph"/>
              <w:spacing w:line="268" w:lineRule="exact"/>
              <w:rPr>
                <w:b/>
                <w:sz w:val="22"/>
              </w:rPr>
            </w:pPr>
            <w:r>
              <w:rPr>
                <w:b/>
                <w:sz w:val="22"/>
              </w:rPr>
              <w:t>PartnerBalancingGroupExitTSO</w:t>
            </w:r>
          </w:p>
        </w:tc>
        <w:tc>
          <w:tcPr>
            <w:tcW w:w="1570" w:type="dxa"/>
            <w:shd w:val="clear" w:color="auto" w:fill="D9E1F3"/>
          </w:tcPr>
          <w:p>
            <w:pPr>
              <w:pStyle w:val="TableParagraph"/>
              <w:spacing w:line="268" w:lineRule="exact"/>
              <w:rPr>
                <w:sz w:val="22"/>
              </w:rPr>
            </w:pPr>
            <w:r>
              <w:rPr>
                <w:sz w:val="22"/>
              </w:rPr>
              <w:t>String(100)</w:t>
            </w:r>
          </w:p>
        </w:tc>
        <w:tc>
          <w:tcPr>
            <w:tcW w:w="4287" w:type="dxa"/>
            <w:shd w:val="clear" w:color="auto" w:fill="D9E1F3"/>
          </w:tcPr>
          <w:p>
            <w:pPr>
              <w:pStyle w:val="TableParagraph"/>
              <w:spacing w:line="268" w:lineRule="exact"/>
              <w:ind w:left="110"/>
              <w:rPr>
                <w:sz w:val="22"/>
              </w:rPr>
            </w:pPr>
            <w:r>
              <w:rPr>
                <w:sz w:val="22"/>
              </w:rPr>
              <w:t>Balancing Group code given by the partner</w:t>
            </w:r>
          </w:p>
          <w:p>
            <w:pPr>
              <w:pStyle w:val="TableParagraph"/>
              <w:spacing w:line="249" w:lineRule="exact"/>
              <w:ind w:left="110"/>
              <w:rPr>
                <w:sz w:val="22"/>
              </w:rPr>
            </w:pPr>
            <w:r>
              <w:rPr>
                <w:sz w:val="22"/>
              </w:rPr>
              <w:t>Network user at the Exit TSO.</w:t>
            </w:r>
          </w:p>
        </w:tc>
      </w:tr>
      <w:tr>
        <w:trPr>
          <w:trHeight w:val="803" w:hRule="atLeast"/>
        </w:trPr>
        <w:tc>
          <w:tcPr>
            <w:tcW w:w="3766" w:type="dxa"/>
          </w:tcPr>
          <w:p>
            <w:pPr>
              <w:pStyle w:val="TableParagraph"/>
              <w:spacing w:line="268" w:lineRule="exact"/>
              <w:rPr>
                <w:b/>
                <w:sz w:val="22"/>
              </w:rPr>
            </w:pPr>
            <w:r>
              <w:rPr>
                <w:b/>
                <w:sz w:val="22"/>
              </w:rPr>
              <w:t>TransferTypeExitTSO</w:t>
            </w:r>
          </w:p>
        </w:tc>
        <w:tc>
          <w:tcPr>
            <w:tcW w:w="1570" w:type="dxa"/>
          </w:tcPr>
          <w:p>
            <w:pPr>
              <w:pStyle w:val="TableParagraph"/>
              <w:spacing w:line="268" w:lineRule="exact"/>
              <w:rPr>
                <w:sz w:val="22"/>
              </w:rPr>
            </w:pPr>
            <w:r>
              <w:rPr>
                <w:sz w:val="22"/>
              </w:rPr>
              <w:t>String(16)</w:t>
            </w:r>
          </w:p>
        </w:tc>
        <w:tc>
          <w:tcPr>
            <w:tcW w:w="4287" w:type="dxa"/>
          </w:tcPr>
          <w:p>
            <w:pPr>
              <w:pStyle w:val="TableParagraph"/>
              <w:spacing w:line="240" w:lineRule="auto"/>
              <w:ind w:left="110" w:right="131"/>
              <w:rPr>
                <w:sz w:val="22"/>
              </w:rPr>
            </w:pPr>
            <w:r>
              <w:rPr>
                <w:sz w:val="22"/>
              </w:rPr>
              <w:t>Transfer type of the capacity involved in the bilateral transaction. Transfer type according</w:t>
            </w:r>
          </w:p>
          <w:p>
            <w:pPr>
              <w:pStyle w:val="TableParagraph"/>
              <w:spacing w:line="247" w:lineRule="exact"/>
              <w:ind w:left="110"/>
              <w:rPr>
                <w:sz w:val="22"/>
              </w:rPr>
            </w:pPr>
            <w:r>
              <w:rPr>
                <w:sz w:val="22"/>
              </w:rPr>
              <w:t>to the code library value set. (Code field)</w:t>
            </w:r>
          </w:p>
        </w:tc>
      </w:tr>
      <w:tr>
        <w:trPr>
          <w:trHeight w:val="537" w:hRule="atLeast"/>
        </w:trPr>
        <w:tc>
          <w:tcPr>
            <w:tcW w:w="3766" w:type="dxa"/>
            <w:shd w:val="clear" w:color="auto" w:fill="D9E1F3"/>
          </w:tcPr>
          <w:p>
            <w:pPr>
              <w:pStyle w:val="TableParagraph"/>
              <w:spacing w:line="240" w:lineRule="auto" w:before="1"/>
              <w:rPr>
                <w:b/>
                <w:sz w:val="22"/>
              </w:rPr>
            </w:pPr>
            <w:r>
              <w:rPr>
                <w:b/>
                <w:sz w:val="22"/>
              </w:rPr>
              <w:t>EntryTsoEic</w:t>
            </w:r>
          </w:p>
        </w:tc>
        <w:tc>
          <w:tcPr>
            <w:tcW w:w="1570" w:type="dxa"/>
            <w:shd w:val="clear" w:color="auto" w:fill="D9E1F3"/>
          </w:tcPr>
          <w:p>
            <w:pPr>
              <w:pStyle w:val="TableParagraph"/>
              <w:spacing w:line="240" w:lineRule="auto" w:before="1"/>
              <w:rPr>
                <w:sz w:val="22"/>
              </w:rPr>
            </w:pPr>
            <w:r>
              <w:rPr>
                <w:sz w:val="22"/>
              </w:rPr>
              <w:t>String(16)</w:t>
            </w:r>
          </w:p>
        </w:tc>
        <w:tc>
          <w:tcPr>
            <w:tcW w:w="4287" w:type="dxa"/>
            <w:shd w:val="clear" w:color="auto" w:fill="D9E1F3"/>
          </w:tcPr>
          <w:p>
            <w:pPr>
              <w:pStyle w:val="TableParagraph"/>
              <w:spacing w:line="267" w:lineRule="exact" w:before="1"/>
              <w:ind w:left="110"/>
              <w:rPr>
                <w:sz w:val="22"/>
              </w:rPr>
            </w:pPr>
            <w:r>
              <w:rPr>
                <w:sz w:val="22"/>
              </w:rPr>
              <w:t>EIC code of the Entry TSO from the capacity</w:t>
            </w:r>
          </w:p>
          <w:p>
            <w:pPr>
              <w:pStyle w:val="TableParagraph"/>
              <w:ind w:left="110"/>
              <w:rPr>
                <w:sz w:val="22"/>
              </w:rPr>
            </w:pPr>
            <w:r>
              <w:rPr>
                <w:sz w:val="22"/>
              </w:rPr>
              <w:t>flow direction involved in Bilateral transactio</w:t>
            </w:r>
          </w:p>
        </w:tc>
      </w:tr>
      <w:tr>
        <w:trPr>
          <w:trHeight w:val="806" w:hRule="atLeast"/>
        </w:trPr>
        <w:tc>
          <w:tcPr>
            <w:tcW w:w="3766" w:type="dxa"/>
          </w:tcPr>
          <w:p>
            <w:pPr>
              <w:pStyle w:val="TableParagraph"/>
              <w:spacing w:line="268" w:lineRule="exact"/>
              <w:rPr>
                <w:b/>
                <w:sz w:val="22"/>
              </w:rPr>
            </w:pPr>
            <w:r>
              <w:rPr>
                <w:b/>
                <w:sz w:val="22"/>
              </w:rPr>
              <w:t>ProductQualityEntryTSO</w:t>
            </w:r>
          </w:p>
        </w:tc>
        <w:tc>
          <w:tcPr>
            <w:tcW w:w="1570" w:type="dxa"/>
          </w:tcPr>
          <w:p>
            <w:pPr>
              <w:pStyle w:val="TableParagraph"/>
              <w:spacing w:line="268" w:lineRule="exact"/>
              <w:rPr>
                <w:sz w:val="22"/>
              </w:rPr>
            </w:pPr>
            <w:r>
              <w:rPr>
                <w:sz w:val="22"/>
              </w:rPr>
              <w:t>String(100)</w:t>
            </w:r>
          </w:p>
        </w:tc>
        <w:tc>
          <w:tcPr>
            <w:tcW w:w="4287" w:type="dxa"/>
          </w:tcPr>
          <w:p>
            <w:pPr>
              <w:pStyle w:val="TableParagraph"/>
              <w:spacing w:line="268" w:lineRule="exact"/>
              <w:ind w:left="110"/>
              <w:rPr>
                <w:sz w:val="22"/>
              </w:rPr>
            </w:pPr>
            <w:r>
              <w:rPr>
                <w:sz w:val="22"/>
              </w:rPr>
              <w:t>Capacity quality defined at the Entry TSO.</w:t>
            </w:r>
          </w:p>
          <w:p>
            <w:pPr>
              <w:pStyle w:val="TableParagraph"/>
              <w:spacing w:line="270" w:lineRule="atLeast"/>
              <w:ind w:left="110" w:right="312"/>
              <w:rPr>
                <w:sz w:val="22"/>
              </w:rPr>
            </w:pPr>
            <w:r>
              <w:rPr>
                <w:sz w:val="22"/>
              </w:rPr>
              <w:t>Value set according to the Capacity Quality Code library (Code field).</w:t>
            </w:r>
          </w:p>
        </w:tc>
      </w:tr>
      <w:tr>
        <w:trPr>
          <w:trHeight w:val="535" w:hRule="atLeast"/>
        </w:trPr>
        <w:tc>
          <w:tcPr>
            <w:tcW w:w="3766" w:type="dxa"/>
            <w:shd w:val="clear" w:color="auto" w:fill="D9E1F3"/>
          </w:tcPr>
          <w:p>
            <w:pPr>
              <w:pStyle w:val="TableParagraph"/>
              <w:spacing w:line="266" w:lineRule="exact"/>
              <w:rPr>
                <w:b/>
                <w:sz w:val="22"/>
              </w:rPr>
            </w:pPr>
            <w:r>
              <w:rPr>
                <w:b/>
                <w:sz w:val="22"/>
              </w:rPr>
              <w:t>SellerBalancingGroupEntryTSO</w:t>
            </w:r>
          </w:p>
        </w:tc>
        <w:tc>
          <w:tcPr>
            <w:tcW w:w="1570" w:type="dxa"/>
            <w:shd w:val="clear" w:color="auto" w:fill="D9E1F3"/>
          </w:tcPr>
          <w:p>
            <w:pPr>
              <w:pStyle w:val="TableParagraph"/>
              <w:spacing w:line="266" w:lineRule="exact"/>
              <w:rPr>
                <w:sz w:val="22"/>
              </w:rPr>
            </w:pPr>
            <w:r>
              <w:rPr>
                <w:sz w:val="22"/>
              </w:rPr>
              <w:t>String(100)</w:t>
            </w:r>
          </w:p>
        </w:tc>
        <w:tc>
          <w:tcPr>
            <w:tcW w:w="4287" w:type="dxa"/>
            <w:shd w:val="clear" w:color="auto" w:fill="D9E1F3"/>
          </w:tcPr>
          <w:p>
            <w:pPr>
              <w:pStyle w:val="TableParagraph"/>
              <w:spacing w:line="266" w:lineRule="exact"/>
              <w:ind w:left="110"/>
              <w:rPr>
                <w:sz w:val="22"/>
              </w:rPr>
            </w:pPr>
            <w:r>
              <w:rPr>
                <w:sz w:val="22"/>
              </w:rPr>
              <w:t>Balancing Group code given by the seller</w:t>
            </w:r>
          </w:p>
          <w:p>
            <w:pPr>
              <w:pStyle w:val="TableParagraph"/>
              <w:spacing w:line="249" w:lineRule="exact"/>
              <w:ind w:left="110"/>
              <w:rPr>
                <w:sz w:val="22"/>
              </w:rPr>
            </w:pPr>
            <w:r>
              <w:rPr>
                <w:sz w:val="22"/>
              </w:rPr>
              <w:t>Network user at the Entry TSO.</w:t>
            </w:r>
          </w:p>
        </w:tc>
      </w:tr>
      <w:tr>
        <w:trPr>
          <w:trHeight w:val="537" w:hRule="atLeast"/>
        </w:trPr>
        <w:tc>
          <w:tcPr>
            <w:tcW w:w="3766" w:type="dxa"/>
          </w:tcPr>
          <w:p>
            <w:pPr>
              <w:pStyle w:val="TableParagraph"/>
              <w:spacing w:line="268" w:lineRule="exact"/>
              <w:rPr>
                <w:b/>
                <w:sz w:val="22"/>
              </w:rPr>
            </w:pPr>
            <w:r>
              <w:rPr>
                <w:b/>
                <w:sz w:val="22"/>
              </w:rPr>
              <w:t>PartnerBalancingGroupEntryTSO</w:t>
            </w:r>
          </w:p>
        </w:tc>
        <w:tc>
          <w:tcPr>
            <w:tcW w:w="1570" w:type="dxa"/>
          </w:tcPr>
          <w:p>
            <w:pPr>
              <w:pStyle w:val="TableParagraph"/>
              <w:spacing w:line="268" w:lineRule="exact"/>
              <w:rPr>
                <w:sz w:val="22"/>
              </w:rPr>
            </w:pPr>
            <w:r>
              <w:rPr>
                <w:sz w:val="22"/>
              </w:rPr>
              <w:t>String(100)</w:t>
            </w:r>
          </w:p>
        </w:tc>
        <w:tc>
          <w:tcPr>
            <w:tcW w:w="4287" w:type="dxa"/>
          </w:tcPr>
          <w:p>
            <w:pPr>
              <w:pStyle w:val="TableParagraph"/>
              <w:spacing w:line="268" w:lineRule="exact"/>
              <w:ind w:left="110"/>
              <w:rPr>
                <w:sz w:val="22"/>
              </w:rPr>
            </w:pPr>
            <w:r>
              <w:rPr>
                <w:sz w:val="22"/>
              </w:rPr>
              <w:t>Balancing Group code given by the partner</w:t>
            </w:r>
          </w:p>
          <w:p>
            <w:pPr>
              <w:pStyle w:val="TableParagraph"/>
              <w:spacing w:line="249" w:lineRule="exact" w:before="1"/>
              <w:ind w:left="110"/>
              <w:rPr>
                <w:sz w:val="22"/>
              </w:rPr>
            </w:pPr>
            <w:r>
              <w:rPr>
                <w:sz w:val="22"/>
              </w:rPr>
              <w:t>Network user at the Entry TSO.</w:t>
            </w:r>
          </w:p>
        </w:tc>
      </w:tr>
      <w:tr>
        <w:trPr>
          <w:trHeight w:val="805" w:hRule="atLeast"/>
        </w:trPr>
        <w:tc>
          <w:tcPr>
            <w:tcW w:w="3766" w:type="dxa"/>
            <w:shd w:val="clear" w:color="auto" w:fill="D9E1F3"/>
          </w:tcPr>
          <w:p>
            <w:pPr>
              <w:pStyle w:val="TableParagraph"/>
              <w:spacing w:line="268" w:lineRule="exact"/>
              <w:rPr>
                <w:b/>
                <w:sz w:val="22"/>
              </w:rPr>
            </w:pPr>
            <w:r>
              <w:rPr>
                <w:b/>
                <w:sz w:val="22"/>
              </w:rPr>
              <w:t>TransferTypeEntryTSO</w:t>
            </w:r>
          </w:p>
        </w:tc>
        <w:tc>
          <w:tcPr>
            <w:tcW w:w="1570" w:type="dxa"/>
            <w:shd w:val="clear" w:color="auto" w:fill="D9E1F3"/>
          </w:tcPr>
          <w:p>
            <w:pPr>
              <w:pStyle w:val="TableParagraph"/>
              <w:spacing w:line="268" w:lineRule="exact"/>
              <w:rPr>
                <w:sz w:val="22"/>
              </w:rPr>
            </w:pPr>
            <w:r>
              <w:rPr>
                <w:sz w:val="22"/>
              </w:rPr>
              <w:t>String(16)</w:t>
            </w:r>
          </w:p>
        </w:tc>
        <w:tc>
          <w:tcPr>
            <w:tcW w:w="4287" w:type="dxa"/>
            <w:shd w:val="clear" w:color="auto" w:fill="D9E1F3"/>
          </w:tcPr>
          <w:p>
            <w:pPr>
              <w:pStyle w:val="TableParagraph"/>
              <w:spacing w:line="240" w:lineRule="auto"/>
              <w:ind w:left="110" w:right="131"/>
              <w:rPr>
                <w:sz w:val="22"/>
              </w:rPr>
            </w:pPr>
            <w:r>
              <w:rPr>
                <w:sz w:val="22"/>
              </w:rPr>
              <w:t>Transfer type of the capacity involved in the bilateral transaction. Transfer type according</w:t>
            </w:r>
          </w:p>
          <w:p>
            <w:pPr>
              <w:pStyle w:val="TableParagraph"/>
              <w:spacing w:line="249" w:lineRule="exact"/>
              <w:ind w:left="110"/>
              <w:rPr>
                <w:sz w:val="22"/>
              </w:rPr>
            </w:pPr>
            <w:r>
              <w:rPr>
                <w:sz w:val="22"/>
              </w:rPr>
              <w:t>to the code library value set. (Code field)</w:t>
            </w:r>
          </w:p>
        </w:tc>
      </w:tr>
      <w:tr>
        <w:trPr>
          <w:trHeight w:val="537" w:hRule="atLeast"/>
        </w:trPr>
        <w:tc>
          <w:tcPr>
            <w:tcW w:w="3766" w:type="dxa"/>
          </w:tcPr>
          <w:p>
            <w:pPr>
              <w:pStyle w:val="TableParagraph"/>
              <w:spacing w:line="268" w:lineRule="exact"/>
              <w:rPr>
                <w:b/>
                <w:sz w:val="22"/>
              </w:rPr>
            </w:pPr>
            <w:r>
              <w:rPr>
                <w:b/>
                <w:sz w:val="22"/>
              </w:rPr>
              <w:t>ConcernedTsoEic</w:t>
            </w:r>
          </w:p>
        </w:tc>
        <w:tc>
          <w:tcPr>
            <w:tcW w:w="1570" w:type="dxa"/>
          </w:tcPr>
          <w:p>
            <w:pPr>
              <w:pStyle w:val="TableParagraph"/>
              <w:spacing w:line="268" w:lineRule="exact"/>
              <w:rPr>
                <w:sz w:val="22"/>
              </w:rPr>
            </w:pPr>
            <w:r>
              <w:rPr>
                <w:sz w:val="22"/>
              </w:rPr>
              <w:t>String(16)</w:t>
            </w:r>
          </w:p>
        </w:tc>
        <w:tc>
          <w:tcPr>
            <w:tcW w:w="4287" w:type="dxa"/>
          </w:tcPr>
          <w:p>
            <w:pPr>
              <w:pStyle w:val="TableParagraph"/>
              <w:spacing w:line="268" w:lineRule="exact"/>
              <w:ind w:left="110"/>
              <w:rPr>
                <w:sz w:val="22"/>
              </w:rPr>
            </w:pPr>
            <w:r>
              <w:rPr>
                <w:sz w:val="22"/>
              </w:rPr>
              <w:t>EIC code of the concerned TSO for transfer</w:t>
            </w:r>
          </w:p>
          <w:p>
            <w:pPr>
              <w:pStyle w:val="TableParagraph"/>
              <w:spacing w:line="249" w:lineRule="exact"/>
              <w:ind w:left="110"/>
              <w:rPr>
                <w:sz w:val="22"/>
              </w:rPr>
            </w:pPr>
            <w:r>
              <w:rPr>
                <w:sz w:val="22"/>
              </w:rPr>
              <w:t>unbundled capacity at the Interconnect point</w:t>
            </w:r>
          </w:p>
        </w:tc>
      </w:tr>
      <w:tr>
        <w:trPr>
          <w:trHeight w:val="805" w:hRule="atLeast"/>
        </w:trPr>
        <w:tc>
          <w:tcPr>
            <w:tcW w:w="3766" w:type="dxa"/>
            <w:shd w:val="clear" w:color="auto" w:fill="D9E1F3"/>
          </w:tcPr>
          <w:p>
            <w:pPr>
              <w:pStyle w:val="TableParagraph"/>
              <w:spacing w:line="268" w:lineRule="exact"/>
              <w:rPr>
                <w:b/>
                <w:sz w:val="22"/>
              </w:rPr>
            </w:pPr>
            <w:r>
              <w:rPr>
                <w:b/>
                <w:sz w:val="22"/>
              </w:rPr>
              <w:t>CapacityType</w:t>
            </w:r>
          </w:p>
        </w:tc>
        <w:tc>
          <w:tcPr>
            <w:tcW w:w="1570" w:type="dxa"/>
            <w:shd w:val="clear" w:color="auto" w:fill="D9E1F3"/>
          </w:tcPr>
          <w:p>
            <w:pPr>
              <w:pStyle w:val="TableParagraph"/>
              <w:spacing w:line="268" w:lineRule="exact"/>
              <w:rPr>
                <w:sz w:val="22"/>
              </w:rPr>
            </w:pPr>
            <w:r>
              <w:rPr>
                <w:sz w:val="22"/>
              </w:rPr>
              <w:t>String(100)</w:t>
            </w:r>
          </w:p>
        </w:tc>
        <w:tc>
          <w:tcPr>
            <w:tcW w:w="4287" w:type="dxa"/>
            <w:shd w:val="clear" w:color="auto" w:fill="D9E1F3"/>
          </w:tcPr>
          <w:p>
            <w:pPr>
              <w:pStyle w:val="TableParagraph"/>
              <w:spacing w:line="268" w:lineRule="exact"/>
              <w:ind w:left="110"/>
              <w:rPr>
                <w:sz w:val="22"/>
              </w:rPr>
            </w:pPr>
            <w:r>
              <w:rPr>
                <w:sz w:val="22"/>
              </w:rPr>
              <w:t>Capacity type</w:t>
            </w:r>
          </w:p>
          <w:p>
            <w:pPr>
              <w:pStyle w:val="TableParagraph"/>
              <w:spacing w:line="270" w:lineRule="atLeast"/>
              <w:ind w:left="110" w:right="557"/>
              <w:rPr>
                <w:sz w:val="22"/>
              </w:rPr>
            </w:pPr>
            <w:r>
              <w:rPr>
                <w:sz w:val="22"/>
              </w:rPr>
              <w:t>Value set according to the Capacity type code library (Code field).</w:t>
            </w:r>
          </w:p>
        </w:tc>
      </w:tr>
    </w:tbl>
    <w:p>
      <w:pPr>
        <w:spacing w:after="0" w:line="270" w:lineRule="atLeast"/>
        <w:rPr>
          <w:sz w:val="22"/>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766"/>
        <w:gridCol w:w="1570"/>
        <w:gridCol w:w="4287"/>
      </w:tblGrid>
      <w:tr>
        <w:trPr>
          <w:trHeight w:val="806" w:hRule="atLeast"/>
        </w:trPr>
        <w:tc>
          <w:tcPr>
            <w:tcW w:w="3766" w:type="dxa"/>
          </w:tcPr>
          <w:p>
            <w:pPr>
              <w:pStyle w:val="TableParagraph"/>
              <w:spacing w:line="264" w:lineRule="exact"/>
              <w:rPr>
                <w:b/>
                <w:sz w:val="22"/>
              </w:rPr>
            </w:pPr>
            <w:r>
              <w:rPr>
                <w:b/>
                <w:sz w:val="22"/>
              </w:rPr>
              <w:t>GasFlow</w:t>
            </w:r>
          </w:p>
        </w:tc>
        <w:tc>
          <w:tcPr>
            <w:tcW w:w="1570" w:type="dxa"/>
          </w:tcPr>
          <w:p>
            <w:pPr>
              <w:pStyle w:val="TableParagraph"/>
              <w:spacing w:line="264" w:lineRule="exact"/>
              <w:rPr>
                <w:sz w:val="22"/>
              </w:rPr>
            </w:pPr>
            <w:r>
              <w:rPr>
                <w:sz w:val="22"/>
              </w:rPr>
              <w:t>String(100)</w:t>
            </w:r>
          </w:p>
        </w:tc>
        <w:tc>
          <w:tcPr>
            <w:tcW w:w="4287" w:type="dxa"/>
          </w:tcPr>
          <w:p>
            <w:pPr>
              <w:pStyle w:val="TableParagraph"/>
              <w:spacing w:line="264" w:lineRule="exact"/>
              <w:ind w:left="110"/>
              <w:rPr>
                <w:sz w:val="22"/>
              </w:rPr>
            </w:pPr>
            <w:r>
              <w:rPr>
                <w:sz w:val="22"/>
              </w:rPr>
              <w:t>Trade direction</w:t>
            </w:r>
          </w:p>
          <w:p>
            <w:pPr>
              <w:pStyle w:val="TableParagraph"/>
              <w:spacing w:line="270" w:lineRule="atLeast"/>
              <w:ind w:left="110" w:right="210"/>
              <w:rPr>
                <w:sz w:val="22"/>
              </w:rPr>
            </w:pPr>
            <w:r>
              <w:rPr>
                <w:sz w:val="22"/>
              </w:rPr>
              <w:t>Value set according to Gas flow Code library (Code Field).</w:t>
            </w:r>
          </w:p>
        </w:tc>
      </w:tr>
      <w:tr>
        <w:trPr>
          <w:trHeight w:val="537" w:hRule="atLeast"/>
        </w:trPr>
        <w:tc>
          <w:tcPr>
            <w:tcW w:w="3766" w:type="dxa"/>
            <w:shd w:val="clear" w:color="auto" w:fill="D9E1F3"/>
          </w:tcPr>
          <w:p>
            <w:pPr>
              <w:pStyle w:val="TableParagraph"/>
              <w:spacing w:line="264" w:lineRule="exact"/>
              <w:rPr>
                <w:b/>
                <w:sz w:val="22"/>
              </w:rPr>
            </w:pPr>
            <w:r>
              <w:rPr>
                <w:b/>
                <w:sz w:val="22"/>
              </w:rPr>
              <w:t>StartGasDay</w:t>
            </w:r>
          </w:p>
        </w:tc>
        <w:tc>
          <w:tcPr>
            <w:tcW w:w="1570" w:type="dxa"/>
            <w:shd w:val="clear" w:color="auto" w:fill="D9E1F3"/>
          </w:tcPr>
          <w:p>
            <w:pPr>
              <w:pStyle w:val="TableParagraph"/>
              <w:spacing w:line="264" w:lineRule="exact"/>
              <w:rPr>
                <w:sz w:val="22"/>
              </w:rPr>
            </w:pPr>
            <w:hyperlink r:id="rId29">
              <w:r>
                <w:rPr>
                  <w:sz w:val="22"/>
                </w:rPr>
                <w:t>DateTime</w:t>
              </w:r>
            </w:hyperlink>
          </w:p>
        </w:tc>
        <w:tc>
          <w:tcPr>
            <w:tcW w:w="4287" w:type="dxa"/>
            <w:shd w:val="clear" w:color="auto" w:fill="D9E1F3"/>
          </w:tcPr>
          <w:p>
            <w:pPr>
              <w:pStyle w:val="TableParagraph"/>
              <w:spacing w:line="264" w:lineRule="exact"/>
              <w:ind w:left="110"/>
              <w:rPr>
                <w:sz w:val="22"/>
              </w:rPr>
            </w:pPr>
            <w:r>
              <w:rPr>
                <w:sz w:val="22"/>
              </w:rPr>
              <w:t>Starting Gas Day for the Capacity Period</w:t>
            </w:r>
          </w:p>
          <w:p>
            <w:pPr>
              <w:pStyle w:val="TableParagraph"/>
              <w:spacing w:line="253" w:lineRule="exact"/>
              <w:ind w:left="110"/>
              <w:rPr>
                <w:sz w:val="22"/>
              </w:rPr>
            </w:pPr>
            <w:r>
              <w:rPr>
                <w:sz w:val="22"/>
              </w:rPr>
              <w:t>involved in the Transfer</w:t>
            </w:r>
          </w:p>
        </w:tc>
      </w:tr>
      <w:tr>
        <w:trPr>
          <w:trHeight w:val="537" w:hRule="atLeast"/>
        </w:trPr>
        <w:tc>
          <w:tcPr>
            <w:tcW w:w="3766" w:type="dxa"/>
          </w:tcPr>
          <w:p>
            <w:pPr>
              <w:pStyle w:val="TableParagraph"/>
              <w:spacing w:line="264" w:lineRule="exact"/>
              <w:rPr>
                <w:b/>
                <w:sz w:val="22"/>
              </w:rPr>
            </w:pPr>
            <w:r>
              <w:rPr>
                <w:b/>
                <w:sz w:val="22"/>
              </w:rPr>
              <w:t>StartGashour</w:t>
            </w:r>
          </w:p>
        </w:tc>
        <w:tc>
          <w:tcPr>
            <w:tcW w:w="1570" w:type="dxa"/>
          </w:tcPr>
          <w:p>
            <w:pPr>
              <w:pStyle w:val="TableParagraph"/>
              <w:spacing w:line="264" w:lineRule="exact"/>
              <w:rPr>
                <w:sz w:val="22"/>
              </w:rPr>
            </w:pPr>
            <w:r>
              <w:rPr>
                <w:sz w:val="22"/>
              </w:rPr>
              <w:t>Int32</w:t>
            </w:r>
          </w:p>
        </w:tc>
        <w:tc>
          <w:tcPr>
            <w:tcW w:w="4287" w:type="dxa"/>
          </w:tcPr>
          <w:p>
            <w:pPr>
              <w:pStyle w:val="TableParagraph"/>
              <w:spacing w:line="264" w:lineRule="exact"/>
              <w:ind w:left="110"/>
              <w:rPr>
                <w:sz w:val="22"/>
              </w:rPr>
            </w:pPr>
            <w:r>
              <w:rPr>
                <w:sz w:val="22"/>
              </w:rPr>
              <w:t>Starting gas hour of the capacity period of</w:t>
            </w:r>
          </w:p>
          <w:p>
            <w:pPr>
              <w:pStyle w:val="TableParagraph"/>
              <w:spacing w:line="253" w:lineRule="exact"/>
              <w:ind w:left="110"/>
              <w:rPr>
                <w:sz w:val="22"/>
              </w:rPr>
            </w:pPr>
            <w:r>
              <w:rPr>
                <w:sz w:val="22"/>
              </w:rPr>
              <w:t>the transfer</w:t>
            </w:r>
          </w:p>
        </w:tc>
      </w:tr>
      <w:tr>
        <w:trPr>
          <w:trHeight w:val="537" w:hRule="atLeast"/>
        </w:trPr>
        <w:tc>
          <w:tcPr>
            <w:tcW w:w="3766" w:type="dxa"/>
            <w:shd w:val="clear" w:color="auto" w:fill="D9E1F3"/>
          </w:tcPr>
          <w:p>
            <w:pPr>
              <w:pStyle w:val="TableParagraph"/>
              <w:spacing w:line="264" w:lineRule="exact"/>
              <w:rPr>
                <w:b/>
                <w:sz w:val="22"/>
              </w:rPr>
            </w:pPr>
            <w:r>
              <w:rPr>
                <w:b/>
                <w:sz w:val="22"/>
              </w:rPr>
              <w:t>EndGasday</w:t>
            </w:r>
          </w:p>
        </w:tc>
        <w:tc>
          <w:tcPr>
            <w:tcW w:w="1570" w:type="dxa"/>
            <w:shd w:val="clear" w:color="auto" w:fill="D9E1F3"/>
          </w:tcPr>
          <w:p>
            <w:pPr>
              <w:pStyle w:val="TableParagraph"/>
              <w:spacing w:line="264" w:lineRule="exact"/>
              <w:rPr>
                <w:sz w:val="22"/>
              </w:rPr>
            </w:pPr>
            <w:hyperlink r:id="rId29">
              <w:r>
                <w:rPr>
                  <w:sz w:val="22"/>
                </w:rPr>
                <w:t>DateTime</w:t>
              </w:r>
            </w:hyperlink>
          </w:p>
        </w:tc>
        <w:tc>
          <w:tcPr>
            <w:tcW w:w="4287" w:type="dxa"/>
            <w:shd w:val="clear" w:color="auto" w:fill="D9E1F3"/>
          </w:tcPr>
          <w:p>
            <w:pPr>
              <w:pStyle w:val="TableParagraph"/>
              <w:spacing w:line="264" w:lineRule="exact"/>
              <w:ind w:left="110"/>
              <w:rPr>
                <w:sz w:val="22"/>
              </w:rPr>
            </w:pPr>
            <w:r>
              <w:rPr>
                <w:sz w:val="22"/>
              </w:rPr>
              <w:t>End gas day of the capacity period involved</w:t>
            </w:r>
          </w:p>
          <w:p>
            <w:pPr>
              <w:pStyle w:val="TableParagraph"/>
              <w:spacing w:line="253" w:lineRule="exact"/>
              <w:ind w:left="110"/>
              <w:rPr>
                <w:sz w:val="22"/>
              </w:rPr>
            </w:pPr>
            <w:r>
              <w:rPr>
                <w:sz w:val="22"/>
              </w:rPr>
              <w:t>in transfer</w:t>
            </w:r>
          </w:p>
        </w:tc>
      </w:tr>
      <w:tr>
        <w:trPr>
          <w:trHeight w:val="268" w:hRule="atLeast"/>
        </w:trPr>
        <w:tc>
          <w:tcPr>
            <w:tcW w:w="3766" w:type="dxa"/>
          </w:tcPr>
          <w:p>
            <w:pPr>
              <w:pStyle w:val="TableParagraph"/>
              <w:rPr>
                <w:b/>
                <w:sz w:val="22"/>
              </w:rPr>
            </w:pPr>
            <w:r>
              <w:rPr>
                <w:b/>
                <w:sz w:val="22"/>
              </w:rPr>
              <w:t>StartDate</w:t>
            </w:r>
          </w:p>
        </w:tc>
        <w:tc>
          <w:tcPr>
            <w:tcW w:w="1570" w:type="dxa"/>
          </w:tcPr>
          <w:p>
            <w:pPr>
              <w:pStyle w:val="TableParagraph"/>
              <w:rPr>
                <w:sz w:val="22"/>
              </w:rPr>
            </w:pPr>
            <w:hyperlink r:id="rId29">
              <w:r>
                <w:rPr>
                  <w:sz w:val="22"/>
                </w:rPr>
                <w:t>DateTime</w:t>
              </w:r>
            </w:hyperlink>
          </w:p>
        </w:tc>
        <w:tc>
          <w:tcPr>
            <w:tcW w:w="4287" w:type="dxa"/>
          </w:tcPr>
          <w:p>
            <w:pPr>
              <w:pStyle w:val="TableParagraph"/>
              <w:ind w:left="110"/>
              <w:rPr>
                <w:sz w:val="22"/>
              </w:rPr>
            </w:pPr>
            <w:r>
              <w:rPr>
                <w:sz w:val="22"/>
              </w:rPr>
              <w:t>Start of Capacity Period in transfer (UTC)</w:t>
            </w:r>
          </w:p>
        </w:tc>
      </w:tr>
      <w:tr>
        <w:trPr>
          <w:trHeight w:val="268" w:hRule="atLeast"/>
        </w:trPr>
        <w:tc>
          <w:tcPr>
            <w:tcW w:w="3766" w:type="dxa"/>
            <w:shd w:val="clear" w:color="auto" w:fill="D9E1F3"/>
          </w:tcPr>
          <w:p>
            <w:pPr>
              <w:pStyle w:val="TableParagraph"/>
              <w:rPr>
                <w:b/>
                <w:sz w:val="22"/>
              </w:rPr>
            </w:pPr>
            <w:r>
              <w:rPr>
                <w:b/>
                <w:sz w:val="22"/>
              </w:rPr>
              <w:t>EndDate</w:t>
            </w:r>
          </w:p>
        </w:tc>
        <w:tc>
          <w:tcPr>
            <w:tcW w:w="1570" w:type="dxa"/>
            <w:shd w:val="clear" w:color="auto" w:fill="D9E1F3"/>
          </w:tcPr>
          <w:p>
            <w:pPr>
              <w:pStyle w:val="TableParagraph"/>
              <w:rPr>
                <w:sz w:val="22"/>
              </w:rPr>
            </w:pPr>
            <w:hyperlink r:id="rId29">
              <w:r>
                <w:rPr>
                  <w:sz w:val="22"/>
                </w:rPr>
                <w:t>DateTime</w:t>
              </w:r>
            </w:hyperlink>
          </w:p>
        </w:tc>
        <w:tc>
          <w:tcPr>
            <w:tcW w:w="4287" w:type="dxa"/>
            <w:shd w:val="clear" w:color="auto" w:fill="D9E1F3"/>
          </w:tcPr>
          <w:p>
            <w:pPr>
              <w:pStyle w:val="TableParagraph"/>
              <w:ind w:left="110"/>
              <w:rPr>
                <w:sz w:val="22"/>
              </w:rPr>
            </w:pPr>
            <w:r>
              <w:rPr>
                <w:sz w:val="22"/>
              </w:rPr>
              <w:t>End of Capacity Period in transfer (UTC)</w:t>
            </w:r>
          </w:p>
        </w:tc>
      </w:tr>
      <w:tr>
        <w:trPr>
          <w:trHeight w:val="806" w:hRule="atLeast"/>
        </w:trPr>
        <w:tc>
          <w:tcPr>
            <w:tcW w:w="3766" w:type="dxa"/>
          </w:tcPr>
          <w:p>
            <w:pPr>
              <w:pStyle w:val="TableParagraph"/>
              <w:spacing w:line="264" w:lineRule="exact"/>
              <w:rPr>
                <w:b/>
                <w:sz w:val="22"/>
              </w:rPr>
            </w:pPr>
            <w:r>
              <w:rPr>
                <w:b/>
                <w:sz w:val="22"/>
              </w:rPr>
              <w:t>Unit</w:t>
            </w:r>
          </w:p>
        </w:tc>
        <w:tc>
          <w:tcPr>
            <w:tcW w:w="1570" w:type="dxa"/>
          </w:tcPr>
          <w:p>
            <w:pPr>
              <w:pStyle w:val="TableParagraph"/>
              <w:spacing w:line="264" w:lineRule="exact"/>
              <w:rPr>
                <w:sz w:val="22"/>
              </w:rPr>
            </w:pPr>
            <w:r>
              <w:rPr>
                <w:sz w:val="22"/>
              </w:rPr>
              <w:t>String(100)</w:t>
            </w:r>
          </w:p>
        </w:tc>
        <w:tc>
          <w:tcPr>
            <w:tcW w:w="4287" w:type="dxa"/>
          </w:tcPr>
          <w:p>
            <w:pPr>
              <w:pStyle w:val="TableParagraph"/>
              <w:spacing w:line="264" w:lineRule="exact"/>
              <w:ind w:left="110"/>
              <w:rPr>
                <w:sz w:val="22"/>
              </w:rPr>
            </w:pPr>
            <w:r>
              <w:rPr>
                <w:sz w:val="22"/>
              </w:rPr>
              <w:t>Capacity measurement unit</w:t>
            </w:r>
          </w:p>
          <w:p>
            <w:pPr>
              <w:pStyle w:val="TableParagraph"/>
              <w:spacing w:line="240" w:lineRule="auto"/>
              <w:ind w:left="110"/>
              <w:rPr>
                <w:sz w:val="22"/>
              </w:rPr>
            </w:pPr>
            <w:r>
              <w:rPr>
                <w:sz w:val="22"/>
              </w:rPr>
              <w:t>Value set in accordance with the auction unit</w:t>
            </w:r>
          </w:p>
          <w:p>
            <w:pPr>
              <w:pStyle w:val="TableParagraph"/>
              <w:spacing w:line="253" w:lineRule="exact" w:before="1"/>
              <w:ind w:left="110"/>
              <w:rPr>
                <w:sz w:val="22"/>
              </w:rPr>
            </w:pPr>
            <w:r>
              <w:rPr>
                <w:sz w:val="22"/>
              </w:rPr>
              <w:t>code library (EDIGAS code field).</w:t>
            </w:r>
          </w:p>
        </w:tc>
      </w:tr>
      <w:tr>
        <w:trPr>
          <w:trHeight w:val="268" w:hRule="atLeast"/>
        </w:trPr>
        <w:tc>
          <w:tcPr>
            <w:tcW w:w="3766" w:type="dxa"/>
            <w:shd w:val="clear" w:color="auto" w:fill="D9E1F3"/>
          </w:tcPr>
          <w:p>
            <w:pPr>
              <w:pStyle w:val="TableParagraph"/>
              <w:rPr>
                <w:b/>
                <w:sz w:val="22"/>
              </w:rPr>
            </w:pPr>
            <w:r>
              <w:rPr>
                <w:b/>
                <w:sz w:val="22"/>
              </w:rPr>
              <w:t>Quantity</w:t>
            </w:r>
          </w:p>
        </w:tc>
        <w:tc>
          <w:tcPr>
            <w:tcW w:w="1570" w:type="dxa"/>
            <w:shd w:val="clear" w:color="auto" w:fill="D9E1F3"/>
          </w:tcPr>
          <w:p>
            <w:pPr>
              <w:pStyle w:val="TableParagraph"/>
              <w:rPr>
                <w:sz w:val="22"/>
              </w:rPr>
            </w:pPr>
            <w:r>
              <w:rPr>
                <w:sz w:val="22"/>
              </w:rPr>
              <w:t>Int32</w:t>
            </w:r>
          </w:p>
        </w:tc>
        <w:tc>
          <w:tcPr>
            <w:tcW w:w="4287" w:type="dxa"/>
            <w:shd w:val="clear" w:color="auto" w:fill="D9E1F3"/>
          </w:tcPr>
          <w:p>
            <w:pPr>
              <w:pStyle w:val="TableParagraph"/>
              <w:ind w:left="110"/>
              <w:rPr>
                <w:sz w:val="22"/>
              </w:rPr>
            </w:pPr>
            <w:r>
              <w:rPr>
                <w:sz w:val="22"/>
              </w:rPr>
              <w:t>Capacity quantity</w:t>
            </w:r>
          </w:p>
        </w:tc>
      </w:tr>
      <w:tr>
        <w:trPr>
          <w:trHeight w:val="268" w:hRule="atLeast"/>
        </w:trPr>
        <w:tc>
          <w:tcPr>
            <w:tcW w:w="3766" w:type="dxa"/>
          </w:tcPr>
          <w:p>
            <w:pPr>
              <w:pStyle w:val="TableParagraph"/>
              <w:rPr>
                <w:b/>
                <w:sz w:val="22"/>
              </w:rPr>
            </w:pPr>
            <w:r>
              <w:rPr>
                <w:b/>
                <w:sz w:val="22"/>
              </w:rPr>
              <w:t>Status</w:t>
            </w:r>
          </w:p>
        </w:tc>
        <w:tc>
          <w:tcPr>
            <w:tcW w:w="1570" w:type="dxa"/>
          </w:tcPr>
          <w:p>
            <w:pPr>
              <w:pStyle w:val="TableParagraph"/>
              <w:rPr>
                <w:sz w:val="22"/>
              </w:rPr>
            </w:pPr>
            <w:r>
              <w:rPr>
                <w:sz w:val="22"/>
              </w:rPr>
              <w:t>String(100)</w:t>
            </w:r>
          </w:p>
        </w:tc>
        <w:tc>
          <w:tcPr>
            <w:tcW w:w="4287" w:type="dxa"/>
          </w:tcPr>
          <w:p>
            <w:pPr>
              <w:pStyle w:val="TableParagraph"/>
              <w:ind w:left="110"/>
              <w:rPr>
                <w:sz w:val="22"/>
              </w:rPr>
            </w:pPr>
            <w:r>
              <w:rPr>
                <w:sz w:val="22"/>
              </w:rPr>
              <w:t>Bilateral transaction status</w:t>
            </w:r>
          </w:p>
        </w:tc>
      </w:tr>
      <w:tr>
        <w:trPr>
          <w:trHeight w:val="268" w:hRule="atLeast"/>
        </w:trPr>
        <w:tc>
          <w:tcPr>
            <w:tcW w:w="3766" w:type="dxa"/>
            <w:shd w:val="clear" w:color="auto" w:fill="D9E1F3"/>
          </w:tcPr>
          <w:p>
            <w:pPr>
              <w:pStyle w:val="TableParagraph"/>
              <w:rPr>
                <w:b/>
                <w:sz w:val="22"/>
              </w:rPr>
            </w:pPr>
            <w:r>
              <w:rPr>
                <w:b/>
                <w:sz w:val="22"/>
              </w:rPr>
              <w:t>PartnerNetworkUserEic</w:t>
            </w:r>
          </w:p>
        </w:tc>
        <w:tc>
          <w:tcPr>
            <w:tcW w:w="1570" w:type="dxa"/>
            <w:shd w:val="clear" w:color="auto" w:fill="D9E1F3"/>
          </w:tcPr>
          <w:p>
            <w:pPr>
              <w:pStyle w:val="TableParagraph"/>
              <w:rPr>
                <w:sz w:val="22"/>
              </w:rPr>
            </w:pPr>
            <w:r>
              <w:rPr>
                <w:sz w:val="22"/>
              </w:rPr>
              <w:t>String(16)</w:t>
            </w:r>
          </w:p>
        </w:tc>
        <w:tc>
          <w:tcPr>
            <w:tcW w:w="4287" w:type="dxa"/>
            <w:shd w:val="clear" w:color="auto" w:fill="D9E1F3"/>
          </w:tcPr>
          <w:p>
            <w:pPr>
              <w:pStyle w:val="TableParagraph"/>
              <w:ind w:left="110"/>
              <w:rPr>
                <w:sz w:val="22"/>
              </w:rPr>
            </w:pPr>
            <w:r>
              <w:rPr>
                <w:sz w:val="22"/>
              </w:rPr>
              <w:t>EIC code of receiving Network User</w:t>
            </w:r>
          </w:p>
        </w:tc>
      </w:tr>
      <w:tr>
        <w:trPr>
          <w:trHeight w:val="268" w:hRule="atLeast"/>
        </w:trPr>
        <w:tc>
          <w:tcPr>
            <w:tcW w:w="3766" w:type="dxa"/>
          </w:tcPr>
          <w:p>
            <w:pPr>
              <w:pStyle w:val="TableParagraph"/>
              <w:rPr>
                <w:b/>
                <w:sz w:val="22"/>
              </w:rPr>
            </w:pPr>
            <w:r>
              <w:rPr>
                <w:b/>
                <w:sz w:val="22"/>
              </w:rPr>
              <w:t>Id</w:t>
            </w:r>
          </w:p>
        </w:tc>
        <w:tc>
          <w:tcPr>
            <w:tcW w:w="1570" w:type="dxa"/>
          </w:tcPr>
          <w:p>
            <w:pPr>
              <w:pStyle w:val="TableParagraph"/>
              <w:rPr>
                <w:sz w:val="22"/>
              </w:rPr>
            </w:pPr>
            <w:r>
              <w:rPr>
                <w:sz w:val="22"/>
              </w:rPr>
              <w:t>Int64</w:t>
            </w:r>
          </w:p>
        </w:tc>
        <w:tc>
          <w:tcPr>
            <w:tcW w:w="4287" w:type="dxa"/>
          </w:tcPr>
          <w:p>
            <w:pPr>
              <w:pStyle w:val="TableParagraph"/>
              <w:ind w:left="110"/>
              <w:rPr>
                <w:sz w:val="22"/>
              </w:rPr>
            </w:pPr>
            <w:r>
              <w:rPr>
                <w:sz w:val="22"/>
              </w:rPr>
              <w:t>Bilateral transaction identifier</w:t>
            </w:r>
          </w:p>
        </w:tc>
      </w:tr>
      <w:tr>
        <w:trPr>
          <w:trHeight w:val="268" w:hRule="atLeast"/>
        </w:trPr>
        <w:tc>
          <w:tcPr>
            <w:tcW w:w="3766" w:type="dxa"/>
            <w:shd w:val="clear" w:color="auto" w:fill="D9E1F3"/>
          </w:tcPr>
          <w:p>
            <w:pPr>
              <w:pStyle w:val="TableParagraph"/>
              <w:rPr>
                <w:b/>
                <w:sz w:val="22"/>
              </w:rPr>
            </w:pPr>
            <w:r>
              <w:rPr>
                <w:b/>
                <w:sz w:val="22"/>
              </w:rPr>
              <w:t>SellerNetworkUserEic</w:t>
            </w:r>
          </w:p>
        </w:tc>
        <w:tc>
          <w:tcPr>
            <w:tcW w:w="1570" w:type="dxa"/>
            <w:shd w:val="clear" w:color="auto" w:fill="D9E1F3"/>
          </w:tcPr>
          <w:p>
            <w:pPr>
              <w:pStyle w:val="TableParagraph"/>
              <w:rPr>
                <w:sz w:val="22"/>
              </w:rPr>
            </w:pPr>
            <w:r>
              <w:rPr>
                <w:sz w:val="22"/>
              </w:rPr>
              <w:t>String(16)</w:t>
            </w:r>
          </w:p>
        </w:tc>
        <w:tc>
          <w:tcPr>
            <w:tcW w:w="4287" w:type="dxa"/>
            <w:shd w:val="clear" w:color="auto" w:fill="D9E1F3"/>
          </w:tcPr>
          <w:p>
            <w:pPr>
              <w:pStyle w:val="TableParagraph"/>
              <w:ind w:left="110"/>
              <w:rPr>
                <w:sz w:val="22"/>
              </w:rPr>
            </w:pPr>
            <w:r>
              <w:rPr>
                <w:sz w:val="22"/>
              </w:rPr>
              <w:t>EIC code of transferring Network User</w:t>
            </w:r>
          </w:p>
        </w:tc>
      </w:tr>
      <w:tr>
        <w:trPr>
          <w:trHeight w:val="270" w:hRule="atLeast"/>
        </w:trPr>
        <w:tc>
          <w:tcPr>
            <w:tcW w:w="3766" w:type="dxa"/>
          </w:tcPr>
          <w:p>
            <w:pPr>
              <w:pStyle w:val="TableParagraph"/>
              <w:spacing w:line="251" w:lineRule="exact"/>
              <w:rPr>
                <w:b/>
                <w:sz w:val="22"/>
              </w:rPr>
            </w:pPr>
            <w:r>
              <w:rPr>
                <w:b/>
                <w:sz w:val="22"/>
              </w:rPr>
              <w:t>SellerNetworkUserName</w:t>
            </w:r>
          </w:p>
        </w:tc>
        <w:tc>
          <w:tcPr>
            <w:tcW w:w="1570" w:type="dxa"/>
          </w:tcPr>
          <w:p>
            <w:pPr>
              <w:pStyle w:val="TableParagraph"/>
              <w:spacing w:line="251" w:lineRule="exact"/>
              <w:rPr>
                <w:sz w:val="22"/>
              </w:rPr>
            </w:pPr>
            <w:r>
              <w:rPr>
                <w:sz w:val="22"/>
              </w:rPr>
              <w:t>String(100)</w:t>
            </w:r>
          </w:p>
        </w:tc>
        <w:tc>
          <w:tcPr>
            <w:tcW w:w="4287" w:type="dxa"/>
          </w:tcPr>
          <w:p>
            <w:pPr>
              <w:pStyle w:val="TableParagraph"/>
              <w:spacing w:line="251" w:lineRule="exact"/>
              <w:ind w:left="110"/>
              <w:rPr>
                <w:sz w:val="22"/>
              </w:rPr>
            </w:pPr>
            <w:r>
              <w:rPr>
                <w:sz w:val="22"/>
              </w:rPr>
              <w:t>Name of transferring Network User</w:t>
            </w:r>
          </w:p>
        </w:tc>
      </w:tr>
      <w:tr>
        <w:trPr>
          <w:trHeight w:val="268" w:hRule="atLeast"/>
        </w:trPr>
        <w:tc>
          <w:tcPr>
            <w:tcW w:w="3766" w:type="dxa"/>
            <w:shd w:val="clear" w:color="auto" w:fill="D9E1F3"/>
          </w:tcPr>
          <w:p>
            <w:pPr>
              <w:pStyle w:val="TableParagraph"/>
              <w:rPr>
                <w:b/>
                <w:sz w:val="22"/>
              </w:rPr>
            </w:pPr>
            <w:r>
              <w:rPr>
                <w:b/>
                <w:sz w:val="22"/>
              </w:rPr>
              <w:t>PartnerNetworkUserName</w:t>
            </w:r>
          </w:p>
        </w:tc>
        <w:tc>
          <w:tcPr>
            <w:tcW w:w="1570" w:type="dxa"/>
            <w:shd w:val="clear" w:color="auto" w:fill="D9E1F3"/>
          </w:tcPr>
          <w:p>
            <w:pPr>
              <w:pStyle w:val="TableParagraph"/>
              <w:rPr>
                <w:sz w:val="22"/>
              </w:rPr>
            </w:pPr>
            <w:r>
              <w:rPr>
                <w:sz w:val="22"/>
              </w:rPr>
              <w:t>String(100)</w:t>
            </w:r>
          </w:p>
        </w:tc>
        <w:tc>
          <w:tcPr>
            <w:tcW w:w="4287" w:type="dxa"/>
            <w:shd w:val="clear" w:color="auto" w:fill="D9E1F3"/>
          </w:tcPr>
          <w:p>
            <w:pPr>
              <w:pStyle w:val="TableParagraph"/>
              <w:ind w:left="110"/>
              <w:rPr>
                <w:sz w:val="22"/>
              </w:rPr>
            </w:pPr>
            <w:r>
              <w:rPr>
                <w:sz w:val="22"/>
              </w:rPr>
              <w:t>Name of receiving Network User</w:t>
            </w:r>
          </w:p>
        </w:tc>
      </w:tr>
      <w:tr>
        <w:trPr>
          <w:trHeight w:val="803" w:hRule="atLeast"/>
        </w:trPr>
        <w:tc>
          <w:tcPr>
            <w:tcW w:w="3766" w:type="dxa"/>
          </w:tcPr>
          <w:p>
            <w:pPr>
              <w:pStyle w:val="TableParagraph"/>
              <w:spacing w:line="264" w:lineRule="exact"/>
              <w:rPr>
                <w:b/>
                <w:sz w:val="22"/>
              </w:rPr>
            </w:pPr>
            <w:r>
              <w:rPr>
                <w:b/>
                <w:sz w:val="22"/>
              </w:rPr>
              <w:t>ProductType</w:t>
            </w:r>
          </w:p>
        </w:tc>
        <w:tc>
          <w:tcPr>
            <w:tcW w:w="1570" w:type="dxa"/>
          </w:tcPr>
          <w:p>
            <w:pPr>
              <w:pStyle w:val="TableParagraph"/>
              <w:spacing w:line="264" w:lineRule="exact"/>
              <w:rPr>
                <w:sz w:val="22"/>
              </w:rPr>
            </w:pPr>
            <w:r>
              <w:rPr>
                <w:sz w:val="22"/>
              </w:rPr>
              <w:t>String(100)</w:t>
            </w:r>
          </w:p>
        </w:tc>
        <w:tc>
          <w:tcPr>
            <w:tcW w:w="4287" w:type="dxa"/>
          </w:tcPr>
          <w:p>
            <w:pPr>
              <w:pStyle w:val="TableParagraph"/>
              <w:spacing w:line="264" w:lineRule="exact"/>
              <w:ind w:left="110"/>
              <w:rPr>
                <w:sz w:val="22"/>
              </w:rPr>
            </w:pPr>
            <w:r>
              <w:rPr>
                <w:sz w:val="22"/>
              </w:rPr>
              <w:t>Product type</w:t>
            </w:r>
          </w:p>
          <w:p>
            <w:pPr>
              <w:pStyle w:val="TableParagraph"/>
              <w:spacing w:line="267" w:lineRule="exact"/>
              <w:ind w:left="110"/>
              <w:rPr>
                <w:sz w:val="22"/>
              </w:rPr>
            </w:pPr>
            <w:r>
              <w:rPr>
                <w:sz w:val="22"/>
              </w:rPr>
              <w:t>Value set according to the Product type code</w:t>
            </w:r>
          </w:p>
          <w:p>
            <w:pPr>
              <w:pStyle w:val="TableParagraph"/>
              <w:spacing w:line="252" w:lineRule="exact"/>
              <w:ind w:left="110"/>
              <w:rPr>
                <w:sz w:val="22"/>
              </w:rPr>
            </w:pPr>
            <w:r>
              <w:rPr>
                <w:sz w:val="22"/>
              </w:rPr>
              <w:t>library (Code1 field).</w:t>
            </w:r>
          </w:p>
        </w:tc>
      </w:tr>
      <w:tr>
        <w:trPr>
          <w:trHeight w:val="270" w:hRule="atLeast"/>
        </w:trPr>
        <w:tc>
          <w:tcPr>
            <w:tcW w:w="3766" w:type="dxa"/>
            <w:shd w:val="clear" w:color="auto" w:fill="D9E1F3"/>
          </w:tcPr>
          <w:p>
            <w:pPr>
              <w:pStyle w:val="TableParagraph"/>
              <w:spacing w:line="251" w:lineRule="exact"/>
              <w:rPr>
                <w:b/>
                <w:sz w:val="22"/>
              </w:rPr>
            </w:pPr>
            <w:r>
              <w:rPr>
                <w:b/>
                <w:sz w:val="22"/>
              </w:rPr>
              <w:t>Note</w:t>
            </w:r>
          </w:p>
        </w:tc>
        <w:tc>
          <w:tcPr>
            <w:tcW w:w="1570" w:type="dxa"/>
            <w:shd w:val="clear" w:color="auto" w:fill="D9E1F3"/>
          </w:tcPr>
          <w:p>
            <w:pPr>
              <w:pStyle w:val="TableParagraph"/>
              <w:spacing w:line="251" w:lineRule="exact"/>
              <w:rPr>
                <w:sz w:val="22"/>
              </w:rPr>
            </w:pPr>
            <w:r>
              <w:rPr>
                <w:sz w:val="22"/>
              </w:rPr>
              <w:t>String(400)</w:t>
            </w:r>
          </w:p>
        </w:tc>
        <w:tc>
          <w:tcPr>
            <w:tcW w:w="4287" w:type="dxa"/>
            <w:shd w:val="clear" w:color="auto" w:fill="D9E1F3"/>
          </w:tcPr>
          <w:p>
            <w:pPr>
              <w:pStyle w:val="TableParagraph"/>
              <w:spacing w:line="251" w:lineRule="exact"/>
              <w:ind w:left="110"/>
              <w:rPr>
                <w:sz w:val="22"/>
              </w:rPr>
            </w:pPr>
            <w:r>
              <w:rPr>
                <w:sz w:val="22"/>
              </w:rPr>
              <w:t>Comment</w:t>
            </w:r>
          </w:p>
        </w:tc>
      </w:tr>
      <w:tr>
        <w:trPr>
          <w:trHeight w:val="268" w:hRule="atLeast"/>
        </w:trPr>
        <w:tc>
          <w:tcPr>
            <w:tcW w:w="3766" w:type="dxa"/>
          </w:tcPr>
          <w:p>
            <w:pPr>
              <w:pStyle w:val="TableParagraph"/>
              <w:spacing w:line="249" w:lineRule="exact"/>
              <w:rPr>
                <w:b/>
                <w:sz w:val="22"/>
              </w:rPr>
            </w:pPr>
            <w:r>
              <w:rPr>
                <w:b/>
                <w:sz w:val="22"/>
              </w:rPr>
              <w:t>RefuseComment</w:t>
            </w:r>
          </w:p>
        </w:tc>
        <w:tc>
          <w:tcPr>
            <w:tcW w:w="1570" w:type="dxa"/>
          </w:tcPr>
          <w:p>
            <w:pPr>
              <w:pStyle w:val="TableParagraph"/>
              <w:spacing w:line="249" w:lineRule="exact"/>
              <w:rPr>
                <w:sz w:val="22"/>
              </w:rPr>
            </w:pPr>
            <w:r>
              <w:rPr>
                <w:sz w:val="22"/>
              </w:rPr>
              <w:t>String(400)</w:t>
            </w:r>
          </w:p>
        </w:tc>
        <w:tc>
          <w:tcPr>
            <w:tcW w:w="4287" w:type="dxa"/>
          </w:tcPr>
          <w:p>
            <w:pPr>
              <w:pStyle w:val="TableParagraph"/>
              <w:spacing w:line="249" w:lineRule="exact"/>
              <w:ind w:left="110"/>
              <w:rPr>
                <w:sz w:val="22"/>
              </w:rPr>
            </w:pPr>
            <w:r>
              <w:rPr>
                <w:sz w:val="22"/>
              </w:rPr>
              <w:t>Reason for Refusal</w:t>
            </w:r>
          </w:p>
        </w:tc>
      </w:tr>
      <w:tr>
        <w:trPr>
          <w:trHeight w:val="268" w:hRule="atLeast"/>
        </w:trPr>
        <w:tc>
          <w:tcPr>
            <w:tcW w:w="3766" w:type="dxa"/>
            <w:shd w:val="clear" w:color="auto" w:fill="D9E1F3"/>
          </w:tcPr>
          <w:p>
            <w:pPr>
              <w:pStyle w:val="TableParagraph"/>
              <w:rPr>
                <w:b/>
                <w:sz w:val="22"/>
              </w:rPr>
            </w:pPr>
            <w:r>
              <w:rPr>
                <w:b/>
                <w:sz w:val="22"/>
              </w:rPr>
              <w:t>CreationTime</w:t>
            </w:r>
          </w:p>
        </w:tc>
        <w:tc>
          <w:tcPr>
            <w:tcW w:w="1570" w:type="dxa"/>
            <w:shd w:val="clear" w:color="auto" w:fill="D9E1F3"/>
          </w:tcPr>
          <w:p>
            <w:pPr>
              <w:pStyle w:val="TableParagraph"/>
              <w:rPr>
                <w:sz w:val="22"/>
              </w:rPr>
            </w:pPr>
            <w:hyperlink r:id="rId29">
              <w:r>
                <w:rPr>
                  <w:sz w:val="22"/>
                </w:rPr>
                <w:t>DateTime</w:t>
              </w:r>
            </w:hyperlink>
          </w:p>
        </w:tc>
        <w:tc>
          <w:tcPr>
            <w:tcW w:w="4287" w:type="dxa"/>
            <w:shd w:val="clear" w:color="auto" w:fill="D9E1F3"/>
          </w:tcPr>
          <w:p>
            <w:pPr>
              <w:pStyle w:val="TableParagraph"/>
              <w:ind w:left="110"/>
              <w:rPr>
                <w:sz w:val="22"/>
              </w:rPr>
            </w:pPr>
            <w:r>
              <w:rPr>
                <w:sz w:val="22"/>
              </w:rPr>
              <w:t>Creation time</w:t>
            </w:r>
          </w:p>
        </w:tc>
      </w:tr>
      <w:tr>
        <w:trPr>
          <w:trHeight w:val="268" w:hRule="atLeast"/>
        </w:trPr>
        <w:tc>
          <w:tcPr>
            <w:tcW w:w="3766" w:type="dxa"/>
          </w:tcPr>
          <w:p>
            <w:pPr>
              <w:pStyle w:val="TableParagraph"/>
              <w:rPr>
                <w:b/>
                <w:sz w:val="22"/>
              </w:rPr>
            </w:pPr>
            <w:r>
              <w:rPr>
                <w:b/>
                <w:sz w:val="22"/>
              </w:rPr>
              <w:t>Price</w:t>
            </w:r>
          </w:p>
        </w:tc>
        <w:tc>
          <w:tcPr>
            <w:tcW w:w="1570" w:type="dxa"/>
          </w:tcPr>
          <w:p>
            <w:pPr>
              <w:pStyle w:val="TableParagraph"/>
              <w:rPr>
                <w:sz w:val="22"/>
              </w:rPr>
            </w:pPr>
            <w:r>
              <w:rPr>
                <w:sz w:val="22"/>
              </w:rPr>
              <w:t>Decimal(28,12)</w:t>
            </w:r>
          </w:p>
        </w:tc>
        <w:tc>
          <w:tcPr>
            <w:tcW w:w="4287" w:type="dxa"/>
          </w:tcPr>
          <w:p>
            <w:pPr>
              <w:pStyle w:val="TableParagraph"/>
              <w:ind w:left="110"/>
              <w:rPr>
                <w:sz w:val="22"/>
              </w:rPr>
            </w:pPr>
            <w:r>
              <w:rPr>
                <w:sz w:val="22"/>
              </w:rPr>
              <w:t>Price</w:t>
            </w:r>
          </w:p>
        </w:tc>
      </w:tr>
      <w:tr>
        <w:trPr>
          <w:trHeight w:val="268" w:hRule="atLeast"/>
        </w:trPr>
        <w:tc>
          <w:tcPr>
            <w:tcW w:w="3766" w:type="dxa"/>
            <w:shd w:val="clear" w:color="auto" w:fill="D9E1F3"/>
          </w:tcPr>
          <w:p>
            <w:pPr>
              <w:pStyle w:val="TableParagraph"/>
              <w:rPr>
                <w:b/>
                <w:sz w:val="22"/>
              </w:rPr>
            </w:pPr>
            <w:r>
              <w:rPr>
                <w:b/>
                <w:sz w:val="22"/>
              </w:rPr>
              <w:t>Currency</w:t>
            </w:r>
          </w:p>
        </w:tc>
        <w:tc>
          <w:tcPr>
            <w:tcW w:w="1570" w:type="dxa"/>
            <w:shd w:val="clear" w:color="auto" w:fill="D9E1F3"/>
          </w:tcPr>
          <w:p>
            <w:pPr>
              <w:pStyle w:val="TableParagraph"/>
              <w:rPr>
                <w:sz w:val="22"/>
              </w:rPr>
            </w:pPr>
            <w:r>
              <w:rPr>
                <w:sz w:val="22"/>
              </w:rPr>
              <w:t>String(3)</w:t>
            </w:r>
          </w:p>
        </w:tc>
        <w:tc>
          <w:tcPr>
            <w:tcW w:w="4287" w:type="dxa"/>
            <w:shd w:val="clear" w:color="auto" w:fill="D9E1F3"/>
          </w:tcPr>
          <w:p>
            <w:pPr>
              <w:pStyle w:val="TableParagraph"/>
              <w:ind w:left="110"/>
              <w:rPr>
                <w:sz w:val="22"/>
              </w:rPr>
            </w:pPr>
            <w:r>
              <w:rPr>
                <w:sz w:val="22"/>
              </w:rPr>
              <w:t>Currency (Three-digit currency code)</w:t>
            </w:r>
          </w:p>
        </w:tc>
      </w:tr>
      <w:tr>
        <w:trPr>
          <w:trHeight w:val="268" w:hRule="atLeast"/>
        </w:trPr>
        <w:tc>
          <w:tcPr>
            <w:tcW w:w="3766" w:type="dxa"/>
          </w:tcPr>
          <w:p>
            <w:pPr>
              <w:pStyle w:val="TableParagraph"/>
              <w:rPr>
                <w:b/>
                <w:sz w:val="22"/>
              </w:rPr>
            </w:pPr>
            <w:r>
              <w:rPr>
                <w:b/>
                <w:sz w:val="22"/>
              </w:rPr>
              <w:t>Validity</w:t>
            </w:r>
          </w:p>
        </w:tc>
        <w:tc>
          <w:tcPr>
            <w:tcW w:w="1570" w:type="dxa"/>
          </w:tcPr>
          <w:p>
            <w:pPr>
              <w:pStyle w:val="TableParagraph"/>
              <w:rPr>
                <w:sz w:val="22"/>
              </w:rPr>
            </w:pPr>
            <w:r>
              <w:rPr>
                <w:sz w:val="22"/>
              </w:rPr>
              <w:t>DateTime</w:t>
            </w:r>
          </w:p>
        </w:tc>
        <w:tc>
          <w:tcPr>
            <w:tcW w:w="4287" w:type="dxa"/>
          </w:tcPr>
          <w:p>
            <w:pPr>
              <w:pStyle w:val="TableParagraph"/>
              <w:ind w:left="110"/>
              <w:rPr>
                <w:sz w:val="22"/>
              </w:rPr>
            </w:pPr>
            <w:r>
              <w:rPr>
                <w:sz w:val="22"/>
              </w:rPr>
              <w:t>End of validity</w:t>
            </w:r>
          </w:p>
        </w:tc>
      </w:tr>
      <w:tr>
        <w:trPr>
          <w:trHeight w:val="537" w:hRule="atLeast"/>
        </w:trPr>
        <w:tc>
          <w:tcPr>
            <w:tcW w:w="3766" w:type="dxa"/>
            <w:shd w:val="clear" w:color="auto" w:fill="D9E1F3"/>
          </w:tcPr>
          <w:p>
            <w:pPr>
              <w:pStyle w:val="TableParagraph"/>
              <w:spacing w:line="264" w:lineRule="exact"/>
              <w:rPr>
                <w:b/>
                <w:sz w:val="22"/>
              </w:rPr>
            </w:pPr>
            <w:r>
              <w:rPr>
                <w:b/>
                <w:sz w:val="22"/>
              </w:rPr>
              <w:t>ContractIdExitTSO</w:t>
            </w:r>
          </w:p>
        </w:tc>
        <w:tc>
          <w:tcPr>
            <w:tcW w:w="1570" w:type="dxa"/>
            <w:shd w:val="clear" w:color="auto" w:fill="D9E1F3"/>
          </w:tcPr>
          <w:p>
            <w:pPr>
              <w:pStyle w:val="TableParagraph"/>
              <w:spacing w:line="264" w:lineRule="exact"/>
              <w:rPr>
                <w:sz w:val="22"/>
              </w:rPr>
            </w:pPr>
            <w:r>
              <w:rPr>
                <w:sz w:val="22"/>
              </w:rPr>
              <w:t>String(100)</w:t>
            </w:r>
          </w:p>
        </w:tc>
        <w:tc>
          <w:tcPr>
            <w:tcW w:w="4287" w:type="dxa"/>
            <w:shd w:val="clear" w:color="auto" w:fill="D9E1F3"/>
          </w:tcPr>
          <w:p>
            <w:pPr>
              <w:pStyle w:val="TableParagraph"/>
              <w:spacing w:line="264" w:lineRule="exact"/>
              <w:ind w:left="110"/>
              <w:rPr>
                <w:sz w:val="22"/>
              </w:rPr>
            </w:pPr>
            <w:r>
              <w:rPr>
                <w:sz w:val="22"/>
              </w:rPr>
              <w:t>The contract number which is related to the</w:t>
            </w:r>
          </w:p>
          <w:p>
            <w:pPr>
              <w:pStyle w:val="TableParagraph"/>
              <w:spacing w:line="253" w:lineRule="exact"/>
              <w:ind w:left="110"/>
              <w:rPr>
                <w:sz w:val="22"/>
              </w:rPr>
            </w:pPr>
            <w:r>
              <w:rPr>
                <w:sz w:val="22"/>
              </w:rPr>
              <w:t>Exit TSO.</w:t>
            </w:r>
          </w:p>
        </w:tc>
      </w:tr>
      <w:tr>
        <w:trPr>
          <w:trHeight w:val="537" w:hRule="atLeast"/>
        </w:trPr>
        <w:tc>
          <w:tcPr>
            <w:tcW w:w="3766" w:type="dxa"/>
          </w:tcPr>
          <w:p>
            <w:pPr>
              <w:pStyle w:val="TableParagraph"/>
              <w:spacing w:line="264" w:lineRule="exact"/>
              <w:rPr>
                <w:b/>
                <w:sz w:val="22"/>
              </w:rPr>
            </w:pPr>
            <w:r>
              <w:rPr>
                <w:b/>
                <w:sz w:val="22"/>
              </w:rPr>
              <w:t>ContractIdEntryTSO</w:t>
            </w:r>
          </w:p>
        </w:tc>
        <w:tc>
          <w:tcPr>
            <w:tcW w:w="1570" w:type="dxa"/>
          </w:tcPr>
          <w:p>
            <w:pPr>
              <w:pStyle w:val="TableParagraph"/>
              <w:spacing w:line="264" w:lineRule="exact"/>
              <w:rPr>
                <w:sz w:val="22"/>
              </w:rPr>
            </w:pPr>
            <w:r>
              <w:rPr>
                <w:sz w:val="22"/>
              </w:rPr>
              <w:t>String(100)</w:t>
            </w:r>
          </w:p>
        </w:tc>
        <w:tc>
          <w:tcPr>
            <w:tcW w:w="4287" w:type="dxa"/>
          </w:tcPr>
          <w:p>
            <w:pPr>
              <w:pStyle w:val="TableParagraph"/>
              <w:spacing w:line="264" w:lineRule="exact"/>
              <w:ind w:left="110"/>
              <w:rPr>
                <w:sz w:val="22"/>
              </w:rPr>
            </w:pPr>
            <w:r>
              <w:rPr>
                <w:sz w:val="22"/>
              </w:rPr>
              <w:t>The contract number which is related to the</w:t>
            </w:r>
          </w:p>
          <w:p>
            <w:pPr>
              <w:pStyle w:val="TableParagraph"/>
              <w:spacing w:line="253" w:lineRule="exact"/>
              <w:ind w:left="110"/>
              <w:rPr>
                <w:sz w:val="22"/>
              </w:rPr>
            </w:pPr>
            <w:r>
              <w:rPr>
                <w:sz w:val="22"/>
              </w:rPr>
              <w:t>Entry TSO.</w:t>
            </w:r>
          </w:p>
        </w:tc>
      </w:tr>
    </w:tbl>
    <w:p>
      <w:pPr>
        <w:pStyle w:val="BodyText"/>
        <w:spacing w:line="240" w:lineRule="auto"/>
        <w:rPr>
          <w:rFonts w:ascii="Calibri Light"/>
          <w:b w:val="0"/>
          <w:sz w:val="20"/>
        </w:rPr>
      </w:pPr>
    </w:p>
    <w:p>
      <w:pPr>
        <w:pStyle w:val="BodyText"/>
        <w:spacing w:line="240" w:lineRule="auto" w:before="4"/>
        <w:rPr>
          <w:rFonts w:ascii="Calibri Light"/>
          <w:b w:val="0"/>
        </w:rPr>
      </w:pPr>
    </w:p>
    <w:p>
      <w:pPr>
        <w:pStyle w:val="ListParagraph"/>
        <w:numPr>
          <w:ilvl w:val="4"/>
          <w:numId w:val="59"/>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line="181" w:lineRule="exact" w:before="24"/>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spacing w:before="0"/>
        <w:ind w:left="1592" w:right="3743" w:hanging="672"/>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304" w:right="0" w:firstLine="0"/>
        <w:jc w:val="left"/>
        <w:rPr>
          <w:sz w:val="16"/>
        </w:rPr>
      </w:pPr>
      <w:r>
        <w:rPr>
          <w:color w:val="0000FF"/>
          <w:sz w:val="16"/>
        </w:rPr>
        <w:t>&lt;GetBilateralDealsResponseV3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before="1"/>
        <w:ind w:left="1688"/>
      </w:pPr>
      <w:r>
        <w:rPr>
          <w:color w:val="0000FF"/>
        </w:rPr>
        <w:t>&lt;return&gt;</w:t>
      </w:r>
    </w:p>
    <w:p>
      <w:pPr>
        <w:pStyle w:val="BodyText"/>
        <w:ind w:left="2072"/>
      </w:pPr>
      <w:r>
        <w:rPr>
          <w:color w:val="0000FF"/>
        </w:rPr>
        <w:t>&lt;BilateralDeals&gt;</w:t>
      </w:r>
    </w:p>
    <w:p>
      <w:pPr>
        <w:pStyle w:val="BodyText"/>
        <w:spacing w:before="1"/>
        <w:ind w:left="2457"/>
      </w:pPr>
      <w:r>
        <w:rPr>
          <w:color w:val="0000FF"/>
        </w:rPr>
        <w:t>&lt;BilateralDeal&gt;</w:t>
      </w:r>
    </w:p>
    <w:p>
      <w:pPr>
        <w:spacing w:line="181" w:lineRule="exact" w:before="0"/>
        <w:ind w:left="2841" w:right="0" w:firstLine="0"/>
        <w:jc w:val="left"/>
        <w:rPr>
          <w:sz w:val="16"/>
        </w:rPr>
      </w:pPr>
      <w:r>
        <w:rPr>
          <w:color w:val="0000FF"/>
          <w:sz w:val="16"/>
        </w:rPr>
        <w:t>&lt;Code&gt;</w:t>
      </w:r>
      <w:r>
        <w:rPr>
          <w:b/>
          <w:sz w:val="16"/>
        </w:rPr>
        <w:t>BD11402</w:t>
      </w:r>
      <w:r>
        <w:rPr>
          <w:color w:val="0000FF"/>
          <w:sz w:val="16"/>
        </w:rPr>
        <w:t>&lt;/Code&gt;</w:t>
      </w:r>
    </w:p>
    <w:p>
      <w:pPr>
        <w:spacing w:line="181" w:lineRule="exact" w:before="1"/>
        <w:ind w:left="2841" w:right="0" w:firstLine="0"/>
        <w:jc w:val="left"/>
        <w:rPr>
          <w:sz w:val="16"/>
        </w:rPr>
      </w:pPr>
      <w:r>
        <w:rPr>
          <w:color w:val="0000FF"/>
          <w:sz w:val="16"/>
        </w:rPr>
        <w:t>&lt;CapacityPointEicCode&gt;</w:t>
      </w:r>
      <w:r>
        <w:rPr>
          <w:b/>
          <w:sz w:val="16"/>
        </w:rPr>
        <w:t>21Z000000000236Q</w:t>
      </w:r>
      <w:r>
        <w:rPr>
          <w:color w:val="0000FF"/>
          <w:sz w:val="16"/>
        </w:rPr>
        <w:t>&lt;/CapacityPointEicCode&gt;</w:t>
      </w:r>
    </w:p>
    <w:p>
      <w:pPr>
        <w:spacing w:line="181" w:lineRule="exact" w:before="0"/>
        <w:ind w:left="2841" w:right="0" w:firstLine="0"/>
        <w:jc w:val="left"/>
        <w:rPr>
          <w:sz w:val="16"/>
        </w:rPr>
      </w:pPr>
      <w:r>
        <w:rPr>
          <w:color w:val="0000FF"/>
          <w:sz w:val="16"/>
        </w:rPr>
        <w:t>&lt;CapacityPointName&gt;</w:t>
      </w:r>
      <w:r>
        <w:rPr>
          <w:b/>
          <w:sz w:val="16"/>
        </w:rPr>
        <w:t>Csanádpalota</w:t>
      </w:r>
      <w:r>
        <w:rPr>
          <w:color w:val="0000FF"/>
          <w:sz w:val="16"/>
        </w:rPr>
        <w:t>&lt;/CapacityPointName&gt;</w:t>
      </w:r>
    </w:p>
    <w:p>
      <w:pPr>
        <w:spacing w:line="181" w:lineRule="exact" w:before="1"/>
        <w:ind w:left="2841" w:right="0" w:firstLine="0"/>
        <w:jc w:val="left"/>
        <w:rPr>
          <w:sz w:val="16"/>
        </w:rPr>
      </w:pPr>
      <w:r>
        <w:rPr>
          <w:color w:val="0000FF"/>
          <w:sz w:val="16"/>
        </w:rPr>
        <w:t>&lt;NominationIdExitTSO&gt;</w:t>
      </w:r>
      <w:r>
        <w:rPr>
          <w:b/>
          <w:sz w:val="16"/>
        </w:rPr>
        <w:t>BundledExit</w:t>
      </w:r>
      <w:r>
        <w:rPr>
          <w:color w:val="0000FF"/>
          <w:sz w:val="16"/>
        </w:rPr>
        <w:t>&lt;/NominationIdExitTSO&gt;</w:t>
      </w:r>
    </w:p>
    <w:p>
      <w:pPr>
        <w:spacing w:line="181" w:lineRule="exact" w:before="0"/>
        <w:ind w:left="2841" w:right="0" w:firstLine="0"/>
        <w:jc w:val="left"/>
        <w:rPr>
          <w:sz w:val="16"/>
        </w:rPr>
      </w:pPr>
      <w:r>
        <w:rPr>
          <w:color w:val="0000FF"/>
          <w:sz w:val="16"/>
        </w:rPr>
        <w:t>&lt;NominationIdEntryTSO&gt;</w:t>
      </w:r>
      <w:r>
        <w:rPr>
          <w:b/>
          <w:sz w:val="16"/>
        </w:rPr>
        <w:t>BundledEntry</w:t>
      </w:r>
      <w:r>
        <w:rPr>
          <w:color w:val="0000FF"/>
          <w:sz w:val="16"/>
        </w:rPr>
        <w:t>&lt;/NominationIdEntryTSO&gt;</w:t>
      </w:r>
    </w:p>
    <w:p>
      <w:pPr>
        <w:spacing w:line="181" w:lineRule="exact" w:before="1"/>
        <w:ind w:left="2841"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0"/>
        <w:ind w:left="2841" w:right="0" w:firstLine="0"/>
        <w:jc w:val="left"/>
        <w:rPr>
          <w:sz w:val="16"/>
        </w:rPr>
      </w:pPr>
      <w:r>
        <w:rPr>
          <w:color w:val="0000FF"/>
          <w:sz w:val="16"/>
        </w:rPr>
        <w:t>&lt;ContractIdExitTSO&gt;</w:t>
      </w:r>
      <w:r>
        <w:rPr>
          <w:b/>
          <w:sz w:val="16"/>
        </w:rPr>
        <w:t>TSO_RHSZ-00001/M/2019/SEPT/00001</w:t>
      </w:r>
      <w:r>
        <w:rPr>
          <w:color w:val="0000FF"/>
          <w:sz w:val="16"/>
        </w:rPr>
        <w:t>&lt;/ContractIdExitTSO&gt;</w:t>
      </w:r>
    </w:p>
    <w:p>
      <w:pPr>
        <w:pStyle w:val="BodyText"/>
        <w:spacing w:line="240" w:lineRule="auto" w:before="2"/>
        <w:ind w:left="2841"/>
      </w:pPr>
      <w:r>
        <w:rPr>
          <w:color w:val="0000FF"/>
        </w:rPr>
        <w:t>&lt;ProductQualityExitTSO&gt;</w:t>
      </w:r>
      <w:r>
        <w:rPr>
          <w:b/>
        </w:rPr>
        <w:t>FIRM</w:t>
      </w:r>
      <w:r>
        <w:rPr>
          <w:color w:val="0000FF"/>
        </w:rPr>
        <w:t>&lt;/ProductQualityExitTSO&gt;</w:t>
      </w:r>
    </w:p>
    <w:p>
      <w:pPr>
        <w:spacing w:after="0" w:line="240" w:lineRule="auto"/>
        <w:sectPr>
          <w:pgSz w:w="12240" w:h="15840"/>
          <w:pgMar w:header="0" w:footer="920" w:top="1420" w:bottom="1200" w:left="880" w:right="820"/>
        </w:sectPr>
      </w:pPr>
    </w:p>
    <w:p>
      <w:pPr>
        <w:pStyle w:val="BodyText"/>
        <w:spacing w:before="77"/>
        <w:ind w:left="2841"/>
      </w:pPr>
      <w:r>
        <w:rPr>
          <w:color w:val="0000FF"/>
        </w:rPr>
        <w:t>&lt;TransferTypeExitTSO </w:t>
      </w:r>
      <w:r>
        <w:rPr>
          <w:color w:val="FF0000"/>
        </w:rPr>
        <w:t>xsi:nil</w:t>
      </w:r>
      <w:r>
        <w:rPr/>
        <w:t>=</w:t>
      </w:r>
      <w:r>
        <w:rPr>
          <w:b/>
          <w:color w:val="8000FF"/>
        </w:rPr>
        <w:t>"true"</w:t>
      </w:r>
      <w:r>
        <w:rPr>
          <w:color w:val="0000FF"/>
        </w:rPr>
        <w:t>/&gt;</w:t>
      </w:r>
    </w:p>
    <w:p>
      <w:pPr>
        <w:spacing w:line="181" w:lineRule="exact" w:before="0"/>
        <w:ind w:left="2841" w:right="0" w:firstLine="0"/>
        <w:jc w:val="left"/>
        <w:rPr>
          <w:sz w:val="16"/>
        </w:rPr>
      </w:pPr>
      <w:r>
        <w:rPr>
          <w:color w:val="0000FF"/>
          <w:sz w:val="16"/>
        </w:rPr>
        <w:t>&lt;EntryTsoEic&gt;</w:t>
      </w:r>
      <w:r>
        <w:rPr>
          <w:b/>
          <w:sz w:val="16"/>
        </w:rPr>
        <w:t>47R-TS-A-A1B1C-2</w:t>
      </w:r>
      <w:r>
        <w:rPr>
          <w:color w:val="0000FF"/>
          <w:sz w:val="16"/>
        </w:rPr>
        <w:t>&lt;/EntryTsoEic&gt;</w:t>
      </w:r>
    </w:p>
    <w:p>
      <w:pPr>
        <w:pStyle w:val="BodyText"/>
        <w:spacing w:line="240" w:lineRule="auto" w:before="1"/>
        <w:ind w:left="2841"/>
      </w:pPr>
      <w:r>
        <w:rPr>
          <w:color w:val="0000FF"/>
        </w:rPr>
        <w:t>&lt;ContractIdEntryTSO </w:t>
      </w:r>
      <w:r>
        <w:rPr>
          <w:color w:val="FF0000"/>
        </w:rPr>
        <w:t>xsi:nil</w:t>
      </w:r>
      <w:r>
        <w:rPr/>
        <w:t>=</w:t>
      </w:r>
      <w:r>
        <w:rPr>
          <w:b/>
          <w:color w:val="8000FF"/>
        </w:rPr>
        <w:t>"true"</w:t>
      </w:r>
      <w:r>
        <w:rPr>
          <w:color w:val="0000FF"/>
        </w:rPr>
        <w:t>/&gt;</w:t>
      </w:r>
    </w:p>
    <w:p>
      <w:pPr>
        <w:pStyle w:val="BodyText"/>
        <w:spacing w:before="1"/>
        <w:ind w:left="2841"/>
      </w:pPr>
      <w:r>
        <w:rPr>
          <w:color w:val="0000FF"/>
        </w:rPr>
        <w:t>&lt;ProductQualityEntryTSO&gt;</w:t>
      </w:r>
      <w:r>
        <w:rPr>
          <w:b/>
        </w:rPr>
        <w:t>FIRM</w:t>
      </w:r>
      <w:r>
        <w:rPr>
          <w:color w:val="0000FF"/>
        </w:rPr>
        <w:t>&lt;/ProductQualityEntryTSO&gt;</w:t>
      </w:r>
    </w:p>
    <w:p>
      <w:pPr>
        <w:pStyle w:val="BodyText"/>
        <w:ind w:left="2841"/>
      </w:pPr>
      <w:r>
        <w:rPr>
          <w:color w:val="0000FF"/>
        </w:rPr>
        <w:t>&lt;TransferTypeEntryTSO </w:t>
      </w:r>
      <w:r>
        <w:rPr>
          <w:color w:val="FF0000"/>
        </w:rPr>
        <w:t>xsi:nil</w:t>
      </w:r>
      <w:r>
        <w:rPr/>
        <w:t>=</w:t>
      </w:r>
      <w:r>
        <w:rPr>
          <w:b/>
          <w:color w:val="8000FF"/>
        </w:rPr>
        <w:t>"true"</w:t>
      </w:r>
      <w:r>
        <w:rPr>
          <w:color w:val="0000FF"/>
        </w:rPr>
        <w:t>/&gt;</w:t>
      </w:r>
    </w:p>
    <w:p>
      <w:pPr>
        <w:pStyle w:val="BodyText"/>
        <w:spacing w:before="1"/>
        <w:ind w:left="2841"/>
      </w:pPr>
      <w:r>
        <w:rPr>
          <w:color w:val="0000FF"/>
        </w:rPr>
        <w:t>&lt;ConcernedTsoEic </w:t>
      </w:r>
      <w:r>
        <w:rPr>
          <w:color w:val="FF0000"/>
        </w:rPr>
        <w:t>xsi:nil</w:t>
      </w:r>
      <w:r>
        <w:rPr/>
        <w:t>=</w:t>
      </w:r>
      <w:r>
        <w:rPr>
          <w:b/>
          <w:color w:val="8000FF"/>
        </w:rPr>
        <w:t>"true"</w:t>
      </w:r>
      <w:r>
        <w:rPr>
          <w:color w:val="0000FF"/>
        </w:rPr>
        <w:t>/&gt;</w:t>
      </w:r>
    </w:p>
    <w:p>
      <w:pPr>
        <w:pStyle w:val="BodyText"/>
        <w:ind w:left="2841"/>
      </w:pPr>
      <w:r>
        <w:rPr>
          <w:color w:val="0000FF"/>
        </w:rPr>
        <w:t>&lt;CapacityType&gt;</w:t>
      </w:r>
      <w:r>
        <w:rPr>
          <w:b/>
        </w:rPr>
        <w:t>Bundled</w:t>
      </w:r>
      <w:r>
        <w:rPr>
          <w:color w:val="0000FF"/>
        </w:rPr>
        <w:t>&lt;/CapacityType&gt;</w:t>
      </w:r>
    </w:p>
    <w:p>
      <w:pPr>
        <w:spacing w:line="181" w:lineRule="exact" w:before="1"/>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0"/>
        <w:ind w:left="2841" w:right="0" w:firstLine="0"/>
        <w:jc w:val="left"/>
        <w:rPr>
          <w:sz w:val="16"/>
        </w:rPr>
      </w:pPr>
      <w:r>
        <w:rPr>
          <w:color w:val="0000FF"/>
          <w:sz w:val="16"/>
        </w:rPr>
        <w:t>&lt;StartGasDay&gt;</w:t>
      </w:r>
      <w:r>
        <w:rPr>
          <w:b/>
          <w:sz w:val="16"/>
        </w:rPr>
        <w:t>2019.10.03.</w:t>
      </w:r>
      <w:r>
        <w:rPr>
          <w:color w:val="0000FF"/>
          <w:sz w:val="16"/>
        </w:rPr>
        <w:t>&lt;/StartGasDay&gt;</w:t>
      </w:r>
    </w:p>
    <w:p>
      <w:pPr>
        <w:pStyle w:val="BodyText"/>
        <w:spacing w:before="2"/>
        <w:ind w:left="2841"/>
      </w:pPr>
      <w:r>
        <w:rPr>
          <w:color w:val="0000FF"/>
        </w:rPr>
        <w:t>&lt;StartGashour&gt;</w:t>
      </w:r>
      <w:r>
        <w:rPr>
          <w:b/>
        </w:rPr>
        <w:t>1</w:t>
      </w:r>
      <w:r>
        <w:rPr>
          <w:color w:val="0000FF"/>
        </w:rPr>
        <w:t>&lt;/StartGashour&gt;</w:t>
      </w:r>
    </w:p>
    <w:p>
      <w:pPr>
        <w:spacing w:line="181" w:lineRule="exact" w:before="0"/>
        <w:ind w:left="2841" w:right="0" w:firstLine="0"/>
        <w:jc w:val="left"/>
        <w:rPr>
          <w:sz w:val="16"/>
        </w:rPr>
      </w:pPr>
      <w:r>
        <w:rPr>
          <w:color w:val="0000FF"/>
          <w:sz w:val="16"/>
        </w:rPr>
        <w:t>&lt;EndGasday&gt;</w:t>
      </w:r>
      <w:r>
        <w:rPr>
          <w:b/>
          <w:sz w:val="16"/>
        </w:rPr>
        <w:t>2019.10.10.</w:t>
      </w:r>
      <w:r>
        <w:rPr>
          <w:color w:val="0000FF"/>
          <w:sz w:val="16"/>
        </w:rPr>
        <w:t>&lt;/EndGasday&gt;</w:t>
      </w:r>
    </w:p>
    <w:p>
      <w:pPr>
        <w:spacing w:line="181" w:lineRule="exact" w:before="1"/>
        <w:ind w:left="2841" w:right="0" w:firstLine="0"/>
        <w:jc w:val="left"/>
        <w:rPr>
          <w:sz w:val="16"/>
        </w:rPr>
      </w:pPr>
      <w:r>
        <w:rPr>
          <w:color w:val="0000FF"/>
          <w:sz w:val="16"/>
        </w:rPr>
        <w:t>&lt;StartDate&gt;</w:t>
      </w:r>
      <w:r>
        <w:rPr>
          <w:b/>
          <w:sz w:val="16"/>
        </w:rPr>
        <w:t>2019-10-03T04:00:00</w:t>
      </w:r>
      <w:r>
        <w:rPr>
          <w:color w:val="0000FF"/>
          <w:sz w:val="16"/>
        </w:rPr>
        <w:t>&lt;/StartDate&gt;</w:t>
      </w:r>
    </w:p>
    <w:p>
      <w:pPr>
        <w:spacing w:line="181" w:lineRule="exact" w:before="0"/>
        <w:ind w:left="2841" w:right="0" w:firstLine="0"/>
        <w:jc w:val="left"/>
        <w:rPr>
          <w:sz w:val="16"/>
        </w:rPr>
      </w:pPr>
      <w:r>
        <w:rPr>
          <w:color w:val="0000FF"/>
          <w:sz w:val="16"/>
        </w:rPr>
        <w:t>&lt;EndDate&gt;</w:t>
      </w:r>
      <w:r>
        <w:rPr>
          <w:b/>
          <w:sz w:val="16"/>
        </w:rPr>
        <w:t>2019-10-10T04:00:00</w:t>
      </w:r>
      <w:r>
        <w:rPr>
          <w:color w:val="0000FF"/>
          <w:sz w:val="16"/>
        </w:rPr>
        <w:t>&lt;/EndDate&gt;</w:t>
      </w:r>
    </w:p>
    <w:p>
      <w:pPr>
        <w:pStyle w:val="BodyText"/>
        <w:spacing w:before="1"/>
        <w:ind w:left="2841"/>
      </w:pPr>
      <w:r>
        <w:rPr>
          <w:color w:val="0000FF"/>
        </w:rPr>
        <w:t>&lt;Unit&gt;</w:t>
      </w:r>
      <w:r>
        <w:rPr>
          <w:b/>
        </w:rPr>
        <w:t>KW1</w:t>
      </w:r>
      <w:r>
        <w:rPr>
          <w:color w:val="0000FF"/>
        </w:rPr>
        <w:t>&lt;/Unit&gt;</w:t>
      </w:r>
    </w:p>
    <w:p>
      <w:pPr>
        <w:pStyle w:val="BodyText"/>
        <w:ind w:left="2841"/>
      </w:pPr>
      <w:r>
        <w:rPr>
          <w:color w:val="0000FF"/>
        </w:rPr>
        <w:t>&lt;Quantity&gt;</w:t>
      </w:r>
      <w:r>
        <w:rPr>
          <w:b/>
        </w:rPr>
        <w:t>20</w:t>
      </w:r>
      <w:r>
        <w:rPr>
          <w:color w:val="0000FF"/>
        </w:rPr>
        <w:t>&lt;/Quantity&gt;</w:t>
      </w:r>
    </w:p>
    <w:p>
      <w:pPr>
        <w:spacing w:line="181" w:lineRule="exact" w:before="1"/>
        <w:ind w:left="2841" w:right="0" w:firstLine="0"/>
        <w:jc w:val="left"/>
        <w:rPr>
          <w:sz w:val="16"/>
        </w:rPr>
      </w:pPr>
      <w:r>
        <w:rPr>
          <w:color w:val="0000FF"/>
          <w:sz w:val="16"/>
        </w:rPr>
        <w:t>&lt;Status&gt;</w:t>
      </w:r>
      <w:r>
        <w:rPr>
          <w:b/>
          <w:sz w:val="16"/>
        </w:rPr>
        <w:t>Approved</w:t>
      </w:r>
      <w:r>
        <w:rPr>
          <w:color w:val="0000FF"/>
          <w:sz w:val="16"/>
        </w:rPr>
        <w:t>&lt;/Status&gt;</w:t>
      </w:r>
    </w:p>
    <w:p>
      <w:pPr>
        <w:spacing w:line="181" w:lineRule="exact" w:before="0"/>
        <w:ind w:left="2841" w:right="0" w:firstLine="0"/>
        <w:jc w:val="left"/>
        <w:rPr>
          <w:sz w:val="16"/>
        </w:rPr>
      </w:pPr>
      <w:r>
        <w:rPr>
          <w:color w:val="0000FF"/>
          <w:sz w:val="16"/>
        </w:rPr>
        <w:t>&lt;PartnerNetworkUserEic&gt;</w:t>
      </w:r>
      <w:r>
        <w:rPr>
          <w:b/>
          <w:sz w:val="16"/>
        </w:rPr>
        <w:t>39XTEST-NU-001-F</w:t>
      </w:r>
      <w:r>
        <w:rPr>
          <w:color w:val="0000FF"/>
          <w:sz w:val="16"/>
        </w:rPr>
        <w:t>&lt;/PartnerNetworkUserEic&gt;</w:t>
      </w:r>
    </w:p>
    <w:p>
      <w:pPr>
        <w:pStyle w:val="BodyText"/>
        <w:spacing w:before="1"/>
        <w:ind w:left="2841"/>
      </w:pPr>
      <w:r>
        <w:rPr>
          <w:color w:val="0000FF"/>
        </w:rPr>
        <w:t>&lt;Id&gt;</w:t>
      </w:r>
      <w:r>
        <w:rPr>
          <w:b/>
        </w:rPr>
        <w:t>1</w:t>
      </w:r>
      <w:r>
        <w:rPr>
          <w:color w:val="0000FF"/>
        </w:rPr>
        <w:t>&lt;/Id&gt;</w:t>
      </w:r>
    </w:p>
    <w:p>
      <w:pPr>
        <w:spacing w:line="181" w:lineRule="exact" w:before="0"/>
        <w:ind w:left="2841" w:right="0" w:firstLine="0"/>
        <w:jc w:val="left"/>
        <w:rPr>
          <w:sz w:val="16"/>
        </w:rPr>
      </w:pPr>
      <w:r>
        <w:rPr>
          <w:color w:val="0000FF"/>
          <w:sz w:val="16"/>
        </w:rPr>
        <w:t>&lt;SellerNetworkUserEic&gt;</w:t>
      </w:r>
      <w:r>
        <w:rPr>
          <w:b/>
          <w:sz w:val="16"/>
        </w:rPr>
        <w:t>39XTEST-NU-002-C</w:t>
      </w:r>
      <w:r>
        <w:rPr>
          <w:color w:val="0000FF"/>
          <w:sz w:val="16"/>
        </w:rPr>
        <w:t>&lt;/SellerNetworkUserEic&gt;</w:t>
      </w:r>
    </w:p>
    <w:p>
      <w:pPr>
        <w:pStyle w:val="BodyText"/>
        <w:spacing w:before="1"/>
        <w:ind w:left="2841"/>
      </w:pPr>
      <w:r>
        <w:rPr>
          <w:color w:val="0000FF"/>
        </w:rPr>
        <w:t>&lt;SellerNetworkUserName&gt;</w:t>
      </w:r>
      <w:r>
        <w:rPr>
          <w:b/>
        </w:rPr>
        <w:t>PARTNER 2</w:t>
      </w:r>
      <w:r>
        <w:rPr>
          <w:color w:val="0000FF"/>
        </w:rPr>
        <w:t>&lt;/SellerNetworkUserName&gt;</w:t>
      </w:r>
    </w:p>
    <w:p>
      <w:pPr>
        <w:pStyle w:val="BodyText"/>
        <w:ind w:left="2841"/>
      </w:pPr>
      <w:r>
        <w:rPr>
          <w:color w:val="0000FF"/>
        </w:rPr>
        <w:t>&lt;PartnerNetworkUserName&gt;</w:t>
      </w:r>
      <w:r>
        <w:rPr>
          <w:b/>
        </w:rPr>
        <w:t>PARTNER 1</w:t>
      </w:r>
      <w:r>
        <w:rPr>
          <w:color w:val="0000FF"/>
        </w:rPr>
        <w:t>&lt;/PartnerNetworkUserName&gt;</w:t>
      </w:r>
    </w:p>
    <w:p>
      <w:pPr>
        <w:spacing w:line="181" w:lineRule="exact" w:before="2"/>
        <w:ind w:left="2841"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0"/>
        <w:ind w:left="2841" w:right="0" w:firstLine="0"/>
        <w:jc w:val="left"/>
        <w:rPr>
          <w:sz w:val="16"/>
        </w:rPr>
      </w:pPr>
      <w:r>
        <w:rPr>
          <w:color w:val="0000FF"/>
          <w:sz w:val="16"/>
        </w:rPr>
        <w:t>&lt;Note&gt;</w:t>
      </w:r>
      <w:r>
        <w:rPr>
          <w:b/>
          <w:sz w:val="16"/>
        </w:rPr>
        <w:t>NOTE</w:t>
      </w:r>
      <w:r>
        <w:rPr>
          <w:color w:val="0000FF"/>
          <w:sz w:val="16"/>
        </w:rPr>
        <w:t>&lt;/Note&gt;</w:t>
      </w:r>
    </w:p>
    <w:p>
      <w:pPr>
        <w:pStyle w:val="BodyText"/>
        <w:spacing w:before="1"/>
        <w:ind w:left="2841"/>
      </w:pPr>
      <w:r>
        <w:rPr>
          <w:color w:val="0000FF"/>
        </w:rPr>
        <w:t>&lt;RefuseComment/&gt;</w:t>
      </w:r>
    </w:p>
    <w:p>
      <w:pPr>
        <w:spacing w:line="181" w:lineRule="exact" w:before="0"/>
        <w:ind w:left="2841" w:right="0" w:firstLine="0"/>
        <w:jc w:val="left"/>
        <w:rPr>
          <w:sz w:val="16"/>
        </w:rPr>
      </w:pPr>
      <w:r>
        <w:rPr>
          <w:color w:val="0000FF"/>
          <w:sz w:val="16"/>
        </w:rPr>
        <w:t>&lt;CreationTime&gt;</w:t>
      </w:r>
      <w:r>
        <w:rPr>
          <w:b/>
          <w:sz w:val="16"/>
        </w:rPr>
        <w:t>2019-02-27T15:30:01.147</w:t>
      </w:r>
      <w:r>
        <w:rPr>
          <w:color w:val="0000FF"/>
          <w:sz w:val="16"/>
        </w:rPr>
        <w:t>&lt;/CreationTime&gt;</w:t>
      </w:r>
    </w:p>
    <w:p>
      <w:pPr>
        <w:spacing w:line="181" w:lineRule="exact" w:before="1"/>
        <w:ind w:left="2841" w:right="0" w:firstLine="0"/>
        <w:jc w:val="left"/>
        <w:rPr>
          <w:sz w:val="16"/>
        </w:rPr>
      </w:pPr>
      <w:r>
        <w:rPr>
          <w:color w:val="0000FF"/>
          <w:sz w:val="16"/>
        </w:rPr>
        <w:t>&lt;Price&gt;</w:t>
      </w:r>
      <w:r>
        <w:rPr>
          <w:b/>
          <w:sz w:val="16"/>
        </w:rPr>
        <w:t>10.000000000000</w:t>
      </w:r>
      <w:r>
        <w:rPr>
          <w:color w:val="0000FF"/>
          <w:sz w:val="16"/>
        </w:rPr>
        <w:t>&lt;/Price&gt;</w:t>
      </w:r>
    </w:p>
    <w:p>
      <w:pPr>
        <w:pStyle w:val="BodyText"/>
        <w:ind w:left="2841"/>
      </w:pPr>
      <w:r>
        <w:rPr>
          <w:color w:val="0000FF"/>
        </w:rPr>
        <w:t>&lt;Currency&gt;</w:t>
      </w:r>
      <w:r>
        <w:rPr>
          <w:b/>
        </w:rPr>
        <w:t>HUF</w:t>
      </w:r>
      <w:r>
        <w:rPr>
          <w:color w:val="0000FF"/>
        </w:rPr>
        <w:t>&lt;/Currency&gt;</w:t>
      </w:r>
    </w:p>
    <w:p>
      <w:pPr>
        <w:spacing w:before="1"/>
        <w:ind w:left="2841" w:right="0" w:firstLine="0"/>
        <w:jc w:val="left"/>
        <w:rPr>
          <w:sz w:val="16"/>
        </w:rPr>
      </w:pPr>
      <w:r>
        <w:rPr>
          <w:color w:val="0000FF"/>
          <w:sz w:val="16"/>
        </w:rPr>
        <w:t>&lt;Validity&gt;</w:t>
      </w:r>
      <w:r>
        <w:rPr>
          <w:b/>
          <w:sz w:val="16"/>
        </w:rPr>
        <w:t>2019-08-28T01:00:00</w:t>
      </w:r>
      <w:r>
        <w:rPr>
          <w:color w:val="0000FF"/>
          <w:sz w:val="16"/>
        </w:rPr>
        <w:t>&lt;/Validity&gt;</w:t>
      </w:r>
    </w:p>
    <w:p>
      <w:pPr>
        <w:pStyle w:val="BodyText"/>
        <w:spacing w:line="240" w:lineRule="auto" w:before="1"/>
        <w:ind w:left="2841"/>
      </w:pPr>
      <w:r>
        <w:rPr>
          <w:color w:val="0000FF"/>
        </w:rPr>
        <w:t>&lt;SellerBalancingGroupExitTSO&gt;</w:t>
      </w:r>
      <w:r>
        <w:rPr>
          <w:b/>
        </w:rPr>
        <w:t>Balancing1234</w:t>
      </w:r>
      <w:r>
        <w:rPr>
          <w:color w:val="0000FF"/>
        </w:rPr>
        <w:t>&lt;/SellerBalancingGroupExitTSO&gt;</w:t>
      </w:r>
    </w:p>
    <w:p>
      <w:pPr>
        <w:pStyle w:val="BodyText"/>
        <w:spacing w:line="240" w:lineRule="auto"/>
      </w:pPr>
    </w:p>
    <w:p>
      <w:pPr>
        <w:pStyle w:val="BodyText"/>
        <w:spacing w:line="240" w:lineRule="auto"/>
        <w:ind w:left="536"/>
      </w:pPr>
      <w:r>
        <w:rPr>
          <w:color w:val="0000FF"/>
        </w:rPr>
        <w:t>&lt;SellerBalancingGroupEntryTSO&gt;</w:t>
      </w:r>
      <w:r>
        <w:rPr>
          <w:b/>
        </w:rPr>
        <w:t>Balancing6543</w:t>
      </w:r>
      <w:r>
        <w:rPr>
          <w:color w:val="0000FF"/>
        </w:rPr>
        <w:t>&lt;/SellerBalancingGroupEntryTSO&gt;</w:t>
      </w:r>
    </w:p>
    <w:p>
      <w:pPr>
        <w:pStyle w:val="BodyText"/>
        <w:spacing w:line="240" w:lineRule="auto"/>
      </w:pPr>
    </w:p>
    <w:p>
      <w:pPr>
        <w:pStyle w:val="BodyText"/>
        <w:spacing w:line="240" w:lineRule="auto"/>
        <w:ind w:left="536"/>
      </w:pPr>
      <w:r>
        <w:rPr>
          <w:color w:val="0000FF"/>
        </w:rPr>
        <w:t>&lt;PartnerBalancingGroupExitTSO&gt;</w:t>
      </w:r>
      <w:r>
        <w:rPr>
          <w:b/>
        </w:rPr>
        <w:t>Balancing7984</w:t>
      </w:r>
      <w:r>
        <w:rPr>
          <w:color w:val="0000FF"/>
        </w:rPr>
        <w:t>&lt;/PartnerBalancingGroupExitTSO&gt;</w:t>
      </w:r>
    </w:p>
    <w:p>
      <w:pPr>
        <w:pStyle w:val="BodyText"/>
        <w:spacing w:line="240" w:lineRule="auto"/>
      </w:pPr>
    </w:p>
    <w:p>
      <w:pPr>
        <w:pStyle w:val="BodyText"/>
        <w:ind w:left="536"/>
      </w:pPr>
      <w:r>
        <w:rPr>
          <w:color w:val="0000FF"/>
        </w:rPr>
        <w:t>&lt;PartnerBalancingGroupEntryTSO&gt;</w:t>
      </w:r>
      <w:r>
        <w:rPr>
          <w:b/>
        </w:rPr>
        <w:t>Balancing8745</w:t>
      </w:r>
      <w:r>
        <w:rPr>
          <w:color w:val="0000FF"/>
        </w:rPr>
        <w:t>&lt;/PartnerBalancingGroupEntryTSO&gt;</w:t>
      </w:r>
    </w:p>
    <w:p>
      <w:pPr>
        <w:pStyle w:val="BodyText"/>
        <w:ind w:left="2457"/>
      </w:pPr>
      <w:r>
        <w:rPr>
          <w:color w:val="0000FF"/>
        </w:rPr>
        <w:t>&lt;/BilateralDeal&gt;</w:t>
      </w:r>
    </w:p>
    <w:p>
      <w:pPr>
        <w:pStyle w:val="BodyText"/>
        <w:spacing w:before="1"/>
        <w:ind w:left="2457"/>
      </w:pPr>
      <w:r>
        <w:rPr>
          <w:color w:val="0000FF"/>
        </w:rPr>
        <w:t>&lt;BilateralDeal&gt;</w:t>
      </w:r>
    </w:p>
    <w:p>
      <w:pPr>
        <w:spacing w:line="181" w:lineRule="exact" w:before="0"/>
        <w:ind w:left="2841" w:right="0" w:firstLine="0"/>
        <w:jc w:val="left"/>
        <w:rPr>
          <w:sz w:val="16"/>
        </w:rPr>
      </w:pPr>
      <w:r>
        <w:rPr>
          <w:color w:val="0000FF"/>
          <w:sz w:val="16"/>
        </w:rPr>
        <w:t>&lt;Code&gt;</w:t>
      </w:r>
      <w:r>
        <w:rPr>
          <w:b/>
          <w:sz w:val="16"/>
        </w:rPr>
        <w:t>BD11403</w:t>
      </w:r>
      <w:r>
        <w:rPr>
          <w:color w:val="0000FF"/>
          <w:sz w:val="16"/>
        </w:rPr>
        <w:t>&lt;/Code&gt;</w:t>
      </w:r>
    </w:p>
    <w:p>
      <w:pPr>
        <w:spacing w:line="181" w:lineRule="exact" w:before="2"/>
        <w:ind w:left="2841" w:right="0" w:firstLine="0"/>
        <w:jc w:val="left"/>
        <w:rPr>
          <w:sz w:val="16"/>
        </w:rPr>
      </w:pPr>
      <w:r>
        <w:rPr>
          <w:color w:val="0000FF"/>
          <w:sz w:val="16"/>
        </w:rPr>
        <w:t>&lt;CapacityPointEicCode&gt;</w:t>
      </w:r>
      <w:r>
        <w:rPr>
          <w:b/>
          <w:sz w:val="16"/>
        </w:rPr>
        <w:t>21Z000000000236Q</w:t>
      </w:r>
      <w:r>
        <w:rPr>
          <w:color w:val="0000FF"/>
          <w:sz w:val="16"/>
        </w:rPr>
        <w:t>&lt;/CapacityPointEicCode&gt;</w:t>
      </w:r>
    </w:p>
    <w:p>
      <w:pPr>
        <w:spacing w:line="181" w:lineRule="exact" w:before="0"/>
        <w:ind w:left="2841" w:right="0" w:firstLine="0"/>
        <w:jc w:val="left"/>
        <w:rPr>
          <w:sz w:val="16"/>
        </w:rPr>
      </w:pPr>
      <w:r>
        <w:rPr>
          <w:color w:val="0000FF"/>
          <w:sz w:val="16"/>
        </w:rPr>
        <w:t>&lt;CapacityPointName&gt;</w:t>
      </w:r>
      <w:r>
        <w:rPr>
          <w:b/>
          <w:sz w:val="16"/>
        </w:rPr>
        <w:t>Csanádpalota</w:t>
      </w:r>
      <w:r>
        <w:rPr>
          <w:color w:val="0000FF"/>
          <w:sz w:val="16"/>
        </w:rPr>
        <w:t>&lt;/CapacityPointName&gt;</w:t>
      </w:r>
    </w:p>
    <w:p>
      <w:pPr>
        <w:spacing w:line="181" w:lineRule="exact" w:before="1"/>
        <w:ind w:left="2841" w:right="0" w:firstLine="0"/>
        <w:jc w:val="left"/>
        <w:rPr>
          <w:sz w:val="16"/>
        </w:rPr>
      </w:pPr>
      <w:r>
        <w:rPr>
          <w:color w:val="0000FF"/>
          <w:sz w:val="16"/>
        </w:rPr>
        <w:t>&lt;NominationIdExitTSO&gt;</w:t>
      </w:r>
      <w:r>
        <w:rPr>
          <w:b/>
          <w:sz w:val="16"/>
        </w:rPr>
        <w:t>UnbundledExit</w:t>
      </w:r>
      <w:r>
        <w:rPr>
          <w:color w:val="0000FF"/>
          <w:sz w:val="16"/>
        </w:rPr>
        <w:t>&lt;/NominationIdExitTSO&gt;</w:t>
      </w:r>
    </w:p>
    <w:p>
      <w:pPr>
        <w:pStyle w:val="BodyText"/>
        <w:ind w:left="2841"/>
      </w:pPr>
      <w:r>
        <w:rPr>
          <w:color w:val="0000FF"/>
        </w:rPr>
        <w:t>&lt;NominationIdEntryTSO </w:t>
      </w:r>
      <w:r>
        <w:rPr>
          <w:color w:val="FF0000"/>
        </w:rPr>
        <w:t>xsi:nil</w:t>
      </w:r>
      <w:r>
        <w:rPr/>
        <w:t>=</w:t>
      </w:r>
      <w:r>
        <w:rPr>
          <w:b/>
          <w:color w:val="8000FF"/>
        </w:rPr>
        <w:t>"true"</w:t>
      </w:r>
      <w:r>
        <w:rPr>
          <w:color w:val="0000FF"/>
        </w:rPr>
        <w:t>/&gt;</w:t>
      </w:r>
    </w:p>
    <w:p>
      <w:pPr>
        <w:spacing w:line="181" w:lineRule="exact" w:before="1"/>
        <w:ind w:left="2841" w:right="0" w:firstLine="0"/>
        <w:jc w:val="left"/>
        <w:rPr>
          <w:sz w:val="16"/>
        </w:rPr>
      </w:pPr>
      <w:r>
        <w:rPr>
          <w:color w:val="0000FF"/>
          <w:sz w:val="16"/>
        </w:rPr>
        <w:t>&lt;ExitTsoEic&gt;</w:t>
      </w:r>
      <w:r>
        <w:rPr>
          <w:b/>
          <w:sz w:val="16"/>
        </w:rPr>
        <w:t>21X-HU-A-A0A0A-8</w:t>
      </w:r>
      <w:r>
        <w:rPr>
          <w:color w:val="0000FF"/>
          <w:sz w:val="16"/>
        </w:rPr>
        <w:t>&lt;/ExitTsoEic&gt;</w:t>
      </w:r>
    </w:p>
    <w:p>
      <w:pPr>
        <w:pStyle w:val="BodyText"/>
        <w:ind w:left="2841"/>
      </w:pPr>
      <w:r>
        <w:rPr>
          <w:color w:val="0000FF"/>
        </w:rPr>
        <w:t>&lt;ContractIdExitTSO </w:t>
      </w:r>
      <w:r>
        <w:rPr>
          <w:color w:val="FF0000"/>
        </w:rPr>
        <w:t>xsi:nil</w:t>
      </w:r>
      <w:r>
        <w:rPr/>
        <w:t>=</w:t>
      </w:r>
      <w:r>
        <w:rPr>
          <w:b/>
          <w:color w:val="8000FF"/>
        </w:rPr>
        <w:t>"true"</w:t>
      </w:r>
      <w:r>
        <w:rPr>
          <w:color w:val="0000FF"/>
        </w:rPr>
        <w:t>/&gt;</w:t>
      </w:r>
    </w:p>
    <w:p>
      <w:pPr>
        <w:pStyle w:val="BodyText"/>
        <w:spacing w:before="1"/>
        <w:ind w:left="2841"/>
      </w:pPr>
      <w:r>
        <w:rPr>
          <w:color w:val="0000FF"/>
        </w:rPr>
        <w:t>&lt;ProductQualityExitTSO&gt;</w:t>
      </w:r>
      <w:r>
        <w:rPr>
          <w:b/>
        </w:rPr>
        <w:t>FIRM</w:t>
      </w:r>
      <w:r>
        <w:rPr>
          <w:color w:val="0000FF"/>
        </w:rPr>
        <w:t>&lt;/ProductQualityExitTSO&gt;</w:t>
      </w:r>
    </w:p>
    <w:p>
      <w:pPr>
        <w:pStyle w:val="BodyText"/>
        <w:ind w:left="2841"/>
      </w:pPr>
      <w:r>
        <w:rPr>
          <w:color w:val="0000FF"/>
        </w:rPr>
        <w:t>&lt;TransferTypeExitTSO </w:t>
      </w:r>
      <w:r>
        <w:rPr>
          <w:color w:val="FF0000"/>
        </w:rPr>
        <w:t>xsi:nil</w:t>
      </w:r>
      <w:r>
        <w:rPr/>
        <w:t>=</w:t>
      </w:r>
      <w:r>
        <w:rPr>
          <w:b/>
          <w:color w:val="8000FF"/>
        </w:rPr>
        <w:t>"true"</w:t>
      </w:r>
      <w:r>
        <w:rPr>
          <w:color w:val="0000FF"/>
        </w:rPr>
        <w:t>/&gt;</w:t>
      </w:r>
    </w:p>
    <w:p>
      <w:pPr>
        <w:spacing w:line="181" w:lineRule="exact" w:before="1"/>
        <w:ind w:left="2841" w:right="0" w:firstLine="0"/>
        <w:jc w:val="left"/>
        <w:rPr>
          <w:sz w:val="16"/>
        </w:rPr>
      </w:pPr>
      <w:r>
        <w:rPr>
          <w:color w:val="0000FF"/>
          <w:sz w:val="16"/>
        </w:rPr>
        <w:t>&lt;EntryTsoEic&gt;</w:t>
      </w:r>
      <w:r>
        <w:rPr>
          <w:b/>
          <w:sz w:val="16"/>
        </w:rPr>
        <w:t>47R-TS-A-A1B1C-2</w:t>
      </w:r>
      <w:r>
        <w:rPr>
          <w:color w:val="0000FF"/>
          <w:sz w:val="16"/>
        </w:rPr>
        <w:t>&lt;/EntryTsoEic&gt;</w:t>
      </w:r>
    </w:p>
    <w:p>
      <w:pPr>
        <w:pStyle w:val="BodyText"/>
        <w:ind w:left="2841"/>
      </w:pPr>
      <w:r>
        <w:rPr>
          <w:color w:val="0000FF"/>
        </w:rPr>
        <w:t>&lt;ContractIdEntryTSO </w:t>
      </w:r>
      <w:r>
        <w:rPr>
          <w:color w:val="FF0000"/>
        </w:rPr>
        <w:t>xsi:nil</w:t>
      </w:r>
      <w:r>
        <w:rPr/>
        <w:t>=</w:t>
      </w:r>
      <w:r>
        <w:rPr>
          <w:b/>
          <w:color w:val="8000FF"/>
        </w:rPr>
        <w:t>"true"</w:t>
      </w:r>
      <w:r>
        <w:rPr>
          <w:color w:val="0000FF"/>
        </w:rPr>
        <w:t>/&gt;</w:t>
      </w:r>
    </w:p>
    <w:p>
      <w:pPr>
        <w:pStyle w:val="BodyText"/>
        <w:spacing w:before="1"/>
        <w:ind w:left="2841"/>
      </w:pPr>
      <w:r>
        <w:rPr>
          <w:color w:val="0000FF"/>
        </w:rPr>
        <w:t>&lt;ProductQualityEntryTSO </w:t>
      </w:r>
      <w:r>
        <w:rPr>
          <w:color w:val="FF0000"/>
        </w:rPr>
        <w:t>xsi:nil</w:t>
      </w:r>
      <w:r>
        <w:rPr/>
        <w:t>=</w:t>
      </w:r>
      <w:r>
        <w:rPr>
          <w:b/>
          <w:color w:val="8000FF"/>
        </w:rPr>
        <w:t>"true"</w:t>
      </w:r>
      <w:r>
        <w:rPr>
          <w:color w:val="0000FF"/>
        </w:rPr>
        <w:t>/&gt;</w:t>
      </w:r>
    </w:p>
    <w:p>
      <w:pPr>
        <w:pStyle w:val="BodyText"/>
        <w:ind w:left="2841"/>
      </w:pPr>
      <w:r>
        <w:rPr>
          <w:color w:val="0000FF"/>
        </w:rPr>
        <w:t>&lt;TransferTypeEntryTSO </w:t>
      </w:r>
      <w:r>
        <w:rPr>
          <w:color w:val="FF0000"/>
        </w:rPr>
        <w:t>xsi:nil</w:t>
      </w:r>
      <w:r>
        <w:rPr/>
        <w:t>=</w:t>
      </w:r>
      <w:r>
        <w:rPr>
          <w:b/>
          <w:color w:val="8000FF"/>
        </w:rPr>
        <w:t>"true"</w:t>
      </w:r>
      <w:r>
        <w:rPr>
          <w:color w:val="0000FF"/>
        </w:rPr>
        <w:t>/&gt;</w:t>
      </w:r>
    </w:p>
    <w:p>
      <w:pPr>
        <w:spacing w:before="1"/>
        <w:ind w:left="2841" w:right="0" w:firstLine="0"/>
        <w:jc w:val="left"/>
        <w:rPr>
          <w:sz w:val="16"/>
        </w:rPr>
      </w:pPr>
      <w:r>
        <w:rPr>
          <w:color w:val="0000FF"/>
          <w:sz w:val="16"/>
        </w:rPr>
        <w:t>&lt;ConcernedTsoEic&gt;</w:t>
      </w:r>
      <w:r>
        <w:rPr>
          <w:b/>
          <w:sz w:val="16"/>
        </w:rPr>
        <w:t>21X-HU-A-A0A0A-8</w:t>
      </w:r>
      <w:r>
        <w:rPr>
          <w:color w:val="0000FF"/>
          <w:sz w:val="16"/>
        </w:rPr>
        <w:t>&lt;/ConcernedTsoEic&gt;</w:t>
      </w:r>
    </w:p>
    <w:p>
      <w:pPr>
        <w:spacing w:line="181" w:lineRule="exact" w:before="2"/>
        <w:ind w:left="2841"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841" w:right="0" w:firstLine="0"/>
        <w:jc w:val="left"/>
        <w:rPr>
          <w:sz w:val="16"/>
        </w:rPr>
      </w:pPr>
      <w:r>
        <w:rPr>
          <w:color w:val="0000FF"/>
          <w:sz w:val="16"/>
        </w:rPr>
        <w:t>&lt;StartGasDay&gt;</w:t>
      </w:r>
      <w:r>
        <w:rPr>
          <w:b/>
          <w:sz w:val="16"/>
        </w:rPr>
        <w:t>2019.10.04.</w:t>
      </w:r>
      <w:r>
        <w:rPr>
          <w:color w:val="0000FF"/>
          <w:sz w:val="16"/>
        </w:rPr>
        <w:t>&lt;/StartGasDay&gt;</w:t>
      </w:r>
    </w:p>
    <w:p>
      <w:pPr>
        <w:pStyle w:val="BodyText"/>
        <w:ind w:left="2841"/>
      </w:pPr>
      <w:r>
        <w:rPr>
          <w:color w:val="0000FF"/>
        </w:rPr>
        <w:t>&lt;StartGashour&gt;</w:t>
      </w:r>
      <w:r>
        <w:rPr>
          <w:b/>
        </w:rPr>
        <w:t>1</w:t>
      </w:r>
      <w:r>
        <w:rPr>
          <w:color w:val="0000FF"/>
        </w:rPr>
        <w:t>&lt;/StartGashour&gt;</w:t>
      </w:r>
    </w:p>
    <w:p>
      <w:pPr>
        <w:spacing w:line="181" w:lineRule="exact" w:before="1"/>
        <w:ind w:left="2841" w:right="0" w:firstLine="0"/>
        <w:jc w:val="left"/>
        <w:rPr>
          <w:sz w:val="16"/>
        </w:rPr>
      </w:pPr>
      <w:r>
        <w:rPr>
          <w:color w:val="0000FF"/>
          <w:sz w:val="16"/>
        </w:rPr>
        <w:t>&lt;EndGasday&gt;</w:t>
      </w:r>
      <w:r>
        <w:rPr>
          <w:b/>
          <w:sz w:val="16"/>
        </w:rPr>
        <w:t>2019.10.08.</w:t>
      </w:r>
      <w:r>
        <w:rPr>
          <w:color w:val="0000FF"/>
          <w:sz w:val="16"/>
        </w:rPr>
        <w:t>&lt;/EndGasday&gt;</w:t>
      </w:r>
    </w:p>
    <w:p>
      <w:pPr>
        <w:spacing w:line="181" w:lineRule="exact" w:before="0"/>
        <w:ind w:left="2841" w:right="0" w:firstLine="0"/>
        <w:jc w:val="left"/>
        <w:rPr>
          <w:sz w:val="16"/>
        </w:rPr>
      </w:pPr>
      <w:r>
        <w:rPr>
          <w:color w:val="0000FF"/>
          <w:sz w:val="16"/>
        </w:rPr>
        <w:t>&lt;StartDate&gt;</w:t>
      </w:r>
      <w:r>
        <w:rPr>
          <w:b/>
          <w:sz w:val="16"/>
        </w:rPr>
        <w:t>2019-10-04T04:00:00</w:t>
      </w:r>
      <w:r>
        <w:rPr>
          <w:color w:val="0000FF"/>
          <w:sz w:val="16"/>
        </w:rPr>
        <w:t>&lt;/StartDate&gt;</w:t>
      </w:r>
    </w:p>
    <w:p>
      <w:pPr>
        <w:spacing w:line="181" w:lineRule="exact" w:before="2"/>
        <w:ind w:left="2841" w:right="0" w:firstLine="0"/>
        <w:jc w:val="left"/>
        <w:rPr>
          <w:sz w:val="16"/>
        </w:rPr>
      </w:pPr>
      <w:r>
        <w:rPr>
          <w:color w:val="0000FF"/>
          <w:sz w:val="16"/>
        </w:rPr>
        <w:t>&lt;EndDate&gt;</w:t>
      </w:r>
      <w:r>
        <w:rPr>
          <w:b/>
          <w:sz w:val="16"/>
        </w:rPr>
        <w:t>2019-10-08T04:00:00</w:t>
      </w:r>
      <w:r>
        <w:rPr>
          <w:color w:val="0000FF"/>
          <w:sz w:val="16"/>
        </w:rPr>
        <w:t>&lt;/EndDate&gt;</w:t>
      </w:r>
    </w:p>
    <w:p>
      <w:pPr>
        <w:pStyle w:val="BodyText"/>
        <w:ind w:left="2841"/>
      </w:pPr>
      <w:r>
        <w:rPr>
          <w:color w:val="0000FF"/>
        </w:rPr>
        <w:t>&lt;Unit&gt;</w:t>
      </w:r>
      <w:r>
        <w:rPr>
          <w:b/>
        </w:rPr>
        <w:t>KW1</w:t>
      </w:r>
      <w:r>
        <w:rPr>
          <w:color w:val="0000FF"/>
        </w:rPr>
        <w:t>&lt;/Unit&gt;</w:t>
      </w:r>
    </w:p>
    <w:p>
      <w:pPr>
        <w:pStyle w:val="BodyText"/>
        <w:spacing w:before="1"/>
        <w:ind w:left="2841"/>
      </w:pPr>
      <w:r>
        <w:rPr>
          <w:color w:val="0000FF"/>
        </w:rPr>
        <w:t>&lt;Quantity&gt;</w:t>
      </w:r>
      <w:r>
        <w:rPr>
          <w:b/>
        </w:rPr>
        <w:t>20</w:t>
      </w:r>
      <w:r>
        <w:rPr>
          <w:color w:val="0000FF"/>
        </w:rPr>
        <w:t>&lt;/Quantity&gt;</w:t>
      </w:r>
    </w:p>
    <w:p>
      <w:pPr>
        <w:spacing w:line="181" w:lineRule="exact" w:before="0"/>
        <w:ind w:left="2841" w:right="0" w:firstLine="0"/>
        <w:jc w:val="left"/>
        <w:rPr>
          <w:sz w:val="16"/>
        </w:rPr>
      </w:pPr>
      <w:r>
        <w:rPr>
          <w:color w:val="0000FF"/>
          <w:sz w:val="16"/>
        </w:rPr>
        <w:t>&lt;Status&gt;</w:t>
      </w:r>
      <w:r>
        <w:rPr>
          <w:b/>
          <w:sz w:val="16"/>
        </w:rPr>
        <w:t>Approved</w:t>
      </w:r>
      <w:r>
        <w:rPr>
          <w:color w:val="0000FF"/>
          <w:sz w:val="16"/>
        </w:rPr>
        <w:t>&lt;/Status&gt;</w:t>
      </w:r>
    </w:p>
    <w:p>
      <w:pPr>
        <w:spacing w:line="181" w:lineRule="exact" w:before="1"/>
        <w:ind w:left="2841" w:right="0" w:firstLine="0"/>
        <w:jc w:val="left"/>
        <w:rPr>
          <w:sz w:val="16"/>
        </w:rPr>
      </w:pPr>
      <w:r>
        <w:rPr>
          <w:color w:val="0000FF"/>
          <w:sz w:val="16"/>
        </w:rPr>
        <w:t>&lt;PartnerNetworkUserEic&gt;</w:t>
      </w:r>
      <w:r>
        <w:rPr>
          <w:b/>
          <w:sz w:val="16"/>
        </w:rPr>
        <w:t>39XTEST-NU-001-F</w:t>
      </w:r>
      <w:r>
        <w:rPr>
          <w:color w:val="0000FF"/>
          <w:sz w:val="16"/>
        </w:rPr>
        <w:t>&lt;/PartnerNetworkUserEic&gt;</w:t>
      </w:r>
    </w:p>
    <w:p>
      <w:pPr>
        <w:pStyle w:val="BodyText"/>
        <w:ind w:left="2841"/>
      </w:pPr>
      <w:r>
        <w:rPr>
          <w:color w:val="0000FF"/>
        </w:rPr>
        <w:t>&lt;Id&gt;</w:t>
      </w:r>
      <w:r>
        <w:rPr>
          <w:b/>
        </w:rPr>
        <w:t>2</w:t>
      </w:r>
      <w:r>
        <w:rPr>
          <w:color w:val="0000FF"/>
        </w:rPr>
        <w:t>&lt;/Id&gt;</w:t>
      </w:r>
    </w:p>
    <w:p>
      <w:pPr>
        <w:spacing w:line="181" w:lineRule="exact" w:before="1"/>
        <w:ind w:left="2841" w:right="0" w:firstLine="0"/>
        <w:jc w:val="left"/>
        <w:rPr>
          <w:sz w:val="16"/>
        </w:rPr>
      </w:pPr>
      <w:r>
        <w:rPr>
          <w:color w:val="0000FF"/>
          <w:sz w:val="16"/>
        </w:rPr>
        <w:t>&lt;SellerNetworkUserEic&gt;</w:t>
      </w:r>
      <w:r>
        <w:rPr>
          <w:b/>
          <w:sz w:val="16"/>
        </w:rPr>
        <w:t>39XTEST-NU-002-C</w:t>
      </w:r>
      <w:r>
        <w:rPr>
          <w:color w:val="0000FF"/>
          <w:sz w:val="16"/>
        </w:rPr>
        <w:t>&lt;/SellerNetworkUserEic&gt;</w:t>
      </w:r>
    </w:p>
    <w:p>
      <w:pPr>
        <w:pStyle w:val="BodyText"/>
        <w:ind w:left="2841"/>
      </w:pPr>
      <w:r>
        <w:rPr>
          <w:color w:val="0000FF"/>
        </w:rPr>
        <w:t>&lt;SellerNetworkUserName&gt;</w:t>
      </w:r>
      <w:r>
        <w:rPr>
          <w:b/>
        </w:rPr>
        <w:t>PARTNER 1</w:t>
      </w:r>
      <w:r>
        <w:rPr>
          <w:color w:val="0000FF"/>
        </w:rPr>
        <w:t>&lt;/SellerNetworkUserName&gt;</w:t>
      </w:r>
    </w:p>
    <w:p>
      <w:pPr>
        <w:pStyle w:val="BodyText"/>
        <w:spacing w:before="1"/>
        <w:ind w:left="2841"/>
      </w:pPr>
      <w:r>
        <w:rPr>
          <w:color w:val="0000FF"/>
        </w:rPr>
        <w:t>&lt;PartnerNetworkUserName&gt;</w:t>
      </w:r>
      <w:r>
        <w:rPr>
          <w:b/>
        </w:rPr>
        <w:t>PARTNER 2</w:t>
      </w:r>
      <w:r>
        <w:rPr>
          <w:color w:val="0000FF"/>
        </w:rPr>
        <w:t>&lt;/PartnerNetworkUserName&gt;</w:t>
      </w:r>
    </w:p>
    <w:p>
      <w:pPr>
        <w:spacing w:line="181" w:lineRule="exact" w:before="0"/>
        <w:ind w:left="2841"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1"/>
        <w:ind w:left="2841" w:right="0" w:firstLine="0"/>
        <w:jc w:val="left"/>
        <w:rPr>
          <w:sz w:val="16"/>
        </w:rPr>
      </w:pPr>
      <w:r>
        <w:rPr>
          <w:color w:val="0000FF"/>
          <w:sz w:val="16"/>
        </w:rPr>
        <w:t>&lt;Note&gt;</w:t>
      </w:r>
      <w:r>
        <w:rPr>
          <w:b/>
          <w:sz w:val="16"/>
        </w:rPr>
        <w:t>TEST</w:t>
      </w:r>
      <w:r>
        <w:rPr>
          <w:color w:val="0000FF"/>
          <w:sz w:val="16"/>
        </w:rPr>
        <w:t>&lt;/Note&gt;</w:t>
      </w:r>
    </w:p>
    <w:p>
      <w:pPr>
        <w:pStyle w:val="BodyText"/>
        <w:ind w:left="2841"/>
      </w:pPr>
      <w:r>
        <w:rPr>
          <w:color w:val="0000FF"/>
        </w:rPr>
        <w:t>&lt;RefuseComment/&gt;</w:t>
      </w:r>
    </w:p>
    <w:p>
      <w:pPr>
        <w:spacing w:line="181" w:lineRule="exact" w:before="2"/>
        <w:ind w:left="2841" w:right="0" w:firstLine="0"/>
        <w:jc w:val="left"/>
        <w:rPr>
          <w:sz w:val="16"/>
        </w:rPr>
      </w:pPr>
      <w:r>
        <w:rPr>
          <w:color w:val="0000FF"/>
          <w:sz w:val="16"/>
        </w:rPr>
        <w:t>&lt;CreationTime&gt;</w:t>
      </w:r>
      <w:r>
        <w:rPr>
          <w:b/>
          <w:sz w:val="16"/>
        </w:rPr>
        <w:t>2019-02-27T16:10:01.487</w:t>
      </w:r>
      <w:r>
        <w:rPr>
          <w:color w:val="0000FF"/>
          <w:sz w:val="16"/>
        </w:rPr>
        <w:t>&lt;/CreationTime&gt;</w:t>
      </w:r>
    </w:p>
    <w:p>
      <w:pPr>
        <w:spacing w:line="181" w:lineRule="exact" w:before="0"/>
        <w:ind w:left="2841" w:right="0" w:firstLine="0"/>
        <w:jc w:val="left"/>
        <w:rPr>
          <w:sz w:val="16"/>
        </w:rPr>
      </w:pPr>
      <w:r>
        <w:rPr>
          <w:color w:val="0000FF"/>
          <w:sz w:val="16"/>
        </w:rPr>
        <w:t>&lt;Price&gt;</w:t>
      </w:r>
      <w:r>
        <w:rPr>
          <w:b/>
          <w:sz w:val="16"/>
        </w:rPr>
        <w:t>10.000000000000</w:t>
      </w:r>
      <w:r>
        <w:rPr>
          <w:color w:val="0000FF"/>
          <w:sz w:val="16"/>
        </w:rPr>
        <w:t>&lt;/Price&gt;</w:t>
      </w:r>
    </w:p>
    <w:p>
      <w:pPr>
        <w:spacing w:after="0" w:line="181" w:lineRule="exact"/>
        <w:jc w:val="left"/>
        <w:rPr>
          <w:sz w:val="16"/>
        </w:rPr>
        <w:sectPr>
          <w:pgSz w:w="12240" w:h="15840"/>
          <w:pgMar w:header="0" w:footer="920" w:top="1340" w:bottom="1200" w:left="880" w:right="820"/>
        </w:sectPr>
      </w:pPr>
    </w:p>
    <w:p>
      <w:pPr>
        <w:pStyle w:val="BodyText"/>
        <w:spacing w:before="77"/>
        <w:ind w:left="2841"/>
      </w:pPr>
      <w:r>
        <w:rPr>
          <w:color w:val="0000FF"/>
        </w:rPr>
        <w:t>&lt;Currency&gt;</w:t>
      </w:r>
      <w:r>
        <w:rPr>
          <w:b/>
        </w:rPr>
        <w:t>HUF</w:t>
      </w:r>
      <w:r>
        <w:rPr>
          <w:color w:val="0000FF"/>
        </w:rPr>
        <w:t>&lt;/Currency&gt;</w:t>
      </w:r>
    </w:p>
    <w:p>
      <w:pPr>
        <w:spacing w:line="181" w:lineRule="exact" w:before="0"/>
        <w:ind w:left="2841" w:right="0" w:firstLine="0"/>
        <w:jc w:val="left"/>
        <w:rPr>
          <w:sz w:val="16"/>
        </w:rPr>
      </w:pPr>
      <w:r>
        <w:rPr>
          <w:color w:val="0000FF"/>
          <w:sz w:val="16"/>
        </w:rPr>
        <w:t>&lt;Validity&gt;</w:t>
      </w:r>
      <w:r>
        <w:rPr>
          <w:b/>
          <w:sz w:val="16"/>
        </w:rPr>
        <w:t>2019-08-28T01:00:00</w:t>
      </w:r>
      <w:r>
        <w:rPr>
          <w:color w:val="0000FF"/>
          <w:sz w:val="16"/>
        </w:rPr>
        <w:t>&lt;/Validity&gt;</w:t>
      </w:r>
    </w:p>
    <w:p>
      <w:pPr>
        <w:pStyle w:val="BodyText"/>
        <w:spacing w:line="240" w:lineRule="auto" w:before="1"/>
        <w:ind w:left="2841"/>
      </w:pPr>
      <w:r>
        <w:rPr>
          <w:color w:val="0000FF"/>
        </w:rPr>
        <w:t>&lt;SellerBalancingGroupExitTSO&gt;</w:t>
      </w:r>
      <w:r>
        <w:rPr>
          <w:b/>
        </w:rPr>
        <w:t>Balancing1534</w:t>
      </w:r>
      <w:r>
        <w:rPr>
          <w:color w:val="0000FF"/>
        </w:rPr>
        <w:t>&lt;/SellerBalancingGroupExitTSO&gt;</w:t>
      </w:r>
    </w:p>
    <w:p>
      <w:pPr>
        <w:pStyle w:val="BodyText"/>
        <w:spacing w:line="240" w:lineRule="auto" w:before="1"/>
        <w:ind w:left="2841"/>
      </w:pPr>
      <w:r>
        <w:rPr>
          <w:color w:val="0000FF"/>
        </w:rPr>
        <w:t>&lt;SellerBalancingGroupEntryTSO </w:t>
      </w:r>
      <w:r>
        <w:rPr>
          <w:color w:val="FF0000"/>
        </w:rPr>
        <w:t>xsi:nil</w:t>
      </w:r>
      <w:r>
        <w:rPr/>
        <w:t>=</w:t>
      </w:r>
      <w:r>
        <w:rPr>
          <w:b/>
          <w:color w:val="8000FF"/>
        </w:rPr>
        <w:t>"true"</w:t>
      </w:r>
      <w:r>
        <w:rPr>
          <w:color w:val="0000FF"/>
        </w:rPr>
        <w:t>/&gt;</w:t>
      </w:r>
    </w:p>
    <w:p>
      <w:pPr>
        <w:pStyle w:val="BodyText"/>
        <w:spacing w:line="240" w:lineRule="auto"/>
      </w:pPr>
    </w:p>
    <w:p>
      <w:pPr>
        <w:pStyle w:val="BodyText"/>
        <w:ind w:left="517" w:right="2877"/>
        <w:jc w:val="center"/>
      </w:pPr>
      <w:r>
        <w:rPr>
          <w:color w:val="0000FF"/>
        </w:rPr>
        <w:t>&lt;PartnerBalancingGroupExitTSO&gt;</w:t>
      </w:r>
      <w:r>
        <w:rPr>
          <w:b/>
        </w:rPr>
        <w:t>Balancing1861</w:t>
      </w:r>
      <w:r>
        <w:rPr>
          <w:color w:val="0000FF"/>
        </w:rPr>
        <w:t>&lt;/PartnerBalancingGroupExitTSO&gt;</w:t>
      </w:r>
    </w:p>
    <w:p>
      <w:pPr>
        <w:pStyle w:val="BodyText"/>
        <w:ind w:left="517" w:right="861"/>
        <w:jc w:val="center"/>
      </w:pPr>
      <w:r>
        <w:rPr>
          <w:color w:val="0000FF"/>
        </w:rPr>
        <w:t>&lt;PartnerBalancingGroupEntryTSO </w:t>
      </w:r>
      <w:r>
        <w:rPr>
          <w:color w:val="FF0000"/>
        </w:rPr>
        <w:t>xsi:nil</w:t>
      </w:r>
      <w:r>
        <w:rPr/>
        <w:t>=</w:t>
      </w:r>
      <w:r>
        <w:rPr>
          <w:b/>
          <w:color w:val="8000FF"/>
        </w:rPr>
        <w:t>"true"</w:t>
      </w:r>
      <w:r>
        <w:rPr>
          <w:color w:val="0000FF"/>
        </w:rPr>
        <w:t>/&gt;</w:t>
      </w:r>
    </w:p>
    <w:p>
      <w:pPr>
        <w:pStyle w:val="BodyText"/>
        <w:spacing w:before="1"/>
        <w:ind w:left="517" w:right="4606"/>
        <w:jc w:val="center"/>
      </w:pPr>
      <w:r>
        <w:rPr>
          <w:color w:val="0000FF"/>
        </w:rPr>
        <w:t>&lt;/BilateralDeal&gt;</w:t>
      </w:r>
    </w:p>
    <w:p>
      <w:pPr>
        <w:pStyle w:val="BodyText"/>
        <w:ind w:left="228" w:right="4989"/>
        <w:jc w:val="center"/>
      </w:pPr>
      <w:r>
        <w:rPr>
          <w:color w:val="0000FF"/>
        </w:rPr>
        <w:t>&lt;/BilateralDeals&gt;</w:t>
      </w:r>
    </w:p>
    <w:p>
      <w:pPr>
        <w:pStyle w:val="BodyText"/>
        <w:spacing w:before="1"/>
        <w:ind w:left="517" w:right="6814"/>
        <w:jc w:val="center"/>
      </w:pPr>
      <w:r>
        <w:rPr>
          <w:color w:val="0000FF"/>
        </w:rPr>
        <w:t>&lt;/return&gt;</w:t>
      </w:r>
    </w:p>
    <w:p>
      <w:pPr>
        <w:pStyle w:val="BodyText"/>
        <w:ind w:left="517" w:right="5566"/>
        <w:jc w:val="center"/>
      </w:pPr>
      <w:r>
        <w:rPr>
          <w:color w:val="0000FF"/>
        </w:rPr>
        <w:t>&lt;/GetBilateralDealsResponseV3&gt;</w:t>
      </w:r>
    </w:p>
    <w:p>
      <w:pPr>
        <w:pStyle w:val="BodyText"/>
        <w:spacing w:before="2"/>
        <w:ind w:right="8753"/>
        <w:jc w:val="right"/>
      </w:pPr>
      <w:r>
        <w:rPr>
          <w:color w:val="0000FF"/>
          <w:spacing w:val="-1"/>
        </w:rPr>
        <w:t>&lt;/s:Body&gt;</w:t>
      </w:r>
    </w:p>
    <w:p>
      <w:pPr>
        <w:pStyle w:val="BodyText"/>
        <w:ind w:right="8753"/>
        <w:jc w:val="right"/>
      </w:pPr>
      <w:r>
        <w:rPr>
          <w:color w:val="0000FF"/>
          <w:spacing w:val="-1"/>
        </w:rPr>
        <w:t>&lt;/s:Envelope&gt;</w:t>
      </w:r>
    </w:p>
    <w:p>
      <w:pPr>
        <w:pStyle w:val="BodyText"/>
        <w:spacing w:line="240" w:lineRule="auto"/>
        <w:rPr>
          <w:sz w:val="18"/>
        </w:rPr>
      </w:pPr>
    </w:p>
    <w:p>
      <w:pPr>
        <w:pStyle w:val="Heading3"/>
        <w:numPr>
          <w:ilvl w:val="2"/>
          <w:numId w:val="58"/>
        </w:numPr>
        <w:tabs>
          <w:tab w:pos="1103" w:val="left" w:leader="none"/>
        </w:tabs>
        <w:spacing w:line="240" w:lineRule="auto" w:before="150" w:after="0"/>
        <w:ind w:left="1102" w:right="0" w:hanging="567"/>
        <w:jc w:val="left"/>
        <w:rPr>
          <w:b w:val="0"/>
        </w:rPr>
      </w:pPr>
      <w:bookmarkStart w:name="_bookmark86" w:id="171"/>
      <w:bookmarkEnd w:id="171"/>
      <w:r>
        <w:rPr/>
      </w:r>
      <w:bookmarkStart w:name="_bookmark86" w:id="172"/>
      <w:bookmarkEnd w:id="172"/>
      <w:r>
        <w:rPr>
          <w:b w:val="0"/>
          <w:color w:val="1F3762"/>
        </w:rPr>
        <w:t>Qu</w:t>
      </w:r>
      <w:r>
        <w:rPr>
          <w:b w:val="0"/>
          <w:color w:val="1F3762"/>
        </w:rPr>
        <w:t>ery Bilateral transactions by time period</w:t>
      </w:r>
      <w:r>
        <w:rPr>
          <w:b w:val="0"/>
          <w:color w:val="1F3762"/>
          <w:spacing w:val="-5"/>
        </w:rPr>
        <w:t> </w:t>
      </w:r>
      <w:r>
        <w:rPr>
          <w:b w:val="0"/>
          <w:color w:val="1F3762"/>
        </w:rPr>
        <w:t>(GetBilateralDealsByTimePeriodV4)</w:t>
      </w:r>
    </w:p>
    <w:p>
      <w:pPr>
        <w:pStyle w:val="Heading4"/>
        <w:spacing w:before="24"/>
      </w:pPr>
      <w:r>
        <w:rPr/>
        <w:t>Service provided for TSOs and Network Users.</w:t>
      </w:r>
    </w:p>
    <w:p>
      <w:pPr>
        <w:pStyle w:val="ListParagraph"/>
        <w:numPr>
          <w:ilvl w:val="3"/>
          <w:numId w:val="58"/>
        </w:numPr>
        <w:tabs>
          <w:tab w:pos="1400" w:val="left" w:leader="none"/>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Description </w:t>
      </w:r>
    </w:p>
    <w:p>
      <w:pPr>
        <w:spacing w:line="259" w:lineRule="auto" w:before="20"/>
        <w:ind w:left="536" w:right="742" w:firstLine="0"/>
        <w:jc w:val="left"/>
        <w:rPr>
          <w:rFonts w:ascii="Calibri"/>
          <w:sz w:val="22"/>
        </w:rPr>
      </w:pPr>
      <w:r>
        <w:rPr>
          <w:rFonts w:ascii="Calibri"/>
          <w:sz w:val="22"/>
        </w:rPr>
        <w:t>Version 4 of query bilateral deals by time period service, this chapter only describes the differences compared to GetBilateralDealsByTimePeriodV3.</w:t>
      </w:r>
    </w:p>
    <w:p>
      <w:pPr>
        <w:pStyle w:val="ListParagraph"/>
        <w:numPr>
          <w:ilvl w:val="3"/>
          <w:numId w:val="58"/>
        </w:numPr>
        <w:tabs>
          <w:tab w:pos="1400" w:val="left" w:leader="none"/>
          <w:tab w:pos="1401" w:val="left" w:leader="none"/>
        </w:tabs>
        <w:spacing w:line="240" w:lineRule="auto" w:before="159"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58"/>
        </w:numPr>
        <w:tabs>
          <w:tab w:pos="3956" w:val="left" w:leader="none"/>
          <w:tab w:pos="3957" w:val="left" w:leader="none"/>
        </w:tabs>
        <w:spacing w:line="240" w:lineRule="auto" w:before="62"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730"/>
        <w:gridCol w:w="1572"/>
        <w:gridCol w:w="4321"/>
      </w:tblGrid>
      <w:tr>
        <w:trPr>
          <w:trHeight w:val="288" w:hRule="atLeast"/>
        </w:trPr>
        <w:tc>
          <w:tcPr>
            <w:tcW w:w="3730"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572"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4321"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Description</w:t>
            </w:r>
          </w:p>
        </w:tc>
      </w:tr>
      <w:tr>
        <w:trPr>
          <w:trHeight w:val="451" w:hRule="atLeast"/>
        </w:trPr>
        <w:tc>
          <w:tcPr>
            <w:tcW w:w="3730" w:type="dxa"/>
            <w:tcBorders>
              <w:top w:val="nil"/>
            </w:tcBorders>
            <w:shd w:val="clear" w:color="auto" w:fill="D9E1F3"/>
          </w:tcPr>
          <w:p>
            <w:pPr>
              <w:pStyle w:val="TableParagraph"/>
              <w:spacing w:line="268" w:lineRule="exact"/>
              <w:rPr>
                <w:b/>
                <w:sz w:val="22"/>
              </w:rPr>
            </w:pPr>
            <w:r>
              <w:rPr>
                <w:b/>
                <w:sz w:val="22"/>
              </w:rPr>
              <w:t>Price</w:t>
            </w:r>
          </w:p>
        </w:tc>
        <w:tc>
          <w:tcPr>
            <w:tcW w:w="1572" w:type="dxa"/>
            <w:tcBorders>
              <w:top w:val="nil"/>
            </w:tcBorders>
            <w:shd w:val="clear" w:color="auto" w:fill="D9E1F3"/>
          </w:tcPr>
          <w:p>
            <w:pPr>
              <w:pStyle w:val="TableParagraph"/>
              <w:spacing w:line="268" w:lineRule="exact"/>
              <w:ind w:left="110"/>
              <w:rPr>
                <w:sz w:val="22"/>
              </w:rPr>
            </w:pPr>
            <w:r>
              <w:rPr>
                <w:sz w:val="22"/>
              </w:rPr>
              <w:t>Decimal(28,12)</w:t>
            </w:r>
          </w:p>
        </w:tc>
        <w:tc>
          <w:tcPr>
            <w:tcW w:w="4321" w:type="dxa"/>
            <w:tcBorders>
              <w:top w:val="nil"/>
            </w:tcBorders>
            <w:shd w:val="clear" w:color="auto" w:fill="D9E1F3"/>
          </w:tcPr>
          <w:p>
            <w:pPr>
              <w:pStyle w:val="TableParagraph"/>
              <w:spacing w:line="268" w:lineRule="exact"/>
              <w:ind w:left="110"/>
              <w:rPr>
                <w:b/>
                <w:sz w:val="22"/>
              </w:rPr>
            </w:pPr>
            <w:r>
              <w:rPr>
                <w:sz w:val="22"/>
              </w:rPr>
              <w:t>Price </w:t>
            </w:r>
            <w:r>
              <w:rPr>
                <w:b/>
                <w:sz w:val="22"/>
              </w:rPr>
              <w:t>the transferee pays to the transferor</w:t>
            </w:r>
          </w:p>
        </w:tc>
      </w:tr>
      <w:tr>
        <w:trPr>
          <w:trHeight w:val="537" w:hRule="atLeast"/>
        </w:trPr>
        <w:tc>
          <w:tcPr>
            <w:tcW w:w="3730" w:type="dxa"/>
          </w:tcPr>
          <w:p>
            <w:pPr>
              <w:pStyle w:val="TableParagraph"/>
              <w:spacing w:line="268" w:lineRule="exact"/>
              <w:rPr>
                <w:b/>
                <w:sz w:val="22"/>
              </w:rPr>
            </w:pPr>
            <w:r>
              <w:rPr>
                <w:b/>
                <w:sz w:val="22"/>
              </w:rPr>
              <w:t>PricePaidToTSO</w:t>
            </w:r>
          </w:p>
        </w:tc>
        <w:tc>
          <w:tcPr>
            <w:tcW w:w="1572" w:type="dxa"/>
          </w:tcPr>
          <w:p>
            <w:pPr>
              <w:pStyle w:val="TableParagraph"/>
              <w:spacing w:line="268" w:lineRule="exact"/>
              <w:ind w:left="110"/>
              <w:rPr>
                <w:sz w:val="22"/>
              </w:rPr>
            </w:pPr>
            <w:r>
              <w:rPr>
                <w:sz w:val="22"/>
              </w:rPr>
              <w:t>Decimal(28,12)</w:t>
            </w:r>
          </w:p>
        </w:tc>
        <w:tc>
          <w:tcPr>
            <w:tcW w:w="4321" w:type="dxa"/>
          </w:tcPr>
          <w:p>
            <w:pPr>
              <w:pStyle w:val="TableParagraph"/>
              <w:spacing w:line="268" w:lineRule="exact"/>
              <w:ind w:left="110"/>
              <w:rPr>
                <w:sz w:val="22"/>
              </w:rPr>
            </w:pPr>
            <w:r>
              <w:rPr>
                <w:sz w:val="22"/>
              </w:rPr>
              <w:t>Price paid to TSO (Underlying Price) in case of</w:t>
            </w:r>
          </w:p>
          <w:p>
            <w:pPr>
              <w:pStyle w:val="TableParagraph"/>
              <w:spacing w:line="249" w:lineRule="exact"/>
              <w:ind w:left="110"/>
              <w:rPr>
                <w:sz w:val="22"/>
              </w:rPr>
            </w:pPr>
            <w:r>
              <w:rPr>
                <w:sz w:val="22"/>
              </w:rPr>
              <w:t>assignment deal</w:t>
            </w:r>
          </w:p>
        </w:tc>
      </w:tr>
      <w:tr>
        <w:trPr>
          <w:trHeight w:val="268" w:hRule="atLeast"/>
        </w:trPr>
        <w:tc>
          <w:tcPr>
            <w:tcW w:w="3730" w:type="dxa"/>
            <w:shd w:val="clear" w:color="auto" w:fill="D9E1F3"/>
          </w:tcPr>
          <w:p>
            <w:pPr>
              <w:pStyle w:val="TableParagraph"/>
              <w:rPr>
                <w:b/>
                <w:sz w:val="22"/>
              </w:rPr>
            </w:pPr>
            <w:r>
              <w:rPr>
                <w:b/>
                <w:sz w:val="22"/>
              </w:rPr>
              <w:t>TotalPrice</w:t>
            </w:r>
          </w:p>
        </w:tc>
        <w:tc>
          <w:tcPr>
            <w:tcW w:w="1572" w:type="dxa"/>
            <w:shd w:val="clear" w:color="auto" w:fill="D9E1F3"/>
          </w:tcPr>
          <w:p>
            <w:pPr>
              <w:pStyle w:val="TableParagraph"/>
              <w:ind w:left="110"/>
              <w:rPr>
                <w:sz w:val="22"/>
              </w:rPr>
            </w:pPr>
            <w:r>
              <w:rPr>
                <w:sz w:val="22"/>
              </w:rPr>
              <w:t>Decimal(28,12)</w:t>
            </w:r>
          </w:p>
        </w:tc>
        <w:tc>
          <w:tcPr>
            <w:tcW w:w="4321" w:type="dxa"/>
            <w:shd w:val="clear" w:color="auto" w:fill="D9E1F3"/>
          </w:tcPr>
          <w:p>
            <w:pPr>
              <w:pStyle w:val="TableParagraph"/>
              <w:ind w:left="110"/>
              <w:rPr>
                <w:sz w:val="22"/>
              </w:rPr>
            </w:pPr>
            <w:r>
              <w:rPr>
                <w:sz w:val="22"/>
              </w:rPr>
              <w:t>Total price: Price + PricePaidToTSO</w:t>
            </w:r>
          </w:p>
        </w:tc>
      </w:tr>
    </w:tbl>
    <w:p>
      <w:pPr>
        <w:pStyle w:val="BodyText"/>
        <w:spacing w:line="240" w:lineRule="auto"/>
        <w:rPr>
          <w:rFonts w:ascii="Calibri Light"/>
          <w:b w:val="0"/>
          <w:sz w:val="22"/>
        </w:rPr>
      </w:pPr>
    </w:p>
    <w:p>
      <w:pPr>
        <w:pStyle w:val="ListParagraph"/>
        <w:numPr>
          <w:ilvl w:val="4"/>
          <w:numId w:val="58"/>
        </w:numPr>
        <w:tabs>
          <w:tab w:pos="3956" w:val="left" w:leader="none"/>
          <w:tab w:pos="3957" w:val="left" w:leader="none"/>
        </w:tabs>
        <w:spacing w:line="240" w:lineRule="auto" w:before="180" w:after="0"/>
        <w:ind w:left="3957" w:right="0" w:hanging="1008"/>
        <w:jc w:val="left"/>
        <w:rPr>
          <w:rFonts w:ascii="Calibri Light"/>
          <w:b w:val="0"/>
          <w:sz w:val="22"/>
        </w:rPr>
      </w:pPr>
      <w:r>
        <w:rPr>
          <w:rFonts w:ascii="Calibri Light"/>
          <w:b w:val="0"/>
          <w:color w:val="2E5395"/>
          <w:sz w:val="22"/>
        </w:rPr>
        <w:t>Example</w:t>
      </w:r>
    </w:p>
    <w:p>
      <w:pPr>
        <w:spacing w:line="181" w:lineRule="exact" w:before="23"/>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spacing w:before="0"/>
        <w:ind w:left="1592" w:right="3743" w:hanging="672"/>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304" w:right="0" w:firstLine="0"/>
        <w:jc w:val="left"/>
        <w:rPr>
          <w:sz w:val="16"/>
        </w:rPr>
      </w:pPr>
      <w:r>
        <w:rPr>
          <w:color w:val="0000FF"/>
          <w:sz w:val="16"/>
        </w:rPr>
        <w:t>&lt;GetBilateralDealsResponseV4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before="1"/>
        <w:ind w:left="1688"/>
      </w:pPr>
      <w:r>
        <w:rPr>
          <w:color w:val="0000FF"/>
        </w:rPr>
        <w:t>&lt;return&gt;</w:t>
      </w:r>
    </w:p>
    <w:p>
      <w:pPr>
        <w:pStyle w:val="BodyText"/>
        <w:ind w:left="2072"/>
      </w:pPr>
      <w:r>
        <w:rPr>
          <w:color w:val="0000FF"/>
        </w:rPr>
        <w:t>&lt;BilateralDeals&gt;</w:t>
      </w:r>
    </w:p>
    <w:p>
      <w:pPr>
        <w:pStyle w:val="BodyText"/>
        <w:spacing w:before="1"/>
        <w:ind w:left="2457"/>
      </w:pPr>
      <w:r>
        <w:rPr>
          <w:color w:val="0000FF"/>
        </w:rPr>
        <w:t>&lt;BilateralDeal&gt;</w:t>
      </w:r>
    </w:p>
    <w:p>
      <w:pPr>
        <w:spacing w:line="181" w:lineRule="exact" w:before="0"/>
        <w:ind w:left="2841" w:right="0" w:firstLine="0"/>
        <w:jc w:val="left"/>
        <w:rPr>
          <w:sz w:val="16"/>
        </w:rPr>
      </w:pPr>
      <w:r>
        <w:rPr>
          <w:color w:val="0000FF"/>
          <w:sz w:val="16"/>
        </w:rPr>
        <w:t>&lt;Code&gt;</w:t>
      </w:r>
      <w:r>
        <w:rPr>
          <w:b/>
          <w:sz w:val="16"/>
        </w:rPr>
        <w:t>BD11402</w:t>
      </w:r>
      <w:r>
        <w:rPr>
          <w:color w:val="0000FF"/>
          <w:sz w:val="16"/>
        </w:rPr>
        <w:t>&lt;/Code&gt;</w:t>
      </w:r>
    </w:p>
    <w:p>
      <w:pPr>
        <w:spacing w:line="181" w:lineRule="exact" w:before="1"/>
        <w:ind w:left="2841" w:right="0" w:firstLine="0"/>
        <w:jc w:val="left"/>
        <w:rPr>
          <w:sz w:val="16"/>
        </w:rPr>
      </w:pPr>
      <w:r>
        <w:rPr>
          <w:color w:val="0000FF"/>
          <w:sz w:val="16"/>
        </w:rPr>
        <w:t>&lt;CapacityPointEicCode&gt;</w:t>
      </w:r>
      <w:r>
        <w:rPr>
          <w:b/>
          <w:sz w:val="16"/>
        </w:rPr>
        <w:t>21Z000000000236Q</w:t>
      </w:r>
      <w:r>
        <w:rPr>
          <w:color w:val="0000FF"/>
          <w:sz w:val="16"/>
        </w:rPr>
        <w:t>&lt;/CapacityPointEicCode&gt;</w:t>
      </w:r>
    </w:p>
    <w:p>
      <w:pPr>
        <w:spacing w:line="181" w:lineRule="exact" w:before="0"/>
        <w:ind w:left="2841" w:right="0" w:firstLine="0"/>
        <w:jc w:val="left"/>
        <w:rPr>
          <w:sz w:val="16"/>
        </w:rPr>
      </w:pPr>
      <w:r>
        <w:rPr>
          <w:color w:val="0000FF"/>
          <w:sz w:val="16"/>
        </w:rPr>
        <w:t>&lt;CapacityPointName&gt;</w:t>
      </w:r>
      <w:r>
        <w:rPr>
          <w:b/>
          <w:sz w:val="16"/>
        </w:rPr>
        <w:t>Csanádpalota</w:t>
      </w:r>
      <w:r>
        <w:rPr>
          <w:color w:val="0000FF"/>
          <w:sz w:val="16"/>
        </w:rPr>
        <w:t>&lt;/CapacityPointName&gt;</w:t>
      </w:r>
    </w:p>
    <w:p>
      <w:pPr>
        <w:spacing w:line="181" w:lineRule="exact" w:before="1"/>
        <w:ind w:left="2841" w:right="0" w:firstLine="0"/>
        <w:jc w:val="left"/>
        <w:rPr>
          <w:sz w:val="16"/>
        </w:rPr>
      </w:pPr>
      <w:r>
        <w:rPr>
          <w:color w:val="0000FF"/>
          <w:sz w:val="16"/>
        </w:rPr>
        <w:t>&lt;NominationIdExitTSO&gt;</w:t>
      </w:r>
      <w:r>
        <w:rPr>
          <w:b/>
          <w:sz w:val="16"/>
        </w:rPr>
        <w:t>BundledExit</w:t>
      </w:r>
      <w:r>
        <w:rPr>
          <w:color w:val="0000FF"/>
          <w:sz w:val="16"/>
        </w:rPr>
        <w:t>&lt;/NominationIdExitTSO&gt;</w:t>
      </w:r>
    </w:p>
    <w:p>
      <w:pPr>
        <w:spacing w:line="181" w:lineRule="exact" w:before="0"/>
        <w:ind w:left="2841" w:right="0" w:firstLine="0"/>
        <w:jc w:val="left"/>
        <w:rPr>
          <w:sz w:val="16"/>
        </w:rPr>
      </w:pPr>
      <w:r>
        <w:rPr>
          <w:color w:val="0000FF"/>
          <w:sz w:val="16"/>
        </w:rPr>
        <w:t>&lt;NominationIdEntryTSO&gt;</w:t>
      </w:r>
      <w:r>
        <w:rPr>
          <w:b/>
          <w:sz w:val="16"/>
        </w:rPr>
        <w:t>BundledEntry</w:t>
      </w:r>
      <w:r>
        <w:rPr>
          <w:color w:val="0000FF"/>
          <w:sz w:val="16"/>
        </w:rPr>
        <w:t>&lt;/NominationIdEntryTSO&gt;</w:t>
      </w:r>
    </w:p>
    <w:p>
      <w:pPr>
        <w:spacing w:line="181" w:lineRule="exact" w:before="1"/>
        <w:ind w:left="2841"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0"/>
        <w:ind w:left="2841" w:right="0" w:firstLine="0"/>
        <w:jc w:val="left"/>
        <w:rPr>
          <w:sz w:val="16"/>
        </w:rPr>
      </w:pPr>
      <w:r>
        <w:rPr>
          <w:color w:val="0000FF"/>
          <w:sz w:val="16"/>
        </w:rPr>
        <w:t>&lt;ContractIdExitTSO&gt;</w:t>
      </w:r>
      <w:r>
        <w:rPr>
          <w:b/>
          <w:sz w:val="16"/>
        </w:rPr>
        <w:t>TSO_RHSZ-00001/M/2019/SEPT/00001</w:t>
      </w:r>
      <w:r>
        <w:rPr>
          <w:color w:val="0000FF"/>
          <w:sz w:val="16"/>
        </w:rPr>
        <w:t>&lt;/ContractIdExitTSO&gt;</w:t>
      </w:r>
    </w:p>
    <w:p>
      <w:pPr>
        <w:pStyle w:val="BodyText"/>
        <w:spacing w:before="2"/>
        <w:ind w:left="2841"/>
      </w:pPr>
      <w:r>
        <w:rPr>
          <w:color w:val="0000FF"/>
        </w:rPr>
        <w:t>&lt;ProductQualityExitTSO&gt;</w:t>
      </w:r>
      <w:r>
        <w:rPr>
          <w:b/>
        </w:rPr>
        <w:t>FIRM</w:t>
      </w:r>
      <w:r>
        <w:rPr>
          <w:color w:val="0000FF"/>
        </w:rPr>
        <w:t>&lt;/ProductQualityExitTSO&gt;</w:t>
      </w:r>
    </w:p>
    <w:p>
      <w:pPr>
        <w:pStyle w:val="BodyText"/>
        <w:ind w:left="2841"/>
      </w:pPr>
      <w:r>
        <w:rPr>
          <w:color w:val="0000FF"/>
        </w:rPr>
        <w:t>&lt;TransferTypeExitTSO&gt;</w:t>
      </w:r>
      <w:r>
        <w:rPr>
          <w:b/>
        </w:rPr>
        <w:t>Assignment</w:t>
      </w:r>
      <w:r>
        <w:rPr>
          <w:color w:val="0000FF"/>
        </w:rPr>
        <w:t>&lt;/TransferTypeExitTSO&gt;</w:t>
      </w:r>
    </w:p>
    <w:p>
      <w:pPr>
        <w:spacing w:line="181" w:lineRule="exact" w:before="1"/>
        <w:ind w:left="2841" w:right="0" w:firstLine="0"/>
        <w:jc w:val="left"/>
        <w:rPr>
          <w:sz w:val="16"/>
        </w:rPr>
      </w:pPr>
      <w:r>
        <w:rPr>
          <w:color w:val="0000FF"/>
          <w:sz w:val="16"/>
        </w:rPr>
        <w:t>&lt;EntryTsoEic&gt;</w:t>
      </w:r>
      <w:r>
        <w:rPr>
          <w:b/>
          <w:sz w:val="16"/>
        </w:rPr>
        <w:t>47R-TS-A-A1B1C-2</w:t>
      </w:r>
      <w:r>
        <w:rPr>
          <w:color w:val="0000FF"/>
          <w:sz w:val="16"/>
        </w:rPr>
        <w:t>&lt;/EntryTsoEic&gt;</w:t>
      </w:r>
    </w:p>
    <w:p>
      <w:pPr>
        <w:pStyle w:val="BodyText"/>
        <w:ind w:left="2841"/>
      </w:pPr>
      <w:r>
        <w:rPr>
          <w:color w:val="0000FF"/>
        </w:rPr>
        <w:t>&lt;ContractIdEntryTSO </w:t>
      </w:r>
      <w:r>
        <w:rPr>
          <w:color w:val="FF0000"/>
        </w:rPr>
        <w:t>xsi:nil</w:t>
      </w:r>
      <w:r>
        <w:rPr/>
        <w:t>=</w:t>
      </w:r>
      <w:r>
        <w:rPr>
          <w:b/>
          <w:color w:val="8000FF"/>
        </w:rPr>
        <w:t>"true"</w:t>
      </w:r>
      <w:r>
        <w:rPr>
          <w:color w:val="0000FF"/>
        </w:rPr>
        <w:t>/&gt;</w:t>
      </w:r>
    </w:p>
    <w:p>
      <w:pPr>
        <w:pStyle w:val="BodyText"/>
        <w:spacing w:before="1"/>
        <w:ind w:left="2841"/>
      </w:pPr>
      <w:r>
        <w:rPr>
          <w:color w:val="0000FF"/>
        </w:rPr>
        <w:t>&lt;ProductQualityEntryTSO&gt;</w:t>
      </w:r>
      <w:r>
        <w:rPr>
          <w:b/>
        </w:rPr>
        <w:t>FIRM</w:t>
      </w:r>
      <w:r>
        <w:rPr>
          <w:color w:val="0000FF"/>
        </w:rPr>
        <w:t>&lt;/ProductQualityEntryTSO&gt;</w:t>
      </w:r>
    </w:p>
    <w:p>
      <w:pPr>
        <w:pStyle w:val="BodyText"/>
        <w:ind w:left="2841"/>
      </w:pPr>
      <w:r>
        <w:rPr>
          <w:color w:val="0000FF"/>
        </w:rPr>
        <w:t>&lt;TransferTypeEntryTSO&gt;</w:t>
      </w:r>
      <w:r>
        <w:rPr>
          <w:b/>
        </w:rPr>
        <w:t>Assignment</w:t>
      </w:r>
      <w:r>
        <w:rPr>
          <w:color w:val="0000FF"/>
        </w:rPr>
        <w:t>&lt;/TransferTypeEntryTSO&gt;</w:t>
      </w:r>
    </w:p>
    <w:p>
      <w:pPr>
        <w:pStyle w:val="BodyText"/>
        <w:spacing w:line="240" w:lineRule="auto" w:before="2"/>
        <w:ind w:left="2841"/>
      </w:pPr>
      <w:r>
        <w:rPr>
          <w:color w:val="0000FF"/>
        </w:rPr>
        <w:t>&lt;ConcernedTsoEic </w:t>
      </w:r>
      <w:r>
        <w:rPr>
          <w:color w:val="FF0000"/>
        </w:rPr>
        <w:t>xsi:nil</w:t>
      </w:r>
      <w:r>
        <w:rPr/>
        <w:t>=</w:t>
      </w:r>
      <w:r>
        <w:rPr>
          <w:b/>
          <w:color w:val="8000FF"/>
        </w:rPr>
        <w:t>"true"</w:t>
      </w:r>
      <w:r>
        <w:rPr>
          <w:color w:val="0000FF"/>
        </w:rPr>
        <w:t>/&gt;</w:t>
      </w:r>
    </w:p>
    <w:p>
      <w:pPr>
        <w:pStyle w:val="BodyText"/>
        <w:spacing w:before="1"/>
        <w:ind w:left="2841"/>
      </w:pPr>
      <w:r>
        <w:rPr>
          <w:color w:val="0000FF"/>
        </w:rPr>
        <w:t>&lt;CapacityType&gt;</w:t>
      </w:r>
      <w:r>
        <w:rPr>
          <w:b/>
        </w:rPr>
        <w:t>Bundled</w:t>
      </w:r>
      <w:r>
        <w:rPr>
          <w:color w:val="0000FF"/>
        </w:rPr>
        <w:t>&lt;/CapacityType&gt;</w:t>
      </w:r>
    </w:p>
    <w:p>
      <w:pPr>
        <w:spacing w:line="181" w:lineRule="exact" w:before="0"/>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841" w:right="0" w:firstLine="0"/>
        <w:jc w:val="left"/>
        <w:rPr>
          <w:sz w:val="16"/>
        </w:rPr>
      </w:pPr>
      <w:r>
        <w:rPr>
          <w:color w:val="0000FF"/>
          <w:sz w:val="16"/>
        </w:rPr>
        <w:t>&lt;StartGasDay&gt;</w:t>
      </w:r>
      <w:r>
        <w:rPr>
          <w:b/>
          <w:sz w:val="16"/>
        </w:rPr>
        <w:t>2020.09.01.</w:t>
      </w:r>
      <w:r>
        <w:rPr>
          <w:color w:val="0000FF"/>
          <w:sz w:val="16"/>
        </w:rPr>
        <w:t>&lt;/StartGasDay&gt;</w:t>
      </w:r>
    </w:p>
    <w:p>
      <w:pPr>
        <w:pStyle w:val="BodyText"/>
        <w:ind w:left="2841"/>
      </w:pPr>
      <w:r>
        <w:rPr>
          <w:color w:val="0000FF"/>
        </w:rPr>
        <w:t>&lt;StartGashour&gt;</w:t>
      </w:r>
      <w:r>
        <w:rPr>
          <w:b/>
        </w:rPr>
        <w:t>1</w:t>
      </w:r>
      <w:r>
        <w:rPr>
          <w:color w:val="0000FF"/>
        </w:rPr>
        <w:t>&lt;/StartGashour&gt;</w:t>
      </w:r>
    </w:p>
    <w:p>
      <w:pPr>
        <w:spacing w:line="181" w:lineRule="exact" w:before="1"/>
        <w:ind w:left="2841" w:right="0" w:firstLine="0"/>
        <w:jc w:val="left"/>
        <w:rPr>
          <w:sz w:val="16"/>
        </w:rPr>
      </w:pPr>
      <w:r>
        <w:rPr>
          <w:color w:val="0000FF"/>
          <w:sz w:val="16"/>
        </w:rPr>
        <w:t>&lt;EndGasday&gt;</w:t>
      </w:r>
      <w:r>
        <w:rPr>
          <w:b/>
          <w:sz w:val="16"/>
        </w:rPr>
        <w:t>2020.09.30.</w:t>
      </w:r>
      <w:r>
        <w:rPr>
          <w:color w:val="0000FF"/>
          <w:sz w:val="16"/>
        </w:rPr>
        <w:t>&lt;/EndGasday&gt;</w:t>
      </w:r>
    </w:p>
    <w:p>
      <w:pPr>
        <w:spacing w:line="181" w:lineRule="exact" w:before="0"/>
        <w:ind w:left="2841" w:right="0" w:firstLine="0"/>
        <w:jc w:val="left"/>
        <w:rPr>
          <w:sz w:val="16"/>
        </w:rPr>
      </w:pPr>
      <w:r>
        <w:rPr>
          <w:color w:val="0000FF"/>
          <w:sz w:val="16"/>
        </w:rPr>
        <w:t>&lt;StartDate&gt;</w:t>
      </w:r>
      <w:r>
        <w:rPr>
          <w:b/>
          <w:sz w:val="16"/>
        </w:rPr>
        <w:t>2020-09-01T04:00:00</w:t>
      </w:r>
      <w:r>
        <w:rPr>
          <w:color w:val="0000FF"/>
          <w:sz w:val="16"/>
        </w:rPr>
        <w:t>&lt;/StartDate&gt;</w:t>
      </w:r>
    </w:p>
    <w:p>
      <w:pPr>
        <w:spacing w:line="181" w:lineRule="exact" w:before="1"/>
        <w:ind w:left="2841" w:right="0" w:firstLine="0"/>
        <w:jc w:val="left"/>
        <w:rPr>
          <w:sz w:val="16"/>
        </w:rPr>
      </w:pPr>
      <w:r>
        <w:rPr>
          <w:color w:val="0000FF"/>
          <w:sz w:val="16"/>
        </w:rPr>
        <w:t>&lt;EndDate&gt;</w:t>
      </w:r>
      <w:r>
        <w:rPr>
          <w:b/>
          <w:sz w:val="16"/>
        </w:rPr>
        <w:t>2020-10-01T04:00:00</w:t>
      </w:r>
      <w:r>
        <w:rPr>
          <w:color w:val="0000FF"/>
          <w:sz w:val="16"/>
        </w:rPr>
        <w:t>&lt;/EndDate&gt;</w:t>
      </w:r>
    </w:p>
    <w:p>
      <w:pPr>
        <w:pStyle w:val="BodyText"/>
        <w:ind w:left="2841"/>
      </w:pPr>
      <w:r>
        <w:rPr>
          <w:color w:val="0000FF"/>
        </w:rPr>
        <w:t>&lt;Unit&gt;</w:t>
      </w:r>
      <w:r>
        <w:rPr>
          <w:b/>
        </w:rPr>
        <w:t>KW1</w:t>
      </w:r>
      <w:r>
        <w:rPr>
          <w:color w:val="0000FF"/>
        </w:rPr>
        <w:t>&lt;/Unit&gt;</w:t>
      </w:r>
    </w:p>
    <w:p>
      <w:pPr>
        <w:pStyle w:val="BodyText"/>
        <w:spacing w:line="240" w:lineRule="auto" w:before="1"/>
        <w:ind w:left="2841"/>
      </w:pPr>
      <w:r>
        <w:rPr>
          <w:color w:val="0000FF"/>
        </w:rPr>
        <w:t>&lt;Quantity&gt;</w:t>
      </w:r>
      <w:r>
        <w:rPr>
          <w:b/>
        </w:rPr>
        <w:t>20</w:t>
      </w:r>
      <w:r>
        <w:rPr>
          <w:color w:val="0000FF"/>
        </w:rPr>
        <w:t>&lt;/Quantity&gt;</w:t>
      </w:r>
    </w:p>
    <w:p>
      <w:pPr>
        <w:spacing w:after="0" w:line="240" w:lineRule="auto"/>
        <w:sectPr>
          <w:pgSz w:w="12240" w:h="15840"/>
          <w:pgMar w:header="0" w:footer="920" w:top="1340" w:bottom="1200" w:left="880" w:right="820"/>
        </w:sectPr>
      </w:pPr>
    </w:p>
    <w:p>
      <w:pPr>
        <w:spacing w:line="181" w:lineRule="exact" w:before="77"/>
        <w:ind w:left="2841" w:right="0" w:firstLine="0"/>
        <w:jc w:val="left"/>
        <w:rPr>
          <w:sz w:val="16"/>
        </w:rPr>
      </w:pPr>
      <w:r>
        <w:rPr>
          <w:color w:val="0000FF"/>
          <w:sz w:val="16"/>
        </w:rPr>
        <w:t>&lt;Status&gt;</w:t>
      </w:r>
      <w:r>
        <w:rPr>
          <w:b/>
          <w:sz w:val="16"/>
        </w:rPr>
        <w:t>Approved</w:t>
      </w:r>
      <w:r>
        <w:rPr>
          <w:color w:val="0000FF"/>
          <w:sz w:val="16"/>
        </w:rPr>
        <w:t>&lt;/Status&gt;</w:t>
      </w:r>
    </w:p>
    <w:p>
      <w:pPr>
        <w:spacing w:line="181" w:lineRule="exact" w:before="0"/>
        <w:ind w:left="2841" w:right="0" w:firstLine="0"/>
        <w:jc w:val="left"/>
        <w:rPr>
          <w:sz w:val="16"/>
        </w:rPr>
      </w:pPr>
      <w:r>
        <w:rPr>
          <w:color w:val="0000FF"/>
          <w:sz w:val="16"/>
        </w:rPr>
        <w:t>&lt;PartnerNetworkUserEic&gt;</w:t>
      </w:r>
      <w:r>
        <w:rPr>
          <w:b/>
          <w:sz w:val="16"/>
        </w:rPr>
        <w:t>39XTEST-NU-001-F</w:t>
      </w:r>
      <w:r>
        <w:rPr>
          <w:color w:val="0000FF"/>
          <w:sz w:val="16"/>
        </w:rPr>
        <w:t>&lt;/PartnerNetworkUserEic&gt;</w:t>
      </w:r>
    </w:p>
    <w:p>
      <w:pPr>
        <w:pStyle w:val="BodyText"/>
        <w:spacing w:line="240" w:lineRule="auto" w:before="1"/>
        <w:ind w:left="2841"/>
      </w:pPr>
      <w:r>
        <w:rPr>
          <w:color w:val="0000FF"/>
        </w:rPr>
        <w:t>&lt;Id&gt;</w:t>
      </w:r>
      <w:r>
        <w:rPr>
          <w:b/>
        </w:rPr>
        <w:t>1</w:t>
      </w:r>
      <w:r>
        <w:rPr>
          <w:color w:val="0000FF"/>
        </w:rPr>
        <w:t>&lt;/Id&gt;</w:t>
      </w:r>
    </w:p>
    <w:p>
      <w:pPr>
        <w:spacing w:line="181" w:lineRule="exact" w:before="1"/>
        <w:ind w:left="2841" w:right="0" w:firstLine="0"/>
        <w:jc w:val="left"/>
        <w:rPr>
          <w:sz w:val="16"/>
        </w:rPr>
      </w:pPr>
      <w:r>
        <w:rPr>
          <w:color w:val="0000FF"/>
          <w:sz w:val="16"/>
        </w:rPr>
        <w:t>&lt;SellerNetworkUserEic&gt;</w:t>
      </w:r>
      <w:r>
        <w:rPr>
          <w:b/>
          <w:sz w:val="16"/>
        </w:rPr>
        <w:t>39XTEST-NU-002-C</w:t>
      </w:r>
      <w:r>
        <w:rPr>
          <w:color w:val="0000FF"/>
          <w:sz w:val="16"/>
        </w:rPr>
        <w:t>&lt;/SellerNetworkUserEic&gt;</w:t>
      </w:r>
    </w:p>
    <w:p>
      <w:pPr>
        <w:pStyle w:val="BodyText"/>
        <w:ind w:left="2841"/>
      </w:pPr>
      <w:r>
        <w:rPr>
          <w:color w:val="0000FF"/>
        </w:rPr>
        <w:t>&lt;SellerNetworkUserName&gt;</w:t>
      </w:r>
      <w:r>
        <w:rPr>
          <w:b/>
        </w:rPr>
        <w:t>PARTNER 2</w:t>
      </w:r>
      <w:r>
        <w:rPr>
          <w:color w:val="0000FF"/>
        </w:rPr>
        <w:t>&lt;/SellerNetworkUserName&gt;</w:t>
      </w:r>
    </w:p>
    <w:p>
      <w:pPr>
        <w:pStyle w:val="BodyText"/>
        <w:spacing w:before="1"/>
        <w:ind w:left="2841"/>
      </w:pPr>
      <w:r>
        <w:rPr>
          <w:color w:val="0000FF"/>
        </w:rPr>
        <w:t>&lt;PartnerNetworkUserName&gt;</w:t>
      </w:r>
      <w:r>
        <w:rPr>
          <w:b/>
        </w:rPr>
        <w:t>PARTNER 1</w:t>
      </w:r>
      <w:r>
        <w:rPr>
          <w:color w:val="0000FF"/>
        </w:rPr>
        <w:t>&lt;/PartnerNetworkUserName&gt;</w:t>
      </w:r>
    </w:p>
    <w:p>
      <w:pPr>
        <w:spacing w:line="181" w:lineRule="exact" w:before="0"/>
        <w:ind w:left="2841"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1"/>
        <w:ind w:left="2841" w:right="0" w:firstLine="0"/>
        <w:jc w:val="left"/>
        <w:rPr>
          <w:sz w:val="16"/>
        </w:rPr>
      </w:pPr>
      <w:r>
        <w:rPr>
          <w:color w:val="0000FF"/>
          <w:sz w:val="16"/>
        </w:rPr>
        <w:t>&lt;Note&gt;</w:t>
      </w:r>
      <w:r>
        <w:rPr>
          <w:b/>
          <w:sz w:val="16"/>
        </w:rPr>
        <w:t>NOTE</w:t>
      </w:r>
      <w:r>
        <w:rPr>
          <w:color w:val="0000FF"/>
          <w:sz w:val="16"/>
        </w:rPr>
        <w:t>&lt;/Note&gt;</w:t>
      </w:r>
    </w:p>
    <w:p>
      <w:pPr>
        <w:pStyle w:val="BodyText"/>
        <w:ind w:left="2841"/>
      </w:pPr>
      <w:r>
        <w:rPr>
          <w:color w:val="0000FF"/>
        </w:rPr>
        <w:t>&lt;RefuseComment/&gt;</w:t>
      </w:r>
    </w:p>
    <w:p>
      <w:pPr>
        <w:spacing w:line="181" w:lineRule="exact" w:before="2"/>
        <w:ind w:left="2841" w:right="0" w:firstLine="0"/>
        <w:jc w:val="left"/>
        <w:rPr>
          <w:sz w:val="16"/>
        </w:rPr>
      </w:pPr>
      <w:r>
        <w:rPr>
          <w:color w:val="0000FF"/>
          <w:sz w:val="16"/>
        </w:rPr>
        <w:t>&lt;CreationTime&gt;</w:t>
      </w:r>
      <w:r>
        <w:rPr>
          <w:b/>
          <w:sz w:val="16"/>
        </w:rPr>
        <w:t>2019-02-27T15:30:01.147</w:t>
      </w:r>
      <w:r>
        <w:rPr>
          <w:color w:val="0000FF"/>
          <w:sz w:val="16"/>
        </w:rPr>
        <w:t>&lt;/CreationTime&gt;</w:t>
      </w:r>
    </w:p>
    <w:p>
      <w:pPr>
        <w:spacing w:line="181" w:lineRule="exact" w:before="0"/>
        <w:ind w:left="2841" w:right="0" w:firstLine="0"/>
        <w:jc w:val="left"/>
        <w:rPr>
          <w:sz w:val="16"/>
        </w:rPr>
      </w:pPr>
      <w:r>
        <w:rPr>
          <w:color w:val="0000FF"/>
          <w:sz w:val="16"/>
        </w:rPr>
        <w:t>&lt;Price&gt;</w:t>
      </w:r>
      <w:r>
        <w:rPr>
          <w:b/>
          <w:sz w:val="16"/>
        </w:rPr>
        <w:t>10.000000000000</w:t>
      </w:r>
      <w:r>
        <w:rPr>
          <w:color w:val="0000FF"/>
          <w:sz w:val="16"/>
        </w:rPr>
        <w:t>&lt;/Price&gt;</w:t>
      </w:r>
    </w:p>
    <w:p>
      <w:pPr>
        <w:pStyle w:val="BodyText"/>
        <w:spacing w:before="1"/>
        <w:ind w:left="2841"/>
      </w:pPr>
      <w:r>
        <w:rPr>
          <w:color w:val="0000FF"/>
        </w:rPr>
        <w:t>&lt;Currency&gt;</w:t>
      </w:r>
      <w:r>
        <w:rPr>
          <w:b/>
        </w:rPr>
        <w:t>HUF</w:t>
      </w:r>
      <w:r>
        <w:rPr>
          <w:color w:val="0000FF"/>
        </w:rPr>
        <w:t>&lt;/Currency&gt;</w:t>
      </w:r>
    </w:p>
    <w:p>
      <w:pPr>
        <w:spacing w:line="181" w:lineRule="exact" w:before="0"/>
        <w:ind w:left="2841" w:right="0" w:firstLine="0"/>
        <w:jc w:val="left"/>
        <w:rPr>
          <w:sz w:val="16"/>
        </w:rPr>
      </w:pPr>
      <w:r>
        <w:rPr>
          <w:color w:val="0000FF"/>
          <w:sz w:val="16"/>
        </w:rPr>
        <w:t>&lt;Validity&gt;</w:t>
      </w:r>
      <w:r>
        <w:rPr>
          <w:b/>
          <w:sz w:val="16"/>
        </w:rPr>
        <w:t>2020-08-28T01:00:00</w:t>
      </w:r>
      <w:r>
        <w:rPr>
          <w:color w:val="0000FF"/>
          <w:sz w:val="16"/>
        </w:rPr>
        <w:t>&lt;/Validity&gt;</w:t>
      </w:r>
    </w:p>
    <w:p>
      <w:pPr>
        <w:pStyle w:val="BodyText"/>
        <w:spacing w:line="240" w:lineRule="auto" w:before="1"/>
        <w:ind w:left="2841"/>
      </w:pPr>
      <w:r>
        <w:rPr>
          <w:color w:val="0000FF"/>
        </w:rPr>
        <w:t>&lt;SellerBalancingGroupExitTSO&gt;</w:t>
      </w:r>
      <w:r>
        <w:rPr>
          <w:b/>
        </w:rPr>
        <w:t>Balancing1234</w:t>
      </w:r>
      <w:r>
        <w:rPr>
          <w:color w:val="0000FF"/>
        </w:rPr>
        <w:t>&lt;/SellerBalancingGroupExitTSO&gt;</w:t>
      </w:r>
    </w:p>
    <w:p>
      <w:pPr>
        <w:pStyle w:val="BodyText"/>
        <w:spacing w:line="240" w:lineRule="auto"/>
      </w:pPr>
    </w:p>
    <w:p>
      <w:pPr>
        <w:pStyle w:val="BodyText"/>
        <w:spacing w:line="240" w:lineRule="auto"/>
        <w:ind w:left="536"/>
      </w:pPr>
      <w:r>
        <w:rPr>
          <w:color w:val="0000FF"/>
        </w:rPr>
        <w:t>&lt;SellerBalancingGroupEntryTSO&gt;</w:t>
      </w:r>
      <w:r>
        <w:rPr>
          <w:b/>
        </w:rPr>
        <w:t>Balancing6543</w:t>
      </w:r>
      <w:r>
        <w:rPr>
          <w:color w:val="0000FF"/>
        </w:rPr>
        <w:t>&lt;/SellerBalancingGroupEntryTSO&gt;</w:t>
      </w:r>
    </w:p>
    <w:p>
      <w:pPr>
        <w:pStyle w:val="BodyText"/>
        <w:spacing w:line="240" w:lineRule="auto"/>
      </w:pPr>
    </w:p>
    <w:p>
      <w:pPr>
        <w:pStyle w:val="BodyText"/>
        <w:spacing w:line="240" w:lineRule="auto"/>
        <w:ind w:left="536"/>
      </w:pPr>
      <w:r>
        <w:rPr>
          <w:color w:val="0000FF"/>
        </w:rPr>
        <w:t>&lt;PartnerBalancingGroupExitTSO&gt;</w:t>
      </w:r>
      <w:r>
        <w:rPr>
          <w:b/>
        </w:rPr>
        <w:t>Balancing7984</w:t>
      </w:r>
      <w:r>
        <w:rPr>
          <w:color w:val="0000FF"/>
        </w:rPr>
        <w:t>&lt;/PartnerBalancingGroupExitTSO&gt;</w:t>
      </w:r>
    </w:p>
    <w:p>
      <w:pPr>
        <w:pStyle w:val="BodyText"/>
        <w:spacing w:line="240" w:lineRule="auto" w:before="11"/>
        <w:rPr>
          <w:sz w:val="15"/>
        </w:rPr>
      </w:pPr>
    </w:p>
    <w:p>
      <w:pPr>
        <w:pStyle w:val="BodyText"/>
        <w:ind w:left="536"/>
      </w:pPr>
      <w:r>
        <w:rPr>
          <w:color w:val="0000FF"/>
        </w:rPr>
        <w:t>&lt;PartnerBalancingGroupEntryTSO&gt;</w:t>
      </w:r>
      <w:r>
        <w:rPr>
          <w:b/>
        </w:rPr>
        <w:t>Balancing8745</w:t>
      </w:r>
      <w:r>
        <w:rPr>
          <w:color w:val="0000FF"/>
        </w:rPr>
        <w:t>&lt;/PartnerBalancingGroupEntryTSO&gt;</w:t>
      </w:r>
    </w:p>
    <w:p>
      <w:pPr>
        <w:spacing w:line="181" w:lineRule="exact" w:before="0"/>
        <w:ind w:left="2841" w:right="0" w:firstLine="0"/>
        <w:jc w:val="left"/>
        <w:rPr>
          <w:sz w:val="16"/>
        </w:rPr>
      </w:pPr>
      <w:r>
        <w:rPr>
          <w:color w:val="0000FF"/>
          <w:sz w:val="16"/>
        </w:rPr>
        <w:t>&lt;PricePaidToTSO&gt;</w:t>
      </w:r>
      <w:r>
        <w:rPr>
          <w:b/>
          <w:sz w:val="16"/>
        </w:rPr>
        <w:t>20.000000000000</w:t>
      </w:r>
      <w:r>
        <w:rPr>
          <w:color w:val="0000FF"/>
          <w:sz w:val="16"/>
        </w:rPr>
        <w:t>&lt;/PricePaidToTSO&gt;</w:t>
      </w:r>
    </w:p>
    <w:p>
      <w:pPr>
        <w:spacing w:line="181" w:lineRule="exact" w:before="1"/>
        <w:ind w:left="2841" w:right="0" w:firstLine="0"/>
        <w:jc w:val="left"/>
        <w:rPr>
          <w:sz w:val="16"/>
        </w:rPr>
      </w:pPr>
      <w:r>
        <w:rPr>
          <w:color w:val="0000FF"/>
          <w:sz w:val="16"/>
        </w:rPr>
        <w:t>&lt;TotalPrice&gt;</w:t>
      </w:r>
      <w:r>
        <w:rPr>
          <w:b/>
          <w:sz w:val="16"/>
        </w:rPr>
        <w:t>30.000000000000</w:t>
      </w:r>
      <w:r>
        <w:rPr>
          <w:color w:val="0000FF"/>
          <w:sz w:val="16"/>
        </w:rPr>
        <w:t>&lt;/TotalPrice&gt;</w:t>
      </w:r>
    </w:p>
    <w:p>
      <w:pPr>
        <w:pStyle w:val="BodyText"/>
        <w:ind w:left="2457"/>
      </w:pPr>
      <w:r>
        <w:rPr>
          <w:color w:val="0000FF"/>
        </w:rPr>
        <w:t>&lt;/BilateralDeal&gt;</w:t>
      </w:r>
    </w:p>
    <w:p>
      <w:pPr>
        <w:pStyle w:val="BodyText"/>
        <w:spacing w:before="1"/>
        <w:ind w:left="2457"/>
      </w:pPr>
      <w:r>
        <w:rPr>
          <w:color w:val="0000FF"/>
        </w:rPr>
        <w:t>&lt;BilateralDeal&gt;</w:t>
      </w:r>
    </w:p>
    <w:p>
      <w:pPr>
        <w:spacing w:line="181" w:lineRule="exact" w:before="0"/>
        <w:ind w:left="2841" w:right="0" w:firstLine="0"/>
        <w:jc w:val="left"/>
        <w:rPr>
          <w:sz w:val="16"/>
        </w:rPr>
      </w:pPr>
      <w:r>
        <w:rPr>
          <w:color w:val="0000FF"/>
          <w:sz w:val="16"/>
        </w:rPr>
        <w:t>&lt;Code&gt;</w:t>
      </w:r>
      <w:r>
        <w:rPr>
          <w:b/>
          <w:sz w:val="16"/>
        </w:rPr>
        <w:t>BD11403</w:t>
      </w:r>
      <w:r>
        <w:rPr>
          <w:color w:val="0000FF"/>
          <w:sz w:val="16"/>
        </w:rPr>
        <w:t>&lt;/Code&gt;</w:t>
      </w:r>
    </w:p>
    <w:p>
      <w:pPr>
        <w:spacing w:line="181" w:lineRule="exact" w:before="1"/>
        <w:ind w:left="2841" w:right="0" w:firstLine="0"/>
        <w:jc w:val="left"/>
        <w:rPr>
          <w:sz w:val="16"/>
        </w:rPr>
      </w:pPr>
      <w:r>
        <w:rPr>
          <w:color w:val="0000FF"/>
          <w:sz w:val="16"/>
        </w:rPr>
        <w:t>&lt;CapacityPointEicCode&gt;</w:t>
      </w:r>
      <w:r>
        <w:rPr>
          <w:b/>
          <w:sz w:val="16"/>
        </w:rPr>
        <w:t>21Z000000000236Q</w:t>
      </w:r>
      <w:r>
        <w:rPr>
          <w:color w:val="0000FF"/>
          <w:sz w:val="16"/>
        </w:rPr>
        <w:t>&lt;/CapacityPointEicCode&gt;</w:t>
      </w:r>
    </w:p>
    <w:p>
      <w:pPr>
        <w:spacing w:line="181" w:lineRule="exact" w:before="0"/>
        <w:ind w:left="2841" w:right="0" w:firstLine="0"/>
        <w:jc w:val="left"/>
        <w:rPr>
          <w:sz w:val="16"/>
        </w:rPr>
      </w:pPr>
      <w:r>
        <w:rPr>
          <w:color w:val="0000FF"/>
          <w:sz w:val="16"/>
        </w:rPr>
        <w:t>&lt;CapacityPointName&gt;</w:t>
      </w:r>
      <w:r>
        <w:rPr>
          <w:b/>
          <w:sz w:val="16"/>
        </w:rPr>
        <w:t>Csanádpalota</w:t>
      </w:r>
      <w:r>
        <w:rPr>
          <w:color w:val="0000FF"/>
          <w:sz w:val="16"/>
        </w:rPr>
        <w:t>&lt;/CapacityPointName&gt;</w:t>
      </w:r>
    </w:p>
    <w:p>
      <w:pPr>
        <w:spacing w:before="2"/>
        <w:ind w:left="2841" w:right="0" w:firstLine="0"/>
        <w:jc w:val="left"/>
        <w:rPr>
          <w:sz w:val="16"/>
        </w:rPr>
      </w:pPr>
      <w:r>
        <w:rPr>
          <w:color w:val="0000FF"/>
          <w:sz w:val="16"/>
        </w:rPr>
        <w:t>&lt;NominationIdExitTSO&gt;</w:t>
      </w:r>
      <w:r>
        <w:rPr>
          <w:b/>
          <w:sz w:val="16"/>
        </w:rPr>
        <w:t>UnbundledExit</w:t>
      </w:r>
      <w:r>
        <w:rPr>
          <w:color w:val="0000FF"/>
          <w:sz w:val="16"/>
        </w:rPr>
        <w:t>&lt;/NominationIdExitTSO&gt;</w:t>
      </w:r>
    </w:p>
    <w:p>
      <w:pPr>
        <w:pStyle w:val="BodyText"/>
        <w:spacing w:before="1"/>
        <w:ind w:left="2841"/>
      </w:pPr>
      <w:r>
        <w:rPr>
          <w:color w:val="0000FF"/>
        </w:rPr>
        <w:t>&lt;NominationIdEntryTSO </w:t>
      </w:r>
      <w:r>
        <w:rPr>
          <w:color w:val="FF0000"/>
        </w:rPr>
        <w:t>xsi:nil</w:t>
      </w:r>
      <w:r>
        <w:rPr/>
        <w:t>=</w:t>
      </w:r>
      <w:r>
        <w:rPr>
          <w:b/>
          <w:color w:val="8000FF"/>
        </w:rPr>
        <w:t>"true"</w:t>
      </w:r>
      <w:r>
        <w:rPr>
          <w:color w:val="0000FF"/>
        </w:rPr>
        <w:t>/&gt;</w:t>
      </w:r>
    </w:p>
    <w:p>
      <w:pPr>
        <w:spacing w:line="181" w:lineRule="exact" w:before="0"/>
        <w:ind w:left="2841" w:right="0" w:firstLine="0"/>
        <w:jc w:val="left"/>
        <w:rPr>
          <w:sz w:val="16"/>
        </w:rPr>
      </w:pPr>
      <w:r>
        <w:rPr>
          <w:color w:val="0000FF"/>
          <w:sz w:val="16"/>
        </w:rPr>
        <w:t>&lt;ExitTsoEic&gt;</w:t>
      </w:r>
      <w:r>
        <w:rPr>
          <w:b/>
          <w:sz w:val="16"/>
        </w:rPr>
        <w:t>21X-HU-A-A0A0A-8</w:t>
      </w:r>
      <w:r>
        <w:rPr>
          <w:color w:val="0000FF"/>
          <w:sz w:val="16"/>
        </w:rPr>
        <w:t>&lt;/ExitTsoEic&gt;</w:t>
      </w:r>
    </w:p>
    <w:p>
      <w:pPr>
        <w:pStyle w:val="BodyText"/>
        <w:spacing w:before="1"/>
        <w:ind w:left="2841"/>
      </w:pPr>
      <w:r>
        <w:rPr>
          <w:color w:val="0000FF"/>
        </w:rPr>
        <w:t>&lt;ContractIdExitTSO </w:t>
      </w:r>
      <w:r>
        <w:rPr>
          <w:color w:val="FF0000"/>
        </w:rPr>
        <w:t>xsi:nil</w:t>
      </w:r>
      <w:r>
        <w:rPr/>
        <w:t>=</w:t>
      </w:r>
      <w:r>
        <w:rPr>
          <w:b/>
          <w:color w:val="8000FF"/>
        </w:rPr>
        <w:t>"true"</w:t>
      </w:r>
      <w:r>
        <w:rPr>
          <w:color w:val="0000FF"/>
        </w:rPr>
        <w:t>/&gt;</w:t>
      </w:r>
    </w:p>
    <w:p>
      <w:pPr>
        <w:pStyle w:val="BodyText"/>
        <w:ind w:left="2841"/>
      </w:pPr>
      <w:r>
        <w:rPr>
          <w:color w:val="0000FF"/>
        </w:rPr>
        <w:t>&lt;ProductQualityExitTSO&gt;</w:t>
      </w:r>
      <w:r>
        <w:rPr>
          <w:b/>
        </w:rPr>
        <w:t>FIRM</w:t>
      </w:r>
      <w:r>
        <w:rPr>
          <w:color w:val="0000FF"/>
        </w:rPr>
        <w:t>&lt;/ProductQualityExitTSO&gt;</w:t>
      </w:r>
    </w:p>
    <w:p>
      <w:pPr>
        <w:pStyle w:val="BodyText"/>
        <w:spacing w:before="1"/>
        <w:ind w:left="2841"/>
      </w:pPr>
      <w:r>
        <w:rPr>
          <w:color w:val="0000FF"/>
        </w:rPr>
        <w:t>&lt;TransferTypeExitTSO </w:t>
      </w:r>
      <w:r>
        <w:rPr>
          <w:color w:val="FF0000"/>
        </w:rPr>
        <w:t>xsi:nil</w:t>
      </w:r>
      <w:r>
        <w:rPr/>
        <w:t>=</w:t>
      </w:r>
      <w:r>
        <w:rPr>
          <w:b/>
          <w:color w:val="8000FF"/>
        </w:rPr>
        <w:t>"true"</w:t>
      </w:r>
      <w:r>
        <w:rPr>
          <w:color w:val="0000FF"/>
        </w:rPr>
        <w:t>/&gt;</w:t>
      </w:r>
    </w:p>
    <w:p>
      <w:pPr>
        <w:spacing w:line="181" w:lineRule="exact" w:before="0"/>
        <w:ind w:left="2841" w:right="0" w:firstLine="0"/>
        <w:jc w:val="left"/>
        <w:rPr>
          <w:sz w:val="16"/>
        </w:rPr>
      </w:pPr>
      <w:r>
        <w:rPr>
          <w:color w:val="0000FF"/>
          <w:sz w:val="16"/>
        </w:rPr>
        <w:t>&lt;EntryTsoEic&gt;</w:t>
      </w:r>
      <w:r>
        <w:rPr>
          <w:b/>
          <w:sz w:val="16"/>
        </w:rPr>
        <w:t>47R-TS-A-A1B1C-2</w:t>
      </w:r>
      <w:r>
        <w:rPr>
          <w:color w:val="0000FF"/>
          <w:sz w:val="16"/>
        </w:rPr>
        <w:t>&lt;/EntryTsoEic&gt;</w:t>
      </w:r>
    </w:p>
    <w:p>
      <w:pPr>
        <w:pStyle w:val="BodyText"/>
        <w:spacing w:before="1"/>
        <w:ind w:left="2841"/>
      </w:pPr>
      <w:r>
        <w:rPr>
          <w:color w:val="0000FF"/>
        </w:rPr>
        <w:t>&lt;ContractIdEntryTSO </w:t>
      </w:r>
      <w:r>
        <w:rPr>
          <w:color w:val="FF0000"/>
        </w:rPr>
        <w:t>xsi:nil</w:t>
      </w:r>
      <w:r>
        <w:rPr/>
        <w:t>=</w:t>
      </w:r>
      <w:r>
        <w:rPr>
          <w:b/>
          <w:color w:val="8000FF"/>
        </w:rPr>
        <w:t>"true"</w:t>
      </w:r>
      <w:r>
        <w:rPr>
          <w:color w:val="0000FF"/>
        </w:rPr>
        <w:t>/&gt;</w:t>
      </w:r>
    </w:p>
    <w:p>
      <w:pPr>
        <w:pStyle w:val="BodyText"/>
        <w:ind w:left="2841"/>
      </w:pPr>
      <w:r>
        <w:rPr>
          <w:color w:val="0000FF"/>
        </w:rPr>
        <w:t>&lt;ProductQualityEntryTSO </w:t>
      </w:r>
      <w:r>
        <w:rPr>
          <w:color w:val="FF0000"/>
        </w:rPr>
        <w:t>xsi:nil</w:t>
      </w:r>
      <w:r>
        <w:rPr/>
        <w:t>=</w:t>
      </w:r>
      <w:r>
        <w:rPr>
          <w:b/>
          <w:color w:val="8000FF"/>
        </w:rPr>
        <w:t>"true"</w:t>
      </w:r>
      <w:r>
        <w:rPr>
          <w:color w:val="0000FF"/>
        </w:rPr>
        <w:t>/&gt;</w:t>
      </w:r>
    </w:p>
    <w:p>
      <w:pPr>
        <w:pStyle w:val="BodyText"/>
        <w:spacing w:before="1"/>
        <w:ind w:left="2841"/>
      </w:pPr>
      <w:r>
        <w:rPr>
          <w:color w:val="0000FF"/>
        </w:rPr>
        <w:t>&lt;TransferTypeEntryTSO </w:t>
      </w:r>
      <w:r>
        <w:rPr>
          <w:color w:val="FF0000"/>
        </w:rPr>
        <w:t>xsi:nil</w:t>
      </w:r>
      <w:r>
        <w:rPr/>
        <w:t>=</w:t>
      </w:r>
      <w:r>
        <w:rPr>
          <w:b/>
          <w:color w:val="8000FF"/>
        </w:rPr>
        <w:t>"true"</w:t>
      </w:r>
      <w:r>
        <w:rPr>
          <w:color w:val="0000FF"/>
        </w:rPr>
        <w:t>/&gt;</w:t>
      </w:r>
    </w:p>
    <w:p>
      <w:pPr>
        <w:spacing w:line="181" w:lineRule="exact" w:before="0"/>
        <w:ind w:left="2841" w:right="0" w:firstLine="0"/>
        <w:jc w:val="left"/>
        <w:rPr>
          <w:sz w:val="16"/>
        </w:rPr>
      </w:pPr>
      <w:r>
        <w:rPr>
          <w:color w:val="0000FF"/>
          <w:sz w:val="16"/>
        </w:rPr>
        <w:t>&lt;ConcernedTsoEic&gt;</w:t>
      </w:r>
      <w:r>
        <w:rPr>
          <w:b/>
          <w:sz w:val="16"/>
        </w:rPr>
        <w:t>21X-HU-A-A0A0A-8</w:t>
      </w:r>
      <w:r>
        <w:rPr>
          <w:color w:val="0000FF"/>
          <w:sz w:val="16"/>
        </w:rPr>
        <w:t>&lt;/ConcernedTsoEic&gt;</w:t>
      </w:r>
    </w:p>
    <w:p>
      <w:pPr>
        <w:spacing w:line="181" w:lineRule="exact" w:before="2"/>
        <w:ind w:left="2841"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841" w:right="0" w:firstLine="0"/>
        <w:jc w:val="left"/>
        <w:rPr>
          <w:sz w:val="16"/>
        </w:rPr>
      </w:pPr>
      <w:r>
        <w:rPr>
          <w:color w:val="0000FF"/>
          <w:sz w:val="16"/>
        </w:rPr>
        <w:t>&lt;StartGasDay&gt;</w:t>
      </w:r>
      <w:r>
        <w:rPr>
          <w:b/>
          <w:sz w:val="16"/>
        </w:rPr>
        <w:t>2020.08.01.</w:t>
      </w:r>
      <w:r>
        <w:rPr>
          <w:color w:val="0000FF"/>
          <w:sz w:val="16"/>
        </w:rPr>
        <w:t>&lt;/StartGasDay&gt;</w:t>
      </w:r>
    </w:p>
    <w:p>
      <w:pPr>
        <w:pStyle w:val="BodyText"/>
        <w:ind w:left="2841"/>
      </w:pPr>
      <w:r>
        <w:rPr>
          <w:color w:val="0000FF"/>
        </w:rPr>
        <w:t>&lt;StartGashour&gt;</w:t>
      </w:r>
      <w:r>
        <w:rPr>
          <w:b/>
        </w:rPr>
        <w:t>1</w:t>
      </w:r>
      <w:r>
        <w:rPr>
          <w:color w:val="0000FF"/>
        </w:rPr>
        <w:t>&lt;/StartGashour&gt;</w:t>
      </w:r>
    </w:p>
    <w:p>
      <w:pPr>
        <w:spacing w:line="181" w:lineRule="exact" w:before="1"/>
        <w:ind w:left="2841" w:right="0" w:firstLine="0"/>
        <w:jc w:val="left"/>
        <w:rPr>
          <w:sz w:val="16"/>
        </w:rPr>
      </w:pPr>
      <w:r>
        <w:rPr>
          <w:color w:val="0000FF"/>
          <w:sz w:val="16"/>
        </w:rPr>
        <w:t>&lt;EndGasday&gt;</w:t>
      </w:r>
      <w:r>
        <w:rPr>
          <w:b/>
          <w:sz w:val="16"/>
        </w:rPr>
        <w:t>2020.08.31.</w:t>
      </w:r>
      <w:r>
        <w:rPr>
          <w:color w:val="0000FF"/>
          <w:sz w:val="16"/>
        </w:rPr>
        <w:t>&lt;/EndGasday&gt;</w:t>
      </w:r>
    </w:p>
    <w:p>
      <w:pPr>
        <w:spacing w:line="181" w:lineRule="exact" w:before="0"/>
        <w:ind w:left="2841" w:right="0" w:firstLine="0"/>
        <w:jc w:val="left"/>
        <w:rPr>
          <w:sz w:val="16"/>
        </w:rPr>
      </w:pPr>
      <w:r>
        <w:rPr>
          <w:color w:val="0000FF"/>
          <w:sz w:val="16"/>
        </w:rPr>
        <w:t>&lt;StartDate&gt;</w:t>
      </w:r>
      <w:r>
        <w:rPr>
          <w:b/>
          <w:sz w:val="16"/>
        </w:rPr>
        <w:t>2020-08-01T04:00:00</w:t>
      </w:r>
      <w:r>
        <w:rPr>
          <w:color w:val="0000FF"/>
          <w:sz w:val="16"/>
        </w:rPr>
        <w:t>&lt;/StartDate&gt;</w:t>
      </w:r>
    </w:p>
    <w:p>
      <w:pPr>
        <w:spacing w:line="181" w:lineRule="exact" w:before="1"/>
        <w:ind w:left="2841" w:right="0" w:firstLine="0"/>
        <w:jc w:val="left"/>
        <w:rPr>
          <w:sz w:val="16"/>
        </w:rPr>
      </w:pPr>
      <w:r>
        <w:rPr>
          <w:color w:val="0000FF"/>
          <w:sz w:val="16"/>
        </w:rPr>
        <w:t>&lt;EndDate&gt;</w:t>
      </w:r>
      <w:r>
        <w:rPr>
          <w:b/>
          <w:sz w:val="16"/>
        </w:rPr>
        <w:t>2020-09-01T04:00:00</w:t>
      </w:r>
      <w:r>
        <w:rPr>
          <w:color w:val="0000FF"/>
          <w:sz w:val="16"/>
        </w:rPr>
        <w:t>&lt;/EndDate&gt;</w:t>
      </w:r>
    </w:p>
    <w:p>
      <w:pPr>
        <w:pStyle w:val="BodyText"/>
        <w:ind w:left="2841"/>
      </w:pPr>
      <w:r>
        <w:rPr>
          <w:color w:val="0000FF"/>
        </w:rPr>
        <w:t>&lt;Unit&gt;</w:t>
      </w:r>
      <w:r>
        <w:rPr>
          <w:b/>
        </w:rPr>
        <w:t>KW1</w:t>
      </w:r>
      <w:r>
        <w:rPr>
          <w:color w:val="0000FF"/>
        </w:rPr>
        <w:t>&lt;/Unit&gt;</w:t>
      </w:r>
    </w:p>
    <w:p>
      <w:pPr>
        <w:pStyle w:val="BodyText"/>
        <w:spacing w:before="1"/>
        <w:ind w:left="2841"/>
      </w:pPr>
      <w:r>
        <w:rPr>
          <w:color w:val="0000FF"/>
        </w:rPr>
        <w:t>&lt;Quantity&gt;</w:t>
      </w:r>
      <w:r>
        <w:rPr>
          <w:b/>
        </w:rPr>
        <w:t>20</w:t>
      </w:r>
      <w:r>
        <w:rPr>
          <w:color w:val="0000FF"/>
        </w:rPr>
        <w:t>&lt;/Quantity&gt;</w:t>
      </w:r>
    </w:p>
    <w:p>
      <w:pPr>
        <w:spacing w:line="181" w:lineRule="exact" w:before="0"/>
        <w:ind w:left="2841" w:right="0" w:firstLine="0"/>
        <w:jc w:val="left"/>
        <w:rPr>
          <w:sz w:val="16"/>
        </w:rPr>
      </w:pPr>
      <w:r>
        <w:rPr>
          <w:color w:val="0000FF"/>
          <w:sz w:val="16"/>
        </w:rPr>
        <w:t>&lt;Status&gt;</w:t>
      </w:r>
      <w:r>
        <w:rPr>
          <w:b/>
          <w:sz w:val="16"/>
        </w:rPr>
        <w:t>RecipientApprovalNeeded</w:t>
      </w:r>
      <w:r>
        <w:rPr>
          <w:color w:val="0000FF"/>
          <w:sz w:val="16"/>
        </w:rPr>
        <w:t>&lt;/Status&gt;</w:t>
      </w:r>
    </w:p>
    <w:p>
      <w:pPr>
        <w:spacing w:line="181" w:lineRule="exact" w:before="2"/>
        <w:ind w:left="2841" w:right="0" w:firstLine="0"/>
        <w:jc w:val="left"/>
        <w:rPr>
          <w:sz w:val="16"/>
        </w:rPr>
      </w:pPr>
      <w:r>
        <w:rPr>
          <w:color w:val="0000FF"/>
          <w:sz w:val="16"/>
        </w:rPr>
        <w:t>&lt;PartnerNetworkUserEic&gt;</w:t>
      </w:r>
      <w:r>
        <w:rPr>
          <w:b/>
          <w:sz w:val="16"/>
        </w:rPr>
        <w:t>39XTEST-NU-001-F</w:t>
      </w:r>
      <w:r>
        <w:rPr>
          <w:color w:val="0000FF"/>
          <w:sz w:val="16"/>
        </w:rPr>
        <w:t>&lt;/PartnerNetworkUserEic&gt;</w:t>
      </w:r>
    </w:p>
    <w:p>
      <w:pPr>
        <w:pStyle w:val="BodyText"/>
        <w:ind w:left="2841"/>
      </w:pPr>
      <w:r>
        <w:rPr>
          <w:color w:val="0000FF"/>
        </w:rPr>
        <w:t>&lt;Id&gt;</w:t>
      </w:r>
      <w:r>
        <w:rPr>
          <w:b/>
        </w:rPr>
        <w:t>2</w:t>
      </w:r>
      <w:r>
        <w:rPr>
          <w:color w:val="0000FF"/>
        </w:rPr>
        <w:t>&lt;/Id&gt;</w:t>
      </w:r>
    </w:p>
    <w:p>
      <w:pPr>
        <w:spacing w:before="1"/>
        <w:ind w:left="2841" w:right="0" w:firstLine="0"/>
        <w:jc w:val="left"/>
        <w:rPr>
          <w:sz w:val="16"/>
        </w:rPr>
      </w:pPr>
      <w:r>
        <w:rPr>
          <w:color w:val="0000FF"/>
          <w:sz w:val="16"/>
        </w:rPr>
        <w:t>&lt;SellerNetworkUserEic&gt;</w:t>
      </w:r>
      <w:r>
        <w:rPr>
          <w:b/>
          <w:sz w:val="16"/>
        </w:rPr>
        <w:t>39XTEST-NU-002-C</w:t>
      </w:r>
      <w:r>
        <w:rPr>
          <w:color w:val="0000FF"/>
          <w:sz w:val="16"/>
        </w:rPr>
        <w:t>&lt;/SellerNetworkUserEic&gt;</w:t>
      </w:r>
    </w:p>
    <w:p>
      <w:pPr>
        <w:pStyle w:val="BodyText"/>
        <w:spacing w:before="1"/>
        <w:ind w:left="2841"/>
      </w:pPr>
      <w:r>
        <w:rPr>
          <w:color w:val="0000FF"/>
        </w:rPr>
        <w:t>&lt;SellerNetworkUserName&gt;</w:t>
      </w:r>
      <w:r>
        <w:rPr>
          <w:b/>
        </w:rPr>
        <w:t>PARTNER 1</w:t>
      </w:r>
      <w:r>
        <w:rPr>
          <w:color w:val="0000FF"/>
        </w:rPr>
        <w:t>&lt;/SellerNetworkUserName&gt;</w:t>
      </w:r>
    </w:p>
    <w:p>
      <w:pPr>
        <w:pStyle w:val="BodyText"/>
        <w:ind w:left="2841"/>
      </w:pPr>
      <w:r>
        <w:rPr>
          <w:color w:val="0000FF"/>
        </w:rPr>
        <w:t>&lt;PartnerNetworkUserName&gt;</w:t>
      </w:r>
      <w:r>
        <w:rPr>
          <w:b/>
        </w:rPr>
        <w:t>PARTNER 2</w:t>
      </w:r>
      <w:r>
        <w:rPr>
          <w:color w:val="0000FF"/>
        </w:rPr>
        <w:t>&lt;/PartnerNetworkUserName&gt;</w:t>
      </w:r>
    </w:p>
    <w:p>
      <w:pPr>
        <w:spacing w:line="181" w:lineRule="exact" w:before="1"/>
        <w:ind w:left="2841"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0"/>
        <w:ind w:left="2841" w:right="0" w:firstLine="0"/>
        <w:jc w:val="left"/>
        <w:rPr>
          <w:sz w:val="16"/>
        </w:rPr>
      </w:pPr>
      <w:r>
        <w:rPr>
          <w:color w:val="0000FF"/>
          <w:sz w:val="16"/>
        </w:rPr>
        <w:t>&lt;Note&gt;</w:t>
      </w:r>
      <w:r>
        <w:rPr>
          <w:b/>
          <w:sz w:val="16"/>
        </w:rPr>
        <w:t>TEST</w:t>
      </w:r>
      <w:r>
        <w:rPr>
          <w:color w:val="0000FF"/>
          <w:sz w:val="16"/>
        </w:rPr>
        <w:t>&lt;/Note&gt;</w:t>
      </w:r>
    </w:p>
    <w:p>
      <w:pPr>
        <w:pStyle w:val="BodyText"/>
        <w:spacing w:before="1"/>
        <w:ind w:left="2841"/>
      </w:pPr>
      <w:r>
        <w:rPr>
          <w:color w:val="0000FF"/>
        </w:rPr>
        <w:t>&lt;RefuseComment/&gt;</w:t>
      </w:r>
    </w:p>
    <w:p>
      <w:pPr>
        <w:spacing w:line="181" w:lineRule="exact" w:before="0"/>
        <w:ind w:left="2841" w:right="0" w:firstLine="0"/>
        <w:jc w:val="left"/>
        <w:rPr>
          <w:sz w:val="16"/>
        </w:rPr>
      </w:pPr>
      <w:r>
        <w:rPr>
          <w:color w:val="0000FF"/>
          <w:sz w:val="16"/>
        </w:rPr>
        <w:t>&lt;CreationTime&gt;</w:t>
      </w:r>
      <w:r>
        <w:rPr>
          <w:b/>
          <w:sz w:val="16"/>
        </w:rPr>
        <w:t>2019-02-27T16:10:01.487</w:t>
      </w:r>
      <w:r>
        <w:rPr>
          <w:color w:val="0000FF"/>
          <w:sz w:val="16"/>
        </w:rPr>
        <w:t>&lt;/CreationTime&gt;</w:t>
      </w:r>
    </w:p>
    <w:p>
      <w:pPr>
        <w:spacing w:line="181" w:lineRule="exact" w:before="2"/>
        <w:ind w:left="2841" w:right="0" w:firstLine="0"/>
        <w:jc w:val="left"/>
        <w:rPr>
          <w:sz w:val="16"/>
        </w:rPr>
      </w:pPr>
      <w:r>
        <w:rPr>
          <w:color w:val="0000FF"/>
          <w:sz w:val="16"/>
        </w:rPr>
        <w:t>&lt;Price&gt;</w:t>
      </w:r>
      <w:r>
        <w:rPr>
          <w:b/>
          <w:sz w:val="16"/>
        </w:rPr>
        <w:t>10.000000000000</w:t>
      </w:r>
      <w:r>
        <w:rPr>
          <w:color w:val="0000FF"/>
          <w:sz w:val="16"/>
        </w:rPr>
        <w:t>&lt;/Price&gt;</w:t>
      </w:r>
    </w:p>
    <w:p>
      <w:pPr>
        <w:pStyle w:val="BodyText"/>
        <w:ind w:left="2841"/>
      </w:pPr>
      <w:r>
        <w:rPr>
          <w:color w:val="0000FF"/>
        </w:rPr>
        <w:t>&lt;Currency&gt;</w:t>
      </w:r>
      <w:r>
        <w:rPr>
          <w:b/>
        </w:rPr>
        <w:t>HUF</w:t>
      </w:r>
      <w:r>
        <w:rPr>
          <w:color w:val="0000FF"/>
        </w:rPr>
        <w:t>&lt;/Currency&gt;</w:t>
      </w:r>
    </w:p>
    <w:p>
      <w:pPr>
        <w:spacing w:line="181" w:lineRule="exact" w:before="1"/>
        <w:ind w:left="2841" w:right="0" w:firstLine="0"/>
        <w:jc w:val="left"/>
        <w:rPr>
          <w:sz w:val="16"/>
        </w:rPr>
      </w:pPr>
      <w:r>
        <w:rPr>
          <w:color w:val="0000FF"/>
          <w:sz w:val="16"/>
        </w:rPr>
        <w:t>&lt;Validity&gt;</w:t>
      </w:r>
      <w:r>
        <w:rPr>
          <w:b/>
          <w:sz w:val="16"/>
        </w:rPr>
        <w:t>2020-08-28T01:00:00</w:t>
      </w:r>
      <w:r>
        <w:rPr>
          <w:color w:val="0000FF"/>
          <w:sz w:val="16"/>
        </w:rPr>
        <w:t>&lt;/Validity&gt;</w:t>
      </w:r>
    </w:p>
    <w:p>
      <w:pPr>
        <w:pStyle w:val="BodyText"/>
        <w:ind w:left="2841"/>
      </w:pPr>
      <w:r>
        <w:rPr>
          <w:color w:val="0000FF"/>
        </w:rPr>
        <w:t>&lt;SellerBalancingGroupExitTSO&gt;</w:t>
      </w:r>
      <w:r>
        <w:rPr>
          <w:b/>
        </w:rPr>
        <w:t>Balancing1534</w:t>
      </w:r>
      <w:r>
        <w:rPr>
          <w:color w:val="0000FF"/>
        </w:rPr>
        <w:t>&lt;/SellerBalancingGroupExitTSO&gt;</w:t>
      </w:r>
    </w:p>
    <w:p>
      <w:pPr>
        <w:pStyle w:val="BodyText"/>
        <w:spacing w:line="240" w:lineRule="auto" w:before="1"/>
        <w:ind w:left="2841"/>
      </w:pPr>
      <w:r>
        <w:rPr>
          <w:color w:val="0000FF"/>
        </w:rPr>
        <w:t>&lt;SellerBalancingGroupEntryTSO </w:t>
      </w:r>
      <w:r>
        <w:rPr>
          <w:color w:val="FF0000"/>
        </w:rPr>
        <w:t>xsi:nil</w:t>
      </w:r>
      <w:r>
        <w:rPr/>
        <w:t>=</w:t>
      </w:r>
      <w:r>
        <w:rPr>
          <w:b/>
          <w:color w:val="8000FF"/>
        </w:rPr>
        <w:t>"true"</w:t>
      </w:r>
      <w:r>
        <w:rPr>
          <w:color w:val="0000FF"/>
        </w:rPr>
        <w:t>/&gt;</w:t>
      </w:r>
    </w:p>
    <w:p>
      <w:pPr>
        <w:pStyle w:val="BodyText"/>
        <w:spacing w:line="240" w:lineRule="auto"/>
      </w:pPr>
    </w:p>
    <w:p>
      <w:pPr>
        <w:pStyle w:val="BodyText"/>
        <w:ind w:left="536"/>
      </w:pPr>
      <w:r>
        <w:rPr>
          <w:color w:val="0000FF"/>
        </w:rPr>
        <w:t>&lt;PartnerBalancingGroupExitTSO&gt;</w:t>
      </w:r>
      <w:r>
        <w:rPr>
          <w:b/>
        </w:rPr>
        <w:t>Balancing1861</w:t>
      </w:r>
      <w:r>
        <w:rPr>
          <w:color w:val="0000FF"/>
        </w:rPr>
        <w:t>&lt;/PartnerBalancingGroupExitTSO&gt;</w:t>
      </w:r>
    </w:p>
    <w:p>
      <w:pPr>
        <w:pStyle w:val="BodyText"/>
        <w:ind w:left="2841"/>
      </w:pPr>
      <w:r>
        <w:rPr>
          <w:color w:val="0000FF"/>
        </w:rPr>
        <w:t>&lt;PartnerBalancingGroupEntryTSO </w:t>
      </w:r>
      <w:r>
        <w:rPr>
          <w:color w:val="FF0000"/>
        </w:rPr>
        <w:t>xsi:nil</w:t>
      </w:r>
      <w:r>
        <w:rPr/>
        <w:t>=</w:t>
      </w:r>
      <w:r>
        <w:rPr>
          <w:b/>
          <w:color w:val="8000FF"/>
        </w:rPr>
        <w:t>"true"</w:t>
      </w:r>
      <w:r>
        <w:rPr>
          <w:color w:val="0000FF"/>
        </w:rPr>
        <w:t>/&gt;</w:t>
      </w:r>
    </w:p>
    <w:p>
      <w:pPr>
        <w:spacing w:line="181" w:lineRule="exact" w:before="1"/>
        <w:ind w:left="2841" w:right="0" w:firstLine="0"/>
        <w:jc w:val="left"/>
        <w:rPr>
          <w:sz w:val="16"/>
        </w:rPr>
      </w:pPr>
      <w:r>
        <w:rPr>
          <w:color w:val="0000FF"/>
          <w:sz w:val="16"/>
        </w:rPr>
        <w:t>&lt;TotalPrice&gt;</w:t>
      </w:r>
      <w:r>
        <w:rPr>
          <w:b/>
          <w:sz w:val="16"/>
        </w:rPr>
        <w:t>10.000000000000</w:t>
      </w:r>
      <w:r>
        <w:rPr>
          <w:color w:val="0000FF"/>
          <w:sz w:val="16"/>
        </w:rPr>
        <w:t>&lt;/TotalPrice&gt;</w:t>
      </w:r>
    </w:p>
    <w:p>
      <w:pPr>
        <w:pStyle w:val="BodyText"/>
        <w:ind w:left="2457"/>
      </w:pPr>
      <w:r>
        <w:rPr>
          <w:color w:val="0000FF"/>
        </w:rPr>
        <w:t>&lt;/BilateralDeal&gt;</w:t>
      </w:r>
    </w:p>
    <w:p>
      <w:pPr>
        <w:pStyle w:val="BodyText"/>
        <w:spacing w:before="1"/>
        <w:ind w:left="2072"/>
      </w:pPr>
      <w:r>
        <w:rPr>
          <w:color w:val="0000FF"/>
        </w:rPr>
        <w:t>&lt;/BilateralDeals&gt;</w:t>
      </w:r>
    </w:p>
    <w:p>
      <w:pPr>
        <w:pStyle w:val="BodyText"/>
        <w:ind w:left="1688"/>
      </w:pPr>
      <w:r>
        <w:rPr>
          <w:color w:val="0000FF"/>
        </w:rPr>
        <w:t>&lt;/return&gt;</w:t>
      </w:r>
    </w:p>
    <w:p>
      <w:pPr>
        <w:pStyle w:val="BodyText"/>
        <w:spacing w:before="2"/>
        <w:ind w:left="1304"/>
      </w:pPr>
      <w:r>
        <w:rPr>
          <w:color w:val="0000FF"/>
        </w:rPr>
        <w:t>&lt;/GetBilateralDealsResponseV4&gt;</w:t>
      </w:r>
    </w:p>
    <w:p>
      <w:pPr>
        <w:pStyle w:val="BodyText"/>
        <w:ind w:left="920"/>
      </w:pPr>
      <w:r>
        <w:rPr>
          <w:color w:val="0000FF"/>
        </w:rPr>
        <w:t>&lt;/s:Body&gt;</w:t>
      </w:r>
    </w:p>
    <w:p>
      <w:pPr>
        <w:spacing w:after="0"/>
        <w:sectPr>
          <w:pgSz w:w="12240" w:h="15840"/>
          <w:pgMar w:header="0" w:footer="920" w:top="1340" w:bottom="1200" w:left="880" w:right="820"/>
        </w:sectPr>
      </w:pPr>
    </w:p>
    <w:p>
      <w:pPr>
        <w:pStyle w:val="BodyText"/>
        <w:spacing w:line="240" w:lineRule="auto" w:before="77"/>
        <w:ind w:left="536"/>
      </w:pPr>
      <w:r>
        <w:rPr>
          <w:color w:val="0000FF"/>
        </w:rPr>
        <w:t>&lt;/s:Envelope&gt;</w:t>
      </w:r>
    </w:p>
    <w:p>
      <w:pPr>
        <w:pStyle w:val="BodyText"/>
        <w:spacing w:line="240" w:lineRule="auto"/>
        <w:rPr>
          <w:sz w:val="18"/>
        </w:rPr>
      </w:pPr>
    </w:p>
    <w:p>
      <w:pPr>
        <w:pStyle w:val="Heading3"/>
        <w:numPr>
          <w:ilvl w:val="2"/>
          <w:numId w:val="58"/>
        </w:numPr>
        <w:tabs>
          <w:tab w:pos="1103" w:val="left" w:leader="none"/>
        </w:tabs>
        <w:spacing w:line="240" w:lineRule="auto" w:before="151" w:after="0"/>
        <w:ind w:left="1102" w:right="0" w:hanging="567"/>
        <w:jc w:val="left"/>
        <w:rPr>
          <w:b w:val="0"/>
        </w:rPr>
      </w:pPr>
      <w:bookmarkStart w:name="_bookmark87" w:id="173"/>
      <w:bookmarkEnd w:id="173"/>
      <w:r>
        <w:rPr/>
      </w:r>
      <w:bookmarkStart w:name="_bookmark87" w:id="174"/>
      <w:bookmarkEnd w:id="174"/>
      <w:r>
        <w:rPr>
          <w:b w:val="0"/>
          <w:color w:val="1F3762"/>
        </w:rPr>
        <w:t>Qu</w:t>
      </w:r>
      <w:r>
        <w:rPr>
          <w:b w:val="0"/>
          <w:color w:val="1F3762"/>
        </w:rPr>
        <w:t>ery Bilateral transactions by time period</w:t>
      </w:r>
      <w:r>
        <w:rPr>
          <w:b w:val="0"/>
          <w:color w:val="1F3762"/>
          <w:spacing w:val="-5"/>
        </w:rPr>
        <w:t> </w:t>
      </w:r>
      <w:r>
        <w:rPr>
          <w:b w:val="0"/>
          <w:color w:val="1F3762"/>
        </w:rPr>
        <w:t>(GetBilateralDealsByTimePeriodV5)</w:t>
      </w:r>
    </w:p>
    <w:p>
      <w:pPr>
        <w:pStyle w:val="Heading4"/>
        <w:spacing w:before="24"/>
      </w:pPr>
      <w:r>
        <w:rPr/>
        <w:t>Service provided for TSOs and Network Users.</w:t>
      </w:r>
    </w:p>
    <w:p>
      <w:pPr>
        <w:pStyle w:val="ListParagraph"/>
        <w:numPr>
          <w:ilvl w:val="3"/>
          <w:numId w:val="58"/>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742" w:firstLine="0"/>
        <w:jc w:val="left"/>
        <w:rPr>
          <w:rFonts w:ascii="Calibri"/>
          <w:sz w:val="22"/>
        </w:rPr>
      </w:pPr>
      <w:r>
        <w:rPr>
          <w:rFonts w:ascii="Calibri"/>
          <w:sz w:val="22"/>
        </w:rPr>
        <w:t>Version 5 of query bilateral deals by time period service, this chapter only describes the differences compared to GetBilateralDealsByTimePeriodV4.</w:t>
      </w:r>
    </w:p>
    <w:p>
      <w:pPr>
        <w:pStyle w:val="ListParagraph"/>
        <w:numPr>
          <w:ilvl w:val="3"/>
          <w:numId w:val="58"/>
        </w:numPr>
        <w:tabs>
          <w:tab w:pos="1400" w:val="left" w:leader="none"/>
          <w:tab w:pos="1401" w:val="left" w:leader="none"/>
        </w:tabs>
        <w:spacing w:line="240" w:lineRule="auto" w:before="159"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58"/>
        </w:numPr>
        <w:tabs>
          <w:tab w:pos="3956" w:val="left" w:leader="none"/>
          <w:tab w:pos="3957" w:val="left" w:leader="none"/>
        </w:tabs>
        <w:spacing w:line="240" w:lineRule="auto" w:before="63" w:after="22"/>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1"/>
        <w:gridCol w:w="7094"/>
        <w:gridCol w:w="1470"/>
      </w:tblGrid>
      <w:tr>
        <w:trPr>
          <w:trHeight w:val="288" w:hRule="atLeast"/>
        </w:trPr>
        <w:tc>
          <w:tcPr>
            <w:tcW w:w="1061" w:type="dxa"/>
            <w:shd w:val="clear" w:color="auto" w:fill="4471C4"/>
          </w:tcPr>
          <w:p>
            <w:pPr>
              <w:pStyle w:val="TableParagraph"/>
              <w:spacing w:line="259" w:lineRule="exact" w:before="9"/>
              <w:ind w:left="94" w:right="148"/>
              <w:jc w:val="center"/>
              <w:rPr>
                <w:b/>
                <w:sz w:val="22"/>
              </w:rPr>
            </w:pPr>
            <w:r>
              <w:rPr>
                <w:b/>
                <w:color w:val="FFFFFF"/>
                <w:sz w:val="22"/>
              </w:rPr>
              <w:t>XML Tag</w:t>
            </w:r>
          </w:p>
        </w:tc>
        <w:tc>
          <w:tcPr>
            <w:tcW w:w="7094" w:type="dxa"/>
            <w:shd w:val="clear" w:color="auto" w:fill="4471C4"/>
          </w:tcPr>
          <w:p>
            <w:pPr>
              <w:pStyle w:val="TableParagraph"/>
              <w:spacing w:line="259" w:lineRule="exact" w:before="9"/>
              <w:ind w:left="112"/>
              <w:rPr>
                <w:b/>
                <w:sz w:val="22"/>
              </w:rPr>
            </w:pPr>
            <w:r>
              <w:rPr>
                <w:b/>
                <w:color w:val="FFFFFF"/>
                <w:sz w:val="22"/>
              </w:rPr>
              <w:t>Type</w:t>
            </w:r>
          </w:p>
        </w:tc>
        <w:tc>
          <w:tcPr>
            <w:tcW w:w="1470" w:type="dxa"/>
            <w:shd w:val="clear" w:color="auto" w:fill="4471C4"/>
          </w:tcPr>
          <w:p>
            <w:pPr>
              <w:pStyle w:val="TableParagraph"/>
              <w:spacing w:line="259" w:lineRule="exact" w:before="9"/>
              <w:ind w:left="114"/>
              <w:rPr>
                <w:b/>
                <w:sz w:val="22"/>
              </w:rPr>
            </w:pPr>
            <w:r>
              <w:rPr>
                <w:b/>
                <w:color w:val="FFFFFF"/>
                <w:sz w:val="22"/>
              </w:rPr>
              <w:t>Description</w:t>
            </w:r>
          </w:p>
        </w:tc>
      </w:tr>
      <w:tr>
        <w:trPr>
          <w:trHeight w:val="2995" w:hRule="atLeast"/>
        </w:trPr>
        <w:tc>
          <w:tcPr>
            <w:tcW w:w="1061"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88" w:right="77"/>
              <w:jc w:val="center"/>
              <w:rPr>
                <w:b/>
                <w:sz w:val="22"/>
              </w:rPr>
            </w:pPr>
            <w:r>
              <w:rPr>
                <w:b/>
                <w:sz w:val="22"/>
              </w:rPr>
              <w:t>PriceUnit</w:t>
            </w:r>
          </w:p>
        </w:tc>
        <w:tc>
          <w:tcPr>
            <w:tcW w:w="7094"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sz w:val="22"/>
              </w:rPr>
            </w:pPr>
            <w:r>
              <w:rPr>
                <w:sz w:val="22"/>
              </w:rPr>
              <w:t>String(100)</w:t>
            </w:r>
          </w:p>
        </w:tc>
        <w:tc>
          <w:tcPr>
            <w:tcW w:w="1470"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109" w:right="78"/>
              <w:rPr>
                <w:sz w:val="22"/>
              </w:rPr>
            </w:pPr>
            <w:r>
              <w:rPr>
                <w:sz w:val="22"/>
              </w:rPr>
              <w:t>Price measurement unit</w:t>
            </w:r>
          </w:p>
          <w:p>
            <w:pPr>
              <w:pStyle w:val="TableParagraph"/>
              <w:spacing w:line="259" w:lineRule="auto"/>
              <w:ind w:left="109" w:right="115"/>
              <w:rPr>
                <w:sz w:val="22"/>
              </w:rPr>
            </w:pPr>
            <w:r>
              <w:rPr>
                <w:sz w:val="22"/>
              </w:rPr>
              <w:t>Value set in accordance with the auction unit code library (EDIGAS code field).</w:t>
            </w:r>
          </w:p>
        </w:tc>
      </w:tr>
    </w:tbl>
    <w:p>
      <w:pPr>
        <w:pStyle w:val="BodyText"/>
        <w:spacing w:line="240" w:lineRule="auto"/>
        <w:rPr>
          <w:rFonts w:ascii="Calibri Light"/>
          <w:b w:val="0"/>
          <w:sz w:val="22"/>
        </w:rPr>
      </w:pPr>
    </w:p>
    <w:p>
      <w:pPr>
        <w:pStyle w:val="ListParagraph"/>
        <w:numPr>
          <w:ilvl w:val="4"/>
          <w:numId w:val="58"/>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181" w:lineRule="exact" w:before="24"/>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spacing w:before="0"/>
        <w:ind w:left="1592" w:right="3743" w:hanging="672"/>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304" w:right="0" w:firstLine="0"/>
        <w:jc w:val="left"/>
        <w:rPr>
          <w:sz w:val="16"/>
        </w:rPr>
      </w:pPr>
      <w:r>
        <w:rPr>
          <w:color w:val="0000FF"/>
          <w:sz w:val="16"/>
        </w:rPr>
        <w:t>&lt;GetBilateralDealsResponseV5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before="1"/>
        <w:ind w:left="1688"/>
      </w:pPr>
      <w:r>
        <w:rPr>
          <w:color w:val="0000FF"/>
        </w:rPr>
        <w:t>&lt;return&gt;</w:t>
      </w:r>
    </w:p>
    <w:p>
      <w:pPr>
        <w:pStyle w:val="BodyText"/>
        <w:ind w:left="2072"/>
      </w:pPr>
      <w:r>
        <w:rPr>
          <w:color w:val="0000FF"/>
        </w:rPr>
        <w:t>&lt;BilateralDeals&gt;</w:t>
      </w:r>
    </w:p>
    <w:p>
      <w:pPr>
        <w:pStyle w:val="BodyText"/>
        <w:spacing w:before="1"/>
        <w:ind w:left="2457"/>
      </w:pPr>
      <w:r>
        <w:rPr>
          <w:color w:val="0000FF"/>
        </w:rPr>
        <w:t>&lt;BilateralDeal&gt;</w:t>
      </w:r>
    </w:p>
    <w:p>
      <w:pPr>
        <w:spacing w:line="181" w:lineRule="exact" w:before="0"/>
        <w:ind w:left="2841" w:right="0" w:firstLine="0"/>
        <w:jc w:val="left"/>
        <w:rPr>
          <w:sz w:val="16"/>
        </w:rPr>
      </w:pPr>
      <w:r>
        <w:rPr>
          <w:color w:val="0000FF"/>
          <w:sz w:val="16"/>
        </w:rPr>
        <w:t>&lt;Code&gt;</w:t>
      </w:r>
      <w:r>
        <w:rPr>
          <w:b/>
          <w:sz w:val="16"/>
        </w:rPr>
        <w:t>BD11402</w:t>
      </w:r>
      <w:r>
        <w:rPr>
          <w:color w:val="0000FF"/>
          <w:sz w:val="16"/>
        </w:rPr>
        <w:t>&lt;/Code&gt;</w:t>
      </w:r>
    </w:p>
    <w:p>
      <w:pPr>
        <w:spacing w:line="181" w:lineRule="exact" w:before="1"/>
        <w:ind w:left="2841" w:right="0" w:firstLine="0"/>
        <w:jc w:val="left"/>
        <w:rPr>
          <w:sz w:val="16"/>
        </w:rPr>
      </w:pPr>
      <w:r>
        <w:rPr>
          <w:color w:val="0000FF"/>
          <w:sz w:val="16"/>
        </w:rPr>
        <w:t>&lt;CapacityPointEicCode&gt;</w:t>
      </w:r>
      <w:r>
        <w:rPr>
          <w:b/>
          <w:sz w:val="16"/>
        </w:rPr>
        <w:t>21Z000000000236Q</w:t>
      </w:r>
      <w:r>
        <w:rPr>
          <w:color w:val="0000FF"/>
          <w:sz w:val="16"/>
        </w:rPr>
        <w:t>&lt;/CapacityPointEicCode&gt;</w:t>
      </w:r>
    </w:p>
    <w:p>
      <w:pPr>
        <w:spacing w:line="181" w:lineRule="exact" w:before="0"/>
        <w:ind w:left="2841" w:right="0" w:firstLine="0"/>
        <w:jc w:val="left"/>
        <w:rPr>
          <w:sz w:val="16"/>
        </w:rPr>
      </w:pPr>
      <w:r>
        <w:rPr>
          <w:color w:val="0000FF"/>
          <w:sz w:val="16"/>
        </w:rPr>
        <w:t>&lt;CapacityPointName&gt;</w:t>
      </w:r>
      <w:r>
        <w:rPr>
          <w:b/>
          <w:sz w:val="16"/>
        </w:rPr>
        <w:t>Csanádpalota</w:t>
      </w:r>
      <w:r>
        <w:rPr>
          <w:color w:val="0000FF"/>
          <w:sz w:val="16"/>
        </w:rPr>
        <w:t>&lt;/CapacityPointName&gt;</w:t>
      </w:r>
    </w:p>
    <w:p>
      <w:pPr>
        <w:spacing w:line="181" w:lineRule="exact" w:before="1"/>
        <w:ind w:left="2841" w:right="0" w:firstLine="0"/>
        <w:jc w:val="left"/>
        <w:rPr>
          <w:sz w:val="16"/>
        </w:rPr>
      </w:pPr>
      <w:r>
        <w:rPr>
          <w:color w:val="0000FF"/>
          <w:sz w:val="16"/>
        </w:rPr>
        <w:t>&lt;NominationIdExitTSO&gt;</w:t>
      </w:r>
      <w:r>
        <w:rPr>
          <w:b/>
          <w:sz w:val="16"/>
        </w:rPr>
        <w:t>BundledExit</w:t>
      </w:r>
      <w:r>
        <w:rPr>
          <w:color w:val="0000FF"/>
          <w:sz w:val="16"/>
        </w:rPr>
        <w:t>&lt;/NominationIdExitTSO&gt;</w:t>
      </w:r>
    </w:p>
    <w:p>
      <w:pPr>
        <w:spacing w:line="181" w:lineRule="exact" w:before="0"/>
        <w:ind w:left="2841" w:right="0" w:firstLine="0"/>
        <w:jc w:val="left"/>
        <w:rPr>
          <w:sz w:val="16"/>
        </w:rPr>
      </w:pPr>
      <w:r>
        <w:rPr>
          <w:color w:val="0000FF"/>
          <w:sz w:val="16"/>
        </w:rPr>
        <w:t>&lt;NominationIdEntryTSO&gt;</w:t>
      </w:r>
      <w:r>
        <w:rPr>
          <w:b/>
          <w:sz w:val="16"/>
        </w:rPr>
        <w:t>BundledEntry</w:t>
      </w:r>
      <w:r>
        <w:rPr>
          <w:color w:val="0000FF"/>
          <w:sz w:val="16"/>
        </w:rPr>
        <w:t>&lt;/NominationIdEntryTSO&gt;</w:t>
      </w:r>
    </w:p>
    <w:p>
      <w:pPr>
        <w:spacing w:line="181" w:lineRule="exact" w:before="1"/>
        <w:ind w:left="2841"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0"/>
        <w:ind w:left="2841" w:right="0" w:firstLine="0"/>
        <w:jc w:val="left"/>
        <w:rPr>
          <w:sz w:val="16"/>
        </w:rPr>
      </w:pPr>
      <w:r>
        <w:rPr>
          <w:color w:val="0000FF"/>
          <w:sz w:val="16"/>
        </w:rPr>
        <w:t>&lt;ContractIdExitTSO&gt;</w:t>
      </w:r>
      <w:r>
        <w:rPr>
          <w:b/>
          <w:sz w:val="16"/>
        </w:rPr>
        <w:t>TSO_RHSZ-00001/M/2019/SEPT/00001</w:t>
      </w:r>
      <w:r>
        <w:rPr>
          <w:color w:val="0000FF"/>
          <w:sz w:val="16"/>
        </w:rPr>
        <w:t>&lt;/ContractIdExitTSO&gt;</w:t>
      </w:r>
    </w:p>
    <w:p>
      <w:pPr>
        <w:pStyle w:val="BodyText"/>
        <w:spacing w:before="2"/>
        <w:ind w:left="2841"/>
      </w:pPr>
      <w:r>
        <w:rPr>
          <w:color w:val="0000FF"/>
        </w:rPr>
        <w:t>&lt;ProductQualityExitTSO&gt;</w:t>
      </w:r>
      <w:r>
        <w:rPr>
          <w:b/>
        </w:rPr>
        <w:t>FIRM</w:t>
      </w:r>
      <w:r>
        <w:rPr>
          <w:color w:val="0000FF"/>
        </w:rPr>
        <w:t>&lt;/ProductQualityExitTSO&gt;</w:t>
      </w:r>
    </w:p>
    <w:p>
      <w:pPr>
        <w:pStyle w:val="BodyText"/>
        <w:ind w:left="2841"/>
      </w:pPr>
      <w:r>
        <w:rPr>
          <w:color w:val="0000FF"/>
        </w:rPr>
        <w:t>&lt;TransferTypeExitTSO&gt;</w:t>
      </w:r>
      <w:r>
        <w:rPr>
          <w:b/>
        </w:rPr>
        <w:t>Assignment</w:t>
      </w:r>
      <w:r>
        <w:rPr>
          <w:color w:val="0000FF"/>
        </w:rPr>
        <w:t>&lt;/TransferTypeExitTSO&gt;</w:t>
      </w:r>
    </w:p>
    <w:p>
      <w:pPr>
        <w:spacing w:line="181" w:lineRule="exact" w:before="1"/>
        <w:ind w:left="2841" w:right="0" w:firstLine="0"/>
        <w:jc w:val="left"/>
        <w:rPr>
          <w:sz w:val="16"/>
        </w:rPr>
      </w:pPr>
      <w:r>
        <w:rPr>
          <w:color w:val="0000FF"/>
          <w:sz w:val="16"/>
        </w:rPr>
        <w:t>&lt;EntryTsoEic&gt;</w:t>
      </w:r>
      <w:r>
        <w:rPr>
          <w:b/>
          <w:sz w:val="16"/>
        </w:rPr>
        <w:t>47R-TS-A-A1B1C-2</w:t>
      </w:r>
      <w:r>
        <w:rPr>
          <w:color w:val="0000FF"/>
          <w:sz w:val="16"/>
        </w:rPr>
        <w:t>&lt;/EntryTsoEic&gt;</w:t>
      </w:r>
    </w:p>
    <w:p>
      <w:pPr>
        <w:pStyle w:val="BodyText"/>
        <w:ind w:left="2841"/>
      </w:pPr>
      <w:r>
        <w:rPr>
          <w:color w:val="0000FF"/>
        </w:rPr>
        <w:t>&lt;ContractIdEntryTSO </w:t>
      </w:r>
      <w:r>
        <w:rPr>
          <w:color w:val="FF0000"/>
        </w:rPr>
        <w:t>xsi:nil</w:t>
      </w:r>
      <w:r>
        <w:rPr/>
        <w:t>=</w:t>
      </w:r>
      <w:r>
        <w:rPr>
          <w:b/>
          <w:color w:val="8000FF"/>
        </w:rPr>
        <w:t>"true"</w:t>
      </w:r>
      <w:r>
        <w:rPr>
          <w:color w:val="0000FF"/>
        </w:rPr>
        <w:t>/&gt;</w:t>
      </w:r>
    </w:p>
    <w:p>
      <w:pPr>
        <w:pStyle w:val="BodyText"/>
        <w:spacing w:before="1"/>
        <w:ind w:left="2841"/>
      </w:pPr>
      <w:r>
        <w:rPr>
          <w:color w:val="0000FF"/>
        </w:rPr>
        <w:t>&lt;ProductQualityEntryTSO&gt;</w:t>
      </w:r>
      <w:r>
        <w:rPr>
          <w:b/>
        </w:rPr>
        <w:t>FIRM</w:t>
      </w:r>
      <w:r>
        <w:rPr>
          <w:color w:val="0000FF"/>
        </w:rPr>
        <w:t>&lt;/ProductQualityEntryTSO&gt;</w:t>
      </w:r>
    </w:p>
    <w:p>
      <w:pPr>
        <w:pStyle w:val="BodyText"/>
        <w:ind w:left="2841"/>
      </w:pPr>
      <w:r>
        <w:rPr>
          <w:color w:val="0000FF"/>
        </w:rPr>
        <w:t>&lt;TransferTypeEntryTSO&gt;</w:t>
      </w:r>
      <w:r>
        <w:rPr>
          <w:b/>
        </w:rPr>
        <w:t>Assignment</w:t>
      </w:r>
      <w:r>
        <w:rPr>
          <w:color w:val="0000FF"/>
        </w:rPr>
        <w:t>&lt;/TransferTypeEntryTSO&gt;</w:t>
      </w:r>
    </w:p>
    <w:p>
      <w:pPr>
        <w:pStyle w:val="BodyText"/>
        <w:spacing w:before="2"/>
        <w:ind w:left="2841"/>
      </w:pPr>
      <w:r>
        <w:rPr>
          <w:color w:val="0000FF"/>
        </w:rPr>
        <w:t>&lt;ConcernedTsoEic </w:t>
      </w:r>
      <w:r>
        <w:rPr>
          <w:color w:val="FF0000"/>
        </w:rPr>
        <w:t>xsi:nil</w:t>
      </w:r>
      <w:r>
        <w:rPr/>
        <w:t>=</w:t>
      </w:r>
      <w:r>
        <w:rPr>
          <w:b/>
          <w:color w:val="8000FF"/>
        </w:rPr>
        <w:t>"true"</w:t>
      </w:r>
      <w:r>
        <w:rPr>
          <w:color w:val="0000FF"/>
        </w:rPr>
        <w:t>/&gt;</w:t>
      </w:r>
    </w:p>
    <w:p>
      <w:pPr>
        <w:pStyle w:val="BodyText"/>
        <w:ind w:left="2841"/>
      </w:pPr>
      <w:r>
        <w:rPr>
          <w:color w:val="0000FF"/>
        </w:rPr>
        <w:t>&lt;CapacityType&gt;</w:t>
      </w:r>
      <w:r>
        <w:rPr>
          <w:b/>
        </w:rPr>
        <w:t>Bundled</w:t>
      </w:r>
      <w:r>
        <w:rPr>
          <w:color w:val="0000FF"/>
        </w:rPr>
        <w:t>&lt;/CapacityType&gt;</w:t>
      </w:r>
    </w:p>
    <w:p>
      <w:pPr>
        <w:spacing w:before="1"/>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841" w:right="0" w:firstLine="0"/>
        <w:jc w:val="left"/>
        <w:rPr>
          <w:sz w:val="16"/>
        </w:rPr>
      </w:pPr>
      <w:r>
        <w:rPr>
          <w:color w:val="0000FF"/>
          <w:sz w:val="16"/>
        </w:rPr>
        <w:t>&lt;StartGasDay&gt;</w:t>
      </w:r>
      <w:r>
        <w:rPr>
          <w:b/>
          <w:sz w:val="16"/>
        </w:rPr>
        <w:t>2020.09.01.</w:t>
      </w:r>
      <w:r>
        <w:rPr>
          <w:color w:val="0000FF"/>
          <w:sz w:val="16"/>
        </w:rPr>
        <w:t>&lt;/StartGasDay&gt;</w:t>
      </w:r>
    </w:p>
    <w:p>
      <w:pPr>
        <w:pStyle w:val="BodyText"/>
        <w:ind w:left="2841"/>
      </w:pPr>
      <w:r>
        <w:rPr>
          <w:color w:val="0000FF"/>
        </w:rPr>
        <w:t>&lt;StartGashour&gt;</w:t>
      </w:r>
      <w:r>
        <w:rPr>
          <w:b/>
        </w:rPr>
        <w:t>1</w:t>
      </w:r>
      <w:r>
        <w:rPr>
          <w:color w:val="0000FF"/>
        </w:rPr>
        <w:t>&lt;/StartGashour&gt;</w:t>
      </w:r>
    </w:p>
    <w:p>
      <w:pPr>
        <w:spacing w:line="181" w:lineRule="exact" w:before="1"/>
        <w:ind w:left="2841" w:right="0" w:firstLine="0"/>
        <w:jc w:val="left"/>
        <w:rPr>
          <w:sz w:val="16"/>
        </w:rPr>
      </w:pPr>
      <w:r>
        <w:rPr>
          <w:color w:val="0000FF"/>
          <w:sz w:val="16"/>
        </w:rPr>
        <w:t>&lt;EndGasday&gt;</w:t>
      </w:r>
      <w:r>
        <w:rPr>
          <w:b/>
          <w:sz w:val="16"/>
        </w:rPr>
        <w:t>2020.09.30.</w:t>
      </w:r>
      <w:r>
        <w:rPr>
          <w:color w:val="0000FF"/>
          <w:sz w:val="16"/>
        </w:rPr>
        <w:t>&lt;/EndGasday&gt;</w:t>
      </w:r>
    </w:p>
    <w:p>
      <w:pPr>
        <w:spacing w:line="181" w:lineRule="exact" w:before="0"/>
        <w:ind w:left="2841" w:right="0" w:firstLine="0"/>
        <w:jc w:val="left"/>
        <w:rPr>
          <w:sz w:val="16"/>
        </w:rPr>
      </w:pPr>
      <w:r>
        <w:rPr>
          <w:color w:val="0000FF"/>
          <w:sz w:val="16"/>
        </w:rPr>
        <w:t>&lt;StartDate&gt;</w:t>
      </w:r>
      <w:r>
        <w:rPr>
          <w:b/>
          <w:sz w:val="16"/>
        </w:rPr>
        <w:t>2020-09-01T04:00:00</w:t>
      </w:r>
      <w:r>
        <w:rPr>
          <w:color w:val="0000FF"/>
          <w:sz w:val="16"/>
        </w:rPr>
        <w:t>&lt;/StartDate&gt;</w:t>
      </w:r>
    </w:p>
    <w:p>
      <w:pPr>
        <w:spacing w:line="181" w:lineRule="exact" w:before="1"/>
        <w:ind w:left="2841" w:right="0" w:firstLine="0"/>
        <w:jc w:val="left"/>
        <w:rPr>
          <w:sz w:val="16"/>
        </w:rPr>
      </w:pPr>
      <w:r>
        <w:rPr>
          <w:color w:val="0000FF"/>
          <w:sz w:val="16"/>
        </w:rPr>
        <w:t>&lt;EndDate&gt;</w:t>
      </w:r>
      <w:r>
        <w:rPr>
          <w:b/>
          <w:sz w:val="16"/>
        </w:rPr>
        <w:t>2020-10-01T04:00:00</w:t>
      </w:r>
      <w:r>
        <w:rPr>
          <w:color w:val="0000FF"/>
          <w:sz w:val="16"/>
        </w:rPr>
        <w:t>&lt;/EndDate&gt;</w:t>
      </w:r>
    </w:p>
    <w:p>
      <w:pPr>
        <w:pStyle w:val="BodyText"/>
        <w:ind w:left="2841"/>
      </w:pPr>
      <w:r>
        <w:rPr>
          <w:color w:val="0000FF"/>
        </w:rPr>
        <w:t>&lt;Unit&gt;</w:t>
      </w:r>
      <w:r>
        <w:rPr>
          <w:b/>
        </w:rPr>
        <w:t>KW1</w:t>
      </w:r>
      <w:r>
        <w:rPr>
          <w:color w:val="0000FF"/>
        </w:rPr>
        <w:t>&lt;/Unit&gt;</w:t>
      </w:r>
    </w:p>
    <w:p>
      <w:pPr>
        <w:pStyle w:val="BodyText"/>
        <w:spacing w:before="1"/>
        <w:ind w:left="2841"/>
      </w:pPr>
      <w:r>
        <w:rPr>
          <w:color w:val="0000FF"/>
        </w:rPr>
        <w:t>&lt;Quantity&gt;</w:t>
      </w:r>
      <w:r>
        <w:rPr>
          <w:b/>
        </w:rPr>
        <w:t>20</w:t>
      </w:r>
      <w:r>
        <w:rPr>
          <w:color w:val="0000FF"/>
        </w:rPr>
        <w:t>&lt;/Quantity&gt;</w:t>
      </w:r>
    </w:p>
    <w:p>
      <w:pPr>
        <w:spacing w:line="181" w:lineRule="exact" w:before="0"/>
        <w:ind w:left="2841" w:right="0" w:firstLine="0"/>
        <w:jc w:val="left"/>
        <w:rPr>
          <w:sz w:val="16"/>
        </w:rPr>
      </w:pPr>
      <w:r>
        <w:rPr>
          <w:color w:val="0000FF"/>
          <w:sz w:val="16"/>
        </w:rPr>
        <w:t>&lt;Status&gt;</w:t>
      </w:r>
      <w:r>
        <w:rPr>
          <w:b/>
          <w:sz w:val="16"/>
        </w:rPr>
        <w:t>Approved</w:t>
      </w:r>
      <w:r>
        <w:rPr>
          <w:color w:val="0000FF"/>
          <w:sz w:val="16"/>
        </w:rPr>
        <w:t>&lt;/Status&gt;</w:t>
      </w:r>
    </w:p>
    <w:p>
      <w:pPr>
        <w:spacing w:line="181" w:lineRule="exact" w:before="2"/>
        <w:ind w:left="2841" w:right="0" w:firstLine="0"/>
        <w:jc w:val="left"/>
        <w:rPr>
          <w:sz w:val="16"/>
        </w:rPr>
      </w:pPr>
      <w:r>
        <w:rPr>
          <w:color w:val="0000FF"/>
          <w:sz w:val="16"/>
        </w:rPr>
        <w:t>&lt;PartnerNetworkUserEic&gt;</w:t>
      </w:r>
      <w:r>
        <w:rPr>
          <w:b/>
          <w:sz w:val="16"/>
        </w:rPr>
        <w:t>39XTEST-NU-001-F</w:t>
      </w:r>
      <w:r>
        <w:rPr>
          <w:color w:val="0000FF"/>
          <w:sz w:val="16"/>
        </w:rPr>
        <w:t>&lt;/PartnerNetworkUserEic&gt;</w:t>
      </w:r>
    </w:p>
    <w:p>
      <w:pPr>
        <w:pStyle w:val="BodyText"/>
        <w:ind w:left="2841"/>
      </w:pPr>
      <w:r>
        <w:rPr>
          <w:color w:val="0000FF"/>
        </w:rPr>
        <w:t>&lt;Id&gt;</w:t>
      </w:r>
      <w:r>
        <w:rPr>
          <w:b/>
        </w:rPr>
        <w:t>1</w:t>
      </w:r>
      <w:r>
        <w:rPr>
          <w:color w:val="0000FF"/>
        </w:rPr>
        <w:t>&lt;/Id&gt;</w:t>
      </w:r>
    </w:p>
    <w:p>
      <w:pPr>
        <w:spacing w:after="0"/>
        <w:sectPr>
          <w:pgSz w:w="12240" w:h="15840"/>
          <w:pgMar w:header="0" w:footer="920" w:top="1340" w:bottom="1200" w:left="880" w:right="820"/>
        </w:sectPr>
      </w:pPr>
    </w:p>
    <w:p>
      <w:pPr>
        <w:spacing w:line="181" w:lineRule="exact" w:before="77"/>
        <w:ind w:left="2841" w:right="0" w:firstLine="0"/>
        <w:jc w:val="left"/>
        <w:rPr>
          <w:sz w:val="16"/>
        </w:rPr>
      </w:pPr>
      <w:r>
        <w:rPr>
          <w:color w:val="0000FF"/>
          <w:sz w:val="16"/>
        </w:rPr>
        <w:t>&lt;SellerNetworkUserEic&gt;</w:t>
      </w:r>
      <w:r>
        <w:rPr>
          <w:b/>
          <w:sz w:val="16"/>
        </w:rPr>
        <w:t>39XTEST-NU-002-C</w:t>
      </w:r>
      <w:r>
        <w:rPr>
          <w:color w:val="0000FF"/>
          <w:sz w:val="16"/>
        </w:rPr>
        <w:t>&lt;/SellerNetworkUserEic&gt;</w:t>
      </w:r>
    </w:p>
    <w:p>
      <w:pPr>
        <w:pStyle w:val="BodyText"/>
        <w:ind w:left="2841"/>
      </w:pPr>
      <w:r>
        <w:rPr>
          <w:color w:val="0000FF"/>
        </w:rPr>
        <w:t>&lt;SellerNetworkUserName&gt;</w:t>
      </w:r>
      <w:r>
        <w:rPr>
          <w:b/>
        </w:rPr>
        <w:t>PARTNER 2</w:t>
      </w:r>
      <w:r>
        <w:rPr>
          <w:color w:val="0000FF"/>
        </w:rPr>
        <w:t>&lt;/SellerNetworkUserName&gt;</w:t>
      </w:r>
    </w:p>
    <w:p>
      <w:pPr>
        <w:pStyle w:val="BodyText"/>
        <w:spacing w:line="240" w:lineRule="auto" w:before="1"/>
        <w:ind w:left="2841"/>
      </w:pPr>
      <w:r>
        <w:rPr>
          <w:color w:val="0000FF"/>
        </w:rPr>
        <w:t>&lt;PartnerNetworkUserName&gt;</w:t>
      </w:r>
      <w:r>
        <w:rPr>
          <w:b/>
        </w:rPr>
        <w:t>PARTNER 1</w:t>
      </w:r>
      <w:r>
        <w:rPr>
          <w:color w:val="0000FF"/>
        </w:rPr>
        <w:t>&lt;/PartnerNetworkUserName&gt;</w:t>
      </w:r>
    </w:p>
    <w:p>
      <w:pPr>
        <w:spacing w:line="181" w:lineRule="exact" w:before="1"/>
        <w:ind w:left="2841"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0"/>
        <w:ind w:left="2841" w:right="0" w:firstLine="0"/>
        <w:jc w:val="left"/>
        <w:rPr>
          <w:sz w:val="16"/>
        </w:rPr>
      </w:pPr>
      <w:r>
        <w:rPr>
          <w:color w:val="0000FF"/>
          <w:sz w:val="16"/>
        </w:rPr>
        <w:t>&lt;Note&gt;</w:t>
      </w:r>
      <w:r>
        <w:rPr>
          <w:b/>
          <w:sz w:val="16"/>
        </w:rPr>
        <w:t>NOTE</w:t>
      </w:r>
      <w:r>
        <w:rPr>
          <w:color w:val="0000FF"/>
          <w:sz w:val="16"/>
        </w:rPr>
        <w:t>&lt;/Note&gt;</w:t>
      </w:r>
    </w:p>
    <w:p>
      <w:pPr>
        <w:pStyle w:val="BodyText"/>
        <w:spacing w:before="1"/>
        <w:ind w:left="2841"/>
      </w:pPr>
      <w:r>
        <w:rPr>
          <w:color w:val="0000FF"/>
        </w:rPr>
        <w:t>&lt;RefuseComment/&gt;</w:t>
      </w:r>
    </w:p>
    <w:p>
      <w:pPr>
        <w:spacing w:line="181" w:lineRule="exact" w:before="0"/>
        <w:ind w:left="2841" w:right="0" w:firstLine="0"/>
        <w:jc w:val="left"/>
        <w:rPr>
          <w:sz w:val="16"/>
        </w:rPr>
      </w:pPr>
      <w:r>
        <w:rPr>
          <w:color w:val="0000FF"/>
          <w:sz w:val="16"/>
        </w:rPr>
        <w:t>&lt;CreationTime&gt;</w:t>
      </w:r>
      <w:r>
        <w:rPr>
          <w:b/>
          <w:sz w:val="16"/>
        </w:rPr>
        <w:t>2019-02-27T15:30:01.147</w:t>
      </w:r>
      <w:r>
        <w:rPr>
          <w:color w:val="0000FF"/>
          <w:sz w:val="16"/>
        </w:rPr>
        <w:t>&lt;/CreationTime&gt;</w:t>
      </w:r>
    </w:p>
    <w:p>
      <w:pPr>
        <w:spacing w:line="181" w:lineRule="exact" w:before="1"/>
        <w:ind w:left="2841" w:right="0" w:firstLine="0"/>
        <w:jc w:val="left"/>
        <w:rPr>
          <w:sz w:val="16"/>
        </w:rPr>
      </w:pPr>
      <w:r>
        <w:rPr>
          <w:color w:val="0000FF"/>
          <w:sz w:val="16"/>
        </w:rPr>
        <w:t>&lt;Price&gt;</w:t>
      </w:r>
      <w:r>
        <w:rPr>
          <w:b/>
          <w:sz w:val="16"/>
        </w:rPr>
        <w:t>10.000000000000</w:t>
      </w:r>
      <w:r>
        <w:rPr>
          <w:color w:val="0000FF"/>
          <w:sz w:val="16"/>
        </w:rPr>
        <w:t>&lt;/Price&gt;</w:t>
      </w:r>
    </w:p>
    <w:p>
      <w:pPr>
        <w:pStyle w:val="BodyText"/>
        <w:ind w:left="2841"/>
      </w:pPr>
      <w:r>
        <w:rPr>
          <w:color w:val="0000FF"/>
        </w:rPr>
        <w:t>&lt;Currency&gt;</w:t>
      </w:r>
      <w:r>
        <w:rPr>
          <w:b/>
        </w:rPr>
        <w:t>HUF</w:t>
      </w:r>
      <w:r>
        <w:rPr>
          <w:color w:val="0000FF"/>
        </w:rPr>
        <w:t>&lt;/Currency&gt;</w:t>
      </w:r>
    </w:p>
    <w:p>
      <w:pPr>
        <w:spacing w:line="181" w:lineRule="exact" w:before="2"/>
        <w:ind w:left="2841" w:right="0" w:firstLine="0"/>
        <w:jc w:val="left"/>
        <w:rPr>
          <w:sz w:val="16"/>
        </w:rPr>
      </w:pPr>
      <w:r>
        <w:rPr>
          <w:color w:val="0000FF"/>
          <w:sz w:val="16"/>
        </w:rPr>
        <w:t>&lt;Validity&gt;</w:t>
      </w:r>
      <w:r>
        <w:rPr>
          <w:b/>
          <w:sz w:val="16"/>
        </w:rPr>
        <w:t>2020-08-28T01:00:00</w:t>
      </w:r>
      <w:r>
        <w:rPr>
          <w:color w:val="0000FF"/>
          <w:sz w:val="16"/>
        </w:rPr>
        <w:t>&lt;/Validity&gt;</w:t>
      </w:r>
    </w:p>
    <w:p>
      <w:pPr>
        <w:pStyle w:val="BodyText"/>
        <w:ind w:left="2841"/>
      </w:pPr>
      <w:r>
        <w:rPr>
          <w:color w:val="0000FF"/>
        </w:rPr>
        <w:t>&lt;SellerBalancingGroupExitTSO&gt;</w:t>
      </w:r>
      <w:r>
        <w:rPr>
          <w:b/>
        </w:rPr>
        <w:t>Balancing1234</w:t>
      </w:r>
      <w:r>
        <w:rPr>
          <w:color w:val="0000FF"/>
        </w:rPr>
        <w:t>&lt;/SellerBalancingGroupExitTSO&gt;</w:t>
      </w:r>
    </w:p>
    <w:p>
      <w:pPr>
        <w:pStyle w:val="BodyText"/>
        <w:spacing w:line="240" w:lineRule="auto" w:before="11"/>
        <w:rPr>
          <w:sz w:val="15"/>
        </w:rPr>
      </w:pPr>
    </w:p>
    <w:p>
      <w:pPr>
        <w:pStyle w:val="BodyText"/>
        <w:spacing w:line="240" w:lineRule="auto"/>
        <w:ind w:left="536"/>
      </w:pPr>
      <w:r>
        <w:rPr>
          <w:color w:val="0000FF"/>
        </w:rPr>
        <w:t>&lt;SellerBalancingGroupEntryTSO&gt;</w:t>
      </w:r>
      <w:r>
        <w:rPr>
          <w:b/>
        </w:rPr>
        <w:t>Balancing6543</w:t>
      </w:r>
      <w:r>
        <w:rPr>
          <w:color w:val="0000FF"/>
        </w:rPr>
        <w:t>&lt;/SellerBalancingGroupEntryTSO&gt;</w:t>
      </w:r>
    </w:p>
    <w:p>
      <w:pPr>
        <w:pStyle w:val="BodyText"/>
        <w:spacing w:line="240" w:lineRule="auto"/>
      </w:pPr>
    </w:p>
    <w:p>
      <w:pPr>
        <w:pStyle w:val="BodyText"/>
        <w:spacing w:line="240" w:lineRule="auto"/>
        <w:ind w:left="536"/>
      </w:pPr>
      <w:r>
        <w:rPr>
          <w:color w:val="0000FF"/>
        </w:rPr>
        <w:t>&lt;PartnerBalancingGroupExitTSO&gt;</w:t>
      </w:r>
      <w:r>
        <w:rPr>
          <w:b/>
        </w:rPr>
        <w:t>Balancing7984</w:t>
      </w:r>
      <w:r>
        <w:rPr>
          <w:color w:val="0000FF"/>
        </w:rPr>
        <w:t>&lt;/PartnerBalancingGroupExitTSO&gt;</w:t>
      </w:r>
    </w:p>
    <w:p>
      <w:pPr>
        <w:pStyle w:val="BodyText"/>
        <w:spacing w:line="240" w:lineRule="auto" w:before="11"/>
        <w:rPr>
          <w:sz w:val="15"/>
        </w:rPr>
      </w:pPr>
    </w:p>
    <w:p>
      <w:pPr>
        <w:pStyle w:val="BodyText"/>
        <w:spacing w:line="240" w:lineRule="auto"/>
        <w:ind w:left="536"/>
      </w:pPr>
      <w:r>
        <w:rPr>
          <w:color w:val="0000FF"/>
        </w:rPr>
        <w:t>&lt;PartnerBalancingGroupEntryTSO&gt;</w:t>
      </w:r>
      <w:r>
        <w:rPr>
          <w:b/>
        </w:rPr>
        <w:t>Balancing8745</w:t>
      </w:r>
      <w:r>
        <w:rPr>
          <w:color w:val="0000FF"/>
        </w:rPr>
        <w:t>&lt;/PartnerBalancingGroupEntryTSO&gt;</w:t>
      </w:r>
    </w:p>
    <w:p>
      <w:pPr>
        <w:spacing w:line="181" w:lineRule="exact" w:before="1"/>
        <w:ind w:left="2841" w:right="0" w:firstLine="0"/>
        <w:jc w:val="left"/>
        <w:rPr>
          <w:sz w:val="16"/>
        </w:rPr>
      </w:pPr>
      <w:r>
        <w:rPr>
          <w:color w:val="0000FF"/>
          <w:sz w:val="16"/>
        </w:rPr>
        <w:t>&lt;PricePaidToTSO&gt;</w:t>
      </w:r>
      <w:r>
        <w:rPr>
          <w:b/>
          <w:sz w:val="16"/>
        </w:rPr>
        <w:t>20.000000000000</w:t>
      </w:r>
      <w:r>
        <w:rPr>
          <w:color w:val="0000FF"/>
          <w:sz w:val="16"/>
        </w:rPr>
        <w:t>&lt;/PricePaidToTSO&gt;</w:t>
      </w:r>
    </w:p>
    <w:p>
      <w:pPr>
        <w:spacing w:line="181" w:lineRule="exact" w:before="0"/>
        <w:ind w:left="2841" w:right="0" w:firstLine="0"/>
        <w:jc w:val="left"/>
        <w:rPr>
          <w:sz w:val="16"/>
        </w:rPr>
      </w:pPr>
      <w:r>
        <w:rPr>
          <w:color w:val="0000FF"/>
          <w:sz w:val="16"/>
        </w:rPr>
        <w:t>&lt;TotalPrice&gt;</w:t>
      </w:r>
      <w:r>
        <w:rPr>
          <w:b/>
          <w:sz w:val="16"/>
        </w:rPr>
        <w:t>30.000000000000</w:t>
      </w:r>
      <w:r>
        <w:rPr>
          <w:color w:val="0000FF"/>
          <w:sz w:val="16"/>
        </w:rPr>
        <w:t>&lt;/TotalPrice&gt;</w:t>
      </w:r>
    </w:p>
    <w:p>
      <w:pPr>
        <w:pStyle w:val="BodyText"/>
        <w:spacing w:before="1"/>
        <w:ind w:left="2841"/>
      </w:pPr>
      <w:r>
        <w:rPr>
          <w:color w:val="0000FF"/>
        </w:rPr>
        <w:t>&lt;PriceUnit&gt;</w:t>
      </w:r>
      <w:r>
        <w:rPr>
          <w:b/>
        </w:rPr>
        <w:t>KW1</w:t>
      </w:r>
      <w:r>
        <w:rPr>
          <w:color w:val="0000FF"/>
        </w:rPr>
        <w:t>&lt;/PriceUnit&gt;</w:t>
      </w:r>
    </w:p>
    <w:p>
      <w:pPr>
        <w:pStyle w:val="BodyText"/>
        <w:ind w:left="2457"/>
      </w:pPr>
      <w:r>
        <w:rPr>
          <w:color w:val="0000FF"/>
        </w:rPr>
        <w:t>&lt;/BilateralDeal&gt;</w:t>
      </w:r>
    </w:p>
    <w:p>
      <w:pPr>
        <w:pStyle w:val="BodyText"/>
        <w:spacing w:before="1"/>
        <w:ind w:left="2457"/>
      </w:pPr>
      <w:r>
        <w:rPr>
          <w:color w:val="0000FF"/>
        </w:rPr>
        <w:t>&lt;BilateralDeal&gt;</w:t>
      </w:r>
    </w:p>
    <w:p>
      <w:pPr>
        <w:spacing w:line="181" w:lineRule="exact" w:before="0"/>
        <w:ind w:left="2841" w:right="0" w:firstLine="0"/>
        <w:jc w:val="left"/>
        <w:rPr>
          <w:sz w:val="16"/>
        </w:rPr>
      </w:pPr>
      <w:r>
        <w:rPr>
          <w:color w:val="0000FF"/>
          <w:sz w:val="16"/>
        </w:rPr>
        <w:t>&lt;Code&gt;</w:t>
      </w:r>
      <w:r>
        <w:rPr>
          <w:b/>
          <w:sz w:val="16"/>
        </w:rPr>
        <w:t>BD11403</w:t>
      </w:r>
      <w:r>
        <w:rPr>
          <w:color w:val="0000FF"/>
          <w:sz w:val="16"/>
        </w:rPr>
        <w:t>&lt;/Code&gt;</w:t>
      </w:r>
    </w:p>
    <w:p>
      <w:pPr>
        <w:spacing w:line="181" w:lineRule="exact" w:before="2"/>
        <w:ind w:left="2841" w:right="0" w:firstLine="0"/>
        <w:jc w:val="left"/>
        <w:rPr>
          <w:sz w:val="16"/>
        </w:rPr>
      </w:pPr>
      <w:r>
        <w:rPr>
          <w:color w:val="0000FF"/>
          <w:sz w:val="16"/>
        </w:rPr>
        <w:t>&lt;CapacityPointEicCode&gt;</w:t>
      </w:r>
      <w:r>
        <w:rPr>
          <w:b/>
          <w:sz w:val="16"/>
        </w:rPr>
        <w:t>21Z000000000236Q</w:t>
      </w:r>
      <w:r>
        <w:rPr>
          <w:color w:val="0000FF"/>
          <w:sz w:val="16"/>
        </w:rPr>
        <w:t>&lt;/CapacityPointEicCode&gt;</w:t>
      </w:r>
    </w:p>
    <w:p>
      <w:pPr>
        <w:spacing w:line="181" w:lineRule="exact" w:before="0"/>
        <w:ind w:left="2841" w:right="0" w:firstLine="0"/>
        <w:jc w:val="left"/>
        <w:rPr>
          <w:sz w:val="16"/>
        </w:rPr>
      </w:pPr>
      <w:r>
        <w:rPr>
          <w:color w:val="0000FF"/>
          <w:sz w:val="16"/>
        </w:rPr>
        <w:t>&lt;CapacityPointName&gt;</w:t>
      </w:r>
      <w:r>
        <w:rPr>
          <w:b/>
          <w:sz w:val="16"/>
        </w:rPr>
        <w:t>Csanádpalota</w:t>
      </w:r>
      <w:r>
        <w:rPr>
          <w:color w:val="0000FF"/>
          <w:sz w:val="16"/>
        </w:rPr>
        <w:t>&lt;/CapacityPointName&gt;</w:t>
      </w:r>
    </w:p>
    <w:p>
      <w:pPr>
        <w:spacing w:line="181" w:lineRule="exact" w:before="1"/>
        <w:ind w:left="2841" w:right="0" w:firstLine="0"/>
        <w:jc w:val="left"/>
        <w:rPr>
          <w:sz w:val="16"/>
        </w:rPr>
      </w:pPr>
      <w:r>
        <w:rPr>
          <w:color w:val="0000FF"/>
          <w:sz w:val="16"/>
        </w:rPr>
        <w:t>&lt;NominationIdExitTSO&gt;</w:t>
      </w:r>
      <w:r>
        <w:rPr>
          <w:b/>
          <w:sz w:val="16"/>
        </w:rPr>
        <w:t>UnbundledExit</w:t>
      </w:r>
      <w:r>
        <w:rPr>
          <w:color w:val="0000FF"/>
          <w:sz w:val="16"/>
        </w:rPr>
        <w:t>&lt;/NominationIdExitTSO&gt;</w:t>
      </w:r>
    </w:p>
    <w:p>
      <w:pPr>
        <w:pStyle w:val="BodyText"/>
        <w:ind w:left="2841"/>
      </w:pPr>
      <w:r>
        <w:rPr>
          <w:color w:val="0000FF"/>
        </w:rPr>
        <w:t>&lt;NominationIdEntryTSO </w:t>
      </w:r>
      <w:r>
        <w:rPr>
          <w:color w:val="FF0000"/>
        </w:rPr>
        <w:t>xsi:nil</w:t>
      </w:r>
      <w:r>
        <w:rPr/>
        <w:t>=</w:t>
      </w:r>
      <w:r>
        <w:rPr>
          <w:b/>
          <w:color w:val="8000FF"/>
        </w:rPr>
        <w:t>"true"</w:t>
      </w:r>
      <w:r>
        <w:rPr>
          <w:color w:val="0000FF"/>
        </w:rPr>
        <w:t>/&gt;</w:t>
      </w:r>
    </w:p>
    <w:p>
      <w:pPr>
        <w:spacing w:before="1"/>
        <w:ind w:left="2841" w:right="0" w:firstLine="0"/>
        <w:jc w:val="left"/>
        <w:rPr>
          <w:sz w:val="16"/>
        </w:rPr>
      </w:pPr>
      <w:r>
        <w:rPr>
          <w:color w:val="0000FF"/>
          <w:sz w:val="16"/>
        </w:rPr>
        <w:t>&lt;ExitTsoEic&gt;</w:t>
      </w:r>
      <w:r>
        <w:rPr>
          <w:b/>
          <w:sz w:val="16"/>
        </w:rPr>
        <w:t>21X-HU-A-A0A0A-8</w:t>
      </w:r>
      <w:r>
        <w:rPr>
          <w:color w:val="0000FF"/>
          <w:sz w:val="16"/>
        </w:rPr>
        <w:t>&lt;/ExitTsoEic&gt;</w:t>
      </w:r>
    </w:p>
    <w:p>
      <w:pPr>
        <w:pStyle w:val="BodyText"/>
        <w:spacing w:before="1"/>
        <w:ind w:left="2841"/>
      </w:pPr>
      <w:r>
        <w:rPr>
          <w:color w:val="0000FF"/>
        </w:rPr>
        <w:t>&lt;ContractIdExitTSO </w:t>
      </w:r>
      <w:r>
        <w:rPr>
          <w:color w:val="FF0000"/>
        </w:rPr>
        <w:t>xsi:nil</w:t>
      </w:r>
      <w:r>
        <w:rPr/>
        <w:t>=</w:t>
      </w:r>
      <w:r>
        <w:rPr>
          <w:b/>
          <w:color w:val="8000FF"/>
        </w:rPr>
        <w:t>"true"</w:t>
      </w:r>
      <w:r>
        <w:rPr>
          <w:color w:val="0000FF"/>
        </w:rPr>
        <w:t>/&gt;</w:t>
      </w:r>
    </w:p>
    <w:p>
      <w:pPr>
        <w:pStyle w:val="BodyText"/>
        <w:ind w:left="2841"/>
      </w:pPr>
      <w:r>
        <w:rPr>
          <w:color w:val="0000FF"/>
        </w:rPr>
        <w:t>&lt;ProductQualityExitTSO&gt;</w:t>
      </w:r>
      <w:r>
        <w:rPr>
          <w:b/>
        </w:rPr>
        <w:t>FIRM</w:t>
      </w:r>
      <w:r>
        <w:rPr>
          <w:color w:val="0000FF"/>
        </w:rPr>
        <w:t>&lt;/ProductQualityExitTSO&gt;</w:t>
      </w:r>
    </w:p>
    <w:p>
      <w:pPr>
        <w:pStyle w:val="BodyText"/>
        <w:spacing w:before="1"/>
        <w:ind w:left="2841"/>
      </w:pPr>
      <w:r>
        <w:rPr>
          <w:color w:val="0000FF"/>
        </w:rPr>
        <w:t>&lt;TransferTypeExitTSO </w:t>
      </w:r>
      <w:r>
        <w:rPr>
          <w:color w:val="FF0000"/>
        </w:rPr>
        <w:t>xsi:nil</w:t>
      </w:r>
      <w:r>
        <w:rPr/>
        <w:t>=</w:t>
      </w:r>
      <w:r>
        <w:rPr>
          <w:b/>
          <w:color w:val="8000FF"/>
        </w:rPr>
        <w:t>"true"</w:t>
      </w:r>
      <w:r>
        <w:rPr>
          <w:color w:val="0000FF"/>
        </w:rPr>
        <w:t>/&gt;</w:t>
      </w:r>
    </w:p>
    <w:p>
      <w:pPr>
        <w:spacing w:line="181" w:lineRule="exact" w:before="0"/>
        <w:ind w:left="2841" w:right="0" w:firstLine="0"/>
        <w:jc w:val="left"/>
        <w:rPr>
          <w:sz w:val="16"/>
        </w:rPr>
      </w:pPr>
      <w:r>
        <w:rPr>
          <w:color w:val="0000FF"/>
          <w:sz w:val="16"/>
        </w:rPr>
        <w:t>&lt;EntryTsoEic&gt;</w:t>
      </w:r>
      <w:r>
        <w:rPr>
          <w:b/>
          <w:sz w:val="16"/>
        </w:rPr>
        <w:t>47R-TS-A-A1B1C-2</w:t>
      </w:r>
      <w:r>
        <w:rPr>
          <w:color w:val="0000FF"/>
          <w:sz w:val="16"/>
        </w:rPr>
        <w:t>&lt;/EntryTsoEic&gt;</w:t>
      </w:r>
    </w:p>
    <w:p>
      <w:pPr>
        <w:pStyle w:val="BodyText"/>
        <w:spacing w:before="1"/>
        <w:ind w:left="2841"/>
      </w:pPr>
      <w:r>
        <w:rPr>
          <w:color w:val="0000FF"/>
        </w:rPr>
        <w:t>&lt;ContractIdEntryTSO </w:t>
      </w:r>
      <w:r>
        <w:rPr>
          <w:color w:val="FF0000"/>
        </w:rPr>
        <w:t>xsi:nil</w:t>
      </w:r>
      <w:r>
        <w:rPr/>
        <w:t>=</w:t>
      </w:r>
      <w:r>
        <w:rPr>
          <w:b/>
          <w:color w:val="8000FF"/>
        </w:rPr>
        <w:t>"true"</w:t>
      </w:r>
      <w:r>
        <w:rPr>
          <w:color w:val="0000FF"/>
        </w:rPr>
        <w:t>/&gt;</w:t>
      </w:r>
    </w:p>
    <w:p>
      <w:pPr>
        <w:pStyle w:val="BodyText"/>
        <w:ind w:left="2841"/>
      </w:pPr>
      <w:r>
        <w:rPr>
          <w:color w:val="0000FF"/>
        </w:rPr>
        <w:t>&lt;ProductQualityEntryTSO </w:t>
      </w:r>
      <w:r>
        <w:rPr>
          <w:color w:val="FF0000"/>
        </w:rPr>
        <w:t>xsi:nil</w:t>
      </w:r>
      <w:r>
        <w:rPr/>
        <w:t>=</w:t>
      </w:r>
      <w:r>
        <w:rPr>
          <w:b/>
          <w:color w:val="8000FF"/>
        </w:rPr>
        <w:t>"true"</w:t>
      </w:r>
      <w:r>
        <w:rPr>
          <w:color w:val="0000FF"/>
        </w:rPr>
        <w:t>/&gt;</w:t>
      </w:r>
    </w:p>
    <w:p>
      <w:pPr>
        <w:pStyle w:val="BodyText"/>
        <w:spacing w:before="2"/>
        <w:ind w:left="2841"/>
      </w:pPr>
      <w:r>
        <w:rPr>
          <w:color w:val="0000FF"/>
        </w:rPr>
        <w:t>&lt;TransferTypeEntryTSO </w:t>
      </w:r>
      <w:r>
        <w:rPr>
          <w:color w:val="FF0000"/>
        </w:rPr>
        <w:t>xsi:nil</w:t>
      </w:r>
      <w:r>
        <w:rPr/>
        <w:t>=</w:t>
      </w:r>
      <w:r>
        <w:rPr>
          <w:b/>
          <w:color w:val="8000FF"/>
        </w:rPr>
        <w:t>"true"</w:t>
      </w:r>
      <w:r>
        <w:rPr>
          <w:color w:val="0000FF"/>
        </w:rPr>
        <w:t>/&gt;</w:t>
      </w:r>
    </w:p>
    <w:p>
      <w:pPr>
        <w:spacing w:line="181" w:lineRule="exact" w:before="0"/>
        <w:ind w:left="2841" w:right="0" w:firstLine="0"/>
        <w:jc w:val="left"/>
        <w:rPr>
          <w:sz w:val="16"/>
        </w:rPr>
      </w:pPr>
      <w:r>
        <w:rPr>
          <w:color w:val="0000FF"/>
          <w:sz w:val="16"/>
        </w:rPr>
        <w:t>&lt;ConcernedTsoEic&gt;</w:t>
      </w:r>
      <w:r>
        <w:rPr>
          <w:b/>
          <w:sz w:val="16"/>
        </w:rPr>
        <w:t>21X-HU-A-A0A0A-8</w:t>
      </w:r>
      <w:r>
        <w:rPr>
          <w:color w:val="0000FF"/>
          <w:sz w:val="16"/>
        </w:rPr>
        <w:t>&lt;/ConcernedTsoEic&gt;</w:t>
      </w:r>
    </w:p>
    <w:p>
      <w:pPr>
        <w:spacing w:line="181" w:lineRule="exact" w:before="1"/>
        <w:ind w:left="2841"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841"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841" w:right="0" w:firstLine="0"/>
        <w:jc w:val="left"/>
        <w:rPr>
          <w:sz w:val="16"/>
        </w:rPr>
      </w:pPr>
      <w:r>
        <w:rPr>
          <w:color w:val="0000FF"/>
          <w:sz w:val="16"/>
        </w:rPr>
        <w:t>&lt;StartGasDay&gt;</w:t>
      </w:r>
      <w:r>
        <w:rPr>
          <w:b/>
          <w:sz w:val="16"/>
        </w:rPr>
        <w:t>2020.08.01.</w:t>
      </w:r>
      <w:r>
        <w:rPr>
          <w:color w:val="0000FF"/>
          <w:sz w:val="16"/>
        </w:rPr>
        <w:t>&lt;/StartGasDay&gt;</w:t>
      </w:r>
    </w:p>
    <w:p>
      <w:pPr>
        <w:pStyle w:val="BodyText"/>
        <w:ind w:left="2841"/>
      </w:pPr>
      <w:r>
        <w:rPr>
          <w:color w:val="0000FF"/>
        </w:rPr>
        <w:t>&lt;StartGashour&gt;</w:t>
      </w:r>
      <w:r>
        <w:rPr>
          <w:b/>
        </w:rPr>
        <w:t>1</w:t>
      </w:r>
      <w:r>
        <w:rPr>
          <w:color w:val="0000FF"/>
        </w:rPr>
        <w:t>&lt;/StartGashour&gt;</w:t>
      </w:r>
    </w:p>
    <w:p>
      <w:pPr>
        <w:spacing w:line="181" w:lineRule="exact" w:before="1"/>
        <w:ind w:left="2841" w:right="0" w:firstLine="0"/>
        <w:jc w:val="left"/>
        <w:rPr>
          <w:sz w:val="16"/>
        </w:rPr>
      </w:pPr>
      <w:r>
        <w:rPr>
          <w:color w:val="0000FF"/>
          <w:sz w:val="16"/>
        </w:rPr>
        <w:t>&lt;EndGasday&gt;</w:t>
      </w:r>
      <w:r>
        <w:rPr>
          <w:b/>
          <w:sz w:val="16"/>
        </w:rPr>
        <w:t>2020.08.31.</w:t>
      </w:r>
      <w:r>
        <w:rPr>
          <w:color w:val="0000FF"/>
          <w:sz w:val="16"/>
        </w:rPr>
        <w:t>&lt;/EndGasday&gt;</w:t>
      </w:r>
    </w:p>
    <w:p>
      <w:pPr>
        <w:spacing w:line="181" w:lineRule="exact" w:before="0"/>
        <w:ind w:left="2841" w:right="0" w:firstLine="0"/>
        <w:jc w:val="left"/>
        <w:rPr>
          <w:sz w:val="16"/>
        </w:rPr>
      </w:pPr>
      <w:r>
        <w:rPr>
          <w:color w:val="0000FF"/>
          <w:sz w:val="16"/>
        </w:rPr>
        <w:t>&lt;StartDate&gt;</w:t>
      </w:r>
      <w:r>
        <w:rPr>
          <w:b/>
          <w:sz w:val="16"/>
        </w:rPr>
        <w:t>2020-08-01T04:00:00</w:t>
      </w:r>
      <w:r>
        <w:rPr>
          <w:color w:val="0000FF"/>
          <w:sz w:val="16"/>
        </w:rPr>
        <w:t>&lt;/StartDate&gt;</w:t>
      </w:r>
    </w:p>
    <w:p>
      <w:pPr>
        <w:spacing w:line="181" w:lineRule="exact" w:before="2"/>
        <w:ind w:left="2841" w:right="0" w:firstLine="0"/>
        <w:jc w:val="left"/>
        <w:rPr>
          <w:sz w:val="16"/>
        </w:rPr>
      </w:pPr>
      <w:r>
        <w:rPr>
          <w:color w:val="0000FF"/>
          <w:sz w:val="16"/>
        </w:rPr>
        <w:t>&lt;EndDate&gt;</w:t>
      </w:r>
      <w:r>
        <w:rPr>
          <w:b/>
          <w:sz w:val="16"/>
        </w:rPr>
        <w:t>2020-09-01T04:00:00</w:t>
      </w:r>
      <w:r>
        <w:rPr>
          <w:color w:val="0000FF"/>
          <w:sz w:val="16"/>
        </w:rPr>
        <w:t>&lt;/EndDate&gt;</w:t>
      </w:r>
    </w:p>
    <w:p>
      <w:pPr>
        <w:pStyle w:val="BodyText"/>
        <w:ind w:left="2841"/>
      </w:pPr>
      <w:r>
        <w:rPr>
          <w:color w:val="0000FF"/>
        </w:rPr>
        <w:t>&lt;Unit&gt;</w:t>
      </w:r>
      <w:r>
        <w:rPr>
          <w:b/>
        </w:rPr>
        <w:t>KW1</w:t>
      </w:r>
      <w:r>
        <w:rPr>
          <w:color w:val="0000FF"/>
        </w:rPr>
        <w:t>&lt;/Unit&gt;</w:t>
      </w:r>
    </w:p>
    <w:p>
      <w:pPr>
        <w:pStyle w:val="BodyText"/>
        <w:spacing w:before="1"/>
        <w:ind w:left="2841"/>
      </w:pPr>
      <w:r>
        <w:rPr>
          <w:color w:val="0000FF"/>
        </w:rPr>
        <w:t>&lt;Quantity&gt;</w:t>
      </w:r>
      <w:r>
        <w:rPr>
          <w:b/>
        </w:rPr>
        <w:t>20</w:t>
      </w:r>
      <w:r>
        <w:rPr>
          <w:color w:val="0000FF"/>
        </w:rPr>
        <w:t>&lt;/Quantity&gt;</w:t>
      </w:r>
    </w:p>
    <w:p>
      <w:pPr>
        <w:spacing w:line="181" w:lineRule="exact" w:before="0"/>
        <w:ind w:left="2841" w:right="0" w:firstLine="0"/>
        <w:jc w:val="left"/>
        <w:rPr>
          <w:sz w:val="16"/>
        </w:rPr>
      </w:pPr>
      <w:r>
        <w:rPr>
          <w:color w:val="0000FF"/>
          <w:sz w:val="16"/>
        </w:rPr>
        <w:t>&lt;Status&gt;</w:t>
      </w:r>
      <w:r>
        <w:rPr>
          <w:b/>
          <w:sz w:val="16"/>
        </w:rPr>
        <w:t>RecipientApprovalNeeded</w:t>
      </w:r>
      <w:r>
        <w:rPr>
          <w:color w:val="0000FF"/>
          <w:sz w:val="16"/>
        </w:rPr>
        <w:t>&lt;/Status&gt;</w:t>
      </w:r>
    </w:p>
    <w:p>
      <w:pPr>
        <w:spacing w:line="181" w:lineRule="exact" w:before="1"/>
        <w:ind w:left="2841" w:right="0" w:firstLine="0"/>
        <w:jc w:val="left"/>
        <w:rPr>
          <w:sz w:val="16"/>
        </w:rPr>
      </w:pPr>
      <w:r>
        <w:rPr>
          <w:color w:val="0000FF"/>
          <w:sz w:val="16"/>
        </w:rPr>
        <w:t>&lt;PartnerNetworkUserEic&gt;</w:t>
      </w:r>
      <w:r>
        <w:rPr>
          <w:b/>
          <w:sz w:val="16"/>
        </w:rPr>
        <w:t>39XTEST-NU-001-F</w:t>
      </w:r>
      <w:r>
        <w:rPr>
          <w:color w:val="0000FF"/>
          <w:sz w:val="16"/>
        </w:rPr>
        <w:t>&lt;/PartnerNetworkUserEic&gt;</w:t>
      </w:r>
    </w:p>
    <w:p>
      <w:pPr>
        <w:pStyle w:val="BodyText"/>
        <w:ind w:left="2841"/>
      </w:pPr>
      <w:r>
        <w:rPr>
          <w:color w:val="0000FF"/>
        </w:rPr>
        <w:t>&lt;Id&gt;</w:t>
      </w:r>
      <w:r>
        <w:rPr>
          <w:b/>
        </w:rPr>
        <w:t>2</w:t>
      </w:r>
      <w:r>
        <w:rPr>
          <w:color w:val="0000FF"/>
        </w:rPr>
        <w:t>&lt;/Id&gt;</w:t>
      </w:r>
    </w:p>
    <w:p>
      <w:pPr>
        <w:spacing w:line="181" w:lineRule="exact" w:before="1"/>
        <w:ind w:left="2841" w:right="0" w:firstLine="0"/>
        <w:jc w:val="left"/>
        <w:rPr>
          <w:sz w:val="16"/>
        </w:rPr>
      </w:pPr>
      <w:r>
        <w:rPr>
          <w:color w:val="0000FF"/>
          <w:sz w:val="16"/>
        </w:rPr>
        <w:t>&lt;SellerNetworkUserEic&gt;</w:t>
      </w:r>
      <w:r>
        <w:rPr>
          <w:b/>
          <w:sz w:val="16"/>
        </w:rPr>
        <w:t>39XTEST-NU-002-C</w:t>
      </w:r>
      <w:r>
        <w:rPr>
          <w:color w:val="0000FF"/>
          <w:sz w:val="16"/>
        </w:rPr>
        <w:t>&lt;/SellerNetworkUserEic&gt;</w:t>
      </w:r>
    </w:p>
    <w:p>
      <w:pPr>
        <w:pStyle w:val="BodyText"/>
        <w:ind w:left="2841"/>
      </w:pPr>
      <w:r>
        <w:rPr>
          <w:color w:val="0000FF"/>
        </w:rPr>
        <w:t>&lt;SellerNetworkUserName&gt;</w:t>
      </w:r>
      <w:r>
        <w:rPr>
          <w:b/>
        </w:rPr>
        <w:t>PARTNER 1</w:t>
      </w:r>
      <w:r>
        <w:rPr>
          <w:color w:val="0000FF"/>
        </w:rPr>
        <w:t>&lt;/SellerNetworkUserName&gt;</w:t>
      </w:r>
    </w:p>
    <w:p>
      <w:pPr>
        <w:pStyle w:val="BodyText"/>
        <w:spacing w:line="240" w:lineRule="auto" w:before="1"/>
        <w:ind w:left="2841"/>
      </w:pPr>
      <w:r>
        <w:rPr>
          <w:color w:val="0000FF"/>
        </w:rPr>
        <w:t>&lt;PartnerNetworkUserName&gt;</w:t>
      </w:r>
      <w:r>
        <w:rPr>
          <w:b/>
        </w:rPr>
        <w:t>PARTNER 2</w:t>
      </w:r>
      <w:r>
        <w:rPr>
          <w:color w:val="0000FF"/>
        </w:rPr>
        <w:t>&lt;/PartnerNetworkUserName&gt;</w:t>
      </w:r>
    </w:p>
    <w:p>
      <w:pPr>
        <w:spacing w:line="181" w:lineRule="exact" w:before="1"/>
        <w:ind w:left="2841"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0"/>
        <w:ind w:left="2841" w:right="0" w:firstLine="0"/>
        <w:jc w:val="left"/>
        <w:rPr>
          <w:sz w:val="16"/>
        </w:rPr>
      </w:pPr>
      <w:r>
        <w:rPr>
          <w:color w:val="0000FF"/>
          <w:sz w:val="16"/>
        </w:rPr>
        <w:t>&lt;Note&gt;</w:t>
      </w:r>
      <w:r>
        <w:rPr>
          <w:b/>
          <w:sz w:val="16"/>
        </w:rPr>
        <w:t>TEST</w:t>
      </w:r>
      <w:r>
        <w:rPr>
          <w:color w:val="0000FF"/>
          <w:sz w:val="16"/>
        </w:rPr>
        <w:t>&lt;/Note&gt;</w:t>
      </w:r>
    </w:p>
    <w:p>
      <w:pPr>
        <w:pStyle w:val="BodyText"/>
        <w:spacing w:before="1"/>
        <w:ind w:left="2841"/>
      </w:pPr>
      <w:r>
        <w:rPr>
          <w:color w:val="0000FF"/>
        </w:rPr>
        <w:t>&lt;RefuseComment/&gt;</w:t>
      </w:r>
    </w:p>
    <w:p>
      <w:pPr>
        <w:spacing w:line="181" w:lineRule="exact" w:before="0"/>
        <w:ind w:left="2841" w:right="0" w:firstLine="0"/>
        <w:jc w:val="left"/>
        <w:rPr>
          <w:sz w:val="16"/>
        </w:rPr>
      </w:pPr>
      <w:r>
        <w:rPr>
          <w:color w:val="0000FF"/>
          <w:sz w:val="16"/>
        </w:rPr>
        <w:t>&lt;CreationTime&gt;</w:t>
      </w:r>
      <w:r>
        <w:rPr>
          <w:b/>
          <w:sz w:val="16"/>
        </w:rPr>
        <w:t>2019-02-27T16:10:01.487</w:t>
      </w:r>
      <w:r>
        <w:rPr>
          <w:color w:val="0000FF"/>
          <w:sz w:val="16"/>
        </w:rPr>
        <w:t>&lt;/CreationTime&gt;</w:t>
      </w:r>
    </w:p>
    <w:p>
      <w:pPr>
        <w:spacing w:line="181" w:lineRule="exact" w:before="2"/>
        <w:ind w:left="2841" w:right="0" w:firstLine="0"/>
        <w:jc w:val="left"/>
        <w:rPr>
          <w:sz w:val="16"/>
        </w:rPr>
      </w:pPr>
      <w:r>
        <w:rPr>
          <w:color w:val="0000FF"/>
          <w:sz w:val="16"/>
        </w:rPr>
        <w:t>&lt;Price&gt;</w:t>
      </w:r>
      <w:r>
        <w:rPr>
          <w:b/>
          <w:sz w:val="16"/>
        </w:rPr>
        <w:t>10.000000000000</w:t>
      </w:r>
      <w:r>
        <w:rPr>
          <w:color w:val="0000FF"/>
          <w:sz w:val="16"/>
        </w:rPr>
        <w:t>&lt;/Price&gt;</w:t>
      </w:r>
    </w:p>
    <w:p>
      <w:pPr>
        <w:pStyle w:val="BodyText"/>
        <w:ind w:left="2841"/>
      </w:pPr>
      <w:r>
        <w:rPr>
          <w:color w:val="0000FF"/>
        </w:rPr>
        <w:t>&lt;Currency&gt;</w:t>
      </w:r>
      <w:r>
        <w:rPr>
          <w:b/>
        </w:rPr>
        <w:t>HUF</w:t>
      </w:r>
      <w:r>
        <w:rPr>
          <w:color w:val="0000FF"/>
        </w:rPr>
        <w:t>&lt;/Currency&gt;</w:t>
      </w:r>
    </w:p>
    <w:p>
      <w:pPr>
        <w:spacing w:line="181" w:lineRule="exact" w:before="1"/>
        <w:ind w:left="2841" w:right="0" w:firstLine="0"/>
        <w:jc w:val="left"/>
        <w:rPr>
          <w:sz w:val="16"/>
        </w:rPr>
      </w:pPr>
      <w:r>
        <w:rPr>
          <w:color w:val="0000FF"/>
          <w:sz w:val="16"/>
        </w:rPr>
        <w:t>&lt;Validity&gt;</w:t>
      </w:r>
      <w:r>
        <w:rPr>
          <w:b/>
          <w:sz w:val="16"/>
        </w:rPr>
        <w:t>2020-08-28T01:00:00</w:t>
      </w:r>
      <w:r>
        <w:rPr>
          <w:color w:val="0000FF"/>
          <w:sz w:val="16"/>
        </w:rPr>
        <w:t>&lt;/Validity&gt;</w:t>
      </w:r>
    </w:p>
    <w:p>
      <w:pPr>
        <w:pStyle w:val="BodyText"/>
        <w:ind w:left="2841"/>
      </w:pPr>
      <w:r>
        <w:rPr>
          <w:color w:val="0000FF"/>
        </w:rPr>
        <w:t>&lt;SellerBalancingGroupExitTSO&gt;</w:t>
      </w:r>
      <w:r>
        <w:rPr>
          <w:b/>
        </w:rPr>
        <w:t>Balancing1534</w:t>
      </w:r>
      <w:r>
        <w:rPr>
          <w:color w:val="0000FF"/>
        </w:rPr>
        <w:t>&lt;/SellerBalancingGroupExitTSO&gt;</w:t>
      </w:r>
    </w:p>
    <w:p>
      <w:pPr>
        <w:pStyle w:val="BodyText"/>
        <w:spacing w:line="240" w:lineRule="auto" w:before="1"/>
        <w:ind w:left="2841"/>
      </w:pPr>
      <w:r>
        <w:rPr>
          <w:color w:val="0000FF"/>
        </w:rPr>
        <w:t>&lt;SellerBalancingGroupEntryTSO </w:t>
      </w:r>
      <w:r>
        <w:rPr>
          <w:color w:val="FF0000"/>
        </w:rPr>
        <w:t>xsi:nil</w:t>
      </w:r>
      <w:r>
        <w:rPr/>
        <w:t>=</w:t>
      </w:r>
      <w:r>
        <w:rPr>
          <w:b/>
          <w:color w:val="8000FF"/>
        </w:rPr>
        <w:t>"true"</w:t>
      </w:r>
      <w:r>
        <w:rPr>
          <w:color w:val="0000FF"/>
        </w:rPr>
        <w:t>/&gt;</w:t>
      </w:r>
    </w:p>
    <w:p>
      <w:pPr>
        <w:pStyle w:val="BodyText"/>
        <w:spacing w:line="240" w:lineRule="auto"/>
      </w:pPr>
    </w:p>
    <w:p>
      <w:pPr>
        <w:pStyle w:val="BodyText"/>
        <w:ind w:left="536"/>
      </w:pPr>
      <w:r>
        <w:rPr>
          <w:color w:val="0000FF"/>
        </w:rPr>
        <w:t>&lt;PartnerBalancingGroupExitTSO&gt;</w:t>
      </w:r>
      <w:r>
        <w:rPr>
          <w:b/>
        </w:rPr>
        <w:t>Balancing1861</w:t>
      </w:r>
      <w:r>
        <w:rPr>
          <w:color w:val="0000FF"/>
        </w:rPr>
        <w:t>&lt;/PartnerBalancingGroupExitTSO&gt;</w:t>
      </w:r>
    </w:p>
    <w:p>
      <w:pPr>
        <w:pStyle w:val="BodyText"/>
        <w:ind w:left="2841"/>
      </w:pPr>
      <w:r>
        <w:rPr>
          <w:color w:val="0000FF"/>
        </w:rPr>
        <w:t>&lt;PartnerBalancingGroupEntryTSO </w:t>
      </w:r>
      <w:r>
        <w:rPr>
          <w:color w:val="FF0000"/>
        </w:rPr>
        <w:t>xsi:nil</w:t>
      </w:r>
      <w:r>
        <w:rPr/>
        <w:t>=</w:t>
      </w:r>
      <w:r>
        <w:rPr>
          <w:b/>
          <w:color w:val="8000FF"/>
        </w:rPr>
        <w:t>"true"</w:t>
      </w:r>
      <w:r>
        <w:rPr>
          <w:color w:val="0000FF"/>
        </w:rPr>
        <w:t>/&gt;</w:t>
      </w:r>
    </w:p>
    <w:p>
      <w:pPr>
        <w:spacing w:line="181" w:lineRule="exact" w:before="2"/>
        <w:ind w:left="2841" w:right="0" w:firstLine="0"/>
        <w:jc w:val="left"/>
        <w:rPr>
          <w:sz w:val="16"/>
        </w:rPr>
      </w:pPr>
      <w:r>
        <w:rPr>
          <w:color w:val="0000FF"/>
          <w:sz w:val="16"/>
        </w:rPr>
        <w:t>&lt;TotalPrice&gt;</w:t>
      </w:r>
      <w:r>
        <w:rPr>
          <w:b/>
          <w:sz w:val="16"/>
        </w:rPr>
        <w:t>10.000000000000</w:t>
      </w:r>
      <w:r>
        <w:rPr>
          <w:color w:val="0000FF"/>
          <w:sz w:val="16"/>
        </w:rPr>
        <w:t>&lt;/TotalPrice&gt;</w:t>
      </w:r>
    </w:p>
    <w:p>
      <w:pPr>
        <w:pStyle w:val="BodyText"/>
        <w:ind w:left="2841"/>
      </w:pPr>
      <w:r>
        <w:rPr>
          <w:color w:val="0000FF"/>
        </w:rPr>
        <w:t>&lt;PriceUnit&gt;</w:t>
      </w:r>
      <w:r>
        <w:rPr>
          <w:b/>
        </w:rPr>
        <w:t>KW1</w:t>
      </w:r>
      <w:r>
        <w:rPr>
          <w:color w:val="0000FF"/>
        </w:rPr>
        <w:t>&lt;/PriceUnit&gt;</w:t>
      </w:r>
    </w:p>
    <w:p>
      <w:pPr>
        <w:pStyle w:val="BodyText"/>
        <w:spacing w:before="1"/>
        <w:ind w:left="2457"/>
      </w:pPr>
      <w:r>
        <w:rPr>
          <w:color w:val="0000FF"/>
        </w:rPr>
        <w:t>&lt;/BilateralDeal&gt;</w:t>
      </w:r>
    </w:p>
    <w:p>
      <w:pPr>
        <w:pStyle w:val="BodyText"/>
        <w:ind w:left="2072"/>
      </w:pPr>
      <w:r>
        <w:rPr>
          <w:color w:val="0000FF"/>
        </w:rPr>
        <w:t>&lt;/BilateralDeals&gt;</w:t>
      </w:r>
    </w:p>
    <w:p>
      <w:pPr>
        <w:pStyle w:val="BodyText"/>
        <w:spacing w:before="1"/>
        <w:ind w:left="1688"/>
      </w:pPr>
      <w:r>
        <w:rPr>
          <w:color w:val="0000FF"/>
        </w:rPr>
        <w:t>&lt;/return&gt;</w:t>
      </w:r>
    </w:p>
    <w:p>
      <w:pPr>
        <w:pStyle w:val="BodyText"/>
        <w:ind w:left="1304"/>
      </w:pPr>
      <w:r>
        <w:rPr>
          <w:color w:val="0000FF"/>
        </w:rPr>
        <w:t>&lt;/GetBilateralDealsResponseV5&gt;</w:t>
      </w:r>
    </w:p>
    <w:p>
      <w:pPr>
        <w:pStyle w:val="BodyText"/>
        <w:spacing w:before="1"/>
        <w:ind w:right="8753"/>
        <w:jc w:val="right"/>
      </w:pPr>
      <w:r>
        <w:rPr>
          <w:color w:val="0000FF"/>
          <w:spacing w:val="-1"/>
        </w:rPr>
        <w:t>&lt;/s:Body&gt;</w:t>
      </w:r>
    </w:p>
    <w:p>
      <w:pPr>
        <w:pStyle w:val="BodyText"/>
        <w:ind w:right="8753"/>
        <w:jc w:val="right"/>
      </w:pPr>
      <w:r>
        <w:rPr>
          <w:color w:val="0000FF"/>
          <w:spacing w:val="-1"/>
        </w:rPr>
        <w:t>&lt;/s:Envelope&gt;</w:t>
      </w:r>
    </w:p>
    <w:p>
      <w:pPr>
        <w:spacing w:after="0"/>
        <w:jc w:val="right"/>
        <w:sectPr>
          <w:pgSz w:w="12240" w:h="15840"/>
          <w:pgMar w:header="0" w:footer="920" w:top="1340" w:bottom="1200" w:left="880" w:right="820"/>
        </w:sectPr>
      </w:pPr>
    </w:p>
    <w:p>
      <w:pPr>
        <w:pStyle w:val="BodyText"/>
        <w:spacing w:line="240" w:lineRule="auto"/>
        <w:rPr>
          <w:sz w:val="20"/>
        </w:rPr>
      </w:pPr>
    </w:p>
    <w:p>
      <w:pPr>
        <w:pStyle w:val="BodyText"/>
        <w:spacing w:line="240" w:lineRule="auto"/>
        <w:rPr>
          <w:sz w:val="20"/>
        </w:rPr>
      </w:pPr>
    </w:p>
    <w:p>
      <w:pPr>
        <w:pStyle w:val="BodyText"/>
        <w:spacing w:line="240" w:lineRule="auto" w:before="2"/>
        <w:rPr>
          <w:sz w:val="19"/>
        </w:rPr>
      </w:pPr>
    </w:p>
    <w:p>
      <w:pPr>
        <w:pStyle w:val="Heading3"/>
        <w:numPr>
          <w:ilvl w:val="2"/>
          <w:numId w:val="58"/>
        </w:numPr>
        <w:tabs>
          <w:tab w:pos="1245" w:val="left" w:leader="none"/>
        </w:tabs>
        <w:spacing w:line="240" w:lineRule="auto" w:before="52" w:after="0"/>
        <w:ind w:left="1244" w:right="0" w:hanging="567"/>
        <w:jc w:val="left"/>
        <w:rPr>
          <w:b w:val="0"/>
        </w:rPr>
      </w:pPr>
      <w:bookmarkStart w:name="_bookmark88" w:id="175"/>
      <w:bookmarkEnd w:id="175"/>
      <w:r>
        <w:rPr/>
      </w:r>
      <w:bookmarkStart w:name="_bookmark88" w:id="176"/>
      <w:bookmarkEnd w:id="176"/>
      <w:r>
        <w:rPr>
          <w:b w:val="0"/>
          <w:color w:val="1F3762"/>
        </w:rPr>
        <w:t>C</w:t>
      </w:r>
      <w:r>
        <w:rPr>
          <w:b w:val="0"/>
          <w:color w:val="1F3762"/>
        </w:rPr>
        <w:t>reation of a Bilateral transaction (CreateBilateralDeal - Phased out since</w:t>
      </w:r>
      <w:r>
        <w:rPr>
          <w:b w:val="0"/>
          <w:color w:val="1F3762"/>
          <w:spacing w:val="-8"/>
        </w:rPr>
        <w:t> </w:t>
      </w:r>
      <w:r>
        <w:rPr>
          <w:b w:val="0"/>
          <w:color w:val="1F3762"/>
        </w:rPr>
        <w:t>2020.05.15)</w:t>
      </w:r>
    </w:p>
    <w:p>
      <w:pPr>
        <w:pStyle w:val="Heading4"/>
        <w:spacing w:before="23"/>
        <w:jc w:val="both"/>
      </w:pPr>
      <w:r>
        <w:rPr/>
        <w:t>Service provided for Network</w:t>
      </w:r>
      <w:r>
        <w:rPr>
          <w:spacing w:val="-12"/>
        </w:rPr>
        <w:t> </w:t>
      </w:r>
      <w:r>
        <w:rPr/>
        <w:t>Users.</w:t>
      </w:r>
    </w:p>
    <w:p>
      <w:pPr>
        <w:pStyle w:val="BodyText"/>
        <w:spacing w:line="240" w:lineRule="auto" w:before="3"/>
        <w:rPr>
          <w:rFonts w:ascii="Calibri"/>
          <w:sz w:val="11"/>
        </w:rPr>
      </w:pPr>
      <w:r>
        <w:rPr/>
        <w:pict>
          <v:shape style="position:absolute;margin-left:70.849998pt;margin-top:9.075859pt;width:468.5pt;height:30.2pt;mso-position-horizontal-relative:page;mso-position-vertical-relative:paragraph;z-index:-251640832;mso-wrap-distance-left:0;mso-wrap-distance-right:0" type="#_x0000_t202" filled="false" stroked="true" strokeweight=".5pt" strokecolor="#4471c4">
            <v:textbox inset="0,0,0,0">
              <w:txbxContent>
                <w:p>
                  <w:pPr>
                    <w:spacing w:before="71"/>
                    <w:ind w:left="145" w:right="0" w:firstLine="0"/>
                    <w:jc w:val="left"/>
                    <w:rPr>
                      <w:rFonts w:ascii="Calibri"/>
                      <w:b/>
                      <w:sz w:val="22"/>
                    </w:rPr>
                  </w:pPr>
                  <w:r>
                    <w:rPr>
                      <w:rFonts w:ascii="Calibri"/>
                      <w:b/>
                      <w:sz w:val="22"/>
                    </w:rPr>
                    <w:t>Please note that as of 2020.05.15. this service will be phased out.</w:t>
                  </w:r>
                </w:p>
              </w:txbxContent>
            </v:textbox>
            <v:stroke dashstyle="solid"/>
            <w10:wrap type="topAndBottom"/>
          </v:shape>
        </w:pict>
      </w:r>
    </w:p>
    <w:p>
      <w:pPr>
        <w:pStyle w:val="ListParagraph"/>
        <w:numPr>
          <w:ilvl w:val="3"/>
          <w:numId w:val="60"/>
        </w:numPr>
        <w:tabs>
          <w:tab w:pos="1400" w:val="left" w:leader="none"/>
          <w:tab w:pos="1401" w:val="left" w:leader="none"/>
        </w:tabs>
        <w:spacing w:line="240" w:lineRule="auto" w:before="172"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590" w:firstLine="0"/>
        <w:jc w:val="both"/>
        <w:rPr>
          <w:rFonts w:ascii="Calibri"/>
          <w:sz w:val="22"/>
        </w:rPr>
      </w:pPr>
      <w:r>
        <w:rPr>
          <w:rFonts w:ascii="Calibri"/>
          <w:sz w:val="22"/>
        </w:rPr>
        <w:t>On submitting the offer, we will create the offer in the system after formal checks. Whether the capacity is available it is controlled by the TSOs. If all participants approve the bilateral transactions, the capacity will be transferred.</w:t>
      </w:r>
    </w:p>
    <w:p>
      <w:pPr>
        <w:spacing w:line="259" w:lineRule="auto" w:before="160"/>
        <w:ind w:left="536" w:right="592" w:firstLine="0"/>
        <w:jc w:val="both"/>
        <w:rPr>
          <w:rFonts w:ascii="Calibri"/>
          <w:sz w:val="22"/>
        </w:rPr>
      </w:pPr>
      <w:r>
        <w:rPr>
          <w:rFonts w:ascii="Calibri"/>
          <w:sz w:val="22"/>
        </w:rPr>
        <w:t>The creator of the Bilateral transaction and its receiving Network User may only be a Network User at the relevant TSO/TSOs with the authority to establish a bilateral</w:t>
      </w:r>
      <w:r>
        <w:rPr>
          <w:rFonts w:ascii="Calibri"/>
          <w:spacing w:val="-16"/>
          <w:sz w:val="22"/>
        </w:rPr>
        <w:t> </w:t>
      </w:r>
      <w:r>
        <w:rPr>
          <w:rFonts w:ascii="Calibri"/>
          <w:sz w:val="22"/>
        </w:rPr>
        <w:t>deal.</w:t>
      </w:r>
    </w:p>
    <w:p>
      <w:pPr>
        <w:pStyle w:val="ListParagraph"/>
        <w:numPr>
          <w:ilvl w:val="3"/>
          <w:numId w:val="60"/>
        </w:numPr>
        <w:tabs>
          <w:tab w:pos="1400" w:val="left" w:leader="none"/>
          <w:tab w:pos="1401" w:val="left" w:leader="none"/>
        </w:tabs>
        <w:spacing w:line="240" w:lineRule="auto" w:before="159"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both"/>
        <w:rPr>
          <w:rFonts w:ascii="Calibri"/>
          <w:sz w:val="22"/>
        </w:rPr>
      </w:pPr>
      <w:r>
        <w:rPr>
          <w:rFonts w:ascii="Calibri"/>
          <w:sz w:val="22"/>
        </w:rPr>
        <w:t>The request message contains the details of the bilateral transaction to be created.</w:t>
      </w:r>
    </w:p>
    <w:p>
      <w:pPr>
        <w:pStyle w:val="BodyText"/>
        <w:spacing w:line="240" w:lineRule="auto"/>
        <w:rPr>
          <w:rFonts w:ascii="Calibri"/>
          <w:sz w:val="22"/>
        </w:rPr>
      </w:pPr>
    </w:p>
    <w:p>
      <w:pPr>
        <w:pStyle w:val="BodyText"/>
        <w:spacing w:line="240" w:lineRule="auto" w:before="9"/>
        <w:rPr>
          <w:rFonts w:ascii="Calibri"/>
          <w:sz w:val="29"/>
        </w:rPr>
      </w:pPr>
    </w:p>
    <w:p>
      <w:pPr>
        <w:pStyle w:val="ListParagraph"/>
        <w:numPr>
          <w:ilvl w:val="4"/>
          <w:numId w:val="60"/>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729"/>
        <w:gridCol w:w="1610"/>
        <w:gridCol w:w="5283"/>
      </w:tblGrid>
      <w:tr>
        <w:trPr>
          <w:trHeight w:val="288" w:hRule="atLeast"/>
        </w:trPr>
        <w:tc>
          <w:tcPr>
            <w:tcW w:w="27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10"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5283"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Description</w:t>
            </w:r>
          </w:p>
        </w:tc>
      </w:tr>
      <w:tr>
        <w:trPr>
          <w:trHeight w:val="537" w:hRule="atLeast"/>
        </w:trPr>
        <w:tc>
          <w:tcPr>
            <w:tcW w:w="2729" w:type="dxa"/>
            <w:tcBorders>
              <w:top w:val="nil"/>
            </w:tcBorders>
            <w:shd w:val="clear" w:color="auto" w:fill="D9E1F3"/>
          </w:tcPr>
          <w:p>
            <w:pPr>
              <w:pStyle w:val="TableParagraph"/>
              <w:spacing w:line="268" w:lineRule="exact"/>
              <w:rPr>
                <w:b/>
                <w:sz w:val="22"/>
              </w:rPr>
            </w:pPr>
            <w:r>
              <w:rPr>
                <w:b/>
                <w:sz w:val="22"/>
              </w:rPr>
              <w:t>CapacityPointEicCode</w:t>
            </w:r>
          </w:p>
        </w:tc>
        <w:tc>
          <w:tcPr>
            <w:tcW w:w="1610" w:type="dxa"/>
            <w:tcBorders>
              <w:top w:val="nil"/>
            </w:tcBorders>
            <w:shd w:val="clear" w:color="auto" w:fill="D9E1F3"/>
          </w:tcPr>
          <w:p>
            <w:pPr>
              <w:pStyle w:val="TableParagraph"/>
              <w:spacing w:line="268" w:lineRule="exact"/>
              <w:ind w:left="110"/>
              <w:rPr>
                <w:sz w:val="22"/>
              </w:rPr>
            </w:pPr>
            <w:r>
              <w:rPr>
                <w:sz w:val="22"/>
              </w:rPr>
              <w:t>String(16)</w:t>
            </w:r>
          </w:p>
        </w:tc>
        <w:tc>
          <w:tcPr>
            <w:tcW w:w="5283" w:type="dxa"/>
            <w:tcBorders>
              <w:top w:val="nil"/>
            </w:tcBorders>
            <w:shd w:val="clear" w:color="auto" w:fill="D9E1F3"/>
          </w:tcPr>
          <w:p>
            <w:pPr>
              <w:pStyle w:val="TableParagraph"/>
              <w:spacing w:line="268" w:lineRule="exact"/>
              <w:ind w:left="108"/>
              <w:rPr>
                <w:sz w:val="22"/>
              </w:rPr>
            </w:pPr>
            <w:r>
              <w:rPr>
                <w:sz w:val="22"/>
              </w:rPr>
              <w:t>EIC code of the network point involved in the Bilateral</w:t>
            </w:r>
          </w:p>
          <w:p>
            <w:pPr>
              <w:pStyle w:val="TableParagraph"/>
              <w:spacing w:line="249" w:lineRule="exact"/>
              <w:ind w:left="108"/>
              <w:rPr>
                <w:sz w:val="22"/>
              </w:rPr>
            </w:pPr>
            <w:r>
              <w:rPr>
                <w:sz w:val="22"/>
              </w:rPr>
              <w:t>transaction</w:t>
            </w:r>
          </w:p>
        </w:tc>
      </w:tr>
      <w:tr>
        <w:trPr>
          <w:trHeight w:val="806" w:hRule="atLeast"/>
        </w:trPr>
        <w:tc>
          <w:tcPr>
            <w:tcW w:w="2729" w:type="dxa"/>
          </w:tcPr>
          <w:p>
            <w:pPr>
              <w:pStyle w:val="TableParagraph"/>
              <w:spacing w:line="268" w:lineRule="exact"/>
              <w:rPr>
                <w:b/>
                <w:sz w:val="22"/>
              </w:rPr>
            </w:pPr>
            <w:r>
              <w:rPr>
                <w:b/>
                <w:sz w:val="22"/>
              </w:rPr>
              <w:t>ExitTsoEic</w:t>
            </w:r>
          </w:p>
        </w:tc>
        <w:tc>
          <w:tcPr>
            <w:tcW w:w="1610" w:type="dxa"/>
          </w:tcPr>
          <w:p>
            <w:pPr>
              <w:pStyle w:val="TableParagraph"/>
              <w:spacing w:line="268" w:lineRule="exact"/>
              <w:ind w:left="110"/>
              <w:rPr>
                <w:sz w:val="22"/>
              </w:rPr>
            </w:pPr>
            <w:r>
              <w:rPr>
                <w:sz w:val="22"/>
              </w:rPr>
              <w:t>String(16)</w:t>
            </w:r>
          </w:p>
        </w:tc>
        <w:tc>
          <w:tcPr>
            <w:tcW w:w="5283" w:type="dxa"/>
          </w:tcPr>
          <w:p>
            <w:pPr>
              <w:pStyle w:val="TableParagraph"/>
              <w:spacing w:line="268" w:lineRule="exact"/>
              <w:ind w:left="108"/>
              <w:rPr>
                <w:sz w:val="22"/>
              </w:rPr>
            </w:pPr>
            <w:r>
              <w:rPr>
                <w:sz w:val="22"/>
              </w:rPr>
              <w:t>Out of the valueset specified by the TSO in the Exit role,</w:t>
            </w:r>
          </w:p>
          <w:p>
            <w:pPr>
              <w:pStyle w:val="TableParagraph"/>
              <w:spacing w:line="270" w:lineRule="atLeast"/>
              <w:ind w:left="108" w:right="391"/>
              <w:rPr>
                <w:sz w:val="22"/>
              </w:rPr>
            </w:pPr>
            <w:r>
              <w:rPr>
                <w:sz w:val="22"/>
              </w:rPr>
              <w:t>the Bundled or Unbundled identifier according to the Bilateral transaction.</w:t>
            </w:r>
          </w:p>
        </w:tc>
      </w:tr>
      <w:tr>
        <w:trPr>
          <w:trHeight w:val="1071" w:hRule="atLeast"/>
        </w:trPr>
        <w:tc>
          <w:tcPr>
            <w:tcW w:w="2729" w:type="dxa"/>
            <w:shd w:val="clear" w:color="auto" w:fill="D9E1F3"/>
          </w:tcPr>
          <w:p>
            <w:pPr>
              <w:pStyle w:val="TableParagraph"/>
              <w:spacing w:line="266" w:lineRule="exact"/>
              <w:rPr>
                <w:b/>
                <w:sz w:val="22"/>
              </w:rPr>
            </w:pPr>
            <w:r>
              <w:rPr>
                <w:b/>
                <w:sz w:val="22"/>
              </w:rPr>
              <w:t>TransferTypeExitTSO</w:t>
            </w:r>
          </w:p>
        </w:tc>
        <w:tc>
          <w:tcPr>
            <w:tcW w:w="1610" w:type="dxa"/>
            <w:shd w:val="clear" w:color="auto" w:fill="D9E1F3"/>
          </w:tcPr>
          <w:p>
            <w:pPr>
              <w:pStyle w:val="TableParagraph"/>
              <w:spacing w:line="266" w:lineRule="exact"/>
              <w:ind w:left="110"/>
              <w:rPr>
                <w:sz w:val="22"/>
              </w:rPr>
            </w:pPr>
            <w:r>
              <w:rPr>
                <w:sz w:val="22"/>
              </w:rPr>
              <w:t>String(16)</w:t>
            </w:r>
          </w:p>
        </w:tc>
        <w:tc>
          <w:tcPr>
            <w:tcW w:w="5283" w:type="dxa"/>
            <w:shd w:val="clear" w:color="auto" w:fill="D9E1F3"/>
          </w:tcPr>
          <w:p>
            <w:pPr>
              <w:pStyle w:val="TableParagraph"/>
              <w:spacing w:line="240" w:lineRule="auto"/>
              <w:ind w:left="108" w:right="427"/>
              <w:rPr>
                <w:sz w:val="22"/>
              </w:rPr>
            </w:pPr>
            <w:r>
              <w:rPr>
                <w:sz w:val="22"/>
              </w:rPr>
              <w:t>Transfer type of the capacity involved in the bilateral transaction, which is allowed at the Exit TSO or Concerned TSO. Transfer type according to the code</w:t>
            </w:r>
          </w:p>
          <w:p>
            <w:pPr>
              <w:pStyle w:val="TableParagraph"/>
              <w:ind w:left="108"/>
              <w:rPr>
                <w:sz w:val="22"/>
              </w:rPr>
            </w:pPr>
            <w:r>
              <w:rPr>
                <w:sz w:val="22"/>
              </w:rPr>
              <w:t>library value set. (Code field)</w:t>
            </w:r>
          </w:p>
        </w:tc>
      </w:tr>
      <w:tr>
        <w:trPr>
          <w:trHeight w:val="805" w:hRule="atLeast"/>
        </w:trPr>
        <w:tc>
          <w:tcPr>
            <w:tcW w:w="2729" w:type="dxa"/>
          </w:tcPr>
          <w:p>
            <w:pPr>
              <w:pStyle w:val="TableParagraph"/>
              <w:spacing w:line="240" w:lineRule="auto" w:before="1"/>
              <w:rPr>
                <w:b/>
                <w:sz w:val="22"/>
              </w:rPr>
            </w:pPr>
            <w:r>
              <w:rPr>
                <w:b/>
                <w:sz w:val="22"/>
              </w:rPr>
              <w:t>EntryTsoEic</w:t>
            </w:r>
          </w:p>
        </w:tc>
        <w:tc>
          <w:tcPr>
            <w:tcW w:w="1610" w:type="dxa"/>
          </w:tcPr>
          <w:p>
            <w:pPr>
              <w:pStyle w:val="TableParagraph"/>
              <w:spacing w:line="240" w:lineRule="auto" w:before="1"/>
              <w:ind w:left="110"/>
              <w:rPr>
                <w:sz w:val="22"/>
              </w:rPr>
            </w:pPr>
            <w:r>
              <w:rPr>
                <w:sz w:val="22"/>
              </w:rPr>
              <w:t>String(16)</w:t>
            </w:r>
          </w:p>
        </w:tc>
        <w:tc>
          <w:tcPr>
            <w:tcW w:w="5283" w:type="dxa"/>
          </w:tcPr>
          <w:p>
            <w:pPr>
              <w:pStyle w:val="TableParagraph"/>
              <w:spacing w:line="237" w:lineRule="auto" w:before="3"/>
              <w:ind w:left="108" w:right="283"/>
              <w:rPr>
                <w:sz w:val="22"/>
              </w:rPr>
            </w:pPr>
            <w:r>
              <w:rPr>
                <w:sz w:val="22"/>
              </w:rPr>
              <w:t>Out of the valueset specified by the TSO in the Entry role, the Bundled or Unbundled identifier according to</w:t>
            </w:r>
          </w:p>
          <w:p>
            <w:pPr>
              <w:pStyle w:val="TableParagraph"/>
              <w:spacing w:line="249" w:lineRule="exact" w:before="2"/>
              <w:ind w:left="108"/>
              <w:rPr>
                <w:sz w:val="22"/>
              </w:rPr>
            </w:pPr>
            <w:r>
              <w:rPr>
                <w:sz w:val="22"/>
              </w:rPr>
              <w:t>the Bilateral transaction.</w:t>
            </w:r>
          </w:p>
        </w:tc>
      </w:tr>
      <w:tr>
        <w:trPr>
          <w:trHeight w:val="1075" w:hRule="atLeast"/>
        </w:trPr>
        <w:tc>
          <w:tcPr>
            <w:tcW w:w="2729" w:type="dxa"/>
            <w:shd w:val="clear" w:color="auto" w:fill="D9E1F3"/>
          </w:tcPr>
          <w:p>
            <w:pPr>
              <w:pStyle w:val="TableParagraph"/>
              <w:spacing w:line="268" w:lineRule="exact"/>
              <w:rPr>
                <w:b/>
                <w:sz w:val="22"/>
              </w:rPr>
            </w:pPr>
            <w:r>
              <w:rPr>
                <w:b/>
                <w:sz w:val="22"/>
              </w:rPr>
              <w:t>TransferTypeEntryTSO</w:t>
            </w:r>
          </w:p>
        </w:tc>
        <w:tc>
          <w:tcPr>
            <w:tcW w:w="1610" w:type="dxa"/>
            <w:shd w:val="clear" w:color="auto" w:fill="D9E1F3"/>
          </w:tcPr>
          <w:p>
            <w:pPr>
              <w:pStyle w:val="TableParagraph"/>
              <w:spacing w:line="268" w:lineRule="exact"/>
              <w:ind w:left="110"/>
              <w:rPr>
                <w:sz w:val="22"/>
              </w:rPr>
            </w:pPr>
            <w:r>
              <w:rPr>
                <w:sz w:val="22"/>
              </w:rPr>
              <w:t>String(16)</w:t>
            </w:r>
          </w:p>
        </w:tc>
        <w:tc>
          <w:tcPr>
            <w:tcW w:w="5283" w:type="dxa"/>
            <w:shd w:val="clear" w:color="auto" w:fill="D9E1F3"/>
          </w:tcPr>
          <w:p>
            <w:pPr>
              <w:pStyle w:val="TableParagraph"/>
              <w:spacing w:line="240" w:lineRule="auto"/>
              <w:ind w:left="108" w:right="427"/>
              <w:rPr>
                <w:sz w:val="22"/>
              </w:rPr>
            </w:pPr>
            <w:r>
              <w:rPr>
                <w:sz w:val="22"/>
              </w:rPr>
              <w:t>Transfer type of the capacity involved in the bilateral transaction, which is allowed at the Entry TSO or Concerned TSO. Transfer type according to the code</w:t>
            </w:r>
          </w:p>
          <w:p>
            <w:pPr>
              <w:pStyle w:val="TableParagraph"/>
              <w:spacing w:line="249" w:lineRule="exact"/>
              <w:ind w:left="108"/>
              <w:rPr>
                <w:sz w:val="22"/>
              </w:rPr>
            </w:pPr>
            <w:r>
              <w:rPr>
                <w:sz w:val="22"/>
              </w:rPr>
              <w:t>library value set. (Code field)</w:t>
            </w:r>
          </w:p>
        </w:tc>
      </w:tr>
      <w:tr>
        <w:trPr>
          <w:trHeight w:val="537" w:hRule="atLeast"/>
        </w:trPr>
        <w:tc>
          <w:tcPr>
            <w:tcW w:w="2729" w:type="dxa"/>
          </w:tcPr>
          <w:p>
            <w:pPr>
              <w:pStyle w:val="TableParagraph"/>
              <w:spacing w:line="268" w:lineRule="exact"/>
              <w:rPr>
                <w:b/>
                <w:sz w:val="22"/>
              </w:rPr>
            </w:pPr>
            <w:r>
              <w:rPr>
                <w:b/>
                <w:sz w:val="22"/>
              </w:rPr>
              <w:t>ConcernedTsoEic</w:t>
            </w:r>
          </w:p>
        </w:tc>
        <w:tc>
          <w:tcPr>
            <w:tcW w:w="1610" w:type="dxa"/>
          </w:tcPr>
          <w:p>
            <w:pPr>
              <w:pStyle w:val="TableParagraph"/>
              <w:spacing w:line="268" w:lineRule="exact"/>
              <w:ind w:left="110"/>
              <w:rPr>
                <w:sz w:val="22"/>
              </w:rPr>
            </w:pPr>
            <w:r>
              <w:rPr>
                <w:sz w:val="22"/>
              </w:rPr>
              <w:t>String(16)</w:t>
            </w:r>
          </w:p>
        </w:tc>
        <w:tc>
          <w:tcPr>
            <w:tcW w:w="5283" w:type="dxa"/>
          </w:tcPr>
          <w:p>
            <w:pPr>
              <w:pStyle w:val="TableParagraph"/>
              <w:spacing w:line="268" w:lineRule="exact"/>
              <w:ind w:left="108"/>
              <w:rPr>
                <w:sz w:val="22"/>
              </w:rPr>
            </w:pPr>
            <w:r>
              <w:rPr>
                <w:sz w:val="22"/>
              </w:rPr>
              <w:t>EIC of the concerned TSO for transfer of unbundled</w:t>
            </w:r>
          </w:p>
          <w:p>
            <w:pPr>
              <w:pStyle w:val="TableParagraph"/>
              <w:spacing w:line="249" w:lineRule="exact"/>
              <w:ind w:left="108"/>
              <w:rPr>
                <w:sz w:val="22"/>
              </w:rPr>
            </w:pPr>
            <w:r>
              <w:rPr>
                <w:sz w:val="22"/>
              </w:rPr>
              <w:t>capacity at interconnection point</w:t>
            </w:r>
          </w:p>
        </w:tc>
      </w:tr>
      <w:tr>
        <w:trPr>
          <w:trHeight w:val="268" w:hRule="atLeast"/>
        </w:trPr>
        <w:tc>
          <w:tcPr>
            <w:tcW w:w="2729" w:type="dxa"/>
            <w:shd w:val="clear" w:color="auto" w:fill="D9E1F3"/>
          </w:tcPr>
          <w:p>
            <w:pPr>
              <w:pStyle w:val="TableParagraph"/>
              <w:rPr>
                <w:b/>
                <w:sz w:val="22"/>
              </w:rPr>
            </w:pPr>
            <w:r>
              <w:rPr>
                <w:b/>
                <w:sz w:val="22"/>
              </w:rPr>
              <w:t>CapacityType</w:t>
            </w:r>
          </w:p>
        </w:tc>
        <w:tc>
          <w:tcPr>
            <w:tcW w:w="1610" w:type="dxa"/>
            <w:shd w:val="clear" w:color="auto" w:fill="D9E1F3"/>
          </w:tcPr>
          <w:p>
            <w:pPr>
              <w:pStyle w:val="TableParagraph"/>
              <w:ind w:left="110"/>
              <w:rPr>
                <w:sz w:val="22"/>
              </w:rPr>
            </w:pPr>
            <w:r>
              <w:rPr>
                <w:sz w:val="22"/>
              </w:rPr>
              <w:t>String(100)</w:t>
            </w:r>
          </w:p>
        </w:tc>
        <w:tc>
          <w:tcPr>
            <w:tcW w:w="5283" w:type="dxa"/>
            <w:shd w:val="clear" w:color="auto" w:fill="D9E1F3"/>
          </w:tcPr>
          <w:p>
            <w:pPr>
              <w:pStyle w:val="TableParagraph"/>
              <w:ind w:left="108"/>
              <w:rPr>
                <w:sz w:val="22"/>
              </w:rPr>
            </w:pPr>
            <w:r>
              <w:rPr>
                <w:sz w:val="22"/>
              </w:rPr>
              <w:t>Capacity type</w:t>
            </w:r>
          </w:p>
        </w:tc>
      </w:tr>
      <w:tr>
        <w:trPr>
          <w:trHeight w:val="268" w:hRule="atLeast"/>
        </w:trPr>
        <w:tc>
          <w:tcPr>
            <w:tcW w:w="2729" w:type="dxa"/>
          </w:tcPr>
          <w:p>
            <w:pPr>
              <w:pStyle w:val="TableParagraph"/>
              <w:rPr>
                <w:b/>
                <w:sz w:val="22"/>
              </w:rPr>
            </w:pPr>
            <w:r>
              <w:rPr>
                <w:b/>
                <w:sz w:val="22"/>
              </w:rPr>
              <w:t>GasFlow</w:t>
            </w:r>
          </w:p>
        </w:tc>
        <w:tc>
          <w:tcPr>
            <w:tcW w:w="1610" w:type="dxa"/>
          </w:tcPr>
          <w:p>
            <w:pPr>
              <w:pStyle w:val="TableParagraph"/>
              <w:ind w:left="110"/>
              <w:rPr>
                <w:sz w:val="22"/>
              </w:rPr>
            </w:pPr>
            <w:r>
              <w:rPr>
                <w:sz w:val="22"/>
              </w:rPr>
              <w:t>String(100)</w:t>
            </w:r>
          </w:p>
        </w:tc>
        <w:tc>
          <w:tcPr>
            <w:tcW w:w="5283" w:type="dxa"/>
          </w:tcPr>
          <w:p>
            <w:pPr>
              <w:pStyle w:val="TableParagraph"/>
              <w:ind w:left="108"/>
              <w:rPr>
                <w:sz w:val="22"/>
              </w:rPr>
            </w:pPr>
            <w:r>
              <w:rPr>
                <w:sz w:val="22"/>
              </w:rPr>
              <w:t>Trade direction</w:t>
            </w:r>
          </w:p>
        </w:tc>
      </w:tr>
      <w:tr>
        <w:trPr>
          <w:trHeight w:val="268" w:hRule="atLeast"/>
        </w:trPr>
        <w:tc>
          <w:tcPr>
            <w:tcW w:w="2729" w:type="dxa"/>
            <w:shd w:val="clear" w:color="auto" w:fill="D9E1F3"/>
          </w:tcPr>
          <w:p>
            <w:pPr>
              <w:pStyle w:val="TableParagraph"/>
              <w:rPr>
                <w:b/>
                <w:sz w:val="22"/>
              </w:rPr>
            </w:pPr>
            <w:r>
              <w:rPr>
                <w:b/>
                <w:sz w:val="22"/>
              </w:rPr>
              <w:t>ProductQuality</w:t>
            </w:r>
          </w:p>
        </w:tc>
        <w:tc>
          <w:tcPr>
            <w:tcW w:w="1610" w:type="dxa"/>
            <w:shd w:val="clear" w:color="auto" w:fill="D9E1F3"/>
          </w:tcPr>
          <w:p>
            <w:pPr>
              <w:pStyle w:val="TableParagraph"/>
              <w:ind w:left="110"/>
              <w:rPr>
                <w:sz w:val="22"/>
              </w:rPr>
            </w:pPr>
            <w:r>
              <w:rPr>
                <w:sz w:val="22"/>
              </w:rPr>
              <w:t>String(100)</w:t>
            </w:r>
          </w:p>
        </w:tc>
        <w:tc>
          <w:tcPr>
            <w:tcW w:w="5283" w:type="dxa"/>
            <w:shd w:val="clear" w:color="auto" w:fill="D9E1F3"/>
          </w:tcPr>
          <w:p>
            <w:pPr>
              <w:pStyle w:val="TableParagraph"/>
              <w:ind w:left="108"/>
              <w:rPr>
                <w:sz w:val="22"/>
              </w:rPr>
            </w:pPr>
            <w:r>
              <w:rPr>
                <w:sz w:val="22"/>
              </w:rPr>
              <w:t>Capacity quality</w:t>
            </w:r>
          </w:p>
        </w:tc>
      </w:tr>
      <w:tr>
        <w:trPr>
          <w:trHeight w:val="268" w:hRule="atLeast"/>
        </w:trPr>
        <w:tc>
          <w:tcPr>
            <w:tcW w:w="2729" w:type="dxa"/>
          </w:tcPr>
          <w:p>
            <w:pPr>
              <w:pStyle w:val="TableParagraph"/>
              <w:rPr>
                <w:b/>
                <w:sz w:val="22"/>
              </w:rPr>
            </w:pPr>
            <w:r>
              <w:rPr>
                <w:b/>
                <w:sz w:val="22"/>
              </w:rPr>
              <w:t>StartDate</w:t>
            </w:r>
          </w:p>
        </w:tc>
        <w:tc>
          <w:tcPr>
            <w:tcW w:w="1610" w:type="dxa"/>
          </w:tcPr>
          <w:p>
            <w:pPr>
              <w:pStyle w:val="TableParagraph"/>
              <w:ind w:left="110"/>
              <w:rPr>
                <w:sz w:val="22"/>
              </w:rPr>
            </w:pPr>
            <w:hyperlink r:id="rId29">
              <w:r>
                <w:rPr>
                  <w:sz w:val="22"/>
                </w:rPr>
                <w:t>DateTime</w:t>
              </w:r>
            </w:hyperlink>
          </w:p>
        </w:tc>
        <w:tc>
          <w:tcPr>
            <w:tcW w:w="5283" w:type="dxa"/>
          </w:tcPr>
          <w:p>
            <w:pPr>
              <w:pStyle w:val="TableParagraph"/>
              <w:ind w:left="108"/>
              <w:rPr>
                <w:sz w:val="22"/>
              </w:rPr>
            </w:pPr>
            <w:r>
              <w:rPr>
                <w:sz w:val="22"/>
              </w:rPr>
              <w:t>Start of capacity period in transfer (UTC)</w:t>
            </w:r>
          </w:p>
        </w:tc>
      </w:tr>
      <w:tr>
        <w:trPr>
          <w:trHeight w:val="268" w:hRule="atLeast"/>
        </w:trPr>
        <w:tc>
          <w:tcPr>
            <w:tcW w:w="2729" w:type="dxa"/>
            <w:shd w:val="clear" w:color="auto" w:fill="D9E1F3"/>
          </w:tcPr>
          <w:p>
            <w:pPr>
              <w:pStyle w:val="TableParagraph"/>
              <w:rPr>
                <w:b/>
                <w:sz w:val="22"/>
              </w:rPr>
            </w:pPr>
            <w:r>
              <w:rPr>
                <w:b/>
                <w:sz w:val="22"/>
              </w:rPr>
              <w:t>EndDate</w:t>
            </w:r>
          </w:p>
        </w:tc>
        <w:tc>
          <w:tcPr>
            <w:tcW w:w="1610" w:type="dxa"/>
            <w:shd w:val="clear" w:color="auto" w:fill="D9E1F3"/>
          </w:tcPr>
          <w:p>
            <w:pPr>
              <w:pStyle w:val="TableParagraph"/>
              <w:ind w:left="110"/>
              <w:rPr>
                <w:sz w:val="22"/>
              </w:rPr>
            </w:pPr>
            <w:hyperlink r:id="rId29">
              <w:r>
                <w:rPr>
                  <w:sz w:val="22"/>
                </w:rPr>
                <w:t>DateTime</w:t>
              </w:r>
            </w:hyperlink>
          </w:p>
        </w:tc>
        <w:tc>
          <w:tcPr>
            <w:tcW w:w="5283" w:type="dxa"/>
            <w:shd w:val="clear" w:color="auto" w:fill="D9E1F3"/>
          </w:tcPr>
          <w:p>
            <w:pPr>
              <w:pStyle w:val="TableParagraph"/>
              <w:ind w:left="108"/>
              <w:rPr>
                <w:sz w:val="22"/>
              </w:rPr>
            </w:pPr>
            <w:r>
              <w:rPr>
                <w:sz w:val="22"/>
              </w:rPr>
              <w:t>End of of capacity period in transfer (UTC)</w:t>
            </w:r>
          </w:p>
        </w:tc>
      </w:tr>
      <w:tr>
        <w:trPr>
          <w:trHeight w:val="270" w:hRule="atLeast"/>
        </w:trPr>
        <w:tc>
          <w:tcPr>
            <w:tcW w:w="2729" w:type="dxa"/>
          </w:tcPr>
          <w:p>
            <w:pPr>
              <w:pStyle w:val="TableParagraph"/>
              <w:spacing w:line="251" w:lineRule="exact"/>
              <w:rPr>
                <w:b/>
                <w:sz w:val="22"/>
              </w:rPr>
            </w:pPr>
            <w:r>
              <w:rPr>
                <w:b/>
                <w:sz w:val="22"/>
              </w:rPr>
              <w:t>Unit</w:t>
            </w:r>
          </w:p>
        </w:tc>
        <w:tc>
          <w:tcPr>
            <w:tcW w:w="1610" w:type="dxa"/>
          </w:tcPr>
          <w:p>
            <w:pPr>
              <w:pStyle w:val="TableParagraph"/>
              <w:spacing w:line="251" w:lineRule="exact"/>
              <w:ind w:left="110"/>
              <w:rPr>
                <w:sz w:val="22"/>
              </w:rPr>
            </w:pPr>
            <w:r>
              <w:rPr>
                <w:sz w:val="22"/>
              </w:rPr>
              <w:t>String(100)</w:t>
            </w:r>
          </w:p>
        </w:tc>
        <w:tc>
          <w:tcPr>
            <w:tcW w:w="5283" w:type="dxa"/>
          </w:tcPr>
          <w:p>
            <w:pPr>
              <w:pStyle w:val="TableParagraph"/>
              <w:spacing w:line="251" w:lineRule="exact"/>
              <w:ind w:left="108"/>
              <w:rPr>
                <w:sz w:val="22"/>
              </w:rPr>
            </w:pPr>
            <w:r>
              <w:rPr>
                <w:sz w:val="22"/>
              </w:rPr>
              <w:t>Capacity measurement unit</w:t>
            </w:r>
          </w:p>
        </w:tc>
      </w:tr>
    </w:tbl>
    <w:p>
      <w:pPr>
        <w:spacing w:after="0" w:line="251" w:lineRule="exact"/>
        <w:rPr>
          <w:sz w:val="22"/>
        </w:rPr>
        <w:sectPr>
          <w:pgSz w:w="12240" w:h="15840"/>
          <w:pgMar w:header="0" w:footer="920" w:top="150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729"/>
        <w:gridCol w:w="1610"/>
        <w:gridCol w:w="5283"/>
      </w:tblGrid>
      <w:tr>
        <w:trPr>
          <w:trHeight w:val="537" w:hRule="atLeast"/>
        </w:trPr>
        <w:tc>
          <w:tcPr>
            <w:tcW w:w="2729" w:type="dxa"/>
          </w:tcPr>
          <w:p>
            <w:pPr>
              <w:pStyle w:val="TableParagraph"/>
              <w:spacing w:line="240" w:lineRule="auto"/>
              <w:ind w:left="0"/>
              <w:rPr>
                <w:rFonts w:ascii="Times New Roman"/>
                <w:sz w:val="16"/>
              </w:rPr>
            </w:pPr>
          </w:p>
        </w:tc>
        <w:tc>
          <w:tcPr>
            <w:tcW w:w="1610" w:type="dxa"/>
          </w:tcPr>
          <w:p>
            <w:pPr>
              <w:pStyle w:val="TableParagraph"/>
              <w:spacing w:line="240" w:lineRule="auto"/>
              <w:ind w:left="0"/>
              <w:rPr>
                <w:rFonts w:ascii="Times New Roman"/>
                <w:sz w:val="16"/>
              </w:rPr>
            </w:pPr>
          </w:p>
        </w:tc>
        <w:tc>
          <w:tcPr>
            <w:tcW w:w="5283" w:type="dxa"/>
          </w:tcPr>
          <w:p>
            <w:pPr>
              <w:pStyle w:val="TableParagraph"/>
              <w:spacing w:line="264" w:lineRule="exact"/>
              <w:ind w:left="108"/>
              <w:rPr>
                <w:sz w:val="22"/>
              </w:rPr>
            </w:pPr>
            <w:r>
              <w:rPr>
                <w:sz w:val="22"/>
              </w:rPr>
              <w:t>Value set in accordance with the auction unit code</w:t>
            </w:r>
          </w:p>
          <w:p>
            <w:pPr>
              <w:pStyle w:val="TableParagraph"/>
              <w:spacing w:line="253" w:lineRule="exact"/>
              <w:ind w:left="108"/>
              <w:rPr>
                <w:sz w:val="22"/>
              </w:rPr>
            </w:pPr>
            <w:r>
              <w:rPr>
                <w:sz w:val="22"/>
              </w:rPr>
              <w:t>library (EDIGAS code field).</w:t>
            </w:r>
          </w:p>
        </w:tc>
      </w:tr>
      <w:tr>
        <w:trPr>
          <w:trHeight w:val="268" w:hRule="atLeast"/>
        </w:trPr>
        <w:tc>
          <w:tcPr>
            <w:tcW w:w="2729" w:type="dxa"/>
            <w:shd w:val="clear" w:color="auto" w:fill="D9E1F3"/>
          </w:tcPr>
          <w:p>
            <w:pPr>
              <w:pStyle w:val="TableParagraph"/>
              <w:rPr>
                <w:b/>
                <w:sz w:val="22"/>
              </w:rPr>
            </w:pPr>
            <w:r>
              <w:rPr>
                <w:b/>
                <w:sz w:val="22"/>
              </w:rPr>
              <w:t>Quantity</w:t>
            </w:r>
          </w:p>
        </w:tc>
        <w:tc>
          <w:tcPr>
            <w:tcW w:w="1610" w:type="dxa"/>
            <w:shd w:val="clear" w:color="auto" w:fill="D9E1F3"/>
          </w:tcPr>
          <w:p>
            <w:pPr>
              <w:pStyle w:val="TableParagraph"/>
              <w:ind w:left="110"/>
              <w:rPr>
                <w:sz w:val="22"/>
              </w:rPr>
            </w:pPr>
            <w:r>
              <w:rPr>
                <w:sz w:val="22"/>
              </w:rPr>
              <w:t>Int32</w:t>
            </w:r>
          </w:p>
        </w:tc>
        <w:tc>
          <w:tcPr>
            <w:tcW w:w="5283" w:type="dxa"/>
            <w:shd w:val="clear" w:color="auto" w:fill="D9E1F3"/>
          </w:tcPr>
          <w:p>
            <w:pPr>
              <w:pStyle w:val="TableParagraph"/>
              <w:ind w:left="108"/>
              <w:rPr>
                <w:sz w:val="22"/>
              </w:rPr>
            </w:pPr>
            <w:r>
              <w:rPr>
                <w:sz w:val="22"/>
              </w:rPr>
              <w:t>Capacity quantity</w:t>
            </w:r>
          </w:p>
        </w:tc>
      </w:tr>
      <w:tr>
        <w:trPr>
          <w:trHeight w:val="270" w:hRule="atLeast"/>
        </w:trPr>
        <w:tc>
          <w:tcPr>
            <w:tcW w:w="2729" w:type="dxa"/>
          </w:tcPr>
          <w:p>
            <w:pPr>
              <w:pStyle w:val="TableParagraph"/>
              <w:spacing w:line="251" w:lineRule="exact"/>
              <w:rPr>
                <w:b/>
                <w:sz w:val="22"/>
              </w:rPr>
            </w:pPr>
            <w:r>
              <w:rPr>
                <w:b/>
                <w:sz w:val="22"/>
              </w:rPr>
              <w:t>PartnerNetworkUserEic</w:t>
            </w:r>
          </w:p>
        </w:tc>
        <w:tc>
          <w:tcPr>
            <w:tcW w:w="1610" w:type="dxa"/>
          </w:tcPr>
          <w:p>
            <w:pPr>
              <w:pStyle w:val="TableParagraph"/>
              <w:spacing w:line="251" w:lineRule="exact"/>
              <w:ind w:left="110"/>
              <w:rPr>
                <w:sz w:val="22"/>
              </w:rPr>
            </w:pPr>
            <w:r>
              <w:rPr>
                <w:sz w:val="22"/>
              </w:rPr>
              <w:t>String(16)</w:t>
            </w:r>
          </w:p>
        </w:tc>
        <w:tc>
          <w:tcPr>
            <w:tcW w:w="5283" w:type="dxa"/>
          </w:tcPr>
          <w:p>
            <w:pPr>
              <w:pStyle w:val="TableParagraph"/>
              <w:spacing w:line="251" w:lineRule="exact"/>
              <w:ind w:left="108"/>
              <w:rPr>
                <w:sz w:val="22"/>
              </w:rPr>
            </w:pPr>
            <w:r>
              <w:rPr>
                <w:sz w:val="22"/>
              </w:rPr>
              <w:t>EIC code of the receiving Network User</w:t>
            </w:r>
          </w:p>
        </w:tc>
      </w:tr>
      <w:tr>
        <w:trPr>
          <w:trHeight w:val="268" w:hRule="atLeast"/>
        </w:trPr>
        <w:tc>
          <w:tcPr>
            <w:tcW w:w="2729" w:type="dxa"/>
            <w:shd w:val="clear" w:color="auto" w:fill="D9E1F3"/>
          </w:tcPr>
          <w:p>
            <w:pPr>
              <w:pStyle w:val="TableParagraph"/>
              <w:rPr>
                <w:b/>
                <w:sz w:val="22"/>
              </w:rPr>
            </w:pPr>
            <w:r>
              <w:rPr>
                <w:b/>
                <w:sz w:val="22"/>
              </w:rPr>
              <w:t>ProductType</w:t>
            </w:r>
          </w:p>
        </w:tc>
        <w:tc>
          <w:tcPr>
            <w:tcW w:w="1610" w:type="dxa"/>
            <w:shd w:val="clear" w:color="auto" w:fill="D9E1F3"/>
          </w:tcPr>
          <w:p>
            <w:pPr>
              <w:pStyle w:val="TableParagraph"/>
              <w:ind w:left="110"/>
              <w:rPr>
                <w:sz w:val="22"/>
              </w:rPr>
            </w:pPr>
            <w:r>
              <w:rPr>
                <w:sz w:val="22"/>
              </w:rPr>
              <w:t>String(100)</w:t>
            </w:r>
          </w:p>
        </w:tc>
        <w:tc>
          <w:tcPr>
            <w:tcW w:w="5283" w:type="dxa"/>
            <w:shd w:val="clear" w:color="auto" w:fill="D9E1F3"/>
          </w:tcPr>
          <w:p>
            <w:pPr>
              <w:pStyle w:val="TableParagraph"/>
              <w:ind w:left="108"/>
              <w:rPr>
                <w:sz w:val="22"/>
              </w:rPr>
            </w:pPr>
            <w:r>
              <w:rPr>
                <w:sz w:val="22"/>
              </w:rPr>
              <w:t>Product type</w:t>
            </w:r>
          </w:p>
        </w:tc>
      </w:tr>
      <w:tr>
        <w:trPr>
          <w:trHeight w:val="268" w:hRule="atLeast"/>
        </w:trPr>
        <w:tc>
          <w:tcPr>
            <w:tcW w:w="2729" w:type="dxa"/>
          </w:tcPr>
          <w:p>
            <w:pPr>
              <w:pStyle w:val="TableParagraph"/>
              <w:rPr>
                <w:b/>
                <w:sz w:val="22"/>
              </w:rPr>
            </w:pPr>
            <w:r>
              <w:rPr>
                <w:b/>
                <w:sz w:val="22"/>
              </w:rPr>
              <w:t>Note</w:t>
            </w:r>
          </w:p>
        </w:tc>
        <w:tc>
          <w:tcPr>
            <w:tcW w:w="1610" w:type="dxa"/>
          </w:tcPr>
          <w:p>
            <w:pPr>
              <w:pStyle w:val="TableParagraph"/>
              <w:ind w:left="110"/>
              <w:rPr>
                <w:sz w:val="22"/>
              </w:rPr>
            </w:pPr>
            <w:r>
              <w:rPr>
                <w:sz w:val="22"/>
              </w:rPr>
              <w:t>String(400)</w:t>
            </w:r>
          </w:p>
        </w:tc>
        <w:tc>
          <w:tcPr>
            <w:tcW w:w="5283" w:type="dxa"/>
          </w:tcPr>
          <w:p>
            <w:pPr>
              <w:pStyle w:val="TableParagraph"/>
              <w:ind w:left="108"/>
              <w:rPr>
                <w:sz w:val="22"/>
              </w:rPr>
            </w:pPr>
            <w:r>
              <w:rPr>
                <w:sz w:val="22"/>
              </w:rPr>
              <w:t>Comment</w:t>
            </w:r>
          </w:p>
        </w:tc>
      </w:tr>
      <w:tr>
        <w:trPr>
          <w:trHeight w:val="268" w:hRule="atLeast"/>
        </w:trPr>
        <w:tc>
          <w:tcPr>
            <w:tcW w:w="2729" w:type="dxa"/>
            <w:shd w:val="clear" w:color="auto" w:fill="D9E1F3"/>
          </w:tcPr>
          <w:p>
            <w:pPr>
              <w:pStyle w:val="TableParagraph"/>
              <w:rPr>
                <w:b/>
                <w:sz w:val="22"/>
              </w:rPr>
            </w:pPr>
            <w:r>
              <w:rPr>
                <w:b/>
                <w:sz w:val="22"/>
              </w:rPr>
              <w:t>Price</w:t>
            </w:r>
          </w:p>
        </w:tc>
        <w:tc>
          <w:tcPr>
            <w:tcW w:w="1610" w:type="dxa"/>
            <w:shd w:val="clear" w:color="auto" w:fill="D9E1F3"/>
          </w:tcPr>
          <w:p>
            <w:pPr>
              <w:pStyle w:val="TableParagraph"/>
              <w:ind w:left="110"/>
              <w:rPr>
                <w:sz w:val="22"/>
              </w:rPr>
            </w:pPr>
            <w:r>
              <w:rPr>
                <w:sz w:val="22"/>
              </w:rPr>
              <w:t>Decimal(28,12)</w:t>
            </w:r>
          </w:p>
        </w:tc>
        <w:tc>
          <w:tcPr>
            <w:tcW w:w="5283" w:type="dxa"/>
            <w:shd w:val="clear" w:color="auto" w:fill="D9E1F3"/>
          </w:tcPr>
          <w:p>
            <w:pPr>
              <w:pStyle w:val="TableParagraph"/>
              <w:ind w:left="108"/>
              <w:rPr>
                <w:sz w:val="22"/>
              </w:rPr>
            </w:pPr>
            <w:r>
              <w:rPr>
                <w:sz w:val="22"/>
              </w:rPr>
              <w:t>Price</w:t>
            </w:r>
          </w:p>
        </w:tc>
      </w:tr>
      <w:tr>
        <w:trPr>
          <w:trHeight w:val="268" w:hRule="atLeast"/>
        </w:trPr>
        <w:tc>
          <w:tcPr>
            <w:tcW w:w="2729" w:type="dxa"/>
          </w:tcPr>
          <w:p>
            <w:pPr>
              <w:pStyle w:val="TableParagraph"/>
              <w:rPr>
                <w:b/>
                <w:sz w:val="22"/>
              </w:rPr>
            </w:pPr>
            <w:r>
              <w:rPr>
                <w:b/>
                <w:sz w:val="22"/>
              </w:rPr>
              <w:t>Currency</w:t>
            </w:r>
          </w:p>
        </w:tc>
        <w:tc>
          <w:tcPr>
            <w:tcW w:w="1610" w:type="dxa"/>
          </w:tcPr>
          <w:p>
            <w:pPr>
              <w:pStyle w:val="TableParagraph"/>
              <w:ind w:left="110"/>
              <w:rPr>
                <w:sz w:val="22"/>
              </w:rPr>
            </w:pPr>
            <w:r>
              <w:rPr>
                <w:sz w:val="22"/>
              </w:rPr>
              <w:t>String(3)</w:t>
            </w:r>
          </w:p>
        </w:tc>
        <w:tc>
          <w:tcPr>
            <w:tcW w:w="5283" w:type="dxa"/>
          </w:tcPr>
          <w:p>
            <w:pPr>
              <w:pStyle w:val="TableParagraph"/>
              <w:ind w:left="108"/>
              <w:rPr>
                <w:sz w:val="22"/>
              </w:rPr>
            </w:pPr>
            <w:r>
              <w:rPr>
                <w:sz w:val="22"/>
              </w:rPr>
              <w:t>Currency (EUR)</w:t>
            </w:r>
          </w:p>
        </w:tc>
      </w:tr>
      <w:tr>
        <w:trPr>
          <w:trHeight w:val="268" w:hRule="atLeast"/>
        </w:trPr>
        <w:tc>
          <w:tcPr>
            <w:tcW w:w="2729" w:type="dxa"/>
            <w:shd w:val="clear" w:color="auto" w:fill="D9E1F3"/>
          </w:tcPr>
          <w:p>
            <w:pPr>
              <w:pStyle w:val="TableParagraph"/>
              <w:rPr>
                <w:b/>
                <w:sz w:val="22"/>
              </w:rPr>
            </w:pPr>
            <w:r>
              <w:rPr>
                <w:b/>
                <w:sz w:val="22"/>
              </w:rPr>
              <w:t>Validity</w:t>
            </w:r>
          </w:p>
        </w:tc>
        <w:tc>
          <w:tcPr>
            <w:tcW w:w="1610" w:type="dxa"/>
            <w:shd w:val="clear" w:color="auto" w:fill="D9E1F3"/>
          </w:tcPr>
          <w:p>
            <w:pPr>
              <w:pStyle w:val="TableParagraph"/>
              <w:ind w:left="110"/>
              <w:rPr>
                <w:sz w:val="22"/>
              </w:rPr>
            </w:pPr>
            <w:r>
              <w:rPr>
                <w:sz w:val="22"/>
              </w:rPr>
              <w:t>DateTime</w:t>
            </w:r>
          </w:p>
        </w:tc>
        <w:tc>
          <w:tcPr>
            <w:tcW w:w="5283" w:type="dxa"/>
            <w:shd w:val="clear" w:color="auto" w:fill="D9E1F3"/>
          </w:tcPr>
          <w:p>
            <w:pPr>
              <w:pStyle w:val="TableParagraph"/>
              <w:ind w:left="108"/>
              <w:rPr>
                <w:sz w:val="22"/>
              </w:rPr>
            </w:pPr>
            <w:r>
              <w:rPr>
                <w:sz w:val="22"/>
              </w:rPr>
              <w:t>End of validity</w:t>
            </w:r>
          </w:p>
        </w:tc>
      </w:tr>
    </w:tbl>
    <w:p>
      <w:pPr>
        <w:pStyle w:val="BodyText"/>
        <w:spacing w:line="240" w:lineRule="auto"/>
        <w:rPr>
          <w:rFonts w:ascii="Calibri Light"/>
          <w:b w:val="0"/>
          <w:sz w:val="20"/>
        </w:rPr>
      </w:pPr>
    </w:p>
    <w:p>
      <w:pPr>
        <w:pStyle w:val="BodyText"/>
        <w:spacing w:line="240" w:lineRule="auto"/>
        <w:rPr>
          <w:rFonts w:ascii="Calibri Light"/>
          <w:b w:val="0"/>
          <w:sz w:val="20"/>
        </w:rPr>
      </w:pPr>
    </w:p>
    <w:p>
      <w:pPr>
        <w:pStyle w:val="BodyText"/>
        <w:spacing w:line="240" w:lineRule="auto" w:before="9"/>
        <w:rPr>
          <w:rFonts w:ascii="Calibri Light"/>
          <w:b w:val="0"/>
          <w:sz w:val="28"/>
        </w:rPr>
      </w:pPr>
    </w:p>
    <w:p>
      <w:pPr>
        <w:pStyle w:val="ListParagraph"/>
        <w:numPr>
          <w:ilvl w:val="4"/>
          <w:numId w:val="60"/>
        </w:numPr>
        <w:tabs>
          <w:tab w:pos="3956" w:val="left" w:leader="none"/>
          <w:tab w:pos="3957" w:val="left" w:leader="none"/>
        </w:tabs>
        <w:spacing w:line="240" w:lineRule="auto" w:before="56" w:after="0"/>
        <w:ind w:left="3957" w:right="0" w:hanging="1008"/>
        <w:jc w:val="left"/>
        <w:rPr>
          <w:rFonts w:ascii="Calibri Light"/>
          <w:b w:val="0"/>
          <w:sz w:val="22"/>
        </w:rPr>
      </w:pPr>
      <w:r>
        <w:rPr>
          <w:rFonts w:ascii="Calibri Light"/>
          <w:b w:val="0"/>
          <w:color w:val="2E5395"/>
          <w:sz w:val="22"/>
        </w:rPr>
        <w:t>Example</w:t>
      </w:r>
    </w:p>
    <w:p>
      <w:pPr>
        <w:spacing w:line="259" w:lineRule="auto" w:before="24"/>
        <w:ind w:left="2264" w:right="2974" w:hanging="1728"/>
        <w:jc w:val="left"/>
        <w:rPr>
          <w:b/>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b/>
          <w:color w:val="8000FF"/>
          <w:sz w:val="16"/>
        </w:rPr>
        <w:t> </w:t>
      </w:r>
      <w:r>
        <w:rPr>
          <w:color w:val="FF0000"/>
          <w:sz w:val="16"/>
        </w:rPr>
        <w:t>xmlns:tem</w:t>
      </w:r>
      <w:r>
        <w:rPr>
          <w:sz w:val="16"/>
        </w:rPr>
        <w:t>=</w:t>
      </w:r>
      <w:hyperlink r:id="rId35">
        <w:r>
          <w:rPr>
            <w:b/>
            <w:color w:val="8000FF"/>
            <w:sz w:val="16"/>
          </w:rPr>
          <w:t>"http://tempuri.org/"</w:t>
        </w:r>
      </w:hyperlink>
    </w:p>
    <w:p>
      <w:pPr>
        <w:pStyle w:val="BodyText"/>
        <w:spacing w:line="240" w:lineRule="auto" w:before="3"/>
        <w:rPr>
          <w:b/>
          <w:sz w:val="17"/>
        </w:rPr>
      </w:pPr>
    </w:p>
    <w:p>
      <w:pPr>
        <w:spacing w:before="0"/>
        <w:ind w:left="536" w:right="0" w:firstLine="0"/>
        <w:jc w:val="left"/>
        <w:rPr>
          <w:sz w:val="16"/>
        </w:rPr>
      </w:pPr>
      <w:r>
        <w:rPr>
          <w:color w:val="FF0000"/>
          <w:sz w:val="16"/>
        </w:rPr>
        <w:t>xmlns:fgsz</w:t>
      </w:r>
      <w:r>
        <w:rPr>
          <w:sz w:val="16"/>
        </w:rPr>
        <w:t>=</w:t>
      </w:r>
      <w:hyperlink r:id="rId36">
        <w:r>
          <w:rPr>
            <w:b/>
            <w:color w:val="8000FF"/>
            <w:sz w:val="16"/>
          </w:rPr>
          <w:t>"http://schemas.datacontract.org/2004/07/Fgsz.Klp.Model.Contracts.BiddingService"</w:t>
        </w:r>
      </w:hyperlink>
      <w:r>
        <w:rPr>
          <w:color w:val="0000FF"/>
          <w:sz w:val="16"/>
        </w:rPr>
        <w:t>&gt;</w:t>
      </w:r>
    </w:p>
    <w:p>
      <w:pPr>
        <w:pStyle w:val="BodyText"/>
        <w:spacing w:line="240" w:lineRule="auto" w:before="13"/>
        <w:ind w:left="824"/>
      </w:pPr>
      <w:r>
        <w:rPr>
          <w:color w:val="0000FF"/>
        </w:rPr>
        <w:t>&lt;soapenv:Header/&gt;</w:t>
      </w:r>
    </w:p>
    <w:p>
      <w:pPr>
        <w:pStyle w:val="BodyText"/>
        <w:spacing w:line="240" w:lineRule="auto" w:before="16"/>
        <w:ind w:left="824"/>
      </w:pPr>
      <w:r>
        <w:rPr>
          <w:color w:val="0000FF"/>
        </w:rPr>
        <w:t>&lt;soapenv:Body&gt;</w:t>
      </w:r>
    </w:p>
    <w:p>
      <w:pPr>
        <w:pStyle w:val="BodyText"/>
        <w:spacing w:line="240" w:lineRule="auto" w:before="13"/>
        <w:ind w:left="1112"/>
      </w:pPr>
      <w:r>
        <w:rPr>
          <w:color w:val="0000FF"/>
        </w:rPr>
        <w:t>&lt;rbp:CreateBilateralDeal&gt;</w:t>
      </w:r>
    </w:p>
    <w:p>
      <w:pPr>
        <w:pStyle w:val="BodyText"/>
        <w:spacing w:line="240" w:lineRule="auto" w:before="15"/>
        <w:ind w:left="1400"/>
      </w:pPr>
      <w:r>
        <w:rPr>
          <w:color w:val="0000FF"/>
        </w:rPr>
        <w:t>&lt;rbp:CreateBilateralDealRequest&gt;</w:t>
      </w:r>
    </w:p>
    <w:p>
      <w:pPr>
        <w:spacing w:before="13"/>
        <w:ind w:left="1688" w:right="0" w:firstLine="0"/>
        <w:jc w:val="left"/>
        <w:rPr>
          <w:sz w:val="16"/>
        </w:rPr>
      </w:pPr>
      <w:r>
        <w:rPr>
          <w:color w:val="0000FF"/>
          <w:sz w:val="16"/>
        </w:rPr>
        <w:t>&lt;rbp:CapacityPointEicCode&gt;</w:t>
      </w:r>
      <w:r>
        <w:rPr>
          <w:b/>
          <w:sz w:val="16"/>
        </w:rPr>
        <w:t>21Z000000000236Q</w:t>
      </w:r>
      <w:r>
        <w:rPr>
          <w:color w:val="0000FF"/>
          <w:sz w:val="16"/>
        </w:rPr>
        <w:t>&lt;/rbp:CapacityPointEicCode&gt;</w:t>
      </w:r>
    </w:p>
    <w:p>
      <w:pPr>
        <w:spacing w:before="16"/>
        <w:ind w:left="1688" w:right="0" w:firstLine="0"/>
        <w:jc w:val="left"/>
        <w:rPr>
          <w:sz w:val="16"/>
        </w:rPr>
      </w:pPr>
      <w:r>
        <w:rPr>
          <w:color w:val="0000FF"/>
          <w:sz w:val="16"/>
        </w:rPr>
        <w:t>&lt;rbp:ExitTsoEic&gt;</w:t>
      </w:r>
      <w:r>
        <w:rPr>
          <w:b/>
          <w:sz w:val="16"/>
        </w:rPr>
        <w:t>21X-HU-A-A0A0A-8</w:t>
      </w:r>
      <w:r>
        <w:rPr>
          <w:color w:val="0000FF"/>
          <w:sz w:val="16"/>
        </w:rPr>
        <w:t>&lt;/rbp:ExitTsoEic&gt;</w:t>
      </w:r>
    </w:p>
    <w:p>
      <w:pPr>
        <w:spacing w:before="13"/>
        <w:ind w:left="1688" w:right="0" w:firstLine="0"/>
        <w:jc w:val="left"/>
        <w:rPr>
          <w:sz w:val="16"/>
        </w:rPr>
      </w:pPr>
      <w:r>
        <w:rPr>
          <w:color w:val="0000FF"/>
          <w:sz w:val="16"/>
        </w:rPr>
        <w:t>&lt;rbp:EntryTsoEic&gt;</w:t>
      </w:r>
      <w:r>
        <w:rPr>
          <w:b/>
          <w:sz w:val="16"/>
        </w:rPr>
        <w:t>39XTEST-TSO-01-L</w:t>
      </w:r>
      <w:r>
        <w:rPr>
          <w:color w:val="0000FF"/>
          <w:sz w:val="16"/>
        </w:rPr>
        <w:t>&lt;/rbp:EntryTsoEic&gt;</w:t>
      </w:r>
    </w:p>
    <w:p>
      <w:pPr>
        <w:spacing w:before="16"/>
        <w:ind w:left="1688" w:right="0" w:firstLine="0"/>
        <w:jc w:val="left"/>
        <w:rPr>
          <w:sz w:val="16"/>
        </w:rPr>
      </w:pPr>
      <w:r>
        <w:rPr>
          <w:color w:val="0000FF"/>
          <w:sz w:val="16"/>
        </w:rPr>
        <w:t>&lt;rbp:ConcernedTsoEic&gt;</w:t>
      </w:r>
      <w:r>
        <w:rPr>
          <w:b/>
          <w:sz w:val="16"/>
        </w:rPr>
        <w:t>21X-HU-A-A0A0A-8</w:t>
      </w:r>
      <w:r>
        <w:rPr>
          <w:color w:val="0000FF"/>
          <w:sz w:val="16"/>
        </w:rPr>
        <w:t>&lt;/rbp:ConcernedTsoEic&gt;</w:t>
      </w:r>
    </w:p>
    <w:p>
      <w:pPr>
        <w:pStyle w:val="BodyText"/>
        <w:spacing w:line="240" w:lineRule="auto" w:before="13"/>
        <w:ind w:left="1688"/>
      </w:pPr>
      <w:r>
        <w:rPr>
          <w:color w:val="0000FF"/>
        </w:rPr>
        <w:t>&lt;rbp:CapacityType&gt;</w:t>
      </w:r>
      <w:r>
        <w:rPr>
          <w:b/>
        </w:rPr>
        <w:t>UNBUNDLED</w:t>
      </w:r>
      <w:r>
        <w:rPr>
          <w:color w:val="0000FF"/>
        </w:rPr>
        <w:t>&lt;/rbp:CapacityType&gt;</w:t>
      </w:r>
    </w:p>
    <w:p>
      <w:pPr>
        <w:spacing w:before="15"/>
        <w:ind w:left="1688" w:right="0" w:firstLine="0"/>
        <w:jc w:val="left"/>
        <w:rPr>
          <w:sz w:val="16"/>
        </w:rPr>
      </w:pPr>
      <w:r>
        <w:rPr>
          <w:color w:val="0000FF"/>
          <w:sz w:val="16"/>
        </w:rPr>
        <w:t>&lt;rbp:GasFlow&gt;</w:t>
      </w:r>
      <w:r>
        <w:rPr>
          <w:b/>
          <w:sz w:val="16"/>
        </w:rPr>
        <w:t>PHYSICAL</w:t>
      </w:r>
      <w:r>
        <w:rPr>
          <w:color w:val="0000FF"/>
          <w:sz w:val="16"/>
        </w:rPr>
        <w:t>&lt;/rbp:GasFlow&gt;</w:t>
      </w:r>
    </w:p>
    <w:p>
      <w:pPr>
        <w:pStyle w:val="BodyText"/>
        <w:spacing w:line="240" w:lineRule="auto" w:before="13"/>
        <w:ind w:left="1688"/>
      </w:pPr>
      <w:r>
        <w:rPr>
          <w:color w:val="0000FF"/>
        </w:rPr>
        <w:t>&lt;rbp:ProductQuality&gt;</w:t>
      </w:r>
      <w:r>
        <w:rPr>
          <w:b/>
        </w:rPr>
        <w:t>FIRM</w:t>
      </w:r>
      <w:r>
        <w:rPr>
          <w:color w:val="0000FF"/>
        </w:rPr>
        <w:t>&lt;/rbp:ProductQuality&gt;</w:t>
      </w:r>
    </w:p>
    <w:p>
      <w:pPr>
        <w:spacing w:before="16"/>
        <w:ind w:left="1688" w:right="0" w:firstLine="0"/>
        <w:jc w:val="left"/>
        <w:rPr>
          <w:sz w:val="16"/>
        </w:rPr>
      </w:pPr>
      <w:r>
        <w:rPr>
          <w:color w:val="0000FF"/>
          <w:sz w:val="16"/>
        </w:rPr>
        <w:t>&lt;rbp:StartDate&gt;</w:t>
      </w:r>
      <w:r>
        <w:rPr>
          <w:b/>
          <w:sz w:val="16"/>
        </w:rPr>
        <w:t>2019-09-01T04:00:00</w:t>
      </w:r>
      <w:r>
        <w:rPr>
          <w:color w:val="0000FF"/>
          <w:sz w:val="16"/>
        </w:rPr>
        <w:t>&lt;/rbp:StartDate&gt;</w:t>
      </w:r>
    </w:p>
    <w:p>
      <w:pPr>
        <w:spacing w:before="14"/>
        <w:ind w:left="1688" w:right="0" w:firstLine="0"/>
        <w:jc w:val="left"/>
        <w:rPr>
          <w:sz w:val="16"/>
        </w:rPr>
      </w:pPr>
      <w:r>
        <w:rPr>
          <w:color w:val="0000FF"/>
          <w:sz w:val="16"/>
        </w:rPr>
        <w:t>&lt;rbp:EndDate&gt;</w:t>
      </w:r>
      <w:r>
        <w:rPr>
          <w:b/>
          <w:sz w:val="16"/>
        </w:rPr>
        <w:t>2019-10-01T04:00:00</w:t>
      </w:r>
      <w:r>
        <w:rPr>
          <w:color w:val="0000FF"/>
          <w:sz w:val="16"/>
        </w:rPr>
        <w:t>&lt;/rbp:EndDate&gt;</w:t>
      </w:r>
    </w:p>
    <w:p>
      <w:pPr>
        <w:pStyle w:val="BodyText"/>
        <w:spacing w:line="240" w:lineRule="auto" w:before="15"/>
        <w:ind w:left="1688"/>
      </w:pPr>
      <w:r>
        <w:rPr>
          <w:color w:val="0000FF"/>
        </w:rPr>
        <w:t>&lt;rbp:Unit&gt;</w:t>
      </w:r>
      <w:r>
        <w:rPr>
          <w:b/>
        </w:rPr>
        <w:t>KW1</w:t>
      </w:r>
      <w:r>
        <w:rPr>
          <w:color w:val="0000FF"/>
        </w:rPr>
        <w:t>&lt;/rbp:Unit&gt;</w:t>
      </w:r>
    </w:p>
    <w:p>
      <w:pPr>
        <w:pStyle w:val="BodyText"/>
        <w:spacing w:line="240" w:lineRule="auto" w:before="13"/>
        <w:ind w:left="1688"/>
      </w:pPr>
      <w:r>
        <w:rPr>
          <w:color w:val="0000FF"/>
        </w:rPr>
        <w:t>&lt;rbp:Quantity&gt;</w:t>
      </w:r>
      <w:r>
        <w:rPr>
          <w:b/>
        </w:rPr>
        <w:t>20</w:t>
      </w:r>
      <w:r>
        <w:rPr>
          <w:color w:val="0000FF"/>
        </w:rPr>
        <w:t>&lt;/rbp:Quantity&gt;</w:t>
      </w:r>
    </w:p>
    <w:p>
      <w:pPr>
        <w:spacing w:before="16"/>
        <w:ind w:left="1688" w:right="0" w:firstLine="0"/>
        <w:jc w:val="left"/>
        <w:rPr>
          <w:sz w:val="16"/>
        </w:rPr>
      </w:pPr>
      <w:r>
        <w:rPr>
          <w:color w:val="0000FF"/>
          <w:sz w:val="16"/>
        </w:rPr>
        <w:t>&lt;rbp:PartnerNetworkUserEic&gt;</w:t>
      </w:r>
      <w:r>
        <w:rPr>
          <w:b/>
          <w:sz w:val="16"/>
        </w:rPr>
        <w:t>39XTEST-NU-001-F</w:t>
      </w:r>
      <w:r>
        <w:rPr>
          <w:color w:val="0000FF"/>
          <w:sz w:val="16"/>
        </w:rPr>
        <w:t>&lt;/rbp:PartnerNetworkUserEic&gt;</w:t>
      </w:r>
    </w:p>
    <w:p>
      <w:pPr>
        <w:pStyle w:val="BodyText"/>
        <w:spacing w:line="240" w:lineRule="auto" w:before="13"/>
        <w:ind w:left="1688"/>
      </w:pPr>
      <w:r>
        <w:rPr>
          <w:color w:val="0000FF"/>
        </w:rPr>
        <w:t>&lt;rbp:ProductType&gt;</w:t>
      </w:r>
      <w:r>
        <w:rPr>
          <w:b/>
        </w:rPr>
        <w:t>MONTHLY</w:t>
      </w:r>
      <w:r>
        <w:rPr>
          <w:color w:val="0000FF"/>
        </w:rPr>
        <w:t>&lt;/rbp:ProductType&gt;</w:t>
      </w:r>
    </w:p>
    <w:p>
      <w:pPr>
        <w:pStyle w:val="BodyText"/>
        <w:spacing w:line="240" w:lineRule="auto" w:before="16"/>
        <w:ind w:left="1688"/>
      </w:pPr>
      <w:r>
        <w:rPr>
          <w:color w:val="0000FF"/>
        </w:rPr>
        <w:t>&lt;rbp:Note&gt;</w:t>
      </w:r>
      <w:r>
        <w:rPr>
          <w:b/>
        </w:rPr>
        <w:t>test</w:t>
      </w:r>
      <w:r>
        <w:rPr>
          <w:color w:val="0000FF"/>
        </w:rPr>
        <w:t>&lt;/rbp:Note&gt;</w:t>
      </w:r>
    </w:p>
    <w:p>
      <w:pPr>
        <w:pStyle w:val="BodyText"/>
        <w:spacing w:line="240" w:lineRule="auto" w:before="13"/>
        <w:ind w:left="1688"/>
      </w:pPr>
      <w:r>
        <w:rPr>
          <w:color w:val="0000FF"/>
        </w:rPr>
        <w:t>&lt;rbp:Price&gt;</w:t>
      </w:r>
      <w:r>
        <w:rPr>
          <w:b/>
        </w:rPr>
        <w:t>10</w:t>
      </w:r>
      <w:r>
        <w:rPr>
          <w:color w:val="0000FF"/>
        </w:rPr>
        <w:t>&lt;/rbp:Price&gt;</w:t>
      </w:r>
    </w:p>
    <w:p>
      <w:pPr>
        <w:pStyle w:val="BodyText"/>
        <w:spacing w:line="240" w:lineRule="auto" w:before="15"/>
        <w:ind w:left="1688"/>
      </w:pPr>
      <w:r>
        <w:rPr>
          <w:color w:val="0000FF"/>
        </w:rPr>
        <w:t>&lt;rbp:Currency&gt;</w:t>
      </w:r>
      <w:r>
        <w:rPr>
          <w:b/>
        </w:rPr>
        <w:t>HUF</w:t>
      </w:r>
      <w:r>
        <w:rPr>
          <w:color w:val="0000FF"/>
        </w:rPr>
        <w:t>&lt;/rbp:Currency&gt;</w:t>
      </w:r>
    </w:p>
    <w:p>
      <w:pPr>
        <w:spacing w:before="13"/>
        <w:ind w:left="1688" w:right="0" w:firstLine="0"/>
        <w:jc w:val="left"/>
        <w:rPr>
          <w:sz w:val="16"/>
        </w:rPr>
      </w:pPr>
      <w:r>
        <w:rPr>
          <w:color w:val="0000FF"/>
          <w:sz w:val="16"/>
        </w:rPr>
        <w:t>&lt;rbp:Validity&gt;</w:t>
      </w:r>
      <w:r>
        <w:rPr>
          <w:b/>
          <w:sz w:val="16"/>
        </w:rPr>
        <w:t>2019-08-28T01:00:00</w:t>
      </w:r>
      <w:r>
        <w:rPr>
          <w:color w:val="0000FF"/>
          <w:sz w:val="16"/>
        </w:rPr>
        <w:t>&lt;/rbp:Validity&gt;</w:t>
      </w:r>
    </w:p>
    <w:p>
      <w:pPr>
        <w:pStyle w:val="BodyText"/>
        <w:spacing w:line="240" w:lineRule="auto" w:before="16"/>
        <w:ind w:left="1400"/>
      </w:pPr>
      <w:r>
        <w:rPr>
          <w:color w:val="0000FF"/>
        </w:rPr>
        <w:t>&lt;/rbp:CreateBilateralDealRequest&gt;</w:t>
      </w:r>
    </w:p>
    <w:p>
      <w:pPr>
        <w:pStyle w:val="BodyText"/>
        <w:spacing w:line="240" w:lineRule="auto" w:before="13"/>
        <w:ind w:left="1112"/>
      </w:pPr>
      <w:r>
        <w:rPr>
          <w:color w:val="0000FF"/>
        </w:rPr>
        <w:t>&lt;/rbp:CreateBilateralDeal&gt;</w:t>
      </w:r>
    </w:p>
    <w:p>
      <w:pPr>
        <w:pStyle w:val="BodyText"/>
        <w:spacing w:line="240" w:lineRule="auto" w:before="16"/>
        <w:ind w:right="8273"/>
        <w:jc w:val="right"/>
      </w:pPr>
      <w:r>
        <w:rPr>
          <w:color w:val="0000FF"/>
        </w:rPr>
        <w:t>&lt;/soapenv:Body&gt;</w:t>
      </w:r>
    </w:p>
    <w:p>
      <w:pPr>
        <w:pStyle w:val="BodyText"/>
        <w:spacing w:line="240" w:lineRule="auto" w:before="13"/>
        <w:ind w:right="8177"/>
        <w:jc w:val="right"/>
      </w:pPr>
      <w:r>
        <w:rPr>
          <w:color w:val="0000FF"/>
        </w:rPr>
        <w:t>&lt;/soapenv:Envelope&gt;</w:t>
      </w:r>
    </w:p>
    <w:p>
      <w:pPr>
        <w:pStyle w:val="ListParagraph"/>
        <w:numPr>
          <w:ilvl w:val="3"/>
          <w:numId w:val="60"/>
        </w:numPr>
        <w:tabs>
          <w:tab w:pos="1400" w:val="left" w:leader="none"/>
          <w:tab w:pos="1401" w:val="left" w:leader="none"/>
        </w:tabs>
        <w:spacing w:line="240" w:lineRule="auto" w:before="54" w:after="0"/>
        <w:ind w:left="1400" w:right="0" w:hanging="865"/>
        <w:jc w:val="left"/>
        <w:rPr>
          <w:rFonts w:ascii="Calibri Light"/>
          <w:b w:val="0"/>
          <w:i/>
          <w:sz w:val="22"/>
        </w:rPr>
      </w:pPr>
      <w:r>
        <w:rPr>
          <w:rFonts w:ascii="Calibri Light"/>
          <w:b w:val="0"/>
          <w:i/>
          <w:color w:val="2E5395"/>
          <w:sz w:val="22"/>
        </w:rPr>
        <w:t>Response message </w:t>
      </w:r>
    </w:p>
    <w:p>
      <w:pPr>
        <w:spacing w:before="20"/>
        <w:ind w:left="536" w:right="0" w:firstLine="0"/>
        <w:jc w:val="left"/>
        <w:rPr>
          <w:rFonts w:ascii="Calibri"/>
          <w:sz w:val="22"/>
        </w:rPr>
      </w:pPr>
      <w:r>
        <w:rPr>
          <w:rFonts w:ascii="Calibri"/>
          <w:sz w:val="22"/>
        </w:rPr>
        <w:t>The response message is empty when filing is successful or possible error codes are included.</w:t>
      </w:r>
    </w:p>
    <w:p>
      <w:pPr>
        <w:pStyle w:val="ListParagraph"/>
        <w:numPr>
          <w:ilvl w:val="4"/>
          <w:numId w:val="60"/>
        </w:numPr>
        <w:tabs>
          <w:tab w:pos="3956" w:val="left" w:leader="none"/>
          <w:tab w:pos="3957" w:val="left" w:leader="none"/>
        </w:tabs>
        <w:spacing w:line="240" w:lineRule="auto" w:before="181" w:after="25"/>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73"/>
        <w:gridCol w:w="1108"/>
        <w:gridCol w:w="5641"/>
      </w:tblGrid>
      <w:tr>
        <w:trPr>
          <w:trHeight w:val="287" w:hRule="atLeast"/>
        </w:trPr>
        <w:tc>
          <w:tcPr>
            <w:tcW w:w="2873" w:type="dxa"/>
            <w:shd w:val="clear" w:color="auto" w:fill="4471C4"/>
          </w:tcPr>
          <w:p>
            <w:pPr>
              <w:pStyle w:val="TableParagraph"/>
              <w:spacing w:line="259" w:lineRule="exact" w:before="9"/>
              <w:ind w:left="112"/>
              <w:rPr>
                <w:b/>
                <w:sz w:val="22"/>
              </w:rPr>
            </w:pPr>
            <w:r>
              <w:rPr>
                <w:b/>
                <w:color w:val="FFFFFF"/>
                <w:sz w:val="22"/>
              </w:rPr>
              <w:t>XML Tag</w:t>
            </w:r>
          </w:p>
        </w:tc>
        <w:tc>
          <w:tcPr>
            <w:tcW w:w="1108" w:type="dxa"/>
            <w:shd w:val="clear" w:color="auto" w:fill="4471C4"/>
          </w:tcPr>
          <w:p>
            <w:pPr>
              <w:pStyle w:val="TableParagraph"/>
              <w:spacing w:line="259" w:lineRule="exact" w:before="9"/>
              <w:ind w:left="115"/>
              <w:rPr>
                <w:b/>
                <w:sz w:val="22"/>
              </w:rPr>
            </w:pPr>
            <w:r>
              <w:rPr>
                <w:b/>
                <w:color w:val="FFFFFF"/>
                <w:sz w:val="22"/>
              </w:rPr>
              <w:t>Type</w:t>
            </w:r>
          </w:p>
        </w:tc>
        <w:tc>
          <w:tcPr>
            <w:tcW w:w="5641" w:type="dxa"/>
            <w:shd w:val="clear" w:color="auto" w:fill="4471C4"/>
          </w:tcPr>
          <w:p>
            <w:pPr>
              <w:pStyle w:val="TableParagraph"/>
              <w:spacing w:line="259" w:lineRule="exact" w:before="9"/>
              <w:ind w:left="113"/>
              <w:rPr>
                <w:b/>
                <w:sz w:val="22"/>
              </w:rPr>
            </w:pPr>
            <w:r>
              <w:rPr>
                <w:b/>
                <w:color w:val="FFFFFF"/>
                <w:sz w:val="22"/>
              </w:rPr>
              <w:t>Description</w:t>
            </w:r>
          </w:p>
        </w:tc>
      </w:tr>
      <w:tr>
        <w:trPr>
          <w:trHeight w:val="268" w:hRule="atLeast"/>
        </w:trPr>
        <w:tc>
          <w:tcPr>
            <w:tcW w:w="2873"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b/>
                <w:sz w:val="22"/>
              </w:rPr>
            </w:pPr>
            <w:r>
              <w:rPr>
                <w:b/>
                <w:sz w:val="22"/>
              </w:rPr>
              <w:t>CreateBilateralDealResponse</w:t>
            </w:r>
          </w:p>
        </w:tc>
        <w:tc>
          <w:tcPr>
            <w:tcW w:w="1108"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c>
          <w:tcPr>
            <w:tcW w:w="5641"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08"/>
              <w:rPr>
                <w:sz w:val="22"/>
              </w:rPr>
            </w:pPr>
            <w:r>
              <w:rPr>
                <w:sz w:val="22"/>
              </w:rPr>
              <w:t>Wrapper tag</w:t>
            </w:r>
          </w:p>
        </w:tc>
      </w:tr>
    </w:tbl>
    <w:p>
      <w:pPr>
        <w:pStyle w:val="BodyText"/>
        <w:spacing w:line="240" w:lineRule="auto"/>
        <w:rPr>
          <w:rFonts w:ascii="Calibri Light"/>
          <w:b w:val="0"/>
          <w:sz w:val="22"/>
        </w:rPr>
      </w:pPr>
    </w:p>
    <w:p>
      <w:pPr>
        <w:pStyle w:val="ListParagraph"/>
        <w:numPr>
          <w:ilvl w:val="4"/>
          <w:numId w:val="60"/>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181" w:lineRule="exact" w:before="24"/>
        <w:ind w:left="536" w:right="0" w:firstLine="0"/>
        <w:jc w:val="left"/>
        <w:rPr>
          <w:sz w:val="16"/>
        </w:rPr>
      </w:pPr>
      <w:r>
        <w:rPr>
          <w:color w:val="0000FF"/>
          <w:sz w:val="16"/>
        </w:rPr>
        <w:t>&lt;s:Envelope </w:t>
      </w:r>
      <w:r>
        <w:rPr>
          <w:color w:val="FF0000"/>
          <w:sz w:val="16"/>
        </w:rPr>
        <w:t>xmlns:s</w:t>
      </w:r>
      <w:r>
        <w:rPr>
          <w:sz w:val="16"/>
        </w:rPr>
        <w:t>=</w:t>
      </w:r>
      <w:r>
        <w:rPr>
          <w:b/>
          <w:color w:val="8000FF"/>
          <w:sz w:val="16"/>
        </w:rPr>
        <w:t>"</w:t>
      </w:r>
      <w:hyperlink r:id="rId11">
        <w:r>
          <w:rPr>
            <w:b/>
            <w:color w:val="8000FF"/>
            <w:sz w:val="16"/>
            <w:u w:val="single" w:color="8000FF"/>
          </w:rPr>
          <w:t>http://www.w3.org/2003/05/soap-envelope</w:t>
        </w:r>
      </w:hyperlink>
      <w:r>
        <w:rPr>
          <w:b/>
          <w:color w:val="8000FF"/>
          <w:sz w:val="16"/>
        </w:rPr>
        <w:t>"</w:t>
      </w:r>
      <w:r>
        <w:rPr>
          <w:color w:val="0000FF"/>
          <w:sz w:val="16"/>
        </w:rPr>
        <w:t>&gt;</w:t>
      </w:r>
    </w:p>
    <w:p>
      <w:pPr>
        <w:spacing w:before="0"/>
        <w:ind w:left="1592" w:right="3839" w:hanging="768"/>
        <w:jc w:val="left"/>
        <w:rPr>
          <w:sz w:val="16"/>
        </w:rPr>
      </w:pPr>
      <w:r>
        <w:rPr>
          <w:color w:val="0000FF"/>
          <w:sz w:val="16"/>
        </w:rPr>
        <w:t>&lt;s:Body </w:t>
      </w:r>
      <w:r>
        <w:rPr>
          <w:color w:val="FF0000"/>
          <w:sz w:val="16"/>
        </w:rPr>
        <w:t>xmlns:xsi</w:t>
      </w:r>
      <w:r>
        <w:rPr>
          <w:sz w:val="16"/>
        </w:rPr>
        <w:t>=</w:t>
      </w:r>
      <w:r>
        <w:rPr>
          <w:b/>
          <w:color w:val="8000FF"/>
          <w:sz w:val="16"/>
        </w:rPr>
        <w:t>"</w:t>
      </w:r>
      <w:hyperlink r:id="rId16">
        <w:r>
          <w:rPr>
            <w:b/>
            <w:color w:val="8000FF"/>
            <w:sz w:val="16"/>
            <w:u w:val="single" w:color="8000FF"/>
          </w:rPr>
          <w:t>http://www.w3.org/2001/XMLSchema-instance</w:t>
        </w:r>
      </w:hyperlink>
      <w:r>
        <w:rPr>
          <w:b/>
          <w:color w:val="8000FF"/>
          <w:sz w:val="16"/>
        </w:rPr>
        <w:t>" </w:t>
      </w:r>
      <w:r>
        <w:rPr>
          <w:color w:val="FF0000"/>
          <w:sz w:val="16"/>
        </w:rPr>
        <w:t>xmlns:xsd</w:t>
      </w:r>
      <w:r>
        <w:rPr>
          <w:sz w:val="16"/>
        </w:rPr>
        <w:t>=</w:t>
      </w:r>
      <w:r>
        <w:rPr>
          <w:b/>
          <w:color w:val="8000FF"/>
          <w:sz w:val="16"/>
        </w:rPr>
        <w:t>"</w:t>
      </w:r>
      <w:hyperlink r:id="rId18">
        <w:r>
          <w:rPr>
            <w:b/>
            <w:color w:val="8000FF"/>
            <w:sz w:val="16"/>
            <w:u w:val="single" w:color="8000FF"/>
          </w:rPr>
          <w:t>http://www.w3.org/2001/XMLSchema</w:t>
        </w:r>
      </w:hyperlink>
      <w:r>
        <w:rPr>
          <w:b/>
          <w:color w:val="8000FF"/>
          <w:sz w:val="16"/>
        </w:rPr>
        <w:t>"</w:t>
      </w:r>
      <w:r>
        <w:rPr>
          <w:color w:val="0000FF"/>
          <w:sz w:val="16"/>
        </w:rPr>
        <w:t>&gt;</w:t>
      </w:r>
    </w:p>
    <w:p>
      <w:pPr>
        <w:spacing w:before="0"/>
        <w:ind w:left="1112" w:right="0" w:firstLine="0"/>
        <w:jc w:val="left"/>
        <w:rPr>
          <w:sz w:val="16"/>
        </w:rPr>
      </w:pPr>
      <w:r>
        <w:rPr>
          <w:color w:val="0000FF"/>
          <w:sz w:val="16"/>
        </w:rPr>
        <w:t>&lt;CreateBilateralDealResponse </w:t>
      </w:r>
      <w:r>
        <w:rPr>
          <w:color w:val="FF0000"/>
          <w:sz w:val="16"/>
        </w:rPr>
        <w:t>xmlns</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pStyle w:val="BodyText"/>
        <w:spacing w:line="240" w:lineRule="auto"/>
        <w:ind w:left="824"/>
      </w:pPr>
      <w:r>
        <w:rPr>
          <w:color w:val="0000FF"/>
        </w:rPr>
        <w:t>&lt;/s:Body&gt;</w:t>
      </w:r>
    </w:p>
    <w:p>
      <w:pPr>
        <w:spacing w:after="0" w:line="240" w:lineRule="auto"/>
        <w:sectPr>
          <w:pgSz w:w="12240" w:h="15840"/>
          <w:pgMar w:header="0" w:footer="920" w:top="1420" w:bottom="1200" w:left="880" w:right="820"/>
        </w:sectPr>
      </w:pPr>
    </w:p>
    <w:p>
      <w:pPr>
        <w:pStyle w:val="BodyText"/>
        <w:spacing w:line="240" w:lineRule="auto" w:before="77"/>
        <w:ind w:left="536"/>
      </w:pPr>
      <w:r>
        <w:rPr>
          <w:color w:val="0000FF"/>
        </w:rPr>
        <w:t>&lt;/s:Envelope&gt;</w:t>
      </w:r>
    </w:p>
    <w:p>
      <w:pPr>
        <w:pStyle w:val="BodyText"/>
        <w:spacing w:line="240" w:lineRule="auto"/>
        <w:rPr>
          <w:sz w:val="18"/>
        </w:rPr>
      </w:pPr>
    </w:p>
    <w:p>
      <w:pPr>
        <w:pStyle w:val="BodyText"/>
        <w:spacing w:line="240" w:lineRule="auto" w:before="6"/>
        <w:rPr>
          <w:sz w:val="21"/>
        </w:rPr>
      </w:pPr>
    </w:p>
    <w:p>
      <w:pPr>
        <w:pStyle w:val="ListParagraph"/>
        <w:numPr>
          <w:ilvl w:val="3"/>
          <w:numId w:val="60"/>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9"/>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16"/>
        <w:gridCol w:w="8508"/>
      </w:tblGrid>
      <w:tr>
        <w:trPr>
          <w:trHeight w:val="307" w:hRule="atLeast"/>
        </w:trPr>
        <w:tc>
          <w:tcPr>
            <w:tcW w:w="1116"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508"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1116" w:type="dxa"/>
            <w:tcBorders>
              <w:top w:val="nil"/>
            </w:tcBorders>
            <w:shd w:val="clear" w:color="auto" w:fill="DEEAF6"/>
          </w:tcPr>
          <w:p>
            <w:pPr>
              <w:pStyle w:val="TableParagraph"/>
              <w:spacing w:line="249" w:lineRule="exact" w:before="18"/>
              <w:rPr>
                <w:b/>
                <w:sz w:val="22"/>
              </w:rPr>
            </w:pPr>
            <w:r>
              <w:rPr>
                <w:b/>
                <w:sz w:val="22"/>
              </w:rPr>
              <w:t>BD0001</w:t>
            </w:r>
          </w:p>
        </w:tc>
        <w:tc>
          <w:tcPr>
            <w:tcW w:w="8508" w:type="dxa"/>
            <w:tcBorders>
              <w:top w:val="nil"/>
            </w:tcBorders>
            <w:shd w:val="clear" w:color="auto" w:fill="DEEAF6"/>
          </w:tcPr>
          <w:p>
            <w:pPr>
              <w:pStyle w:val="TableParagraph"/>
              <w:spacing w:line="249" w:lineRule="exact" w:before="18"/>
              <w:rPr>
                <w:sz w:val="22"/>
              </w:rPr>
            </w:pPr>
            <w:r>
              <w:rPr>
                <w:sz w:val="22"/>
              </w:rPr>
              <w:t>The start of the transferred capacity must be at least {0} hours later to the actual time.</w:t>
            </w:r>
          </w:p>
        </w:tc>
      </w:tr>
      <w:tr>
        <w:trPr>
          <w:trHeight w:val="287" w:hRule="atLeast"/>
        </w:trPr>
        <w:tc>
          <w:tcPr>
            <w:tcW w:w="1116" w:type="dxa"/>
          </w:tcPr>
          <w:p>
            <w:pPr>
              <w:pStyle w:val="TableParagraph"/>
              <w:spacing w:line="249" w:lineRule="exact" w:before="18"/>
              <w:rPr>
                <w:b/>
                <w:sz w:val="22"/>
              </w:rPr>
            </w:pPr>
            <w:r>
              <w:rPr>
                <w:b/>
                <w:sz w:val="22"/>
              </w:rPr>
              <w:t>BD0002</w:t>
            </w:r>
          </w:p>
        </w:tc>
        <w:tc>
          <w:tcPr>
            <w:tcW w:w="8508" w:type="dxa"/>
          </w:tcPr>
          <w:p>
            <w:pPr>
              <w:pStyle w:val="TableParagraph"/>
              <w:spacing w:line="249" w:lineRule="exact" w:before="18"/>
              <w:rPr>
                <w:sz w:val="22"/>
              </w:rPr>
            </w:pPr>
            <w:r>
              <w:rPr>
                <w:sz w:val="22"/>
              </w:rPr>
              <w:t>The validity must be at least {0} hours prior to the start of the deal.</w:t>
            </w:r>
          </w:p>
        </w:tc>
      </w:tr>
      <w:tr>
        <w:trPr>
          <w:trHeight w:val="287" w:hRule="atLeast"/>
        </w:trPr>
        <w:tc>
          <w:tcPr>
            <w:tcW w:w="1116" w:type="dxa"/>
            <w:shd w:val="clear" w:color="auto" w:fill="DEEAF6"/>
          </w:tcPr>
          <w:p>
            <w:pPr>
              <w:pStyle w:val="TableParagraph"/>
              <w:spacing w:line="249" w:lineRule="exact" w:before="18"/>
              <w:rPr>
                <w:b/>
                <w:sz w:val="22"/>
              </w:rPr>
            </w:pPr>
            <w:r>
              <w:rPr>
                <w:b/>
                <w:sz w:val="22"/>
              </w:rPr>
              <w:t>BD0004</w:t>
            </w:r>
          </w:p>
        </w:tc>
        <w:tc>
          <w:tcPr>
            <w:tcW w:w="8508" w:type="dxa"/>
            <w:shd w:val="clear" w:color="auto" w:fill="DEEAF6"/>
          </w:tcPr>
          <w:p>
            <w:pPr>
              <w:pStyle w:val="TableParagraph"/>
              <w:spacing w:line="249" w:lineRule="exact" w:before="18"/>
              <w:rPr>
                <w:sz w:val="22"/>
              </w:rPr>
            </w:pPr>
            <w:r>
              <w:rPr>
                <w:sz w:val="22"/>
              </w:rPr>
              <w:t>Only a network user may initiate bilateral capacity transactions.</w:t>
            </w:r>
          </w:p>
        </w:tc>
      </w:tr>
      <w:tr>
        <w:trPr>
          <w:trHeight w:val="287" w:hRule="atLeast"/>
        </w:trPr>
        <w:tc>
          <w:tcPr>
            <w:tcW w:w="1116" w:type="dxa"/>
          </w:tcPr>
          <w:p>
            <w:pPr>
              <w:pStyle w:val="TableParagraph"/>
              <w:spacing w:line="249" w:lineRule="exact" w:before="18"/>
              <w:rPr>
                <w:b/>
                <w:sz w:val="22"/>
              </w:rPr>
            </w:pPr>
            <w:r>
              <w:rPr>
                <w:b/>
                <w:sz w:val="22"/>
              </w:rPr>
              <w:t>BD0005</w:t>
            </w:r>
          </w:p>
        </w:tc>
        <w:tc>
          <w:tcPr>
            <w:tcW w:w="8508" w:type="dxa"/>
          </w:tcPr>
          <w:p>
            <w:pPr>
              <w:pStyle w:val="TableParagraph"/>
              <w:spacing w:line="249" w:lineRule="exact" w:before="18"/>
              <w:rPr>
                <w:sz w:val="22"/>
              </w:rPr>
            </w:pPr>
            <w:r>
              <w:rPr>
                <w:sz w:val="22"/>
              </w:rPr>
              <w:t>The transferring network user and the recipient network user can not be the same!</w:t>
            </w:r>
          </w:p>
        </w:tc>
      </w:tr>
      <w:tr>
        <w:trPr>
          <w:trHeight w:val="290" w:hRule="atLeast"/>
        </w:trPr>
        <w:tc>
          <w:tcPr>
            <w:tcW w:w="1116" w:type="dxa"/>
            <w:shd w:val="clear" w:color="auto" w:fill="DEEAF6"/>
          </w:tcPr>
          <w:p>
            <w:pPr>
              <w:pStyle w:val="TableParagraph"/>
              <w:spacing w:line="249" w:lineRule="exact" w:before="20"/>
              <w:rPr>
                <w:b/>
                <w:sz w:val="22"/>
              </w:rPr>
            </w:pPr>
            <w:r>
              <w:rPr>
                <w:b/>
                <w:sz w:val="22"/>
              </w:rPr>
              <w:t>BD0011</w:t>
            </w:r>
          </w:p>
        </w:tc>
        <w:tc>
          <w:tcPr>
            <w:tcW w:w="8508" w:type="dxa"/>
            <w:shd w:val="clear" w:color="auto" w:fill="DEEAF6"/>
          </w:tcPr>
          <w:p>
            <w:pPr>
              <w:pStyle w:val="TableParagraph"/>
              <w:spacing w:line="249" w:lineRule="exact" w:before="20"/>
              <w:rPr>
                <w:sz w:val="22"/>
              </w:rPr>
            </w:pPr>
            <w:r>
              <w:rPr>
                <w:sz w:val="22"/>
              </w:rPr>
              <w:t>'{0}' field is required!</w:t>
            </w:r>
          </w:p>
        </w:tc>
      </w:tr>
      <w:tr>
        <w:trPr>
          <w:trHeight w:val="287" w:hRule="atLeast"/>
        </w:trPr>
        <w:tc>
          <w:tcPr>
            <w:tcW w:w="1116" w:type="dxa"/>
          </w:tcPr>
          <w:p>
            <w:pPr>
              <w:pStyle w:val="TableParagraph"/>
              <w:spacing w:line="249" w:lineRule="exact" w:before="18"/>
              <w:rPr>
                <w:b/>
                <w:sz w:val="22"/>
              </w:rPr>
            </w:pPr>
            <w:r>
              <w:rPr>
                <w:b/>
                <w:sz w:val="22"/>
              </w:rPr>
              <w:t>BD0012</w:t>
            </w:r>
          </w:p>
        </w:tc>
        <w:tc>
          <w:tcPr>
            <w:tcW w:w="8508" w:type="dxa"/>
          </w:tcPr>
          <w:p>
            <w:pPr>
              <w:pStyle w:val="TableParagraph"/>
              <w:spacing w:line="249" w:lineRule="exact" w:before="18"/>
              <w:rPr>
                <w:sz w:val="22"/>
              </w:rPr>
            </w:pPr>
            <w:r>
              <w:rPr>
                <w:sz w:val="22"/>
              </w:rPr>
              <w:t>Balancing group subdvision is required or balancing group subdvision is incomplete!</w:t>
            </w:r>
          </w:p>
        </w:tc>
      </w:tr>
      <w:tr>
        <w:trPr>
          <w:trHeight w:val="288" w:hRule="atLeast"/>
        </w:trPr>
        <w:tc>
          <w:tcPr>
            <w:tcW w:w="1116" w:type="dxa"/>
            <w:shd w:val="clear" w:color="auto" w:fill="DEEAF6"/>
          </w:tcPr>
          <w:p>
            <w:pPr>
              <w:pStyle w:val="TableParagraph"/>
              <w:spacing w:line="249" w:lineRule="exact" w:before="19"/>
              <w:rPr>
                <w:b/>
                <w:sz w:val="22"/>
              </w:rPr>
            </w:pPr>
            <w:r>
              <w:rPr>
                <w:b/>
                <w:sz w:val="22"/>
              </w:rPr>
              <w:t>BD0013</w:t>
            </w:r>
          </w:p>
        </w:tc>
        <w:tc>
          <w:tcPr>
            <w:tcW w:w="8508" w:type="dxa"/>
            <w:shd w:val="clear" w:color="auto" w:fill="DEEAF6"/>
          </w:tcPr>
          <w:p>
            <w:pPr>
              <w:pStyle w:val="TableParagraph"/>
              <w:spacing w:line="249" w:lineRule="exact" w:before="19"/>
              <w:rPr>
                <w:sz w:val="22"/>
              </w:rPr>
            </w:pPr>
            <w:r>
              <w:rPr>
                <w:sz w:val="22"/>
              </w:rPr>
              <w:t>The transfer end time cannot be earlier than the transfer start time!</w:t>
            </w:r>
          </w:p>
        </w:tc>
      </w:tr>
      <w:tr>
        <w:trPr>
          <w:trHeight w:val="287" w:hRule="atLeast"/>
        </w:trPr>
        <w:tc>
          <w:tcPr>
            <w:tcW w:w="1116" w:type="dxa"/>
          </w:tcPr>
          <w:p>
            <w:pPr>
              <w:pStyle w:val="TableParagraph"/>
              <w:spacing w:line="249" w:lineRule="exact" w:before="18"/>
              <w:rPr>
                <w:b/>
                <w:sz w:val="22"/>
              </w:rPr>
            </w:pPr>
            <w:r>
              <w:rPr>
                <w:b/>
                <w:sz w:val="22"/>
              </w:rPr>
              <w:t>BD0014</w:t>
            </w:r>
          </w:p>
        </w:tc>
        <w:tc>
          <w:tcPr>
            <w:tcW w:w="8508" w:type="dxa"/>
          </w:tcPr>
          <w:p>
            <w:pPr>
              <w:pStyle w:val="TableParagraph"/>
              <w:spacing w:line="249" w:lineRule="exact" w:before="18"/>
              <w:rPr>
                <w:sz w:val="22"/>
              </w:rPr>
            </w:pPr>
            <w:r>
              <w:rPr>
                <w:sz w:val="22"/>
              </w:rPr>
              <w:t>The Network User ({0}) doesn’t have permission to create bilateral deal at the TSO {1}!</w:t>
            </w:r>
          </w:p>
        </w:tc>
      </w:tr>
      <w:tr>
        <w:trPr>
          <w:trHeight w:val="287" w:hRule="atLeast"/>
        </w:trPr>
        <w:tc>
          <w:tcPr>
            <w:tcW w:w="1116" w:type="dxa"/>
            <w:shd w:val="clear" w:color="auto" w:fill="DEEAF6"/>
          </w:tcPr>
          <w:p>
            <w:pPr>
              <w:pStyle w:val="TableParagraph"/>
              <w:spacing w:line="249" w:lineRule="exact" w:before="18"/>
              <w:rPr>
                <w:b/>
                <w:sz w:val="22"/>
              </w:rPr>
            </w:pPr>
            <w:r>
              <w:rPr>
                <w:b/>
                <w:sz w:val="22"/>
              </w:rPr>
              <w:t>BD0015</w:t>
            </w:r>
          </w:p>
        </w:tc>
        <w:tc>
          <w:tcPr>
            <w:tcW w:w="8508" w:type="dxa"/>
            <w:shd w:val="clear" w:color="auto" w:fill="DEEAF6"/>
          </w:tcPr>
          <w:p>
            <w:pPr>
              <w:pStyle w:val="TableParagraph"/>
              <w:spacing w:line="249" w:lineRule="exact" w:before="18"/>
              <w:rPr>
                <w:sz w:val="22"/>
              </w:rPr>
            </w:pPr>
            <w:r>
              <w:rPr>
                <w:sz w:val="22"/>
              </w:rPr>
              <w:t>The {0} field contains invalid value {1} !</w:t>
            </w:r>
          </w:p>
        </w:tc>
      </w:tr>
      <w:tr>
        <w:trPr>
          <w:trHeight w:val="287" w:hRule="atLeast"/>
        </w:trPr>
        <w:tc>
          <w:tcPr>
            <w:tcW w:w="1116" w:type="dxa"/>
          </w:tcPr>
          <w:p>
            <w:pPr>
              <w:pStyle w:val="TableParagraph"/>
              <w:spacing w:line="249" w:lineRule="exact" w:before="18"/>
              <w:rPr>
                <w:b/>
                <w:sz w:val="22"/>
              </w:rPr>
            </w:pPr>
            <w:r>
              <w:rPr>
                <w:b/>
                <w:sz w:val="22"/>
              </w:rPr>
              <w:t>BD0016</w:t>
            </w:r>
          </w:p>
        </w:tc>
        <w:tc>
          <w:tcPr>
            <w:tcW w:w="8508" w:type="dxa"/>
          </w:tcPr>
          <w:p>
            <w:pPr>
              <w:pStyle w:val="TableParagraph"/>
              <w:spacing w:line="249" w:lineRule="exact" w:before="18"/>
              <w:rPr>
                <w:sz w:val="22"/>
              </w:rPr>
            </w:pPr>
            <w:r>
              <w:rPr>
                <w:sz w:val="22"/>
              </w:rPr>
              <w:t>The given EIC code ({0} {1}) is invalid!</w:t>
            </w:r>
          </w:p>
        </w:tc>
      </w:tr>
      <w:tr>
        <w:trPr>
          <w:trHeight w:val="290" w:hRule="atLeast"/>
        </w:trPr>
        <w:tc>
          <w:tcPr>
            <w:tcW w:w="1116" w:type="dxa"/>
            <w:shd w:val="clear" w:color="auto" w:fill="DEEAF6"/>
          </w:tcPr>
          <w:p>
            <w:pPr>
              <w:pStyle w:val="TableParagraph"/>
              <w:spacing w:line="249" w:lineRule="exact" w:before="20"/>
              <w:rPr>
                <w:b/>
                <w:sz w:val="22"/>
              </w:rPr>
            </w:pPr>
            <w:r>
              <w:rPr>
                <w:b/>
                <w:sz w:val="22"/>
              </w:rPr>
              <w:t>BD0020</w:t>
            </w:r>
          </w:p>
        </w:tc>
        <w:tc>
          <w:tcPr>
            <w:tcW w:w="8508" w:type="dxa"/>
            <w:shd w:val="clear" w:color="auto" w:fill="DEEAF6"/>
          </w:tcPr>
          <w:p>
            <w:pPr>
              <w:pStyle w:val="TableParagraph"/>
              <w:spacing w:line="249" w:lineRule="exact" w:before="20"/>
              <w:rPr>
                <w:sz w:val="22"/>
              </w:rPr>
            </w:pPr>
            <w:r>
              <w:rPr>
                <w:sz w:val="22"/>
              </w:rPr>
              <w:t>The Exit and the Entry TSO cannot be the same!</w:t>
            </w:r>
          </w:p>
        </w:tc>
      </w:tr>
      <w:tr>
        <w:trPr>
          <w:trHeight w:val="287" w:hRule="atLeast"/>
        </w:trPr>
        <w:tc>
          <w:tcPr>
            <w:tcW w:w="1116" w:type="dxa"/>
          </w:tcPr>
          <w:p>
            <w:pPr>
              <w:pStyle w:val="TableParagraph"/>
              <w:spacing w:line="249" w:lineRule="exact" w:before="18"/>
              <w:rPr>
                <w:b/>
                <w:sz w:val="22"/>
              </w:rPr>
            </w:pPr>
            <w:r>
              <w:rPr>
                <w:b/>
                <w:sz w:val="22"/>
              </w:rPr>
              <w:t>TT0001</w:t>
            </w:r>
          </w:p>
        </w:tc>
        <w:tc>
          <w:tcPr>
            <w:tcW w:w="8508" w:type="dxa"/>
          </w:tcPr>
          <w:p>
            <w:pPr>
              <w:pStyle w:val="TableParagraph"/>
              <w:spacing w:line="249" w:lineRule="exact" w:before="18"/>
              <w:rPr>
                <w:sz w:val="22"/>
              </w:rPr>
            </w:pPr>
            <w:r>
              <w:rPr>
                <w:sz w:val="22"/>
              </w:rPr>
              <w:t>Transfer type mode is required!</w:t>
            </w:r>
          </w:p>
        </w:tc>
      </w:tr>
      <w:tr>
        <w:trPr>
          <w:trHeight w:val="287" w:hRule="atLeast"/>
        </w:trPr>
        <w:tc>
          <w:tcPr>
            <w:tcW w:w="1116" w:type="dxa"/>
            <w:shd w:val="clear" w:color="auto" w:fill="DEEAF6"/>
          </w:tcPr>
          <w:p>
            <w:pPr>
              <w:pStyle w:val="TableParagraph"/>
              <w:spacing w:line="249" w:lineRule="exact" w:before="18"/>
              <w:rPr>
                <w:b/>
                <w:sz w:val="22"/>
              </w:rPr>
            </w:pPr>
            <w:r>
              <w:rPr>
                <w:b/>
                <w:sz w:val="22"/>
              </w:rPr>
              <w:t>TT0002</w:t>
            </w:r>
          </w:p>
        </w:tc>
        <w:tc>
          <w:tcPr>
            <w:tcW w:w="8508" w:type="dxa"/>
            <w:shd w:val="clear" w:color="auto" w:fill="DEEAF6"/>
          </w:tcPr>
          <w:p>
            <w:pPr>
              <w:pStyle w:val="TableParagraph"/>
              <w:spacing w:line="249" w:lineRule="exact" w:before="18"/>
              <w:rPr>
                <w:sz w:val="22"/>
              </w:rPr>
            </w:pPr>
            <w:r>
              <w:rPr>
                <w:sz w:val="22"/>
              </w:rPr>
              <w:t>The Transfer Type must be equal for the Exit and Entry TSO!</w:t>
            </w:r>
          </w:p>
        </w:tc>
      </w:tr>
      <w:tr>
        <w:trPr>
          <w:trHeight w:val="537" w:hRule="atLeast"/>
        </w:trPr>
        <w:tc>
          <w:tcPr>
            <w:tcW w:w="1116" w:type="dxa"/>
          </w:tcPr>
          <w:p>
            <w:pPr>
              <w:pStyle w:val="TableParagraph"/>
              <w:spacing w:line="240" w:lineRule="auto" w:before="11"/>
              <w:ind w:left="0"/>
              <w:rPr>
                <w:rFonts w:ascii="Calibri Light"/>
                <w:b w:val="0"/>
                <w:i/>
                <w:sz w:val="21"/>
              </w:rPr>
            </w:pPr>
          </w:p>
          <w:p>
            <w:pPr>
              <w:pStyle w:val="TableParagraph"/>
              <w:spacing w:line="249" w:lineRule="exact"/>
              <w:rPr>
                <w:b/>
                <w:sz w:val="22"/>
              </w:rPr>
            </w:pPr>
            <w:r>
              <w:rPr>
                <w:b/>
                <w:sz w:val="22"/>
              </w:rPr>
              <w:t>BD0021</w:t>
            </w:r>
          </w:p>
        </w:tc>
        <w:tc>
          <w:tcPr>
            <w:tcW w:w="8508" w:type="dxa"/>
          </w:tcPr>
          <w:p>
            <w:pPr>
              <w:pStyle w:val="TableParagraph"/>
              <w:spacing w:line="268" w:lineRule="exact"/>
              <w:rPr>
                <w:sz w:val="22"/>
              </w:rPr>
            </w:pPr>
            <w:r>
              <w:rPr>
                <w:sz w:val="22"/>
              </w:rPr>
              <w:t>The Concerned TSO can only be filled if the unbundled capacity is offered at an</w:t>
            </w:r>
          </w:p>
          <w:p>
            <w:pPr>
              <w:pStyle w:val="TableParagraph"/>
              <w:spacing w:line="249" w:lineRule="exact"/>
              <w:rPr>
                <w:sz w:val="22"/>
              </w:rPr>
            </w:pPr>
            <w:r>
              <w:rPr>
                <w:sz w:val="22"/>
              </w:rPr>
              <w:t>interconnection point!</w:t>
            </w:r>
          </w:p>
        </w:tc>
      </w:tr>
      <w:tr>
        <w:trPr>
          <w:trHeight w:val="287" w:hRule="atLeast"/>
        </w:trPr>
        <w:tc>
          <w:tcPr>
            <w:tcW w:w="1116" w:type="dxa"/>
            <w:shd w:val="clear" w:color="auto" w:fill="DEEAF6"/>
          </w:tcPr>
          <w:p>
            <w:pPr>
              <w:pStyle w:val="TableParagraph"/>
              <w:spacing w:line="249" w:lineRule="exact" w:before="18"/>
              <w:rPr>
                <w:b/>
                <w:sz w:val="22"/>
              </w:rPr>
            </w:pPr>
            <w:r>
              <w:rPr>
                <w:b/>
                <w:sz w:val="22"/>
              </w:rPr>
              <w:t>KT0023</w:t>
            </w:r>
          </w:p>
        </w:tc>
        <w:tc>
          <w:tcPr>
            <w:tcW w:w="8508" w:type="dxa"/>
            <w:shd w:val="clear" w:color="auto" w:fill="DEEAF6"/>
          </w:tcPr>
          <w:p>
            <w:pPr>
              <w:pStyle w:val="TableParagraph"/>
              <w:spacing w:line="249" w:lineRule="exact" w:before="18"/>
              <w:rPr>
                <w:sz w:val="22"/>
              </w:rPr>
            </w:pPr>
            <w:r>
              <w:rPr>
                <w:sz w:val="22"/>
              </w:rPr>
              <w:t>Either the Exit or the Entry TSO must be provided!</w:t>
            </w:r>
          </w:p>
        </w:tc>
      </w:tr>
      <w:tr>
        <w:trPr>
          <w:trHeight w:val="287" w:hRule="atLeast"/>
        </w:trPr>
        <w:tc>
          <w:tcPr>
            <w:tcW w:w="1116" w:type="dxa"/>
          </w:tcPr>
          <w:p>
            <w:pPr>
              <w:pStyle w:val="TableParagraph"/>
              <w:spacing w:line="249" w:lineRule="exact" w:before="18"/>
              <w:rPr>
                <w:b/>
                <w:sz w:val="22"/>
              </w:rPr>
            </w:pPr>
            <w:r>
              <w:rPr>
                <w:b/>
                <w:sz w:val="22"/>
              </w:rPr>
              <w:t>KT0024</w:t>
            </w:r>
          </w:p>
        </w:tc>
        <w:tc>
          <w:tcPr>
            <w:tcW w:w="8508" w:type="dxa"/>
          </w:tcPr>
          <w:p>
            <w:pPr>
              <w:pStyle w:val="TableParagraph"/>
              <w:spacing w:line="249" w:lineRule="exact" w:before="18"/>
              <w:rPr>
                <w:sz w:val="22"/>
              </w:rPr>
            </w:pPr>
            <w:r>
              <w:rPr>
                <w:sz w:val="22"/>
              </w:rPr>
              <w:t>Only interconnection network point can be selected!</w:t>
            </w:r>
          </w:p>
        </w:tc>
      </w:tr>
    </w:tbl>
    <w:p>
      <w:pPr>
        <w:pStyle w:val="ListParagraph"/>
        <w:numPr>
          <w:ilvl w:val="2"/>
          <w:numId w:val="58"/>
        </w:numPr>
        <w:tabs>
          <w:tab w:pos="1103" w:val="left" w:leader="none"/>
        </w:tabs>
        <w:spacing w:line="240" w:lineRule="auto" w:before="40" w:after="0"/>
        <w:ind w:left="1102" w:right="0" w:hanging="567"/>
        <w:jc w:val="left"/>
        <w:rPr>
          <w:rFonts w:ascii="Calibri Light"/>
          <w:b w:val="0"/>
          <w:sz w:val="24"/>
        </w:rPr>
      </w:pPr>
      <w:bookmarkStart w:name="_bookmark89" w:id="177"/>
      <w:bookmarkEnd w:id="177"/>
      <w:r>
        <w:rPr/>
      </w:r>
      <w:bookmarkStart w:name="_bookmark89" w:id="178"/>
      <w:bookmarkEnd w:id="178"/>
      <w:r>
        <w:rPr>
          <w:rFonts w:ascii="Calibri Light"/>
          <w:b w:val="0"/>
          <w:color w:val="1F3762"/>
          <w:sz w:val="24"/>
        </w:rPr>
        <w:t>C</w:t>
      </w:r>
      <w:r>
        <w:rPr>
          <w:rFonts w:ascii="Calibri Light"/>
          <w:b w:val="0"/>
          <w:color w:val="1F3762"/>
          <w:sz w:val="24"/>
        </w:rPr>
        <w:t>reation of a Bilateral transaction (CreateBilateralDealV2 - Phased out from</w:t>
      </w:r>
      <w:r>
        <w:rPr>
          <w:rFonts w:ascii="Calibri Light"/>
          <w:b w:val="0"/>
          <w:color w:val="1F3762"/>
          <w:spacing w:val="-8"/>
          <w:sz w:val="24"/>
        </w:rPr>
        <w:t> </w:t>
      </w:r>
      <w:r>
        <w:rPr>
          <w:rFonts w:ascii="Calibri Light"/>
          <w:b w:val="0"/>
          <w:color w:val="1F3762"/>
          <w:sz w:val="24"/>
        </w:rPr>
        <w:t>2020.05.15)</w:t>
      </w:r>
    </w:p>
    <w:p>
      <w:pPr>
        <w:spacing w:before="24"/>
        <w:ind w:left="536" w:right="0" w:firstLine="0"/>
        <w:jc w:val="left"/>
        <w:rPr>
          <w:rFonts w:ascii="Calibri"/>
          <w:sz w:val="22"/>
        </w:rPr>
      </w:pPr>
      <w:r>
        <w:rPr>
          <w:rFonts w:ascii="Calibri"/>
          <w:sz w:val="22"/>
        </w:rPr>
        <w:t>Service provided for Network</w:t>
      </w:r>
      <w:r>
        <w:rPr>
          <w:rFonts w:ascii="Calibri"/>
          <w:spacing w:val="-14"/>
          <w:sz w:val="22"/>
        </w:rPr>
        <w:t> </w:t>
      </w:r>
      <w:r>
        <w:rPr>
          <w:rFonts w:ascii="Calibri"/>
          <w:sz w:val="22"/>
        </w:rPr>
        <w:t>Users.</w:t>
      </w:r>
    </w:p>
    <w:p>
      <w:pPr>
        <w:pStyle w:val="BodyText"/>
        <w:spacing w:line="240" w:lineRule="auto" w:before="2"/>
        <w:rPr>
          <w:rFonts w:ascii="Calibri"/>
          <w:sz w:val="11"/>
        </w:rPr>
      </w:pPr>
      <w:r>
        <w:rPr/>
        <w:pict>
          <v:shape style="position:absolute;margin-left:70.849998pt;margin-top:9.013828pt;width:468.5pt;height:30.2pt;mso-position-horizontal-relative:page;mso-position-vertical-relative:paragraph;z-index:-251639808;mso-wrap-distance-left:0;mso-wrap-distance-right:0" type="#_x0000_t202" filled="false" stroked="true" strokeweight=".5pt" strokecolor="#4471c4">
            <v:textbox inset="0,0,0,0">
              <w:txbxContent>
                <w:p>
                  <w:pPr>
                    <w:spacing w:before="72"/>
                    <w:ind w:left="145" w:right="0" w:firstLine="0"/>
                    <w:jc w:val="left"/>
                    <w:rPr>
                      <w:rFonts w:ascii="Calibri"/>
                      <w:b/>
                      <w:sz w:val="22"/>
                    </w:rPr>
                  </w:pPr>
                  <w:r>
                    <w:rPr>
                      <w:rFonts w:ascii="Calibri"/>
                      <w:b/>
                      <w:sz w:val="22"/>
                    </w:rPr>
                    <w:t>Please note that as of 2020.05.15. this service will be phased out.</w:t>
                  </w:r>
                </w:p>
              </w:txbxContent>
            </v:textbox>
            <v:stroke dashstyle="solid"/>
            <w10:wrap type="topAndBottom"/>
          </v:shape>
        </w:pict>
      </w:r>
    </w:p>
    <w:p>
      <w:pPr>
        <w:pStyle w:val="ListParagraph"/>
        <w:numPr>
          <w:ilvl w:val="3"/>
          <w:numId w:val="58"/>
        </w:numPr>
        <w:tabs>
          <w:tab w:pos="1400" w:val="left" w:leader="none"/>
          <w:tab w:pos="1401" w:val="left" w:leader="none"/>
        </w:tabs>
        <w:spacing w:line="240" w:lineRule="auto" w:before="173"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1054" w:firstLine="0"/>
        <w:jc w:val="left"/>
        <w:rPr>
          <w:rFonts w:ascii="Calibri"/>
          <w:sz w:val="22"/>
        </w:rPr>
      </w:pPr>
      <w:r>
        <w:rPr>
          <w:rFonts w:ascii="Calibri"/>
          <w:sz w:val="22"/>
        </w:rPr>
        <w:t>Version 2 of creation bilateral deals service, this chapter only describes the differences compared to CreateBilateralDeal.</w:t>
      </w:r>
    </w:p>
    <w:p>
      <w:pPr>
        <w:pStyle w:val="ListParagraph"/>
        <w:numPr>
          <w:ilvl w:val="3"/>
          <w:numId w:val="58"/>
        </w:numPr>
        <w:tabs>
          <w:tab w:pos="1400" w:val="left" w:leader="none"/>
          <w:tab w:pos="1401" w:val="left" w:leader="none"/>
        </w:tabs>
        <w:spacing w:line="240" w:lineRule="auto" w:before="159" w:after="0"/>
        <w:ind w:left="1400" w:right="0" w:hanging="865"/>
        <w:jc w:val="left"/>
        <w:rPr>
          <w:rFonts w:ascii="Calibri Light"/>
          <w:b w:val="0"/>
          <w:i/>
          <w:sz w:val="22"/>
        </w:rPr>
      </w:pPr>
      <w:r>
        <w:rPr>
          <w:rFonts w:ascii="Calibri Light"/>
          <w:b w:val="0"/>
          <w:i/>
          <w:color w:val="2E5395"/>
          <w:sz w:val="22"/>
        </w:rPr>
        <w:t>Request message </w:t>
      </w:r>
    </w:p>
    <w:p>
      <w:pPr>
        <w:pStyle w:val="ListParagraph"/>
        <w:numPr>
          <w:ilvl w:val="4"/>
          <w:numId w:val="58"/>
        </w:numPr>
        <w:tabs>
          <w:tab w:pos="3956" w:val="left" w:leader="none"/>
          <w:tab w:pos="3957" w:val="left" w:leader="none"/>
        </w:tabs>
        <w:spacing w:line="240" w:lineRule="auto" w:before="63"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557"/>
        <w:gridCol w:w="1741"/>
        <w:gridCol w:w="5327"/>
      </w:tblGrid>
      <w:tr>
        <w:trPr>
          <w:trHeight w:val="288" w:hRule="atLeast"/>
        </w:trPr>
        <w:tc>
          <w:tcPr>
            <w:tcW w:w="2557"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741"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Type</w:t>
            </w:r>
          </w:p>
        </w:tc>
        <w:tc>
          <w:tcPr>
            <w:tcW w:w="5327"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Description</w:t>
            </w:r>
          </w:p>
        </w:tc>
      </w:tr>
      <w:tr>
        <w:trPr>
          <w:trHeight w:val="269" w:hRule="atLeast"/>
        </w:trPr>
        <w:tc>
          <w:tcPr>
            <w:tcW w:w="2557" w:type="dxa"/>
            <w:tcBorders>
              <w:top w:val="nil"/>
            </w:tcBorders>
            <w:shd w:val="clear" w:color="auto" w:fill="D9E1F3"/>
          </w:tcPr>
          <w:p>
            <w:pPr>
              <w:pStyle w:val="TableParagraph"/>
              <w:spacing w:line="249" w:lineRule="exact"/>
              <w:rPr>
                <w:b/>
                <w:sz w:val="22"/>
              </w:rPr>
            </w:pPr>
            <w:r>
              <w:rPr>
                <w:b/>
                <w:sz w:val="22"/>
              </w:rPr>
              <w:t>ContractIdExitTSO</w:t>
            </w:r>
          </w:p>
        </w:tc>
        <w:tc>
          <w:tcPr>
            <w:tcW w:w="1741" w:type="dxa"/>
            <w:tcBorders>
              <w:top w:val="nil"/>
            </w:tcBorders>
            <w:shd w:val="clear" w:color="auto" w:fill="D9E1F3"/>
          </w:tcPr>
          <w:p>
            <w:pPr>
              <w:pStyle w:val="TableParagraph"/>
              <w:spacing w:line="249" w:lineRule="exact"/>
              <w:ind w:left="109"/>
              <w:rPr>
                <w:sz w:val="22"/>
              </w:rPr>
            </w:pPr>
            <w:r>
              <w:rPr>
                <w:sz w:val="22"/>
              </w:rPr>
              <w:t>String(100)</w:t>
            </w:r>
          </w:p>
        </w:tc>
        <w:tc>
          <w:tcPr>
            <w:tcW w:w="5327" w:type="dxa"/>
            <w:tcBorders>
              <w:top w:val="nil"/>
            </w:tcBorders>
            <w:shd w:val="clear" w:color="auto" w:fill="D9E1F3"/>
          </w:tcPr>
          <w:p>
            <w:pPr>
              <w:pStyle w:val="TableParagraph"/>
              <w:spacing w:line="249" w:lineRule="exact"/>
              <w:ind w:left="109"/>
              <w:rPr>
                <w:sz w:val="22"/>
              </w:rPr>
            </w:pPr>
            <w:r>
              <w:rPr>
                <w:sz w:val="22"/>
              </w:rPr>
              <w:t>The contract number which is related to the Exit TSO.</w:t>
            </w:r>
          </w:p>
        </w:tc>
      </w:tr>
      <w:tr>
        <w:trPr>
          <w:trHeight w:val="268" w:hRule="atLeast"/>
        </w:trPr>
        <w:tc>
          <w:tcPr>
            <w:tcW w:w="2557" w:type="dxa"/>
          </w:tcPr>
          <w:p>
            <w:pPr>
              <w:pStyle w:val="TableParagraph"/>
              <w:rPr>
                <w:b/>
                <w:sz w:val="22"/>
              </w:rPr>
            </w:pPr>
            <w:r>
              <w:rPr>
                <w:b/>
                <w:sz w:val="22"/>
              </w:rPr>
              <w:t>ContractIdEntryTSO</w:t>
            </w:r>
          </w:p>
        </w:tc>
        <w:tc>
          <w:tcPr>
            <w:tcW w:w="1741" w:type="dxa"/>
          </w:tcPr>
          <w:p>
            <w:pPr>
              <w:pStyle w:val="TableParagraph"/>
              <w:ind w:left="109"/>
              <w:rPr>
                <w:sz w:val="22"/>
              </w:rPr>
            </w:pPr>
            <w:r>
              <w:rPr>
                <w:sz w:val="22"/>
              </w:rPr>
              <w:t>String(100)</w:t>
            </w:r>
          </w:p>
        </w:tc>
        <w:tc>
          <w:tcPr>
            <w:tcW w:w="5327" w:type="dxa"/>
          </w:tcPr>
          <w:p>
            <w:pPr>
              <w:pStyle w:val="TableParagraph"/>
              <w:ind w:left="109"/>
              <w:rPr>
                <w:sz w:val="22"/>
              </w:rPr>
            </w:pPr>
            <w:r>
              <w:rPr>
                <w:sz w:val="22"/>
              </w:rPr>
              <w:t>The contract number which is related to the Entry TSO.</w:t>
            </w:r>
          </w:p>
        </w:tc>
      </w:tr>
    </w:tbl>
    <w:p>
      <w:pPr>
        <w:pStyle w:val="BodyText"/>
        <w:spacing w:line="240" w:lineRule="auto"/>
        <w:rPr>
          <w:rFonts w:ascii="Calibri Light"/>
          <w:b w:val="0"/>
          <w:sz w:val="22"/>
        </w:rPr>
      </w:pPr>
    </w:p>
    <w:p>
      <w:pPr>
        <w:pStyle w:val="ListParagraph"/>
        <w:numPr>
          <w:ilvl w:val="4"/>
          <w:numId w:val="58"/>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259" w:lineRule="auto" w:before="24"/>
        <w:ind w:left="2264" w:right="2974" w:hanging="1728"/>
        <w:jc w:val="left"/>
        <w:rPr>
          <w:b/>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b/>
          <w:color w:val="8000FF"/>
          <w:sz w:val="16"/>
        </w:rPr>
        <w:t> </w:t>
      </w:r>
      <w:r>
        <w:rPr>
          <w:color w:val="FF0000"/>
          <w:sz w:val="16"/>
        </w:rPr>
        <w:t>xmlns:tem</w:t>
      </w:r>
      <w:r>
        <w:rPr>
          <w:sz w:val="16"/>
        </w:rPr>
        <w:t>=</w:t>
      </w:r>
      <w:hyperlink r:id="rId35">
        <w:r>
          <w:rPr>
            <w:b/>
            <w:color w:val="8000FF"/>
            <w:sz w:val="16"/>
          </w:rPr>
          <w:t>"http://tempuri.org/"</w:t>
        </w:r>
      </w:hyperlink>
    </w:p>
    <w:p>
      <w:pPr>
        <w:pStyle w:val="BodyText"/>
        <w:spacing w:line="240" w:lineRule="auto" w:before="2"/>
        <w:rPr>
          <w:b/>
          <w:sz w:val="17"/>
        </w:rPr>
      </w:pPr>
    </w:p>
    <w:p>
      <w:pPr>
        <w:spacing w:before="0"/>
        <w:ind w:left="536" w:right="0" w:firstLine="0"/>
        <w:jc w:val="left"/>
        <w:rPr>
          <w:sz w:val="16"/>
        </w:rPr>
      </w:pPr>
      <w:r>
        <w:rPr>
          <w:color w:val="FF0000"/>
          <w:sz w:val="16"/>
        </w:rPr>
        <w:t>xmlns:fgsz</w:t>
      </w:r>
      <w:r>
        <w:rPr>
          <w:sz w:val="16"/>
        </w:rPr>
        <w:t>=</w:t>
      </w:r>
      <w:hyperlink r:id="rId36">
        <w:r>
          <w:rPr>
            <w:b/>
            <w:color w:val="8000FF"/>
            <w:sz w:val="16"/>
          </w:rPr>
          <w:t>"http://schemas.datacontract.org/2004/07/Fgsz.Klp.Model.Contracts.BiddingService"</w:t>
        </w:r>
      </w:hyperlink>
      <w:r>
        <w:rPr>
          <w:color w:val="0000FF"/>
          <w:sz w:val="16"/>
        </w:rPr>
        <w:t>&gt;</w:t>
      </w:r>
    </w:p>
    <w:p>
      <w:pPr>
        <w:pStyle w:val="BodyText"/>
        <w:spacing w:line="240" w:lineRule="auto" w:before="16"/>
        <w:ind w:left="824"/>
      </w:pPr>
      <w:r>
        <w:rPr>
          <w:color w:val="0000FF"/>
        </w:rPr>
        <w:t>&lt;soapenv:Header/&gt;</w:t>
      </w:r>
    </w:p>
    <w:p>
      <w:pPr>
        <w:pStyle w:val="BodyText"/>
        <w:spacing w:line="240" w:lineRule="auto" w:before="13"/>
        <w:ind w:left="824"/>
      </w:pPr>
      <w:r>
        <w:rPr>
          <w:color w:val="0000FF"/>
        </w:rPr>
        <w:t>&lt;soapenv:Body&gt;</w:t>
      </w:r>
    </w:p>
    <w:p>
      <w:pPr>
        <w:spacing w:after="0" w:line="240" w:lineRule="auto"/>
        <w:sectPr>
          <w:pgSz w:w="12240" w:h="15840"/>
          <w:pgMar w:header="0" w:footer="920" w:top="1340" w:bottom="1200" w:left="880" w:right="820"/>
        </w:sectPr>
      </w:pPr>
    </w:p>
    <w:p>
      <w:pPr>
        <w:pStyle w:val="BodyText"/>
        <w:spacing w:line="240" w:lineRule="auto" w:before="77"/>
        <w:ind w:left="1112"/>
      </w:pPr>
      <w:r>
        <w:rPr>
          <w:color w:val="0000FF"/>
        </w:rPr>
        <w:t>&lt;rbp:CreateBilateralDeal&gt;</w:t>
      </w:r>
    </w:p>
    <w:p>
      <w:pPr>
        <w:pStyle w:val="BodyText"/>
        <w:spacing w:line="240" w:lineRule="auto" w:before="16"/>
        <w:ind w:left="1400"/>
      </w:pPr>
      <w:r>
        <w:rPr>
          <w:color w:val="0000FF"/>
        </w:rPr>
        <w:t>&lt;rbp:CreateBilateralDealRequest&gt;</w:t>
      </w:r>
    </w:p>
    <w:p>
      <w:pPr>
        <w:spacing w:before="13"/>
        <w:ind w:left="1688" w:right="0" w:firstLine="0"/>
        <w:jc w:val="left"/>
        <w:rPr>
          <w:sz w:val="16"/>
        </w:rPr>
      </w:pPr>
      <w:r>
        <w:rPr>
          <w:color w:val="0000FF"/>
          <w:sz w:val="16"/>
        </w:rPr>
        <w:t>&lt;rbp:CapacityPointEicCode&gt;</w:t>
      </w:r>
      <w:r>
        <w:rPr>
          <w:b/>
          <w:sz w:val="16"/>
        </w:rPr>
        <w:t>21Z000000000236Q</w:t>
      </w:r>
      <w:r>
        <w:rPr>
          <w:color w:val="0000FF"/>
          <w:sz w:val="16"/>
        </w:rPr>
        <w:t>&lt;/rbp:CapacityPointEicCode&gt;</w:t>
      </w:r>
    </w:p>
    <w:p>
      <w:pPr>
        <w:spacing w:before="16"/>
        <w:ind w:left="1688" w:right="0" w:firstLine="0"/>
        <w:jc w:val="left"/>
        <w:rPr>
          <w:sz w:val="16"/>
        </w:rPr>
      </w:pPr>
      <w:r>
        <w:rPr>
          <w:color w:val="0000FF"/>
          <w:sz w:val="16"/>
        </w:rPr>
        <w:t>&lt;rbp:ExitTsoEic&gt;</w:t>
      </w:r>
      <w:r>
        <w:rPr>
          <w:b/>
          <w:sz w:val="16"/>
        </w:rPr>
        <w:t>21X-HU-A-A0A0A-8</w:t>
      </w:r>
      <w:r>
        <w:rPr>
          <w:color w:val="0000FF"/>
          <w:sz w:val="16"/>
        </w:rPr>
        <w:t>&lt;/rbp:ExitTsoEic&gt;</w:t>
      </w:r>
    </w:p>
    <w:p>
      <w:pPr>
        <w:spacing w:before="13"/>
        <w:ind w:left="1688" w:right="0" w:firstLine="0"/>
        <w:jc w:val="left"/>
        <w:rPr>
          <w:sz w:val="16"/>
        </w:rPr>
      </w:pPr>
      <w:r>
        <w:rPr>
          <w:color w:val="0000FF"/>
          <w:sz w:val="16"/>
        </w:rPr>
        <w:t>&lt;rbp:EntryTsoEic&gt;</w:t>
      </w:r>
      <w:r>
        <w:rPr>
          <w:b/>
          <w:sz w:val="16"/>
        </w:rPr>
        <w:t>39XTEST-TSO-01-L</w:t>
      </w:r>
      <w:r>
        <w:rPr>
          <w:color w:val="0000FF"/>
          <w:sz w:val="16"/>
        </w:rPr>
        <w:t>&lt;/rbp:EntryTsoEic&gt;</w:t>
      </w:r>
    </w:p>
    <w:p>
      <w:pPr>
        <w:spacing w:before="15"/>
        <w:ind w:left="1688" w:right="0" w:firstLine="0"/>
        <w:jc w:val="left"/>
        <w:rPr>
          <w:sz w:val="16"/>
        </w:rPr>
      </w:pPr>
      <w:r>
        <w:rPr>
          <w:color w:val="0000FF"/>
          <w:sz w:val="16"/>
        </w:rPr>
        <w:t>&lt;rbp:ConcernedTsoEic&gt;</w:t>
      </w:r>
      <w:r>
        <w:rPr>
          <w:b/>
          <w:sz w:val="16"/>
        </w:rPr>
        <w:t>21X-HU-A-A0A0A-8</w:t>
      </w:r>
      <w:r>
        <w:rPr>
          <w:color w:val="0000FF"/>
          <w:sz w:val="16"/>
        </w:rPr>
        <w:t>&lt;/rbp:ConcernedTsoEic&gt;</w:t>
      </w:r>
    </w:p>
    <w:p>
      <w:pPr>
        <w:pStyle w:val="BodyText"/>
        <w:spacing w:line="240" w:lineRule="auto" w:before="13"/>
        <w:ind w:left="1688"/>
      </w:pPr>
      <w:r>
        <w:rPr>
          <w:color w:val="0000FF"/>
        </w:rPr>
        <w:t>&lt;rbp:CapacityType&gt;</w:t>
      </w:r>
      <w:r>
        <w:rPr>
          <w:b/>
        </w:rPr>
        <w:t>UNBUNDLED</w:t>
      </w:r>
      <w:r>
        <w:rPr>
          <w:color w:val="0000FF"/>
        </w:rPr>
        <w:t>&lt;/rbp:CapacityType&gt;</w:t>
      </w:r>
    </w:p>
    <w:p>
      <w:pPr>
        <w:spacing w:before="16"/>
        <w:ind w:left="1688" w:right="0" w:firstLine="0"/>
        <w:jc w:val="left"/>
        <w:rPr>
          <w:sz w:val="16"/>
        </w:rPr>
      </w:pPr>
      <w:r>
        <w:rPr>
          <w:color w:val="0000FF"/>
          <w:sz w:val="16"/>
        </w:rPr>
        <w:t>&lt;rbp:GasFlow&gt;</w:t>
      </w:r>
      <w:r>
        <w:rPr>
          <w:b/>
          <w:sz w:val="16"/>
        </w:rPr>
        <w:t>PHYSICAL</w:t>
      </w:r>
      <w:r>
        <w:rPr>
          <w:color w:val="0000FF"/>
          <w:sz w:val="16"/>
        </w:rPr>
        <w:t>&lt;/rbp:GasFlow&gt;</w:t>
      </w:r>
    </w:p>
    <w:p>
      <w:pPr>
        <w:pStyle w:val="BodyText"/>
        <w:spacing w:line="240" w:lineRule="auto" w:before="13"/>
        <w:ind w:left="1688"/>
      </w:pPr>
      <w:r>
        <w:rPr>
          <w:color w:val="0000FF"/>
        </w:rPr>
        <w:t>&lt;rbp:ProductQuality&gt;</w:t>
      </w:r>
      <w:r>
        <w:rPr>
          <w:b/>
        </w:rPr>
        <w:t>FIRM</w:t>
      </w:r>
      <w:r>
        <w:rPr>
          <w:color w:val="0000FF"/>
        </w:rPr>
        <w:t>&lt;/rbp:ProductQuality&gt;</w:t>
      </w:r>
    </w:p>
    <w:p>
      <w:pPr>
        <w:spacing w:before="16"/>
        <w:ind w:left="1688" w:right="0" w:firstLine="0"/>
        <w:jc w:val="left"/>
        <w:rPr>
          <w:sz w:val="16"/>
        </w:rPr>
      </w:pPr>
      <w:r>
        <w:rPr>
          <w:color w:val="0000FF"/>
          <w:sz w:val="16"/>
        </w:rPr>
        <w:t>&lt;rbp:StartDate&gt;</w:t>
      </w:r>
      <w:r>
        <w:rPr>
          <w:b/>
          <w:sz w:val="16"/>
        </w:rPr>
        <w:t>2019-09-01T04:00:00</w:t>
      </w:r>
      <w:r>
        <w:rPr>
          <w:color w:val="0000FF"/>
          <w:sz w:val="16"/>
        </w:rPr>
        <w:t>&lt;/rbp:StartDate&gt;</w:t>
      </w:r>
    </w:p>
    <w:p>
      <w:pPr>
        <w:spacing w:before="13"/>
        <w:ind w:left="1688" w:right="0" w:firstLine="0"/>
        <w:jc w:val="left"/>
        <w:rPr>
          <w:sz w:val="16"/>
        </w:rPr>
      </w:pPr>
      <w:r>
        <w:rPr>
          <w:color w:val="0000FF"/>
          <w:sz w:val="16"/>
        </w:rPr>
        <w:t>&lt;rbp:EndDate&gt;</w:t>
      </w:r>
      <w:r>
        <w:rPr>
          <w:b/>
          <w:sz w:val="16"/>
        </w:rPr>
        <w:t>2019-10-01T04:00:00</w:t>
      </w:r>
      <w:r>
        <w:rPr>
          <w:color w:val="0000FF"/>
          <w:sz w:val="16"/>
        </w:rPr>
        <w:t>&lt;/rbp:EndDate&gt;</w:t>
      </w:r>
    </w:p>
    <w:p>
      <w:pPr>
        <w:pStyle w:val="BodyText"/>
        <w:spacing w:line="240" w:lineRule="auto" w:before="15"/>
        <w:ind w:left="1688"/>
      </w:pPr>
      <w:r>
        <w:rPr>
          <w:color w:val="0000FF"/>
        </w:rPr>
        <w:t>&lt;rbp:Unit&gt;</w:t>
      </w:r>
      <w:r>
        <w:rPr>
          <w:b/>
        </w:rPr>
        <w:t>KW1</w:t>
      </w:r>
      <w:r>
        <w:rPr>
          <w:color w:val="0000FF"/>
        </w:rPr>
        <w:t>&lt;/rbp:Unit&gt;</w:t>
      </w:r>
    </w:p>
    <w:p>
      <w:pPr>
        <w:pStyle w:val="BodyText"/>
        <w:spacing w:line="240" w:lineRule="auto" w:before="13"/>
        <w:ind w:left="1688"/>
      </w:pPr>
      <w:r>
        <w:rPr>
          <w:color w:val="0000FF"/>
        </w:rPr>
        <w:t>&lt;rbp:Quantity&gt;</w:t>
      </w:r>
      <w:r>
        <w:rPr>
          <w:b/>
        </w:rPr>
        <w:t>20</w:t>
      </w:r>
      <w:r>
        <w:rPr>
          <w:color w:val="0000FF"/>
        </w:rPr>
        <w:t>&lt;/rbp:Quantity&gt;</w:t>
      </w:r>
    </w:p>
    <w:p>
      <w:pPr>
        <w:spacing w:before="16"/>
        <w:ind w:left="1688" w:right="0" w:firstLine="0"/>
        <w:jc w:val="left"/>
        <w:rPr>
          <w:sz w:val="16"/>
        </w:rPr>
      </w:pPr>
      <w:r>
        <w:rPr>
          <w:color w:val="0000FF"/>
          <w:sz w:val="16"/>
        </w:rPr>
        <w:t>&lt;rbp:PartnerNetworkUserEic&gt;</w:t>
      </w:r>
      <w:r>
        <w:rPr>
          <w:b/>
          <w:sz w:val="16"/>
        </w:rPr>
        <w:t>39XTEST-NU-001-F</w:t>
      </w:r>
      <w:r>
        <w:rPr>
          <w:color w:val="0000FF"/>
          <w:sz w:val="16"/>
        </w:rPr>
        <w:t>&lt;/rbp:PartnerNetworkUserEic&gt;</w:t>
      </w:r>
    </w:p>
    <w:p>
      <w:pPr>
        <w:pStyle w:val="BodyText"/>
        <w:spacing w:line="240" w:lineRule="auto" w:before="13"/>
        <w:ind w:left="1688"/>
      </w:pPr>
      <w:r>
        <w:rPr>
          <w:color w:val="0000FF"/>
        </w:rPr>
        <w:t>&lt;rbp:ProductType&gt;</w:t>
      </w:r>
      <w:r>
        <w:rPr>
          <w:b/>
        </w:rPr>
        <w:t>MONTHLY</w:t>
      </w:r>
      <w:r>
        <w:rPr>
          <w:color w:val="0000FF"/>
        </w:rPr>
        <w:t>&lt;/rbp:ProductType&gt;</w:t>
      </w:r>
    </w:p>
    <w:p>
      <w:pPr>
        <w:pStyle w:val="BodyText"/>
        <w:spacing w:line="240" w:lineRule="auto" w:before="16"/>
        <w:ind w:left="1688"/>
      </w:pPr>
      <w:r>
        <w:rPr>
          <w:color w:val="0000FF"/>
        </w:rPr>
        <w:t>&lt;rbp:Note&gt;</w:t>
      </w:r>
      <w:r>
        <w:rPr>
          <w:b/>
        </w:rPr>
        <w:t>test</w:t>
      </w:r>
      <w:r>
        <w:rPr>
          <w:color w:val="0000FF"/>
        </w:rPr>
        <w:t>&lt;/rbp:Note&gt;</w:t>
      </w:r>
    </w:p>
    <w:p>
      <w:pPr>
        <w:pStyle w:val="BodyText"/>
        <w:spacing w:line="240" w:lineRule="auto" w:before="13"/>
        <w:ind w:left="1688"/>
      </w:pPr>
      <w:r>
        <w:rPr>
          <w:color w:val="0000FF"/>
        </w:rPr>
        <w:t>&lt;rbp:Price&gt;</w:t>
      </w:r>
      <w:r>
        <w:rPr>
          <w:b/>
        </w:rPr>
        <w:t>10</w:t>
      </w:r>
      <w:r>
        <w:rPr>
          <w:color w:val="0000FF"/>
        </w:rPr>
        <w:t>&lt;/rbp:Price&gt;</w:t>
      </w:r>
    </w:p>
    <w:p>
      <w:pPr>
        <w:pStyle w:val="BodyText"/>
        <w:spacing w:line="240" w:lineRule="auto" w:before="15"/>
        <w:ind w:left="1688"/>
      </w:pPr>
      <w:r>
        <w:rPr>
          <w:color w:val="0000FF"/>
        </w:rPr>
        <w:t>&lt;rbp:Currency&gt;</w:t>
      </w:r>
      <w:r>
        <w:rPr>
          <w:b/>
        </w:rPr>
        <w:t>HUF</w:t>
      </w:r>
      <w:r>
        <w:rPr>
          <w:color w:val="0000FF"/>
        </w:rPr>
        <w:t>&lt;/rbp:Currency&gt;</w:t>
      </w:r>
    </w:p>
    <w:p>
      <w:pPr>
        <w:spacing w:before="14"/>
        <w:ind w:left="1688" w:right="0" w:firstLine="0"/>
        <w:jc w:val="left"/>
        <w:rPr>
          <w:sz w:val="16"/>
        </w:rPr>
      </w:pPr>
      <w:r>
        <w:rPr>
          <w:color w:val="0000FF"/>
          <w:sz w:val="16"/>
        </w:rPr>
        <w:t>&lt;rbp:Validity&gt;</w:t>
      </w:r>
      <w:r>
        <w:rPr>
          <w:b/>
          <w:sz w:val="16"/>
        </w:rPr>
        <w:t>2019-08-28T01:00:00</w:t>
      </w:r>
      <w:r>
        <w:rPr>
          <w:color w:val="0000FF"/>
          <w:sz w:val="16"/>
        </w:rPr>
        <w:t>&lt;/rbp:Validity&gt;</w:t>
      </w:r>
    </w:p>
    <w:p>
      <w:pPr>
        <w:spacing w:before="13"/>
        <w:ind w:left="1671" w:right="0" w:firstLine="0"/>
        <w:jc w:val="left"/>
        <w:rPr>
          <w:sz w:val="16"/>
        </w:rPr>
      </w:pPr>
      <w:r>
        <w:rPr>
          <w:color w:val="0000FF"/>
          <w:sz w:val="16"/>
        </w:rPr>
        <w:t>&lt;ContractIdExitTSO&gt;</w:t>
      </w:r>
      <w:r>
        <w:rPr>
          <w:b/>
          <w:sz w:val="16"/>
        </w:rPr>
        <w:t>TSO_RHSZ-00001/M/2019/SEPT/00001</w:t>
      </w:r>
      <w:r>
        <w:rPr>
          <w:color w:val="0000FF"/>
          <w:sz w:val="16"/>
        </w:rPr>
        <w:t>&lt;/ContractIdExitTSO&gt;</w:t>
      </w:r>
    </w:p>
    <w:p>
      <w:pPr>
        <w:pStyle w:val="BodyText"/>
        <w:spacing w:line="240" w:lineRule="auto" w:before="1"/>
        <w:ind w:left="1400"/>
      </w:pPr>
      <w:r>
        <w:rPr>
          <w:color w:val="0000FF"/>
        </w:rPr>
        <w:t>&lt;/rbp:CreateBilateralDealRequest&gt;</w:t>
      </w:r>
    </w:p>
    <w:p>
      <w:pPr>
        <w:pStyle w:val="BodyText"/>
        <w:spacing w:line="240" w:lineRule="auto" w:before="16"/>
        <w:ind w:left="1112"/>
      </w:pPr>
      <w:r>
        <w:rPr>
          <w:color w:val="0000FF"/>
        </w:rPr>
        <w:t>&lt;/rbp:CreateBilateralDeal&gt;</w:t>
      </w:r>
    </w:p>
    <w:p>
      <w:pPr>
        <w:pStyle w:val="BodyText"/>
        <w:spacing w:line="240" w:lineRule="auto" w:before="13"/>
        <w:ind w:right="8273"/>
        <w:jc w:val="right"/>
      </w:pPr>
      <w:r>
        <w:rPr>
          <w:color w:val="0000FF"/>
        </w:rPr>
        <w:t>&lt;/soapenv:Body&gt;</w:t>
      </w:r>
    </w:p>
    <w:p>
      <w:pPr>
        <w:pStyle w:val="BodyText"/>
        <w:spacing w:line="240" w:lineRule="auto" w:before="16"/>
        <w:ind w:right="8177"/>
        <w:jc w:val="right"/>
      </w:pPr>
      <w:r>
        <w:rPr>
          <w:color w:val="0000FF"/>
        </w:rPr>
        <w:t>&lt;/soapenv:Envelope&gt;</w:t>
      </w:r>
    </w:p>
    <w:p>
      <w:pPr>
        <w:pStyle w:val="BodyText"/>
        <w:spacing w:line="240" w:lineRule="auto"/>
        <w:rPr>
          <w:sz w:val="18"/>
        </w:rPr>
      </w:pPr>
    </w:p>
    <w:p>
      <w:pPr>
        <w:pStyle w:val="BodyText"/>
        <w:spacing w:line="240" w:lineRule="auto" w:before="9"/>
        <w:rPr>
          <w:sz w:val="22"/>
        </w:rPr>
      </w:pPr>
    </w:p>
    <w:p>
      <w:pPr>
        <w:pStyle w:val="ListParagraph"/>
        <w:numPr>
          <w:ilvl w:val="3"/>
          <w:numId w:val="58"/>
        </w:numPr>
        <w:tabs>
          <w:tab w:pos="1400" w:val="left" w:leader="none"/>
          <w:tab w:pos="1401" w:val="left" w:leader="none"/>
        </w:tabs>
        <w:spacing w:line="240" w:lineRule="auto" w:before="0" w:after="23"/>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6"/>
        <w:gridCol w:w="8508"/>
      </w:tblGrid>
      <w:tr>
        <w:trPr>
          <w:trHeight w:val="307" w:hRule="atLeast"/>
        </w:trPr>
        <w:tc>
          <w:tcPr>
            <w:tcW w:w="1116" w:type="dxa"/>
            <w:shd w:val="clear" w:color="auto" w:fill="5B9BD4"/>
          </w:tcPr>
          <w:p>
            <w:pPr>
              <w:pStyle w:val="TableParagraph"/>
              <w:spacing w:line="240" w:lineRule="auto" w:before="9"/>
              <w:ind w:left="112"/>
              <w:rPr>
                <w:b/>
                <w:sz w:val="22"/>
              </w:rPr>
            </w:pPr>
            <w:r>
              <w:rPr>
                <w:b/>
                <w:color w:val="FFFFFF"/>
                <w:sz w:val="22"/>
              </w:rPr>
              <w:t>Errorcode</w:t>
            </w:r>
          </w:p>
        </w:tc>
        <w:tc>
          <w:tcPr>
            <w:tcW w:w="8508" w:type="dxa"/>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1116" w:type="dxa"/>
            <w:tcBorders>
              <w:left w:val="single" w:sz="4" w:space="0" w:color="9CC2E4"/>
              <w:bottom w:val="single" w:sz="4" w:space="0" w:color="9CC2E4"/>
              <w:right w:val="single" w:sz="4" w:space="0" w:color="9CC2E4"/>
            </w:tcBorders>
            <w:shd w:val="clear" w:color="auto" w:fill="DEEAF6"/>
          </w:tcPr>
          <w:p>
            <w:pPr>
              <w:pStyle w:val="TableParagraph"/>
              <w:spacing w:line="249" w:lineRule="exact" w:before="18"/>
              <w:rPr>
                <w:b/>
                <w:sz w:val="22"/>
              </w:rPr>
            </w:pPr>
            <w:r>
              <w:rPr>
                <w:b/>
                <w:sz w:val="22"/>
              </w:rPr>
              <w:t>BD0023</w:t>
            </w:r>
          </w:p>
        </w:tc>
        <w:tc>
          <w:tcPr>
            <w:tcW w:w="8508" w:type="dxa"/>
            <w:tcBorders>
              <w:left w:val="single" w:sz="4" w:space="0" w:color="9CC2E4"/>
              <w:bottom w:val="single" w:sz="4" w:space="0" w:color="9CC2E4"/>
              <w:right w:val="single" w:sz="4" w:space="0" w:color="9CC2E4"/>
            </w:tcBorders>
            <w:shd w:val="clear" w:color="auto" w:fill="DEEAF6"/>
          </w:tcPr>
          <w:p>
            <w:pPr>
              <w:pStyle w:val="TableParagraph"/>
              <w:spacing w:line="259" w:lineRule="exact" w:before="8"/>
              <w:rPr>
                <w:rFonts w:ascii="Segoe UI"/>
                <w:sz w:val="21"/>
              </w:rPr>
            </w:pPr>
            <w:r>
              <w:rPr>
                <w:rFonts w:ascii="Segoe UI"/>
                <w:sz w:val="21"/>
              </w:rPr>
              <w:t>contract number cannot be specified for TSO {0}!</w:t>
            </w:r>
          </w:p>
        </w:tc>
      </w:tr>
    </w:tbl>
    <w:p>
      <w:pPr>
        <w:pStyle w:val="BodyText"/>
        <w:spacing w:line="240" w:lineRule="auto"/>
        <w:rPr>
          <w:rFonts w:ascii="Calibri Light"/>
          <w:b w:val="0"/>
          <w:i/>
          <w:sz w:val="22"/>
        </w:rPr>
      </w:pPr>
    </w:p>
    <w:p>
      <w:pPr>
        <w:pStyle w:val="Heading3"/>
        <w:numPr>
          <w:ilvl w:val="2"/>
          <w:numId w:val="58"/>
        </w:numPr>
        <w:tabs>
          <w:tab w:pos="1245" w:val="left" w:leader="none"/>
        </w:tabs>
        <w:spacing w:line="240" w:lineRule="auto" w:before="182" w:after="0"/>
        <w:ind w:left="1244" w:right="0" w:hanging="567"/>
        <w:jc w:val="left"/>
        <w:rPr>
          <w:b w:val="0"/>
        </w:rPr>
      </w:pPr>
      <w:bookmarkStart w:name="_bookmark90" w:id="179"/>
      <w:bookmarkEnd w:id="179"/>
      <w:r>
        <w:rPr/>
      </w:r>
      <w:bookmarkStart w:name="_bookmark90" w:id="180"/>
      <w:bookmarkEnd w:id="180"/>
      <w:r>
        <w:rPr>
          <w:b w:val="0"/>
          <w:color w:val="1F3762"/>
        </w:rPr>
        <w:t>C</w:t>
      </w:r>
      <w:r>
        <w:rPr>
          <w:b w:val="0"/>
          <w:color w:val="1F3762"/>
        </w:rPr>
        <w:t>reation of Bilateral transaction (CreateBilateralDealV3 – Phased</w:t>
      </w:r>
      <w:r>
        <w:rPr>
          <w:b w:val="0"/>
          <w:color w:val="1F3762"/>
          <w:spacing w:val="-2"/>
        </w:rPr>
        <w:t> </w:t>
      </w:r>
      <w:r>
        <w:rPr>
          <w:b w:val="0"/>
          <w:color w:val="1F3762"/>
        </w:rPr>
        <w:t>out)</w:t>
      </w:r>
    </w:p>
    <w:p>
      <w:pPr>
        <w:spacing w:before="22"/>
        <w:ind w:left="536" w:right="0" w:firstLine="0"/>
        <w:jc w:val="both"/>
        <w:rPr>
          <w:rFonts w:ascii="Calibri"/>
          <w:sz w:val="22"/>
        </w:rPr>
      </w:pPr>
      <w:r>
        <w:rPr>
          <w:rFonts w:ascii="Calibri"/>
          <w:sz w:val="22"/>
        </w:rPr>
        <w:t>Service provided for Network</w:t>
      </w:r>
      <w:r>
        <w:rPr>
          <w:rFonts w:ascii="Calibri"/>
          <w:spacing w:val="-12"/>
          <w:sz w:val="22"/>
        </w:rPr>
        <w:t> </w:t>
      </w:r>
      <w:r>
        <w:rPr>
          <w:rFonts w:ascii="Calibri"/>
          <w:sz w:val="22"/>
        </w:rPr>
        <w:t>Users.</w:t>
      </w:r>
    </w:p>
    <w:p>
      <w:pPr>
        <w:pStyle w:val="BodyText"/>
        <w:spacing w:line="240" w:lineRule="auto" w:before="2"/>
        <w:rPr>
          <w:rFonts w:ascii="Calibri"/>
          <w:sz w:val="11"/>
        </w:rPr>
      </w:pPr>
      <w:r>
        <w:rPr/>
        <w:pict>
          <v:shape style="position:absolute;margin-left:70.849998pt;margin-top:9.046094pt;width:468.5pt;height:30.2pt;mso-position-horizontal-relative:page;mso-position-vertical-relative:paragraph;z-index:-251638784;mso-wrap-distance-left:0;mso-wrap-distance-right:0" type="#_x0000_t202" filled="false" stroked="true" strokeweight=".5pt" strokecolor="#4471c4">
            <v:textbox inset="0,0,0,0">
              <w:txbxContent>
                <w:p>
                  <w:pPr>
                    <w:spacing w:before="73"/>
                    <w:ind w:left="145" w:right="0" w:firstLine="0"/>
                    <w:jc w:val="left"/>
                    <w:rPr>
                      <w:rFonts w:ascii="Calibri"/>
                      <w:b/>
                      <w:sz w:val="22"/>
                    </w:rPr>
                  </w:pPr>
                  <w:r>
                    <w:rPr>
                      <w:rFonts w:ascii="Calibri"/>
                      <w:b/>
                      <w:sz w:val="22"/>
                    </w:rPr>
                    <w:t>Please note that as of 2023.11.23. this service will be phased out.</w:t>
                  </w:r>
                </w:p>
              </w:txbxContent>
            </v:textbox>
            <v:stroke dashstyle="solid"/>
            <w10:wrap type="topAndBottom"/>
          </v:shape>
        </w:pict>
      </w:r>
    </w:p>
    <w:p>
      <w:pPr>
        <w:pStyle w:val="ListParagraph"/>
        <w:numPr>
          <w:ilvl w:val="3"/>
          <w:numId w:val="61"/>
        </w:numPr>
        <w:tabs>
          <w:tab w:pos="1400" w:val="left" w:leader="none"/>
          <w:tab w:pos="1401" w:val="left" w:leader="none"/>
        </w:tabs>
        <w:spacing w:line="240" w:lineRule="auto" w:before="174" w:after="0"/>
        <w:ind w:left="1400" w:right="0" w:hanging="865"/>
        <w:jc w:val="left"/>
        <w:rPr>
          <w:rFonts w:ascii="Calibri Light"/>
          <w:b w:val="0"/>
          <w:i/>
          <w:sz w:val="22"/>
        </w:rPr>
      </w:pPr>
      <w:r>
        <w:rPr>
          <w:rFonts w:ascii="Calibri Light"/>
          <w:b w:val="0"/>
          <w:i/>
          <w:color w:val="2E5395"/>
          <w:sz w:val="22"/>
        </w:rPr>
        <w:t>Description </w:t>
      </w:r>
    </w:p>
    <w:p>
      <w:pPr>
        <w:spacing w:line="259" w:lineRule="auto" w:before="20"/>
        <w:ind w:left="536" w:right="590" w:firstLine="0"/>
        <w:jc w:val="both"/>
        <w:rPr>
          <w:rFonts w:ascii="Calibri"/>
          <w:sz w:val="22"/>
        </w:rPr>
      </w:pPr>
      <w:r>
        <w:rPr>
          <w:rFonts w:ascii="Calibri"/>
          <w:sz w:val="22"/>
        </w:rPr>
        <w:t>On submitting the offer, we will create the offer in the system after formal checks. Whether the capacity is available it is controlled by the TSOs. If all participants approve the bilateral transactions, the capacity will be transferred.</w:t>
      </w:r>
    </w:p>
    <w:p>
      <w:pPr>
        <w:spacing w:line="259" w:lineRule="auto" w:before="159"/>
        <w:ind w:left="536" w:right="592" w:firstLine="0"/>
        <w:jc w:val="both"/>
        <w:rPr>
          <w:rFonts w:ascii="Calibri"/>
          <w:sz w:val="22"/>
        </w:rPr>
      </w:pPr>
      <w:r>
        <w:rPr>
          <w:rFonts w:ascii="Calibri"/>
          <w:sz w:val="22"/>
        </w:rPr>
        <w:t>The creator of the Bilateral transaction and its receiving Network User may only be a Network User at the relevant TSO/TSOs with the authority to establish a bilateral</w:t>
      </w:r>
      <w:r>
        <w:rPr>
          <w:rFonts w:ascii="Calibri"/>
          <w:spacing w:val="-16"/>
          <w:sz w:val="22"/>
        </w:rPr>
        <w:t> </w:t>
      </w:r>
      <w:r>
        <w:rPr>
          <w:rFonts w:ascii="Calibri"/>
          <w:sz w:val="22"/>
        </w:rPr>
        <w:t>deal.</w:t>
      </w:r>
    </w:p>
    <w:p>
      <w:pPr>
        <w:pStyle w:val="ListParagraph"/>
        <w:numPr>
          <w:ilvl w:val="3"/>
          <w:numId w:val="61"/>
        </w:numPr>
        <w:tabs>
          <w:tab w:pos="1400" w:val="left" w:leader="none"/>
          <w:tab w:pos="1401" w:val="left" w:leader="none"/>
        </w:tabs>
        <w:spacing w:line="240" w:lineRule="auto" w:before="162" w:after="0"/>
        <w:ind w:left="1400" w:right="0" w:hanging="865"/>
        <w:jc w:val="left"/>
        <w:rPr>
          <w:rFonts w:ascii="Calibri Light"/>
          <w:b w:val="0"/>
          <w:i/>
          <w:sz w:val="22"/>
        </w:rPr>
      </w:pPr>
      <w:r>
        <w:rPr>
          <w:rFonts w:ascii="Calibri Light"/>
          <w:b w:val="0"/>
          <w:i/>
          <w:color w:val="2E5395"/>
          <w:sz w:val="22"/>
        </w:rPr>
        <w:t>Request message </w:t>
      </w:r>
    </w:p>
    <w:p>
      <w:pPr>
        <w:spacing w:before="20"/>
        <w:ind w:left="536" w:right="0" w:firstLine="0"/>
        <w:jc w:val="both"/>
        <w:rPr>
          <w:rFonts w:ascii="Calibri"/>
          <w:sz w:val="22"/>
        </w:rPr>
      </w:pPr>
      <w:r>
        <w:rPr>
          <w:rFonts w:ascii="Calibri"/>
          <w:sz w:val="22"/>
        </w:rPr>
        <w:t>The request message contains the details of the bilateral transaction to be creatd.</w:t>
      </w:r>
    </w:p>
    <w:p>
      <w:pPr>
        <w:pStyle w:val="ListParagraph"/>
        <w:numPr>
          <w:ilvl w:val="4"/>
          <w:numId w:val="61"/>
        </w:numPr>
        <w:tabs>
          <w:tab w:pos="3956" w:val="left" w:leader="none"/>
          <w:tab w:pos="3957" w:val="left" w:leader="none"/>
        </w:tabs>
        <w:spacing w:line="240" w:lineRule="auto" w:before="183" w:after="0"/>
        <w:ind w:left="3957" w:right="0" w:hanging="1008"/>
        <w:jc w:val="left"/>
        <w:rPr>
          <w:rFonts w:ascii="Calibri Light"/>
          <w:b w:val="0"/>
          <w:sz w:val="22"/>
        </w:rPr>
      </w:pPr>
      <w:r>
        <w:rPr>
          <w:rFonts w:ascii="Calibri Light"/>
          <w:b w:val="0"/>
          <w:color w:val="2E5395"/>
          <w:sz w:val="22"/>
        </w:rPr>
        <w:t>Structure</w:t>
      </w:r>
    </w:p>
    <w:p>
      <w:pPr>
        <w:pStyle w:val="BodyText"/>
        <w:spacing w:line="240" w:lineRule="auto"/>
        <w:rPr>
          <w:rFonts w:ascii="Calibri Light"/>
          <w:b w:val="0"/>
          <w:sz w:val="20"/>
        </w:rPr>
      </w:pPr>
    </w:p>
    <w:p>
      <w:pPr>
        <w:pStyle w:val="BodyText"/>
        <w:spacing w:line="240" w:lineRule="auto" w:before="7"/>
        <w:rPr>
          <w:rFonts w:ascii="Calibri Light"/>
          <w:b w:val="0"/>
          <w:sz w:val="18"/>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029"/>
        <w:gridCol w:w="1570"/>
        <w:gridCol w:w="5024"/>
      </w:tblGrid>
      <w:tr>
        <w:trPr>
          <w:trHeight w:val="290" w:hRule="atLeast"/>
        </w:trPr>
        <w:tc>
          <w:tcPr>
            <w:tcW w:w="3029"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XML Tag</w:t>
            </w:r>
          </w:p>
        </w:tc>
        <w:tc>
          <w:tcPr>
            <w:tcW w:w="1570" w:type="dxa"/>
            <w:tcBorders>
              <w:top w:val="nil"/>
              <w:left w:val="nil"/>
              <w:bottom w:val="nil"/>
              <w:right w:val="nil"/>
            </w:tcBorders>
            <w:shd w:val="clear" w:color="auto" w:fill="4471C4"/>
          </w:tcPr>
          <w:p>
            <w:pPr>
              <w:pStyle w:val="TableParagraph"/>
              <w:spacing w:line="261" w:lineRule="exact" w:before="9"/>
              <w:ind w:left="113"/>
              <w:rPr>
                <w:b/>
                <w:sz w:val="22"/>
              </w:rPr>
            </w:pPr>
            <w:r>
              <w:rPr>
                <w:b/>
                <w:color w:val="FFFFFF"/>
                <w:sz w:val="22"/>
              </w:rPr>
              <w:t>Type</w:t>
            </w:r>
          </w:p>
        </w:tc>
        <w:tc>
          <w:tcPr>
            <w:tcW w:w="5024" w:type="dxa"/>
            <w:tcBorders>
              <w:top w:val="nil"/>
              <w:left w:val="nil"/>
              <w:bottom w:val="nil"/>
              <w:right w:val="nil"/>
            </w:tcBorders>
            <w:shd w:val="clear" w:color="auto" w:fill="4471C4"/>
          </w:tcPr>
          <w:p>
            <w:pPr>
              <w:pStyle w:val="TableParagraph"/>
              <w:spacing w:line="261" w:lineRule="exact" w:before="9"/>
              <w:ind w:left="115"/>
              <w:rPr>
                <w:b/>
                <w:sz w:val="22"/>
              </w:rPr>
            </w:pPr>
            <w:r>
              <w:rPr>
                <w:b/>
                <w:color w:val="FFFFFF"/>
                <w:sz w:val="22"/>
              </w:rPr>
              <w:t>Description</w:t>
            </w:r>
          </w:p>
        </w:tc>
      </w:tr>
      <w:tr>
        <w:trPr>
          <w:trHeight w:val="534" w:hRule="atLeast"/>
        </w:trPr>
        <w:tc>
          <w:tcPr>
            <w:tcW w:w="3029" w:type="dxa"/>
            <w:tcBorders>
              <w:top w:val="nil"/>
            </w:tcBorders>
            <w:shd w:val="clear" w:color="auto" w:fill="D9E1F3"/>
          </w:tcPr>
          <w:p>
            <w:pPr>
              <w:pStyle w:val="TableParagraph"/>
              <w:spacing w:line="268" w:lineRule="exact"/>
              <w:rPr>
                <w:b/>
                <w:sz w:val="22"/>
              </w:rPr>
            </w:pPr>
            <w:r>
              <w:rPr>
                <w:b/>
                <w:sz w:val="22"/>
              </w:rPr>
              <w:t>CapacityPointEicCode</w:t>
            </w:r>
          </w:p>
        </w:tc>
        <w:tc>
          <w:tcPr>
            <w:tcW w:w="1570" w:type="dxa"/>
            <w:tcBorders>
              <w:top w:val="nil"/>
            </w:tcBorders>
            <w:shd w:val="clear" w:color="auto" w:fill="D9E1F3"/>
          </w:tcPr>
          <w:p>
            <w:pPr>
              <w:pStyle w:val="TableParagraph"/>
              <w:spacing w:line="268" w:lineRule="exact"/>
              <w:ind w:left="108"/>
              <w:rPr>
                <w:sz w:val="22"/>
              </w:rPr>
            </w:pPr>
            <w:r>
              <w:rPr>
                <w:sz w:val="22"/>
              </w:rPr>
              <w:t>String(16)</w:t>
            </w:r>
          </w:p>
        </w:tc>
        <w:tc>
          <w:tcPr>
            <w:tcW w:w="5024" w:type="dxa"/>
            <w:tcBorders>
              <w:top w:val="nil"/>
            </w:tcBorders>
            <w:shd w:val="clear" w:color="auto" w:fill="D9E1F3"/>
          </w:tcPr>
          <w:p>
            <w:pPr>
              <w:pStyle w:val="TableParagraph"/>
              <w:spacing w:line="265" w:lineRule="exact"/>
              <w:ind w:left="110"/>
              <w:rPr>
                <w:sz w:val="22"/>
              </w:rPr>
            </w:pPr>
            <w:r>
              <w:rPr>
                <w:sz w:val="22"/>
              </w:rPr>
              <w:t>EIC code of the network point involved in the</w:t>
            </w:r>
          </w:p>
          <w:p>
            <w:pPr>
              <w:pStyle w:val="TableParagraph"/>
              <w:spacing w:line="249" w:lineRule="exact"/>
              <w:ind w:left="110"/>
              <w:rPr>
                <w:sz w:val="22"/>
              </w:rPr>
            </w:pPr>
            <w:r>
              <w:rPr>
                <w:sz w:val="22"/>
              </w:rPr>
              <w:t>Bilateral transaction</w:t>
            </w:r>
          </w:p>
        </w:tc>
      </w:tr>
      <w:tr>
        <w:trPr>
          <w:trHeight w:val="539" w:hRule="atLeast"/>
        </w:trPr>
        <w:tc>
          <w:tcPr>
            <w:tcW w:w="3029" w:type="dxa"/>
          </w:tcPr>
          <w:p>
            <w:pPr>
              <w:pStyle w:val="TableParagraph"/>
              <w:spacing w:line="268" w:lineRule="exact"/>
              <w:rPr>
                <w:b/>
                <w:sz w:val="22"/>
              </w:rPr>
            </w:pPr>
            <w:r>
              <w:rPr>
                <w:b/>
                <w:sz w:val="22"/>
              </w:rPr>
              <w:t>ExitTsoEic</w:t>
            </w:r>
          </w:p>
        </w:tc>
        <w:tc>
          <w:tcPr>
            <w:tcW w:w="1570" w:type="dxa"/>
          </w:tcPr>
          <w:p>
            <w:pPr>
              <w:pStyle w:val="TableParagraph"/>
              <w:spacing w:line="268" w:lineRule="exact"/>
              <w:ind w:left="108"/>
              <w:rPr>
                <w:sz w:val="22"/>
              </w:rPr>
            </w:pPr>
            <w:r>
              <w:rPr>
                <w:sz w:val="22"/>
              </w:rPr>
              <w:t>String(16)</w:t>
            </w:r>
          </w:p>
        </w:tc>
        <w:tc>
          <w:tcPr>
            <w:tcW w:w="5024" w:type="dxa"/>
          </w:tcPr>
          <w:p>
            <w:pPr>
              <w:pStyle w:val="TableParagraph"/>
              <w:spacing w:line="268" w:lineRule="exact"/>
              <w:ind w:left="110"/>
              <w:rPr>
                <w:sz w:val="22"/>
              </w:rPr>
            </w:pPr>
            <w:r>
              <w:rPr>
                <w:sz w:val="22"/>
              </w:rPr>
              <w:t>Out of the valueset specified by the TSO in the Exit</w:t>
            </w:r>
          </w:p>
          <w:p>
            <w:pPr>
              <w:pStyle w:val="TableParagraph"/>
              <w:spacing w:line="252" w:lineRule="exact"/>
              <w:ind w:left="110"/>
              <w:rPr>
                <w:sz w:val="22"/>
              </w:rPr>
            </w:pPr>
            <w:r>
              <w:rPr>
                <w:sz w:val="22"/>
              </w:rPr>
              <w:t>role, the Bundled or Unbundled identifier according</w:t>
            </w:r>
          </w:p>
        </w:tc>
      </w:tr>
    </w:tbl>
    <w:p>
      <w:pPr>
        <w:spacing w:after="0" w:line="252" w:lineRule="exact"/>
        <w:rPr>
          <w:sz w:val="22"/>
        </w:rPr>
        <w:sectPr>
          <w:pgSz w:w="12240" w:h="15840"/>
          <w:pgMar w:header="0" w:footer="920" w:top="134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029"/>
        <w:gridCol w:w="1570"/>
        <w:gridCol w:w="5024"/>
      </w:tblGrid>
      <w:tr>
        <w:trPr>
          <w:trHeight w:val="268" w:hRule="atLeast"/>
        </w:trPr>
        <w:tc>
          <w:tcPr>
            <w:tcW w:w="3029" w:type="dxa"/>
          </w:tcPr>
          <w:p>
            <w:pPr>
              <w:pStyle w:val="TableParagraph"/>
              <w:spacing w:line="240" w:lineRule="auto"/>
              <w:ind w:left="0"/>
              <w:rPr>
                <w:rFonts w:ascii="Times New Roman"/>
                <w:sz w:val="18"/>
              </w:rPr>
            </w:pPr>
          </w:p>
        </w:tc>
        <w:tc>
          <w:tcPr>
            <w:tcW w:w="1570" w:type="dxa"/>
          </w:tcPr>
          <w:p>
            <w:pPr>
              <w:pStyle w:val="TableParagraph"/>
              <w:spacing w:line="240" w:lineRule="auto"/>
              <w:ind w:left="0"/>
              <w:rPr>
                <w:rFonts w:ascii="Times New Roman"/>
                <w:sz w:val="18"/>
              </w:rPr>
            </w:pPr>
          </w:p>
        </w:tc>
        <w:tc>
          <w:tcPr>
            <w:tcW w:w="5024" w:type="dxa"/>
          </w:tcPr>
          <w:p>
            <w:pPr>
              <w:pStyle w:val="TableParagraph"/>
              <w:spacing w:line="249" w:lineRule="exact"/>
              <w:ind w:left="110"/>
              <w:rPr>
                <w:sz w:val="22"/>
              </w:rPr>
            </w:pPr>
            <w:r>
              <w:rPr>
                <w:sz w:val="22"/>
              </w:rPr>
              <w:t>to the Bilateral transaction.</w:t>
            </w:r>
          </w:p>
        </w:tc>
      </w:tr>
      <w:tr>
        <w:trPr>
          <w:trHeight w:val="1074" w:hRule="atLeast"/>
        </w:trPr>
        <w:tc>
          <w:tcPr>
            <w:tcW w:w="3029" w:type="dxa"/>
            <w:shd w:val="clear" w:color="auto" w:fill="D9E1F3"/>
          </w:tcPr>
          <w:p>
            <w:pPr>
              <w:pStyle w:val="TableParagraph"/>
              <w:spacing w:line="266" w:lineRule="exact"/>
              <w:rPr>
                <w:b/>
                <w:sz w:val="22"/>
              </w:rPr>
            </w:pPr>
            <w:r>
              <w:rPr>
                <w:b/>
                <w:sz w:val="22"/>
              </w:rPr>
              <w:t>TransferTypeExitTSO</w:t>
            </w:r>
          </w:p>
        </w:tc>
        <w:tc>
          <w:tcPr>
            <w:tcW w:w="1570" w:type="dxa"/>
            <w:shd w:val="clear" w:color="auto" w:fill="D9E1F3"/>
          </w:tcPr>
          <w:p>
            <w:pPr>
              <w:pStyle w:val="TableParagraph"/>
              <w:spacing w:line="266" w:lineRule="exact"/>
              <w:ind w:left="108"/>
              <w:rPr>
                <w:sz w:val="22"/>
              </w:rPr>
            </w:pPr>
            <w:r>
              <w:rPr>
                <w:sz w:val="22"/>
              </w:rPr>
              <w:t>String(16)</w:t>
            </w:r>
          </w:p>
        </w:tc>
        <w:tc>
          <w:tcPr>
            <w:tcW w:w="5024" w:type="dxa"/>
            <w:shd w:val="clear" w:color="auto" w:fill="D9E1F3"/>
          </w:tcPr>
          <w:p>
            <w:pPr>
              <w:pStyle w:val="TableParagraph"/>
              <w:spacing w:line="240" w:lineRule="auto"/>
              <w:ind w:left="110" w:right="166"/>
              <w:rPr>
                <w:sz w:val="22"/>
              </w:rPr>
            </w:pPr>
            <w:r>
              <w:rPr>
                <w:sz w:val="22"/>
              </w:rPr>
              <w:t>Transfer type of the capacity involved in the bilateral transaction, which is allowed at the Exit TSO or Concerned TSO. Transfer type according to the code</w:t>
            </w:r>
          </w:p>
          <w:p>
            <w:pPr>
              <w:pStyle w:val="TableParagraph"/>
              <w:spacing w:line="252" w:lineRule="exact"/>
              <w:ind w:left="110"/>
              <w:rPr>
                <w:sz w:val="22"/>
              </w:rPr>
            </w:pPr>
            <w:r>
              <w:rPr>
                <w:sz w:val="22"/>
              </w:rPr>
              <w:t>library value set. (Code field)</w:t>
            </w:r>
          </w:p>
        </w:tc>
      </w:tr>
      <w:tr>
        <w:trPr>
          <w:trHeight w:val="805" w:hRule="atLeast"/>
        </w:trPr>
        <w:tc>
          <w:tcPr>
            <w:tcW w:w="3029" w:type="dxa"/>
          </w:tcPr>
          <w:p>
            <w:pPr>
              <w:pStyle w:val="TableParagraph"/>
              <w:spacing w:line="264" w:lineRule="exact"/>
              <w:rPr>
                <w:b/>
                <w:sz w:val="22"/>
              </w:rPr>
            </w:pPr>
            <w:r>
              <w:rPr>
                <w:b/>
                <w:sz w:val="22"/>
              </w:rPr>
              <w:t>ProductQualityExitTSO</w:t>
            </w:r>
          </w:p>
        </w:tc>
        <w:tc>
          <w:tcPr>
            <w:tcW w:w="1570" w:type="dxa"/>
          </w:tcPr>
          <w:p>
            <w:pPr>
              <w:pStyle w:val="TableParagraph"/>
              <w:spacing w:line="264" w:lineRule="exact"/>
              <w:ind w:left="108"/>
              <w:rPr>
                <w:sz w:val="22"/>
              </w:rPr>
            </w:pPr>
            <w:r>
              <w:rPr>
                <w:sz w:val="22"/>
              </w:rPr>
              <w:t>String(100)</w:t>
            </w:r>
          </w:p>
        </w:tc>
        <w:tc>
          <w:tcPr>
            <w:tcW w:w="5024" w:type="dxa"/>
          </w:tcPr>
          <w:p>
            <w:pPr>
              <w:pStyle w:val="TableParagraph"/>
              <w:spacing w:line="264" w:lineRule="exact"/>
              <w:ind w:left="110"/>
              <w:rPr>
                <w:sz w:val="22"/>
              </w:rPr>
            </w:pPr>
            <w:r>
              <w:rPr>
                <w:sz w:val="22"/>
              </w:rPr>
              <w:t>Capacity quality defined at the Exit TSO.</w:t>
            </w:r>
          </w:p>
          <w:p>
            <w:pPr>
              <w:pStyle w:val="TableParagraph"/>
              <w:spacing w:line="270" w:lineRule="atLeast"/>
              <w:ind w:left="110" w:right="541"/>
              <w:rPr>
                <w:sz w:val="22"/>
              </w:rPr>
            </w:pPr>
            <w:r>
              <w:rPr>
                <w:sz w:val="22"/>
              </w:rPr>
              <w:t>Value set according to the Capacity Quality Code library (Code field).</w:t>
            </w:r>
          </w:p>
        </w:tc>
      </w:tr>
      <w:tr>
        <w:trPr>
          <w:trHeight w:val="268" w:hRule="atLeast"/>
        </w:trPr>
        <w:tc>
          <w:tcPr>
            <w:tcW w:w="3029" w:type="dxa"/>
            <w:shd w:val="clear" w:color="auto" w:fill="D9E1F3"/>
          </w:tcPr>
          <w:p>
            <w:pPr>
              <w:pStyle w:val="TableParagraph"/>
              <w:rPr>
                <w:b/>
                <w:sz w:val="22"/>
              </w:rPr>
            </w:pPr>
            <w:r>
              <w:rPr>
                <w:b/>
                <w:sz w:val="22"/>
              </w:rPr>
              <w:t>ContractIdExitTSO</w:t>
            </w:r>
          </w:p>
        </w:tc>
        <w:tc>
          <w:tcPr>
            <w:tcW w:w="1570" w:type="dxa"/>
            <w:shd w:val="clear" w:color="auto" w:fill="D9E1F3"/>
          </w:tcPr>
          <w:p>
            <w:pPr>
              <w:pStyle w:val="TableParagraph"/>
              <w:ind w:left="108"/>
              <w:rPr>
                <w:sz w:val="22"/>
              </w:rPr>
            </w:pPr>
            <w:r>
              <w:rPr>
                <w:sz w:val="22"/>
              </w:rPr>
              <w:t>String(100)</w:t>
            </w:r>
          </w:p>
        </w:tc>
        <w:tc>
          <w:tcPr>
            <w:tcW w:w="5024" w:type="dxa"/>
            <w:shd w:val="clear" w:color="auto" w:fill="D9E1F3"/>
          </w:tcPr>
          <w:p>
            <w:pPr>
              <w:pStyle w:val="TableParagraph"/>
              <w:ind w:left="110"/>
              <w:rPr>
                <w:sz w:val="22"/>
              </w:rPr>
            </w:pPr>
            <w:r>
              <w:rPr>
                <w:sz w:val="22"/>
              </w:rPr>
              <w:t>The contract number which is related to the Exit TSO.</w:t>
            </w:r>
          </w:p>
        </w:tc>
      </w:tr>
      <w:tr>
        <w:trPr>
          <w:trHeight w:val="806" w:hRule="atLeast"/>
        </w:trPr>
        <w:tc>
          <w:tcPr>
            <w:tcW w:w="3029" w:type="dxa"/>
          </w:tcPr>
          <w:p>
            <w:pPr>
              <w:pStyle w:val="TableParagraph"/>
              <w:spacing w:line="264" w:lineRule="exact"/>
              <w:rPr>
                <w:b/>
                <w:sz w:val="22"/>
              </w:rPr>
            </w:pPr>
            <w:r>
              <w:rPr>
                <w:b/>
                <w:sz w:val="22"/>
              </w:rPr>
              <w:t>EntryTsoEic</w:t>
            </w:r>
          </w:p>
        </w:tc>
        <w:tc>
          <w:tcPr>
            <w:tcW w:w="1570" w:type="dxa"/>
          </w:tcPr>
          <w:p>
            <w:pPr>
              <w:pStyle w:val="TableParagraph"/>
              <w:spacing w:line="264" w:lineRule="exact"/>
              <w:ind w:left="108"/>
              <w:rPr>
                <w:sz w:val="22"/>
              </w:rPr>
            </w:pPr>
            <w:r>
              <w:rPr>
                <w:sz w:val="22"/>
              </w:rPr>
              <w:t>String(16)</w:t>
            </w:r>
          </w:p>
        </w:tc>
        <w:tc>
          <w:tcPr>
            <w:tcW w:w="5024" w:type="dxa"/>
          </w:tcPr>
          <w:p>
            <w:pPr>
              <w:pStyle w:val="TableParagraph"/>
              <w:spacing w:line="240" w:lineRule="auto"/>
              <w:ind w:left="110" w:right="217"/>
              <w:rPr>
                <w:sz w:val="22"/>
              </w:rPr>
            </w:pPr>
            <w:r>
              <w:rPr>
                <w:sz w:val="22"/>
              </w:rPr>
              <w:t>Out of the valueset specified by the TSO in the Entry role, the Bundled or Unbundled identifier according</w:t>
            </w:r>
          </w:p>
          <w:p>
            <w:pPr>
              <w:pStyle w:val="TableParagraph"/>
              <w:spacing w:line="253" w:lineRule="exact"/>
              <w:ind w:left="110"/>
              <w:rPr>
                <w:sz w:val="22"/>
              </w:rPr>
            </w:pPr>
            <w:r>
              <w:rPr>
                <w:sz w:val="22"/>
              </w:rPr>
              <w:t>to the Bilateral transaction.</w:t>
            </w:r>
          </w:p>
        </w:tc>
      </w:tr>
      <w:tr>
        <w:trPr>
          <w:trHeight w:val="1075" w:hRule="atLeast"/>
        </w:trPr>
        <w:tc>
          <w:tcPr>
            <w:tcW w:w="3029" w:type="dxa"/>
            <w:shd w:val="clear" w:color="auto" w:fill="D9E1F3"/>
          </w:tcPr>
          <w:p>
            <w:pPr>
              <w:pStyle w:val="TableParagraph"/>
              <w:spacing w:line="264" w:lineRule="exact"/>
              <w:rPr>
                <w:b/>
                <w:sz w:val="22"/>
              </w:rPr>
            </w:pPr>
            <w:r>
              <w:rPr>
                <w:b/>
                <w:sz w:val="22"/>
              </w:rPr>
              <w:t>TransferTypeEntryTSO</w:t>
            </w:r>
          </w:p>
        </w:tc>
        <w:tc>
          <w:tcPr>
            <w:tcW w:w="1570" w:type="dxa"/>
            <w:shd w:val="clear" w:color="auto" w:fill="D9E1F3"/>
          </w:tcPr>
          <w:p>
            <w:pPr>
              <w:pStyle w:val="TableParagraph"/>
              <w:spacing w:line="264" w:lineRule="exact"/>
              <w:ind w:left="108"/>
              <w:rPr>
                <w:sz w:val="22"/>
              </w:rPr>
            </w:pPr>
            <w:r>
              <w:rPr>
                <w:sz w:val="22"/>
              </w:rPr>
              <w:t>String(16)</w:t>
            </w:r>
          </w:p>
        </w:tc>
        <w:tc>
          <w:tcPr>
            <w:tcW w:w="5024" w:type="dxa"/>
            <w:shd w:val="clear" w:color="auto" w:fill="D9E1F3"/>
          </w:tcPr>
          <w:p>
            <w:pPr>
              <w:pStyle w:val="TableParagraph"/>
              <w:spacing w:line="240" w:lineRule="auto"/>
              <w:ind w:left="110" w:right="166"/>
              <w:rPr>
                <w:sz w:val="22"/>
              </w:rPr>
            </w:pPr>
            <w:r>
              <w:rPr>
                <w:sz w:val="22"/>
              </w:rPr>
              <w:t>Transfer type of the capacity involved in the bilateral transaction, which is allowed at the Entry TSO or</w:t>
            </w:r>
          </w:p>
          <w:p>
            <w:pPr>
              <w:pStyle w:val="TableParagraph"/>
              <w:spacing w:line="270" w:lineRule="atLeast"/>
              <w:ind w:left="110" w:right="223"/>
              <w:rPr>
                <w:sz w:val="22"/>
              </w:rPr>
            </w:pPr>
            <w:r>
              <w:rPr>
                <w:sz w:val="22"/>
              </w:rPr>
              <w:t>Concerned TSO. Transfer type according to the code library value set. (Code field)</w:t>
            </w:r>
          </w:p>
        </w:tc>
      </w:tr>
      <w:tr>
        <w:trPr>
          <w:trHeight w:val="804" w:hRule="atLeast"/>
        </w:trPr>
        <w:tc>
          <w:tcPr>
            <w:tcW w:w="3029" w:type="dxa"/>
          </w:tcPr>
          <w:p>
            <w:pPr>
              <w:pStyle w:val="TableParagraph"/>
              <w:spacing w:line="262" w:lineRule="exact"/>
              <w:rPr>
                <w:b/>
                <w:sz w:val="22"/>
              </w:rPr>
            </w:pPr>
            <w:r>
              <w:rPr>
                <w:b/>
                <w:sz w:val="22"/>
              </w:rPr>
              <w:t>ProductQualityEntryTSO</w:t>
            </w:r>
          </w:p>
        </w:tc>
        <w:tc>
          <w:tcPr>
            <w:tcW w:w="1570" w:type="dxa"/>
          </w:tcPr>
          <w:p>
            <w:pPr>
              <w:pStyle w:val="TableParagraph"/>
              <w:spacing w:line="262" w:lineRule="exact"/>
              <w:ind w:left="108"/>
              <w:rPr>
                <w:sz w:val="22"/>
              </w:rPr>
            </w:pPr>
            <w:r>
              <w:rPr>
                <w:sz w:val="22"/>
              </w:rPr>
              <w:t>String(100)</w:t>
            </w:r>
          </w:p>
        </w:tc>
        <w:tc>
          <w:tcPr>
            <w:tcW w:w="5024" w:type="dxa"/>
          </w:tcPr>
          <w:p>
            <w:pPr>
              <w:pStyle w:val="TableParagraph"/>
              <w:spacing w:line="262" w:lineRule="exact"/>
              <w:ind w:left="110"/>
              <w:rPr>
                <w:sz w:val="22"/>
              </w:rPr>
            </w:pPr>
            <w:r>
              <w:rPr>
                <w:sz w:val="22"/>
              </w:rPr>
              <w:t>Capacity quality defined at the Entry TSO.</w:t>
            </w:r>
          </w:p>
          <w:p>
            <w:pPr>
              <w:pStyle w:val="TableParagraph"/>
              <w:spacing w:line="270" w:lineRule="atLeast"/>
              <w:ind w:left="110" w:right="541"/>
              <w:rPr>
                <w:sz w:val="22"/>
              </w:rPr>
            </w:pPr>
            <w:r>
              <w:rPr>
                <w:sz w:val="22"/>
              </w:rPr>
              <w:t>Value set according to the Capacity Quality Code library (Code field).</w:t>
            </w:r>
          </w:p>
        </w:tc>
      </w:tr>
      <w:tr>
        <w:trPr>
          <w:trHeight w:val="537" w:hRule="atLeast"/>
        </w:trPr>
        <w:tc>
          <w:tcPr>
            <w:tcW w:w="3029" w:type="dxa"/>
            <w:shd w:val="clear" w:color="auto" w:fill="D9E1F3"/>
          </w:tcPr>
          <w:p>
            <w:pPr>
              <w:pStyle w:val="TableParagraph"/>
              <w:spacing w:line="264" w:lineRule="exact"/>
              <w:rPr>
                <w:b/>
                <w:sz w:val="22"/>
              </w:rPr>
            </w:pPr>
            <w:r>
              <w:rPr>
                <w:b/>
                <w:sz w:val="22"/>
              </w:rPr>
              <w:t>ContractIdEntryTSO</w:t>
            </w:r>
          </w:p>
        </w:tc>
        <w:tc>
          <w:tcPr>
            <w:tcW w:w="1570" w:type="dxa"/>
            <w:shd w:val="clear" w:color="auto" w:fill="D9E1F3"/>
          </w:tcPr>
          <w:p>
            <w:pPr>
              <w:pStyle w:val="TableParagraph"/>
              <w:spacing w:line="264" w:lineRule="exact"/>
              <w:ind w:left="108"/>
              <w:rPr>
                <w:sz w:val="22"/>
              </w:rPr>
            </w:pPr>
            <w:r>
              <w:rPr>
                <w:sz w:val="22"/>
              </w:rPr>
              <w:t>String(100)</w:t>
            </w:r>
          </w:p>
        </w:tc>
        <w:tc>
          <w:tcPr>
            <w:tcW w:w="5024" w:type="dxa"/>
            <w:shd w:val="clear" w:color="auto" w:fill="D9E1F3"/>
          </w:tcPr>
          <w:p>
            <w:pPr>
              <w:pStyle w:val="TableParagraph"/>
              <w:spacing w:line="264" w:lineRule="exact"/>
              <w:ind w:left="110"/>
              <w:rPr>
                <w:sz w:val="22"/>
              </w:rPr>
            </w:pPr>
            <w:r>
              <w:rPr>
                <w:sz w:val="22"/>
              </w:rPr>
              <w:t>The contract number which is related to the Entry</w:t>
            </w:r>
          </w:p>
          <w:p>
            <w:pPr>
              <w:pStyle w:val="TableParagraph"/>
              <w:spacing w:line="253" w:lineRule="exact"/>
              <w:ind w:left="110"/>
              <w:rPr>
                <w:sz w:val="22"/>
              </w:rPr>
            </w:pPr>
            <w:r>
              <w:rPr>
                <w:sz w:val="22"/>
              </w:rPr>
              <w:t>TSO.</w:t>
            </w:r>
          </w:p>
        </w:tc>
      </w:tr>
      <w:tr>
        <w:trPr>
          <w:trHeight w:val="537" w:hRule="atLeast"/>
        </w:trPr>
        <w:tc>
          <w:tcPr>
            <w:tcW w:w="3029" w:type="dxa"/>
          </w:tcPr>
          <w:p>
            <w:pPr>
              <w:pStyle w:val="TableParagraph"/>
              <w:spacing w:line="264" w:lineRule="exact"/>
              <w:rPr>
                <w:b/>
                <w:sz w:val="22"/>
              </w:rPr>
            </w:pPr>
            <w:r>
              <w:rPr>
                <w:b/>
                <w:sz w:val="22"/>
              </w:rPr>
              <w:t>ConcernedTsoEic</w:t>
            </w:r>
          </w:p>
        </w:tc>
        <w:tc>
          <w:tcPr>
            <w:tcW w:w="1570" w:type="dxa"/>
          </w:tcPr>
          <w:p>
            <w:pPr>
              <w:pStyle w:val="TableParagraph"/>
              <w:spacing w:line="264" w:lineRule="exact"/>
              <w:ind w:left="108"/>
              <w:rPr>
                <w:sz w:val="22"/>
              </w:rPr>
            </w:pPr>
            <w:r>
              <w:rPr>
                <w:sz w:val="22"/>
              </w:rPr>
              <w:t>String(16)</w:t>
            </w:r>
          </w:p>
        </w:tc>
        <w:tc>
          <w:tcPr>
            <w:tcW w:w="5024" w:type="dxa"/>
          </w:tcPr>
          <w:p>
            <w:pPr>
              <w:pStyle w:val="TableParagraph"/>
              <w:spacing w:line="264" w:lineRule="exact"/>
              <w:ind w:left="110"/>
              <w:rPr>
                <w:sz w:val="22"/>
              </w:rPr>
            </w:pPr>
            <w:r>
              <w:rPr>
                <w:sz w:val="22"/>
              </w:rPr>
              <w:t>EIC of the concerned TSO for transfer of unbundled</w:t>
            </w:r>
          </w:p>
          <w:p>
            <w:pPr>
              <w:pStyle w:val="TableParagraph"/>
              <w:spacing w:line="253" w:lineRule="exact"/>
              <w:ind w:left="110"/>
              <w:rPr>
                <w:sz w:val="22"/>
              </w:rPr>
            </w:pPr>
            <w:r>
              <w:rPr>
                <w:sz w:val="22"/>
              </w:rPr>
              <w:t>capacity at interconnection point</w:t>
            </w:r>
          </w:p>
        </w:tc>
      </w:tr>
      <w:tr>
        <w:trPr>
          <w:trHeight w:val="268" w:hRule="atLeast"/>
        </w:trPr>
        <w:tc>
          <w:tcPr>
            <w:tcW w:w="3029" w:type="dxa"/>
            <w:shd w:val="clear" w:color="auto" w:fill="D9E1F3"/>
          </w:tcPr>
          <w:p>
            <w:pPr>
              <w:pStyle w:val="TableParagraph"/>
              <w:rPr>
                <w:b/>
                <w:sz w:val="22"/>
              </w:rPr>
            </w:pPr>
            <w:r>
              <w:rPr>
                <w:b/>
                <w:sz w:val="22"/>
              </w:rPr>
              <w:t>CapacityType</w:t>
            </w:r>
          </w:p>
        </w:tc>
        <w:tc>
          <w:tcPr>
            <w:tcW w:w="1570" w:type="dxa"/>
            <w:shd w:val="clear" w:color="auto" w:fill="D9E1F3"/>
          </w:tcPr>
          <w:p>
            <w:pPr>
              <w:pStyle w:val="TableParagraph"/>
              <w:ind w:left="108"/>
              <w:rPr>
                <w:sz w:val="22"/>
              </w:rPr>
            </w:pPr>
            <w:r>
              <w:rPr>
                <w:sz w:val="22"/>
              </w:rPr>
              <w:t>String(100)</w:t>
            </w:r>
          </w:p>
        </w:tc>
        <w:tc>
          <w:tcPr>
            <w:tcW w:w="5024" w:type="dxa"/>
            <w:shd w:val="clear" w:color="auto" w:fill="D9E1F3"/>
          </w:tcPr>
          <w:p>
            <w:pPr>
              <w:pStyle w:val="TableParagraph"/>
              <w:ind w:left="110"/>
              <w:rPr>
                <w:sz w:val="22"/>
              </w:rPr>
            </w:pPr>
            <w:r>
              <w:rPr>
                <w:sz w:val="22"/>
              </w:rPr>
              <w:t>Capacity type</w:t>
            </w:r>
          </w:p>
        </w:tc>
      </w:tr>
      <w:tr>
        <w:trPr>
          <w:trHeight w:val="268" w:hRule="atLeast"/>
        </w:trPr>
        <w:tc>
          <w:tcPr>
            <w:tcW w:w="3029" w:type="dxa"/>
          </w:tcPr>
          <w:p>
            <w:pPr>
              <w:pStyle w:val="TableParagraph"/>
              <w:rPr>
                <w:b/>
                <w:sz w:val="22"/>
              </w:rPr>
            </w:pPr>
            <w:r>
              <w:rPr>
                <w:b/>
                <w:sz w:val="22"/>
              </w:rPr>
              <w:t>GasFlow</w:t>
            </w:r>
          </w:p>
        </w:tc>
        <w:tc>
          <w:tcPr>
            <w:tcW w:w="1570" w:type="dxa"/>
          </w:tcPr>
          <w:p>
            <w:pPr>
              <w:pStyle w:val="TableParagraph"/>
              <w:ind w:left="108"/>
              <w:rPr>
                <w:sz w:val="22"/>
              </w:rPr>
            </w:pPr>
            <w:r>
              <w:rPr>
                <w:sz w:val="22"/>
              </w:rPr>
              <w:t>String(100)</w:t>
            </w:r>
          </w:p>
        </w:tc>
        <w:tc>
          <w:tcPr>
            <w:tcW w:w="5024" w:type="dxa"/>
          </w:tcPr>
          <w:p>
            <w:pPr>
              <w:pStyle w:val="TableParagraph"/>
              <w:ind w:left="110"/>
              <w:rPr>
                <w:sz w:val="22"/>
              </w:rPr>
            </w:pPr>
            <w:r>
              <w:rPr>
                <w:sz w:val="22"/>
              </w:rPr>
              <w:t>Trade direction</w:t>
            </w:r>
          </w:p>
        </w:tc>
      </w:tr>
      <w:tr>
        <w:trPr>
          <w:trHeight w:val="268" w:hRule="atLeast"/>
        </w:trPr>
        <w:tc>
          <w:tcPr>
            <w:tcW w:w="3029" w:type="dxa"/>
            <w:shd w:val="clear" w:color="auto" w:fill="D9E1F3"/>
          </w:tcPr>
          <w:p>
            <w:pPr>
              <w:pStyle w:val="TableParagraph"/>
              <w:spacing w:line="249" w:lineRule="exact"/>
              <w:rPr>
                <w:b/>
                <w:sz w:val="22"/>
              </w:rPr>
            </w:pPr>
            <w:r>
              <w:rPr>
                <w:b/>
                <w:sz w:val="22"/>
              </w:rPr>
              <w:t>StartDate</w:t>
            </w:r>
          </w:p>
        </w:tc>
        <w:tc>
          <w:tcPr>
            <w:tcW w:w="1570" w:type="dxa"/>
            <w:shd w:val="clear" w:color="auto" w:fill="D9E1F3"/>
          </w:tcPr>
          <w:p>
            <w:pPr>
              <w:pStyle w:val="TableParagraph"/>
              <w:spacing w:line="249" w:lineRule="exact"/>
              <w:ind w:left="108"/>
              <w:rPr>
                <w:sz w:val="22"/>
              </w:rPr>
            </w:pPr>
            <w:hyperlink r:id="rId29">
              <w:r>
                <w:rPr>
                  <w:sz w:val="22"/>
                </w:rPr>
                <w:t>DateTime</w:t>
              </w:r>
            </w:hyperlink>
          </w:p>
        </w:tc>
        <w:tc>
          <w:tcPr>
            <w:tcW w:w="5024" w:type="dxa"/>
            <w:shd w:val="clear" w:color="auto" w:fill="D9E1F3"/>
          </w:tcPr>
          <w:p>
            <w:pPr>
              <w:pStyle w:val="TableParagraph"/>
              <w:spacing w:line="249" w:lineRule="exact"/>
              <w:ind w:left="110"/>
              <w:rPr>
                <w:sz w:val="22"/>
              </w:rPr>
            </w:pPr>
            <w:r>
              <w:rPr>
                <w:sz w:val="22"/>
              </w:rPr>
              <w:t>Start of capacity period in transfer (UTC)</w:t>
            </w:r>
          </w:p>
        </w:tc>
      </w:tr>
      <w:tr>
        <w:trPr>
          <w:trHeight w:val="268" w:hRule="atLeast"/>
        </w:trPr>
        <w:tc>
          <w:tcPr>
            <w:tcW w:w="3029" w:type="dxa"/>
          </w:tcPr>
          <w:p>
            <w:pPr>
              <w:pStyle w:val="TableParagraph"/>
              <w:rPr>
                <w:b/>
                <w:sz w:val="22"/>
              </w:rPr>
            </w:pPr>
            <w:r>
              <w:rPr>
                <w:b/>
                <w:sz w:val="22"/>
              </w:rPr>
              <w:t>EndDate</w:t>
            </w:r>
          </w:p>
        </w:tc>
        <w:tc>
          <w:tcPr>
            <w:tcW w:w="1570" w:type="dxa"/>
          </w:tcPr>
          <w:p>
            <w:pPr>
              <w:pStyle w:val="TableParagraph"/>
              <w:ind w:left="108"/>
              <w:rPr>
                <w:sz w:val="22"/>
              </w:rPr>
            </w:pPr>
            <w:hyperlink r:id="rId29">
              <w:r>
                <w:rPr>
                  <w:sz w:val="22"/>
                </w:rPr>
                <w:t>DateTime</w:t>
              </w:r>
            </w:hyperlink>
          </w:p>
        </w:tc>
        <w:tc>
          <w:tcPr>
            <w:tcW w:w="5024" w:type="dxa"/>
          </w:tcPr>
          <w:p>
            <w:pPr>
              <w:pStyle w:val="TableParagraph"/>
              <w:ind w:left="110"/>
              <w:rPr>
                <w:sz w:val="22"/>
              </w:rPr>
            </w:pPr>
            <w:r>
              <w:rPr>
                <w:sz w:val="22"/>
              </w:rPr>
              <w:t>End of of capacity period in transfer (UTC)</w:t>
            </w:r>
          </w:p>
        </w:tc>
      </w:tr>
      <w:tr>
        <w:trPr>
          <w:trHeight w:val="805" w:hRule="atLeast"/>
        </w:trPr>
        <w:tc>
          <w:tcPr>
            <w:tcW w:w="3029" w:type="dxa"/>
            <w:shd w:val="clear" w:color="auto" w:fill="D9E1F3"/>
          </w:tcPr>
          <w:p>
            <w:pPr>
              <w:pStyle w:val="TableParagraph"/>
              <w:spacing w:line="264" w:lineRule="exact"/>
              <w:rPr>
                <w:b/>
                <w:sz w:val="22"/>
              </w:rPr>
            </w:pPr>
            <w:r>
              <w:rPr>
                <w:b/>
                <w:sz w:val="22"/>
              </w:rPr>
              <w:t>Unit</w:t>
            </w:r>
          </w:p>
        </w:tc>
        <w:tc>
          <w:tcPr>
            <w:tcW w:w="1570" w:type="dxa"/>
            <w:shd w:val="clear" w:color="auto" w:fill="D9E1F3"/>
          </w:tcPr>
          <w:p>
            <w:pPr>
              <w:pStyle w:val="TableParagraph"/>
              <w:spacing w:line="264" w:lineRule="exact"/>
              <w:ind w:left="108"/>
              <w:rPr>
                <w:sz w:val="22"/>
              </w:rPr>
            </w:pPr>
            <w:r>
              <w:rPr>
                <w:sz w:val="22"/>
              </w:rPr>
              <w:t>String(100)</w:t>
            </w:r>
          </w:p>
        </w:tc>
        <w:tc>
          <w:tcPr>
            <w:tcW w:w="5024" w:type="dxa"/>
            <w:shd w:val="clear" w:color="auto" w:fill="D9E1F3"/>
          </w:tcPr>
          <w:p>
            <w:pPr>
              <w:pStyle w:val="TableParagraph"/>
              <w:spacing w:line="264" w:lineRule="exact"/>
              <w:ind w:left="110"/>
              <w:rPr>
                <w:sz w:val="22"/>
              </w:rPr>
            </w:pPr>
            <w:r>
              <w:rPr>
                <w:sz w:val="22"/>
              </w:rPr>
              <w:t>Capacity measurement unit</w:t>
            </w:r>
          </w:p>
          <w:p>
            <w:pPr>
              <w:pStyle w:val="TableParagraph"/>
              <w:spacing w:line="270" w:lineRule="atLeast"/>
              <w:ind w:left="110" w:right="366"/>
              <w:rPr>
                <w:sz w:val="22"/>
              </w:rPr>
            </w:pPr>
            <w:r>
              <w:rPr>
                <w:sz w:val="22"/>
              </w:rPr>
              <w:t>Value set in accordance with the auction unit code library (EDIGAS code field).</w:t>
            </w:r>
          </w:p>
        </w:tc>
      </w:tr>
      <w:tr>
        <w:trPr>
          <w:trHeight w:val="268" w:hRule="atLeast"/>
        </w:trPr>
        <w:tc>
          <w:tcPr>
            <w:tcW w:w="3029" w:type="dxa"/>
          </w:tcPr>
          <w:p>
            <w:pPr>
              <w:pStyle w:val="TableParagraph"/>
              <w:rPr>
                <w:b/>
                <w:sz w:val="22"/>
              </w:rPr>
            </w:pPr>
            <w:r>
              <w:rPr>
                <w:b/>
                <w:sz w:val="22"/>
              </w:rPr>
              <w:t>Quantity</w:t>
            </w:r>
          </w:p>
        </w:tc>
        <w:tc>
          <w:tcPr>
            <w:tcW w:w="1570" w:type="dxa"/>
          </w:tcPr>
          <w:p>
            <w:pPr>
              <w:pStyle w:val="TableParagraph"/>
              <w:ind w:left="108"/>
              <w:rPr>
                <w:sz w:val="22"/>
              </w:rPr>
            </w:pPr>
            <w:r>
              <w:rPr>
                <w:sz w:val="22"/>
              </w:rPr>
              <w:t>Int32</w:t>
            </w:r>
          </w:p>
        </w:tc>
        <w:tc>
          <w:tcPr>
            <w:tcW w:w="5024" w:type="dxa"/>
          </w:tcPr>
          <w:p>
            <w:pPr>
              <w:pStyle w:val="TableParagraph"/>
              <w:ind w:left="110"/>
              <w:rPr>
                <w:sz w:val="22"/>
              </w:rPr>
            </w:pPr>
            <w:r>
              <w:rPr>
                <w:sz w:val="22"/>
              </w:rPr>
              <w:t>Capacity quantity</w:t>
            </w:r>
          </w:p>
        </w:tc>
      </w:tr>
      <w:tr>
        <w:trPr>
          <w:trHeight w:val="268" w:hRule="atLeast"/>
        </w:trPr>
        <w:tc>
          <w:tcPr>
            <w:tcW w:w="3029" w:type="dxa"/>
            <w:shd w:val="clear" w:color="auto" w:fill="D9E1F3"/>
          </w:tcPr>
          <w:p>
            <w:pPr>
              <w:pStyle w:val="TableParagraph"/>
              <w:rPr>
                <w:b/>
                <w:sz w:val="22"/>
              </w:rPr>
            </w:pPr>
            <w:r>
              <w:rPr>
                <w:b/>
                <w:sz w:val="22"/>
              </w:rPr>
              <w:t>PartnerNetworkUserEic</w:t>
            </w:r>
          </w:p>
        </w:tc>
        <w:tc>
          <w:tcPr>
            <w:tcW w:w="1570" w:type="dxa"/>
            <w:shd w:val="clear" w:color="auto" w:fill="D9E1F3"/>
          </w:tcPr>
          <w:p>
            <w:pPr>
              <w:pStyle w:val="TableParagraph"/>
              <w:ind w:left="108"/>
              <w:rPr>
                <w:sz w:val="22"/>
              </w:rPr>
            </w:pPr>
            <w:r>
              <w:rPr>
                <w:sz w:val="22"/>
              </w:rPr>
              <w:t>String(16)</w:t>
            </w:r>
          </w:p>
        </w:tc>
        <w:tc>
          <w:tcPr>
            <w:tcW w:w="5024" w:type="dxa"/>
            <w:shd w:val="clear" w:color="auto" w:fill="D9E1F3"/>
          </w:tcPr>
          <w:p>
            <w:pPr>
              <w:pStyle w:val="TableParagraph"/>
              <w:ind w:left="110"/>
              <w:rPr>
                <w:sz w:val="22"/>
              </w:rPr>
            </w:pPr>
            <w:r>
              <w:rPr>
                <w:sz w:val="22"/>
              </w:rPr>
              <w:t>EIC code of the receiving Network User</w:t>
            </w:r>
          </w:p>
        </w:tc>
      </w:tr>
      <w:tr>
        <w:trPr>
          <w:trHeight w:val="268" w:hRule="atLeast"/>
        </w:trPr>
        <w:tc>
          <w:tcPr>
            <w:tcW w:w="3029" w:type="dxa"/>
          </w:tcPr>
          <w:p>
            <w:pPr>
              <w:pStyle w:val="TableParagraph"/>
              <w:rPr>
                <w:b/>
                <w:sz w:val="22"/>
              </w:rPr>
            </w:pPr>
            <w:r>
              <w:rPr>
                <w:b/>
                <w:sz w:val="22"/>
              </w:rPr>
              <w:t>ProductType</w:t>
            </w:r>
          </w:p>
        </w:tc>
        <w:tc>
          <w:tcPr>
            <w:tcW w:w="1570" w:type="dxa"/>
          </w:tcPr>
          <w:p>
            <w:pPr>
              <w:pStyle w:val="TableParagraph"/>
              <w:ind w:left="108"/>
              <w:rPr>
                <w:sz w:val="22"/>
              </w:rPr>
            </w:pPr>
            <w:r>
              <w:rPr>
                <w:sz w:val="22"/>
              </w:rPr>
              <w:t>String(100)</w:t>
            </w:r>
          </w:p>
        </w:tc>
        <w:tc>
          <w:tcPr>
            <w:tcW w:w="5024" w:type="dxa"/>
          </w:tcPr>
          <w:p>
            <w:pPr>
              <w:pStyle w:val="TableParagraph"/>
              <w:ind w:left="110"/>
              <w:rPr>
                <w:sz w:val="22"/>
              </w:rPr>
            </w:pPr>
            <w:r>
              <w:rPr>
                <w:sz w:val="22"/>
              </w:rPr>
              <w:t>Product type</w:t>
            </w:r>
          </w:p>
        </w:tc>
      </w:tr>
      <w:tr>
        <w:trPr>
          <w:trHeight w:val="268" w:hRule="atLeast"/>
        </w:trPr>
        <w:tc>
          <w:tcPr>
            <w:tcW w:w="3029" w:type="dxa"/>
            <w:shd w:val="clear" w:color="auto" w:fill="D9E1F3"/>
          </w:tcPr>
          <w:p>
            <w:pPr>
              <w:pStyle w:val="TableParagraph"/>
              <w:rPr>
                <w:b/>
                <w:sz w:val="22"/>
              </w:rPr>
            </w:pPr>
            <w:r>
              <w:rPr>
                <w:b/>
                <w:sz w:val="22"/>
              </w:rPr>
              <w:t>Note</w:t>
            </w:r>
          </w:p>
        </w:tc>
        <w:tc>
          <w:tcPr>
            <w:tcW w:w="1570" w:type="dxa"/>
            <w:shd w:val="clear" w:color="auto" w:fill="D9E1F3"/>
          </w:tcPr>
          <w:p>
            <w:pPr>
              <w:pStyle w:val="TableParagraph"/>
              <w:ind w:left="108"/>
              <w:rPr>
                <w:sz w:val="22"/>
              </w:rPr>
            </w:pPr>
            <w:r>
              <w:rPr>
                <w:sz w:val="22"/>
              </w:rPr>
              <w:t>String(400)</w:t>
            </w:r>
          </w:p>
        </w:tc>
        <w:tc>
          <w:tcPr>
            <w:tcW w:w="5024" w:type="dxa"/>
            <w:shd w:val="clear" w:color="auto" w:fill="D9E1F3"/>
          </w:tcPr>
          <w:p>
            <w:pPr>
              <w:pStyle w:val="TableParagraph"/>
              <w:ind w:left="110"/>
              <w:rPr>
                <w:sz w:val="22"/>
              </w:rPr>
            </w:pPr>
            <w:r>
              <w:rPr>
                <w:sz w:val="22"/>
              </w:rPr>
              <w:t>Comment</w:t>
            </w:r>
          </w:p>
        </w:tc>
      </w:tr>
      <w:tr>
        <w:trPr>
          <w:trHeight w:val="268" w:hRule="atLeast"/>
        </w:trPr>
        <w:tc>
          <w:tcPr>
            <w:tcW w:w="3029" w:type="dxa"/>
          </w:tcPr>
          <w:p>
            <w:pPr>
              <w:pStyle w:val="TableParagraph"/>
              <w:rPr>
                <w:b/>
                <w:sz w:val="22"/>
              </w:rPr>
            </w:pPr>
            <w:r>
              <w:rPr>
                <w:b/>
                <w:sz w:val="22"/>
              </w:rPr>
              <w:t>Price</w:t>
            </w:r>
          </w:p>
        </w:tc>
        <w:tc>
          <w:tcPr>
            <w:tcW w:w="1570" w:type="dxa"/>
          </w:tcPr>
          <w:p>
            <w:pPr>
              <w:pStyle w:val="TableParagraph"/>
              <w:ind w:left="108"/>
              <w:rPr>
                <w:sz w:val="22"/>
              </w:rPr>
            </w:pPr>
            <w:r>
              <w:rPr>
                <w:sz w:val="22"/>
              </w:rPr>
              <w:t>Decimal(28,12)</w:t>
            </w:r>
          </w:p>
        </w:tc>
        <w:tc>
          <w:tcPr>
            <w:tcW w:w="5024" w:type="dxa"/>
          </w:tcPr>
          <w:p>
            <w:pPr>
              <w:pStyle w:val="TableParagraph"/>
              <w:ind w:left="110"/>
              <w:rPr>
                <w:sz w:val="22"/>
              </w:rPr>
            </w:pPr>
            <w:r>
              <w:rPr>
                <w:sz w:val="22"/>
              </w:rPr>
              <w:t>Price</w:t>
            </w:r>
          </w:p>
        </w:tc>
      </w:tr>
      <w:tr>
        <w:trPr>
          <w:trHeight w:val="268" w:hRule="atLeast"/>
        </w:trPr>
        <w:tc>
          <w:tcPr>
            <w:tcW w:w="3029" w:type="dxa"/>
            <w:shd w:val="clear" w:color="auto" w:fill="D9E1F3"/>
          </w:tcPr>
          <w:p>
            <w:pPr>
              <w:pStyle w:val="TableParagraph"/>
              <w:rPr>
                <w:b/>
                <w:sz w:val="22"/>
              </w:rPr>
            </w:pPr>
            <w:r>
              <w:rPr>
                <w:b/>
                <w:sz w:val="22"/>
              </w:rPr>
              <w:t>Currency</w:t>
            </w:r>
          </w:p>
        </w:tc>
        <w:tc>
          <w:tcPr>
            <w:tcW w:w="1570" w:type="dxa"/>
            <w:shd w:val="clear" w:color="auto" w:fill="D9E1F3"/>
          </w:tcPr>
          <w:p>
            <w:pPr>
              <w:pStyle w:val="TableParagraph"/>
              <w:ind w:left="108"/>
              <w:rPr>
                <w:sz w:val="22"/>
              </w:rPr>
            </w:pPr>
            <w:r>
              <w:rPr>
                <w:sz w:val="22"/>
              </w:rPr>
              <w:t>String(3)</w:t>
            </w:r>
          </w:p>
        </w:tc>
        <w:tc>
          <w:tcPr>
            <w:tcW w:w="5024" w:type="dxa"/>
            <w:shd w:val="clear" w:color="auto" w:fill="D9E1F3"/>
          </w:tcPr>
          <w:p>
            <w:pPr>
              <w:pStyle w:val="TableParagraph"/>
              <w:ind w:left="110"/>
              <w:rPr>
                <w:sz w:val="22"/>
              </w:rPr>
            </w:pPr>
            <w:r>
              <w:rPr>
                <w:sz w:val="22"/>
              </w:rPr>
              <w:t>Currency (EUR)</w:t>
            </w:r>
          </w:p>
        </w:tc>
      </w:tr>
      <w:tr>
        <w:trPr>
          <w:trHeight w:val="268" w:hRule="atLeast"/>
        </w:trPr>
        <w:tc>
          <w:tcPr>
            <w:tcW w:w="3029" w:type="dxa"/>
          </w:tcPr>
          <w:p>
            <w:pPr>
              <w:pStyle w:val="TableParagraph"/>
              <w:rPr>
                <w:b/>
                <w:sz w:val="22"/>
              </w:rPr>
            </w:pPr>
            <w:r>
              <w:rPr>
                <w:b/>
                <w:sz w:val="22"/>
              </w:rPr>
              <w:t>Validity</w:t>
            </w:r>
          </w:p>
        </w:tc>
        <w:tc>
          <w:tcPr>
            <w:tcW w:w="1570" w:type="dxa"/>
          </w:tcPr>
          <w:p>
            <w:pPr>
              <w:pStyle w:val="TableParagraph"/>
              <w:ind w:left="108"/>
              <w:rPr>
                <w:sz w:val="22"/>
              </w:rPr>
            </w:pPr>
            <w:r>
              <w:rPr>
                <w:sz w:val="22"/>
              </w:rPr>
              <w:t>DateTime</w:t>
            </w:r>
          </w:p>
        </w:tc>
        <w:tc>
          <w:tcPr>
            <w:tcW w:w="5024" w:type="dxa"/>
          </w:tcPr>
          <w:p>
            <w:pPr>
              <w:pStyle w:val="TableParagraph"/>
              <w:ind w:left="110"/>
              <w:rPr>
                <w:sz w:val="22"/>
              </w:rPr>
            </w:pPr>
            <w:r>
              <w:rPr>
                <w:sz w:val="22"/>
              </w:rPr>
              <w:t>End of validity</w:t>
            </w:r>
          </w:p>
        </w:tc>
      </w:tr>
      <w:tr>
        <w:trPr>
          <w:trHeight w:val="537" w:hRule="atLeast"/>
        </w:trPr>
        <w:tc>
          <w:tcPr>
            <w:tcW w:w="3029" w:type="dxa"/>
            <w:shd w:val="clear" w:color="auto" w:fill="D9E1F3"/>
          </w:tcPr>
          <w:p>
            <w:pPr>
              <w:pStyle w:val="TableParagraph"/>
              <w:spacing w:line="264" w:lineRule="exact"/>
              <w:rPr>
                <w:b/>
                <w:sz w:val="22"/>
              </w:rPr>
            </w:pPr>
            <w:r>
              <w:rPr>
                <w:b/>
                <w:sz w:val="22"/>
              </w:rPr>
              <w:t>SellerBalancingGroupExitTSO</w:t>
            </w:r>
          </w:p>
        </w:tc>
        <w:tc>
          <w:tcPr>
            <w:tcW w:w="1570" w:type="dxa"/>
            <w:shd w:val="clear" w:color="auto" w:fill="D9E1F3"/>
          </w:tcPr>
          <w:p>
            <w:pPr>
              <w:pStyle w:val="TableParagraph"/>
              <w:spacing w:line="264" w:lineRule="exact"/>
              <w:ind w:left="108"/>
              <w:rPr>
                <w:sz w:val="22"/>
              </w:rPr>
            </w:pPr>
            <w:r>
              <w:rPr>
                <w:sz w:val="22"/>
              </w:rPr>
              <w:t>String(100)</w:t>
            </w:r>
          </w:p>
        </w:tc>
        <w:tc>
          <w:tcPr>
            <w:tcW w:w="5024" w:type="dxa"/>
            <w:shd w:val="clear" w:color="auto" w:fill="D9E1F3"/>
          </w:tcPr>
          <w:p>
            <w:pPr>
              <w:pStyle w:val="TableParagraph"/>
              <w:spacing w:line="264" w:lineRule="exact"/>
              <w:ind w:left="110"/>
              <w:rPr>
                <w:sz w:val="22"/>
              </w:rPr>
            </w:pPr>
            <w:r>
              <w:rPr>
                <w:sz w:val="22"/>
              </w:rPr>
              <w:t>Balancing Group code given by the seller Network</w:t>
            </w:r>
          </w:p>
          <w:p>
            <w:pPr>
              <w:pStyle w:val="TableParagraph"/>
              <w:spacing w:line="253" w:lineRule="exact"/>
              <w:ind w:left="110"/>
              <w:rPr>
                <w:sz w:val="22"/>
              </w:rPr>
            </w:pPr>
            <w:r>
              <w:rPr>
                <w:sz w:val="22"/>
              </w:rPr>
              <w:t>user at the Exit TSO.</w:t>
            </w:r>
          </w:p>
        </w:tc>
      </w:tr>
      <w:tr>
        <w:trPr>
          <w:trHeight w:val="537" w:hRule="atLeast"/>
        </w:trPr>
        <w:tc>
          <w:tcPr>
            <w:tcW w:w="3029" w:type="dxa"/>
          </w:tcPr>
          <w:p>
            <w:pPr>
              <w:pStyle w:val="TableParagraph"/>
              <w:spacing w:line="264" w:lineRule="exact"/>
              <w:rPr>
                <w:b/>
                <w:sz w:val="22"/>
              </w:rPr>
            </w:pPr>
            <w:r>
              <w:rPr>
                <w:b/>
                <w:sz w:val="22"/>
              </w:rPr>
              <w:t>SellerBalancingGroupEntryTSO</w:t>
            </w:r>
          </w:p>
        </w:tc>
        <w:tc>
          <w:tcPr>
            <w:tcW w:w="1570" w:type="dxa"/>
          </w:tcPr>
          <w:p>
            <w:pPr>
              <w:pStyle w:val="TableParagraph"/>
              <w:spacing w:line="264" w:lineRule="exact"/>
              <w:ind w:left="108"/>
              <w:rPr>
                <w:sz w:val="22"/>
              </w:rPr>
            </w:pPr>
            <w:r>
              <w:rPr>
                <w:sz w:val="22"/>
              </w:rPr>
              <w:t>String(100)</w:t>
            </w:r>
          </w:p>
        </w:tc>
        <w:tc>
          <w:tcPr>
            <w:tcW w:w="5024" w:type="dxa"/>
          </w:tcPr>
          <w:p>
            <w:pPr>
              <w:pStyle w:val="TableParagraph"/>
              <w:spacing w:line="264" w:lineRule="exact"/>
              <w:ind w:left="110"/>
              <w:rPr>
                <w:sz w:val="22"/>
              </w:rPr>
            </w:pPr>
            <w:r>
              <w:rPr>
                <w:sz w:val="22"/>
              </w:rPr>
              <w:t>Balancing Group code given by the seller Network</w:t>
            </w:r>
          </w:p>
          <w:p>
            <w:pPr>
              <w:pStyle w:val="TableParagraph"/>
              <w:spacing w:line="253" w:lineRule="exact"/>
              <w:ind w:left="110"/>
              <w:rPr>
                <w:sz w:val="22"/>
              </w:rPr>
            </w:pPr>
            <w:r>
              <w:rPr>
                <w:sz w:val="22"/>
              </w:rPr>
              <w:t>user at the Entry TSO.</w:t>
            </w:r>
          </w:p>
        </w:tc>
      </w:tr>
      <w:tr>
        <w:trPr>
          <w:trHeight w:val="537" w:hRule="atLeast"/>
        </w:trPr>
        <w:tc>
          <w:tcPr>
            <w:tcW w:w="3029" w:type="dxa"/>
            <w:shd w:val="clear" w:color="auto" w:fill="D9E1F3"/>
          </w:tcPr>
          <w:p>
            <w:pPr>
              <w:pStyle w:val="TableParagraph"/>
              <w:spacing w:line="264" w:lineRule="exact"/>
              <w:rPr>
                <w:b/>
                <w:sz w:val="22"/>
              </w:rPr>
            </w:pPr>
            <w:r>
              <w:rPr>
                <w:b/>
                <w:sz w:val="22"/>
              </w:rPr>
              <w:t>GTCAcceptanceIndicator</w:t>
            </w:r>
          </w:p>
        </w:tc>
        <w:tc>
          <w:tcPr>
            <w:tcW w:w="1570" w:type="dxa"/>
            <w:shd w:val="clear" w:color="auto" w:fill="D9E1F3"/>
          </w:tcPr>
          <w:p>
            <w:pPr>
              <w:pStyle w:val="TableParagraph"/>
              <w:spacing w:line="264" w:lineRule="exact"/>
              <w:ind w:left="108"/>
              <w:rPr>
                <w:sz w:val="22"/>
              </w:rPr>
            </w:pPr>
            <w:r>
              <w:rPr>
                <w:sz w:val="22"/>
              </w:rPr>
              <w:t>String(1)</w:t>
            </w:r>
          </w:p>
        </w:tc>
        <w:tc>
          <w:tcPr>
            <w:tcW w:w="5024" w:type="dxa"/>
            <w:shd w:val="clear" w:color="auto" w:fill="D9E1F3"/>
          </w:tcPr>
          <w:p>
            <w:pPr>
              <w:pStyle w:val="TableParagraph"/>
              <w:spacing w:line="264" w:lineRule="exact"/>
              <w:ind w:left="110"/>
              <w:rPr>
                <w:sz w:val="22"/>
              </w:rPr>
            </w:pPr>
            <w:r>
              <w:rPr>
                <w:sz w:val="22"/>
              </w:rPr>
              <w:t>GTC acceptance indicator.</w:t>
            </w:r>
          </w:p>
          <w:p>
            <w:pPr>
              <w:pStyle w:val="TableParagraph"/>
              <w:spacing w:line="253" w:lineRule="exact"/>
              <w:ind w:left="110"/>
              <w:rPr>
                <w:sz w:val="22"/>
              </w:rPr>
            </w:pPr>
            <w:r>
              <w:rPr>
                <w:sz w:val="22"/>
              </w:rPr>
              <w:t>Depending on the TSO setting</w:t>
            </w:r>
          </w:p>
        </w:tc>
      </w:tr>
    </w:tbl>
    <w:p>
      <w:pPr>
        <w:spacing w:after="0" w:line="253" w:lineRule="exact"/>
        <w:rPr>
          <w:sz w:val="22"/>
        </w:rPr>
        <w:sectPr>
          <w:pgSz w:w="12240" w:h="15840"/>
          <w:pgMar w:header="0" w:footer="920" w:top="1420" w:bottom="1120" w:left="880" w:right="820"/>
        </w:sectPr>
      </w:pPr>
    </w:p>
    <w:p>
      <w:pPr>
        <w:pStyle w:val="ListParagraph"/>
        <w:numPr>
          <w:ilvl w:val="4"/>
          <w:numId w:val="61"/>
        </w:numPr>
        <w:tabs>
          <w:tab w:pos="3956" w:val="left" w:leader="none"/>
          <w:tab w:pos="3957" w:val="left" w:leader="none"/>
        </w:tabs>
        <w:spacing w:line="240" w:lineRule="auto" w:before="35" w:after="0"/>
        <w:ind w:left="3957" w:right="0" w:hanging="1008"/>
        <w:jc w:val="left"/>
        <w:rPr>
          <w:rFonts w:ascii="Calibri Light"/>
          <w:b w:val="0"/>
          <w:sz w:val="22"/>
        </w:rPr>
      </w:pPr>
      <w:r>
        <w:rPr>
          <w:rFonts w:ascii="Calibri Light"/>
          <w:b w:val="0"/>
          <w:color w:val="2E5395"/>
          <w:sz w:val="22"/>
        </w:rPr>
        <w:t>Example</w:t>
      </w:r>
    </w:p>
    <w:p>
      <w:pPr>
        <w:spacing w:line="472" w:lineRule="auto" w:before="24"/>
        <w:ind w:left="2264" w:right="2974" w:hanging="1728"/>
        <w:jc w:val="left"/>
        <w:rPr>
          <w:b/>
          <w:sz w:val="16"/>
        </w:rPr>
      </w:pPr>
      <w:r>
        <w:rPr>
          <w:color w:val="0000FF"/>
          <w:sz w:val="16"/>
        </w:rPr>
        <w:t>&lt;soapenv:Envelope </w:t>
      </w:r>
      <w:r>
        <w:rPr>
          <w:color w:val="FF0000"/>
          <w:sz w:val="16"/>
        </w:rPr>
        <w:t>xmlns:soapenv</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b/>
          <w:color w:val="8000FF"/>
          <w:sz w:val="16"/>
        </w:rPr>
        <w:t> </w:t>
      </w:r>
      <w:r>
        <w:rPr>
          <w:color w:val="FF0000"/>
          <w:sz w:val="16"/>
        </w:rPr>
        <w:t>xmlns:rbp</w:t>
      </w:r>
      <w:r>
        <w:rPr>
          <w:sz w:val="16"/>
        </w:rPr>
        <w:t>=</w:t>
      </w:r>
      <w:hyperlink r:id="rId15">
        <w:r>
          <w:rPr>
            <w:b/>
            <w:color w:val="8000FF"/>
            <w:sz w:val="16"/>
          </w:rPr>
          <w:t>"http://rbp.hu"</w:t>
        </w:r>
      </w:hyperlink>
      <w:r>
        <w:rPr>
          <w:b/>
          <w:color w:val="8000FF"/>
          <w:sz w:val="16"/>
        </w:rPr>
        <w:t> </w:t>
      </w:r>
      <w:r>
        <w:rPr>
          <w:color w:val="FF0000"/>
          <w:sz w:val="16"/>
        </w:rPr>
        <w:t>xmlns:tem</w:t>
      </w:r>
      <w:r>
        <w:rPr>
          <w:sz w:val="16"/>
        </w:rPr>
        <w:t>=</w:t>
      </w:r>
      <w:hyperlink r:id="rId35">
        <w:r>
          <w:rPr>
            <w:b/>
            <w:color w:val="8000FF"/>
            <w:sz w:val="16"/>
          </w:rPr>
          <w:t>"http://tempuri.org/"</w:t>
        </w:r>
      </w:hyperlink>
    </w:p>
    <w:p>
      <w:pPr>
        <w:pStyle w:val="BodyText"/>
        <w:spacing w:line="240" w:lineRule="auto" w:before="10"/>
        <w:rPr>
          <w:b/>
        </w:rPr>
      </w:pPr>
    </w:p>
    <w:p>
      <w:pPr>
        <w:spacing w:before="0"/>
        <w:ind w:left="536" w:right="0" w:firstLine="0"/>
        <w:jc w:val="left"/>
        <w:rPr>
          <w:sz w:val="16"/>
        </w:rPr>
      </w:pPr>
      <w:r>
        <w:rPr>
          <w:color w:val="FF0000"/>
          <w:sz w:val="16"/>
        </w:rPr>
        <w:t>xmlns:fgsz</w:t>
      </w:r>
      <w:r>
        <w:rPr>
          <w:sz w:val="16"/>
        </w:rPr>
        <w:t>=</w:t>
      </w:r>
      <w:hyperlink r:id="rId36">
        <w:r>
          <w:rPr>
            <w:b/>
            <w:color w:val="8000FF"/>
            <w:sz w:val="16"/>
          </w:rPr>
          <w:t>"http://schemas.datacontract.org/2004/07/Fgsz.Klp.Model.Contracts.BiddingService"</w:t>
        </w:r>
      </w:hyperlink>
      <w:r>
        <w:rPr>
          <w:color w:val="0000FF"/>
          <w:sz w:val="16"/>
        </w:rPr>
        <w:t>&gt;</w:t>
      </w:r>
    </w:p>
    <w:p>
      <w:pPr>
        <w:pStyle w:val="BodyText"/>
        <w:spacing w:line="240" w:lineRule="auto" w:before="4"/>
        <w:rPr>
          <w:sz w:val="15"/>
        </w:rPr>
      </w:pPr>
    </w:p>
    <w:p>
      <w:pPr>
        <w:pStyle w:val="BodyText"/>
        <w:spacing w:line="240" w:lineRule="auto"/>
        <w:ind w:left="920"/>
      </w:pPr>
      <w:r>
        <w:rPr>
          <w:color w:val="0000FF"/>
        </w:rPr>
        <w:t>&lt;soapenv:Header/&gt;</w:t>
      </w:r>
    </w:p>
    <w:p>
      <w:pPr>
        <w:pStyle w:val="BodyText"/>
        <w:spacing w:line="240" w:lineRule="auto" w:before="6"/>
        <w:rPr>
          <w:sz w:val="15"/>
        </w:rPr>
      </w:pPr>
    </w:p>
    <w:p>
      <w:pPr>
        <w:pStyle w:val="BodyText"/>
        <w:spacing w:line="240" w:lineRule="auto" w:before="1"/>
        <w:ind w:left="920"/>
      </w:pPr>
      <w:r>
        <w:rPr>
          <w:color w:val="0000FF"/>
        </w:rPr>
        <w:t>&lt;soapenv:Body&gt;</w:t>
      </w:r>
    </w:p>
    <w:p>
      <w:pPr>
        <w:pStyle w:val="BodyText"/>
        <w:spacing w:line="240" w:lineRule="auto" w:before="3"/>
        <w:rPr>
          <w:sz w:val="15"/>
        </w:rPr>
      </w:pPr>
    </w:p>
    <w:p>
      <w:pPr>
        <w:pStyle w:val="BodyText"/>
        <w:spacing w:line="240" w:lineRule="auto" w:before="1"/>
        <w:ind w:left="1304"/>
      </w:pPr>
      <w:r>
        <w:rPr>
          <w:color w:val="0000FF"/>
        </w:rPr>
        <w:t>&lt;rbp:CreateBilateralDeal&gt;</w:t>
      </w:r>
    </w:p>
    <w:p>
      <w:pPr>
        <w:pStyle w:val="BodyText"/>
        <w:spacing w:line="240" w:lineRule="auto" w:before="3"/>
        <w:rPr>
          <w:sz w:val="15"/>
        </w:rPr>
      </w:pPr>
    </w:p>
    <w:p>
      <w:pPr>
        <w:pStyle w:val="BodyText"/>
        <w:spacing w:line="240" w:lineRule="auto" w:before="1"/>
        <w:ind w:left="1688"/>
      </w:pPr>
      <w:r>
        <w:rPr>
          <w:color w:val="0000FF"/>
        </w:rPr>
        <w:t>&lt;rbp:CreateBilateralDealRequest&gt;</w:t>
      </w:r>
    </w:p>
    <w:p>
      <w:pPr>
        <w:pStyle w:val="BodyText"/>
        <w:spacing w:line="240" w:lineRule="auto" w:before="3"/>
        <w:rPr>
          <w:sz w:val="15"/>
        </w:rPr>
      </w:pPr>
    </w:p>
    <w:p>
      <w:pPr>
        <w:spacing w:before="1"/>
        <w:ind w:left="2072" w:right="0" w:firstLine="0"/>
        <w:jc w:val="left"/>
        <w:rPr>
          <w:sz w:val="16"/>
        </w:rPr>
      </w:pPr>
      <w:r>
        <w:rPr>
          <w:color w:val="0000FF"/>
          <w:sz w:val="16"/>
        </w:rPr>
        <w:t>&lt;rbp:CapacityPointEicCode&gt;</w:t>
      </w:r>
      <w:r>
        <w:rPr>
          <w:b/>
          <w:sz w:val="16"/>
        </w:rPr>
        <w:t>21Z000000000236Q</w:t>
      </w:r>
      <w:r>
        <w:rPr>
          <w:color w:val="0000FF"/>
          <w:sz w:val="16"/>
        </w:rPr>
        <w:t>&lt;/rbp:CapacityPointEicCode&gt;</w:t>
      </w:r>
    </w:p>
    <w:p>
      <w:pPr>
        <w:pStyle w:val="BodyText"/>
        <w:spacing w:line="240" w:lineRule="auto" w:before="4"/>
        <w:rPr>
          <w:sz w:val="15"/>
        </w:rPr>
      </w:pPr>
    </w:p>
    <w:p>
      <w:pPr>
        <w:spacing w:before="0"/>
        <w:ind w:left="2072" w:right="0" w:firstLine="0"/>
        <w:jc w:val="left"/>
        <w:rPr>
          <w:sz w:val="16"/>
        </w:rPr>
      </w:pPr>
      <w:r>
        <w:rPr>
          <w:color w:val="0000FF"/>
          <w:sz w:val="16"/>
        </w:rPr>
        <w:t>&lt;rbp:ExitTsoEic&gt;</w:t>
      </w:r>
      <w:r>
        <w:rPr>
          <w:b/>
          <w:sz w:val="16"/>
        </w:rPr>
        <w:t>21X-HU-A-A0A0A-8</w:t>
      </w:r>
      <w:r>
        <w:rPr>
          <w:color w:val="0000FF"/>
          <w:sz w:val="16"/>
        </w:rPr>
        <w:t>&lt;/rbp:ExitTsoEic&gt;</w:t>
      </w:r>
    </w:p>
    <w:p>
      <w:pPr>
        <w:pStyle w:val="BodyText"/>
        <w:spacing w:line="240" w:lineRule="auto" w:before="4"/>
        <w:rPr>
          <w:sz w:val="15"/>
        </w:rPr>
      </w:pPr>
    </w:p>
    <w:p>
      <w:pPr>
        <w:pStyle w:val="BodyText"/>
        <w:spacing w:line="240" w:lineRule="auto"/>
        <w:ind w:left="2072"/>
      </w:pPr>
      <w:r>
        <w:rPr>
          <w:color w:val="0000FF"/>
        </w:rPr>
        <w:t>&lt;rbp:ProductQualityExitTSO&gt;</w:t>
      </w:r>
      <w:r>
        <w:rPr>
          <w:b/>
        </w:rPr>
        <w:t>FIRM</w:t>
      </w:r>
      <w:r>
        <w:rPr>
          <w:color w:val="0000FF"/>
        </w:rPr>
        <w:t>&lt;/rbp:ProductQualityExitTSO&gt;</w:t>
      </w:r>
    </w:p>
    <w:p>
      <w:pPr>
        <w:pStyle w:val="BodyText"/>
        <w:spacing w:line="240" w:lineRule="auto" w:before="7"/>
        <w:rPr>
          <w:sz w:val="15"/>
        </w:rPr>
      </w:pPr>
    </w:p>
    <w:p>
      <w:pPr>
        <w:spacing w:before="0"/>
        <w:ind w:left="2072" w:right="0" w:firstLine="0"/>
        <w:jc w:val="left"/>
        <w:rPr>
          <w:sz w:val="16"/>
        </w:rPr>
      </w:pPr>
      <w:r>
        <w:rPr>
          <w:color w:val="0000FF"/>
          <w:sz w:val="16"/>
        </w:rPr>
        <w:t>&lt;rbp:ContractIdExitTSO&gt;</w:t>
      </w:r>
      <w:r>
        <w:rPr>
          <w:b/>
          <w:sz w:val="16"/>
        </w:rPr>
        <w:t>TSO_RHSZ-00001/M/2020/SEPT/00001</w:t>
      </w:r>
      <w:r>
        <w:rPr>
          <w:color w:val="0000FF"/>
          <w:sz w:val="16"/>
        </w:rPr>
        <w:t>&lt;/rbp:ContractIdExitTSO&gt;</w:t>
      </w:r>
    </w:p>
    <w:p>
      <w:pPr>
        <w:pStyle w:val="BodyText"/>
        <w:spacing w:line="240" w:lineRule="auto" w:before="4"/>
        <w:rPr>
          <w:sz w:val="15"/>
        </w:rPr>
      </w:pPr>
    </w:p>
    <w:p>
      <w:pPr>
        <w:spacing w:before="0"/>
        <w:ind w:left="2072" w:right="0" w:firstLine="0"/>
        <w:jc w:val="left"/>
        <w:rPr>
          <w:sz w:val="16"/>
        </w:rPr>
      </w:pPr>
      <w:r>
        <w:rPr>
          <w:color w:val="0000FF"/>
          <w:sz w:val="16"/>
        </w:rPr>
        <w:t>&lt;rbp:EntryTsoEic&gt;</w:t>
      </w:r>
      <w:r>
        <w:rPr>
          <w:b/>
          <w:sz w:val="16"/>
        </w:rPr>
        <w:t>39XTEST-TSO-01-L</w:t>
      </w:r>
      <w:r>
        <w:rPr>
          <w:color w:val="0000FF"/>
          <w:sz w:val="16"/>
        </w:rPr>
        <w:t>&lt;/rbp:EntryTsoEic&gt;</w:t>
      </w:r>
    </w:p>
    <w:p>
      <w:pPr>
        <w:pStyle w:val="BodyText"/>
        <w:spacing w:line="240" w:lineRule="auto" w:before="4"/>
        <w:rPr>
          <w:sz w:val="15"/>
        </w:rPr>
      </w:pPr>
    </w:p>
    <w:p>
      <w:pPr>
        <w:pStyle w:val="BodyText"/>
        <w:spacing w:line="240" w:lineRule="auto"/>
        <w:ind w:left="2072"/>
      </w:pPr>
      <w:r>
        <w:rPr>
          <w:color w:val="0000FF"/>
        </w:rPr>
        <w:t>&lt;rbp:ProductQualityEntryTSO&gt;</w:t>
      </w:r>
      <w:r>
        <w:rPr>
          <w:b/>
        </w:rPr>
        <w:t>FIRM</w:t>
      </w:r>
      <w:r>
        <w:rPr>
          <w:color w:val="0000FF"/>
        </w:rPr>
        <w:t>&lt;/rbp:ProductQualityEntryTSO&gt;</w:t>
      </w:r>
    </w:p>
    <w:p>
      <w:pPr>
        <w:pStyle w:val="BodyText"/>
        <w:spacing w:line="240" w:lineRule="auto" w:before="4"/>
        <w:rPr>
          <w:sz w:val="15"/>
        </w:rPr>
      </w:pPr>
    </w:p>
    <w:p>
      <w:pPr>
        <w:spacing w:before="0"/>
        <w:ind w:left="2072" w:right="0" w:firstLine="0"/>
        <w:jc w:val="left"/>
        <w:rPr>
          <w:sz w:val="16"/>
        </w:rPr>
      </w:pPr>
      <w:r>
        <w:rPr>
          <w:color w:val="0000FF"/>
          <w:sz w:val="16"/>
        </w:rPr>
        <w:t>&lt;rbp:ContractIdEntryTSO&gt;</w:t>
      </w:r>
      <w:r>
        <w:rPr>
          <w:b/>
          <w:sz w:val="16"/>
        </w:rPr>
        <w:t>TSO_RHSZ-12345/H/2020/SEPT/12345</w:t>
      </w:r>
      <w:r>
        <w:rPr>
          <w:color w:val="0000FF"/>
          <w:sz w:val="16"/>
        </w:rPr>
        <w:t>&lt;/rbp:ContractIdEntryTSO&gt;</w:t>
      </w:r>
    </w:p>
    <w:p>
      <w:pPr>
        <w:pStyle w:val="BodyText"/>
        <w:spacing w:line="240" w:lineRule="auto" w:before="4"/>
        <w:rPr>
          <w:sz w:val="15"/>
        </w:rPr>
      </w:pPr>
    </w:p>
    <w:p>
      <w:pPr>
        <w:pStyle w:val="BodyText"/>
        <w:spacing w:line="240" w:lineRule="auto"/>
        <w:ind w:left="2072"/>
      </w:pPr>
      <w:r>
        <w:rPr>
          <w:color w:val="0000FF"/>
        </w:rPr>
        <w:t>&lt;rbp:ConcernedTsoEic/&gt;</w:t>
      </w:r>
    </w:p>
    <w:p>
      <w:pPr>
        <w:pStyle w:val="BodyText"/>
        <w:spacing w:line="240" w:lineRule="auto" w:before="4"/>
        <w:rPr>
          <w:sz w:val="15"/>
        </w:rPr>
      </w:pPr>
    </w:p>
    <w:p>
      <w:pPr>
        <w:pStyle w:val="BodyText"/>
        <w:spacing w:line="240" w:lineRule="auto"/>
        <w:ind w:left="2072"/>
      </w:pPr>
      <w:r>
        <w:rPr>
          <w:color w:val="0000FF"/>
        </w:rPr>
        <w:t>&lt;rbp:CapacityType&gt;</w:t>
      </w:r>
      <w:r>
        <w:rPr>
          <w:b/>
        </w:rPr>
        <w:t>BUNDLED</w:t>
      </w:r>
      <w:r>
        <w:rPr>
          <w:color w:val="0000FF"/>
        </w:rPr>
        <w:t>&lt;/rbp:CapacityType&gt;</w:t>
      </w:r>
    </w:p>
    <w:p>
      <w:pPr>
        <w:pStyle w:val="BodyText"/>
        <w:spacing w:line="240" w:lineRule="auto" w:before="6"/>
        <w:rPr>
          <w:sz w:val="15"/>
        </w:rPr>
      </w:pPr>
    </w:p>
    <w:p>
      <w:pPr>
        <w:spacing w:before="0"/>
        <w:ind w:left="2072" w:right="0" w:firstLine="0"/>
        <w:jc w:val="left"/>
        <w:rPr>
          <w:sz w:val="16"/>
        </w:rPr>
      </w:pPr>
      <w:r>
        <w:rPr>
          <w:color w:val="0000FF"/>
          <w:sz w:val="16"/>
        </w:rPr>
        <w:t>&lt;rbp:GasFlow&gt;</w:t>
      </w:r>
      <w:r>
        <w:rPr>
          <w:b/>
          <w:sz w:val="16"/>
        </w:rPr>
        <w:t>PHYSICAL</w:t>
      </w:r>
      <w:r>
        <w:rPr>
          <w:color w:val="0000FF"/>
          <w:sz w:val="16"/>
        </w:rPr>
        <w:t>&lt;/rbp:GasFlow&gt;</w:t>
      </w:r>
    </w:p>
    <w:p>
      <w:pPr>
        <w:pStyle w:val="BodyText"/>
        <w:spacing w:line="240" w:lineRule="auto" w:before="5"/>
        <w:rPr>
          <w:sz w:val="15"/>
        </w:rPr>
      </w:pPr>
    </w:p>
    <w:p>
      <w:pPr>
        <w:spacing w:before="0"/>
        <w:ind w:left="2072" w:right="0" w:firstLine="0"/>
        <w:jc w:val="left"/>
        <w:rPr>
          <w:sz w:val="16"/>
        </w:rPr>
      </w:pPr>
      <w:r>
        <w:rPr>
          <w:color w:val="0000FF"/>
          <w:sz w:val="16"/>
        </w:rPr>
        <w:t>&lt;rbp:StartDate&gt;</w:t>
      </w:r>
      <w:r>
        <w:rPr>
          <w:b/>
          <w:sz w:val="16"/>
        </w:rPr>
        <w:t>2020-09-01T04:00:00</w:t>
      </w:r>
      <w:r>
        <w:rPr>
          <w:color w:val="0000FF"/>
          <w:sz w:val="16"/>
        </w:rPr>
        <w:t>&lt;/rbp:StartDate&gt;</w:t>
      </w:r>
    </w:p>
    <w:p>
      <w:pPr>
        <w:pStyle w:val="BodyText"/>
        <w:spacing w:line="240" w:lineRule="auto" w:before="4"/>
        <w:rPr>
          <w:sz w:val="15"/>
        </w:rPr>
      </w:pPr>
    </w:p>
    <w:p>
      <w:pPr>
        <w:spacing w:before="0"/>
        <w:ind w:left="2072" w:right="0" w:firstLine="0"/>
        <w:jc w:val="left"/>
        <w:rPr>
          <w:sz w:val="16"/>
        </w:rPr>
      </w:pPr>
      <w:r>
        <w:rPr>
          <w:color w:val="0000FF"/>
          <w:sz w:val="16"/>
        </w:rPr>
        <w:t>&lt;rbp:EndDate&gt;</w:t>
      </w:r>
      <w:r>
        <w:rPr>
          <w:b/>
          <w:sz w:val="16"/>
        </w:rPr>
        <w:t>2020-10-01T04:00:00</w:t>
      </w:r>
      <w:r>
        <w:rPr>
          <w:color w:val="0000FF"/>
          <w:sz w:val="16"/>
        </w:rPr>
        <w:t>&lt;/rbp:EndDate&gt;</w:t>
      </w:r>
    </w:p>
    <w:p>
      <w:pPr>
        <w:pStyle w:val="BodyText"/>
        <w:spacing w:line="240" w:lineRule="auto" w:before="4"/>
        <w:rPr>
          <w:sz w:val="15"/>
        </w:rPr>
      </w:pPr>
    </w:p>
    <w:p>
      <w:pPr>
        <w:pStyle w:val="BodyText"/>
        <w:spacing w:line="240" w:lineRule="auto"/>
        <w:ind w:left="2072"/>
      </w:pPr>
      <w:r>
        <w:rPr>
          <w:color w:val="0000FF"/>
        </w:rPr>
        <w:t>&lt;rbp:Unit&gt;</w:t>
      </w:r>
      <w:r>
        <w:rPr>
          <w:b/>
        </w:rPr>
        <w:t>KW1</w:t>
      </w:r>
      <w:r>
        <w:rPr>
          <w:color w:val="0000FF"/>
        </w:rPr>
        <w:t>&lt;/rbp:Unit&gt;</w:t>
      </w:r>
    </w:p>
    <w:p>
      <w:pPr>
        <w:pStyle w:val="BodyText"/>
        <w:spacing w:line="240" w:lineRule="auto" w:before="4"/>
        <w:rPr>
          <w:sz w:val="15"/>
        </w:rPr>
      </w:pPr>
    </w:p>
    <w:p>
      <w:pPr>
        <w:pStyle w:val="BodyText"/>
        <w:spacing w:line="240" w:lineRule="auto"/>
        <w:ind w:left="2072"/>
      </w:pPr>
      <w:r>
        <w:rPr>
          <w:color w:val="0000FF"/>
        </w:rPr>
        <w:t>&lt;rbp:Quantity&gt;</w:t>
      </w:r>
      <w:r>
        <w:rPr>
          <w:b/>
        </w:rPr>
        <w:t>2000</w:t>
      </w:r>
      <w:r>
        <w:rPr>
          <w:color w:val="0000FF"/>
        </w:rPr>
        <w:t>&lt;/rbp:Quantity&gt;</w:t>
      </w:r>
    </w:p>
    <w:p>
      <w:pPr>
        <w:pStyle w:val="BodyText"/>
        <w:spacing w:line="240" w:lineRule="auto" w:before="4"/>
        <w:rPr>
          <w:sz w:val="15"/>
        </w:rPr>
      </w:pPr>
    </w:p>
    <w:p>
      <w:pPr>
        <w:spacing w:before="0"/>
        <w:ind w:left="2072" w:right="0" w:firstLine="0"/>
        <w:jc w:val="left"/>
        <w:rPr>
          <w:sz w:val="16"/>
        </w:rPr>
      </w:pPr>
      <w:r>
        <w:rPr>
          <w:color w:val="0000FF"/>
          <w:sz w:val="16"/>
        </w:rPr>
        <w:t>&lt;rbp:PartnerNetworkUserEic&gt;</w:t>
      </w:r>
      <w:r>
        <w:rPr>
          <w:b/>
          <w:sz w:val="16"/>
        </w:rPr>
        <w:t>39XTEST-NU-001-F</w:t>
      </w:r>
      <w:r>
        <w:rPr>
          <w:color w:val="0000FF"/>
          <w:sz w:val="16"/>
        </w:rPr>
        <w:t>&lt;/rbp:PartnerNetworkUserEic&gt;</w:t>
      </w:r>
    </w:p>
    <w:p>
      <w:pPr>
        <w:pStyle w:val="BodyText"/>
        <w:spacing w:line="240" w:lineRule="auto" w:before="6"/>
        <w:rPr>
          <w:sz w:val="15"/>
        </w:rPr>
      </w:pPr>
    </w:p>
    <w:p>
      <w:pPr>
        <w:pStyle w:val="BodyText"/>
        <w:spacing w:line="240" w:lineRule="auto"/>
        <w:ind w:left="2072"/>
      </w:pPr>
      <w:r>
        <w:rPr>
          <w:color w:val="0000FF"/>
        </w:rPr>
        <w:t>&lt;rbp:ProductType&gt;</w:t>
      </w:r>
      <w:r>
        <w:rPr>
          <w:b/>
        </w:rPr>
        <w:t>MONTHLY</w:t>
      </w:r>
      <w:r>
        <w:rPr>
          <w:color w:val="0000FF"/>
        </w:rPr>
        <w:t>&lt;/rbp:ProductType&gt;</w:t>
      </w:r>
    </w:p>
    <w:p>
      <w:pPr>
        <w:pStyle w:val="BodyText"/>
        <w:spacing w:line="240" w:lineRule="auto" w:before="4"/>
        <w:rPr>
          <w:sz w:val="15"/>
        </w:rPr>
      </w:pPr>
    </w:p>
    <w:p>
      <w:pPr>
        <w:pStyle w:val="BodyText"/>
        <w:spacing w:line="240" w:lineRule="auto"/>
        <w:ind w:left="2072"/>
      </w:pPr>
      <w:r>
        <w:rPr>
          <w:color w:val="0000FF"/>
        </w:rPr>
        <w:t>&lt;rbp:Note&gt;</w:t>
      </w:r>
      <w:r>
        <w:rPr>
          <w:b/>
        </w:rPr>
        <w:t>test</w:t>
      </w:r>
      <w:r>
        <w:rPr>
          <w:color w:val="0000FF"/>
        </w:rPr>
        <w:t>&lt;/rbp:Note&gt;</w:t>
      </w:r>
    </w:p>
    <w:p>
      <w:pPr>
        <w:pStyle w:val="BodyText"/>
        <w:spacing w:line="240" w:lineRule="auto" w:before="4"/>
        <w:rPr>
          <w:sz w:val="15"/>
        </w:rPr>
      </w:pPr>
    </w:p>
    <w:p>
      <w:pPr>
        <w:pStyle w:val="BodyText"/>
        <w:spacing w:line="240" w:lineRule="auto"/>
        <w:ind w:left="2072"/>
      </w:pPr>
      <w:r>
        <w:rPr>
          <w:color w:val="0000FF"/>
        </w:rPr>
        <w:t>&lt;rbp:Price&gt;</w:t>
      </w:r>
      <w:r>
        <w:rPr>
          <w:b/>
        </w:rPr>
        <w:t>10</w:t>
      </w:r>
      <w:r>
        <w:rPr>
          <w:color w:val="0000FF"/>
        </w:rPr>
        <w:t>&lt;/rbp:Price&gt;</w:t>
      </w:r>
    </w:p>
    <w:p>
      <w:pPr>
        <w:pStyle w:val="BodyText"/>
        <w:spacing w:line="240" w:lineRule="auto" w:before="4"/>
        <w:rPr>
          <w:sz w:val="15"/>
        </w:rPr>
      </w:pPr>
    </w:p>
    <w:p>
      <w:pPr>
        <w:pStyle w:val="BodyText"/>
        <w:spacing w:line="240" w:lineRule="auto"/>
        <w:ind w:left="2072"/>
      </w:pPr>
      <w:r>
        <w:rPr>
          <w:color w:val="0000FF"/>
        </w:rPr>
        <w:t>&lt;rbp:Currency&gt;</w:t>
      </w:r>
      <w:r>
        <w:rPr>
          <w:b/>
        </w:rPr>
        <w:t>EUR</w:t>
      </w:r>
      <w:r>
        <w:rPr>
          <w:color w:val="0000FF"/>
        </w:rPr>
        <w:t>&lt;/rbp:Currency&gt;</w:t>
      </w:r>
    </w:p>
    <w:p>
      <w:pPr>
        <w:pStyle w:val="BodyText"/>
        <w:spacing w:line="240" w:lineRule="auto" w:before="4"/>
        <w:rPr>
          <w:sz w:val="15"/>
        </w:rPr>
      </w:pPr>
    </w:p>
    <w:p>
      <w:pPr>
        <w:spacing w:before="0"/>
        <w:ind w:left="2072" w:right="0" w:firstLine="0"/>
        <w:jc w:val="left"/>
        <w:rPr>
          <w:sz w:val="16"/>
        </w:rPr>
      </w:pPr>
      <w:r>
        <w:rPr>
          <w:color w:val="0000FF"/>
          <w:sz w:val="16"/>
        </w:rPr>
        <w:t>&lt;rbp:Validity&gt;</w:t>
      </w:r>
      <w:r>
        <w:rPr>
          <w:b/>
          <w:sz w:val="16"/>
        </w:rPr>
        <w:t>2020-08-28T01:00:00</w:t>
      </w:r>
      <w:r>
        <w:rPr>
          <w:color w:val="0000FF"/>
          <w:sz w:val="16"/>
        </w:rPr>
        <w:t>&lt;/rbp:Validity&gt;</w:t>
      </w:r>
    </w:p>
    <w:p>
      <w:pPr>
        <w:pStyle w:val="BodyText"/>
        <w:spacing w:line="240" w:lineRule="auto"/>
        <w:rPr>
          <w:sz w:val="18"/>
        </w:rPr>
      </w:pPr>
    </w:p>
    <w:p>
      <w:pPr>
        <w:pStyle w:val="BodyText"/>
        <w:spacing w:line="240" w:lineRule="auto" w:before="9"/>
        <w:rPr>
          <w:sz w:val="14"/>
        </w:rPr>
      </w:pPr>
    </w:p>
    <w:p>
      <w:pPr>
        <w:pStyle w:val="BodyText"/>
        <w:spacing w:line="240" w:lineRule="auto"/>
        <w:ind w:left="536"/>
      </w:pPr>
      <w:r>
        <w:rPr>
          <w:color w:val="0000FF"/>
        </w:rPr>
        <w:t>&lt;rbp:SellerBalancingGroupExitTSO&gt;</w:t>
      </w:r>
      <w:r>
        <w:rPr>
          <w:b/>
        </w:rPr>
        <w:t>Balancing013146</w:t>
      </w:r>
      <w:r>
        <w:rPr>
          <w:color w:val="0000FF"/>
        </w:rPr>
        <w:t>&lt;/rbp:SellerBalancingGroupExitTSO&gt;</w:t>
      </w:r>
    </w:p>
    <w:p>
      <w:pPr>
        <w:pStyle w:val="BodyText"/>
        <w:spacing w:line="240" w:lineRule="auto"/>
        <w:rPr>
          <w:sz w:val="18"/>
        </w:rPr>
      </w:pPr>
    </w:p>
    <w:p>
      <w:pPr>
        <w:pStyle w:val="BodyText"/>
        <w:spacing w:line="240" w:lineRule="auto" w:before="8"/>
        <w:rPr>
          <w:sz w:val="14"/>
        </w:rPr>
      </w:pPr>
    </w:p>
    <w:p>
      <w:pPr>
        <w:pStyle w:val="BodyText"/>
        <w:spacing w:line="240" w:lineRule="auto"/>
        <w:ind w:left="536"/>
      </w:pPr>
      <w:r>
        <w:rPr>
          <w:color w:val="0000FF"/>
        </w:rPr>
        <w:t>&lt;rbp:SellerBalancingGroupEntryTSO&gt;</w:t>
      </w:r>
      <w:r>
        <w:rPr>
          <w:b/>
        </w:rPr>
        <w:t>Balancing435435</w:t>
      </w:r>
      <w:r>
        <w:rPr>
          <w:color w:val="0000FF"/>
        </w:rPr>
        <w:t>&lt;/rbp:SellerBalancingGroupEntryTSO&gt;</w:t>
      </w:r>
    </w:p>
    <w:p>
      <w:pPr>
        <w:pStyle w:val="BodyText"/>
        <w:spacing w:line="240" w:lineRule="auto" w:before="4"/>
        <w:rPr>
          <w:sz w:val="15"/>
        </w:rPr>
      </w:pPr>
    </w:p>
    <w:p>
      <w:pPr>
        <w:pStyle w:val="BodyText"/>
        <w:spacing w:line="240" w:lineRule="auto" w:before="1"/>
        <w:ind w:left="2072"/>
      </w:pPr>
      <w:r>
        <w:rPr>
          <w:color w:val="0000FF"/>
        </w:rPr>
        <w:t>&lt;rbp:GTCAcceptanceIndicator&gt;</w:t>
      </w:r>
      <w:r>
        <w:rPr>
          <w:b/>
        </w:rPr>
        <w:t>1</w:t>
      </w:r>
      <w:r>
        <w:rPr>
          <w:color w:val="0000FF"/>
        </w:rPr>
        <w:t>&lt;/rbp:GTCAcceptanceIndicator&gt;</w:t>
      </w:r>
    </w:p>
    <w:p>
      <w:pPr>
        <w:pStyle w:val="BodyText"/>
        <w:spacing w:line="240" w:lineRule="auto" w:before="3"/>
        <w:rPr>
          <w:sz w:val="15"/>
        </w:rPr>
      </w:pPr>
    </w:p>
    <w:p>
      <w:pPr>
        <w:pStyle w:val="BodyText"/>
        <w:spacing w:line="240" w:lineRule="auto" w:before="1"/>
        <w:ind w:left="1688"/>
      </w:pPr>
      <w:r>
        <w:rPr>
          <w:color w:val="0000FF"/>
        </w:rPr>
        <w:t>&lt;/rbp:CreateBilateralDealRequest&gt;</w:t>
      </w:r>
    </w:p>
    <w:p>
      <w:pPr>
        <w:pStyle w:val="BodyText"/>
        <w:spacing w:line="240" w:lineRule="auto" w:before="3"/>
        <w:rPr>
          <w:sz w:val="15"/>
        </w:rPr>
      </w:pPr>
    </w:p>
    <w:p>
      <w:pPr>
        <w:pStyle w:val="BodyText"/>
        <w:spacing w:line="240" w:lineRule="auto" w:before="1"/>
        <w:ind w:left="1304"/>
      </w:pPr>
      <w:r>
        <w:rPr>
          <w:color w:val="0000FF"/>
        </w:rPr>
        <w:t>&lt;/rbp:CreateBilateralDeal&gt;</w:t>
      </w:r>
    </w:p>
    <w:p>
      <w:pPr>
        <w:pStyle w:val="BodyText"/>
        <w:spacing w:line="240" w:lineRule="auto" w:before="3"/>
        <w:rPr>
          <w:sz w:val="15"/>
        </w:rPr>
      </w:pPr>
    </w:p>
    <w:p>
      <w:pPr>
        <w:pStyle w:val="BodyText"/>
        <w:spacing w:line="240" w:lineRule="auto" w:before="1"/>
        <w:ind w:left="920"/>
      </w:pPr>
      <w:r>
        <w:rPr>
          <w:color w:val="0000FF"/>
        </w:rPr>
        <w:t>&lt;/soapenv:Body&gt;</w:t>
      </w:r>
    </w:p>
    <w:p>
      <w:pPr>
        <w:spacing w:after="0" w:line="240" w:lineRule="auto"/>
        <w:sectPr>
          <w:pgSz w:w="12240" w:h="15840"/>
          <w:pgMar w:header="0" w:footer="920" w:top="1380" w:bottom="1120" w:left="880" w:right="820"/>
        </w:sectPr>
      </w:pPr>
    </w:p>
    <w:p>
      <w:pPr>
        <w:pStyle w:val="BodyText"/>
        <w:spacing w:line="240" w:lineRule="auto" w:before="77"/>
        <w:ind w:left="536"/>
      </w:pPr>
      <w:r>
        <w:rPr>
          <w:color w:val="0000FF"/>
        </w:rPr>
        <w:t>&lt;/soapenv:Envelope&gt;</w:t>
      </w:r>
    </w:p>
    <w:p>
      <w:pPr>
        <w:pStyle w:val="BodyText"/>
        <w:spacing w:line="240" w:lineRule="auto" w:before="5"/>
        <w:rPr>
          <w:sz w:val="15"/>
        </w:rPr>
      </w:pPr>
    </w:p>
    <w:p>
      <w:pPr>
        <w:pStyle w:val="ListParagraph"/>
        <w:numPr>
          <w:ilvl w:val="3"/>
          <w:numId w:val="61"/>
        </w:numPr>
        <w:tabs>
          <w:tab w:pos="1592" w:val="left" w:leader="none"/>
          <w:tab w:pos="1593" w:val="left" w:leader="none"/>
        </w:tabs>
        <w:spacing w:line="240" w:lineRule="auto" w:before="0" w:after="0"/>
        <w:ind w:left="1592" w:right="0" w:hanging="1057"/>
        <w:jc w:val="left"/>
        <w:rPr>
          <w:rFonts w:ascii="Calibri Light"/>
          <w:b w:val="0"/>
          <w:i/>
          <w:sz w:val="22"/>
        </w:rPr>
      </w:pPr>
      <w:r>
        <w:rPr>
          <w:rFonts w:ascii="Calibri Light"/>
          <w:b w:val="0"/>
          <w:i/>
          <w:color w:val="2E5395"/>
          <w:sz w:val="22"/>
        </w:rPr>
        <w:t>Response message </w:t>
      </w:r>
    </w:p>
    <w:p>
      <w:pPr>
        <w:spacing w:before="19"/>
        <w:ind w:left="536" w:right="0" w:firstLine="0"/>
        <w:jc w:val="left"/>
        <w:rPr>
          <w:rFonts w:ascii="Calibri"/>
          <w:sz w:val="22"/>
        </w:rPr>
      </w:pPr>
      <w:r>
        <w:rPr>
          <w:rFonts w:ascii="Calibri"/>
          <w:sz w:val="22"/>
        </w:rPr>
        <w:t>The response message is empty when filing is successful or possible error codes are included.</w:t>
      </w:r>
    </w:p>
    <w:p>
      <w:pPr>
        <w:pStyle w:val="ListParagraph"/>
        <w:numPr>
          <w:ilvl w:val="4"/>
          <w:numId w:val="61"/>
        </w:numPr>
        <w:tabs>
          <w:tab w:pos="3956" w:val="left" w:leader="none"/>
          <w:tab w:pos="3957" w:val="left" w:leader="none"/>
        </w:tabs>
        <w:spacing w:line="240" w:lineRule="auto" w:before="183"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73"/>
        <w:gridCol w:w="1108"/>
        <w:gridCol w:w="5641"/>
      </w:tblGrid>
      <w:tr>
        <w:trPr>
          <w:trHeight w:val="287" w:hRule="atLeast"/>
        </w:trPr>
        <w:tc>
          <w:tcPr>
            <w:tcW w:w="2873" w:type="dxa"/>
            <w:shd w:val="clear" w:color="auto" w:fill="4471C4"/>
          </w:tcPr>
          <w:p>
            <w:pPr>
              <w:pStyle w:val="TableParagraph"/>
              <w:spacing w:line="259" w:lineRule="exact" w:before="9"/>
              <w:ind w:left="112"/>
              <w:rPr>
                <w:b/>
                <w:sz w:val="22"/>
              </w:rPr>
            </w:pPr>
            <w:r>
              <w:rPr>
                <w:b/>
                <w:color w:val="FFFFFF"/>
                <w:sz w:val="22"/>
              </w:rPr>
              <w:t>XML Tag</w:t>
            </w:r>
          </w:p>
        </w:tc>
        <w:tc>
          <w:tcPr>
            <w:tcW w:w="1108" w:type="dxa"/>
            <w:shd w:val="clear" w:color="auto" w:fill="4471C4"/>
          </w:tcPr>
          <w:p>
            <w:pPr>
              <w:pStyle w:val="TableParagraph"/>
              <w:spacing w:line="259" w:lineRule="exact" w:before="9"/>
              <w:ind w:left="115"/>
              <w:rPr>
                <w:b/>
                <w:sz w:val="22"/>
              </w:rPr>
            </w:pPr>
            <w:r>
              <w:rPr>
                <w:b/>
                <w:color w:val="FFFFFF"/>
                <w:sz w:val="22"/>
              </w:rPr>
              <w:t>Type</w:t>
            </w:r>
          </w:p>
        </w:tc>
        <w:tc>
          <w:tcPr>
            <w:tcW w:w="5641" w:type="dxa"/>
            <w:shd w:val="clear" w:color="auto" w:fill="4471C4"/>
          </w:tcPr>
          <w:p>
            <w:pPr>
              <w:pStyle w:val="TableParagraph"/>
              <w:spacing w:line="259" w:lineRule="exact" w:before="9"/>
              <w:ind w:left="113"/>
              <w:rPr>
                <w:b/>
                <w:sz w:val="22"/>
              </w:rPr>
            </w:pPr>
            <w:r>
              <w:rPr>
                <w:b/>
                <w:color w:val="FFFFFF"/>
                <w:sz w:val="22"/>
              </w:rPr>
              <w:t>Description</w:t>
            </w:r>
          </w:p>
        </w:tc>
      </w:tr>
      <w:tr>
        <w:trPr>
          <w:trHeight w:val="268" w:hRule="atLeast"/>
        </w:trPr>
        <w:tc>
          <w:tcPr>
            <w:tcW w:w="2873"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b/>
                <w:sz w:val="22"/>
              </w:rPr>
            </w:pPr>
            <w:r>
              <w:rPr>
                <w:b/>
                <w:sz w:val="22"/>
              </w:rPr>
              <w:t>CreateBilateralDealResponse</w:t>
            </w:r>
          </w:p>
        </w:tc>
        <w:tc>
          <w:tcPr>
            <w:tcW w:w="1108"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5641"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08"/>
              <w:rPr>
                <w:sz w:val="22"/>
              </w:rPr>
            </w:pPr>
            <w:r>
              <w:rPr>
                <w:sz w:val="22"/>
              </w:rPr>
              <w:t>Wrapper tag</w:t>
            </w:r>
          </w:p>
        </w:tc>
      </w:tr>
    </w:tbl>
    <w:p>
      <w:pPr>
        <w:pStyle w:val="BodyText"/>
        <w:spacing w:line="240" w:lineRule="auto"/>
        <w:rPr>
          <w:rFonts w:ascii="Calibri Light"/>
          <w:b w:val="0"/>
          <w:sz w:val="22"/>
        </w:rPr>
      </w:pPr>
    </w:p>
    <w:p>
      <w:pPr>
        <w:pStyle w:val="ListParagraph"/>
        <w:numPr>
          <w:ilvl w:val="4"/>
          <w:numId w:val="61"/>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line="181" w:lineRule="exact" w:before="21"/>
        <w:ind w:left="536" w:right="0" w:firstLine="0"/>
        <w:jc w:val="left"/>
        <w:rPr>
          <w:sz w:val="16"/>
        </w:rPr>
      </w:pPr>
      <w:r>
        <w:rPr>
          <w:color w:val="0000FF"/>
          <w:sz w:val="16"/>
        </w:rPr>
        <w:t>&lt;s:Envelope </w:t>
      </w:r>
      <w:r>
        <w:rPr>
          <w:color w:val="FF0000"/>
          <w:sz w:val="16"/>
        </w:rPr>
        <w:t>xmlns:s</w:t>
      </w:r>
      <w:r>
        <w:rPr>
          <w:sz w:val="16"/>
        </w:rPr>
        <w:t>=</w:t>
      </w:r>
      <w:r>
        <w:rPr>
          <w:b/>
          <w:color w:val="8000FF"/>
          <w:sz w:val="16"/>
        </w:rPr>
        <w:t>"</w:t>
      </w:r>
      <w:hyperlink r:id="rId11">
        <w:r>
          <w:rPr>
            <w:b/>
            <w:color w:val="8000FF"/>
            <w:sz w:val="16"/>
            <w:u w:val="single" w:color="8000FF"/>
          </w:rPr>
          <w:t>http://www.w3.org/2003/05/soap-envelope</w:t>
        </w:r>
      </w:hyperlink>
      <w:r>
        <w:rPr>
          <w:b/>
          <w:color w:val="8000FF"/>
          <w:sz w:val="16"/>
        </w:rPr>
        <w:t>"</w:t>
      </w:r>
      <w:r>
        <w:rPr>
          <w:color w:val="0000FF"/>
          <w:sz w:val="16"/>
        </w:rPr>
        <w:t>&gt;</w:t>
      </w:r>
    </w:p>
    <w:p>
      <w:pPr>
        <w:spacing w:before="0"/>
        <w:ind w:left="1592" w:right="3839" w:hanging="768"/>
        <w:jc w:val="left"/>
        <w:rPr>
          <w:sz w:val="16"/>
        </w:rPr>
      </w:pPr>
      <w:r>
        <w:rPr>
          <w:color w:val="0000FF"/>
          <w:sz w:val="16"/>
        </w:rPr>
        <w:t>&lt;s:Body </w:t>
      </w:r>
      <w:r>
        <w:rPr>
          <w:color w:val="FF0000"/>
          <w:sz w:val="16"/>
        </w:rPr>
        <w:t>xmlns:xsi</w:t>
      </w:r>
      <w:r>
        <w:rPr>
          <w:sz w:val="16"/>
        </w:rPr>
        <w:t>=</w:t>
      </w:r>
      <w:r>
        <w:rPr>
          <w:b/>
          <w:color w:val="8000FF"/>
          <w:sz w:val="16"/>
        </w:rPr>
        <w:t>"</w:t>
      </w:r>
      <w:hyperlink r:id="rId16">
        <w:r>
          <w:rPr>
            <w:b/>
            <w:color w:val="8000FF"/>
            <w:sz w:val="16"/>
            <w:u w:val="single" w:color="8000FF"/>
          </w:rPr>
          <w:t>http://www.w3.org/2001/XMLSchema-instance</w:t>
        </w:r>
      </w:hyperlink>
      <w:r>
        <w:rPr>
          <w:b/>
          <w:color w:val="8000FF"/>
          <w:sz w:val="16"/>
        </w:rPr>
        <w:t>" </w:t>
      </w:r>
      <w:r>
        <w:rPr>
          <w:color w:val="FF0000"/>
          <w:sz w:val="16"/>
        </w:rPr>
        <w:t>xmlns:xsd</w:t>
      </w:r>
      <w:r>
        <w:rPr>
          <w:sz w:val="16"/>
        </w:rPr>
        <w:t>=</w:t>
      </w:r>
      <w:r>
        <w:rPr>
          <w:b/>
          <w:color w:val="8000FF"/>
          <w:sz w:val="16"/>
        </w:rPr>
        <w:t>"</w:t>
      </w:r>
      <w:hyperlink r:id="rId18">
        <w:r>
          <w:rPr>
            <w:b/>
            <w:color w:val="8000FF"/>
            <w:sz w:val="16"/>
            <w:u w:val="single" w:color="8000FF"/>
          </w:rPr>
          <w:t>http://www.w3.org/2001/XMLSchema</w:t>
        </w:r>
      </w:hyperlink>
      <w:r>
        <w:rPr>
          <w:b/>
          <w:color w:val="8000FF"/>
          <w:sz w:val="16"/>
        </w:rPr>
        <w:t>"</w:t>
      </w:r>
      <w:r>
        <w:rPr>
          <w:color w:val="0000FF"/>
          <w:sz w:val="16"/>
        </w:rPr>
        <w:t>&gt;</w:t>
      </w:r>
    </w:p>
    <w:p>
      <w:pPr>
        <w:spacing w:before="0"/>
        <w:ind w:left="1112" w:right="0" w:firstLine="0"/>
        <w:jc w:val="left"/>
        <w:rPr>
          <w:sz w:val="16"/>
        </w:rPr>
      </w:pPr>
      <w:r>
        <w:rPr>
          <w:color w:val="0000FF"/>
          <w:sz w:val="16"/>
        </w:rPr>
        <w:t>&lt;CreateBilateralDealResponse </w:t>
      </w:r>
      <w:r>
        <w:rPr>
          <w:color w:val="FF0000"/>
          <w:sz w:val="16"/>
        </w:rPr>
        <w:t>xmlns</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pStyle w:val="BodyText"/>
        <w:spacing w:line="240" w:lineRule="auto"/>
        <w:ind w:right="8849"/>
        <w:jc w:val="right"/>
      </w:pPr>
      <w:r>
        <w:rPr>
          <w:color w:val="0000FF"/>
        </w:rPr>
        <w:t>&lt;/s:Body&gt;</w:t>
      </w:r>
    </w:p>
    <w:p>
      <w:pPr>
        <w:pStyle w:val="BodyText"/>
        <w:spacing w:line="240" w:lineRule="auto" w:before="2"/>
        <w:ind w:right="8753"/>
        <w:jc w:val="right"/>
      </w:pPr>
      <w:r>
        <w:rPr>
          <w:color w:val="0000FF"/>
        </w:rPr>
        <w:t>&lt;/s:Envelope&gt;</w:t>
      </w:r>
    </w:p>
    <w:p>
      <w:pPr>
        <w:pStyle w:val="BodyText"/>
        <w:spacing w:line="240" w:lineRule="auto"/>
        <w:rPr>
          <w:sz w:val="18"/>
        </w:rPr>
      </w:pPr>
    </w:p>
    <w:p>
      <w:pPr>
        <w:pStyle w:val="BodyText"/>
        <w:spacing w:line="240" w:lineRule="auto" w:before="6"/>
        <w:rPr>
          <w:sz w:val="21"/>
        </w:rPr>
      </w:pPr>
    </w:p>
    <w:p>
      <w:pPr>
        <w:pStyle w:val="ListParagraph"/>
        <w:numPr>
          <w:ilvl w:val="3"/>
          <w:numId w:val="61"/>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8"/>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16"/>
        <w:gridCol w:w="8508"/>
      </w:tblGrid>
      <w:tr>
        <w:trPr>
          <w:trHeight w:val="307" w:hRule="atLeast"/>
        </w:trPr>
        <w:tc>
          <w:tcPr>
            <w:tcW w:w="1116"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508"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1116" w:type="dxa"/>
            <w:tcBorders>
              <w:top w:val="nil"/>
            </w:tcBorders>
            <w:shd w:val="clear" w:color="auto" w:fill="DEEAF6"/>
          </w:tcPr>
          <w:p>
            <w:pPr>
              <w:pStyle w:val="TableParagraph"/>
              <w:spacing w:line="249" w:lineRule="exact" w:before="18"/>
              <w:rPr>
                <w:b/>
                <w:sz w:val="22"/>
              </w:rPr>
            </w:pPr>
            <w:r>
              <w:rPr>
                <w:b/>
                <w:sz w:val="22"/>
              </w:rPr>
              <w:t>BD0001</w:t>
            </w:r>
          </w:p>
        </w:tc>
        <w:tc>
          <w:tcPr>
            <w:tcW w:w="8508" w:type="dxa"/>
            <w:tcBorders>
              <w:top w:val="nil"/>
            </w:tcBorders>
            <w:shd w:val="clear" w:color="auto" w:fill="DEEAF6"/>
          </w:tcPr>
          <w:p>
            <w:pPr>
              <w:pStyle w:val="TableParagraph"/>
              <w:spacing w:line="249" w:lineRule="exact" w:before="18"/>
              <w:rPr>
                <w:sz w:val="22"/>
              </w:rPr>
            </w:pPr>
            <w:r>
              <w:rPr>
                <w:sz w:val="22"/>
              </w:rPr>
              <w:t>The start of the transferred capacity must be at least {0} hours later to the actual time.</w:t>
            </w:r>
          </w:p>
        </w:tc>
      </w:tr>
      <w:tr>
        <w:trPr>
          <w:trHeight w:val="290" w:hRule="atLeast"/>
        </w:trPr>
        <w:tc>
          <w:tcPr>
            <w:tcW w:w="1116" w:type="dxa"/>
          </w:tcPr>
          <w:p>
            <w:pPr>
              <w:pStyle w:val="TableParagraph"/>
              <w:spacing w:line="249" w:lineRule="exact" w:before="20"/>
              <w:rPr>
                <w:b/>
                <w:sz w:val="22"/>
              </w:rPr>
            </w:pPr>
            <w:r>
              <w:rPr>
                <w:b/>
                <w:sz w:val="22"/>
              </w:rPr>
              <w:t>BD0002</w:t>
            </w:r>
          </w:p>
        </w:tc>
        <w:tc>
          <w:tcPr>
            <w:tcW w:w="8508" w:type="dxa"/>
          </w:tcPr>
          <w:p>
            <w:pPr>
              <w:pStyle w:val="TableParagraph"/>
              <w:spacing w:line="249" w:lineRule="exact" w:before="20"/>
              <w:rPr>
                <w:sz w:val="22"/>
              </w:rPr>
            </w:pPr>
            <w:r>
              <w:rPr>
                <w:sz w:val="22"/>
              </w:rPr>
              <w:t>The validity must be at least {0} hours prior to the start of the deal.</w:t>
            </w:r>
          </w:p>
        </w:tc>
      </w:tr>
      <w:tr>
        <w:trPr>
          <w:trHeight w:val="287" w:hRule="atLeast"/>
        </w:trPr>
        <w:tc>
          <w:tcPr>
            <w:tcW w:w="1116" w:type="dxa"/>
            <w:shd w:val="clear" w:color="auto" w:fill="DEEAF6"/>
          </w:tcPr>
          <w:p>
            <w:pPr>
              <w:pStyle w:val="TableParagraph"/>
              <w:spacing w:line="249" w:lineRule="exact" w:before="18"/>
              <w:rPr>
                <w:b/>
                <w:sz w:val="22"/>
              </w:rPr>
            </w:pPr>
            <w:r>
              <w:rPr>
                <w:b/>
                <w:sz w:val="22"/>
              </w:rPr>
              <w:t>BD0004</w:t>
            </w:r>
          </w:p>
        </w:tc>
        <w:tc>
          <w:tcPr>
            <w:tcW w:w="8508" w:type="dxa"/>
            <w:shd w:val="clear" w:color="auto" w:fill="DEEAF6"/>
          </w:tcPr>
          <w:p>
            <w:pPr>
              <w:pStyle w:val="TableParagraph"/>
              <w:spacing w:line="249" w:lineRule="exact" w:before="18"/>
              <w:rPr>
                <w:sz w:val="22"/>
              </w:rPr>
            </w:pPr>
            <w:r>
              <w:rPr>
                <w:sz w:val="22"/>
              </w:rPr>
              <w:t>Only a network user may initiate bilateral capacity transactions.</w:t>
            </w:r>
          </w:p>
        </w:tc>
      </w:tr>
      <w:tr>
        <w:trPr>
          <w:trHeight w:val="287" w:hRule="atLeast"/>
        </w:trPr>
        <w:tc>
          <w:tcPr>
            <w:tcW w:w="1116" w:type="dxa"/>
          </w:tcPr>
          <w:p>
            <w:pPr>
              <w:pStyle w:val="TableParagraph"/>
              <w:spacing w:line="249" w:lineRule="exact" w:before="18"/>
              <w:rPr>
                <w:b/>
                <w:sz w:val="22"/>
              </w:rPr>
            </w:pPr>
            <w:r>
              <w:rPr>
                <w:b/>
                <w:sz w:val="22"/>
              </w:rPr>
              <w:t>BD0005</w:t>
            </w:r>
          </w:p>
        </w:tc>
        <w:tc>
          <w:tcPr>
            <w:tcW w:w="8508" w:type="dxa"/>
          </w:tcPr>
          <w:p>
            <w:pPr>
              <w:pStyle w:val="TableParagraph"/>
              <w:spacing w:line="249" w:lineRule="exact" w:before="18"/>
              <w:rPr>
                <w:sz w:val="22"/>
              </w:rPr>
            </w:pPr>
            <w:r>
              <w:rPr>
                <w:sz w:val="22"/>
              </w:rPr>
              <w:t>The transferring network user and the recipient network user can not be the same!</w:t>
            </w:r>
          </w:p>
        </w:tc>
      </w:tr>
      <w:tr>
        <w:trPr>
          <w:trHeight w:val="287" w:hRule="atLeast"/>
        </w:trPr>
        <w:tc>
          <w:tcPr>
            <w:tcW w:w="1116" w:type="dxa"/>
            <w:shd w:val="clear" w:color="auto" w:fill="DEEAF6"/>
          </w:tcPr>
          <w:p>
            <w:pPr>
              <w:pStyle w:val="TableParagraph"/>
              <w:spacing w:line="249" w:lineRule="exact" w:before="18"/>
              <w:rPr>
                <w:b/>
                <w:sz w:val="22"/>
              </w:rPr>
            </w:pPr>
            <w:r>
              <w:rPr>
                <w:b/>
                <w:sz w:val="22"/>
              </w:rPr>
              <w:t>BD0011</w:t>
            </w:r>
          </w:p>
        </w:tc>
        <w:tc>
          <w:tcPr>
            <w:tcW w:w="8508" w:type="dxa"/>
            <w:shd w:val="clear" w:color="auto" w:fill="DEEAF6"/>
          </w:tcPr>
          <w:p>
            <w:pPr>
              <w:pStyle w:val="TableParagraph"/>
              <w:spacing w:line="249" w:lineRule="exact" w:before="18"/>
              <w:rPr>
                <w:sz w:val="22"/>
              </w:rPr>
            </w:pPr>
            <w:r>
              <w:rPr>
                <w:sz w:val="22"/>
              </w:rPr>
              <w:t>'{0}' field is required!</w:t>
            </w:r>
          </w:p>
        </w:tc>
      </w:tr>
      <w:tr>
        <w:trPr>
          <w:trHeight w:val="287" w:hRule="atLeast"/>
        </w:trPr>
        <w:tc>
          <w:tcPr>
            <w:tcW w:w="1116" w:type="dxa"/>
          </w:tcPr>
          <w:p>
            <w:pPr>
              <w:pStyle w:val="TableParagraph"/>
              <w:spacing w:line="249" w:lineRule="exact" w:before="18"/>
              <w:rPr>
                <w:b/>
                <w:sz w:val="22"/>
              </w:rPr>
            </w:pPr>
            <w:r>
              <w:rPr>
                <w:b/>
                <w:sz w:val="22"/>
              </w:rPr>
              <w:t>BD0012</w:t>
            </w:r>
          </w:p>
        </w:tc>
        <w:tc>
          <w:tcPr>
            <w:tcW w:w="8508" w:type="dxa"/>
          </w:tcPr>
          <w:p>
            <w:pPr>
              <w:pStyle w:val="TableParagraph"/>
              <w:spacing w:line="249" w:lineRule="exact" w:before="18"/>
              <w:rPr>
                <w:sz w:val="22"/>
              </w:rPr>
            </w:pPr>
            <w:r>
              <w:rPr>
                <w:sz w:val="22"/>
              </w:rPr>
              <w:t>Balancing group subdvision is required or balancing group subdvision is incomplete!</w:t>
            </w:r>
          </w:p>
        </w:tc>
      </w:tr>
      <w:tr>
        <w:trPr>
          <w:trHeight w:val="287" w:hRule="atLeast"/>
        </w:trPr>
        <w:tc>
          <w:tcPr>
            <w:tcW w:w="1116" w:type="dxa"/>
            <w:shd w:val="clear" w:color="auto" w:fill="DEEAF6"/>
          </w:tcPr>
          <w:p>
            <w:pPr>
              <w:pStyle w:val="TableParagraph"/>
              <w:spacing w:line="249" w:lineRule="exact" w:before="18"/>
              <w:rPr>
                <w:b/>
                <w:sz w:val="22"/>
              </w:rPr>
            </w:pPr>
            <w:r>
              <w:rPr>
                <w:b/>
                <w:sz w:val="22"/>
              </w:rPr>
              <w:t>BD0013</w:t>
            </w:r>
          </w:p>
        </w:tc>
        <w:tc>
          <w:tcPr>
            <w:tcW w:w="8508" w:type="dxa"/>
            <w:shd w:val="clear" w:color="auto" w:fill="DEEAF6"/>
          </w:tcPr>
          <w:p>
            <w:pPr>
              <w:pStyle w:val="TableParagraph"/>
              <w:spacing w:line="249" w:lineRule="exact" w:before="18"/>
              <w:rPr>
                <w:sz w:val="22"/>
              </w:rPr>
            </w:pPr>
            <w:r>
              <w:rPr>
                <w:sz w:val="22"/>
              </w:rPr>
              <w:t>The transfer end time cannot be earlier than the transfer start time!</w:t>
            </w:r>
          </w:p>
        </w:tc>
      </w:tr>
      <w:tr>
        <w:trPr>
          <w:trHeight w:val="290" w:hRule="atLeast"/>
        </w:trPr>
        <w:tc>
          <w:tcPr>
            <w:tcW w:w="1116" w:type="dxa"/>
          </w:tcPr>
          <w:p>
            <w:pPr>
              <w:pStyle w:val="TableParagraph"/>
              <w:spacing w:line="249" w:lineRule="exact" w:before="20"/>
              <w:rPr>
                <w:b/>
                <w:sz w:val="22"/>
              </w:rPr>
            </w:pPr>
            <w:r>
              <w:rPr>
                <w:b/>
                <w:sz w:val="22"/>
              </w:rPr>
              <w:t>BD0014</w:t>
            </w:r>
          </w:p>
        </w:tc>
        <w:tc>
          <w:tcPr>
            <w:tcW w:w="8508" w:type="dxa"/>
          </w:tcPr>
          <w:p>
            <w:pPr>
              <w:pStyle w:val="TableParagraph"/>
              <w:spacing w:line="249" w:lineRule="exact" w:before="20"/>
              <w:rPr>
                <w:sz w:val="22"/>
              </w:rPr>
            </w:pPr>
            <w:r>
              <w:rPr>
                <w:sz w:val="22"/>
              </w:rPr>
              <w:t>The Network User ({0}) doesn’t have permission to create bilateral deal at the TSO {1}!</w:t>
            </w:r>
          </w:p>
        </w:tc>
      </w:tr>
      <w:tr>
        <w:trPr>
          <w:trHeight w:val="287" w:hRule="atLeast"/>
        </w:trPr>
        <w:tc>
          <w:tcPr>
            <w:tcW w:w="1116" w:type="dxa"/>
            <w:shd w:val="clear" w:color="auto" w:fill="DEEAF6"/>
          </w:tcPr>
          <w:p>
            <w:pPr>
              <w:pStyle w:val="TableParagraph"/>
              <w:spacing w:line="249" w:lineRule="exact" w:before="18"/>
              <w:rPr>
                <w:b/>
                <w:sz w:val="22"/>
              </w:rPr>
            </w:pPr>
            <w:r>
              <w:rPr>
                <w:b/>
                <w:sz w:val="22"/>
              </w:rPr>
              <w:t>BD0015</w:t>
            </w:r>
          </w:p>
        </w:tc>
        <w:tc>
          <w:tcPr>
            <w:tcW w:w="8508" w:type="dxa"/>
            <w:shd w:val="clear" w:color="auto" w:fill="DEEAF6"/>
          </w:tcPr>
          <w:p>
            <w:pPr>
              <w:pStyle w:val="TableParagraph"/>
              <w:spacing w:line="249" w:lineRule="exact" w:before="18"/>
              <w:rPr>
                <w:sz w:val="22"/>
              </w:rPr>
            </w:pPr>
            <w:r>
              <w:rPr>
                <w:sz w:val="22"/>
              </w:rPr>
              <w:t>The {0} field contains invalid value {1} !</w:t>
            </w:r>
          </w:p>
        </w:tc>
      </w:tr>
      <w:tr>
        <w:trPr>
          <w:trHeight w:val="287" w:hRule="atLeast"/>
        </w:trPr>
        <w:tc>
          <w:tcPr>
            <w:tcW w:w="1116" w:type="dxa"/>
          </w:tcPr>
          <w:p>
            <w:pPr>
              <w:pStyle w:val="TableParagraph"/>
              <w:spacing w:line="249" w:lineRule="exact" w:before="18"/>
              <w:rPr>
                <w:b/>
                <w:sz w:val="22"/>
              </w:rPr>
            </w:pPr>
            <w:r>
              <w:rPr>
                <w:b/>
                <w:sz w:val="22"/>
              </w:rPr>
              <w:t>BD0016</w:t>
            </w:r>
          </w:p>
        </w:tc>
        <w:tc>
          <w:tcPr>
            <w:tcW w:w="8508" w:type="dxa"/>
          </w:tcPr>
          <w:p>
            <w:pPr>
              <w:pStyle w:val="TableParagraph"/>
              <w:spacing w:line="249" w:lineRule="exact" w:before="18"/>
              <w:rPr>
                <w:sz w:val="22"/>
              </w:rPr>
            </w:pPr>
            <w:r>
              <w:rPr>
                <w:sz w:val="22"/>
              </w:rPr>
              <w:t>The given EIC code ({0} {1}) is invalid!</w:t>
            </w:r>
          </w:p>
        </w:tc>
      </w:tr>
      <w:tr>
        <w:trPr>
          <w:trHeight w:val="287" w:hRule="atLeast"/>
        </w:trPr>
        <w:tc>
          <w:tcPr>
            <w:tcW w:w="1116" w:type="dxa"/>
            <w:shd w:val="clear" w:color="auto" w:fill="DEEAF6"/>
          </w:tcPr>
          <w:p>
            <w:pPr>
              <w:pStyle w:val="TableParagraph"/>
              <w:spacing w:line="249" w:lineRule="exact" w:before="18"/>
              <w:rPr>
                <w:b/>
                <w:sz w:val="22"/>
              </w:rPr>
            </w:pPr>
            <w:r>
              <w:rPr>
                <w:b/>
                <w:sz w:val="22"/>
              </w:rPr>
              <w:t>BD0020</w:t>
            </w:r>
          </w:p>
        </w:tc>
        <w:tc>
          <w:tcPr>
            <w:tcW w:w="8508" w:type="dxa"/>
            <w:shd w:val="clear" w:color="auto" w:fill="DEEAF6"/>
          </w:tcPr>
          <w:p>
            <w:pPr>
              <w:pStyle w:val="TableParagraph"/>
              <w:spacing w:line="249" w:lineRule="exact" w:before="18"/>
              <w:rPr>
                <w:sz w:val="22"/>
              </w:rPr>
            </w:pPr>
            <w:r>
              <w:rPr>
                <w:sz w:val="22"/>
              </w:rPr>
              <w:t>The Exit and the Entry TSO cannot be the same!</w:t>
            </w:r>
          </w:p>
        </w:tc>
      </w:tr>
      <w:tr>
        <w:trPr>
          <w:trHeight w:val="287" w:hRule="atLeast"/>
        </w:trPr>
        <w:tc>
          <w:tcPr>
            <w:tcW w:w="1116" w:type="dxa"/>
          </w:tcPr>
          <w:p>
            <w:pPr>
              <w:pStyle w:val="TableParagraph"/>
              <w:spacing w:line="249" w:lineRule="exact" w:before="18"/>
              <w:rPr>
                <w:b/>
                <w:sz w:val="22"/>
              </w:rPr>
            </w:pPr>
            <w:r>
              <w:rPr>
                <w:b/>
                <w:sz w:val="22"/>
              </w:rPr>
              <w:t>TT0001</w:t>
            </w:r>
          </w:p>
        </w:tc>
        <w:tc>
          <w:tcPr>
            <w:tcW w:w="8508" w:type="dxa"/>
          </w:tcPr>
          <w:p>
            <w:pPr>
              <w:pStyle w:val="TableParagraph"/>
              <w:spacing w:line="249" w:lineRule="exact" w:before="18"/>
              <w:rPr>
                <w:sz w:val="22"/>
              </w:rPr>
            </w:pPr>
            <w:r>
              <w:rPr>
                <w:sz w:val="22"/>
              </w:rPr>
              <w:t>Transfer type mode is required!</w:t>
            </w:r>
          </w:p>
        </w:tc>
      </w:tr>
      <w:tr>
        <w:trPr>
          <w:trHeight w:val="287" w:hRule="atLeast"/>
        </w:trPr>
        <w:tc>
          <w:tcPr>
            <w:tcW w:w="1116" w:type="dxa"/>
            <w:shd w:val="clear" w:color="auto" w:fill="DEEAF6"/>
          </w:tcPr>
          <w:p>
            <w:pPr>
              <w:pStyle w:val="TableParagraph"/>
              <w:spacing w:line="249" w:lineRule="exact" w:before="18"/>
              <w:rPr>
                <w:b/>
                <w:sz w:val="22"/>
              </w:rPr>
            </w:pPr>
            <w:r>
              <w:rPr>
                <w:b/>
                <w:sz w:val="22"/>
              </w:rPr>
              <w:t>TT0002</w:t>
            </w:r>
          </w:p>
        </w:tc>
        <w:tc>
          <w:tcPr>
            <w:tcW w:w="8508" w:type="dxa"/>
            <w:shd w:val="clear" w:color="auto" w:fill="DEEAF6"/>
          </w:tcPr>
          <w:p>
            <w:pPr>
              <w:pStyle w:val="TableParagraph"/>
              <w:spacing w:line="249" w:lineRule="exact" w:before="18"/>
              <w:rPr>
                <w:sz w:val="22"/>
              </w:rPr>
            </w:pPr>
            <w:r>
              <w:rPr>
                <w:sz w:val="22"/>
              </w:rPr>
              <w:t>The Transfer Type must be equal for the Exit and Entry TSO!</w:t>
            </w:r>
          </w:p>
        </w:tc>
      </w:tr>
      <w:tr>
        <w:trPr>
          <w:trHeight w:val="537" w:hRule="atLeast"/>
        </w:trPr>
        <w:tc>
          <w:tcPr>
            <w:tcW w:w="1116" w:type="dxa"/>
          </w:tcPr>
          <w:p>
            <w:pPr>
              <w:pStyle w:val="TableParagraph"/>
              <w:spacing w:line="240" w:lineRule="auto" w:before="11"/>
              <w:ind w:left="0"/>
              <w:rPr>
                <w:rFonts w:ascii="Calibri Light"/>
                <w:b w:val="0"/>
                <w:i/>
                <w:sz w:val="21"/>
              </w:rPr>
            </w:pPr>
          </w:p>
          <w:p>
            <w:pPr>
              <w:pStyle w:val="TableParagraph"/>
              <w:spacing w:line="249" w:lineRule="exact"/>
              <w:rPr>
                <w:b/>
                <w:sz w:val="22"/>
              </w:rPr>
            </w:pPr>
            <w:r>
              <w:rPr>
                <w:b/>
                <w:sz w:val="22"/>
              </w:rPr>
              <w:t>BD0021</w:t>
            </w:r>
          </w:p>
        </w:tc>
        <w:tc>
          <w:tcPr>
            <w:tcW w:w="8508" w:type="dxa"/>
          </w:tcPr>
          <w:p>
            <w:pPr>
              <w:pStyle w:val="TableParagraph"/>
              <w:spacing w:line="267" w:lineRule="exact" w:before="1"/>
              <w:rPr>
                <w:sz w:val="22"/>
              </w:rPr>
            </w:pPr>
            <w:r>
              <w:rPr>
                <w:sz w:val="22"/>
              </w:rPr>
              <w:t>The Concerned TSO can only be filled if the unbundled capacity is offered at an</w:t>
            </w:r>
          </w:p>
          <w:p>
            <w:pPr>
              <w:pStyle w:val="TableParagraph"/>
              <w:rPr>
                <w:sz w:val="22"/>
              </w:rPr>
            </w:pPr>
            <w:r>
              <w:rPr>
                <w:sz w:val="22"/>
              </w:rPr>
              <w:t>interconnection point!</w:t>
            </w:r>
          </w:p>
        </w:tc>
      </w:tr>
      <w:tr>
        <w:trPr>
          <w:trHeight w:val="290" w:hRule="atLeast"/>
        </w:trPr>
        <w:tc>
          <w:tcPr>
            <w:tcW w:w="1116" w:type="dxa"/>
            <w:shd w:val="clear" w:color="auto" w:fill="DEEAF6"/>
          </w:tcPr>
          <w:p>
            <w:pPr>
              <w:pStyle w:val="TableParagraph"/>
              <w:spacing w:line="249" w:lineRule="exact" w:before="20"/>
              <w:rPr>
                <w:b/>
                <w:sz w:val="22"/>
              </w:rPr>
            </w:pPr>
            <w:r>
              <w:rPr>
                <w:b/>
                <w:sz w:val="22"/>
              </w:rPr>
              <w:t>KT0023</w:t>
            </w:r>
          </w:p>
        </w:tc>
        <w:tc>
          <w:tcPr>
            <w:tcW w:w="8508" w:type="dxa"/>
            <w:shd w:val="clear" w:color="auto" w:fill="DEEAF6"/>
          </w:tcPr>
          <w:p>
            <w:pPr>
              <w:pStyle w:val="TableParagraph"/>
              <w:spacing w:line="249" w:lineRule="exact" w:before="20"/>
              <w:rPr>
                <w:sz w:val="22"/>
              </w:rPr>
            </w:pPr>
            <w:r>
              <w:rPr>
                <w:sz w:val="22"/>
              </w:rPr>
              <w:t>Either the Exit or the Entry TSO must be provided!</w:t>
            </w:r>
          </w:p>
        </w:tc>
      </w:tr>
      <w:tr>
        <w:trPr>
          <w:trHeight w:val="287" w:hRule="atLeast"/>
        </w:trPr>
        <w:tc>
          <w:tcPr>
            <w:tcW w:w="1116" w:type="dxa"/>
          </w:tcPr>
          <w:p>
            <w:pPr>
              <w:pStyle w:val="TableParagraph"/>
              <w:spacing w:line="249" w:lineRule="exact" w:before="18"/>
              <w:rPr>
                <w:b/>
                <w:sz w:val="22"/>
              </w:rPr>
            </w:pPr>
            <w:r>
              <w:rPr>
                <w:b/>
                <w:sz w:val="22"/>
              </w:rPr>
              <w:t>KT0024</w:t>
            </w:r>
          </w:p>
        </w:tc>
        <w:tc>
          <w:tcPr>
            <w:tcW w:w="8508" w:type="dxa"/>
          </w:tcPr>
          <w:p>
            <w:pPr>
              <w:pStyle w:val="TableParagraph"/>
              <w:spacing w:line="249" w:lineRule="exact" w:before="18"/>
              <w:rPr>
                <w:sz w:val="22"/>
              </w:rPr>
            </w:pPr>
            <w:r>
              <w:rPr>
                <w:sz w:val="22"/>
              </w:rPr>
              <w:t>Only interconnection network point can be selected!</w:t>
            </w:r>
          </w:p>
        </w:tc>
      </w:tr>
    </w:tbl>
    <w:p>
      <w:pPr>
        <w:pStyle w:val="Heading3"/>
        <w:numPr>
          <w:ilvl w:val="2"/>
          <w:numId w:val="62"/>
        </w:numPr>
        <w:tabs>
          <w:tab w:pos="1103" w:val="left" w:leader="none"/>
        </w:tabs>
        <w:spacing w:line="240" w:lineRule="auto" w:before="41" w:after="0"/>
        <w:ind w:left="1102" w:right="0" w:hanging="567"/>
        <w:jc w:val="left"/>
        <w:rPr>
          <w:b w:val="0"/>
        </w:rPr>
      </w:pPr>
      <w:bookmarkStart w:name="_bookmark91" w:id="181"/>
      <w:bookmarkEnd w:id="181"/>
      <w:r>
        <w:rPr/>
      </w:r>
      <w:bookmarkStart w:name="_bookmark91" w:id="182"/>
      <w:bookmarkEnd w:id="182"/>
      <w:r>
        <w:rPr>
          <w:b w:val="0"/>
          <w:color w:val="1F3762"/>
        </w:rPr>
        <w:t>C</w:t>
      </w:r>
      <w:r>
        <w:rPr>
          <w:b w:val="0"/>
          <w:color w:val="1F3762"/>
        </w:rPr>
        <w:t>reation of Bilateral transaction</w:t>
      </w:r>
      <w:r>
        <w:rPr>
          <w:b w:val="0"/>
          <w:color w:val="1F3762"/>
          <w:spacing w:val="-3"/>
        </w:rPr>
        <w:t> </w:t>
      </w:r>
      <w:r>
        <w:rPr>
          <w:b w:val="0"/>
          <w:color w:val="1F3762"/>
        </w:rPr>
        <w:t>(CreateBilateralDealV4)</w:t>
      </w:r>
    </w:p>
    <w:p>
      <w:pPr>
        <w:spacing w:before="21"/>
        <w:ind w:left="536" w:right="0" w:firstLine="0"/>
        <w:jc w:val="both"/>
        <w:rPr>
          <w:rFonts w:ascii="Calibri"/>
          <w:sz w:val="22"/>
        </w:rPr>
      </w:pPr>
      <w:r>
        <w:rPr>
          <w:rFonts w:ascii="Calibri"/>
          <w:sz w:val="22"/>
        </w:rPr>
        <w:t>Service provided for Network</w:t>
      </w:r>
      <w:r>
        <w:rPr>
          <w:rFonts w:ascii="Calibri"/>
          <w:spacing w:val="-14"/>
          <w:sz w:val="22"/>
        </w:rPr>
        <w:t> </w:t>
      </w:r>
      <w:r>
        <w:rPr>
          <w:rFonts w:ascii="Calibri"/>
          <w:sz w:val="22"/>
        </w:rPr>
        <w:t>Users.</w:t>
      </w:r>
    </w:p>
    <w:p>
      <w:pPr>
        <w:pStyle w:val="ListParagraph"/>
        <w:numPr>
          <w:ilvl w:val="3"/>
          <w:numId w:val="62"/>
        </w:numPr>
        <w:tabs>
          <w:tab w:pos="1400" w:val="left" w:leader="none"/>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Description </w:t>
      </w:r>
    </w:p>
    <w:p>
      <w:pPr>
        <w:spacing w:line="259" w:lineRule="auto" w:before="19"/>
        <w:ind w:left="536" w:right="590" w:firstLine="0"/>
        <w:jc w:val="both"/>
        <w:rPr>
          <w:rFonts w:ascii="Calibri"/>
          <w:sz w:val="22"/>
        </w:rPr>
      </w:pPr>
      <w:r>
        <w:rPr>
          <w:rFonts w:ascii="Calibri"/>
          <w:sz w:val="22"/>
        </w:rPr>
        <w:t>On submitting the offer, we will create the offer in the system after formal checks. Whether the capacity is available it is controlled by the TSOs. If all participants approve the bilateral transactions, the capacity will be transferred.</w:t>
      </w:r>
    </w:p>
    <w:p>
      <w:pPr>
        <w:spacing w:line="259" w:lineRule="auto" w:before="159"/>
        <w:ind w:left="536" w:right="592" w:firstLine="0"/>
        <w:jc w:val="both"/>
        <w:rPr>
          <w:rFonts w:ascii="Calibri"/>
          <w:sz w:val="22"/>
        </w:rPr>
      </w:pPr>
      <w:r>
        <w:rPr>
          <w:rFonts w:ascii="Calibri"/>
          <w:sz w:val="22"/>
        </w:rPr>
        <w:t>The creator of the Bilateral transaction and its receiving Network User may only be a Network User at the relevant TSO/TSOs with the authority to establish a bilateral</w:t>
      </w:r>
      <w:r>
        <w:rPr>
          <w:rFonts w:ascii="Calibri"/>
          <w:spacing w:val="-16"/>
          <w:sz w:val="22"/>
        </w:rPr>
        <w:t> </w:t>
      </w:r>
      <w:r>
        <w:rPr>
          <w:rFonts w:ascii="Calibri"/>
          <w:sz w:val="22"/>
        </w:rPr>
        <w:t>deal.</w:t>
      </w:r>
    </w:p>
    <w:p>
      <w:pPr>
        <w:spacing w:after="0" w:line="259" w:lineRule="auto"/>
        <w:jc w:val="both"/>
        <w:rPr>
          <w:rFonts w:ascii="Calibri"/>
          <w:sz w:val="22"/>
        </w:rPr>
        <w:sectPr>
          <w:pgSz w:w="12240" w:h="15840"/>
          <w:pgMar w:header="0" w:footer="920" w:top="1340" w:bottom="1200" w:left="880" w:right="820"/>
        </w:sectPr>
      </w:pPr>
    </w:p>
    <w:p>
      <w:pPr>
        <w:pStyle w:val="ListParagraph"/>
        <w:numPr>
          <w:ilvl w:val="3"/>
          <w:numId w:val="62"/>
        </w:numPr>
        <w:tabs>
          <w:tab w:pos="1400" w:val="left" w:leader="none"/>
          <w:tab w:pos="1401" w:val="left" w:leader="none"/>
        </w:tabs>
        <w:spacing w:line="240" w:lineRule="auto" w:before="35"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The request message contains the details of the bilateral transaction to be creatd.</w:t>
      </w:r>
    </w:p>
    <w:p>
      <w:pPr>
        <w:pStyle w:val="ListParagraph"/>
        <w:numPr>
          <w:ilvl w:val="4"/>
          <w:numId w:val="62"/>
        </w:numPr>
        <w:tabs>
          <w:tab w:pos="3956" w:val="left" w:leader="none"/>
          <w:tab w:pos="3957" w:val="left" w:leader="none"/>
        </w:tabs>
        <w:spacing w:line="240" w:lineRule="auto" w:before="183" w:after="0"/>
        <w:ind w:left="3957" w:right="0" w:hanging="1008"/>
        <w:jc w:val="left"/>
        <w:rPr>
          <w:rFonts w:ascii="Calibri Light"/>
          <w:b w:val="0"/>
          <w:sz w:val="22"/>
        </w:rPr>
      </w:pPr>
      <w:r>
        <w:rPr>
          <w:rFonts w:ascii="Calibri Light"/>
          <w:b w:val="0"/>
          <w:color w:val="2E5395"/>
          <w:sz w:val="22"/>
        </w:rPr>
        <w:t>Structure</w:t>
      </w:r>
    </w:p>
    <w:p>
      <w:pPr>
        <w:pStyle w:val="BodyText"/>
        <w:spacing w:line="240" w:lineRule="auto"/>
        <w:rPr>
          <w:rFonts w:ascii="Calibri Light"/>
          <w:b w:val="0"/>
          <w:sz w:val="20"/>
        </w:rPr>
      </w:pPr>
    </w:p>
    <w:p>
      <w:pPr>
        <w:pStyle w:val="BodyText"/>
        <w:spacing w:line="240" w:lineRule="auto" w:before="7"/>
        <w:rPr>
          <w:rFonts w:ascii="Calibri Light"/>
          <w:b w:val="0"/>
          <w:sz w:val="18"/>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029"/>
        <w:gridCol w:w="1570"/>
        <w:gridCol w:w="5024"/>
      </w:tblGrid>
      <w:tr>
        <w:trPr>
          <w:trHeight w:val="288" w:hRule="atLeast"/>
        </w:trPr>
        <w:tc>
          <w:tcPr>
            <w:tcW w:w="30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570"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Type</w:t>
            </w:r>
          </w:p>
        </w:tc>
        <w:tc>
          <w:tcPr>
            <w:tcW w:w="5024"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Description</w:t>
            </w:r>
          </w:p>
        </w:tc>
      </w:tr>
      <w:tr>
        <w:trPr>
          <w:trHeight w:val="537" w:hRule="atLeast"/>
        </w:trPr>
        <w:tc>
          <w:tcPr>
            <w:tcW w:w="3029" w:type="dxa"/>
            <w:tcBorders>
              <w:top w:val="nil"/>
            </w:tcBorders>
            <w:shd w:val="clear" w:color="auto" w:fill="D9E1F3"/>
          </w:tcPr>
          <w:p>
            <w:pPr>
              <w:pStyle w:val="TableParagraph"/>
              <w:spacing w:line="268" w:lineRule="exact"/>
              <w:rPr>
                <w:b/>
                <w:sz w:val="22"/>
              </w:rPr>
            </w:pPr>
            <w:r>
              <w:rPr>
                <w:b/>
                <w:sz w:val="22"/>
              </w:rPr>
              <w:t>CapacityPointEicCode</w:t>
            </w:r>
          </w:p>
        </w:tc>
        <w:tc>
          <w:tcPr>
            <w:tcW w:w="1570" w:type="dxa"/>
            <w:tcBorders>
              <w:top w:val="nil"/>
            </w:tcBorders>
            <w:shd w:val="clear" w:color="auto" w:fill="D9E1F3"/>
          </w:tcPr>
          <w:p>
            <w:pPr>
              <w:pStyle w:val="TableParagraph"/>
              <w:spacing w:line="268" w:lineRule="exact"/>
              <w:ind w:left="108"/>
              <w:rPr>
                <w:sz w:val="22"/>
              </w:rPr>
            </w:pPr>
            <w:r>
              <w:rPr>
                <w:sz w:val="22"/>
              </w:rPr>
              <w:t>String(16)</w:t>
            </w:r>
          </w:p>
        </w:tc>
        <w:tc>
          <w:tcPr>
            <w:tcW w:w="5024" w:type="dxa"/>
            <w:tcBorders>
              <w:top w:val="nil"/>
            </w:tcBorders>
            <w:shd w:val="clear" w:color="auto" w:fill="D9E1F3"/>
          </w:tcPr>
          <w:p>
            <w:pPr>
              <w:pStyle w:val="TableParagraph"/>
              <w:spacing w:line="268" w:lineRule="exact"/>
              <w:ind w:left="110"/>
              <w:rPr>
                <w:sz w:val="22"/>
              </w:rPr>
            </w:pPr>
            <w:r>
              <w:rPr>
                <w:sz w:val="22"/>
              </w:rPr>
              <w:t>EIC code of the network point involved in the</w:t>
            </w:r>
          </w:p>
          <w:p>
            <w:pPr>
              <w:pStyle w:val="TableParagraph"/>
              <w:spacing w:line="249" w:lineRule="exact"/>
              <w:ind w:left="110"/>
              <w:rPr>
                <w:sz w:val="22"/>
              </w:rPr>
            </w:pPr>
            <w:r>
              <w:rPr>
                <w:sz w:val="22"/>
              </w:rPr>
              <w:t>Bilateral transaction</w:t>
            </w:r>
          </w:p>
        </w:tc>
      </w:tr>
      <w:tr>
        <w:trPr>
          <w:trHeight w:val="806" w:hRule="atLeast"/>
        </w:trPr>
        <w:tc>
          <w:tcPr>
            <w:tcW w:w="3029" w:type="dxa"/>
          </w:tcPr>
          <w:p>
            <w:pPr>
              <w:pStyle w:val="TableParagraph"/>
              <w:spacing w:line="268" w:lineRule="exact"/>
              <w:rPr>
                <w:b/>
                <w:sz w:val="22"/>
              </w:rPr>
            </w:pPr>
            <w:r>
              <w:rPr>
                <w:b/>
                <w:sz w:val="22"/>
              </w:rPr>
              <w:t>ExitTsoEic</w:t>
            </w:r>
          </w:p>
        </w:tc>
        <w:tc>
          <w:tcPr>
            <w:tcW w:w="1570" w:type="dxa"/>
          </w:tcPr>
          <w:p>
            <w:pPr>
              <w:pStyle w:val="TableParagraph"/>
              <w:spacing w:line="268" w:lineRule="exact"/>
              <w:ind w:left="108"/>
              <w:rPr>
                <w:sz w:val="22"/>
              </w:rPr>
            </w:pPr>
            <w:r>
              <w:rPr>
                <w:sz w:val="22"/>
              </w:rPr>
              <w:t>String(16)</w:t>
            </w:r>
          </w:p>
        </w:tc>
        <w:tc>
          <w:tcPr>
            <w:tcW w:w="5024" w:type="dxa"/>
          </w:tcPr>
          <w:p>
            <w:pPr>
              <w:pStyle w:val="TableParagraph"/>
              <w:spacing w:line="240" w:lineRule="auto"/>
              <w:ind w:left="110" w:right="261"/>
              <w:rPr>
                <w:sz w:val="22"/>
              </w:rPr>
            </w:pPr>
            <w:r>
              <w:rPr>
                <w:sz w:val="22"/>
              </w:rPr>
              <w:t>Out of the valueset specified by the TSO in the Exit role, the Bundled or Unbundled identifier according</w:t>
            </w:r>
          </w:p>
          <w:p>
            <w:pPr>
              <w:pStyle w:val="TableParagraph"/>
              <w:spacing w:line="249" w:lineRule="exact"/>
              <w:ind w:left="110"/>
              <w:rPr>
                <w:sz w:val="22"/>
              </w:rPr>
            </w:pPr>
            <w:r>
              <w:rPr>
                <w:sz w:val="22"/>
              </w:rPr>
              <w:t>to the Bilateral transaction.</w:t>
            </w:r>
          </w:p>
        </w:tc>
      </w:tr>
      <w:tr>
        <w:trPr>
          <w:trHeight w:val="1075" w:hRule="atLeast"/>
        </w:trPr>
        <w:tc>
          <w:tcPr>
            <w:tcW w:w="3029" w:type="dxa"/>
            <w:shd w:val="clear" w:color="auto" w:fill="D9E1F3"/>
          </w:tcPr>
          <w:p>
            <w:pPr>
              <w:pStyle w:val="TableParagraph"/>
              <w:spacing w:line="268" w:lineRule="exact"/>
              <w:rPr>
                <w:b/>
                <w:sz w:val="22"/>
              </w:rPr>
            </w:pPr>
            <w:r>
              <w:rPr>
                <w:b/>
                <w:sz w:val="22"/>
              </w:rPr>
              <w:t>TransferTypeExitTSO</w:t>
            </w:r>
          </w:p>
        </w:tc>
        <w:tc>
          <w:tcPr>
            <w:tcW w:w="1570" w:type="dxa"/>
            <w:shd w:val="clear" w:color="auto" w:fill="D9E1F3"/>
          </w:tcPr>
          <w:p>
            <w:pPr>
              <w:pStyle w:val="TableParagraph"/>
              <w:spacing w:line="268" w:lineRule="exact"/>
              <w:ind w:left="108"/>
              <w:rPr>
                <w:sz w:val="22"/>
              </w:rPr>
            </w:pPr>
            <w:r>
              <w:rPr>
                <w:sz w:val="22"/>
              </w:rPr>
              <w:t>String(16)</w:t>
            </w:r>
          </w:p>
        </w:tc>
        <w:tc>
          <w:tcPr>
            <w:tcW w:w="5024" w:type="dxa"/>
            <w:shd w:val="clear" w:color="auto" w:fill="D9E1F3"/>
          </w:tcPr>
          <w:p>
            <w:pPr>
              <w:pStyle w:val="TableParagraph"/>
              <w:spacing w:line="240" w:lineRule="auto"/>
              <w:ind w:left="110" w:right="166"/>
              <w:rPr>
                <w:sz w:val="22"/>
              </w:rPr>
            </w:pPr>
            <w:r>
              <w:rPr>
                <w:sz w:val="22"/>
              </w:rPr>
              <w:t>Transfer type of the capacity involved in the bilateral transaction, which is allowed at the Exit TSO or Concerned TSO. Transfer type according to the code</w:t>
            </w:r>
          </w:p>
          <w:p>
            <w:pPr>
              <w:pStyle w:val="TableParagraph"/>
              <w:spacing w:line="249" w:lineRule="exact"/>
              <w:ind w:left="110"/>
              <w:rPr>
                <w:sz w:val="22"/>
              </w:rPr>
            </w:pPr>
            <w:r>
              <w:rPr>
                <w:sz w:val="22"/>
              </w:rPr>
              <w:t>library value set. (Code field)</w:t>
            </w:r>
          </w:p>
        </w:tc>
      </w:tr>
      <w:tr>
        <w:trPr>
          <w:trHeight w:val="805" w:hRule="atLeast"/>
        </w:trPr>
        <w:tc>
          <w:tcPr>
            <w:tcW w:w="3029" w:type="dxa"/>
          </w:tcPr>
          <w:p>
            <w:pPr>
              <w:pStyle w:val="TableParagraph"/>
              <w:spacing w:line="268" w:lineRule="exact"/>
              <w:rPr>
                <w:b/>
                <w:sz w:val="22"/>
              </w:rPr>
            </w:pPr>
            <w:r>
              <w:rPr>
                <w:b/>
                <w:sz w:val="22"/>
              </w:rPr>
              <w:t>ProductQualityExitTSO</w:t>
            </w:r>
          </w:p>
        </w:tc>
        <w:tc>
          <w:tcPr>
            <w:tcW w:w="1570" w:type="dxa"/>
          </w:tcPr>
          <w:p>
            <w:pPr>
              <w:pStyle w:val="TableParagraph"/>
              <w:spacing w:line="268" w:lineRule="exact"/>
              <w:ind w:left="108"/>
              <w:rPr>
                <w:sz w:val="22"/>
              </w:rPr>
            </w:pPr>
            <w:r>
              <w:rPr>
                <w:sz w:val="22"/>
              </w:rPr>
              <w:t>String(100)</w:t>
            </w:r>
          </w:p>
        </w:tc>
        <w:tc>
          <w:tcPr>
            <w:tcW w:w="5024" w:type="dxa"/>
          </w:tcPr>
          <w:p>
            <w:pPr>
              <w:pStyle w:val="TableParagraph"/>
              <w:spacing w:line="268" w:lineRule="exact"/>
              <w:ind w:left="110"/>
              <w:rPr>
                <w:sz w:val="22"/>
              </w:rPr>
            </w:pPr>
            <w:r>
              <w:rPr>
                <w:sz w:val="22"/>
              </w:rPr>
              <w:t>Capacity quality defined at the Exit TSO.</w:t>
            </w:r>
          </w:p>
          <w:p>
            <w:pPr>
              <w:pStyle w:val="TableParagraph"/>
              <w:spacing w:line="270" w:lineRule="atLeast"/>
              <w:ind w:left="110" w:right="541"/>
              <w:rPr>
                <w:sz w:val="22"/>
              </w:rPr>
            </w:pPr>
            <w:r>
              <w:rPr>
                <w:sz w:val="22"/>
              </w:rPr>
              <w:t>Value set according to the Capacity Quality Code library (Code field).</w:t>
            </w:r>
          </w:p>
        </w:tc>
      </w:tr>
      <w:tr>
        <w:trPr>
          <w:trHeight w:val="266" w:hRule="atLeast"/>
        </w:trPr>
        <w:tc>
          <w:tcPr>
            <w:tcW w:w="3029" w:type="dxa"/>
            <w:shd w:val="clear" w:color="auto" w:fill="D9E1F3"/>
          </w:tcPr>
          <w:p>
            <w:pPr>
              <w:pStyle w:val="TableParagraph"/>
              <w:spacing w:line="247" w:lineRule="exact"/>
              <w:rPr>
                <w:b/>
                <w:sz w:val="22"/>
              </w:rPr>
            </w:pPr>
            <w:r>
              <w:rPr>
                <w:b/>
                <w:sz w:val="22"/>
              </w:rPr>
              <w:t>ContractIdExitTSO</w:t>
            </w:r>
          </w:p>
        </w:tc>
        <w:tc>
          <w:tcPr>
            <w:tcW w:w="1570" w:type="dxa"/>
            <w:shd w:val="clear" w:color="auto" w:fill="D9E1F3"/>
          </w:tcPr>
          <w:p>
            <w:pPr>
              <w:pStyle w:val="TableParagraph"/>
              <w:spacing w:line="247" w:lineRule="exact"/>
              <w:ind w:left="108"/>
              <w:rPr>
                <w:sz w:val="22"/>
              </w:rPr>
            </w:pPr>
            <w:r>
              <w:rPr>
                <w:sz w:val="22"/>
              </w:rPr>
              <w:t>String(100)</w:t>
            </w:r>
          </w:p>
        </w:tc>
        <w:tc>
          <w:tcPr>
            <w:tcW w:w="5024" w:type="dxa"/>
            <w:shd w:val="clear" w:color="auto" w:fill="D9E1F3"/>
          </w:tcPr>
          <w:p>
            <w:pPr>
              <w:pStyle w:val="TableParagraph"/>
              <w:spacing w:line="247" w:lineRule="exact"/>
              <w:ind w:left="110"/>
              <w:rPr>
                <w:sz w:val="22"/>
              </w:rPr>
            </w:pPr>
            <w:r>
              <w:rPr>
                <w:sz w:val="22"/>
              </w:rPr>
              <w:t>The contract number which is related to the Exit TSO.</w:t>
            </w:r>
          </w:p>
        </w:tc>
      </w:tr>
      <w:tr>
        <w:trPr>
          <w:trHeight w:val="805" w:hRule="atLeast"/>
        </w:trPr>
        <w:tc>
          <w:tcPr>
            <w:tcW w:w="3029" w:type="dxa"/>
          </w:tcPr>
          <w:p>
            <w:pPr>
              <w:pStyle w:val="TableParagraph"/>
              <w:spacing w:line="268" w:lineRule="exact"/>
              <w:rPr>
                <w:b/>
                <w:sz w:val="22"/>
              </w:rPr>
            </w:pPr>
            <w:r>
              <w:rPr>
                <w:b/>
                <w:sz w:val="22"/>
              </w:rPr>
              <w:t>EntryTsoEic</w:t>
            </w:r>
          </w:p>
        </w:tc>
        <w:tc>
          <w:tcPr>
            <w:tcW w:w="1570" w:type="dxa"/>
          </w:tcPr>
          <w:p>
            <w:pPr>
              <w:pStyle w:val="TableParagraph"/>
              <w:spacing w:line="268" w:lineRule="exact"/>
              <w:ind w:left="108"/>
              <w:rPr>
                <w:sz w:val="22"/>
              </w:rPr>
            </w:pPr>
            <w:r>
              <w:rPr>
                <w:sz w:val="22"/>
              </w:rPr>
              <w:t>String(16)</w:t>
            </w:r>
          </w:p>
        </w:tc>
        <w:tc>
          <w:tcPr>
            <w:tcW w:w="5024" w:type="dxa"/>
          </w:tcPr>
          <w:p>
            <w:pPr>
              <w:pStyle w:val="TableParagraph"/>
              <w:spacing w:line="240" w:lineRule="auto"/>
              <w:ind w:left="110" w:right="217"/>
              <w:rPr>
                <w:sz w:val="22"/>
              </w:rPr>
            </w:pPr>
            <w:r>
              <w:rPr>
                <w:sz w:val="22"/>
              </w:rPr>
              <w:t>Out of the valueset specified by the TSO in the Entry role, the Bundled or Unbundled identifier according</w:t>
            </w:r>
          </w:p>
          <w:p>
            <w:pPr>
              <w:pStyle w:val="TableParagraph"/>
              <w:spacing w:line="249" w:lineRule="exact"/>
              <w:ind w:left="110"/>
              <w:rPr>
                <w:sz w:val="22"/>
              </w:rPr>
            </w:pPr>
            <w:r>
              <w:rPr>
                <w:sz w:val="22"/>
              </w:rPr>
              <w:t>to the Bilateral transaction.</w:t>
            </w:r>
          </w:p>
        </w:tc>
      </w:tr>
      <w:tr>
        <w:trPr>
          <w:trHeight w:val="1072" w:hRule="atLeast"/>
        </w:trPr>
        <w:tc>
          <w:tcPr>
            <w:tcW w:w="3029" w:type="dxa"/>
            <w:shd w:val="clear" w:color="auto" w:fill="D9E1F3"/>
          </w:tcPr>
          <w:p>
            <w:pPr>
              <w:pStyle w:val="TableParagraph"/>
              <w:spacing w:line="268" w:lineRule="exact"/>
              <w:rPr>
                <w:b/>
                <w:sz w:val="22"/>
              </w:rPr>
            </w:pPr>
            <w:r>
              <w:rPr>
                <w:b/>
                <w:sz w:val="22"/>
              </w:rPr>
              <w:t>TransferTypeEntryTSO</w:t>
            </w:r>
          </w:p>
        </w:tc>
        <w:tc>
          <w:tcPr>
            <w:tcW w:w="1570" w:type="dxa"/>
            <w:shd w:val="clear" w:color="auto" w:fill="D9E1F3"/>
          </w:tcPr>
          <w:p>
            <w:pPr>
              <w:pStyle w:val="TableParagraph"/>
              <w:spacing w:line="268" w:lineRule="exact"/>
              <w:ind w:left="108"/>
              <w:rPr>
                <w:sz w:val="22"/>
              </w:rPr>
            </w:pPr>
            <w:r>
              <w:rPr>
                <w:sz w:val="22"/>
              </w:rPr>
              <w:t>String(16)</w:t>
            </w:r>
          </w:p>
        </w:tc>
        <w:tc>
          <w:tcPr>
            <w:tcW w:w="5024" w:type="dxa"/>
            <w:shd w:val="clear" w:color="auto" w:fill="D9E1F3"/>
          </w:tcPr>
          <w:p>
            <w:pPr>
              <w:pStyle w:val="TableParagraph"/>
              <w:spacing w:line="240" w:lineRule="auto"/>
              <w:ind w:left="110" w:right="166"/>
              <w:rPr>
                <w:sz w:val="22"/>
              </w:rPr>
            </w:pPr>
            <w:r>
              <w:rPr>
                <w:sz w:val="22"/>
              </w:rPr>
              <w:t>Transfer type of the capacity involved in the bilateral transaction, which is allowed at the Entry TSO or Concerned TSO. Transfer type according to the code</w:t>
            </w:r>
          </w:p>
          <w:p>
            <w:pPr>
              <w:pStyle w:val="TableParagraph"/>
              <w:ind w:left="110"/>
              <w:rPr>
                <w:sz w:val="22"/>
              </w:rPr>
            </w:pPr>
            <w:r>
              <w:rPr>
                <w:sz w:val="22"/>
              </w:rPr>
              <w:t>library value set. (Code field)</w:t>
            </w:r>
          </w:p>
        </w:tc>
      </w:tr>
      <w:tr>
        <w:trPr>
          <w:trHeight w:val="805" w:hRule="atLeast"/>
        </w:trPr>
        <w:tc>
          <w:tcPr>
            <w:tcW w:w="3029" w:type="dxa"/>
          </w:tcPr>
          <w:p>
            <w:pPr>
              <w:pStyle w:val="TableParagraph"/>
              <w:spacing w:line="268" w:lineRule="exact"/>
              <w:rPr>
                <w:b/>
                <w:sz w:val="22"/>
              </w:rPr>
            </w:pPr>
            <w:r>
              <w:rPr>
                <w:b/>
                <w:sz w:val="22"/>
              </w:rPr>
              <w:t>ProductQualityEntryTSO</w:t>
            </w:r>
          </w:p>
        </w:tc>
        <w:tc>
          <w:tcPr>
            <w:tcW w:w="1570" w:type="dxa"/>
          </w:tcPr>
          <w:p>
            <w:pPr>
              <w:pStyle w:val="TableParagraph"/>
              <w:spacing w:line="268" w:lineRule="exact"/>
              <w:ind w:left="108"/>
              <w:rPr>
                <w:sz w:val="22"/>
              </w:rPr>
            </w:pPr>
            <w:r>
              <w:rPr>
                <w:sz w:val="22"/>
              </w:rPr>
              <w:t>String(100)</w:t>
            </w:r>
          </w:p>
        </w:tc>
        <w:tc>
          <w:tcPr>
            <w:tcW w:w="5024" w:type="dxa"/>
          </w:tcPr>
          <w:p>
            <w:pPr>
              <w:pStyle w:val="TableParagraph"/>
              <w:spacing w:line="268" w:lineRule="exact"/>
              <w:ind w:left="110"/>
              <w:rPr>
                <w:sz w:val="22"/>
              </w:rPr>
            </w:pPr>
            <w:r>
              <w:rPr>
                <w:sz w:val="22"/>
              </w:rPr>
              <w:t>Capacity quality defined at the Entry TSO.</w:t>
            </w:r>
          </w:p>
          <w:p>
            <w:pPr>
              <w:pStyle w:val="TableParagraph"/>
              <w:spacing w:line="270" w:lineRule="atLeast"/>
              <w:ind w:left="110" w:right="541"/>
              <w:rPr>
                <w:sz w:val="22"/>
              </w:rPr>
            </w:pPr>
            <w:r>
              <w:rPr>
                <w:sz w:val="22"/>
              </w:rPr>
              <w:t>Value set according to the Capacity Quality Code library (Code field).</w:t>
            </w:r>
          </w:p>
        </w:tc>
      </w:tr>
      <w:tr>
        <w:trPr>
          <w:trHeight w:val="535" w:hRule="atLeast"/>
        </w:trPr>
        <w:tc>
          <w:tcPr>
            <w:tcW w:w="3029" w:type="dxa"/>
            <w:shd w:val="clear" w:color="auto" w:fill="D9E1F3"/>
          </w:tcPr>
          <w:p>
            <w:pPr>
              <w:pStyle w:val="TableParagraph"/>
              <w:spacing w:line="266" w:lineRule="exact"/>
              <w:rPr>
                <w:b/>
                <w:sz w:val="22"/>
              </w:rPr>
            </w:pPr>
            <w:r>
              <w:rPr>
                <w:b/>
                <w:sz w:val="22"/>
              </w:rPr>
              <w:t>ContractIdEntryTSO</w:t>
            </w:r>
          </w:p>
        </w:tc>
        <w:tc>
          <w:tcPr>
            <w:tcW w:w="1570" w:type="dxa"/>
            <w:shd w:val="clear" w:color="auto" w:fill="D9E1F3"/>
          </w:tcPr>
          <w:p>
            <w:pPr>
              <w:pStyle w:val="TableParagraph"/>
              <w:spacing w:line="266" w:lineRule="exact"/>
              <w:ind w:left="108"/>
              <w:rPr>
                <w:sz w:val="22"/>
              </w:rPr>
            </w:pPr>
            <w:r>
              <w:rPr>
                <w:sz w:val="22"/>
              </w:rPr>
              <w:t>String(100)</w:t>
            </w:r>
          </w:p>
        </w:tc>
        <w:tc>
          <w:tcPr>
            <w:tcW w:w="5024" w:type="dxa"/>
            <w:shd w:val="clear" w:color="auto" w:fill="D9E1F3"/>
          </w:tcPr>
          <w:p>
            <w:pPr>
              <w:pStyle w:val="TableParagraph"/>
              <w:spacing w:line="266" w:lineRule="exact"/>
              <w:ind w:left="110"/>
              <w:rPr>
                <w:sz w:val="22"/>
              </w:rPr>
            </w:pPr>
            <w:r>
              <w:rPr>
                <w:sz w:val="22"/>
              </w:rPr>
              <w:t>The contract number which is related to the Entry</w:t>
            </w:r>
          </w:p>
          <w:p>
            <w:pPr>
              <w:pStyle w:val="TableParagraph"/>
              <w:spacing w:line="249" w:lineRule="exact"/>
              <w:ind w:left="110"/>
              <w:rPr>
                <w:sz w:val="22"/>
              </w:rPr>
            </w:pPr>
            <w:r>
              <w:rPr>
                <w:sz w:val="22"/>
              </w:rPr>
              <w:t>TSO.</w:t>
            </w:r>
          </w:p>
        </w:tc>
      </w:tr>
      <w:tr>
        <w:trPr>
          <w:trHeight w:val="537" w:hRule="atLeast"/>
        </w:trPr>
        <w:tc>
          <w:tcPr>
            <w:tcW w:w="3029" w:type="dxa"/>
          </w:tcPr>
          <w:p>
            <w:pPr>
              <w:pStyle w:val="TableParagraph"/>
              <w:spacing w:line="268" w:lineRule="exact"/>
              <w:rPr>
                <w:b/>
                <w:sz w:val="22"/>
              </w:rPr>
            </w:pPr>
            <w:r>
              <w:rPr>
                <w:b/>
                <w:sz w:val="22"/>
              </w:rPr>
              <w:t>ConcernedTsoEic</w:t>
            </w:r>
          </w:p>
        </w:tc>
        <w:tc>
          <w:tcPr>
            <w:tcW w:w="1570" w:type="dxa"/>
          </w:tcPr>
          <w:p>
            <w:pPr>
              <w:pStyle w:val="TableParagraph"/>
              <w:spacing w:line="268" w:lineRule="exact"/>
              <w:ind w:left="108"/>
              <w:rPr>
                <w:sz w:val="22"/>
              </w:rPr>
            </w:pPr>
            <w:r>
              <w:rPr>
                <w:sz w:val="22"/>
              </w:rPr>
              <w:t>String(16)</w:t>
            </w:r>
          </w:p>
        </w:tc>
        <w:tc>
          <w:tcPr>
            <w:tcW w:w="5024" w:type="dxa"/>
          </w:tcPr>
          <w:p>
            <w:pPr>
              <w:pStyle w:val="TableParagraph"/>
              <w:spacing w:line="268" w:lineRule="exact"/>
              <w:ind w:left="110"/>
              <w:rPr>
                <w:sz w:val="22"/>
              </w:rPr>
            </w:pPr>
            <w:r>
              <w:rPr>
                <w:sz w:val="22"/>
              </w:rPr>
              <w:t>EIC of the concerned TSO for transfer of unbundled</w:t>
            </w:r>
          </w:p>
          <w:p>
            <w:pPr>
              <w:pStyle w:val="TableParagraph"/>
              <w:spacing w:line="249" w:lineRule="exact"/>
              <w:ind w:left="110"/>
              <w:rPr>
                <w:sz w:val="22"/>
              </w:rPr>
            </w:pPr>
            <w:r>
              <w:rPr>
                <w:sz w:val="22"/>
              </w:rPr>
              <w:t>capacity at interconnection point</w:t>
            </w:r>
          </w:p>
        </w:tc>
      </w:tr>
      <w:tr>
        <w:trPr>
          <w:trHeight w:val="268" w:hRule="atLeast"/>
        </w:trPr>
        <w:tc>
          <w:tcPr>
            <w:tcW w:w="3029" w:type="dxa"/>
            <w:shd w:val="clear" w:color="auto" w:fill="D9E1F3"/>
          </w:tcPr>
          <w:p>
            <w:pPr>
              <w:pStyle w:val="TableParagraph"/>
              <w:rPr>
                <w:b/>
                <w:sz w:val="22"/>
              </w:rPr>
            </w:pPr>
            <w:r>
              <w:rPr>
                <w:b/>
                <w:sz w:val="22"/>
              </w:rPr>
              <w:t>CapacityType</w:t>
            </w:r>
          </w:p>
        </w:tc>
        <w:tc>
          <w:tcPr>
            <w:tcW w:w="1570" w:type="dxa"/>
            <w:shd w:val="clear" w:color="auto" w:fill="D9E1F3"/>
          </w:tcPr>
          <w:p>
            <w:pPr>
              <w:pStyle w:val="TableParagraph"/>
              <w:ind w:left="108"/>
              <w:rPr>
                <w:sz w:val="22"/>
              </w:rPr>
            </w:pPr>
            <w:r>
              <w:rPr>
                <w:sz w:val="22"/>
              </w:rPr>
              <w:t>String(100)</w:t>
            </w:r>
          </w:p>
        </w:tc>
        <w:tc>
          <w:tcPr>
            <w:tcW w:w="5024" w:type="dxa"/>
            <w:shd w:val="clear" w:color="auto" w:fill="D9E1F3"/>
          </w:tcPr>
          <w:p>
            <w:pPr>
              <w:pStyle w:val="TableParagraph"/>
              <w:ind w:left="110"/>
              <w:rPr>
                <w:sz w:val="22"/>
              </w:rPr>
            </w:pPr>
            <w:r>
              <w:rPr>
                <w:sz w:val="22"/>
              </w:rPr>
              <w:t>Capacity type</w:t>
            </w:r>
          </w:p>
        </w:tc>
      </w:tr>
      <w:tr>
        <w:trPr>
          <w:trHeight w:val="268" w:hRule="atLeast"/>
        </w:trPr>
        <w:tc>
          <w:tcPr>
            <w:tcW w:w="3029" w:type="dxa"/>
          </w:tcPr>
          <w:p>
            <w:pPr>
              <w:pStyle w:val="TableParagraph"/>
              <w:rPr>
                <w:b/>
                <w:sz w:val="22"/>
              </w:rPr>
            </w:pPr>
            <w:r>
              <w:rPr>
                <w:b/>
                <w:sz w:val="22"/>
              </w:rPr>
              <w:t>GasFlow</w:t>
            </w:r>
          </w:p>
        </w:tc>
        <w:tc>
          <w:tcPr>
            <w:tcW w:w="1570" w:type="dxa"/>
          </w:tcPr>
          <w:p>
            <w:pPr>
              <w:pStyle w:val="TableParagraph"/>
              <w:ind w:left="108"/>
              <w:rPr>
                <w:sz w:val="22"/>
              </w:rPr>
            </w:pPr>
            <w:r>
              <w:rPr>
                <w:sz w:val="22"/>
              </w:rPr>
              <w:t>String(100)</w:t>
            </w:r>
          </w:p>
        </w:tc>
        <w:tc>
          <w:tcPr>
            <w:tcW w:w="5024" w:type="dxa"/>
          </w:tcPr>
          <w:p>
            <w:pPr>
              <w:pStyle w:val="TableParagraph"/>
              <w:ind w:left="110"/>
              <w:rPr>
                <w:sz w:val="22"/>
              </w:rPr>
            </w:pPr>
            <w:r>
              <w:rPr>
                <w:sz w:val="22"/>
              </w:rPr>
              <w:t>Trade direction</w:t>
            </w:r>
          </w:p>
        </w:tc>
      </w:tr>
      <w:tr>
        <w:trPr>
          <w:trHeight w:val="268" w:hRule="atLeast"/>
        </w:trPr>
        <w:tc>
          <w:tcPr>
            <w:tcW w:w="3029" w:type="dxa"/>
            <w:shd w:val="clear" w:color="auto" w:fill="D9E1F3"/>
          </w:tcPr>
          <w:p>
            <w:pPr>
              <w:pStyle w:val="TableParagraph"/>
              <w:rPr>
                <w:b/>
                <w:sz w:val="22"/>
              </w:rPr>
            </w:pPr>
            <w:r>
              <w:rPr>
                <w:b/>
                <w:sz w:val="22"/>
              </w:rPr>
              <w:t>StartDate</w:t>
            </w:r>
          </w:p>
        </w:tc>
        <w:tc>
          <w:tcPr>
            <w:tcW w:w="1570" w:type="dxa"/>
            <w:shd w:val="clear" w:color="auto" w:fill="D9E1F3"/>
          </w:tcPr>
          <w:p>
            <w:pPr>
              <w:pStyle w:val="TableParagraph"/>
              <w:ind w:left="108"/>
              <w:rPr>
                <w:sz w:val="22"/>
              </w:rPr>
            </w:pPr>
            <w:hyperlink r:id="rId29">
              <w:r>
                <w:rPr>
                  <w:sz w:val="22"/>
                </w:rPr>
                <w:t>DateTime</w:t>
              </w:r>
            </w:hyperlink>
          </w:p>
        </w:tc>
        <w:tc>
          <w:tcPr>
            <w:tcW w:w="5024" w:type="dxa"/>
            <w:shd w:val="clear" w:color="auto" w:fill="D9E1F3"/>
          </w:tcPr>
          <w:p>
            <w:pPr>
              <w:pStyle w:val="TableParagraph"/>
              <w:ind w:left="110"/>
              <w:rPr>
                <w:sz w:val="22"/>
              </w:rPr>
            </w:pPr>
            <w:r>
              <w:rPr>
                <w:sz w:val="22"/>
              </w:rPr>
              <w:t>Start of capacity period in transfer (UTC)</w:t>
            </w:r>
          </w:p>
        </w:tc>
      </w:tr>
      <w:tr>
        <w:trPr>
          <w:trHeight w:val="268" w:hRule="atLeast"/>
        </w:trPr>
        <w:tc>
          <w:tcPr>
            <w:tcW w:w="3029" w:type="dxa"/>
          </w:tcPr>
          <w:p>
            <w:pPr>
              <w:pStyle w:val="TableParagraph"/>
              <w:rPr>
                <w:b/>
                <w:sz w:val="22"/>
              </w:rPr>
            </w:pPr>
            <w:r>
              <w:rPr>
                <w:b/>
                <w:sz w:val="22"/>
              </w:rPr>
              <w:t>EndDate</w:t>
            </w:r>
          </w:p>
        </w:tc>
        <w:tc>
          <w:tcPr>
            <w:tcW w:w="1570" w:type="dxa"/>
          </w:tcPr>
          <w:p>
            <w:pPr>
              <w:pStyle w:val="TableParagraph"/>
              <w:ind w:left="108"/>
              <w:rPr>
                <w:sz w:val="22"/>
              </w:rPr>
            </w:pPr>
            <w:hyperlink r:id="rId29">
              <w:r>
                <w:rPr>
                  <w:sz w:val="22"/>
                </w:rPr>
                <w:t>DateTime</w:t>
              </w:r>
            </w:hyperlink>
          </w:p>
        </w:tc>
        <w:tc>
          <w:tcPr>
            <w:tcW w:w="5024" w:type="dxa"/>
          </w:tcPr>
          <w:p>
            <w:pPr>
              <w:pStyle w:val="TableParagraph"/>
              <w:ind w:left="110"/>
              <w:rPr>
                <w:sz w:val="22"/>
              </w:rPr>
            </w:pPr>
            <w:r>
              <w:rPr>
                <w:sz w:val="22"/>
              </w:rPr>
              <w:t>End of of capacity period in transfer (UTC)</w:t>
            </w:r>
          </w:p>
        </w:tc>
      </w:tr>
      <w:tr>
        <w:trPr>
          <w:trHeight w:val="806" w:hRule="atLeast"/>
        </w:trPr>
        <w:tc>
          <w:tcPr>
            <w:tcW w:w="3029" w:type="dxa"/>
            <w:shd w:val="clear" w:color="auto" w:fill="D9E1F3"/>
          </w:tcPr>
          <w:p>
            <w:pPr>
              <w:pStyle w:val="TableParagraph"/>
              <w:spacing w:line="268" w:lineRule="exact"/>
              <w:rPr>
                <w:b/>
                <w:sz w:val="22"/>
              </w:rPr>
            </w:pPr>
            <w:r>
              <w:rPr>
                <w:b/>
                <w:sz w:val="22"/>
              </w:rPr>
              <w:t>Unit</w:t>
            </w:r>
          </w:p>
        </w:tc>
        <w:tc>
          <w:tcPr>
            <w:tcW w:w="1570" w:type="dxa"/>
            <w:shd w:val="clear" w:color="auto" w:fill="D9E1F3"/>
          </w:tcPr>
          <w:p>
            <w:pPr>
              <w:pStyle w:val="TableParagraph"/>
              <w:spacing w:line="268" w:lineRule="exact"/>
              <w:ind w:left="108"/>
              <w:rPr>
                <w:sz w:val="22"/>
              </w:rPr>
            </w:pPr>
            <w:r>
              <w:rPr>
                <w:sz w:val="22"/>
              </w:rPr>
              <w:t>String(100)</w:t>
            </w:r>
          </w:p>
        </w:tc>
        <w:tc>
          <w:tcPr>
            <w:tcW w:w="5024" w:type="dxa"/>
            <w:shd w:val="clear" w:color="auto" w:fill="D9E1F3"/>
          </w:tcPr>
          <w:p>
            <w:pPr>
              <w:pStyle w:val="TableParagraph"/>
              <w:spacing w:line="268" w:lineRule="exact"/>
              <w:ind w:left="110"/>
              <w:rPr>
                <w:sz w:val="22"/>
              </w:rPr>
            </w:pPr>
            <w:r>
              <w:rPr>
                <w:sz w:val="22"/>
              </w:rPr>
              <w:t>Capacity measurement unit</w:t>
            </w:r>
          </w:p>
          <w:p>
            <w:pPr>
              <w:pStyle w:val="TableParagraph"/>
              <w:spacing w:line="270" w:lineRule="atLeast"/>
              <w:ind w:left="110" w:right="366"/>
              <w:rPr>
                <w:sz w:val="22"/>
              </w:rPr>
            </w:pPr>
            <w:r>
              <w:rPr>
                <w:sz w:val="22"/>
              </w:rPr>
              <w:t>Value set in accordance with the auction unit code library (EDIGAS code field).</w:t>
            </w:r>
          </w:p>
        </w:tc>
      </w:tr>
      <w:tr>
        <w:trPr>
          <w:trHeight w:val="266" w:hRule="atLeast"/>
        </w:trPr>
        <w:tc>
          <w:tcPr>
            <w:tcW w:w="3029" w:type="dxa"/>
          </w:tcPr>
          <w:p>
            <w:pPr>
              <w:pStyle w:val="TableParagraph"/>
              <w:spacing w:line="247" w:lineRule="exact"/>
              <w:rPr>
                <w:b/>
                <w:sz w:val="22"/>
              </w:rPr>
            </w:pPr>
            <w:r>
              <w:rPr>
                <w:b/>
                <w:sz w:val="22"/>
              </w:rPr>
              <w:t>Quantity</w:t>
            </w:r>
          </w:p>
        </w:tc>
        <w:tc>
          <w:tcPr>
            <w:tcW w:w="1570" w:type="dxa"/>
          </w:tcPr>
          <w:p>
            <w:pPr>
              <w:pStyle w:val="TableParagraph"/>
              <w:spacing w:line="247" w:lineRule="exact"/>
              <w:ind w:left="108"/>
              <w:rPr>
                <w:sz w:val="22"/>
              </w:rPr>
            </w:pPr>
            <w:r>
              <w:rPr>
                <w:sz w:val="22"/>
              </w:rPr>
              <w:t>Int32</w:t>
            </w:r>
          </w:p>
        </w:tc>
        <w:tc>
          <w:tcPr>
            <w:tcW w:w="5024" w:type="dxa"/>
          </w:tcPr>
          <w:p>
            <w:pPr>
              <w:pStyle w:val="TableParagraph"/>
              <w:spacing w:line="247" w:lineRule="exact"/>
              <w:ind w:left="110"/>
              <w:rPr>
                <w:sz w:val="22"/>
              </w:rPr>
            </w:pPr>
            <w:r>
              <w:rPr>
                <w:sz w:val="22"/>
              </w:rPr>
              <w:t>Capacity quantity</w:t>
            </w:r>
          </w:p>
        </w:tc>
      </w:tr>
      <w:tr>
        <w:trPr>
          <w:trHeight w:val="268" w:hRule="atLeast"/>
        </w:trPr>
        <w:tc>
          <w:tcPr>
            <w:tcW w:w="3029" w:type="dxa"/>
            <w:shd w:val="clear" w:color="auto" w:fill="D9E1F3"/>
          </w:tcPr>
          <w:p>
            <w:pPr>
              <w:pStyle w:val="TableParagraph"/>
              <w:rPr>
                <w:b/>
                <w:sz w:val="22"/>
              </w:rPr>
            </w:pPr>
            <w:r>
              <w:rPr>
                <w:b/>
                <w:sz w:val="22"/>
              </w:rPr>
              <w:t>PartnerNetworkUserEic</w:t>
            </w:r>
          </w:p>
        </w:tc>
        <w:tc>
          <w:tcPr>
            <w:tcW w:w="1570" w:type="dxa"/>
            <w:shd w:val="clear" w:color="auto" w:fill="D9E1F3"/>
          </w:tcPr>
          <w:p>
            <w:pPr>
              <w:pStyle w:val="TableParagraph"/>
              <w:ind w:left="108"/>
              <w:rPr>
                <w:sz w:val="22"/>
              </w:rPr>
            </w:pPr>
            <w:r>
              <w:rPr>
                <w:sz w:val="22"/>
              </w:rPr>
              <w:t>String(16)</w:t>
            </w:r>
          </w:p>
        </w:tc>
        <w:tc>
          <w:tcPr>
            <w:tcW w:w="5024" w:type="dxa"/>
            <w:shd w:val="clear" w:color="auto" w:fill="D9E1F3"/>
          </w:tcPr>
          <w:p>
            <w:pPr>
              <w:pStyle w:val="TableParagraph"/>
              <w:ind w:left="110"/>
              <w:rPr>
                <w:sz w:val="22"/>
              </w:rPr>
            </w:pPr>
            <w:r>
              <w:rPr>
                <w:sz w:val="22"/>
              </w:rPr>
              <w:t>EIC code of the receiving Network User</w:t>
            </w:r>
          </w:p>
        </w:tc>
      </w:tr>
      <w:tr>
        <w:trPr>
          <w:trHeight w:val="268" w:hRule="atLeast"/>
        </w:trPr>
        <w:tc>
          <w:tcPr>
            <w:tcW w:w="3029" w:type="dxa"/>
          </w:tcPr>
          <w:p>
            <w:pPr>
              <w:pStyle w:val="TableParagraph"/>
              <w:rPr>
                <w:b/>
                <w:sz w:val="22"/>
              </w:rPr>
            </w:pPr>
            <w:r>
              <w:rPr>
                <w:b/>
                <w:sz w:val="22"/>
              </w:rPr>
              <w:t>ProductType</w:t>
            </w:r>
          </w:p>
        </w:tc>
        <w:tc>
          <w:tcPr>
            <w:tcW w:w="1570" w:type="dxa"/>
          </w:tcPr>
          <w:p>
            <w:pPr>
              <w:pStyle w:val="TableParagraph"/>
              <w:ind w:left="108"/>
              <w:rPr>
                <w:sz w:val="22"/>
              </w:rPr>
            </w:pPr>
            <w:r>
              <w:rPr>
                <w:sz w:val="22"/>
              </w:rPr>
              <w:t>String(100)</w:t>
            </w:r>
          </w:p>
        </w:tc>
        <w:tc>
          <w:tcPr>
            <w:tcW w:w="5024" w:type="dxa"/>
          </w:tcPr>
          <w:p>
            <w:pPr>
              <w:pStyle w:val="TableParagraph"/>
              <w:ind w:left="110"/>
              <w:rPr>
                <w:sz w:val="22"/>
              </w:rPr>
            </w:pPr>
            <w:r>
              <w:rPr>
                <w:sz w:val="22"/>
              </w:rPr>
              <w:t>Product type</w:t>
            </w:r>
          </w:p>
        </w:tc>
      </w:tr>
      <w:tr>
        <w:trPr>
          <w:trHeight w:val="270" w:hRule="atLeast"/>
        </w:trPr>
        <w:tc>
          <w:tcPr>
            <w:tcW w:w="3029" w:type="dxa"/>
            <w:shd w:val="clear" w:color="auto" w:fill="D9E1F3"/>
          </w:tcPr>
          <w:p>
            <w:pPr>
              <w:pStyle w:val="TableParagraph"/>
              <w:spacing w:line="249" w:lineRule="exact" w:before="1"/>
              <w:rPr>
                <w:b/>
                <w:sz w:val="22"/>
              </w:rPr>
            </w:pPr>
            <w:r>
              <w:rPr>
                <w:b/>
                <w:sz w:val="22"/>
              </w:rPr>
              <w:t>Note</w:t>
            </w:r>
          </w:p>
        </w:tc>
        <w:tc>
          <w:tcPr>
            <w:tcW w:w="1570" w:type="dxa"/>
            <w:shd w:val="clear" w:color="auto" w:fill="D9E1F3"/>
          </w:tcPr>
          <w:p>
            <w:pPr>
              <w:pStyle w:val="TableParagraph"/>
              <w:spacing w:line="249" w:lineRule="exact" w:before="1"/>
              <w:ind w:left="108"/>
              <w:rPr>
                <w:sz w:val="22"/>
              </w:rPr>
            </w:pPr>
            <w:r>
              <w:rPr>
                <w:sz w:val="22"/>
              </w:rPr>
              <w:t>String(400)</w:t>
            </w:r>
          </w:p>
        </w:tc>
        <w:tc>
          <w:tcPr>
            <w:tcW w:w="5024" w:type="dxa"/>
            <w:shd w:val="clear" w:color="auto" w:fill="D9E1F3"/>
          </w:tcPr>
          <w:p>
            <w:pPr>
              <w:pStyle w:val="TableParagraph"/>
              <w:spacing w:line="249" w:lineRule="exact" w:before="1"/>
              <w:ind w:left="110"/>
              <w:rPr>
                <w:sz w:val="22"/>
              </w:rPr>
            </w:pPr>
            <w:r>
              <w:rPr>
                <w:sz w:val="22"/>
              </w:rPr>
              <w:t>Comment</w:t>
            </w:r>
          </w:p>
        </w:tc>
      </w:tr>
      <w:tr>
        <w:trPr>
          <w:trHeight w:val="268" w:hRule="atLeast"/>
        </w:trPr>
        <w:tc>
          <w:tcPr>
            <w:tcW w:w="3029" w:type="dxa"/>
          </w:tcPr>
          <w:p>
            <w:pPr>
              <w:pStyle w:val="TableParagraph"/>
              <w:rPr>
                <w:b/>
                <w:sz w:val="22"/>
              </w:rPr>
            </w:pPr>
            <w:r>
              <w:rPr>
                <w:b/>
                <w:sz w:val="22"/>
              </w:rPr>
              <w:t>Price</w:t>
            </w:r>
          </w:p>
        </w:tc>
        <w:tc>
          <w:tcPr>
            <w:tcW w:w="1570" w:type="dxa"/>
          </w:tcPr>
          <w:p>
            <w:pPr>
              <w:pStyle w:val="TableParagraph"/>
              <w:ind w:left="108"/>
              <w:rPr>
                <w:sz w:val="22"/>
              </w:rPr>
            </w:pPr>
            <w:r>
              <w:rPr>
                <w:sz w:val="22"/>
              </w:rPr>
              <w:t>Decimal(28,12)</w:t>
            </w:r>
          </w:p>
        </w:tc>
        <w:tc>
          <w:tcPr>
            <w:tcW w:w="5024" w:type="dxa"/>
          </w:tcPr>
          <w:p>
            <w:pPr>
              <w:pStyle w:val="TableParagraph"/>
              <w:ind w:left="110"/>
              <w:rPr>
                <w:b/>
                <w:sz w:val="22"/>
              </w:rPr>
            </w:pPr>
            <w:r>
              <w:rPr>
                <w:sz w:val="22"/>
              </w:rPr>
              <w:t>Price </w:t>
            </w:r>
            <w:r>
              <w:rPr>
                <w:b/>
                <w:sz w:val="22"/>
              </w:rPr>
              <w:t>the transferee pays to the transferor</w:t>
            </w:r>
          </w:p>
        </w:tc>
      </w:tr>
      <w:tr>
        <w:trPr>
          <w:trHeight w:val="268" w:hRule="atLeast"/>
        </w:trPr>
        <w:tc>
          <w:tcPr>
            <w:tcW w:w="3029" w:type="dxa"/>
            <w:shd w:val="clear" w:color="auto" w:fill="D9E1F3"/>
          </w:tcPr>
          <w:p>
            <w:pPr>
              <w:pStyle w:val="TableParagraph"/>
              <w:rPr>
                <w:b/>
                <w:sz w:val="22"/>
              </w:rPr>
            </w:pPr>
            <w:r>
              <w:rPr>
                <w:b/>
                <w:sz w:val="22"/>
              </w:rPr>
              <w:t>Currency</w:t>
            </w:r>
          </w:p>
        </w:tc>
        <w:tc>
          <w:tcPr>
            <w:tcW w:w="1570" w:type="dxa"/>
            <w:shd w:val="clear" w:color="auto" w:fill="D9E1F3"/>
          </w:tcPr>
          <w:p>
            <w:pPr>
              <w:pStyle w:val="TableParagraph"/>
              <w:ind w:left="108"/>
              <w:rPr>
                <w:sz w:val="22"/>
              </w:rPr>
            </w:pPr>
            <w:r>
              <w:rPr>
                <w:sz w:val="22"/>
              </w:rPr>
              <w:t>String(3)</w:t>
            </w:r>
          </w:p>
        </w:tc>
        <w:tc>
          <w:tcPr>
            <w:tcW w:w="5024" w:type="dxa"/>
            <w:shd w:val="clear" w:color="auto" w:fill="D9E1F3"/>
          </w:tcPr>
          <w:p>
            <w:pPr>
              <w:pStyle w:val="TableParagraph"/>
              <w:ind w:left="110"/>
              <w:rPr>
                <w:sz w:val="22"/>
              </w:rPr>
            </w:pPr>
            <w:r>
              <w:rPr>
                <w:sz w:val="22"/>
              </w:rPr>
              <w:t>Currency (EUR)</w:t>
            </w:r>
          </w:p>
        </w:tc>
      </w:tr>
      <w:tr>
        <w:trPr>
          <w:trHeight w:val="268" w:hRule="atLeast"/>
        </w:trPr>
        <w:tc>
          <w:tcPr>
            <w:tcW w:w="3029" w:type="dxa"/>
          </w:tcPr>
          <w:p>
            <w:pPr>
              <w:pStyle w:val="TableParagraph"/>
              <w:rPr>
                <w:b/>
                <w:sz w:val="22"/>
              </w:rPr>
            </w:pPr>
            <w:r>
              <w:rPr>
                <w:b/>
                <w:sz w:val="22"/>
              </w:rPr>
              <w:t>Validity</w:t>
            </w:r>
          </w:p>
        </w:tc>
        <w:tc>
          <w:tcPr>
            <w:tcW w:w="1570" w:type="dxa"/>
          </w:tcPr>
          <w:p>
            <w:pPr>
              <w:pStyle w:val="TableParagraph"/>
              <w:ind w:left="108"/>
              <w:rPr>
                <w:sz w:val="22"/>
              </w:rPr>
            </w:pPr>
            <w:r>
              <w:rPr>
                <w:sz w:val="22"/>
              </w:rPr>
              <w:t>DateTime</w:t>
            </w:r>
          </w:p>
        </w:tc>
        <w:tc>
          <w:tcPr>
            <w:tcW w:w="5024" w:type="dxa"/>
          </w:tcPr>
          <w:p>
            <w:pPr>
              <w:pStyle w:val="TableParagraph"/>
              <w:ind w:left="110"/>
              <w:rPr>
                <w:sz w:val="22"/>
              </w:rPr>
            </w:pPr>
            <w:r>
              <w:rPr>
                <w:sz w:val="22"/>
              </w:rPr>
              <w:t>End of validity</w:t>
            </w:r>
          </w:p>
        </w:tc>
      </w:tr>
    </w:tbl>
    <w:p>
      <w:pPr>
        <w:spacing w:after="0"/>
        <w:rPr>
          <w:sz w:val="22"/>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029"/>
        <w:gridCol w:w="1570"/>
        <w:gridCol w:w="5024"/>
      </w:tblGrid>
      <w:tr>
        <w:trPr>
          <w:trHeight w:val="537" w:hRule="atLeast"/>
        </w:trPr>
        <w:tc>
          <w:tcPr>
            <w:tcW w:w="3029" w:type="dxa"/>
            <w:shd w:val="clear" w:color="auto" w:fill="D9E1F3"/>
          </w:tcPr>
          <w:p>
            <w:pPr>
              <w:pStyle w:val="TableParagraph"/>
              <w:spacing w:line="264" w:lineRule="exact"/>
              <w:rPr>
                <w:b/>
                <w:sz w:val="22"/>
              </w:rPr>
            </w:pPr>
            <w:r>
              <w:rPr>
                <w:b/>
                <w:sz w:val="22"/>
              </w:rPr>
              <w:t>SellerBalancingGroupExitTSO</w:t>
            </w:r>
          </w:p>
        </w:tc>
        <w:tc>
          <w:tcPr>
            <w:tcW w:w="1570" w:type="dxa"/>
            <w:shd w:val="clear" w:color="auto" w:fill="D9E1F3"/>
          </w:tcPr>
          <w:p>
            <w:pPr>
              <w:pStyle w:val="TableParagraph"/>
              <w:spacing w:line="264" w:lineRule="exact"/>
              <w:ind w:left="108"/>
              <w:rPr>
                <w:sz w:val="22"/>
              </w:rPr>
            </w:pPr>
            <w:r>
              <w:rPr>
                <w:sz w:val="22"/>
              </w:rPr>
              <w:t>String(100)</w:t>
            </w:r>
          </w:p>
        </w:tc>
        <w:tc>
          <w:tcPr>
            <w:tcW w:w="5024" w:type="dxa"/>
            <w:shd w:val="clear" w:color="auto" w:fill="D9E1F3"/>
          </w:tcPr>
          <w:p>
            <w:pPr>
              <w:pStyle w:val="TableParagraph"/>
              <w:spacing w:line="264" w:lineRule="exact"/>
              <w:ind w:left="110"/>
              <w:rPr>
                <w:sz w:val="22"/>
              </w:rPr>
            </w:pPr>
            <w:r>
              <w:rPr>
                <w:sz w:val="22"/>
              </w:rPr>
              <w:t>Balancing Group code given by the seller Network</w:t>
            </w:r>
          </w:p>
          <w:p>
            <w:pPr>
              <w:pStyle w:val="TableParagraph"/>
              <w:spacing w:line="253" w:lineRule="exact"/>
              <w:ind w:left="110"/>
              <w:rPr>
                <w:sz w:val="22"/>
              </w:rPr>
            </w:pPr>
            <w:r>
              <w:rPr>
                <w:sz w:val="22"/>
              </w:rPr>
              <w:t>user at the Exit TSO.</w:t>
            </w:r>
          </w:p>
        </w:tc>
      </w:tr>
      <w:tr>
        <w:trPr>
          <w:trHeight w:val="537" w:hRule="atLeast"/>
        </w:trPr>
        <w:tc>
          <w:tcPr>
            <w:tcW w:w="3029" w:type="dxa"/>
          </w:tcPr>
          <w:p>
            <w:pPr>
              <w:pStyle w:val="TableParagraph"/>
              <w:spacing w:line="264" w:lineRule="exact"/>
              <w:rPr>
                <w:b/>
                <w:sz w:val="22"/>
              </w:rPr>
            </w:pPr>
            <w:r>
              <w:rPr>
                <w:b/>
                <w:sz w:val="22"/>
              </w:rPr>
              <w:t>SellerBalancingGroupEntryTSO</w:t>
            </w:r>
          </w:p>
        </w:tc>
        <w:tc>
          <w:tcPr>
            <w:tcW w:w="1570" w:type="dxa"/>
          </w:tcPr>
          <w:p>
            <w:pPr>
              <w:pStyle w:val="TableParagraph"/>
              <w:spacing w:line="264" w:lineRule="exact"/>
              <w:ind w:left="108"/>
              <w:rPr>
                <w:sz w:val="22"/>
              </w:rPr>
            </w:pPr>
            <w:r>
              <w:rPr>
                <w:sz w:val="22"/>
              </w:rPr>
              <w:t>String(100)</w:t>
            </w:r>
          </w:p>
        </w:tc>
        <w:tc>
          <w:tcPr>
            <w:tcW w:w="5024" w:type="dxa"/>
          </w:tcPr>
          <w:p>
            <w:pPr>
              <w:pStyle w:val="TableParagraph"/>
              <w:spacing w:line="264" w:lineRule="exact"/>
              <w:ind w:left="110"/>
              <w:rPr>
                <w:sz w:val="22"/>
              </w:rPr>
            </w:pPr>
            <w:r>
              <w:rPr>
                <w:sz w:val="22"/>
              </w:rPr>
              <w:t>Balancing Group code given by the seller Network</w:t>
            </w:r>
          </w:p>
          <w:p>
            <w:pPr>
              <w:pStyle w:val="TableParagraph"/>
              <w:spacing w:line="253" w:lineRule="exact"/>
              <w:ind w:left="110"/>
              <w:rPr>
                <w:sz w:val="22"/>
              </w:rPr>
            </w:pPr>
            <w:r>
              <w:rPr>
                <w:sz w:val="22"/>
              </w:rPr>
              <w:t>user at the Entry TSO.</w:t>
            </w:r>
          </w:p>
        </w:tc>
      </w:tr>
      <w:tr>
        <w:trPr>
          <w:trHeight w:val="537" w:hRule="atLeast"/>
        </w:trPr>
        <w:tc>
          <w:tcPr>
            <w:tcW w:w="3029" w:type="dxa"/>
            <w:shd w:val="clear" w:color="auto" w:fill="D9E1F3"/>
          </w:tcPr>
          <w:p>
            <w:pPr>
              <w:pStyle w:val="TableParagraph"/>
              <w:spacing w:line="264" w:lineRule="exact"/>
              <w:rPr>
                <w:b/>
                <w:sz w:val="22"/>
              </w:rPr>
            </w:pPr>
            <w:r>
              <w:rPr>
                <w:b/>
                <w:sz w:val="22"/>
              </w:rPr>
              <w:t>GTCAcceptanceIndicator</w:t>
            </w:r>
          </w:p>
        </w:tc>
        <w:tc>
          <w:tcPr>
            <w:tcW w:w="1570" w:type="dxa"/>
            <w:shd w:val="clear" w:color="auto" w:fill="D9E1F3"/>
          </w:tcPr>
          <w:p>
            <w:pPr>
              <w:pStyle w:val="TableParagraph"/>
              <w:spacing w:line="264" w:lineRule="exact"/>
              <w:ind w:left="108"/>
              <w:rPr>
                <w:sz w:val="22"/>
              </w:rPr>
            </w:pPr>
            <w:r>
              <w:rPr>
                <w:sz w:val="22"/>
              </w:rPr>
              <w:t>String(1)</w:t>
            </w:r>
          </w:p>
        </w:tc>
        <w:tc>
          <w:tcPr>
            <w:tcW w:w="5024" w:type="dxa"/>
            <w:shd w:val="clear" w:color="auto" w:fill="D9E1F3"/>
          </w:tcPr>
          <w:p>
            <w:pPr>
              <w:pStyle w:val="TableParagraph"/>
              <w:spacing w:line="264" w:lineRule="exact"/>
              <w:ind w:left="110"/>
              <w:rPr>
                <w:sz w:val="22"/>
              </w:rPr>
            </w:pPr>
            <w:r>
              <w:rPr>
                <w:sz w:val="22"/>
              </w:rPr>
              <w:t>GTC acceptance indicator.</w:t>
            </w:r>
          </w:p>
          <w:p>
            <w:pPr>
              <w:pStyle w:val="TableParagraph"/>
              <w:spacing w:line="253" w:lineRule="exact"/>
              <w:ind w:left="110"/>
              <w:rPr>
                <w:sz w:val="22"/>
              </w:rPr>
            </w:pPr>
            <w:r>
              <w:rPr>
                <w:sz w:val="22"/>
              </w:rPr>
              <w:t>Depending on the TSO setting</w:t>
            </w:r>
          </w:p>
        </w:tc>
      </w:tr>
      <w:tr>
        <w:trPr>
          <w:trHeight w:val="537" w:hRule="atLeast"/>
        </w:trPr>
        <w:tc>
          <w:tcPr>
            <w:tcW w:w="3029" w:type="dxa"/>
          </w:tcPr>
          <w:p>
            <w:pPr>
              <w:pStyle w:val="TableParagraph"/>
              <w:spacing w:line="264" w:lineRule="exact"/>
              <w:rPr>
                <w:b/>
                <w:sz w:val="22"/>
              </w:rPr>
            </w:pPr>
            <w:r>
              <w:rPr>
                <w:b/>
                <w:sz w:val="22"/>
              </w:rPr>
              <w:t>PricePaidToTSO</w:t>
            </w:r>
          </w:p>
        </w:tc>
        <w:tc>
          <w:tcPr>
            <w:tcW w:w="1570" w:type="dxa"/>
          </w:tcPr>
          <w:p>
            <w:pPr>
              <w:pStyle w:val="TableParagraph"/>
              <w:spacing w:line="264" w:lineRule="exact"/>
              <w:ind w:left="108"/>
              <w:rPr>
                <w:sz w:val="22"/>
              </w:rPr>
            </w:pPr>
            <w:r>
              <w:rPr>
                <w:sz w:val="22"/>
              </w:rPr>
              <w:t>Decimal(28,12)</w:t>
            </w:r>
          </w:p>
        </w:tc>
        <w:tc>
          <w:tcPr>
            <w:tcW w:w="5024" w:type="dxa"/>
          </w:tcPr>
          <w:p>
            <w:pPr>
              <w:pStyle w:val="TableParagraph"/>
              <w:spacing w:line="264" w:lineRule="exact"/>
              <w:ind w:left="110"/>
              <w:rPr>
                <w:sz w:val="22"/>
              </w:rPr>
            </w:pPr>
            <w:r>
              <w:rPr>
                <w:sz w:val="22"/>
              </w:rPr>
              <w:t>Price paid to TSO (Underlying Price) in case of</w:t>
            </w:r>
          </w:p>
          <w:p>
            <w:pPr>
              <w:pStyle w:val="TableParagraph"/>
              <w:spacing w:line="253" w:lineRule="exact"/>
              <w:ind w:left="110"/>
              <w:rPr>
                <w:sz w:val="22"/>
              </w:rPr>
            </w:pPr>
            <w:r>
              <w:rPr>
                <w:sz w:val="22"/>
              </w:rPr>
              <w:t>assignment deal</w:t>
            </w:r>
          </w:p>
        </w:tc>
      </w:tr>
      <w:tr>
        <w:trPr>
          <w:trHeight w:val="268" w:hRule="atLeast"/>
        </w:trPr>
        <w:tc>
          <w:tcPr>
            <w:tcW w:w="3029" w:type="dxa"/>
            <w:shd w:val="clear" w:color="auto" w:fill="D9E1F3"/>
          </w:tcPr>
          <w:p>
            <w:pPr>
              <w:pStyle w:val="TableParagraph"/>
              <w:rPr>
                <w:b/>
                <w:sz w:val="22"/>
              </w:rPr>
            </w:pPr>
            <w:r>
              <w:rPr>
                <w:b/>
                <w:sz w:val="22"/>
              </w:rPr>
              <w:t>TotalPrice</w:t>
            </w:r>
          </w:p>
        </w:tc>
        <w:tc>
          <w:tcPr>
            <w:tcW w:w="1570" w:type="dxa"/>
            <w:shd w:val="clear" w:color="auto" w:fill="D9E1F3"/>
          </w:tcPr>
          <w:p>
            <w:pPr>
              <w:pStyle w:val="TableParagraph"/>
              <w:ind w:left="108"/>
              <w:rPr>
                <w:sz w:val="22"/>
              </w:rPr>
            </w:pPr>
            <w:r>
              <w:rPr>
                <w:sz w:val="22"/>
              </w:rPr>
              <w:t>Decimal(28,12)</w:t>
            </w:r>
          </w:p>
        </w:tc>
        <w:tc>
          <w:tcPr>
            <w:tcW w:w="5024" w:type="dxa"/>
            <w:shd w:val="clear" w:color="auto" w:fill="D9E1F3"/>
          </w:tcPr>
          <w:p>
            <w:pPr>
              <w:pStyle w:val="TableParagraph"/>
              <w:ind w:left="110"/>
              <w:rPr>
                <w:sz w:val="22"/>
              </w:rPr>
            </w:pPr>
            <w:r>
              <w:rPr>
                <w:sz w:val="22"/>
              </w:rPr>
              <w:t>Total price: Price + PricePaidToTSO</w:t>
            </w:r>
          </w:p>
        </w:tc>
      </w:tr>
      <w:tr>
        <w:trPr>
          <w:trHeight w:val="806" w:hRule="atLeast"/>
        </w:trPr>
        <w:tc>
          <w:tcPr>
            <w:tcW w:w="3029" w:type="dxa"/>
          </w:tcPr>
          <w:p>
            <w:pPr>
              <w:pStyle w:val="TableParagraph"/>
              <w:spacing w:line="264" w:lineRule="exact"/>
              <w:rPr>
                <w:b/>
                <w:sz w:val="22"/>
              </w:rPr>
            </w:pPr>
            <w:r>
              <w:rPr>
                <w:b/>
                <w:sz w:val="22"/>
              </w:rPr>
              <w:t>PriceUnit</w:t>
            </w:r>
          </w:p>
        </w:tc>
        <w:tc>
          <w:tcPr>
            <w:tcW w:w="1570" w:type="dxa"/>
          </w:tcPr>
          <w:p>
            <w:pPr>
              <w:pStyle w:val="TableParagraph"/>
              <w:spacing w:line="264" w:lineRule="exact"/>
              <w:ind w:left="108"/>
              <w:rPr>
                <w:sz w:val="22"/>
              </w:rPr>
            </w:pPr>
            <w:r>
              <w:rPr>
                <w:sz w:val="22"/>
              </w:rPr>
              <w:t>String(100)</w:t>
            </w:r>
          </w:p>
        </w:tc>
        <w:tc>
          <w:tcPr>
            <w:tcW w:w="5024" w:type="dxa"/>
          </w:tcPr>
          <w:p>
            <w:pPr>
              <w:pStyle w:val="TableParagraph"/>
              <w:spacing w:line="264" w:lineRule="exact"/>
              <w:ind w:left="110"/>
              <w:rPr>
                <w:sz w:val="22"/>
              </w:rPr>
            </w:pPr>
            <w:r>
              <w:rPr>
                <w:sz w:val="22"/>
              </w:rPr>
              <w:t>Price measurement unit</w:t>
            </w:r>
          </w:p>
          <w:p>
            <w:pPr>
              <w:pStyle w:val="TableParagraph"/>
              <w:spacing w:line="270" w:lineRule="atLeast"/>
              <w:ind w:left="110" w:right="366"/>
              <w:rPr>
                <w:sz w:val="22"/>
              </w:rPr>
            </w:pPr>
            <w:r>
              <w:rPr>
                <w:sz w:val="22"/>
              </w:rPr>
              <w:t>Value set in accordance with the auction unit code library (EDIGAS code field).</w:t>
            </w:r>
          </w:p>
        </w:tc>
      </w:tr>
    </w:tbl>
    <w:p>
      <w:pPr>
        <w:pStyle w:val="BodyText"/>
        <w:spacing w:line="240" w:lineRule="auto"/>
        <w:rPr>
          <w:rFonts w:ascii="Calibri Light"/>
          <w:b w:val="0"/>
          <w:sz w:val="20"/>
        </w:rPr>
      </w:pPr>
    </w:p>
    <w:p>
      <w:pPr>
        <w:pStyle w:val="BodyText"/>
        <w:spacing w:line="240" w:lineRule="auto" w:before="7"/>
        <w:rPr>
          <w:rFonts w:ascii="Calibri Light"/>
          <w:b w:val="0"/>
        </w:rPr>
      </w:pPr>
    </w:p>
    <w:p>
      <w:pPr>
        <w:pStyle w:val="ListParagraph"/>
        <w:numPr>
          <w:ilvl w:val="4"/>
          <w:numId w:val="62"/>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line="470" w:lineRule="auto" w:before="24"/>
        <w:ind w:left="2264" w:right="2974" w:hanging="1728"/>
        <w:jc w:val="left"/>
        <w:rPr>
          <w:b/>
          <w:sz w:val="16"/>
        </w:rPr>
      </w:pPr>
      <w:r>
        <w:rPr>
          <w:color w:val="0000FF"/>
          <w:sz w:val="16"/>
        </w:rPr>
        <w:t>&lt;soapenv:Envelope </w:t>
      </w:r>
      <w:r>
        <w:rPr>
          <w:color w:val="FF0000"/>
          <w:sz w:val="16"/>
        </w:rPr>
        <w:t>xmlns:soapenv</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b/>
          <w:color w:val="8000FF"/>
          <w:sz w:val="16"/>
        </w:rPr>
        <w:t> </w:t>
      </w:r>
      <w:r>
        <w:rPr>
          <w:color w:val="FF0000"/>
          <w:sz w:val="16"/>
        </w:rPr>
        <w:t>xmlns:rbp</w:t>
      </w:r>
      <w:r>
        <w:rPr>
          <w:sz w:val="16"/>
        </w:rPr>
        <w:t>=</w:t>
      </w:r>
      <w:hyperlink r:id="rId15">
        <w:r>
          <w:rPr>
            <w:b/>
            <w:color w:val="8000FF"/>
            <w:sz w:val="16"/>
          </w:rPr>
          <w:t>"http://rbp.hu"</w:t>
        </w:r>
      </w:hyperlink>
      <w:r>
        <w:rPr>
          <w:b/>
          <w:color w:val="8000FF"/>
          <w:sz w:val="16"/>
        </w:rPr>
        <w:t> </w:t>
      </w:r>
      <w:r>
        <w:rPr>
          <w:color w:val="FF0000"/>
          <w:sz w:val="16"/>
        </w:rPr>
        <w:t>xmlns:tem</w:t>
      </w:r>
      <w:r>
        <w:rPr>
          <w:sz w:val="16"/>
        </w:rPr>
        <w:t>=</w:t>
      </w:r>
      <w:hyperlink r:id="rId35">
        <w:r>
          <w:rPr>
            <w:b/>
            <w:color w:val="8000FF"/>
            <w:sz w:val="16"/>
          </w:rPr>
          <w:t>"http://tempuri.org/"</w:t>
        </w:r>
      </w:hyperlink>
    </w:p>
    <w:p>
      <w:pPr>
        <w:pStyle w:val="BodyText"/>
        <w:spacing w:line="240" w:lineRule="auto" w:before="4"/>
        <w:rPr>
          <w:b/>
          <w:sz w:val="17"/>
        </w:rPr>
      </w:pPr>
    </w:p>
    <w:p>
      <w:pPr>
        <w:spacing w:before="0"/>
        <w:ind w:left="536" w:right="0" w:firstLine="0"/>
        <w:jc w:val="left"/>
        <w:rPr>
          <w:sz w:val="16"/>
        </w:rPr>
      </w:pPr>
      <w:r>
        <w:rPr>
          <w:color w:val="FF0000"/>
          <w:sz w:val="16"/>
        </w:rPr>
        <w:t>xmlns:fgsz</w:t>
      </w:r>
      <w:r>
        <w:rPr>
          <w:sz w:val="16"/>
        </w:rPr>
        <w:t>=</w:t>
      </w:r>
      <w:hyperlink r:id="rId36">
        <w:r>
          <w:rPr>
            <w:b/>
            <w:color w:val="8000FF"/>
            <w:sz w:val="16"/>
          </w:rPr>
          <w:t>"http://schemas.datacontract.org/2004/07/Fgsz.Klp.Model.Contracts.BiddingService"</w:t>
        </w:r>
      </w:hyperlink>
      <w:r>
        <w:rPr>
          <w:color w:val="0000FF"/>
          <w:sz w:val="16"/>
        </w:rPr>
        <w:t>&gt;</w:t>
      </w:r>
    </w:p>
    <w:p>
      <w:pPr>
        <w:pStyle w:val="BodyText"/>
        <w:spacing w:line="240" w:lineRule="auto" w:before="4"/>
        <w:rPr>
          <w:sz w:val="15"/>
        </w:rPr>
      </w:pPr>
    </w:p>
    <w:p>
      <w:pPr>
        <w:pStyle w:val="BodyText"/>
        <w:spacing w:line="240" w:lineRule="auto"/>
        <w:ind w:left="920"/>
      </w:pPr>
      <w:r>
        <w:rPr>
          <w:color w:val="0000FF"/>
        </w:rPr>
        <w:t>&lt;soapenv:Header/&gt;</w:t>
      </w:r>
    </w:p>
    <w:p>
      <w:pPr>
        <w:pStyle w:val="BodyText"/>
        <w:spacing w:line="240" w:lineRule="auto" w:before="4"/>
        <w:rPr>
          <w:sz w:val="15"/>
        </w:rPr>
      </w:pPr>
    </w:p>
    <w:p>
      <w:pPr>
        <w:pStyle w:val="BodyText"/>
        <w:spacing w:line="240" w:lineRule="auto"/>
        <w:ind w:left="920"/>
      </w:pPr>
      <w:r>
        <w:rPr>
          <w:color w:val="0000FF"/>
        </w:rPr>
        <w:t>&lt;soapenv:Body&gt;</w:t>
      </w:r>
    </w:p>
    <w:p>
      <w:pPr>
        <w:pStyle w:val="BodyText"/>
        <w:spacing w:line="240" w:lineRule="auto" w:before="4"/>
        <w:rPr>
          <w:sz w:val="15"/>
        </w:rPr>
      </w:pPr>
    </w:p>
    <w:p>
      <w:pPr>
        <w:pStyle w:val="BodyText"/>
        <w:spacing w:line="240" w:lineRule="auto"/>
        <w:ind w:left="1304"/>
      </w:pPr>
      <w:r>
        <w:rPr>
          <w:color w:val="0000FF"/>
        </w:rPr>
        <w:t>&lt;rbp:CreateBilateralDealV4&gt;</w:t>
      </w:r>
    </w:p>
    <w:p>
      <w:pPr>
        <w:pStyle w:val="BodyText"/>
        <w:spacing w:line="240" w:lineRule="auto" w:before="4"/>
        <w:rPr>
          <w:sz w:val="15"/>
        </w:rPr>
      </w:pPr>
    </w:p>
    <w:p>
      <w:pPr>
        <w:pStyle w:val="BodyText"/>
        <w:spacing w:line="240" w:lineRule="auto"/>
        <w:ind w:left="1688"/>
      </w:pPr>
      <w:r>
        <w:rPr>
          <w:color w:val="0000FF"/>
        </w:rPr>
        <w:t>&lt;rbp:CreateBilateralDealRequest&gt;</w:t>
      </w:r>
    </w:p>
    <w:p>
      <w:pPr>
        <w:pStyle w:val="BodyText"/>
        <w:spacing w:line="240" w:lineRule="auto" w:before="5"/>
        <w:rPr>
          <w:sz w:val="15"/>
        </w:rPr>
      </w:pPr>
    </w:p>
    <w:p>
      <w:pPr>
        <w:spacing w:before="0"/>
        <w:ind w:left="2072" w:right="0" w:firstLine="0"/>
        <w:jc w:val="left"/>
        <w:rPr>
          <w:sz w:val="16"/>
        </w:rPr>
      </w:pPr>
      <w:r>
        <w:rPr>
          <w:color w:val="0000FF"/>
          <w:sz w:val="16"/>
        </w:rPr>
        <w:t>&lt;rbp:CapacityPointEicCode&gt;</w:t>
      </w:r>
      <w:r>
        <w:rPr>
          <w:b/>
          <w:sz w:val="16"/>
        </w:rPr>
        <w:t>21Z000000000236Q</w:t>
      </w:r>
      <w:r>
        <w:rPr>
          <w:color w:val="0000FF"/>
          <w:sz w:val="16"/>
        </w:rPr>
        <w:t>&lt;/rbp:CapacityPointEicCode&gt;</w:t>
      </w:r>
    </w:p>
    <w:p>
      <w:pPr>
        <w:pStyle w:val="BodyText"/>
        <w:spacing w:line="240" w:lineRule="auto" w:before="6"/>
        <w:rPr>
          <w:sz w:val="15"/>
        </w:rPr>
      </w:pPr>
    </w:p>
    <w:p>
      <w:pPr>
        <w:spacing w:before="0"/>
        <w:ind w:left="2072" w:right="0" w:firstLine="0"/>
        <w:jc w:val="left"/>
        <w:rPr>
          <w:sz w:val="16"/>
        </w:rPr>
      </w:pPr>
      <w:r>
        <w:rPr>
          <w:color w:val="0000FF"/>
          <w:sz w:val="16"/>
        </w:rPr>
        <w:t>&lt;rbp:ExitTsoEic&gt;</w:t>
      </w:r>
      <w:r>
        <w:rPr>
          <w:b/>
          <w:sz w:val="16"/>
        </w:rPr>
        <w:t>21X-HU-A-A0A0A-8</w:t>
      </w:r>
      <w:r>
        <w:rPr>
          <w:color w:val="0000FF"/>
          <w:sz w:val="16"/>
        </w:rPr>
        <w:t>&lt;/rbp:ExitTsoEic&gt;</w:t>
      </w:r>
    </w:p>
    <w:p>
      <w:pPr>
        <w:pStyle w:val="BodyText"/>
        <w:spacing w:line="240" w:lineRule="auto" w:before="4"/>
        <w:rPr>
          <w:sz w:val="15"/>
        </w:rPr>
      </w:pPr>
    </w:p>
    <w:p>
      <w:pPr>
        <w:pStyle w:val="BodyText"/>
        <w:spacing w:line="240" w:lineRule="auto"/>
        <w:ind w:left="2072"/>
      </w:pPr>
      <w:r>
        <w:rPr>
          <w:color w:val="0000FF"/>
        </w:rPr>
        <w:t>&lt;rbp:ProductQualityExitTSO&gt;</w:t>
      </w:r>
      <w:r>
        <w:rPr>
          <w:b/>
        </w:rPr>
        <w:t>FIRM</w:t>
      </w:r>
      <w:r>
        <w:rPr>
          <w:color w:val="0000FF"/>
        </w:rPr>
        <w:t>&lt;/rbp:ProductQualityExitTSO&gt;</w:t>
      </w:r>
    </w:p>
    <w:p>
      <w:pPr>
        <w:pStyle w:val="BodyText"/>
        <w:spacing w:line="240" w:lineRule="auto" w:before="4"/>
        <w:rPr>
          <w:sz w:val="15"/>
        </w:rPr>
      </w:pPr>
    </w:p>
    <w:p>
      <w:pPr>
        <w:spacing w:before="0"/>
        <w:ind w:left="2072" w:right="0" w:firstLine="0"/>
        <w:jc w:val="left"/>
        <w:rPr>
          <w:sz w:val="16"/>
        </w:rPr>
      </w:pPr>
      <w:r>
        <w:rPr>
          <w:color w:val="0000FF"/>
          <w:sz w:val="16"/>
        </w:rPr>
        <w:t>&lt;rbp:ContractIdExitTSO&gt;</w:t>
      </w:r>
      <w:r>
        <w:rPr>
          <w:b/>
          <w:sz w:val="16"/>
        </w:rPr>
        <w:t>TSO_RHSZ-00001/M/2020/SEPT/00001</w:t>
      </w:r>
      <w:r>
        <w:rPr>
          <w:color w:val="0000FF"/>
          <w:sz w:val="16"/>
        </w:rPr>
        <w:t>&lt;/rbp:ContractIdExitTSO&gt;</w:t>
      </w:r>
    </w:p>
    <w:p>
      <w:pPr>
        <w:pStyle w:val="BodyText"/>
        <w:spacing w:line="240" w:lineRule="auto" w:before="4"/>
        <w:rPr>
          <w:sz w:val="15"/>
        </w:rPr>
      </w:pPr>
    </w:p>
    <w:p>
      <w:pPr>
        <w:pStyle w:val="BodyText"/>
        <w:spacing w:line="240" w:lineRule="auto"/>
        <w:ind w:left="2072"/>
      </w:pPr>
      <w:r>
        <w:rPr>
          <w:color w:val="0000FF"/>
        </w:rPr>
        <w:t>&lt;rbp:TransferTypeExitTSO&gt;</w:t>
      </w:r>
      <w:r>
        <w:rPr>
          <w:b/>
        </w:rPr>
        <w:t>Assignment</w:t>
      </w:r>
      <w:r>
        <w:rPr>
          <w:color w:val="0000FF"/>
        </w:rPr>
        <w:t>&lt;/rbp:TransferTypeExitTSO&gt;</w:t>
      </w:r>
    </w:p>
    <w:p>
      <w:pPr>
        <w:pStyle w:val="BodyText"/>
        <w:spacing w:line="240" w:lineRule="auto" w:before="4"/>
        <w:rPr>
          <w:sz w:val="15"/>
        </w:rPr>
      </w:pPr>
    </w:p>
    <w:p>
      <w:pPr>
        <w:spacing w:before="0"/>
        <w:ind w:left="2072" w:right="0" w:firstLine="0"/>
        <w:jc w:val="left"/>
        <w:rPr>
          <w:sz w:val="16"/>
        </w:rPr>
      </w:pPr>
      <w:r>
        <w:rPr>
          <w:color w:val="0000FF"/>
          <w:sz w:val="16"/>
        </w:rPr>
        <w:t>&lt;rbp:EntryTsoEic&gt;</w:t>
      </w:r>
      <w:r>
        <w:rPr>
          <w:b/>
          <w:sz w:val="16"/>
        </w:rPr>
        <w:t>39XTEST-TSO-01-L</w:t>
      </w:r>
      <w:r>
        <w:rPr>
          <w:color w:val="0000FF"/>
          <w:sz w:val="16"/>
        </w:rPr>
        <w:t>&lt;/rbp:EntryTsoEic&gt;</w:t>
      </w:r>
    </w:p>
    <w:p>
      <w:pPr>
        <w:pStyle w:val="BodyText"/>
        <w:spacing w:line="240" w:lineRule="auto" w:before="4"/>
        <w:rPr>
          <w:sz w:val="15"/>
        </w:rPr>
      </w:pPr>
    </w:p>
    <w:p>
      <w:pPr>
        <w:pStyle w:val="BodyText"/>
        <w:spacing w:line="240" w:lineRule="auto"/>
        <w:ind w:left="2072"/>
      </w:pPr>
      <w:r>
        <w:rPr>
          <w:color w:val="0000FF"/>
        </w:rPr>
        <w:t>&lt;rbp:ProductQualityEntryTSO&gt;</w:t>
      </w:r>
      <w:r>
        <w:rPr>
          <w:b/>
        </w:rPr>
        <w:t>FIRM</w:t>
      </w:r>
      <w:r>
        <w:rPr>
          <w:color w:val="0000FF"/>
        </w:rPr>
        <w:t>&lt;/rbp:ProductQualityEntryTSO&gt;</w:t>
      </w:r>
    </w:p>
    <w:p>
      <w:pPr>
        <w:pStyle w:val="BodyText"/>
        <w:spacing w:line="240" w:lineRule="auto" w:before="7"/>
        <w:rPr>
          <w:sz w:val="15"/>
        </w:rPr>
      </w:pPr>
    </w:p>
    <w:p>
      <w:pPr>
        <w:spacing w:before="0"/>
        <w:ind w:left="2072" w:right="0" w:firstLine="0"/>
        <w:jc w:val="left"/>
        <w:rPr>
          <w:sz w:val="16"/>
        </w:rPr>
      </w:pPr>
      <w:r>
        <w:rPr>
          <w:color w:val="0000FF"/>
          <w:sz w:val="16"/>
        </w:rPr>
        <w:t>&lt;rbp:ContractIdEntryTSO&gt;</w:t>
      </w:r>
      <w:r>
        <w:rPr>
          <w:b/>
          <w:sz w:val="16"/>
        </w:rPr>
        <w:t>TSO_RHSZ-12345/H/2020/SEPT/12345</w:t>
      </w:r>
      <w:r>
        <w:rPr>
          <w:color w:val="0000FF"/>
          <w:sz w:val="16"/>
        </w:rPr>
        <w:t>&lt;/rbp:ContractIdEntryTSO&gt;</w:t>
      </w:r>
    </w:p>
    <w:p>
      <w:pPr>
        <w:pStyle w:val="BodyText"/>
        <w:spacing w:line="240" w:lineRule="auto" w:before="4"/>
        <w:rPr>
          <w:sz w:val="15"/>
        </w:rPr>
      </w:pPr>
    </w:p>
    <w:p>
      <w:pPr>
        <w:pStyle w:val="BodyText"/>
        <w:spacing w:line="240" w:lineRule="auto"/>
        <w:ind w:left="2072"/>
      </w:pPr>
      <w:r>
        <w:rPr>
          <w:color w:val="0000FF"/>
        </w:rPr>
        <w:t>&lt;rbp:TransferTypeEntryTSO&gt;</w:t>
      </w:r>
      <w:r>
        <w:rPr>
          <w:b/>
        </w:rPr>
        <w:t>Assignment</w:t>
      </w:r>
      <w:r>
        <w:rPr>
          <w:color w:val="0000FF"/>
        </w:rPr>
        <w:t>&lt;/rbp:TransferTypeEntryTSO&gt;</w:t>
      </w:r>
    </w:p>
    <w:p>
      <w:pPr>
        <w:pStyle w:val="BodyText"/>
        <w:spacing w:line="240" w:lineRule="auto" w:before="4"/>
        <w:rPr>
          <w:sz w:val="15"/>
        </w:rPr>
      </w:pPr>
    </w:p>
    <w:p>
      <w:pPr>
        <w:pStyle w:val="BodyText"/>
        <w:spacing w:line="240" w:lineRule="auto"/>
        <w:ind w:left="2072"/>
      </w:pPr>
      <w:r>
        <w:rPr>
          <w:color w:val="0000FF"/>
        </w:rPr>
        <w:t>&lt;rbp:ConcernedTsoEic/&gt;</w:t>
      </w:r>
    </w:p>
    <w:p>
      <w:pPr>
        <w:pStyle w:val="BodyText"/>
        <w:spacing w:line="240" w:lineRule="auto" w:before="4"/>
        <w:rPr>
          <w:sz w:val="15"/>
        </w:rPr>
      </w:pPr>
    </w:p>
    <w:p>
      <w:pPr>
        <w:pStyle w:val="BodyText"/>
        <w:spacing w:line="240" w:lineRule="auto"/>
        <w:ind w:left="2072"/>
      </w:pPr>
      <w:r>
        <w:rPr>
          <w:color w:val="0000FF"/>
        </w:rPr>
        <w:t>&lt;rbp:CapacityType&gt;</w:t>
      </w:r>
      <w:r>
        <w:rPr>
          <w:b/>
        </w:rPr>
        <w:t>BUNDLED</w:t>
      </w:r>
      <w:r>
        <w:rPr>
          <w:color w:val="0000FF"/>
        </w:rPr>
        <w:t>&lt;/rbp:CapacityType&gt;</w:t>
      </w:r>
    </w:p>
    <w:p>
      <w:pPr>
        <w:pStyle w:val="BodyText"/>
        <w:spacing w:line="240" w:lineRule="auto" w:before="4"/>
        <w:rPr>
          <w:sz w:val="15"/>
        </w:rPr>
      </w:pPr>
    </w:p>
    <w:p>
      <w:pPr>
        <w:spacing w:before="0"/>
        <w:ind w:left="2072" w:right="0" w:firstLine="0"/>
        <w:jc w:val="left"/>
        <w:rPr>
          <w:sz w:val="16"/>
        </w:rPr>
      </w:pPr>
      <w:r>
        <w:rPr>
          <w:color w:val="0000FF"/>
          <w:sz w:val="16"/>
        </w:rPr>
        <w:t>&lt;rbp:GasFlow&gt;</w:t>
      </w:r>
      <w:r>
        <w:rPr>
          <w:b/>
          <w:sz w:val="16"/>
        </w:rPr>
        <w:t>PHYSICAL</w:t>
      </w:r>
      <w:r>
        <w:rPr>
          <w:color w:val="0000FF"/>
          <w:sz w:val="16"/>
        </w:rPr>
        <w:t>&lt;/rbp:GasFlow&gt;</w:t>
      </w:r>
    </w:p>
    <w:p>
      <w:pPr>
        <w:pStyle w:val="BodyText"/>
        <w:spacing w:line="240" w:lineRule="auto" w:before="4"/>
        <w:rPr>
          <w:sz w:val="15"/>
        </w:rPr>
      </w:pPr>
    </w:p>
    <w:p>
      <w:pPr>
        <w:spacing w:before="0"/>
        <w:ind w:left="2072" w:right="0" w:firstLine="0"/>
        <w:jc w:val="left"/>
        <w:rPr>
          <w:sz w:val="16"/>
        </w:rPr>
      </w:pPr>
      <w:r>
        <w:rPr>
          <w:color w:val="0000FF"/>
          <w:sz w:val="16"/>
        </w:rPr>
        <w:t>&lt;rbp:StartDate&gt;</w:t>
      </w:r>
      <w:r>
        <w:rPr>
          <w:b/>
          <w:sz w:val="16"/>
        </w:rPr>
        <w:t>2020-09-01T04:00:00</w:t>
      </w:r>
      <w:r>
        <w:rPr>
          <w:color w:val="0000FF"/>
          <w:sz w:val="16"/>
        </w:rPr>
        <w:t>&lt;/rbp:StartDate&gt;</w:t>
      </w:r>
    </w:p>
    <w:p>
      <w:pPr>
        <w:pStyle w:val="BodyText"/>
        <w:spacing w:line="240" w:lineRule="auto" w:before="7"/>
        <w:rPr>
          <w:sz w:val="15"/>
        </w:rPr>
      </w:pPr>
    </w:p>
    <w:p>
      <w:pPr>
        <w:spacing w:before="0"/>
        <w:ind w:left="2072" w:right="0" w:firstLine="0"/>
        <w:jc w:val="left"/>
        <w:rPr>
          <w:sz w:val="16"/>
        </w:rPr>
      </w:pPr>
      <w:r>
        <w:rPr>
          <w:color w:val="0000FF"/>
          <w:sz w:val="16"/>
        </w:rPr>
        <w:t>&lt;rbp:EndDate&gt;</w:t>
      </w:r>
      <w:r>
        <w:rPr>
          <w:b/>
          <w:sz w:val="16"/>
        </w:rPr>
        <w:t>2020-10-01T04:00:00</w:t>
      </w:r>
      <w:r>
        <w:rPr>
          <w:color w:val="0000FF"/>
          <w:sz w:val="16"/>
        </w:rPr>
        <w:t>&lt;/rbp:EndDate&gt;</w:t>
      </w:r>
    </w:p>
    <w:p>
      <w:pPr>
        <w:pStyle w:val="BodyText"/>
        <w:spacing w:line="240" w:lineRule="auto" w:before="4"/>
        <w:rPr>
          <w:sz w:val="15"/>
        </w:rPr>
      </w:pPr>
    </w:p>
    <w:p>
      <w:pPr>
        <w:pStyle w:val="BodyText"/>
        <w:spacing w:line="240" w:lineRule="auto"/>
        <w:ind w:left="2072"/>
      </w:pPr>
      <w:r>
        <w:rPr>
          <w:color w:val="0000FF"/>
        </w:rPr>
        <w:t>&lt;rbp:Unit&gt;</w:t>
      </w:r>
      <w:r>
        <w:rPr>
          <w:b/>
        </w:rPr>
        <w:t>KW1</w:t>
      </w:r>
      <w:r>
        <w:rPr>
          <w:color w:val="0000FF"/>
        </w:rPr>
        <w:t>&lt;/rbp:Unit&gt;</w:t>
      </w:r>
    </w:p>
    <w:p>
      <w:pPr>
        <w:pStyle w:val="BodyText"/>
        <w:spacing w:line="240" w:lineRule="auto" w:before="4"/>
        <w:rPr>
          <w:sz w:val="15"/>
        </w:rPr>
      </w:pPr>
    </w:p>
    <w:p>
      <w:pPr>
        <w:pStyle w:val="BodyText"/>
        <w:spacing w:line="240" w:lineRule="auto"/>
        <w:ind w:left="2072"/>
      </w:pPr>
      <w:r>
        <w:rPr>
          <w:color w:val="0000FF"/>
        </w:rPr>
        <w:t>&lt;rbp:Quantity&gt;</w:t>
      </w:r>
      <w:r>
        <w:rPr>
          <w:b/>
        </w:rPr>
        <w:t>2000</w:t>
      </w:r>
      <w:r>
        <w:rPr>
          <w:color w:val="0000FF"/>
        </w:rPr>
        <w:t>&lt;/rbp:Quantity&gt;</w:t>
      </w:r>
    </w:p>
    <w:p>
      <w:pPr>
        <w:pStyle w:val="BodyText"/>
        <w:spacing w:line="240" w:lineRule="auto" w:before="4"/>
        <w:rPr>
          <w:sz w:val="15"/>
        </w:rPr>
      </w:pPr>
    </w:p>
    <w:p>
      <w:pPr>
        <w:spacing w:before="0"/>
        <w:ind w:left="2072" w:right="0" w:firstLine="0"/>
        <w:jc w:val="left"/>
        <w:rPr>
          <w:sz w:val="16"/>
        </w:rPr>
      </w:pPr>
      <w:r>
        <w:rPr>
          <w:color w:val="0000FF"/>
          <w:sz w:val="16"/>
        </w:rPr>
        <w:t>&lt;rbp:PartnerNetworkUserEic&gt;</w:t>
      </w:r>
      <w:r>
        <w:rPr>
          <w:b/>
          <w:sz w:val="16"/>
        </w:rPr>
        <w:t>39XTEST-NU-001-F</w:t>
      </w:r>
      <w:r>
        <w:rPr>
          <w:color w:val="0000FF"/>
          <w:sz w:val="16"/>
        </w:rPr>
        <w:t>&lt;/rbp:PartnerNetworkUserEic&gt;</w:t>
      </w:r>
    </w:p>
    <w:p>
      <w:pPr>
        <w:spacing w:after="0"/>
        <w:jc w:val="left"/>
        <w:rPr>
          <w:sz w:val="16"/>
        </w:rPr>
        <w:sectPr>
          <w:pgSz w:w="12240" w:h="15840"/>
          <w:pgMar w:header="0" w:footer="920" w:top="1420" w:bottom="1200" w:left="880" w:right="820"/>
        </w:sectPr>
      </w:pPr>
    </w:p>
    <w:p>
      <w:pPr>
        <w:pStyle w:val="BodyText"/>
        <w:spacing w:line="240" w:lineRule="auto" w:before="77"/>
        <w:ind w:left="2072"/>
      </w:pPr>
      <w:r>
        <w:rPr>
          <w:color w:val="0000FF"/>
        </w:rPr>
        <w:t>&lt;rbp:ProductType&gt;</w:t>
      </w:r>
      <w:r>
        <w:rPr>
          <w:b/>
        </w:rPr>
        <w:t>MONTHLY</w:t>
      </w:r>
      <w:r>
        <w:rPr>
          <w:color w:val="0000FF"/>
        </w:rPr>
        <w:t>&lt;/rbp:ProductType&gt;</w:t>
      </w:r>
    </w:p>
    <w:p>
      <w:pPr>
        <w:pStyle w:val="BodyText"/>
        <w:spacing w:line="240" w:lineRule="auto" w:before="7"/>
        <w:rPr>
          <w:sz w:val="15"/>
        </w:rPr>
      </w:pPr>
    </w:p>
    <w:p>
      <w:pPr>
        <w:pStyle w:val="BodyText"/>
        <w:spacing w:line="240" w:lineRule="auto"/>
        <w:ind w:left="2072"/>
      </w:pPr>
      <w:r>
        <w:rPr>
          <w:color w:val="0000FF"/>
        </w:rPr>
        <w:t>&lt;rbp:Note&gt;</w:t>
      </w:r>
      <w:r>
        <w:rPr>
          <w:b/>
        </w:rPr>
        <w:t>test</w:t>
      </w:r>
      <w:r>
        <w:rPr>
          <w:color w:val="0000FF"/>
        </w:rPr>
        <w:t>&lt;/rbp:Note&gt;</w:t>
      </w:r>
    </w:p>
    <w:p>
      <w:pPr>
        <w:pStyle w:val="BodyText"/>
        <w:spacing w:line="240" w:lineRule="auto" w:before="4"/>
        <w:rPr>
          <w:sz w:val="15"/>
        </w:rPr>
      </w:pPr>
    </w:p>
    <w:p>
      <w:pPr>
        <w:pStyle w:val="BodyText"/>
        <w:spacing w:line="240" w:lineRule="auto"/>
        <w:ind w:left="2072"/>
      </w:pPr>
      <w:r>
        <w:rPr>
          <w:color w:val="0000FF"/>
        </w:rPr>
        <w:t>&lt;rbp:Price&gt;</w:t>
      </w:r>
      <w:r>
        <w:rPr>
          <w:b/>
        </w:rPr>
        <w:t>10</w:t>
      </w:r>
      <w:r>
        <w:rPr>
          <w:color w:val="0000FF"/>
        </w:rPr>
        <w:t>&lt;/rbp:Price&gt;</w:t>
      </w:r>
    </w:p>
    <w:p>
      <w:pPr>
        <w:pStyle w:val="BodyText"/>
        <w:spacing w:line="240" w:lineRule="auto" w:before="4"/>
        <w:rPr>
          <w:sz w:val="15"/>
        </w:rPr>
      </w:pPr>
    </w:p>
    <w:p>
      <w:pPr>
        <w:pStyle w:val="BodyText"/>
        <w:spacing w:line="240" w:lineRule="auto"/>
        <w:ind w:left="2072"/>
      </w:pPr>
      <w:r>
        <w:rPr>
          <w:color w:val="0000FF"/>
        </w:rPr>
        <w:t>&lt;rbp:Currency&gt;</w:t>
      </w:r>
      <w:r>
        <w:rPr>
          <w:b/>
        </w:rPr>
        <w:t>EUR</w:t>
      </w:r>
      <w:r>
        <w:rPr>
          <w:color w:val="0000FF"/>
        </w:rPr>
        <w:t>&lt;/rbp:Currency&gt;</w:t>
      </w:r>
    </w:p>
    <w:p>
      <w:pPr>
        <w:pStyle w:val="BodyText"/>
        <w:spacing w:line="240" w:lineRule="auto" w:before="4"/>
        <w:rPr>
          <w:sz w:val="15"/>
        </w:rPr>
      </w:pPr>
    </w:p>
    <w:p>
      <w:pPr>
        <w:spacing w:before="0"/>
        <w:ind w:left="2072" w:right="0" w:firstLine="0"/>
        <w:jc w:val="left"/>
        <w:rPr>
          <w:sz w:val="16"/>
        </w:rPr>
      </w:pPr>
      <w:r>
        <w:rPr>
          <w:color w:val="0000FF"/>
          <w:sz w:val="16"/>
        </w:rPr>
        <w:t>&lt;rbp:Validity&gt;</w:t>
      </w:r>
      <w:r>
        <w:rPr>
          <w:b/>
          <w:sz w:val="16"/>
        </w:rPr>
        <w:t>2020-08-28T01:00:00</w:t>
      </w:r>
      <w:r>
        <w:rPr>
          <w:color w:val="0000FF"/>
          <w:sz w:val="16"/>
        </w:rPr>
        <w:t>&lt;/rbp:Validity&gt;</w:t>
      </w:r>
    </w:p>
    <w:p>
      <w:pPr>
        <w:pStyle w:val="BodyText"/>
        <w:spacing w:line="240" w:lineRule="auto"/>
        <w:rPr>
          <w:sz w:val="18"/>
        </w:rPr>
      </w:pPr>
    </w:p>
    <w:p>
      <w:pPr>
        <w:pStyle w:val="BodyText"/>
        <w:spacing w:line="240" w:lineRule="auto" w:before="8"/>
        <w:rPr>
          <w:sz w:val="14"/>
        </w:rPr>
      </w:pPr>
    </w:p>
    <w:p>
      <w:pPr>
        <w:pStyle w:val="BodyText"/>
        <w:spacing w:line="240" w:lineRule="auto"/>
        <w:ind w:left="536"/>
      </w:pPr>
      <w:r>
        <w:rPr>
          <w:color w:val="0000FF"/>
        </w:rPr>
        <w:t>&lt;rbp:SellerBalancingGroupExitTSO&gt;</w:t>
      </w:r>
      <w:r>
        <w:rPr>
          <w:b/>
        </w:rPr>
        <w:t>Balancing013146</w:t>
      </w:r>
      <w:r>
        <w:rPr>
          <w:color w:val="0000FF"/>
        </w:rPr>
        <w:t>&lt;/rbp:SellerBalancingGroupExitTSO&gt;</w:t>
      </w:r>
    </w:p>
    <w:p>
      <w:pPr>
        <w:pStyle w:val="BodyText"/>
        <w:spacing w:line="240" w:lineRule="auto"/>
        <w:rPr>
          <w:sz w:val="18"/>
        </w:rPr>
      </w:pPr>
    </w:p>
    <w:p>
      <w:pPr>
        <w:pStyle w:val="BodyText"/>
        <w:spacing w:line="240" w:lineRule="auto" w:before="6"/>
        <w:rPr>
          <w:sz w:val="14"/>
        </w:rPr>
      </w:pPr>
    </w:p>
    <w:p>
      <w:pPr>
        <w:pStyle w:val="BodyText"/>
        <w:spacing w:line="240" w:lineRule="auto"/>
        <w:ind w:left="536"/>
      </w:pPr>
      <w:r>
        <w:rPr>
          <w:color w:val="0000FF"/>
        </w:rPr>
        <w:t>&lt;rbp:SellerBalancingGroupEntryTSO&gt;</w:t>
      </w:r>
      <w:r>
        <w:rPr>
          <w:b/>
        </w:rPr>
        <w:t>Balancing435435</w:t>
      </w:r>
      <w:r>
        <w:rPr>
          <w:color w:val="0000FF"/>
        </w:rPr>
        <w:t>&lt;/rbp:SellerBalancingGroupEntryTSO&gt;</w:t>
      </w:r>
    </w:p>
    <w:p>
      <w:pPr>
        <w:pStyle w:val="BodyText"/>
        <w:spacing w:line="240" w:lineRule="auto" w:before="6"/>
        <w:rPr>
          <w:sz w:val="15"/>
        </w:rPr>
      </w:pPr>
    </w:p>
    <w:p>
      <w:pPr>
        <w:pStyle w:val="BodyText"/>
        <w:spacing w:line="240" w:lineRule="auto"/>
        <w:ind w:left="2072"/>
      </w:pPr>
      <w:r>
        <w:rPr>
          <w:color w:val="0000FF"/>
        </w:rPr>
        <w:t>&lt;rbp:GTCAcceptanceIndicator&gt;</w:t>
      </w:r>
      <w:r>
        <w:rPr>
          <w:b/>
        </w:rPr>
        <w:t>1</w:t>
      </w:r>
      <w:r>
        <w:rPr>
          <w:color w:val="0000FF"/>
        </w:rPr>
        <w:t>&lt;/rbp:GTCAcceptanceIndicator&gt;</w:t>
      </w:r>
    </w:p>
    <w:p>
      <w:pPr>
        <w:pStyle w:val="BodyText"/>
        <w:spacing w:line="240" w:lineRule="auto" w:before="4"/>
        <w:rPr>
          <w:sz w:val="15"/>
        </w:rPr>
      </w:pPr>
    </w:p>
    <w:p>
      <w:pPr>
        <w:pStyle w:val="BodyText"/>
        <w:spacing w:line="240" w:lineRule="auto"/>
        <w:ind w:left="2072"/>
      </w:pPr>
      <w:r>
        <w:rPr>
          <w:color w:val="0000FF"/>
        </w:rPr>
        <w:t>&lt;rbp:PricePaidToTSO&gt;</w:t>
      </w:r>
      <w:r>
        <w:rPr>
          <w:b/>
        </w:rPr>
        <w:t>20</w:t>
      </w:r>
      <w:r>
        <w:rPr>
          <w:color w:val="0000FF"/>
        </w:rPr>
        <w:t>&lt;/rbp:PricePaidToTSO&gt;</w:t>
      </w:r>
    </w:p>
    <w:p>
      <w:pPr>
        <w:pStyle w:val="BodyText"/>
        <w:spacing w:line="240" w:lineRule="auto" w:before="5"/>
        <w:rPr>
          <w:sz w:val="15"/>
        </w:rPr>
      </w:pPr>
    </w:p>
    <w:p>
      <w:pPr>
        <w:pStyle w:val="BodyText"/>
        <w:spacing w:line="240" w:lineRule="auto"/>
        <w:ind w:left="2072"/>
      </w:pPr>
      <w:r>
        <w:rPr>
          <w:color w:val="0000FF"/>
        </w:rPr>
        <w:t>&lt;rbp:PriceUnit&gt;</w:t>
      </w:r>
      <w:r>
        <w:rPr>
          <w:b/>
        </w:rPr>
        <w:t>KW1</w:t>
      </w:r>
      <w:r>
        <w:rPr>
          <w:color w:val="0000FF"/>
        </w:rPr>
        <w:t>&lt;/rbp:PriceUnit&gt;</w:t>
      </w:r>
    </w:p>
    <w:p>
      <w:pPr>
        <w:pStyle w:val="BodyText"/>
        <w:spacing w:line="240" w:lineRule="auto" w:before="4"/>
        <w:rPr>
          <w:sz w:val="15"/>
        </w:rPr>
      </w:pPr>
    </w:p>
    <w:p>
      <w:pPr>
        <w:pStyle w:val="BodyText"/>
        <w:spacing w:line="240" w:lineRule="auto"/>
        <w:ind w:left="1688"/>
      </w:pPr>
      <w:r>
        <w:rPr>
          <w:color w:val="0000FF"/>
        </w:rPr>
        <w:t>&lt;/rbp:CreateBilateralDealRequest&gt;</w:t>
      </w:r>
    </w:p>
    <w:p>
      <w:pPr>
        <w:pStyle w:val="BodyText"/>
        <w:spacing w:line="240" w:lineRule="auto" w:before="4"/>
        <w:rPr>
          <w:sz w:val="15"/>
        </w:rPr>
      </w:pPr>
    </w:p>
    <w:p>
      <w:pPr>
        <w:pStyle w:val="BodyText"/>
        <w:spacing w:line="240" w:lineRule="auto"/>
        <w:ind w:left="1304"/>
      </w:pPr>
      <w:r>
        <w:rPr>
          <w:color w:val="0000FF"/>
        </w:rPr>
        <w:t>&lt;/rbp:CreateBilateralDealV4&gt;</w:t>
      </w:r>
    </w:p>
    <w:p>
      <w:pPr>
        <w:pStyle w:val="BodyText"/>
        <w:spacing w:line="240" w:lineRule="auto" w:before="4"/>
        <w:rPr>
          <w:sz w:val="15"/>
        </w:rPr>
      </w:pPr>
    </w:p>
    <w:p>
      <w:pPr>
        <w:pStyle w:val="BodyText"/>
        <w:spacing w:line="240" w:lineRule="auto"/>
        <w:ind w:right="8177"/>
        <w:jc w:val="right"/>
      </w:pPr>
      <w:r>
        <w:rPr>
          <w:color w:val="0000FF"/>
          <w:spacing w:val="-1"/>
        </w:rPr>
        <w:t>&lt;/soapenv:Body&gt;</w:t>
      </w:r>
    </w:p>
    <w:p>
      <w:pPr>
        <w:pStyle w:val="BodyText"/>
        <w:spacing w:line="240" w:lineRule="auto" w:before="6"/>
        <w:rPr>
          <w:sz w:val="15"/>
        </w:rPr>
      </w:pPr>
    </w:p>
    <w:p>
      <w:pPr>
        <w:pStyle w:val="BodyText"/>
        <w:spacing w:line="240" w:lineRule="auto" w:before="1"/>
        <w:ind w:right="8177"/>
        <w:jc w:val="right"/>
      </w:pPr>
      <w:r>
        <w:rPr>
          <w:color w:val="0000FF"/>
          <w:spacing w:val="-2"/>
        </w:rPr>
        <w:t>&lt;/soapenv:Envelope&gt;</w:t>
      </w:r>
    </w:p>
    <w:p>
      <w:pPr>
        <w:pStyle w:val="BodyText"/>
        <w:spacing w:line="240" w:lineRule="auto" w:before="1"/>
        <w:rPr>
          <w:sz w:val="15"/>
        </w:rPr>
      </w:pPr>
    </w:p>
    <w:p>
      <w:pPr>
        <w:pStyle w:val="ListParagraph"/>
        <w:numPr>
          <w:ilvl w:val="3"/>
          <w:numId w:val="62"/>
        </w:numPr>
        <w:tabs>
          <w:tab w:pos="1592" w:val="left" w:leader="none"/>
          <w:tab w:pos="1593" w:val="left" w:leader="none"/>
        </w:tabs>
        <w:spacing w:line="240" w:lineRule="auto" w:before="1" w:after="0"/>
        <w:ind w:left="1592" w:right="0" w:hanging="1057"/>
        <w:jc w:val="left"/>
        <w:rPr>
          <w:rFonts w:ascii="Calibri Light"/>
          <w:b w:val="0"/>
          <w:i/>
          <w:sz w:val="22"/>
        </w:rPr>
      </w:pPr>
      <w:r>
        <w:rPr>
          <w:rFonts w:ascii="Calibri Light"/>
          <w:b w:val="0"/>
          <w:i/>
          <w:color w:val="2E5395"/>
          <w:sz w:val="22"/>
        </w:rPr>
        <w:t>Response message </w:t>
      </w:r>
    </w:p>
    <w:p>
      <w:pPr>
        <w:spacing w:before="22"/>
        <w:ind w:left="536" w:right="0" w:firstLine="0"/>
        <w:jc w:val="left"/>
        <w:rPr>
          <w:rFonts w:ascii="Calibri"/>
          <w:sz w:val="22"/>
        </w:rPr>
      </w:pPr>
      <w:r>
        <w:rPr>
          <w:rFonts w:ascii="Calibri"/>
          <w:sz w:val="22"/>
        </w:rPr>
        <w:t>The response message is empty when filing is successful or possible error codes are included.</w:t>
      </w:r>
    </w:p>
    <w:p>
      <w:pPr>
        <w:pStyle w:val="ListParagraph"/>
        <w:numPr>
          <w:ilvl w:val="4"/>
          <w:numId w:val="62"/>
        </w:numPr>
        <w:tabs>
          <w:tab w:pos="3956" w:val="left" w:leader="none"/>
          <w:tab w:pos="3957" w:val="left" w:leader="none"/>
        </w:tabs>
        <w:spacing w:line="240" w:lineRule="auto" w:before="18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73"/>
        <w:gridCol w:w="1108"/>
        <w:gridCol w:w="5641"/>
      </w:tblGrid>
      <w:tr>
        <w:trPr>
          <w:trHeight w:val="288" w:hRule="atLeast"/>
        </w:trPr>
        <w:tc>
          <w:tcPr>
            <w:tcW w:w="2873" w:type="dxa"/>
            <w:shd w:val="clear" w:color="auto" w:fill="4471C4"/>
          </w:tcPr>
          <w:p>
            <w:pPr>
              <w:pStyle w:val="TableParagraph"/>
              <w:spacing w:line="259" w:lineRule="exact" w:before="9"/>
              <w:ind w:left="112"/>
              <w:rPr>
                <w:b/>
                <w:sz w:val="22"/>
              </w:rPr>
            </w:pPr>
            <w:r>
              <w:rPr>
                <w:b/>
                <w:color w:val="FFFFFF"/>
                <w:sz w:val="22"/>
              </w:rPr>
              <w:t>XML Tag</w:t>
            </w:r>
          </w:p>
        </w:tc>
        <w:tc>
          <w:tcPr>
            <w:tcW w:w="1108" w:type="dxa"/>
            <w:shd w:val="clear" w:color="auto" w:fill="4471C4"/>
          </w:tcPr>
          <w:p>
            <w:pPr>
              <w:pStyle w:val="TableParagraph"/>
              <w:spacing w:line="259" w:lineRule="exact" w:before="9"/>
              <w:ind w:left="115"/>
              <w:rPr>
                <w:b/>
                <w:sz w:val="22"/>
              </w:rPr>
            </w:pPr>
            <w:r>
              <w:rPr>
                <w:b/>
                <w:color w:val="FFFFFF"/>
                <w:sz w:val="22"/>
              </w:rPr>
              <w:t>Type</w:t>
            </w:r>
          </w:p>
        </w:tc>
        <w:tc>
          <w:tcPr>
            <w:tcW w:w="5641" w:type="dxa"/>
            <w:shd w:val="clear" w:color="auto" w:fill="4471C4"/>
          </w:tcPr>
          <w:p>
            <w:pPr>
              <w:pStyle w:val="TableParagraph"/>
              <w:spacing w:line="259" w:lineRule="exact" w:before="9"/>
              <w:ind w:left="113"/>
              <w:rPr>
                <w:b/>
                <w:sz w:val="22"/>
              </w:rPr>
            </w:pPr>
            <w:r>
              <w:rPr>
                <w:b/>
                <w:color w:val="FFFFFF"/>
                <w:sz w:val="22"/>
              </w:rPr>
              <w:t>Description</w:t>
            </w:r>
          </w:p>
        </w:tc>
      </w:tr>
      <w:tr>
        <w:trPr>
          <w:trHeight w:val="268" w:hRule="atLeast"/>
        </w:trPr>
        <w:tc>
          <w:tcPr>
            <w:tcW w:w="2873"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b/>
                <w:sz w:val="22"/>
              </w:rPr>
            </w:pPr>
            <w:r>
              <w:rPr>
                <w:b/>
                <w:sz w:val="22"/>
              </w:rPr>
              <w:t>CreateBilateralDealResponse</w:t>
            </w:r>
          </w:p>
        </w:tc>
        <w:tc>
          <w:tcPr>
            <w:tcW w:w="1108"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5641"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08"/>
              <w:rPr>
                <w:sz w:val="22"/>
              </w:rPr>
            </w:pPr>
            <w:r>
              <w:rPr>
                <w:sz w:val="22"/>
              </w:rPr>
              <w:t>Wrapper tag</w:t>
            </w:r>
          </w:p>
        </w:tc>
      </w:tr>
    </w:tbl>
    <w:p>
      <w:pPr>
        <w:pStyle w:val="BodyText"/>
        <w:spacing w:line="240" w:lineRule="auto"/>
        <w:rPr>
          <w:rFonts w:ascii="Calibri Light"/>
          <w:b w:val="0"/>
          <w:sz w:val="22"/>
        </w:rPr>
      </w:pPr>
    </w:p>
    <w:p>
      <w:pPr>
        <w:pStyle w:val="ListParagraph"/>
        <w:numPr>
          <w:ilvl w:val="4"/>
          <w:numId w:val="62"/>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before="21"/>
        <w:ind w:left="536" w:right="0" w:firstLine="0"/>
        <w:jc w:val="left"/>
        <w:rPr>
          <w:sz w:val="16"/>
        </w:rPr>
      </w:pPr>
      <w:r>
        <w:rPr>
          <w:color w:val="0000FF"/>
          <w:sz w:val="16"/>
        </w:rPr>
        <w:t>&lt;s:Envelope </w:t>
      </w:r>
      <w:r>
        <w:rPr>
          <w:color w:val="FF0000"/>
          <w:sz w:val="16"/>
        </w:rPr>
        <w:t>xmlns:s</w:t>
      </w:r>
      <w:r>
        <w:rPr>
          <w:sz w:val="16"/>
        </w:rPr>
        <w:t>=</w:t>
      </w:r>
      <w:r>
        <w:rPr>
          <w:b/>
          <w:color w:val="8000FF"/>
          <w:sz w:val="16"/>
        </w:rPr>
        <w:t>"</w:t>
      </w:r>
      <w:hyperlink r:id="rId11">
        <w:r>
          <w:rPr>
            <w:b/>
            <w:color w:val="8000FF"/>
            <w:sz w:val="16"/>
            <w:u w:val="single" w:color="8000FF"/>
          </w:rPr>
          <w:t>http://www.w3.org/2003/05/soap-envelope</w:t>
        </w:r>
      </w:hyperlink>
      <w:r>
        <w:rPr>
          <w:b/>
          <w:color w:val="8000FF"/>
          <w:sz w:val="16"/>
        </w:rPr>
        <w:t>"</w:t>
      </w:r>
      <w:r>
        <w:rPr>
          <w:color w:val="0000FF"/>
          <w:sz w:val="16"/>
        </w:rPr>
        <w:t>&gt;</w:t>
      </w:r>
    </w:p>
    <w:p>
      <w:pPr>
        <w:spacing w:before="2"/>
        <w:ind w:left="1592" w:right="3839" w:hanging="768"/>
        <w:jc w:val="left"/>
        <w:rPr>
          <w:sz w:val="16"/>
        </w:rPr>
      </w:pPr>
      <w:r>
        <w:rPr>
          <w:color w:val="0000FF"/>
          <w:sz w:val="16"/>
        </w:rPr>
        <w:t>&lt;s:Body </w:t>
      </w:r>
      <w:r>
        <w:rPr>
          <w:color w:val="FF0000"/>
          <w:sz w:val="16"/>
        </w:rPr>
        <w:t>xmlns:xsi</w:t>
      </w:r>
      <w:r>
        <w:rPr>
          <w:sz w:val="16"/>
        </w:rPr>
        <w:t>=</w:t>
      </w:r>
      <w:r>
        <w:rPr>
          <w:b/>
          <w:color w:val="8000FF"/>
          <w:sz w:val="16"/>
        </w:rPr>
        <w:t>"</w:t>
      </w:r>
      <w:hyperlink r:id="rId16">
        <w:r>
          <w:rPr>
            <w:b/>
            <w:color w:val="8000FF"/>
            <w:sz w:val="16"/>
            <w:u w:val="single" w:color="8000FF"/>
          </w:rPr>
          <w:t>http://www.w3.org/2001/XMLSchema-instance</w:t>
        </w:r>
      </w:hyperlink>
      <w:r>
        <w:rPr>
          <w:b/>
          <w:color w:val="8000FF"/>
          <w:sz w:val="16"/>
        </w:rPr>
        <w:t>" </w:t>
      </w:r>
      <w:r>
        <w:rPr>
          <w:color w:val="FF0000"/>
          <w:sz w:val="16"/>
        </w:rPr>
        <w:t>xmlns:xsd</w:t>
      </w:r>
      <w:r>
        <w:rPr>
          <w:sz w:val="16"/>
        </w:rPr>
        <w:t>=</w:t>
      </w:r>
      <w:r>
        <w:rPr>
          <w:b/>
          <w:color w:val="8000FF"/>
          <w:sz w:val="16"/>
        </w:rPr>
        <w:t>"</w:t>
      </w:r>
      <w:hyperlink r:id="rId18">
        <w:r>
          <w:rPr>
            <w:b/>
            <w:color w:val="8000FF"/>
            <w:sz w:val="16"/>
            <w:u w:val="single" w:color="8000FF"/>
          </w:rPr>
          <w:t>http://www.w3.org/2001/XMLSchema</w:t>
        </w:r>
      </w:hyperlink>
      <w:r>
        <w:rPr>
          <w:b/>
          <w:color w:val="8000FF"/>
          <w:sz w:val="16"/>
        </w:rPr>
        <w:t>"</w:t>
      </w:r>
      <w:r>
        <w:rPr>
          <w:color w:val="0000FF"/>
          <w:sz w:val="16"/>
        </w:rPr>
        <w:t>&gt;</w:t>
      </w:r>
    </w:p>
    <w:p>
      <w:pPr>
        <w:spacing w:line="181" w:lineRule="exact" w:before="0"/>
        <w:ind w:left="1112" w:right="0" w:firstLine="0"/>
        <w:jc w:val="left"/>
        <w:rPr>
          <w:sz w:val="16"/>
        </w:rPr>
      </w:pPr>
      <w:r>
        <w:rPr>
          <w:color w:val="0000FF"/>
          <w:sz w:val="16"/>
        </w:rPr>
        <w:t>&lt;CreateBilateralDealResponse </w:t>
      </w:r>
      <w:r>
        <w:rPr>
          <w:color w:val="FF0000"/>
          <w:sz w:val="16"/>
        </w:rPr>
        <w:t>xmlns</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pStyle w:val="BodyText"/>
        <w:ind w:right="8849"/>
        <w:jc w:val="right"/>
      </w:pPr>
      <w:r>
        <w:rPr>
          <w:color w:val="0000FF"/>
        </w:rPr>
        <w:t>&lt;/s:Body&gt;</w:t>
      </w:r>
    </w:p>
    <w:p>
      <w:pPr>
        <w:pStyle w:val="BodyText"/>
        <w:spacing w:line="240" w:lineRule="auto" w:before="1"/>
        <w:ind w:right="8753"/>
        <w:jc w:val="right"/>
      </w:pPr>
      <w:r>
        <w:rPr>
          <w:color w:val="0000FF"/>
        </w:rPr>
        <w:t>&lt;/s:Envelope&gt;</w:t>
      </w:r>
    </w:p>
    <w:p>
      <w:pPr>
        <w:pStyle w:val="BodyText"/>
        <w:spacing w:line="240" w:lineRule="auto"/>
        <w:rPr>
          <w:sz w:val="18"/>
        </w:rPr>
      </w:pPr>
    </w:p>
    <w:p>
      <w:pPr>
        <w:pStyle w:val="BodyText"/>
        <w:spacing w:line="240" w:lineRule="auto" w:before="6"/>
        <w:rPr>
          <w:sz w:val="21"/>
        </w:rPr>
      </w:pPr>
    </w:p>
    <w:p>
      <w:pPr>
        <w:pStyle w:val="ListParagraph"/>
        <w:numPr>
          <w:ilvl w:val="3"/>
          <w:numId w:val="62"/>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16"/>
        <w:gridCol w:w="8508"/>
      </w:tblGrid>
      <w:tr>
        <w:trPr>
          <w:trHeight w:val="309" w:hRule="atLeast"/>
        </w:trPr>
        <w:tc>
          <w:tcPr>
            <w:tcW w:w="1116"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508"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8" w:hRule="atLeast"/>
        </w:trPr>
        <w:tc>
          <w:tcPr>
            <w:tcW w:w="1116" w:type="dxa"/>
            <w:tcBorders>
              <w:top w:val="nil"/>
            </w:tcBorders>
            <w:shd w:val="clear" w:color="auto" w:fill="DEEAF6"/>
          </w:tcPr>
          <w:p>
            <w:pPr>
              <w:pStyle w:val="TableParagraph"/>
              <w:spacing w:line="249" w:lineRule="exact" w:before="19"/>
              <w:rPr>
                <w:b/>
                <w:sz w:val="22"/>
              </w:rPr>
            </w:pPr>
            <w:r>
              <w:rPr>
                <w:b/>
                <w:sz w:val="22"/>
              </w:rPr>
              <w:t>BD0001</w:t>
            </w:r>
          </w:p>
        </w:tc>
        <w:tc>
          <w:tcPr>
            <w:tcW w:w="8508" w:type="dxa"/>
            <w:tcBorders>
              <w:top w:val="nil"/>
            </w:tcBorders>
            <w:shd w:val="clear" w:color="auto" w:fill="DEEAF6"/>
          </w:tcPr>
          <w:p>
            <w:pPr>
              <w:pStyle w:val="TableParagraph"/>
              <w:spacing w:line="249" w:lineRule="exact" w:before="19"/>
              <w:rPr>
                <w:sz w:val="22"/>
              </w:rPr>
            </w:pPr>
            <w:r>
              <w:rPr>
                <w:sz w:val="22"/>
              </w:rPr>
              <w:t>The start of the transferred capacity must be at least {0} hours later to the actual time.</w:t>
            </w:r>
          </w:p>
        </w:tc>
      </w:tr>
      <w:tr>
        <w:trPr>
          <w:trHeight w:val="287" w:hRule="atLeast"/>
        </w:trPr>
        <w:tc>
          <w:tcPr>
            <w:tcW w:w="1116" w:type="dxa"/>
          </w:tcPr>
          <w:p>
            <w:pPr>
              <w:pStyle w:val="TableParagraph"/>
              <w:spacing w:line="249" w:lineRule="exact" w:before="18"/>
              <w:rPr>
                <w:b/>
                <w:sz w:val="22"/>
              </w:rPr>
            </w:pPr>
            <w:r>
              <w:rPr>
                <w:b/>
                <w:sz w:val="22"/>
              </w:rPr>
              <w:t>BD0002</w:t>
            </w:r>
          </w:p>
        </w:tc>
        <w:tc>
          <w:tcPr>
            <w:tcW w:w="8508" w:type="dxa"/>
          </w:tcPr>
          <w:p>
            <w:pPr>
              <w:pStyle w:val="TableParagraph"/>
              <w:spacing w:line="249" w:lineRule="exact" w:before="18"/>
              <w:rPr>
                <w:sz w:val="22"/>
              </w:rPr>
            </w:pPr>
            <w:r>
              <w:rPr>
                <w:sz w:val="22"/>
              </w:rPr>
              <w:t>The validity must be at least {0} hours prior to the start of the deal.</w:t>
            </w:r>
          </w:p>
        </w:tc>
      </w:tr>
      <w:tr>
        <w:trPr>
          <w:trHeight w:val="287" w:hRule="atLeast"/>
        </w:trPr>
        <w:tc>
          <w:tcPr>
            <w:tcW w:w="1116" w:type="dxa"/>
            <w:shd w:val="clear" w:color="auto" w:fill="DEEAF6"/>
          </w:tcPr>
          <w:p>
            <w:pPr>
              <w:pStyle w:val="TableParagraph"/>
              <w:spacing w:line="249" w:lineRule="exact" w:before="18"/>
              <w:rPr>
                <w:b/>
                <w:sz w:val="22"/>
              </w:rPr>
            </w:pPr>
            <w:r>
              <w:rPr>
                <w:b/>
                <w:sz w:val="22"/>
              </w:rPr>
              <w:t>BD0004</w:t>
            </w:r>
          </w:p>
        </w:tc>
        <w:tc>
          <w:tcPr>
            <w:tcW w:w="8508" w:type="dxa"/>
            <w:shd w:val="clear" w:color="auto" w:fill="DEEAF6"/>
          </w:tcPr>
          <w:p>
            <w:pPr>
              <w:pStyle w:val="TableParagraph"/>
              <w:spacing w:line="249" w:lineRule="exact" w:before="18"/>
              <w:rPr>
                <w:sz w:val="22"/>
              </w:rPr>
            </w:pPr>
            <w:r>
              <w:rPr>
                <w:sz w:val="22"/>
              </w:rPr>
              <w:t>Only a network user may initiate bilateral capacity transactions.</w:t>
            </w:r>
          </w:p>
        </w:tc>
      </w:tr>
      <w:tr>
        <w:trPr>
          <w:trHeight w:val="287" w:hRule="atLeast"/>
        </w:trPr>
        <w:tc>
          <w:tcPr>
            <w:tcW w:w="1116" w:type="dxa"/>
          </w:tcPr>
          <w:p>
            <w:pPr>
              <w:pStyle w:val="TableParagraph"/>
              <w:spacing w:line="249" w:lineRule="exact" w:before="18"/>
              <w:rPr>
                <w:b/>
                <w:sz w:val="22"/>
              </w:rPr>
            </w:pPr>
            <w:r>
              <w:rPr>
                <w:b/>
                <w:sz w:val="22"/>
              </w:rPr>
              <w:t>BD0005</w:t>
            </w:r>
          </w:p>
        </w:tc>
        <w:tc>
          <w:tcPr>
            <w:tcW w:w="8508" w:type="dxa"/>
          </w:tcPr>
          <w:p>
            <w:pPr>
              <w:pStyle w:val="TableParagraph"/>
              <w:spacing w:line="249" w:lineRule="exact" w:before="18"/>
              <w:rPr>
                <w:sz w:val="22"/>
              </w:rPr>
            </w:pPr>
            <w:r>
              <w:rPr>
                <w:sz w:val="22"/>
              </w:rPr>
              <w:t>The transferring network user and the recipient network user can not be the same!</w:t>
            </w:r>
          </w:p>
        </w:tc>
      </w:tr>
      <w:tr>
        <w:trPr>
          <w:trHeight w:val="287" w:hRule="atLeast"/>
        </w:trPr>
        <w:tc>
          <w:tcPr>
            <w:tcW w:w="1116" w:type="dxa"/>
            <w:shd w:val="clear" w:color="auto" w:fill="DEEAF6"/>
          </w:tcPr>
          <w:p>
            <w:pPr>
              <w:pStyle w:val="TableParagraph"/>
              <w:spacing w:line="249" w:lineRule="exact" w:before="18"/>
              <w:rPr>
                <w:b/>
                <w:sz w:val="22"/>
              </w:rPr>
            </w:pPr>
            <w:r>
              <w:rPr>
                <w:b/>
                <w:sz w:val="22"/>
              </w:rPr>
              <w:t>BD0011</w:t>
            </w:r>
          </w:p>
        </w:tc>
        <w:tc>
          <w:tcPr>
            <w:tcW w:w="8508" w:type="dxa"/>
            <w:shd w:val="clear" w:color="auto" w:fill="DEEAF6"/>
          </w:tcPr>
          <w:p>
            <w:pPr>
              <w:pStyle w:val="TableParagraph"/>
              <w:spacing w:line="249" w:lineRule="exact" w:before="18"/>
              <w:rPr>
                <w:sz w:val="22"/>
              </w:rPr>
            </w:pPr>
            <w:r>
              <w:rPr>
                <w:sz w:val="22"/>
              </w:rPr>
              <w:t>'{0}' field is required!</w:t>
            </w:r>
          </w:p>
        </w:tc>
      </w:tr>
      <w:tr>
        <w:trPr>
          <w:trHeight w:val="287" w:hRule="atLeast"/>
        </w:trPr>
        <w:tc>
          <w:tcPr>
            <w:tcW w:w="1116" w:type="dxa"/>
          </w:tcPr>
          <w:p>
            <w:pPr>
              <w:pStyle w:val="TableParagraph"/>
              <w:spacing w:line="249" w:lineRule="exact" w:before="18"/>
              <w:rPr>
                <w:b/>
                <w:sz w:val="22"/>
              </w:rPr>
            </w:pPr>
            <w:r>
              <w:rPr>
                <w:b/>
                <w:sz w:val="22"/>
              </w:rPr>
              <w:t>BD0012</w:t>
            </w:r>
          </w:p>
        </w:tc>
        <w:tc>
          <w:tcPr>
            <w:tcW w:w="8508" w:type="dxa"/>
          </w:tcPr>
          <w:p>
            <w:pPr>
              <w:pStyle w:val="TableParagraph"/>
              <w:spacing w:line="249" w:lineRule="exact" w:before="18"/>
              <w:rPr>
                <w:sz w:val="22"/>
              </w:rPr>
            </w:pPr>
            <w:r>
              <w:rPr>
                <w:sz w:val="22"/>
              </w:rPr>
              <w:t>Balancing group subdvision is required or balancing group subdvision is incomplete!</w:t>
            </w:r>
          </w:p>
        </w:tc>
      </w:tr>
      <w:tr>
        <w:trPr>
          <w:trHeight w:val="290" w:hRule="atLeast"/>
        </w:trPr>
        <w:tc>
          <w:tcPr>
            <w:tcW w:w="1116" w:type="dxa"/>
            <w:shd w:val="clear" w:color="auto" w:fill="DEEAF6"/>
          </w:tcPr>
          <w:p>
            <w:pPr>
              <w:pStyle w:val="TableParagraph"/>
              <w:spacing w:line="249" w:lineRule="exact" w:before="20"/>
              <w:rPr>
                <w:b/>
                <w:sz w:val="22"/>
              </w:rPr>
            </w:pPr>
            <w:r>
              <w:rPr>
                <w:b/>
                <w:sz w:val="22"/>
              </w:rPr>
              <w:t>BD0013</w:t>
            </w:r>
          </w:p>
        </w:tc>
        <w:tc>
          <w:tcPr>
            <w:tcW w:w="8508" w:type="dxa"/>
            <w:shd w:val="clear" w:color="auto" w:fill="DEEAF6"/>
          </w:tcPr>
          <w:p>
            <w:pPr>
              <w:pStyle w:val="TableParagraph"/>
              <w:spacing w:line="249" w:lineRule="exact" w:before="20"/>
              <w:rPr>
                <w:sz w:val="22"/>
              </w:rPr>
            </w:pPr>
            <w:r>
              <w:rPr>
                <w:sz w:val="22"/>
              </w:rPr>
              <w:t>The transfer end time cannot be earlier than the transfer start time!</w:t>
            </w:r>
          </w:p>
        </w:tc>
      </w:tr>
      <w:tr>
        <w:trPr>
          <w:trHeight w:val="287" w:hRule="atLeast"/>
        </w:trPr>
        <w:tc>
          <w:tcPr>
            <w:tcW w:w="1116" w:type="dxa"/>
          </w:tcPr>
          <w:p>
            <w:pPr>
              <w:pStyle w:val="TableParagraph"/>
              <w:spacing w:line="249" w:lineRule="exact" w:before="18"/>
              <w:rPr>
                <w:b/>
                <w:sz w:val="22"/>
              </w:rPr>
            </w:pPr>
            <w:r>
              <w:rPr>
                <w:b/>
                <w:sz w:val="22"/>
              </w:rPr>
              <w:t>BD0014</w:t>
            </w:r>
          </w:p>
        </w:tc>
        <w:tc>
          <w:tcPr>
            <w:tcW w:w="8508" w:type="dxa"/>
          </w:tcPr>
          <w:p>
            <w:pPr>
              <w:pStyle w:val="TableParagraph"/>
              <w:spacing w:line="249" w:lineRule="exact" w:before="18"/>
              <w:rPr>
                <w:sz w:val="22"/>
              </w:rPr>
            </w:pPr>
            <w:r>
              <w:rPr>
                <w:sz w:val="22"/>
              </w:rPr>
              <w:t>The Network User ({0}) doesn’t have permission to create bilateral deal at the TSO {1}!</w:t>
            </w:r>
          </w:p>
        </w:tc>
      </w:tr>
      <w:tr>
        <w:trPr>
          <w:trHeight w:val="287" w:hRule="atLeast"/>
        </w:trPr>
        <w:tc>
          <w:tcPr>
            <w:tcW w:w="1116" w:type="dxa"/>
            <w:shd w:val="clear" w:color="auto" w:fill="DEEAF6"/>
          </w:tcPr>
          <w:p>
            <w:pPr>
              <w:pStyle w:val="TableParagraph"/>
              <w:spacing w:line="249" w:lineRule="exact" w:before="18"/>
              <w:rPr>
                <w:b/>
                <w:sz w:val="22"/>
              </w:rPr>
            </w:pPr>
            <w:r>
              <w:rPr>
                <w:b/>
                <w:sz w:val="22"/>
              </w:rPr>
              <w:t>BD0015</w:t>
            </w:r>
          </w:p>
        </w:tc>
        <w:tc>
          <w:tcPr>
            <w:tcW w:w="8508" w:type="dxa"/>
            <w:shd w:val="clear" w:color="auto" w:fill="DEEAF6"/>
          </w:tcPr>
          <w:p>
            <w:pPr>
              <w:pStyle w:val="TableParagraph"/>
              <w:spacing w:line="249" w:lineRule="exact" w:before="18"/>
              <w:rPr>
                <w:sz w:val="22"/>
              </w:rPr>
            </w:pPr>
            <w:r>
              <w:rPr>
                <w:sz w:val="22"/>
              </w:rPr>
              <w:t>The {0} field contains invalid value {1} !</w:t>
            </w:r>
          </w:p>
        </w:tc>
      </w:tr>
    </w:tbl>
    <w:p>
      <w:pPr>
        <w:spacing w:after="0" w:line="249" w:lineRule="exact"/>
        <w:rPr>
          <w:sz w:val="22"/>
        </w:rPr>
        <w:sectPr>
          <w:pgSz w:w="12240" w:h="15840"/>
          <w:pgMar w:header="0" w:footer="920" w:top="1340" w:bottom="1200" w:left="880" w:right="820"/>
        </w:sectPr>
      </w:pPr>
    </w:p>
    <w:tbl>
      <w:tblPr>
        <w:tblW w:w="0" w:type="auto"/>
        <w:jc w:val="left"/>
        <w:tblInd w:w="433"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16"/>
        <w:gridCol w:w="8508"/>
      </w:tblGrid>
      <w:tr>
        <w:trPr>
          <w:trHeight w:val="290" w:hRule="atLeast"/>
        </w:trPr>
        <w:tc>
          <w:tcPr>
            <w:tcW w:w="1116" w:type="dxa"/>
          </w:tcPr>
          <w:p>
            <w:pPr>
              <w:pStyle w:val="TableParagraph"/>
              <w:spacing w:line="254" w:lineRule="exact" w:before="16"/>
              <w:rPr>
                <w:b/>
                <w:sz w:val="22"/>
              </w:rPr>
            </w:pPr>
            <w:r>
              <w:rPr>
                <w:b/>
                <w:sz w:val="22"/>
              </w:rPr>
              <w:t>BD0016</w:t>
            </w:r>
          </w:p>
        </w:tc>
        <w:tc>
          <w:tcPr>
            <w:tcW w:w="8508" w:type="dxa"/>
          </w:tcPr>
          <w:p>
            <w:pPr>
              <w:pStyle w:val="TableParagraph"/>
              <w:spacing w:line="254" w:lineRule="exact" w:before="16"/>
              <w:rPr>
                <w:sz w:val="22"/>
              </w:rPr>
            </w:pPr>
            <w:r>
              <w:rPr>
                <w:sz w:val="22"/>
              </w:rPr>
              <w:t>The given EIC code ({0} {1}) is invalid!</w:t>
            </w:r>
          </w:p>
        </w:tc>
      </w:tr>
      <w:tr>
        <w:trPr>
          <w:trHeight w:val="287" w:hRule="atLeast"/>
        </w:trPr>
        <w:tc>
          <w:tcPr>
            <w:tcW w:w="1116" w:type="dxa"/>
            <w:shd w:val="clear" w:color="auto" w:fill="DEEAF6"/>
          </w:tcPr>
          <w:p>
            <w:pPr>
              <w:pStyle w:val="TableParagraph"/>
              <w:spacing w:line="253" w:lineRule="exact" w:before="14"/>
              <w:rPr>
                <w:b/>
                <w:sz w:val="22"/>
              </w:rPr>
            </w:pPr>
            <w:r>
              <w:rPr>
                <w:b/>
                <w:sz w:val="22"/>
              </w:rPr>
              <w:t>BD0020</w:t>
            </w:r>
          </w:p>
        </w:tc>
        <w:tc>
          <w:tcPr>
            <w:tcW w:w="8508" w:type="dxa"/>
            <w:shd w:val="clear" w:color="auto" w:fill="DEEAF6"/>
          </w:tcPr>
          <w:p>
            <w:pPr>
              <w:pStyle w:val="TableParagraph"/>
              <w:spacing w:line="253" w:lineRule="exact" w:before="14"/>
              <w:rPr>
                <w:sz w:val="22"/>
              </w:rPr>
            </w:pPr>
            <w:r>
              <w:rPr>
                <w:sz w:val="22"/>
              </w:rPr>
              <w:t>The Exit and the Entry TSO cannot be the same!</w:t>
            </w:r>
          </w:p>
        </w:tc>
      </w:tr>
      <w:tr>
        <w:trPr>
          <w:trHeight w:val="287" w:hRule="atLeast"/>
        </w:trPr>
        <w:tc>
          <w:tcPr>
            <w:tcW w:w="1116" w:type="dxa"/>
          </w:tcPr>
          <w:p>
            <w:pPr>
              <w:pStyle w:val="TableParagraph"/>
              <w:spacing w:line="253" w:lineRule="exact" w:before="14"/>
              <w:rPr>
                <w:b/>
                <w:sz w:val="22"/>
              </w:rPr>
            </w:pPr>
            <w:r>
              <w:rPr>
                <w:b/>
                <w:sz w:val="22"/>
              </w:rPr>
              <w:t>TT0001</w:t>
            </w:r>
          </w:p>
        </w:tc>
        <w:tc>
          <w:tcPr>
            <w:tcW w:w="8508" w:type="dxa"/>
          </w:tcPr>
          <w:p>
            <w:pPr>
              <w:pStyle w:val="TableParagraph"/>
              <w:spacing w:line="253" w:lineRule="exact" w:before="14"/>
              <w:rPr>
                <w:sz w:val="22"/>
              </w:rPr>
            </w:pPr>
            <w:r>
              <w:rPr>
                <w:sz w:val="22"/>
              </w:rPr>
              <w:t>Transfer type mode is required!</w:t>
            </w:r>
          </w:p>
        </w:tc>
      </w:tr>
      <w:tr>
        <w:trPr>
          <w:trHeight w:val="287" w:hRule="atLeast"/>
        </w:trPr>
        <w:tc>
          <w:tcPr>
            <w:tcW w:w="1116" w:type="dxa"/>
            <w:shd w:val="clear" w:color="auto" w:fill="DEEAF6"/>
          </w:tcPr>
          <w:p>
            <w:pPr>
              <w:pStyle w:val="TableParagraph"/>
              <w:spacing w:line="253" w:lineRule="exact" w:before="14"/>
              <w:rPr>
                <w:b/>
                <w:sz w:val="22"/>
              </w:rPr>
            </w:pPr>
            <w:r>
              <w:rPr>
                <w:b/>
                <w:sz w:val="22"/>
              </w:rPr>
              <w:t>TT0002</w:t>
            </w:r>
          </w:p>
        </w:tc>
        <w:tc>
          <w:tcPr>
            <w:tcW w:w="8508" w:type="dxa"/>
            <w:shd w:val="clear" w:color="auto" w:fill="DEEAF6"/>
          </w:tcPr>
          <w:p>
            <w:pPr>
              <w:pStyle w:val="TableParagraph"/>
              <w:spacing w:line="253" w:lineRule="exact" w:before="14"/>
              <w:rPr>
                <w:sz w:val="22"/>
              </w:rPr>
            </w:pPr>
            <w:r>
              <w:rPr>
                <w:sz w:val="22"/>
              </w:rPr>
              <w:t>The Transfer Type must be equal for the Exit and Entry TSO!</w:t>
            </w:r>
          </w:p>
        </w:tc>
      </w:tr>
      <w:tr>
        <w:trPr>
          <w:trHeight w:val="537" w:hRule="atLeast"/>
        </w:trPr>
        <w:tc>
          <w:tcPr>
            <w:tcW w:w="1116" w:type="dxa"/>
          </w:tcPr>
          <w:p>
            <w:pPr>
              <w:pStyle w:val="TableParagraph"/>
              <w:spacing w:line="240" w:lineRule="auto" w:before="7"/>
              <w:ind w:left="0"/>
              <w:rPr>
                <w:rFonts w:ascii="Calibri Light"/>
                <w:b w:val="0"/>
                <w:i/>
                <w:sz w:val="21"/>
              </w:rPr>
            </w:pPr>
          </w:p>
          <w:p>
            <w:pPr>
              <w:pStyle w:val="TableParagraph"/>
              <w:spacing w:line="253" w:lineRule="exact"/>
              <w:rPr>
                <w:b/>
                <w:sz w:val="22"/>
              </w:rPr>
            </w:pPr>
            <w:r>
              <w:rPr>
                <w:b/>
                <w:sz w:val="22"/>
              </w:rPr>
              <w:t>BD0021</w:t>
            </w:r>
          </w:p>
        </w:tc>
        <w:tc>
          <w:tcPr>
            <w:tcW w:w="8508" w:type="dxa"/>
          </w:tcPr>
          <w:p>
            <w:pPr>
              <w:pStyle w:val="TableParagraph"/>
              <w:spacing w:line="264" w:lineRule="exact"/>
              <w:rPr>
                <w:sz w:val="22"/>
              </w:rPr>
            </w:pPr>
            <w:r>
              <w:rPr>
                <w:sz w:val="22"/>
              </w:rPr>
              <w:t>The Concerned TSO can only be filled if the unbundled capacity is offered at an</w:t>
            </w:r>
          </w:p>
          <w:p>
            <w:pPr>
              <w:pStyle w:val="TableParagraph"/>
              <w:spacing w:line="253" w:lineRule="exact"/>
              <w:rPr>
                <w:sz w:val="22"/>
              </w:rPr>
            </w:pPr>
            <w:r>
              <w:rPr>
                <w:sz w:val="22"/>
              </w:rPr>
              <w:t>interconnection point!</w:t>
            </w:r>
          </w:p>
        </w:tc>
      </w:tr>
      <w:tr>
        <w:trPr>
          <w:trHeight w:val="287" w:hRule="atLeast"/>
        </w:trPr>
        <w:tc>
          <w:tcPr>
            <w:tcW w:w="1116" w:type="dxa"/>
            <w:shd w:val="clear" w:color="auto" w:fill="DEEAF6"/>
          </w:tcPr>
          <w:p>
            <w:pPr>
              <w:pStyle w:val="TableParagraph"/>
              <w:spacing w:line="253" w:lineRule="exact" w:before="14"/>
              <w:rPr>
                <w:b/>
                <w:sz w:val="22"/>
              </w:rPr>
            </w:pPr>
            <w:r>
              <w:rPr>
                <w:b/>
                <w:sz w:val="22"/>
              </w:rPr>
              <w:t>KT0023</w:t>
            </w:r>
          </w:p>
        </w:tc>
        <w:tc>
          <w:tcPr>
            <w:tcW w:w="8508" w:type="dxa"/>
            <w:shd w:val="clear" w:color="auto" w:fill="DEEAF6"/>
          </w:tcPr>
          <w:p>
            <w:pPr>
              <w:pStyle w:val="TableParagraph"/>
              <w:spacing w:line="253" w:lineRule="exact" w:before="14"/>
              <w:rPr>
                <w:sz w:val="22"/>
              </w:rPr>
            </w:pPr>
            <w:r>
              <w:rPr>
                <w:sz w:val="22"/>
              </w:rPr>
              <w:t>Either the Exit or the Entry TSO must be provided!</w:t>
            </w:r>
          </w:p>
        </w:tc>
      </w:tr>
      <w:tr>
        <w:trPr>
          <w:trHeight w:val="290" w:hRule="atLeast"/>
        </w:trPr>
        <w:tc>
          <w:tcPr>
            <w:tcW w:w="1116" w:type="dxa"/>
          </w:tcPr>
          <w:p>
            <w:pPr>
              <w:pStyle w:val="TableParagraph"/>
              <w:spacing w:line="256" w:lineRule="exact" w:before="14"/>
              <w:rPr>
                <w:b/>
                <w:sz w:val="22"/>
              </w:rPr>
            </w:pPr>
            <w:r>
              <w:rPr>
                <w:b/>
                <w:sz w:val="22"/>
              </w:rPr>
              <w:t>KT0024</w:t>
            </w:r>
          </w:p>
        </w:tc>
        <w:tc>
          <w:tcPr>
            <w:tcW w:w="8508" w:type="dxa"/>
          </w:tcPr>
          <w:p>
            <w:pPr>
              <w:pStyle w:val="TableParagraph"/>
              <w:spacing w:line="256" w:lineRule="exact" w:before="14"/>
              <w:rPr>
                <w:sz w:val="22"/>
              </w:rPr>
            </w:pPr>
            <w:r>
              <w:rPr>
                <w:sz w:val="22"/>
              </w:rPr>
              <w:t>Only interconnection network point can be selected!</w:t>
            </w:r>
          </w:p>
        </w:tc>
      </w:tr>
    </w:tbl>
    <w:p>
      <w:pPr>
        <w:pStyle w:val="BodyText"/>
        <w:spacing w:line="240" w:lineRule="auto"/>
        <w:rPr>
          <w:rFonts w:ascii="Calibri Light"/>
          <w:b w:val="0"/>
          <w:i/>
          <w:sz w:val="20"/>
        </w:rPr>
      </w:pPr>
    </w:p>
    <w:p>
      <w:pPr>
        <w:pStyle w:val="BodyText"/>
        <w:spacing w:line="240" w:lineRule="auto"/>
        <w:rPr>
          <w:rFonts w:ascii="Calibri Light"/>
          <w:b w:val="0"/>
          <w:i/>
          <w:sz w:val="20"/>
        </w:rPr>
      </w:pPr>
    </w:p>
    <w:p>
      <w:pPr>
        <w:pStyle w:val="BodyText"/>
        <w:spacing w:line="240" w:lineRule="auto"/>
        <w:rPr>
          <w:rFonts w:ascii="Calibri Light"/>
          <w:b w:val="0"/>
          <w:i/>
          <w:sz w:val="20"/>
        </w:rPr>
      </w:pPr>
    </w:p>
    <w:p>
      <w:pPr>
        <w:pStyle w:val="BodyText"/>
        <w:spacing w:line="240" w:lineRule="auto" w:before="5"/>
        <w:rPr>
          <w:rFonts w:ascii="Calibri Light"/>
          <w:b w:val="0"/>
          <w:i/>
          <w:sz w:val="27"/>
        </w:rPr>
      </w:pPr>
    </w:p>
    <w:p>
      <w:pPr>
        <w:pStyle w:val="Heading3"/>
        <w:spacing w:before="52"/>
        <w:ind w:left="678" w:firstLine="0"/>
        <w:rPr>
          <w:b w:val="0"/>
        </w:rPr>
      </w:pPr>
      <w:bookmarkStart w:name="_bookmark92" w:id="183"/>
      <w:bookmarkEnd w:id="183"/>
      <w:r>
        <w:rPr/>
      </w:r>
      <w:r>
        <w:rPr>
          <w:b w:val="0"/>
          <w:color w:val="1F3762"/>
        </w:rPr>
        <w:t>3.1.2 Approval of Bilateral transaction (ApproveBilateralDeal)</w:t>
      </w:r>
    </w:p>
    <w:p>
      <w:pPr>
        <w:spacing w:before="21"/>
        <w:ind w:left="536" w:right="0" w:firstLine="0"/>
        <w:jc w:val="left"/>
        <w:rPr>
          <w:rFonts w:ascii="Calibri"/>
          <w:sz w:val="22"/>
        </w:rPr>
      </w:pPr>
      <w:r>
        <w:rPr>
          <w:rFonts w:ascii="Calibri"/>
          <w:sz w:val="22"/>
        </w:rPr>
        <w:t>Service provided for TSOs.</w:t>
      </w:r>
    </w:p>
    <w:p>
      <w:pPr>
        <w:pStyle w:val="ListParagraph"/>
        <w:numPr>
          <w:ilvl w:val="3"/>
          <w:numId w:val="63"/>
        </w:numPr>
        <w:tabs>
          <w:tab w:pos="1400" w:val="left" w:leader="none"/>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Description </w:t>
      </w:r>
    </w:p>
    <w:p>
      <w:pPr>
        <w:spacing w:line="256" w:lineRule="auto" w:before="22"/>
        <w:ind w:left="536" w:right="1215" w:firstLine="0"/>
        <w:jc w:val="left"/>
        <w:rPr>
          <w:rFonts w:ascii="Calibri"/>
          <w:sz w:val="22"/>
        </w:rPr>
      </w:pPr>
      <w:r>
        <w:rPr>
          <w:rFonts w:ascii="Calibri"/>
          <w:sz w:val="22"/>
        </w:rPr>
        <w:t>TSOs with the appropriate eligibility may approve the bilateral capacity offerings in which they are involved and that are in progress.</w:t>
      </w:r>
    </w:p>
    <w:p>
      <w:pPr>
        <w:pStyle w:val="ListParagraph"/>
        <w:numPr>
          <w:ilvl w:val="3"/>
          <w:numId w:val="63"/>
        </w:numPr>
        <w:tabs>
          <w:tab w:pos="1400" w:val="left" w:leader="none"/>
          <w:tab w:pos="1401" w:val="left" w:leader="none"/>
        </w:tabs>
        <w:spacing w:line="240" w:lineRule="auto" w:before="164" w:after="0"/>
        <w:ind w:left="1400" w:right="0" w:hanging="865"/>
        <w:jc w:val="left"/>
        <w:rPr>
          <w:rFonts w:ascii="Calibri Light"/>
          <w:b w:val="0"/>
          <w:i/>
          <w:sz w:val="22"/>
        </w:rPr>
      </w:pPr>
      <w:r>
        <w:rPr>
          <w:rFonts w:ascii="Calibri Light"/>
          <w:b w:val="0"/>
          <w:i/>
          <w:color w:val="2E5395"/>
          <w:sz w:val="22"/>
        </w:rPr>
        <w:t>Request message </w:t>
      </w:r>
    </w:p>
    <w:p>
      <w:pPr>
        <w:spacing w:line="256" w:lineRule="auto" w:before="22"/>
        <w:ind w:left="536" w:right="908" w:firstLine="0"/>
        <w:jc w:val="left"/>
        <w:rPr>
          <w:rFonts w:ascii="Calibri"/>
          <w:sz w:val="22"/>
        </w:rPr>
      </w:pPr>
      <w:r>
        <w:rPr>
          <w:rFonts w:ascii="Calibri"/>
          <w:sz w:val="22"/>
        </w:rPr>
        <w:t>The request message contains a bilateral transaction identifier and optionally, the explanatory for the approval.</w:t>
      </w:r>
    </w:p>
    <w:p>
      <w:pPr>
        <w:pStyle w:val="ListParagraph"/>
        <w:numPr>
          <w:ilvl w:val="4"/>
          <w:numId w:val="63"/>
        </w:numPr>
        <w:tabs>
          <w:tab w:pos="3956" w:val="left" w:leader="none"/>
          <w:tab w:pos="3957" w:val="left" w:leader="none"/>
        </w:tabs>
        <w:spacing w:line="240" w:lineRule="auto" w:before="165" w:after="22"/>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729"/>
        <w:gridCol w:w="1610"/>
        <w:gridCol w:w="5283"/>
      </w:tblGrid>
      <w:tr>
        <w:trPr>
          <w:trHeight w:val="287" w:hRule="atLeast"/>
        </w:trPr>
        <w:tc>
          <w:tcPr>
            <w:tcW w:w="27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10"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5283"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Description</w:t>
            </w:r>
          </w:p>
        </w:tc>
      </w:tr>
      <w:tr>
        <w:trPr>
          <w:trHeight w:val="451" w:hRule="atLeast"/>
        </w:trPr>
        <w:tc>
          <w:tcPr>
            <w:tcW w:w="2729" w:type="dxa"/>
            <w:tcBorders>
              <w:top w:val="nil"/>
            </w:tcBorders>
            <w:shd w:val="clear" w:color="auto" w:fill="D9E1F3"/>
          </w:tcPr>
          <w:p>
            <w:pPr>
              <w:pStyle w:val="TableParagraph"/>
              <w:spacing w:line="240" w:lineRule="auto"/>
              <w:rPr>
                <w:b/>
                <w:sz w:val="22"/>
              </w:rPr>
            </w:pPr>
            <w:r>
              <w:rPr>
                <w:b/>
                <w:sz w:val="22"/>
              </w:rPr>
              <w:t>Comment</w:t>
            </w:r>
          </w:p>
        </w:tc>
        <w:tc>
          <w:tcPr>
            <w:tcW w:w="1610" w:type="dxa"/>
            <w:tcBorders>
              <w:top w:val="nil"/>
            </w:tcBorders>
            <w:shd w:val="clear" w:color="auto" w:fill="D9E1F3"/>
          </w:tcPr>
          <w:p>
            <w:pPr>
              <w:pStyle w:val="TableParagraph"/>
              <w:spacing w:line="240" w:lineRule="auto"/>
              <w:ind w:left="110"/>
              <w:rPr>
                <w:sz w:val="22"/>
              </w:rPr>
            </w:pPr>
            <w:r>
              <w:rPr>
                <w:sz w:val="22"/>
              </w:rPr>
              <w:t>String(400)</w:t>
            </w:r>
          </w:p>
        </w:tc>
        <w:tc>
          <w:tcPr>
            <w:tcW w:w="5283" w:type="dxa"/>
            <w:tcBorders>
              <w:top w:val="nil"/>
            </w:tcBorders>
            <w:shd w:val="clear" w:color="auto" w:fill="D9E1F3"/>
          </w:tcPr>
          <w:p>
            <w:pPr>
              <w:pStyle w:val="TableParagraph"/>
              <w:spacing w:line="240" w:lineRule="auto"/>
              <w:ind w:left="108"/>
              <w:rPr>
                <w:sz w:val="22"/>
              </w:rPr>
            </w:pPr>
            <w:r>
              <w:rPr>
                <w:sz w:val="22"/>
              </w:rPr>
              <w:t>Comment</w:t>
            </w:r>
          </w:p>
        </w:tc>
      </w:tr>
      <w:tr>
        <w:trPr>
          <w:trHeight w:val="268" w:hRule="atLeast"/>
        </w:trPr>
        <w:tc>
          <w:tcPr>
            <w:tcW w:w="2729" w:type="dxa"/>
          </w:tcPr>
          <w:p>
            <w:pPr>
              <w:pStyle w:val="TableParagraph"/>
              <w:rPr>
                <w:b/>
                <w:sz w:val="22"/>
              </w:rPr>
            </w:pPr>
            <w:r>
              <w:rPr>
                <w:b/>
                <w:sz w:val="22"/>
              </w:rPr>
              <w:t>Id</w:t>
            </w:r>
          </w:p>
        </w:tc>
        <w:tc>
          <w:tcPr>
            <w:tcW w:w="1610" w:type="dxa"/>
          </w:tcPr>
          <w:p>
            <w:pPr>
              <w:pStyle w:val="TableParagraph"/>
              <w:ind w:left="110"/>
              <w:rPr>
                <w:sz w:val="22"/>
              </w:rPr>
            </w:pPr>
            <w:r>
              <w:rPr>
                <w:sz w:val="22"/>
              </w:rPr>
              <w:t>Int64</w:t>
            </w:r>
          </w:p>
        </w:tc>
        <w:tc>
          <w:tcPr>
            <w:tcW w:w="5283" w:type="dxa"/>
          </w:tcPr>
          <w:p>
            <w:pPr>
              <w:pStyle w:val="TableParagraph"/>
              <w:ind w:left="108"/>
              <w:rPr>
                <w:sz w:val="22"/>
              </w:rPr>
            </w:pPr>
            <w:r>
              <w:rPr>
                <w:sz w:val="22"/>
              </w:rPr>
              <w:t>Bilateral transaction identifier</w:t>
            </w:r>
          </w:p>
        </w:tc>
      </w:tr>
    </w:tbl>
    <w:p>
      <w:pPr>
        <w:pStyle w:val="BodyText"/>
        <w:spacing w:line="240" w:lineRule="auto"/>
        <w:rPr>
          <w:rFonts w:ascii="Calibri Light"/>
          <w:b w:val="0"/>
          <w:sz w:val="22"/>
        </w:rPr>
      </w:pPr>
    </w:p>
    <w:p>
      <w:pPr>
        <w:pStyle w:val="ListParagraph"/>
        <w:numPr>
          <w:ilvl w:val="4"/>
          <w:numId w:val="63"/>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before="22"/>
        <w:ind w:left="2264" w:right="2974" w:hanging="1728"/>
        <w:jc w:val="left"/>
        <w:rPr>
          <w:sz w:val="16"/>
        </w:rPr>
      </w:pPr>
      <w:r>
        <w:rPr>
          <w:color w:val="0000FF"/>
          <w:sz w:val="16"/>
        </w:rPr>
        <w:t>&lt;soapenv:Envelope </w:t>
      </w:r>
      <w:r>
        <w:rPr>
          <w:color w:val="FF0000"/>
          <w:sz w:val="16"/>
        </w:rPr>
        <w:t>xmlns:soapenv</w:t>
      </w:r>
      <w:r>
        <w:rPr>
          <w:sz w:val="16"/>
        </w:rPr>
        <w:t>=</w:t>
      </w:r>
      <w:r>
        <w:rPr>
          <w:b/>
          <w:color w:val="8000FF"/>
          <w:sz w:val="16"/>
        </w:rPr>
        <w:t>"</w:t>
      </w:r>
      <w:hyperlink r:id="rId11">
        <w:r>
          <w:rPr>
            <w:b/>
            <w:color w:val="8000FF"/>
            <w:sz w:val="16"/>
            <w:u w:val="single" w:color="8000FF"/>
          </w:rPr>
          <w:t>http://www.w3.org/2003/05/soap-envelope</w:t>
        </w:r>
      </w:hyperlink>
      <w:r>
        <w:rPr>
          <w:b/>
          <w:color w:val="8000FF"/>
          <w:sz w:val="16"/>
        </w:rPr>
        <w:t>" </w:t>
      </w:r>
      <w:r>
        <w:rPr>
          <w:color w:val="FF0000"/>
          <w:sz w:val="16"/>
        </w:rPr>
        <w:t>xmlns:rbp</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pStyle w:val="BodyText"/>
        <w:spacing w:before="2"/>
        <w:ind w:left="824"/>
      </w:pPr>
      <w:r>
        <w:rPr>
          <w:color w:val="0000FF"/>
        </w:rPr>
        <w:t>&lt;soapenv:Header/&gt;</w:t>
      </w:r>
    </w:p>
    <w:p>
      <w:pPr>
        <w:pStyle w:val="BodyText"/>
        <w:ind w:left="824"/>
      </w:pPr>
      <w:r>
        <w:rPr>
          <w:color w:val="0000FF"/>
        </w:rPr>
        <w:t>&lt;soapenv:Body&gt;</w:t>
      </w:r>
    </w:p>
    <w:p>
      <w:pPr>
        <w:pStyle w:val="BodyText"/>
        <w:spacing w:before="1"/>
        <w:ind w:left="1112"/>
      </w:pPr>
      <w:r>
        <w:rPr>
          <w:color w:val="0000FF"/>
        </w:rPr>
        <w:t>&lt;rbp:ApproveBilateralDealRequest&gt;</w:t>
      </w:r>
    </w:p>
    <w:p>
      <w:pPr>
        <w:spacing w:line="181" w:lineRule="exact" w:before="0"/>
        <w:ind w:left="1400" w:right="0" w:firstLine="0"/>
        <w:jc w:val="left"/>
        <w:rPr>
          <w:sz w:val="16"/>
        </w:rPr>
      </w:pPr>
      <w:r>
        <w:rPr>
          <w:color w:val="0000FF"/>
          <w:sz w:val="16"/>
        </w:rPr>
        <w:t>&lt;rbp:Comment&gt;</w:t>
      </w:r>
      <w:r>
        <w:rPr>
          <w:b/>
          <w:sz w:val="16"/>
        </w:rPr>
        <w:t>Comment</w:t>
      </w:r>
      <w:r>
        <w:rPr>
          <w:color w:val="0000FF"/>
          <w:sz w:val="16"/>
        </w:rPr>
        <w:t>&lt;/rbp:Comment&gt;</w:t>
      </w:r>
    </w:p>
    <w:p>
      <w:pPr>
        <w:pStyle w:val="BodyText"/>
        <w:spacing w:before="1"/>
        <w:ind w:left="1400"/>
      </w:pPr>
      <w:r>
        <w:rPr>
          <w:color w:val="0000FF"/>
        </w:rPr>
        <w:t>&lt;rbp:Id&gt;</w:t>
      </w:r>
      <w:r>
        <w:rPr>
          <w:b/>
        </w:rPr>
        <w:t>95</w:t>
      </w:r>
      <w:r>
        <w:rPr>
          <w:color w:val="0000FF"/>
        </w:rPr>
        <w:t>&lt;/rbp:Id&gt;</w:t>
      </w:r>
    </w:p>
    <w:p>
      <w:pPr>
        <w:pStyle w:val="BodyText"/>
        <w:ind w:left="1112"/>
      </w:pPr>
      <w:r>
        <w:rPr>
          <w:color w:val="0000FF"/>
        </w:rPr>
        <w:t>&lt;/rbp:ApproveBilateralDealRequest&gt;</w:t>
      </w:r>
    </w:p>
    <w:p>
      <w:pPr>
        <w:pStyle w:val="BodyText"/>
        <w:spacing w:before="1"/>
        <w:ind w:right="8273"/>
        <w:jc w:val="right"/>
      </w:pPr>
      <w:r>
        <w:rPr>
          <w:color w:val="0000FF"/>
        </w:rPr>
        <w:t>&lt;/soapenv:Body&gt;</w:t>
      </w:r>
    </w:p>
    <w:p>
      <w:pPr>
        <w:pStyle w:val="BodyText"/>
        <w:ind w:right="8177"/>
        <w:jc w:val="right"/>
      </w:pPr>
      <w:r>
        <w:rPr>
          <w:color w:val="0000FF"/>
        </w:rPr>
        <w:t>&lt;/soapenv:Envelope&gt;</w:t>
      </w:r>
    </w:p>
    <w:p>
      <w:pPr>
        <w:pStyle w:val="BodyText"/>
        <w:spacing w:line="240" w:lineRule="auto"/>
        <w:rPr>
          <w:sz w:val="18"/>
        </w:rPr>
      </w:pPr>
    </w:p>
    <w:p>
      <w:pPr>
        <w:pStyle w:val="BodyText"/>
        <w:spacing w:line="240" w:lineRule="auto" w:before="9"/>
        <w:rPr>
          <w:sz w:val="21"/>
        </w:rPr>
      </w:pPr>
    </w:p>
    <w:p>
      <w:pPr>
        <w:pStyle w:val="ListParagraph"/>
        <w:numPr>
          <w:ilvl w:val="3"/>
          <w:numId w:val="63"/>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Response message </w:t>
      </w:r>
    </w:p>
    <w:p>
      <w:pPr>
        <w:spacing w:before="19"/>
        <w:ind w:left="536" w:right="0" w:firstLine="0"/>
        <w:jc w:val="left"/>
        <w:rPr>
          <w:rFonts w:ascii="Calibri"/>
          <w:sz w:val="22"/>
        </w:rPr>
      </w:pPr>
      <w:r>
        <w:rPr>
          <w:rFonts w:ascii="Calibri"/>
          <w:sz w:val="22"/>
        </w:rPr>
        <w:t>The response message is empty when creating is successful or possible error codes are included.</w:t>
      </w:r>
    </w:p>
    <w:p>
      <w:pPr>
        <w:pStyle w:val="ListParagraph"/>
        <w:numPr>
          <w:ilvl w:val="4"/>
          <w:numId w:val="63"/>
        </w:numPr>
        <w:tabs>
          <w:tab w:pos="3956" w:val="left" w:leader="none"/>
          <w:tab w:pos="3957" w:val="left" w:leader="none"/>
        </w:tabs>
        <w:spacing w:line="240" w:lineRule="auto" w:before="183"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7"/>
        <w:gridCol w:w="1207"/>
        <w:gridCol w:w="4738"/>
      </w:tblGrid>
      <w:tr>
        <w:trPr>
          <w:trHeight w:val="288" w:hRule="atLeast"/>
        </w:trPr>
        <w:tc>
          <w:tcPr>
            <w:tcW w:w="3677" w:type="dxa"/>
            <w:shd w:val="clear" w:color="auto" w:fill="4471C4"/>
          </w:tcPr>
          <w:p>
            <w:pPr>
              <w:pStyle w:val="TableParagraph"/>
              <w:spacing w:line="259" w:lineRule="exact" w:before="9"/>
              <w:ind w:left="112"/>
              <w:rPr>
                <w:b/>
                <w:sz w:val="22"/>
              </w:rPr>
            </w:pPr>
            <w:r>
              <w:rPr>
                <w:b/>
                <w:color w:val="FFFFFF"/>
                <w:sz w:val="22"/>
              </w:rPr>
              <w:t>XML Tag</w:t>
            </w:r>
          </w:p>
        </w:tc>
        <w:tc>
          <w:tcPr>
            <w:tcW w:w="1207" w:type="dxa"/>
            <w:shd w:val="clear" w:color="auto" w:fill="4471C4"/>
          </w:tcPr>
          <w:p>
            <w:pPr>
              <w:pStyle w:val="TableParagraph"/>
              <w:spacing w:line="259" w:lineRule="exact" w:before="9"/>
              <w:ind w:left="113"/>
              <w:rPr>
                <w:b/>
                <w:sz w:val="22"/>
              </w:rPr>
            </w:pPr>
            <w:r>
              <w:rPr>
                <w:b/>
                <w:color w:val="FFFFFF"/>
                <w:sz w:val="22"/>
              </w:rPr>
              <w:t>Type</w:t>
            </w:r>
          </w:p>
        </w:tc>
        <w:tc>
          <w:tcPr>
            <w:tcW w:w="4738" w:type="dxa"/>
            <w:shd w:val="clear" w:color="auto" w:fill="4471C4"/>
          </w:tcPr>
          <w:p>
            <w:pPr>
              <w:pStyle w:val="TableParagraph"/>
              <w:spacing w:line="259" w:lineRule="exact" w:before="9"/>
              <w:ind w:left="113"/>
              <w:rPr>
                <w:b/>
                <w:sz w:val="22"/>
              </w:rPr>
            </w:pPr>
            <w:r>
              <w:rPr>
                <w:b/>
                <w:color w:val="FFFFFF"/>
                <w:sz w:val="22"/>
              </w:rPr>
              <w:t>Description</w:t>
            </w:r>
          </w:p>
        </w:tc>
      </w:tr>
      <w:tr>
        <w:trPr>
          <w:trHeight w:val="451" w:hRule="atLeast"/>
        </w:trPr>
        <w:tc>
          <w:tcPr>
            <w:tcW w:w="3677"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ApproveBilateralDealResponse</w:t>
            </w:r>
          </w:p>
        </w:tc>
        <w:tc>
          <w:tcPr>
            <w:tcW w:w="1207"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4738"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08"/>
              <w:rPr>
                <w:sz w:val="22"/>
              </w:rPr>
            </w:pPr>
            <w:r>
              <w:rPr>
                <w:sz w:val="22"/>
              </w:rPr>
              <w:t>Wrapper tag</w:t>
            </w:r>
          </w:p>
        </w:tc>
      </w:tr>
    </w:tbl>
    <w:p>
      <w:pPr>
        <w:spacing w:after="0" w:line="268" w:lineRule="exact"/>
        <w:rPr>
          <w:sz w:val="22"/>
        </w:rPr>
        <w:sectPr>
          <w:pgSz w:w="12240" w:h="15840"/>
          <w:pgMar w:header="0" w:footer="920" w:top="1420" w:bottom="1200" w:left="880" w:right="820"/>
        </w:sectPr>
      </w:pPr>
    </w:p>
    <w:p>
      <w:pPr>
        <w:pStyle w:val="ListParagraph"/>
        <w:numPr>
          <w:ilvl w:val="4"/>
          <w:numId w:val="63"/>
        </w:numPr>
        <w:tabs>
          <w:tab w:pos="3956" w:val="left" w:leader="none"/>
          <w:tab w:pos="3957" w:val="left" w:leader="none"/>
        </w:tabs>
        <w:spacing w:line="240" w:lineRule="auto" w:before="35" w:after="0"/>
        <w:ind w:left="3957" w:right="0" w:hanging="1008"/>
        <w:jc w:val="left"/>
        <w:rPr>
          <w:rFonts w:ascii="Calibri Light"/>
          <w:b w:val="0"/>
          <w:sz w:val="22"/>
        </w:rPr>
      </w:pPr>
      <w:r>
        <w:rPr>
          <w:rFonts w:ascii="Calibri Light"/>
          <w:b w:val="0"/>
          <w:color w:val="2E5395"/>
          <w:sz w:val="22"/>
        </w:rPr>
        <w:t>Example</w:t>
      </w:r>
    </w:p>
    <w:p>
      <w:pPr>
        <w:spacing w:before="22"/>
        <w:ind w:left="536" w:right="0" w:firstLine="0"/>
        <w:jc w:val="left"/>
        <w:rPr>
          <w:rFonts w:ascii="Calibri"/>
          <w:sz w:val="22"/>
        </w:rPr>
      </w:pPr>
      <w:r>
        <w:rPr>
          <w:rFonts w:ascii="Calibri"/>
          <w:sz w:val="22"/>
        </w:rPr>
        <w:t>The response message is empty when creating is successful or possible error codes are included.</w:t>
      </w:r>
    </w:p>
    <w:p>
      <w:pPr>
        <w:spacing w:before="185"/>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line="261" w:lineRule="auto" w:before="13"/>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77" w:lineRule="exact" w:before="0"/>
        <w:ind w:left="1112" w:right="0" w:firstLine="0"/>
        <w:jc w:val="left"/>
        <w:rPr>
          <w:sz w:val="16"/>
        </w:rPr>
      </w:pPr>
      <w:r>
        <w:rPr>
          <w:color w:val="0000FF"/>
          <w:sz w:val="16"/>
        </w:rPr>
        <w:t>&lt;ApproveBilateralDealResponse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line="240" w:lineRule="auto" w:before="15"/>
        <w:ind w:right="8849"/>
        <w:jc w:val="right"/>
      </w:pPr>
      <w:r>
        <w:rPr>
          <w:color w:val="0000FF"/>
        </w:rPr>
        <w:t>&lt;/s:Body&gt;</w:t>
      </w:r>
    </w:p>
    <w:p>
      <w:pPr>
        <w:pStyle w:val="BodyText"/>
        <w:spacing w:line="240" w:lineRule="auto" w:before="14"/>
        <w:ind w:right="8753"/>
        <w:jc w:val="right"/>
      </w:pPr>
      <w:r>
        <w:rPr>
          <w:color w:val="0000FF"/>
        </w:rPr>
        <w:t>&lt;/s:Envelope&gt;</w:t>
      </w:r>
    </w:p>
    <w:p>
      <w:pPr>
        <w:pStyle w:val="BodyText"/>
        <w:spacing w:line="240" w:lineRule="auto"/>
        <w:rPr>
          <w:sz w:val="18"/>
        </w:rPr>
      </w:pPr>
    </w:p>
    <w:p>
      <w:pPr>
        <w:pStyle w:val="BodyText"/>
        <w:spacing w:line="240" w:lineRule="auto" w:before="9"/>
        <w:rPr>
          <w:sz w:val="22"/>
        </w:rPr>
      </w:pPr>
    </w:p>
    <w:p>
      <w:pPr>
        <w:pStyle w:val="ListParagraph"/>
        <w:numPr>
          <w:ilvl w:val="3"/>
          <w:numId w:val="63"/>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06"/>
        <w:gridCol w:w="8517"/>
      </w:tblGrid>
      <w:tr>
        <w:trPr>
          <w:trHeight w:val="557" w:hRule="atLeast"/>
        </w:trPr>
        <w:tc>
          <w:tcPr>
            <w:tcW w:w="1106" w:type="dxa"/>
            <w:tcBorders>
              <w:top w:val="nil"/>
              <w:left w:val="nil"/>
              <w:bottom w:val="nil"/>
              <w:right w:val="nil"/>
            </w:tcBorders>
            <w:shd w:val="clear" w:color="auto" w:fill="5B9BD4"/>
          </w:tcPr>
          <w:p>
            <w:pPr>
              <w:pStyle w:val="TableParagraph"/>
              <w:spacing w:line="270" w:lineRule="atLeast" w:before="7"/>
              <w:ind w:left="112" w:right="185"/>
              <w:rPr>
                <w:b/>
                <w:sz w:val="22"/>
              </w:rPr>
            </w:pPr>
            <w:r>
              <w:rPr>
                <w:b/>
                <w:color w:val="FFFFFF"/>
                <w:sz w:val="22"/>
              </w:rPr>
              <w:t>Errorcod e</w:t>
            </w:r>
          </w:p>
        </w:tc>
        <w:tc>
          <w:tcPr>
            <w:tcW w:w="8517" w:type="dxa"/>
            <w:tcBorders>
              <w:top w:val="nil"/>
              <w:left w:val="nil"/>
              <w:bottom w:val="nil"/>
              <w:right w:val="nil"/>
            </w:tcBorders>
            <w:shd w:val="clear" w:color="auto" w:fill="5B9BD4"/>
          </w:tcPr>
          <w:p>
            <w:pPr>
              <w:pStyle w:val="TableParagraph"/>
              <w:spacing w:line="240" w:lineRule="auto" w:before="9"/>
              <w:ind w:left="115"/>
              <w:rPr>
                <w:b/>
                <w:sz w:val="22"/>
              </w:rPr>
            </w:pPr>
            <w:r>
              <w:rPr>
                <w:b/>
                <w:color w:val="FFFFFF"/>
                <w:sz w:val="22"/>
              </w:rPr>
              <w:t>Errormessage</w:t>
            </w:r>
          </w:p>
        </w:tc>
      </w:tr>
      <w:tr>
        <w:trPr>
          <w:trHeight w:val="287" w:hRule="atLeast"/>
        </w:trPr>
        <w:tc>
          <w:tcPr>
            <w:tcW w:w="1106" w:type="dxa"/>
            <w:tcBorders>
              <w:top w:val="nil"/>
            </w:tcBorders>
            <w:shd w:val="clear" w:color="auto" w:fill="DEEAF6"/>
          </w:tcPr>
          <w:p>
            <w:pPr>
              <w:pStyle w:val="TableParagraph"/>
              <w:spacing w:line="249" w:lineRule="exact" w:before="18"/>
              <w:rPr>
                <w:b/>
                <w:sz w:val="22"/>
              </w:rPr>
            </w:pPr>
            <w:r>
              <w:rPr>
                <w:b/>
                <w:sz w:val="22"/>
              </w:rPr>
              <w:t>BD0006</w:t>
            </w:r>
          </w:p>
        </w:tc>
        <w:tc>
          <w:tcPr>
            <w:tcW w:w="8517" w:type="dxa"/>
            <w:tcBorders>
              <w:top w:val="nil"/>
            </w:tcBorders>
            <w:shd w:val="clear" w:color="auto" w:fill="DEEAF6"/>
          </w:tcPr>
          <w:p>
            <w:pPr>
              <w:pStyle w:val="TableParagraph"/>
              <w:spacing w:line="249" w:lineRule="exact" w:before="18"/>
              <w:ind w:left="110"/>
              <w:rPr>
                <w:sz w:val="22"/>
              </w:rPr>
            </w:pPr>
            <w:r>
              <w:rPr>
                <w:sz w:val="22"/>
              </w:rPr>
              <w:t>The current TSO does not belong to the transaction.</w:t>
            </w:r>
          </w:p>
        </w:tc>
      </w:tr>
      <w:tr>
        <w:trPr>
          <w:trHeight w:val="287" w:hRule="atLeast"/>
        </w:trPr>
        <w:tc>
          <w:tcPr>
            <w:tcW w:w="1106" w:type="dxa"/>
          </w:tcPr>
          <w:p>
            <w:pPr>
              <w:pStyle w:val="TableParagraph"/>
              <w:spacing w:line="249" w:lineRule="exact" w:before="18"/>
              <w:rPr>
                <w:b/>
                <w:sz w:val="22"/>
              </w:rPr>
            </w:pPr>
            <w:r>
              <w:rPr>
                <w:b/>
                <w:sz w:val="22"/>
              </w:rPr>
              <w:t>BD0007</w:t>
            </w:r>
          </w:p>
        </w:tc>
        <w:tc>
          <w:tcPr>
            <w:tcW w:w="8517" w:type="dxa"/>
          </w:tcPr>
          <w:p>
            <w:pPr>
              <w:pStyle w:val="TableParagraph"/>
              <w:spacing w:line="249" w:lineRule="exact" w:before="18"/>
              <w:ind w:left="110"/>
              <w:rPr>
                <w:sz w:val="22"/>
              </w:rPr>
            </w:pPr>
            <w:r>
              <w:rPr>
                <w:sz w:val="22"/>
              </w:rPr>
              <w:t>The current TSO has already approved the transaction.</w:t>
            </w:r>
          </w:p>
        </w:tc>
      </w:tr>
      <w:tr>
        <w:trPr>
          <w:trHeight w:val="290" w:hRule="atLeast"/>
        </w:trPr>
        <w:tc>
          <w:tcPr>
            <w:tcW w:w="1106" w:type="dxa"/>
            <w:shd w:val="clear" w:color="auto" w:fill="DEEAF6"/>
          </w:tcPr>
          <w:p>
            <w:pPr>
              <w:pStyle w:val="TableParagraph"/>
              <w:spacing w:line="249" w:lineRule="exact" w:before="20"/>
              <w:rPr>
                <w:b/>
                <w:sz w:val="22"/>
              </w:rPr>
            </w:pPr>
            <w:r>
              <w:rPr>
                <w:b/>
                <w:sz w:val="22"/>
              </w:rPr>
              <w:t>BD0018</w:t>
            </w:r>
          </w:p>
        </w:tc>
        <w:tc>
          <w:tcPr>
            <w:tcW w:w="8517" w:type="dxa"/>
            <w:shd w:val="clear" w:color="auto" w:fill="DEEAF6"/>
          </w:tcPr>
          <w:p>
            <w:pPr>
              <w:pStyle w:val="TableParagraph"/>
              <w:spacing w:line="249" w:lineRule="exact" w:before="20"/>
              <w:ind w:left="110"/>
              <w:rPr>
                <w:sz w:val="22"/>
              </w:rPr>
            </w:pPr>
            <w:r>
              <w:rPr>
                <w:sz w:val="22"/>
              </w:rPr>
              <w:t>The bilateral transaction does not exist!</w:t>
            </w:r>
          </w:p>
        </w:tc>
      </w:tr>
      <w:tr>
        <w:trPr>
          <w:trHeight w:val="537" w:hRule="atLeast"/>
        </w:trPr>
        <w:tc>
          <w:tcPr>
            <w:tcW w:w="1106" w:type="dxa"/>
          </w:tcPr>
          <w:p>
            <w:pPr>
              <w:pStyle w:val="TableParagraph"/>
              <w:spacing w:line="240" w:lineRule="auto" w:before="11"/>
              <w:ind w:left="0"/>
              <w:rPr>
                <w:rFonts w:ascii="Calibri Light"/>
                <w:b w:val="0"/>
                <w:i/>
                <w:sz w:val="21"/>
              </w:rPr>
            </w:pPr>
          </w:p>
          <w:p>
            <w:pPr>
              <w:pStyle w:val="TableParagraph"/>
              <w:spacing w:line="249" w:lineRule="exact"/>
              <w:rPr>
                <w:b/>
                <w:sz w:val="22"/>
              </w:rPr>
            </w:pPr>
            <w:r>
              <w:rPr>
                <w:b/>
                <w:sz w:val="22"/>
              </w:rPr>
              <w:t>BD0019</w:t>
            </w:r>
          </w:p>
        </w:tc>
        <w:tc>
          <w:tcPr>
            <w:tcW w:w="8517" w:type="dxa"/>
          </w:tcPr>
          <w:p>
            <w:pPr>
              <w:pStyle w:val="TableParagraph"/>
              <w:spacing w:line="268" w:lineRule="exact"/>
              <w:ind w:left="110"/>
              <w:rPr>
                <w:sz w:val="22"/>
              </w:rPr>
            </w:pPr>
            <w:r>
              <w:rPr>
                <w:sz w:val="22"/>
              </w:rPr>
              <w:t>The operation cannot be executed because the bilateral transaction is not in the correct</w:t>
            </w:r>
          </w:p>
          <w:p>
            <w:pPr>
              <w:pStyle w:val="TableParagraph"/>
              <w:spacing w:line="249" w:lineRule="exact"/>
              <w:ind w:left="110"/>
              <w:rPr>
                <w:sz w:val="22"/>
              </w:rPr>
            </w:pPr>
            <w:r>
              <w:rPr>
                <w:sz w:val="22"/>
              </w:rPr>
              <w:t>status!</w:t>
            </w:r>
          </w:p>
        </w:tc>
      </w:tr>
    </w:tbl>
    <w:p>
      <w:pPr>
        <w:pStyle w:val="BodyText"/>
        <w:spacing w:line="240" w:lineRule="auto"/>
        <w:rPr>
          <w:rFonts w:ascii="Calibri Light"/>
          <w:b w:val="0"/>
          <w:i/>
          <w:sz w:val="20"/>
        </w:rPr>
      </w:pPr>
    </w:p>
    <w:p>
      <w:pPr>
        <w:pStyle w:val="Heading3"/>
        <w:numPr>
          <w:ilvl w:val="2"/>
          <w:numId w:val="64"/>
        </w:numPr>
        <w:tabs>
          <w:tab w:pos="1103" w:val="left" w:leader="none"/>
        </w:tabs>
        <w:spacing w:line="240" w:lineRule="auto" w:before="204" w:after="0"/>
        <w:ind w:left="1102" w:right="0" w:hanging="567"/>
        <w:jc w:val="left"/>
        <w:rPr>
          <w:b w:val="0"/>
        </w:rPr>
      </w:pPr>
      <w:bookmarkStart w:name="_bookmark93" w:id="184"/>
      <w:bookmarkEnd w:id="184"/>
      <w:r>
        <w:rPr/>
      </w:r>
      <w:bookmarkStart w:name="_bookmark93" w:id="185"/>
      <w:bookmarkEnd w:id="185"/>
      <w:r>
        <w:rPr>
          <w:b w:val="0"/>
          <w:color w:val="1F3762"/>
        </w:rPr>
        <w:t>R</w:t>
      </w:r>
      <w:r>
        <w:rPr>
          <w:b w:val="0"/>
          <w:color w:val="1F3762"/>
        </w:rPr>
        <w:t>ejection of Bilateral deal (RejectBilateralDeal)</w:t>
      </w:r>
    </w:p>
    <w:p>
      <w:pPr>
        <w:spacing w:before="24"/>
        <w:ind w:left="536" w:right="0" w:firstLine="0"/>
        <w:jc w:val="left"/>
        <w:rPr>
          <w:rFonts w:ascii="Calibri"/>
          <w:sz w:val="22"/>
        </w:rPr>
      </w:pPr>
      <w:r>
        <w:rPr>
          <w:rFonts w:ascii="Calibri"/>
          <w:sz w:val="22"/>
        </w:rPr>
        <w:t>Service provided for TSOs.</w:t>
      </w:r>
    </w:p>
    <w:p>
      <w:pPr>
        <w:pStyle w:val="ListParagraph"/>
        <w:numPr>
          <w:ilvl w:val="3"/>
          <w:numId w:val="64"/>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930" w:firstLine="0"/>
        <w:jc w:val="left"/>
        <w:rPr>
          <w:rFonts w:ascii="Calibri"/>
          <w:sz w:val="22"/>
        </w:rPr>
      </w:pPr>
      <w:r>
        <w:rPr>
          <w:rFonts w:ascii="Calibri"/>
          <w:sz w:val="22"/>
        </w:rPr>
        <w:t>TSOs with the appropriate rights may reject the bilateral capacity offerings in which they are involved and that are in progress.</w:t>
      </w:r>
    </w:p>
    <w:p>
      <w:pPr>
        <w:spacing w:before="159"/>
        <w:ind w:left="536" w:right="0" w:firstLine="0"/>
        <w:jc w:val="left"/>
        <w:rPr>
          <w:rFonts w:ascii="Calibri"/>
          <w:sz w:val="22"/>
        </w:rPr>
      </w:pPr>
      <w:r>
        <w:rPr>
          <w:rFonts w:ascii="Calibri"/>
          <w:sz w:val="22"/>
        </w:rPr>
        <w:t>The service is only available for offers in TSOApprovalNeeded status.</w:t>
      </w:r>
    </w:p>
    <w:p>
      <w:pPr>
        <w:pStyle w:val="ListParagraph"/>
        <w:numPr>
          <w:ilvl w:val="3"/>
          <w:numId w:val="64"/>
        </w:numPr>
        <w:tabs>
          <w:tab w:pos="1400" w:val="left" w:leader="none"/>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Request message </w:t>
      </w:r>
    </w:p>
    <w:p>
      <w:pPr>
        <w:spacing w:line="259" w:lineRule="auto" w:before="19"/>
        <w:ind w:left="536" w:right="957" w:firstLine="0"/>
        <w:jc w:val="left"/>
        <w:rPr>
          <w:rFonts w:ascii="Calibri"/>
          <w:sz w:val="22"/>
        </w:rPr>
      </w:pPr>
      <w:r>
        <w:rPr>
          <w:rFonts w:ascii="Calibri"/>
          <w:sz w:val="22"/>
        </w:rPr>
        <w:t>In the request message the TSO provides a bilateral transaction identifier and a rejection explanatory comment, which is mandatory in the case of rejection.</w:t>
      </w:r>
    </w:p>
    <w:p>
      <w:pPr>
        <w:pStyle w:val="ListParagraph"/>
        <w:numPr>
          <w:ilvl w:val="4"/>
          <w:numId w:val="64"/>
        </w:numPr>
        <w:tabs>
          <w:tab w:pos="3956" w:val="left" w:leader="none"/>
          <w:tab w:pos="3957" w:val="left" w:leader="none"/>
        </w:tabs>
        <w:spacing w:line="240" w:lineRule="auto" w:before="162"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729"/>
        <w:gridCol w:w="1610"/>
        <w:gridCol w:w="5283"/>
      </w:tblGrid>
      <w:tr>
        <w:trPr>
          <w:trHeight w:val="287" w:hRule="atLeast"/>
        </w:trPr>
        <w:tc>
          <w:tcPr>
            <w:tcW w:w="27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10"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5283"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Description</w:t>
            </w:r>
          </w:p>
        </w:tc>
      </w:tr>
      <w:tr>
        <w:trPr>
          <w:trHeight w:val="448" w:hRule="atLeast"/>
        </w:trPr>
        <w:tc>
          <w:tcPr>
            <w:tcW w:w="2729" w:type="dxa"/>
            <w:tcBorders>
              <w:top w:val="nil"/>
            </w:tcBorders>
            <w:shd w:val="clear" w:color="auto" w:fill="D9E1F3"/>
          </w:tcPr>
          <w:p>
            <w:pPr>
              <w:pStyle w:val="TableParagraph"/>
              <w:spacing w:line="268" w:lineRule="exact"/>
              <w:rPr>
                <w:b/>
                <w:sz w:val="22"/>
              </w:rPr>
            </w:pPr>
            <w:r>
              <w:rPr>
                <w:b/>
                <w:sz w:val="22"/>
              </w:rPr>
              <w:t>Comment</w:t>
            </w:r>
          </w:p>
        </w:tc>
        <w:tc>
          <w:tcPr>
            <w:tcW w:w="1610" w:type="dxa"/>
            <w:tcBorders>
              <w:top w:val="nil"/>
            </w:tcBorders>
            <w:shd w:val="clear" w:color="auto" w:fill="D9E1F3"/>
          </w:tcPr>
          <w:p>
            <w:pPr>
              <w:pStyle w:val="TableParagraph"/>
              <w:spacing w:line="268" w:lineRule="exact"/>
              <w:ind w:left="110"/>
              <w:rPr>
                <w:sz w:val="22"/>
              </w:rPr>
            </w:pPr>
            <w:r>
              <w:rPr>
                <w:sz w:val="22"/>
              </w:rPr>
              <w:t>String(400)</w:t>
            </w:r>
          </w:p>
        </w:tc>
        <w:tc>
          <w:tcPr>
            <w:tcW w:w="5283" w:type="dxa"/>
            <w:tcBorders>
              <w:top w:val="nil"/>
            </w:tcBorders>
            <w:shd w:val="clear" w:color="auto" w:fill="D9E1F3"/>
          </w:tcPr>
          <w:p>
            <w:pPr>
              <w:pStyle w:val="TableParagraph"/>
              <w:spacing w:line="268" w:lineRule="exact"/>
              <w:ind w:left="108"/>
              <w:rPr>
                <w:sz w:val="22"/>
              </w:rPr>
            </w:pPr>
            <w:r>
              <w:rPr>
                <w:sz w:val="22"/>
              </w:rPr>
              <w:t>Comment</w:t>
            </w:r>
          </w:p>
        </w:tc>
      </w:tr>
      <w:tr>
        <w:trPr>
          <w:trHeight w:val="270" w:hRule="atLeast"/>
        </w:trPr>
        <w:tc>
          <w:tcPr>
            <w:tcW w:w="2729" w:type="dxa"/>
          </w:tcPr>
          <w:p>
            <w:pPr>
              <w:pStyle w:val="TableParagraph"/>
              <w:spacing w:line="249" w:lineRule="exact" w:before="1"/>
              <w:rPr>
                <w:b/>
                <w:sz w:val="22"/>
              </w:rPr>
            </w:pPr>
            <w:r>
              <w:rPr>
                <w:b/>
                <w:sz w:val="22"/>
              </w:rPr>
              <w:t>Id</w:t>
            </w:r>
          </w:p>
        </w:tc>
        <w:tc>
          <w:tcPr>
            <w:tcW w:w="1610" w:type="dxa"/>
          </w:tcPr>
          <w:p>
            <w:pPr>
              <w:pStyle w:val="TableParagraph"/>
              <w:spacing w:line="249" w:lineRule="exact" w:before="1"/>
              <w:ind w:left="110"/>
              <w:rPr>
                <w:sz w:val="22"/>
              </w:rPr>
            </w:pPr>
            <w:r>
              <w:rPr>
                <w:sz w:val="22"/>
              </w:rPr>
              <w:t>Int64</w:t>
            </w:r>
          </w:p>
        </w:tc>
        <w:tc>
          <w:tcPr>
            <w:tcW w:w="5283" w:type="dxa"/>
          </w:tcPr>
          <w:p>
            <w:pPr>
              <w:pStyle w:val="TableParagraph"/>
              <w:spacing w:line="249" w:lineRule="exact" w:before="1"/>
              <w:ind w:left="108"/>
              <w:rPr>
                <w:sz w:val="22"/>
              </w:rPr>
            </w:pPr>
            <w:r>
              <w:rPr>
                <w:sz w:val="22"/>
              </w:rPr>
              <w:t>Bilateral transaction identifier</w:t>
            </w:r>
          </w:p>
        </w:tc>
      </w:tr>
    </w:tbl>
    <w:p>
      <w:pPr>
        <w:pStyle w:val="BodyText"/>
        <w:spacing w:line="240" w:lineRule="auto"/>
        <w:rPr>
          <w:rFonts w:ascii="Calibri Light"/>
          <w:b w:val="0"/>
          <w:sz w:val="22"/>
        </w:rPr>
      </w:pPr>
    </w:p>
    <w:p>
      <w:pPr>
        <w:pStyle w:val="ListParagraph"/>
        <w:numPr>
          <w:ilvl w:val="4"/>
          <w:numId w:val="64"/>
        </w:numPr>
        <w:tabs>
          <w:tab w:pos="3956" w:val="left" w:leader="none"/>
          <w:tab w:pos="3957" w:val="left" w:leader="none"/>
        </w:tabs>
        <w:spacing w:line="240" w:lineRule="auto" w:before="180" w:after="0"/>
        <w:ind w:left="3957" w:right="0" w:hanging="1008"/>
        <w:jc w:val="left"/>
        <w:rPr>
          <w:rFonts w:ascii="Calibri Light"/>
          <w:b w:val="0"/>
          <w:sz w:val="22"/>
        </w:rPr>
      </w:pPr>
      <w:r>
        <w:rPr>
          <w:rFonts w:ascii="Calibri Light"/>
          <w:b w:val="0"/>
          <w:color w:val="2E5395"/>
          <w:sz w:val="22"/>
        </w:rPr>
        <w:t>Example</w:t>
      </w:r>
    </w:p>
    <w:p>
      <w:pPr>
        <w:spacing w:line="256" w:lineRule="auto" w:before="24"/>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240" w:lineRule="auto" w:before="3"/>
        <w:ind w:left="824"/>
      </w:pPr>
      <w:r>
        <w:rPr>
          <w:color w:val="0000FF"/>
        </w:rPr>
        <w:t>&lt;soapenv:Header/&gt;</w:t>
      </w:r>
    </w:p>
    <w:p>
      <w:pPr>
        <w:pStyle w:val="BodyText"/>
        <w:spacing w:line="240" w:lineRule="auto" w:before="13"/>
        <w:ind w:left="824"/>
      </w:pPr>
      <w:r>
        <w:rPr>
          <w:color w:val="0000FF"/>
        </w:rPr>
        <w:t>&lt;soapenv:Body&gt;</w:t>
      </w:r>
    </w:p>
    <w:p>
      <w:pPr>
        <w:pStyle w:val="BodyText"/>
        <w:spacing w:line="240" w:lineRule="auto" w:before="16"/>
        <w:ind w:left="1112"/>
      </w:pPr>
      <w:r>
        <w:rPr>
          <w:color w:val="0000FF"/>
        </w:rPr>
        <w:t>&lt;rbp:RejectBilateralDealRequest&gt;</w:t>
      </w:r>
    </w:p>
    <w:p>
      <w:pPr>
        <w:spacing w:before="13"/>
        <w:ind w:left="1400" w:right="0" w:firstLine="0"/>
        <w:jc w:val="left"/>
        <w:rPr>
          <w:sz w:val="16"/>
        </w:rPr>
      </w:pPr>
      <w:r>
        <w:rPr>
          <w:color w:val="0000FF"/>
          <w:sz w:val="16"/>
        </w:rPr>
        <w:t>&lt;rbp:Comment&gt;</w:t>
      </w:r>
      <w:r>
        <w:rPr>
          <w:b/>
          <w:sz w:val="16"/>
        </w:rPr>
        <w:t>Reject comment</w:t>
      </w:r>
      <w:r>
        <w:rPr>
          <w:color w:val="0000FF"/>
          <w:sz w:val="16"/>
        </w:rPr>
        <w:t>&lt;/rbp:Comment&gt;</w:t>
      </w:r>
    </w:p>
    <w:p>
      <w:pPr>
        <w:pStyle w:val="BodyText"/>
        <w:spacing w:line="240" w:lineRule="auto" w:before="15"/>
        <w:ind w:left="1400"/>
      </w:pPr>
      <w:r>
        <w:rPr>
          <w:color w:val="0000FF"/>
        </w:rPr>
        <w:t>&lt;rbp:Id&gt;</w:t>
      </w:r>
      <w:r>
        <w:rPr>
          <w:b/>
        </w:rPr>
        <w:t>96</w:t>
      </w:r>
      <w:r>
        <w:rPr>
          <w:color w:val="0000FF"/>
        </w:rPr>
        <w:t>&lt;/rbp:Id&gt;</w:t>
      </w:r>
    </w:p>
    <w:p>
      <w:pPr>
        <w:pStyle w:val="BodyText"/>
        <w:spacing w:line="240" w:lineRule="auto" w:before="13"/>
        <w:ind w:left="1112"/>
      </w:pPr>
      <w:r>
        <w:rPr>
          <w:color w:val="0000FF"/>
        </w:rPr>
        <w:t>&lt;/rbp:RejectBilateralDealRequest&gt;</w:t>
      </w:r>
    </w:p>
    <w:p>
      <w:pPr>
        <w:pStyle w:val="BodyText"/>
        <w:spacing w:line="240" w:lineRule="auto" w:before="16"/>
        <w:ind w:right="8273"/>
        <w:jc w:val="right"/>
      </w:pPr>
      <w:r>
        <w:rPr>
          <w:color w:val="0000FF"/>
        </w:rPr>
        <w:t>&lt;/soapenv:Body&gt;</w:t>
      </w:r>
    </w:p>
    <w:p>
      <w:pPr>
        <w:pStyle w:val="BodyText"/>
        <w:spacing w:line="240" w:lineRule="auto" w:before="13"/>
        <w:ind w:right="8177"/>
        <w:jc w:val="right"/>
      </w:pPr>
      <w:r>
        <w:rPr>
          <w:color w:val="0000FF"/>
        </w:rPr>
        <w:t>&lt;/soapenv:Envelope&gt;</w:t>
      </w:r>
    </w:p>
    <w:p>
      <w:pPr>
        <w:spacing w:after="0" w:line="240" w:lineRule="auto"/>
        <w:jc w:val="right"/>
        <w:sectPr>
          <w:pgSz w:w="12240" w:h="15840"/>
          <w:pgMar w:header="0" w:footer="920" w:top="1380" w:bottom="1200" w:left="880" w:right="820"/>
        </w:sectPr>
      </w:pPr>
    </w:p>
    <w:p>
      <w:pPr>
        <w:pStyle w:val="BodyText"/>
        <w:spacing w:line="240" w:lineRule="auto" w:before="4"/>
        <w:rPr>
          <w:sz w:val="27"/>
        </w:rPr>
      </w:pPr>
    </w:p>
    <w:p>
      <w:pPr>
        <w:pStyle w:val="ListParagraph"/>
        <w:numPr>
          <w:ilvl w:val="3"/>
          <w:numId w:val="64"/>
        </w:numPr>
        <w:tabs>
          <w:tab w:pos="1400" w:val="left" w:leader="none"/>
          <w:tab w:pos="1401" w:val="left" w:leader="none"/>
        </w:tabs>
        <w:spacing w:line="240" w:lineRule="auto" w:before="57" w:after="0"/>
        <w:ind w:left="1400" w:right="0" w:hanging="865"/>
        <w:jc w:val="left"/>
        <w:rPr>
          <w:rFonts w:ascii="Calibri Light"/>
          <w:b w:val="0"/>
          <w:i/>
          <w:sz w:val="22"/>
        </w:rPr>
      </w:pPr>
      <w:r>
        <w:rPr>
          <w:rFonts w:ascii="Calibri Light"/>
          <w:b w:val="0"/>
          <w:i/>
          <w:color w:val="2E5395"/>
          <w:sz w:val="22"/>
        </w:rPr>
        <w:t>Response message </w:t>
      </w:r>
    </w:p>
    <w:p>
      <w:pPr>
        <w:spacing w:before="22"/>
        <w:ind w:left="536" w:right="0" w:firstLine="0"/>
        <w:jc w:val="left"/>
        <w:rPr>
          <w:rFonts w:ascii="Calibri"/>
          <w:sz w:val="22"/>
        </w:rPr>
      </w:pPr>
      <w:r>
        <w:rPr>
          <w:rFonts w:ascii="Calibri"/>
          <w:sz w:val="22"/>
        </w:rPr>
        <w:t>The response message is empty when creating is successful or possible error codes are included.</w:t>
      </w:r>
    </w:p>
    <w:p>
      <w:pPr>
        <w:pStyle w:val="ListParagraph"/>
        <w:numPr>
          <w:ilvl w:val="4"/>
          <w:numId w:val="64"/>
        </w:numPr>
        <w:tabs>
          <w:tab w:pos="3956" w:val="left" w:leader="none"/>
          <w:tab w:pos="3957" w:val="left" w:leader="none"/>
        </w:tabs>
        <w:spacing w:line="240" w:lineRule="auto" w:before="18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7"/>
        <w:gridCol w:w="1207"/>
        <w:gridCol w:w="4738"/>
      </w:tblGrid>
      <w:tr>
        <w:trPr>
          <w:trHeight w:val="288" w:hRule="atLeast"/>
        </w:trPr>
        <w:tc>
          <w:tcPr>
            <w:tcW w:w="3677" w:type="dxa"/>
            <w:shd w:val="clear" w:color="auto" w:fill="4471C4"/>
          </w:tcPr>
          <w:p>
            <w:pPr>
              <w:pStyle w:val="TableParagraph"/>
              <w:spacing w:line="259" w:lineRule="exact" w:before="9"/>
              <w:ind w:left="112"/>
              <w:rPr>
                <w:b/>
                <w:sz w:val="22"/>
              </w:rPr>
            </w:pPr>
            <w:r>
              <w:rPr>
                <w:b/>
                <w:color w:val="FFFFFF"/>
                <w:sz w:val="22"/>
              </w:rPr>
              <w:t>XML Tag</w:t>
            </w:r>
          </w:p>
        </w:tc>
        <w:tc>
          <w:tcPr>
            <w:tcW w:w="1207" w:type="dxa"/>
            <w:shd w:val="clear" w:color="auto" w:fill="4471C4"/>
          </w:tcPr>
          <w:p>
            <w:pPr>
              <w:pStyle w:val="TableParagraph"/>
              <w:spacing w:line="259" w:lineRule="exact" w:before="9"/>
              <w:ind w:left="113"/>
              <w:rPr>
                <w:b/>
                <w:sz w:val="22"/>
              </w:rPr>
            </w:pPr>
            <w:r>
              <w:rPr>
                <w:b/>
                <w:color w:val="FFFFFF"/>
                <w:sz w:val="22"/>
              </w:rPr>
              <w:t>Type</w:t>
            </w:r>
          </w:p>
        </w:tc>
        <w:tc>
          <w:tcPr>
            <w:tcW w:w="4738" w:type="dxa"/>
            <w:shd w:val="clear" w:color="auto" w:fill="4471C4"/>
          </w:tcPr>
          <w:p>
            <w:pPr>
              <w:pStyle w:val="TableParagraph"/>
              <w:spacing w:line="259" w:lineRule="exact" w:before="9"/>
              <w:ind w:left="113"/>
              <w:rPr>
                <w:b/>
                <w:sz w:val="22"/>
              </w:rPr>
            </w:pPr>
            <w:r>
              <w:rPr>
                <w:b/>
                <w:color w:val="FFFFFF"/>
                <w:sz w:val="22"/>
              </w:rPr>
              <w:t>Description</w:t>
            </w:r>
          </w:p>
        </w:tc>
      </w:tr>
      <w:tr>
        <w:trPr>
          <w:trHeight w:val="450" w:hRule="atLeast"/>
        </w:trPr>
        <w:tc>
          <w:tcPr>
            <w:tcW w:w="3677"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RejectBilateralDealResponse</w:t>
            </w:r>
          </w:p>
        </w:tc>
        <w:tc>
          <w:tcPr>
            <w:tcW w:w="1207"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4738"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08"/>
              <w:rPr>
                <w:sz w:val="22"/>
              </w:rPr>
            </w:pPr>
            <w:r>
              <w:rPr>
                <w:sz w:val="22"/>
              </w:rPr>
              <w:t>Wrapper tag</w:t>
            </w:r>
          </w:p>
        </w:tc>
      </w:tr>
    </w:tbl>
    <w:p>
      <w:pPr>
        <w:pStyle w:val="BodyText"/>
        <w:spacing w:line="240" w:lineRule="auto"/>
        <w:rPr>
          <w:rFonts w:ascii="Calibri Light"/>
          <w:b w:val="0"/>
          <w:sz w:val="22"/>
        </w:rPr>
      </w:pPr>
    </w:p>
    <w:p>
      <w:pPr>
        <w:pStyle w:val="ListParagraph"/>
        <w:numPr>
          <w:ilvl w:val="4"/>
          <w:numId w:val="64"/>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before="24"/>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line="256" w:lineRule="auto" w:before="16"/>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3"/>
        <w:ind w:left="1112" w:right="0" w:firstLine="0"/>
        <w:jc w:val="left"/>
        <w:rPr>
          <w:sz w:val="16"/>
        </w:rPr>
      </w:pPr>
      <w:r>
        <w:rPr>
          <w:color w:val="0000FF"/>
          <w:sz w:val="16"/>
        </w:rPr>
        <w:t>&lt;RejectBilateralDealResponse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line="240" w:lineRule="auto" w:before="14"/>
        <w:ind w:right="8849"/>
        <w:jc w:val="right"/>
      </w:pPr>
      <w:r>
        <w:rPr>
          <w:color w:val="0000FF"/>
        </w:rPr>
        <w:t>&lt;/s:Body&gt;</w:t>
      </w:r>
    </w:p>
    <w:p>
      <w:pPr>
        <w:pStyle w:val="BodyText"/>
        <w:spacing w:line="240" w:lineRule="auto" w:before="15"/>
        <w:ind w:right="8753"/>
        <w:jc w:val="right"/>
      </w:pPr>
      <w:r>
        <w:rPr>
          <w:color w:val="0000FF"/>
        </w:rPr>
        <w:t>&lt;/s:Envelope&gt;</w:t>
      </w:r>
    </w:p>
    <w:p>
      <w:pPr>
        <w:pStyle w:val="BodyText"/>
        <w:spacing w:line="240" w:lineRule="auto" w:before="3"/>
        <w:rPr>
          <w:sz w:val="23"/>
        </w:rPr>
      </w:pPr>
    </w:p>
    <w:p>
      <w:pPr>
        <w:pStyle w:val="ListParagraph"/>
        <w:numPr>
          <w:ilvl w:val="3"/>
          <w:numId w:val="64"/>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06"/>
        <w:gridCol w:w="8517"/>
      </w:tblGrid>
      <w:tr>
        <w:trPr>
          <w:trHeight w:val="556" w:hRule="atLeast"/>
        </w:trPr>
        <w:tc>
          <w:tcPr>
            <w:tcW w:w="1106" w:type="dxa"/>
            <w:tcBorders>
              <w:top w:val="nil"/>
              <w:left w:val="nil"/>
              <w:bottom w:val="nil"/>
              <w:right w:val="nil"/>
            </w:tcBorders>
            <w:shd w:val="clear" w:color="auto" w:fill="5B9BD4"/>
          </w:tcPr>
          <w:p>
            <w:pPr>
              <w:pStyle w:val="TableParagraph"/>
              <w:spacing w:line="270" w:lineRule="atLeast" w:before="7"/>
              <w:ind w:left="112" w:right="185"/>
              <w:rPr>
                <w:b/>
                <w:sz w:val="22"/>
              </w:rPr>
            </w:pPr>
            <w:r>
              <w:rPr>
                <w:b/>
                <w:color w:val="FFFFFF"/>
                <w:sz w:val="22"/>
              </w:rPr>
              <w:t>Errorcod e</w:t>
            </w:r>
          </w:p>
        </w:tc>
        <w:tc>
          <w:tcPr>
            <w:tcW w:w="8517" w:type="dxa"/>
            <w:tcBorders>
              <w:top w:val="nil"/>
              <w:left w:val="nil"/>
              <w:bottom w:val="nil"/>
              <w:right w:val="nil"/>
            </w:tcBorders>
            <w:shd w:val="clear" w:color="auto" w:fill="5B9BD4"/>
          </w:tcPr>
          <w:p>
            <w:pPr>
              <w:pStyle w:val="TableParagraph"/>
              <w:spacing w:line="240" w:lineRule="auto" w:before="9"/>
              <w:ind w:left="115"/>
              <w:rPr>
                <w:b/>
                <w:sz w:val="22"/>
              </w:rPr>
            </w:pPr>
            <w:r>
              <w:rPr>
                <w:b/>
                <w:color w:val="FFFFFF"/>
                <w:sz w:val="22"/>
              </w:rPr>
              <w:t>Errormessage</w:t>
            </w:r>
          </w:p>
        </w:tc>
      </w:tr>
      <w:tr>
        <w:trPr>
          <w:trHeight w:val="287" w:hRule="atLeast"/>
        </w:trPr>
        <w:tc>
          <w:tcPr>
            <w:tcW w:w="1106" w:type="dxa"/>
            <w:tcBorders>
              <w:top w:val="nil"/>
            </w:tcBorders>
            <w:shd w:val="clear" w:color="auto" w:fill="DEEAF6"/>
          </w:tcPr>
          <w:p>
            <w:pPr>
              <w:pStyle w:val="TableParagraph"/>
              <w:spacing w:line="249" w:lineRule="exact" w:before="18"/>
              <w:rPr>
                <w:b/>
                <w:sz w:val="22"/>
              </w:rPr>
            </w:pPr>
            <w:r>
              <w:rPr>
                <w:b/>
                <w:sz w:val="22"/>
              </w:rPr>
              <w:t>BD0006</w:t>
            </w:r>
          </w:p>
        </w:tc>
        <w:tc>
          <w:tcPr>
            <w:tcW w:w="8517" w:type="dxa"/>
            <w:tcBorders>
              <w:top w:val="nil"/>
            </w:tcBorders>
            <w:shd w:val="clear" w:color="auto" w:fill="DEEAF6"/>
          </w:tcPr>
          <w:p>
            <w:pPr>
              <w:pStyle w:val="TableParagraph"/>
              <w:spacing w:line="249" w:lineRule="exact" w:before="18"/>
              <w:ind w:left="110"/>
              <w:rPr>
                <w:sz w:val="22"/>
              </w:rPr>
            </w:pPr>
            <w:r>
              <w:rPr>
                <w:sz w:val="22"/>
              </w:rPr>
              <w:t>The current TSO does not belong to the transaction.</w:t>
            </w:r>
          </w:p>
        </w:tc>
      </w:tr>
      <w:tr>
        <w:trPr>
          <w:trHeight w:val="287" w:hRule="atLeast"/>
        </w:trPr>
        <w:tc>
          <w:tcPr>
            <w:tcW w:w="1106" w:type="dxa"/>
          </w:tcPr>
          <w:p>
            <w:pPr>
              <w:pStyle w:val="TableParagraph"/>
              <w:spacing w:line="249" w:lineRule="exact" w:before="18"/>
              <w:rPr>
                <w:b/>
                <w:sz w:val="22"/>
              </w:rPr>
            </w:pPr>
            <w:r>
              <w:rPr>
                <w:b/>
                <w:sz w:val="22"/>
              </w:rPr>
              <w:t>BD0018</w:t>
            </w:r>
          </w:p>
        </w:tc>
        <w:tc>
          <w:tcPr>
            <w:tcW w:w="8517" w:type="dxa"/>
          </w:tcPr>
          <w:p>
            <w:pPr>
              <w:pStyle w:val="TableParagraph"/>
              <w:spacing w:line="249" w:lineRule="exact" w:before="18"/>
              <w:ind w:left="110"/>
              <w:rPr>
                <w:sz w:val="22"/>
              </w:rPr>
            </w:pPr>
            <w:r>
              <w:rPr>
                <w:sz w:val="22"/>
              </w:rPr>
              <w:t>The bilateral transaction does not exist!</w:t>
            </w:r>
          </w:p>
        </w:tc>
      </w:tr>
      <w:tr>
        <w:trPr>
          <w:trHeight w:val="537" w:hRule="atLeast"/>
        </w:trPr>
        <w:tc>
          <w:tcPr>
            <w:tcW w:w="1106" w:type="dxa"/>
            <w:shd w:val="clear" w:color="auto" w:fill="DEEAF6"/>
          </w:tcPr>
          <w:p>
            <w:pPr>
              <w:pStyle w:val="TableParagraph"/>
              <w:spacing w:line="240" w:lineRule="auto" w:before="11"/>
              <w:ind w:left="0"/>
              <w:rPr>
                <w:rFonts w:ascii="Calibri Light"/>
                <w:b w:val="0"/>
                <w:i/>
                <w:sz w:val="21"/>
              </w:rPr>
            </w:pPr>
          </w:p>
          <w:p>
            <w:pPr>
              <w:pStyle w:val="TableParagraph"/>
              <w:spacing w:line="249" w:lineRule="exact"/>
              <w:rPr>
                <w:b/>
                <w:sz w:val="22"/>
              </w:rPr>
            </w:pPr>
            <w:r>
              <w:rPr>
                <w:b/>
                <w:sz w:val="22"/>
              </w:rPr>
              <w:t>BD0019</w:t>
            </w:r>
          </w:p>
        </w:tc>
        <w:tc>
          <w:tcPr>
            <w:tcW w:w="8517" w:type="dxa"/>
            <w:shd w:val="clear" w:color="auto" w:fill="DEEAF6"/>
          </w:tcPr>
          <w:p>
            <w:pPr>
              <w:pStyle w:val="TableParagraph"/>
              <w:spacing w:line="268" w:lineRule="exact"/>
              <w:ind w:left="110"/>
              <w:rPr>
                <w:sz w:val="22"/>
              </w:rPr>
            </w:pPr>
            <w:r>
              <w:rPr>
                <w:sz w:val="22"/>
              </w:rPr>
              <w:t>The operation cannot be executed because the bilateral transaction is not in the correct</w:t>
            </w:r>
          </w:p>
          <w:p>
            <w:pPr>
              <w:pStyle w:val="TableParagraph"/>
              <w:spacing w:line="249" w:lineRule="exact"/>
              <w:ind w:left="110"/>
              <w:rPr>
                <w:sz w:val="22"/>
              </w:rPr>
            </w:pPr>
            <w:r>
              <w:rPr>
                <w:sz w:val="22"/>
              </w:rPr>
              <w:t>status!</w:t>
            </w:r>
          </w:p>
        </w:tc>
      </w:tr>
    </w:tbl>
    <w:p>
      <w:pPr>
        <w:pStyle w:val="BodyText"/>
        <w:spacing w:line="240" w:lineRule="auto" w:before="5"/>
        <w:rPr>
          <w:rFonts w:ascii="Calibri Light"/>
          <w:b w:val="0"/>
          <w:i/>
        </w:rPr>
      </w:pPr>
    </w:p>
    <w:p>
      <w:pPr>
        <w:pStyle w:val="Heading3"/>
        <w:numPr>
          <w:ilvl w:val="2"/>
          <w:numId w:val="64"/>
        </w:numPr>
        <w:tabs>
          <w:tab w:pos="1245" w:val="left" w:leader="none"/>
        </w:tabs>
        <w:spacing w:line="240" w:lineRule="auto" w:before="51" w:after="0"/>
        <w:ind w:left="1244" w:right="0" w:hanging="567"/>
        <w:jc w:val="left"/>
        <w:rPr>
          <w:b w:val="0"/>
        </w:rPr>
      </w:pPr>
      <w:bookmarkStart w:name="_bookmark94" w:id="186"/>
      <w:bookmarkEnd w:id="186"/>
      <w:r>
        <w:rPr/>
      </w:r>
      <w:bookmarkStart w:name="_bookmark94" w:id="187"/>
      <w:bookmarkEnd w:id="187"/>
      <w:r>
        <w:rPr>
          <w:b w:val="0"/>
          <w:color w:val="1F3762"/>
        </w:rPr>
        <w:t>A</w:t>
      </w:r>
      <w:r>
        <w:rPr>
          <w:b w:val="0"/>
          <w:color w:val="1F3762"/>
        </w:rPr>
        <w:t>pproval of Bilateral transaction</w:t>
      </w:r>
      <w:r>
        <w:rPr>
          <w:b w:val="0"/>
          <w:color w:val="1F3762"/>
          <w:spacing w:val="-2"/>
        </w:rPr>
        <w:t> </w:t>
      </w:r>
      <w:r>
        <w:rPr>
          <w:b w:val="0"/>
          <w:color w:val="1F3762"/>
        </w:rPr>
        <w:t>(ApproveBilateralDeal)</w:t>
      </w:r>
    </w:p>
    <w:p>
      <w:pPr>
        <w:spacing w:before="24"/>
        <w:ind w:left="536" w:right="0" w:firstLine="0"/>
        <w:jc w:val="left"/>
        <w:rPr>
          <w:rFonts w:ascii="Calibri"/>
          <w:sz w:val="22"/>
        </w:rPr>
      </w:pPr>
      <w:r>
        <w:rPr>
          <w:rFonts w:ascii="Calibri"/>
          <w:sz w:val="22"/>
        </w:rPr>
        <w:t>Service provided for Network</w:t>
      </w:r>
      <w:r>
        <w:rPr>
          <w:rFonts w:ascii="Calibri"/>
          <w:spacing w:val="-12"/>
          <w:sz w:val="22"/>
        </w:rPr>
        <w:t> </w:t>
      </w:r>
      <w:r>
        <w:rPr>
          <w:rFonts w:ascii="Calibri"/>
          <w:sz w:val="22"/>
        </w:rPr>
        <w:t>Users.</w:t>
      </w:r>
    </w:p>
    <w:p>
      <w:pPr>
        <w:pStyle w:val="ListParagraph"/>
        <w:numPr>
          <w:ilvl w:val="3"/>
          <w:numId w:val="65"/>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6" w:lineRule="auto" w:before="22"/>
        <w:ind w:left="536" w:right="599" w:firstLine="0"/>
        <w:jc w:val="left"/>
        <w:rPr>
          <w:rFonts w:ascii="Calibri"/>
          <w:sz w:val="22"/>
        </w:rPr>
      </w:pPr>
      <w:r>
        <w:rPr>
          <w:rFonts w:ascii="Calibri"/>
          <w:sz w:val="22"/>
        </w:rPr>
        <w:t>Network Users with the appropriate privileges can approve the bilateral capacity offerings characteristics in which they are marked as receivers.</w:t>
      </w:r>
    </w:p>
    <w:p>
      <w:pPr>
        <w:spacing w:line="259" w:lineRule="auto" w:before="165"/>
        <w:ind w:left="536" w:right="638" w:firstLine="0"/>
        <w:jc w:val="left"/>
        <w:rPr>
          <w:rFonts w:ascii="Calibri"/>
          <w:sz w:val="22"/>
        </w:rPr>
      </w:pPr>
      <w:r>
        <w:rPr>
          <w:rFonts w:ascii="Calibri"/>
          <w:sz w:val="22"/>
        </w:rPr>
        <w:t>If the balancing group allocation is mandatoriy at the specified TSO, the allocation is mandatory for the Network User. If the balancing group allocation is optional at the TSO, the Network Use may decide to allocate. If the TSO does not handle balancing groups, then balancing group allocation is not interpreted. Depending on the relevant settings, for both connected TSOs, it may be necessary to specify balancing groups at both TSOs in the transaction.</w:t>
      </w:r>
    </w:p>
    <w:p>
      <w:pPr>
        <w:pStyle w:val="ListParagraph"/>
        <w:numPr>
          <w:ilvl w:val="3"/>
          <w:numId w:val="65"/>
        </w:numPr>
        <w:tabs>
          <w:tab w:pos="1400" w:val="left" w:leader="none"/>
          <w:tab w:pos="1401" w:val="left" w:leader="none"/>
        </w:tabs>
        <w:spacing w:line="240" w:lineRule="auto" w:before="158" w:after="0"/>
        <w:ind w:left="1400" w:right="0" w:hanging="865"/>
        <w:jc w:val="left"/>
        <w:rPr>
          <w:rFonts w:ascii="Calibri Light"/>
          <w:b w:val="0"/>
          <w:i/>
          <w:sz w:val="22"/>
        </w:rPr>
      </w:pPr>
      <w:r>
        <w:rPr>
          <w:rFonts w:ascii="Calibri Light"/>
          <w:b w:val="0"/>
          <w:i/>
          <w:color w:val="2E5395"/>
          <w:sz w:val="22"/>
        </w:rPr>
        <w:t>Request message </w:t>
      </w:r>
    </w:p>
    <w:p>
      <w:pPr>
        <w:spacing w:line="259" w:lineRule="auto" w:before="22"/>
        <w:ind w:left="536" w:right="637" w:firstLine="0"/>
        <w:jc w:val="left"/>
        <w:rPr>
          <w:rFonts w:ascii="Calibri"/>
          <w:sz w:val="22"/>
        </w:rPr>
      </w:pPr>
      <w:r>
        <w:rPr>
          <w:rFonts w:ascii="Calibri"/>
          <w:sz w:val="22"/>
        </w:rPr>
        <w:t>The request message contains a bilateral transaction identifier and optionally, the an explanatory for the approval.</w:t>
      </w:r>
    </w:p>
    <w:p>
      <w:pPr>
        <w:pStyle w:val="ListParagraph"/>
        <w:numPr>
          <w:ilvl w:val="4"/>
          <w:numId w:val="65"/>
        </w:numPr>
        <w:tabs>
          <w:tab w:pos="4007" w:val="left" w:leader="none"/>
          <w:tab w:pos="4008" w:val="left" w:leader="none"/>
        </w:tabs>
        <w:spacing w:line="240" w:lineRule="auto" w:before="159" w:after="23"/>
        <w:ind w:left="4007" w:right="0" w:hanging="1059"/>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921"/>
        <w:gridCol w:w="2461"/>
        <w:gridCol w:w="2242"/>
      </w:tblGrid>
      <w:tr>
        <w:trPr>
          <w:trHeight w:val="290" w:hRule="atLeast"/>
        </w:trPr>
        <w:tc>
          <w:tcPr>
            <w:tcW w:w="4921"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XML Tag</w:t>
            </w:r>
          </w:p>
        </w:tc>
        <w:tc>
          <w:tcPr>
            <w:tcW w:w="2461" w:type="dxa"/>
            <w:tcBorders>
              <w:top w:val="nil"/>
              <w:left w:val="nil"/>
              <w:bottom w:val="nil"/>
              <w:right w:val="nil"/>
            </w:tcBorders>
            <w:shd w:val="clear" w:color="auto" w:fill="4471C4"/>
          </w:tcPr>
          <w:p>
            <w:pPr>
              <w:pStyle w:val="TableParagraph"/>
              <w:spacing w:line="261" w:lineRule="exact" w:before="9"/>
              <w:ind w:left="115"/>
              <w:rPr>
                <w:b/>
                <w:sz w:val="22"/>
              </w:rPr>
            </w:pPr>
            <w:r>
              <w:rPr>
                <w:b/>
                <w:color w:val="FFFFFF"/>
                <w:sz w:val="22"/>
              </w:rPr>
              <w:t>Type</w:t>
            </w:r>
          </w:p>
        </w:tc>
        <w:tc>
          <w:tcPr>
            <w:tcW w:w="2242"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Description</w:t>
            </w:r>
          </w:p>
        </w:tc>
      </w:tr>
      <w:tr>
        <w:trPr>
          <w:trHeight w:val="268" w:hRule="atLeast"/>
        </w:trPr>
        <w:tc>
          <w:tcPr>
            <w:tcW w:w="4921" w:type="dxa"/>
            <w:tcBorders>
              <w:top w:val="nil"/>
            </w:tcBorders>
            <w:shd w:val="clear" w:color="auto" w:fill="D9E1F3"/>
          </w:tcPr>
          <w:p>
            <w:pPr>
              <w:pStyle w:val="TableParagraph"/>
              <w:spacing w:line="249" w:lineRule="exact"/>
              <w:rPr>
                <w:b/>
                <w:sz w:val="22"/>
              </w:rPr>
            </w:pPr>
            <w:r>
              <w:rPr>
                <w:b/>
                <w:sz w:val="22"/>
              </w:rPr>
              <w:t>Id</w:t>
            </w:r>
          </w:p>
        </w:tc>
        <w:tc>
          <w:tcPr>
            <w:tcW w:w="2461" w:type="dxa"/>
            <w:tcBorders>
              <w:top w:val="nil"/>
            </w:tcBorders>
            <w:shd w:val="clear" w:color="auto" w:fill="D9E1F3"/>
          </w:tcPr>
          <w:p>
            <w:pPr>
              <w:pStyle w:val="TableParagraph"/>
              <w:spacing w:line="249" w:lineRule="exact"/>
              <w:ind w:left="110"/>
              <w:rPr>
                <w:sz w:val="22"/>
              </w:rPr>
            </w:pPr>
            <w:r>
              <w:rPr>
                <w:sz w:val="22"/>
              </w:rPr>
              <w:t>Int64</w:t>
            </w:r>
          </w:p>
        </w:tc>
        <w:tc>
          <w:tcPr>
            <w:tcW w:w="2242" w:type="dxa"/>
            <w:tcBorders>
              <w:top w:val="nil"/>
            </w:tcBorders>
            <w:shd w:val="clear" w:color="auto" w:fill="D9E1F3"/>
          </w:tcPr>
          <w:p>
            <w:pPr>
              <w:pStyle w:val="TableParagraph"/>
              <w:spacing w:line="249" w:lineRule="exact"/>
              <w:rPr>
                <w:sz w:val="22"/>
              </w:rPr>
            </w:pPr>
            <w:r>
              <w:rPr>
                <w:sz w:val="22"/>
              </w:rPr>
              <w:t>Bilat deal identifier</w:t>
            </w:r>
          </w:p>
        </w:tc>
      </w:tr>
      <w:tr>
        <w:trPr>
          <w:trHeight w:val="268" w:hRule="atLeast"/>
        </w:trPr>
        <w:tc>
          <w:tcPr>
            <w:tcW w:w="4921" w:type="dxa"/>
          </w:tcPr>
          <w:p>
            <w:pPr>
              <w:pStyle w:val="TableParagraph"/>
              <w:rPr>
                <w:b/>
                <w:sz w:val="22"/>
              </w:rPr>
            </w:pPr>
            <w:r>
              <w:rPr>
                <w:b/>
                <w:sz w:val="22"/>
              </w:rPr>
              <w:t>Comment</w:t>
            </w:r>
          </w:p>
        </w:tc>
        <w:tc>
          <w:tcPr>
            <w:tcW w:w="2461" w:type="dxa"/>
          </w:tcPr>
          <w:p>
            <w:pPr>
              <w:pStyle w:val="TableParagraph"/>
              <w:ind w:left="110"/>
              <w:rPr>
                <w:sz w:val="22"/>
              </w:rPr>
            </w:pPr>
            <w:r>
              <w:rPr>
                <w:sz w:val="22"/>
              </w:rPr>
              <w:t>String(400)</w:t>
            </w:r>
          </w:p>
        </w:tc>
        <w:tc>
          <w:tcPr>
            <w:tcW w:w="2242" w:type="dxa"/>
          </w:tcPr>
          <w:p>
            <w:pPr>
              <w:pStyle w:val="TableParagraph"/>
              <w:rPr>
                <w:sz w:val="22"/>
              </w:rPr>
            </w:pPr>
            <w:r>
              <w:rPr>
                <w:sz w:val="22"/>
              </w:rPr>
              <w:t>Comment</w:t>
            </w:r>
          </w:p>
        </w:tc>
      </w:tr>
      <w:tr>
        <w:trPr>
          <w:trHeight w:val="268" w:hRule="atLeast"/>
        </w:trPr>
        <w:tc>
          <w:tcPr>
            <w:tcW w:w="4921" w:type="dxa"/>
            <w:shd w:val="clear" w:color="auto" w:fill="D9E1F3"/>
          </w:tcPr>
          <w:p>
            <w:pPr>
              <w:pStyle w:val="TableParagraph"/>
              <w:rPr>
                <w:b/>
                <w:sz w:val="22"/>
              </w:rPr>
            </w:pPr>
            <w:r>
              <w:rPr>
                <w:b/>
                <w:sz w:val="22"/>
              </w:rPr>
              <w:t>PartnerNUBalancingGroupCodeExitTSO</w:t>
            </w:r>
          </w:p>
        </w:tc>
        <w:tc>
          <w:tcPr>
            <w:tcW w:w="2461" w:type="dxa"/>
            <w:shd w:val="clear" w:color="auto" w:fill="D9E1F3"/>
          </w:tcPr>
          <w:p>
            <w:pPr>
              <w:pStyle w:val="TableParagraph"/>
              <w:ind w:left="110"/>
              <w:rPr>
                <w:sz w:val="22"/>
              </w:rPr>
            </w:pPr>
            <w:r>
              <w:rPr>
                <w:sz w:val="22"/>
              </w:rPr>
              <w:t>String(100)</w:t>
            </w:r>
          </w:p>
        </w:tc>
        <w:tc>
          <w:tcPr>
            <w:tcW w:w="2242" w:type="dxa"/>
            <w:shd w:val="clear" w:color="auto" w:fill="D9E1F3"/>
          </w:tcPr>
          <w:p>
            <w:pPr>
              <w:pStyle w:val="TableParagraph"/>
              <w:rPr>
                <w:sz w:val="22"/>
              </w:rPr>
            </w:pPr>
            <w:r>
              <w:rPr>
                <w:sz w:val="22"/>
              </w:rPr>
              <w:t>Balancing group code</w:t>
            </w:r>
          </w:p>
        </w:tc>
      </w:tr>
    </w:tbl>
    <w:p>
      <w:pPr>
        <w:spacing w:after="0"/>
        <w:rPr>
          <w:sz w:val="22"/>
        </w:rPr>
        <w:sectPr>
          <w:pgSz w:w="12240" w:h="15840"/>
          <w:pgMar w:header="0" w:footer="920" w:top="150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921"/>
        <w:gridCol w:w="2461"/>
        <w:gridCol w:w="2242"/>
      </w:tblGrid>
      <w:tr>
        <w:trPr>
          <w:trHeight w:val="806" w:hRule="atLeast"/>
        </w:trPr>
        <w:tc>
          <w:tcPr>
            <w:tcW w:w="4921" w:type="dxa"/>
            <w:shd w:val="clear" w:color="auto" w:fill="D9E1F3"/>
          </w:tcPr>
          <w:p>
            <w:pPr>
              <w:pStyle w:val="TableParagraph"/>
              <w:spacing w:line="240" w:lineRule="auto"/>
              <w:ind w:left="0"/>
              <w:rPr>
                <w:rFonts w:ascii="Times New Roman"/>
                <w:sz w:val="18"/>
              </w:rPr>
            </w:pPr>
          </w:p>
        </w:tc>
        <w:tc>
          <w:tcPr>
            <w:tcW w:w="2461" w:type="dxa"/>
            <w:shd w:val="clear" w:color="auto" w:fill="D9E1F3"/>
          </w:tcPr>
          <w:p>
            <w:pPr>
              <w:pStyle w:val="TableParagraph"/>
              <w:spacing w:line="240" w:lineRule="auto"/>
              <w:ind w:left="0"/>
              <w:rPr>
                <w:rFonts w:ascii="Times New Roman"/>
                <w:sz w:val="18"/>
              </w:rPr>
            </w:pPr>
          </w:p>
        </w:tc>
        <w:tc>
          <w:tcPr>
            <w:tcW w:w="2242" w:type="dxa"/>
            <w:shd w:val="clear" w:color="auto" w:fill="D9E1F3"/>
          </w:tcPr>
          <w:p>
            <w:pPr>
              <w:pStyle w:val="TableParagraph"/>
              <w:spacing w:line="264" w:lineRule="exact"/>
              <w:rPr>
                <w:sz w:val="22"/>
              </w:rPr>
            </w:pPr>
            <w:r>
              <w:rPr>
                <w:sz w:val="22"/>
              </w:rPr>
              <w:t>given by the partner</w:t>
            </w:r>
          </w:p>
          <w:p>
            <w:pPr>
              <w:pStyle w:val="TableParagraph"/>
              <w:spacing w:line="270" w:lineRule="atLeast"/>
              <w:ind w:right="315"/>
              <w:rPr>
                <w:sz w:val="22"/>
              </w:rPr>
            </w:pPr>
            <w:r>
              <w:rPr>
                <w:sz w:val="22"/>
              </w:rPr>
              <w:t>Network user at the Exit TSO.</w:t>
            </w:r>
          </w:p>
        </w:tc>
      </w:tr>
      <w:tr>
        <w:trPr>
          <w:trHeight w:val="1074" w:hRule="atLeast"/>
        </w:trPr>
        <w:tc>
          <w:tcPr>
            <w:tcW w:w="4921" w:type="dxa"/>
          </w:tcPr>
          <w:p>
            <w:pPr>
              <w:pStyle w:val="TableParagraph"/>
              <w:spacing w:line="264" w:lineRule="exact"/>
              <w:rPr>
                <w:b/>
                <w:sz w:val="22"/>
              </w:rPr>
            </w:pPr>
            <w:r>
              <w:rPr>
                <w:b/>
                <w:sz w:val="22"/>
              </w:rPr>
              <w:t>PartnerNUBalancingGroupCodeEntryTSO</w:t>
            </w:r>
          </w:p>
        </w:tc>
        <w:tc>
          <w:tcPr>
            <w:tcW w:w="2461" w:type="dxa"/>
          </w:tcPr>
          <w:p>
            <w:pPr>
              <w:pStyle w:val="TableParagraph"/>
              <w:spacing w:line="264" w:lineRule="exact"/>
              <w:ind w:left="110"/>
              <w:rPr>
                <w:sz w:val="22"/>
              </w:rPr>
            </w:pPr>
            <w:r>
              <w:rPr>
                <w:sz w:val="22"/>
              </w:rPr>
              <w:t>String(100)</w:t>
            </w:r>
          </w:p>
        </w:tc>
        <w:tc>
          <w:tcPr>
            <w:tcW w:w="2242" w:type="dxa"/>
          </w:tcPr>
          <w:p>
            <w:pPr>
              <w:pStyle w:val="TableParagraph"/>
              <w:spacing w:line="240" w:lineRule="auto"/>
              <w:ind w:right="184"/>
              <w:rPr>
                <w:sz w:val="22"/>
              </w:rPr>
            </w:pPr>
            <w:r>
              <w:rPr>
                <w:sz w:val="22"/>
              </w:rPr>
              <w:t>Balancing group code given by the partner Network user at the</w:t>
            </w:r>
          </w:p>
          <w:p>
            <w:pPr>
              <w:pStyle w:val="TableParagraph"/>
              <w:spacing w:line="253" w:lineRule="exact"/>
              <w:rPr>
                <w:sz w:val="22"/>
              </w:rPr>
            </w:pPr>
            <w:r>
              <w:rPr>
                <w:sz w:val="22"/>
              </w:rPr>
              <w:t>Entry TSO.</w:t>
            </w:r>
          </w:p>
        </w:tc>
      </w:tr>
      <w:tr>
        <w:trPr>
          <w:trHeight w:val="805" w:hRule="atLeast"/>
        </w:trPr>
        <w:tc>
          <w:tcPr>
            <w:tcW w:w="4921" w:type="dxa"/>
            <w:shd w:val="clear" w:color="auto" w:fill="D9E1F3"/>
          </w:tcPr>
          <w:p>
            <w:pPr>
              <w:pStyle w:val="TableParagraph"/>
              <w:spacing w:line="264" w:lineRule="exact"/>
              <w:rPr>
                <w:b/>
                <w:sz w:val="22"/>
              </w:rPr>
            </w:pPr>
            <w:r>
              <w:rPr>
                <w:b/>
                <w:sz w:val="22"/>
              </w:rPr>
              <w:t>GTCAcceptanceIndicator</w:t>
            </w:r>
          </w:p>
        </w:tc>
        <w:tc>
          <w:tcPr>
            <w:tcW w:w="2461" w:type="dxa"/>
            <w:shd w:val="clear" w:color="auto" w:fill="D9E1F3"/>
          </w:tcPr>
          <w:p>
            <w:pPr>
              <w:pStyle w:val="TableParagraph"/>
              <w:spacing w:line="264" w:lineRule="exact"/>
              <w:ind w:left="110"/>
              <w:rPr>
                <w:sz w:val="22"/>
              </w:rPr>
            </w:pPr>
            <w:r>
              <w:rPr>
                <w:sz w:val="22"/>
              </w:rPr>
              <w:t>String(1)</w:t>
            </w:r>
          </w:p>
        </w:tc>
        <w:tc>
          <w:tcPr>
            <w:tcW w:w="2242" w:type="dxa"/>
            <w:shd w:val="clear" w:color="auto" w:fill="D9E1F3"/>
          </w:tcPr>
          <w:p>
            <w:pPr>
              <w:pStyle w:val="TableParagraph"/>
              <w:spacing w:line="240" w:lineRule="auto"/>
              <w:rPr>
                <w:sz w:val="22"/>
              </w:rPr>
            </w:pPr>
            <w:r>
              <w:rPr>
                <w:sz w:val="22"/>
              </w:rPr>
              <w:t>GTC acceptance indicator. Depending</w:t>
            </w:r>
          </w:p>
          <w:p>
            <w:pPr>
              <w:pStyle w:val="TableParagraph"/>
              <w:spacing w:line="253" w:lineRule="exact"/>
              <w:rPr>
                <w:sz w:val="22"/>
              </w:rPr>
            </w:pPr>
            <w:r>
              <w:rPr>
                <w:sz w:val="22"/>
              </w:rPr>
              <w:t>on the TSO setting</w:t>
            </w:r>
          </w:p>
        </w:tc>
      </w:tr>
    </w:tbl>
    <w:p>
      <w:pPr>
        <w:pStyle w:val="BodyText"/>
        <w:spacing w:line="240" w:lineRule="auto"/>
        <w:rPr>
          <w:rFonts w:ascii="Calibri Light"/>
          <w:b w:val="0"/>
          <w:sz w:val="20"/>
        </w:rPr>
      </w:pPr>
    </w:p>
    <w:p>
      <w:pPr>
        <w:pStyle w:val="BodyText"/>
        <w:spacing w:line="240" w:lineRule="auto"/>
        <w:rPr>
          <w:rFonts w:ascii="Calibri Light"/>
          <w:b w:val="0"/>
          <w:sz w:val="20"/>
        </w:rPr>
      </w:pPr>
    </w:p>
    <w:p>
      <w:pPr>
        <w:pStyle w:val="BodyText"/>
        <w:spacing w:line="240" w:lineRule="auto" w:before="9"/>
        <w:rPr>
          <w:rFonts w:ascii="Calibri Light"/>
          <w:b w:val="0"/>
          <w:sz w:val="28"/>
        </w:rPr>
      </w:pPr>
    </w:p>
    <w:p>
      <w:pPr>
        <w:pStyle w:val="ListParagraph"/>
        <w:numPr>
          <w:ilvl w:val="4"/>
          <w:numId w:val="65"/>
        </w:numPr>
        <w:tabs>
          <w:tab w:pos="3956" w:val="left" w:leader="none"/>
          <w:tab w:pos="3957" w:val="left" w:leader="none"/>
        </w:tabs>
        <w:spacing w:line="240" w:lineRule="auto" w:before="57" w:after="0"/>
        <w:ind w:left="3957" w:right="0" w:hanging="1008"/>
        <w:jc w:val="left"/>
        <w:rPr>
          <w:rFonts w:ascii="Calibri Light"/>
          <w:b w:val="0"/>
          <w:sz w:val="22"/>
        </w:rPr>
      </w:pPr>
      <w:r>
        <w:rPr>
          <w:rFonts w:ascii="Calibri Light"/>
          <w:b w:val="0"/>
          <w:color w:val="2E5395"/>
          <w:sz w:val="22"/>
        </w:rPr>
        <w:t>Example</w:t>
      </w:r>
    </w:p>
    <w:p>
      <w:pPr>
        <w:spacing w:line="470" w:lineRule="auto" w:before="23"/>
        <w:ind w:left="536" w:right="3550" w:firstLine="0"/>
        <w:jc w:val="left"/>
        <w:rPr>
          <w:sz w:val="16"/>
        </w:rPr>
      </w:pPr>
      <w:r>
        <w:rPr>
          <w:color w:val="0000FF"/>
          <w:sz w:val="16"/>
        </w:rPr>
        <w:t>&lt;soap:Envelope </w:t>
      </w:r>
      <w:r>
        <w:rPr>
          <w:color w:val="FF0000"/>
          <w:sz w:val="16"/>
        </w:rPr>
        <w:t>xmlns:soap</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240" w:lineRule="auto"/>
        <w:ind w:left="920"/>
      </w:pPr>
      <w:r>
        <w:rPr>
          <w:color w:val="0000FF"/>
        </w:rPr>
        <w:t>&lt;soap:Header/&gt;</w:t>
      </w:r>
    </w:p>
    <w:p>
      <w:pPr>
        <w:pStyle w:val="BodyText"/>
        <w:spacing w:line="240" w:lineRule="auto" w:before="4"/>
        <w:rPr>
          <w:sz w:val="15"/>
        </w:rPr>
      </w:pPr>
    </w:p>
    <w:p>
      <w:pPr>
        <w:pStyle w:val="BodyText"/>
        <w:spacing w:line="240" w:lineRule="auto"/>
        <w:ind w:left="920"/>
      </w:pPr>
      <w:r>
        <w:rPr>
          <w:color w:val="0000FF"/>
        </w:rPr>
        <w:t>&lt;soap:Body&gt;</w:t>
      </w:r>
    </w:p>
    <w:p>
      <w:pPr>
        <w:pStyle w:val="BodyText"/>
        <w:spacing w:line="240" w:lineRule="auto" w:before="4"/>
        <w:rPr>
          <w:sz w:val="15"/>
        </w:rPr>
      </w:pPr>
    </w:p>
    <w:p>
      <w:pPr>
        <w:pStyle w:val="BodyText"/>
        <w:spacing w:line="240" w:lineRule="auto"/>
        <w:ind w:left="1304"/>
      </w:pPr>
      <w:r>
        <w:rPr>
          <w:color w:val="0000FF"/>
        </w:rPr>
        <w:t>&lt;rbp:ApproveBilateralDealRequest&gt;</w:t>
      </w:r>
    </w:p>
    <w:p>
      <w:pPr>
        <w:pStyle w:val="BodyText"/>
        <w:spacing w:line="240" w:lineRule="auto" w:before="4"/>
        <w:rPr>
          <w:sz w:val="15"/>
        </w:rPr>
      </w:pPr>
    </w:p>
    <w:p>
      <w:pPr>
        <w:spacing w:before="0"/>
        <w:ind w:left="1688" w:right="0" w:firstLine="0"/>
        <w:jc w:val="left"/>
        <w:rPr>
          <w:sz w:val="16"/>
        </w:rPr>
      </w:pPr>
      <w:r>
        <w:rPr>
          <w:color w:val="0000FF"/>
          <w:sz w:val="16"/>
        </w:rPr>
        <w:t>&lt;rbp:Comment&gt;</w:t>
      </w:r>
      <w:r>
        <w:rPr>
          <w:b/>
          <w:sz w:val="16"/>
        </w:rPr>
        <w:t>Comment</w:t>
      </w:r>
      <w:r>
        <w:rPr>
          <w:color w:val="0000FF"/>
          <w:sz w:val="16"/>
        </w:rPr>
        <w:t>&lt;/rbp:Comment&gt;</w:t>
      </w:r>
    </w:p>
    <w:p>
      <w:pPr>
        <w:pStyle w:val="BodyText"/>
        <w:spacing w:line="240" w:lineRule="auto" w:before="6"/>
        <w:rPr>
          <w:sz w:val="15"/>
        </w:rPr>
      </w:pPr>
    </w:p>
    <w:p>
      <w:pPr>
        <w:pStyle w:val="BodyText"/>
        <w:spacing w:line="240" w:lineRule="auto" w:before="1"/>
        <w:ind w:left="1688"/>
      </w:pPr>
      <w:r>
        <w:rPr>
          <w:color w:val="0000FF"/>
        </w:rPr>
        <w:t>&lt;rbp:Id&gt;</w:t>
      </w:r>
      <w:r>
        <w:rPr>
          <w:b/>
        </w:rPr>
        <w:t>167</w:t>
      </w:r>
      <w:r>
        <w:rPr>
          <w:color w:val="0000FF"/>
        </w:rPr>
        <w:t>&lt;/rbp:Id&gt;</w:t>
      </w:r>
    </w:p>
    <w:p>
      <w:pPr>
        <w:pStyle w:val="BodyText"/>
        <w:spacing w:line="240" w:lineRule="auto"/>
        <w:rPr>
          <w:sz w:val="18"/>
        </w:rPr>
      </w:pPr>
    </w:p>
    <w:p>
      <w:pPr>
        <w:pStyle w:val="BodyText"/>
        <w:spacing w:line="240" w:lineRule="auto" w:before="5"/>
        <w:rPr>
          <w:sz w:val="14"/>
        </w:rPr>
      </w:pPr>
    </w:p>
    <w:p>
      <w:pPr>
        <w:pStyle w:val="BodyText"/>
        <w:spacing w:line="240" w:lineRule="auto" w:before="1"/>
        <w:ind w:left="536"/>
      </w:pPr>
      <w:r>
        <w:rPr>
          <w:color w:val="0000FF"/>
        </w:rPr>
        <w:t>&lt;rbp:PartnerNUBalancingGroupCodeExitTSO&gt;</w:t>
      </w:r>
      <w:r>
        <w:rPr>
          <w:b/>
        </w:rPr>
        <w:t>Balancing1234</w:t>
      </w:r>
      <w:r>
        <w:rPr>
          <w:color w:val="0000FF"/>
        </w:rPr>
        <w:t>&lt;/rbp:PartnerNUBalancingGroupCodeExitTSO&gt;</w:t>
      </w:r>
    </w:p>
    <w:p>
      <w:pPr>
        <w:pStyle w:val="BodyText"/>
        <w:spacing w:line="240" w:lineRule="auto"/>
        <w:rPr>
          <w:sz w:val="18"/>
        </w:rPr>
      </w:pPr>
    </w:p>
    <w:p>
      <w:pPr>
        <w:pStyle w:val="BodyText"/>
        <w:spacing w:line="240" w:lineRule="auto" w:before="8"/>
        <w:rPr>
          <w:sz w:val="14"/>
        </w:rPr>
      </w:pPr>
    </w:p>
    <w:p>
      <w:pPr>
        <w:pStyle w:val="BodyText"/>
        <w:spacing w:line="240" w:lineRule="auto"/>
        <w:ind w:left="536"/>
      </w:pPr>
      <w:r>
        <w:rPr>
          <w:color w:val="0000FF"/>
        </w:rPr>
        <w:t>&lt;rbp:PartnerNUBalancingGroupCodeEntryTSO&gt;</w:t>
      </w:r>
      <w:r>
        <w:rPr>
          <w:b/>
        </w:rPr>
        <w:t>Balancing5678</w:t>
      </w:r>
      <w:r>
        <w:rPr>
          <w:color w:val="0000FF"/>
        </w:rPr>
        <w:t>&lt;/rbp:PartnerNUBalancingGroupCodeEntryTSO&gt;</w:t>
      </w:r>
    </w:p>
    <w:p>
      <w:pPr>
        <w:pStyle w:val="BodyText"/>
        <w:spacing w:line="240" w:lineRule="auto" w:before="4"/>
        <w:rPr>
          <w:sz w:val="15"/>
        </w:rPr>
      </w:pPr>
    </w:p>
    <w:p>
      <w:pPr>
        <w:pStyle w:val="BodyText"/>
        <w:spacing w:line="240" w:lineRule="auto"/>
        <w:ind w:left="1688"/>
      </w:pPr>
      <w:r>
        <w:rPr>
          <w:color w:val="0000FF"/>
        </w:rPr>
        <w:t>&lt;rbp:GTCAcceptanceIndicator&gt;</w:t>
      </w:r>
      <w:r>
        <w:rPr>
          <w:b/>
        </w:rPr>
        <w:t>1</w:t>
      </w:r>
      <w:r>
        <w:rPr>
          <w:color w:val="0000FF"/>
        </w:rPr>
        <w:t>&lt;/rbp:GTCAcceptanceIndicator&gt;</w:t>
      </w:r>
    </w:p>
    <w:p>
      <w:pPr>
        <w:pStyle w:val="BodyText"/>
        <w:spacing w:line="240" w:lineRule="auto" w:before="4"/>
        <w:rPr>
          <w:sz w:val="15"/>
        </w:rPr>
      </w:pPr>
    </w:p>
    <w:p>
      <w:pPr>
        <w:pStyle w:val="BodyText"/>
        <w:spacing w:line="240" w:lineRule="auto"/>
        <w:ind w:left="1304"/>
      </w:pPr>
      <w:r>
        <w:rPr>
          <w:color w:val="0000FF"/>
        </w:rPr>
        <w:t>&lt;/rbp:ApproveBilateralDealRequest&gt;</w:t>
      </w:r>
    </w:p>
    <w:p>
      <w:pPr>
        <w:pStyle w:val="BodyText"/>
        <w:spacing w:line="240" w:lineRule="auto" w:before="4"/>
        <w:rPr>
          <w:sz w:val="15"/>
        </w:rPr>
      </w:pPr>
    </w:p>
    <w:p>
      <w:pPr>
        <w:pStyle w:val="BodyText"/>
        <w:spacing w:line="240" w:lineRule="auto"/>
        <w:ind w:left="920"/>
      </w:pPr>
      <w:r>
        <w:rPr>
          <w:color w:val="0000FF"/>
        </w:rPr>
        <w:t>&lt;/soap:Body&gt;</w:t>
      </w:r>
    </w:p>
    <w:p>
      <w:pPr>
        <w:pStyle w:val="BodyText"/>
        <w:spacing w:line="240" w:lineRule="auto" w:before="6"/>
        <w:rPr>
          <w:sz w:val="15"/>
        </w:rPr>
      </w:pPr>
    </w:p>
    <w:p>
      <w:pPr>
        <w:pStyle w:val="BodyText"/>
        <w:spacing w:line="240" w:lineRule="auto" w:before="1"/>
        <w:ind w:left="536"/>
      </w:pPr>
      <w:r>
        <w:rPr>
          <w:color w:val="0000FF"/>
        </w:rPr>
        <w:t>&lt;/soap:Envelope&gt;</w:t>
      </w:r>
    </w:p>
    <w:p>
      <w:pPr>
        <w:pStyle w:val="BodyText"/>
        <w:spacing w:line="240" w:lineRule="auto"/>
        <w:rPr>
          <w:sz w:val="18"/>
        </w:rPr>
      </w:pPr>
    </w:p>
    <w:p>
      <w:pPr>
        <w:pStyle w:val="BodyText"/>
        <w:spacing w:line="240" w:lineRule="auto"/>
        <w:rPr>
          <w:sz w:val="18"/>
        </w:rPr>
      </w:pPr>
    </w:p>
    <w:p>
      <w:pPr>
        <w:pStyle w:val="BodyText"/>
        <w:spacing w:line="240" w:lineRule="auto" w:before="9"/>
        <w:rPr>
          <w:sz w:val="18"/>
        </w:rPr>
      </w:pPr>
    </w:p>
    <w:p>
      <w:pPr>
        <w:pStyle w:val="ListParagraph"/>
        <w:numPr>
          <w:ilvl w:val="3"/>
          <w:numId w:val="65"/>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spacing w:before="22"/>
        <w:ind w:left="536" w:right="0" w:firstLine="0"/>
        <w:jc w:val="left"/>
        <w:rPr>
          <w:rFonts w:ascii="Calibri"/>
          <w:sz w:val="22"/>
        </w:rPr>
      </w:pPr>
      <w:r>
        <w:rPr>
          <w:rFonts w:ascii="Calibri"/>
          <w:sz w:val="22"/>
        </w:rPr>
        <w:t>The response message is empty when creating is successful or possible error codes are included.</w:t>
      </w:r>
    </w:p>
    <w:p>
      <w:pPr>
        <w:pStyle w:val="BodyText"/>
        <w:spacing w:line="240" w:lineRule="auto"/>
        <w:rPr>
          <w:rFonts w:ascii="Calibri"/>
          <w:sz w:val="22"/>
        </w:rPr>
      </w:pPr>
    </w:p>
    <w:p>
      <w:pPr>
        <w:pStyle w:val="BodyText"/>
        <w:spacing w:line="240" w:lineRule="auto" w:before="9"/>
        <w:rPr>
          <w:rFonts w:ascii="Calibri"/>
          <w:sz w:val="29"/>
        </w:rPr>
      </w:pPr>
    </w:p>
    <w:p>
      <w:pPr>
        <w:pStyle w:val="ListParagraph"/>
        <w:numPr>
          <w:ilvl w:val="4"/>
          <w:numId w:val="65"/>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7"/>
        <w:gridCol w:w="1207"/>
        <w:gridCol w:w="4738"/>
      </w:tblGrid>
      <w:tr>
        <w:trPr>
          <w:trHeight w:val="287" w:hRule="atLeast"/>
        </w:trPr>
        <w:tc>
          <w:tcPr>
            <w:tcW w:w="3677" w:type="dxa"/>
            <w:shd w:val="clear" w:color="auto" w:fill="4471C4"/>
          </w:tcPr>
          <w:p>
            <w:pPr>
              <w:pStyle w:val="TableParagraph"/>
              <w:spacing w:line="259" w:lineRule="exact" w:before="9"/>
              <w:ind w:left="112"/>
              <w:rPr>
                <w:b/>
                <w:sz w:val="22"/>
              </w:rPr>
            </w:pPr>
            <w:r>
              <w:rPr>
                <w:b/>
                <w:color w:val="FFFFFF"/>
                <w:sz w:val="22"/>
              </w:rPr>
              <w:t>XML Tag</w:t>
            </w:r>
          </w:p>
        </w:tc>
        <w:tc>
          <w:tcPr>
            <w:tcW w:w="1207" w:type="dxa"/>
            <w:shd w:val="clear" w:color="auto" w:fill="4471C4"/>
          </w:tcPr>
          <w:p>
            <w:pPr>
              <w:pStyle w:val="TableParagraph"/>
              <w:spacing w:line="259" w:lineRule="exact" w:before="9"/>
              <w:ind w:left="113"/>
              <w:rPr>
                <w:b/>
                <w:sz w:val="22"/>
              </w:rPr>
            </w:pPr>
            <w:r>
              <w:rPr>
                <w:b/>
                <w:color w:val="FFFFFF"/>
                <w:sz w:val="22"/>
              </w:rPr>
              <w:t>Type</w:t>
            </w:r>
          </w:p>
        </w:tc>
        <w:tc>
          <w:tcPr>
            <w:tcW w:w="4738" w:type="dxa"/>
            <w:shd w:val="clear" w:color="auto" w:fill="4471C4"/>
          </w:tcPr>
          <w:p>
            <w:pPr>
              <w:pStyle w:val="TableParagraph"/>
              <w:spacing w:line="259" w:lineRule="exact" w:before="9"/>
              <w:ind w:left="113"/>
              <w:rPr>
                <w:b/>
                <w:sz w:val="22"/>
              </w:rPr>
            </w:pPr>
            <w:r>
              <w:rPr>
                <w:b/>
                <w:color w:val="FFFFFF"/>
                <w:sz w:val="22"/>
              </w:rPr>
              <w:t>Description</w:t>
            </w:r>
          </w:p>
        </w:tc>
      </w:tr>
      <w:tr>
        <w:trPr>
          <w:trHeight w:val="451" w:hRule="atLeast"/>
        </w:trPr>
        <w:tc>
          <w:tcPr>
            <w:tcW w:w="3677"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ApproveBilateralDealResponse</w:t>
            </w:r>
          </w:p>
        </w:tc>
        <w:tc>
          <w:tcPr>
            <w:tcW w:w="1207"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4738"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08"/>
              <w:rPr>
                <w:sz w:val="22"/>
              </w:rPr>
            </w:pPr>
            <w:r>
              <w:rPr>
                <w:sz w:val="22"/>
              </w:rPr>
              <w:t>Wrapper tag</w:t>
            </w:r>
          </w:p>
        </w:tc>
      </w:tr>
    </w:tbl>
    <w:p>
      <w:pPr>
        <w:pStyle w:val="BodyText"/>
        <w:spacing w:line="240" w:lineRule="auto"/>
        <w:rPr>
          <w:rFonts w:ascii="Calibri Light"/>
          <w:b w:val="0"/>
          <w:sz w:val="22"/>
        </w:rPr>
      </w:pPr>
    </w:p>
    <w:p>
      <w:pPr>
        <w:pStyle w:val="ListParagraph"/>
        <w:numPr>
          <w:ilvl w:val="4"/>
          <w:numId w:val="65"/>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before="24"/>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line="256" w:lineRule="auto" w:before="15"/>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after="0" w:line="256" w:lineRule="auto"/>
        <w:jc w:val="left"/>
        <w:rPr>
          <w:sz w:val="16"/>
        </w:rPr>
        <w:sectPr>
          <w:pgSz w:w="12240" w:h="15840"/>
          <w:pgMar w:header="0" w:footer="920" w:top="1420" w:bottom="1200" w:left="880" w:right="820"/>
        </w:sectPr>
      </w:pPr>
    </w:p>
    <w:p>
      <w:pPr>
        <w:spacing w:before="77"/>
        <w:ind w:left="1112" w:right="0" w:firstLine="0"/>
        <w:jc w:val="left"/>
        <w:rPr>
          <w:sz w:val="16"/>
        </w:rPr>
      </w:pPr>
      <w:r>
        <w:rPr>
          <w:color w:val="0000FF"/>
          <w:sz w:val="16"/>
        </w:rPr>
        <w:t>&lt;ApproveBilateralDealResponse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line="240" w:lineRule="auto" w:before="16"/>
        <w:ind w:right="8849"/>
        <w:jc w:val="right"/>
      </w:pPr>
      <w:r>
        <w:rPr>
          <w:color w:val="0000FF"/>
        </w:rPr>
        <w:t>&lt;/s:Body&gt;</w:t>
      </w:r>
    </w:p>
    <w:p>
      <w:pPr>
        <w:pStyle w:val="BodyText"/>
        <w:spacing w:line="240" w:lineRule="auto" w:before="13"/>
        <w:ind w:right="8753"/>
        <w:jc w:val="right"/>
      </w:pPr>
      <w:r>
        <w:rPr>
          <w:color w:val="0000FF"/>
        </w:rPr>
        <w:t>&lt;/s:Envelope&gt;</w:t>
      </w:r>
    </w:p>
    <w:p>
      <w:pPr>
        <w:pStyle w:val="BodyText"/>
        <w:spacing w:line="240" w:lineRule="auto" w:before="11"/>
        <w:rPr>
          <w:sz w:val="21"/>
        </w:rPr>
      </w:pPr>
    </w:p>
    <w:p>
      <w:pPr>
        <w:pStyle w:val="ListParagraph"/>
        <w:numPr>
          <w:ilvl w:val="3"/>
          <w:numId w:val="65"/>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16"/>
        <w:gridCol w:w="8508"/>
      </w:tblGrid>
      <w:tr>
        <w:trPr>
          <w:trHeight w:val="309" w:hRule="atLeast"/>
        </w:trPr>
        <w:tc>
          <w:tcPr>
            <w:tcW w:w="1116"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508"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1116" w:type="dxa"/>
            <w:tcBorders>
              <w:top w:val="nil"/>
            </w:tcBorders>
            <w:shd w:val="clear" w:color="auto" w:fill="DEEAF6"/>
          </w:tcPr>
          <w:p>
            <w:pPr>
              <w:pStyle w:val="TableParagraph"/>
              <w:spacing w:line="265" w:lineRule="exact"/>
              <w:rPr>
                <w:b/>
                <w:sz w:val="22"/>
              </w:rPr>
            </w:pPr>
            <w:r>
              <w:rPr>
                <w:b/>
                <w:sz w:val="22"/>
              </w:rPr>
              <w:t>BD0008</w:t>
            </w:r>
          </w:p>
        </w:tc>
        <w:tc>
          <w:tcPr>
            <w:tcW w:w="8508" w:type="dxa"/>
            <w:tcBorders>
              <w:top w:val="nil"/>
            </w:tcBorders>
            <w:shd w:val="clear" w:color="auto" w:fill="DEEAF6"/>
          </w:tcPr>
          <w:p>
            <w:pPr>
              <w:pStyle w:val="TableParagraph"/>
              <w:spacing w:line="265" w:lineRule="exact"/>
              <w:rPr>
                <w:sz w:val="22"/>
              </w:rPr>
            </w:pPr>
            <w:r>
              <w:rPr>
                <w:sz w:val="22"/>
              </w:rPr>
              <w:t>The current network user is not the recipient network user.</w:t>
            </w:r>
          </w:p>
        </w:tc>
      </w:tr>
      <w:tr>
        <w:trPr>
          <w:trHeight w:val="287" w:hRule="atLeast"/>
        </w:trPr>
        <w:tc>
          <w:tcPr>
            <w:tcW w:w="1116" w:type="dxa"/>
          </w:tcPr>
          <w:p>
            <w:pPr>
              <w:pStyle w:val="TableParagraph"/>
              <w:spacing w:line="268" w:lineRule="exact"/>
              <w:rPr>
                <w:b/>
                <w:sz w:val="22"/>
              </w:rPr>
            </w:pPr>
            <w:r>
              <w:rPr>
                <w:b/>
                <w:sz w:val="22"/>
              </w:rPr>
              <w:t>BD0012</w:t>
            </w:r>
          </w:p>
        </w:tc>
        <w:tc>
          <w:tcPr>
            <w:tcW w:w="8508" w:type="dxa"/>
          </w:tcPr>
          <w:p>
            <w:pPr>
              <w:pStyle w:val="TableParagraph"/>
              <w:spacing w:line="268" w:lineRule="exact"/>
              <w:rPr>
                <w:sz w:val="22"/>
              </w:rPr>
            </w:pPr>
            <w:r>
              <w:rPr>
                <w:sz w:val="22"/>
              </w:rPr>
              <w:t>Balancing group subdvision is required or balancing group subdvision is incomplete!</w:t>
            </w:r>
          </w:p>
        </w:tc>
      </w:tr>
      <w:tr>
        <w:trPr>
          <w:trHeight w:val="287" w:hRule="atLeast"/>
        </w:trPr>
        <w:tc>
          <w:tcPr>
            <w:tcW w:w="1116" w:type="dxa"/>
            <w:shd w:val="clear" w:color="auto" w:fill="DEEAF6"/>
          </w:tcPr>
          <w:p>
            <w:pPr>
              <w:pStyle w:val="TableParagraph"/>
              <w:spacing w:line="249" w:lineRule="exact" w:before="18"/>
              <w:rPr>
                <w:b/>
                <w:sz w:val="22"/>
              </w:rPr>
            </w:pPr>
            <w:r>
              <w:rPr>
                <w:b/>
                <w:sz w:val="22"/>
              </w:rPr>
              <w:t>BD0018</w:t>
            </w:r>
          </w:p>
        </w:tc>
        <w:tc>
          <w:tcPr>
            <w:tcW w:w="8508" w:type="dxa"/>
            <w:shd w:val="clear" w:color="auto" w:fill="DEEAF6"/>
          </w:tcPr>
          <w:p>
            <w:pPr>
              <w:pStyle w:val="TableParagraph"/>
              <w:spacing w:line="249" w:lineRule="exact" w:before="18"/>
              <w:rPr>
                <w:sz w:val="22"/>
              </w:rPr>
            </w:pPr>
            <w:r>
              <w:rPr>
                <w:sz w:val="22"/>
              </w:rPr>
              <w:t>The bilateral transaction does not exist!</w:t>
            </w:r>
          </w:p>
        </w:tc>
      </w:tr>
      <w:tr>
        <w:trPr>
          <w:trHeight w:val="537" w:hRule="atLeast"/>
        </w:trPr>
        <w:tc>
          <w:tcPr>
            <w:tcW w:w="1116" w:type="dxa"/>
          </w:tcPr>
          <w:p>
            <w:pPr>
              <w:pStyle w:val="TableParagraph"/>
              <w:spacing w:line="240" w:lineRule="auto" w:before="11"/>
              <w:ind w:left="0"/>
              <w:rPr>
                <w:rFonts w:ascii="Calibri Light"/>
                <w:b w:val="0"/>
                <w:i/>
                <w:sz w:val="21"/>
              </w:rPr>
            </w:pPr>
          </w:p>
          <w:p>
            <w:pPr>
              <w:pStyle w:val="TableParagraph"/>
              <w:spacing w:line="249" w:lineRule="exact"/>
              <w:rPr>
                <w:b/>
                <w:sz w:val="22"/>
              </w:rPr>
            </w:pPr>
            <w:r>
              <w:rPr>
                <w:b/>
                <w:sz w:val="22"/>
              </w:rPr>
              <w:t>BD0019</w:t>
            </w:r>
          </w:p>
        </w:tc>
        <w:tc>
          <w:tcPr>
            <w:tcW w:w="8508" w:type="dxa"/>
          </w:tcPr>
          <w:p>
            <w:pPr>
              <w:pStyle w:val="TableParagraph"/>
              <w:spacing w:line="268" w:lineRule="exact"/>
              <w:rPr>
                <w:sz w:val="22"/>
              </w:rPr>
            </w:pPr>
            <w:r>
              <w:rPr>
                <w:sz w:val="22"/>
              </w:rPr>
              <w:t>The operation cannot be executed because the bilateral transaction is not in the correct</w:t>
            </w:r>
          </w:p>
          <w:p>
            <w:pPr>
              <w:pStyle w:val="TableParagraph"/>
              <w:spacing w:line="249" w:lineRule="exact"/>
              <w:rPr>
                <w:sz w:val="22"/>
              </w:rPr>
            </w:pPr>
            <w:r>
              <w:rPr>
                <w:sz w:val="22"/>
              </w:rPr>
              <w:t>status!</w:t>
            </w:r>
          </w:p>
        </w:tc>
      </w:tr>
      <w:tr>
        <w:trPr>
          <w:trHeight w:val="287" w:hRule="atLeast"/>
        </w:trPr>
        <w:tc>
          <w:tcPr>
            <w:tcW w:w="1116" w:type="dxa"/>
            <w:shd w:val="clear" w:color="auto" w:fill="DEEAF6"/>
          </w:tcPr>
          <w:p>
            <w:pPr>
              <w:pStyle w:val="TableParagraph"/>
              <w:spacing w:line="249" w:lineRule="exact" w:before="18"/>
              <w:rPr>
                <w:b/>
                <w:sz w:val="22"/>
              </w:rPr>
            </w:pPr>
            <w:r>
              <w:rPr>
                <w:b/>
                <w:sz w:val="22"/>
              </w:rPr>
              <w:t>BG0001</w:t>
            </w:r>
          </w:p>
        </w:tc>
        <w:tc>
          <w:tcPr>
            <w:tcW w:w="8508" w:type="dxa"/>
            <w:shd w:val="clear" w:color="auto" w:fill="DEEAF6"/>
          </w:tcPr>
          <w:p>
            <w:pPr>
              <w:pStyle w:val="TableParagraph"/>
              <w:spacing w:line="268" w:lineRule="exact"/>
              <w:rPr>
                <w:sz w:val="22"/>
              </w:rPr>
            </w:pPr>
            <w:r>
              <w:rPr>
                <w:sz w:val="22"/>
              </w:rPr>
              <w:t>The shared quantity ({0}) is not matched with the distrubuted quantity ({1})!</w:t>
            </w:r>
          </w:p>
        </w:tc>
      </w:tr>
      <w:tr>
        <w:trPr>
          <w:trHeight w:val="288" w:hRule="atLeast"/>
        </w:trPr>
        <w:tc>
          <w:tcPr>
            <w:tcW w:w="1116" w:type="dxa"/>
          </w:tcPr>
          <w:p>
            <w:pPr>
              <w:pStyle w:val="TableParagraph"/>
              <w:spacing w:line="249" w:lineRule="exact" w:before="19"/>
              <w:rPr>
                <w:b/>
                <w:sz w:val="22"/>
              </w:rPr>
            </w:pPr>
            <w:r>
              <w:rPr>
                <w:b/>
                <w:sz w:val="22"/>
              </w:rPr>
              <w:t>BG0002</w:t>
            </w:r>
          </w:p>
        </w:tc>
        <w:tc>
          <w:tcPr>
            <w:tcW w:w="8508" w:type="dxa"/>
          </w:tcPr>
          <w:p>
            <w:pPr>
              <w:pStyle w:val="TableParagraph"/>
              <w:spacing w:line="268" w:lineRule="exact"/>
              <w:rPr>
                <w:sz w:val="22"/>
              </w:rPr>
            </w:pPr>
            <w:r>
              <w:rPr>
                <w:sz w:val="22"/>
              </w:rPr>
              <w:t>The given TSO ({0}) is not affected in the distribution!</w:t>
            </w:r>
          </w:p>
        </w:tc>
      </w:tr>
      <w:tr>
        <w:trPr>
          <w:trHeight w:val="287" w:hRule="atLeast"/>
        </w:trPr>
        <w:tc>
          <w:tcPr>
            <w:tcW w:w="1116" w:type="dxa"/>
            <w:shd w:val="clear" w:color="auto" w:fill="DEEAF6"/>
          </w:tcPr>
          <w:p>
            <w:pPr>
              <w:pStyle w:val="TableParagraph"/>
              <w:spacing w:line="249" w:lineRule="exact" w:before="18"/>
              <w:rPr>
                <w:b/>
                <w:sz w:val="22"/>
              </w:rPr>
            </w:pPr>
            <w:r>
              <w:rPr>
                <w:b/>
                <w:sz w:val="22"/>
              </w:rPr>
              <w:t>BG0003</w:t>
            </w:r>
          </w:p>
        </w:tc>
        <w:tc>
          <w:tcPr>
            <w:tcW w:w="8508" w:type="dxa"/>
            <w:shd w:val="clear" w:color="auto" w:fill="DEEAF6"/>
          </w:tcPr>
          <w:p>
            <w:pPr>
              <w:pStyle w:val="TableParagraph"/>
              <w:spacing w:line="268" w:lineRule="exact"/>
              <w:rPr>
                <w:sz w:val="22"/>
              </w:rPr>
            </w:pPr>
            <w:r>
              <w:rPr>
                <w:sz w:val="22"/>
              </w:rPr>
              <w:t>The given balancing group is not exist or no longer valid!</w:t>
            </w:r>
          </w:p>
        </w:tc>
      </w:tr>
      <w:tr>
        <w:trPr>
          <w:trHeight w:val="290" w:hRule="atLeast"/>
        </w:trPr>
        <w:tc>
          <w:tcPr>
            <w:tcW w:w="1116" w:type="dxa"/>
          </w:tcPr>
          <w:p>
            <w:pPr>
              <w:pStyle w:val="TableParagraph"/>
              <w:spacing w:line="249" w:lineRule="exact" w:before="20"/>
              <w:rPr>
                <w:b/>
                <w:sz w:val="22"/>
              </w:rPr>
            </w:pPr>
            <w:r>
              <w:rPr>
                <w:b/>
                <w:sz w:val="22"/>
              </w:rPr>
              <w:t>BG0004</w:t>
            </w:r>
          </w:p>
        </w:tc>
        <w:tc>
          <w:tcPr>
            <w:tcW w:w="8508" w:type="dxa"/>
          </w:tcPr>
          <w:p>
            <w:pPr>
              <w:pStyle w:val="TableParagraph"/>
              <w:spacing w:line="268" w:lineRule="exact"/>
              <w:rPr>
                <w:sz w:val="22"/>
              </w:rPr>
            </w:pPr>
            <w:r>
              <w:rPr>
                <w:sz w:val="22"/>
              </w:rPr>
              <w:t>The given balancing group member is not member of the balancing group ({0})!</w:t>
            </w:r>
          </w:p>
        </w:tc>
      </w:tr>
      <w:tr>
        <w:trPr>
          <w:trHeight w:val="287" w:hRule="atLeast"/>
        </w:trPr>
        <w:tc>
          <w:tcPr>
            <w:tcW w:w="1116" w:type="dxa"/>
            <w:shd w:val="clear" w:color="auto" w:fill="DEEAF6"/>
          </w:tcPr>
          <w:p>
            <w:pPr>
              <w:pStyle w:val="TableParagraph"/>
              <w:spacing w:line="249" w:lineRule="exact" w:before="18"/>
              <w:rPr>
                <w:b/>
                <w:sz w:val="22"/>
              </w:rPr>
            </w:pPr>
            <w:r>
              <w:rPr>
                <w:b/>
                <w:sz w:val="22"/>
              </w:rPr>
              <w:t>BG0005</w:t>
            </w:r>
          </w:p>
        </w:tc>
        <w:tc>
          <w:tcPr>
            <w:tcW w:w="8508" w:type="dxa"/>
            <w:shd w:val="clear" w:color="auto" w:fill="DEEAF6"/>
          </w:tcPr>
          <w:p>
            <w:pPr>
              <w:pStyle w:val="TableParagraph"/>
              <w:spacing w:line="268" w:lineRule="exact"/>
              <w:rPr>
                <w:sz w:val="22"/>
              </w:rPr>
            </w:pPr>
            <w:r>
              <w:rPr>
                <w:sz w:val="22"/>
              </w:rPr>
              <w:t>'{0}' field is required!</w:t>
            </w:r>
          </w:p>
        </w:tc>
      </w:tr>
      <w:tr>
        <w:trPr>
          <w:trHeight w:val="287" w:hRule="atLeast"/>
        </w:trPr>
        <w:tc>
          <w:tcPr>
            <w:tcW w:w="1116" w:type="dxa"/>
          </w:tcPr>
          <w:p>
            <w:pPr>
              <w:pStyle w:val="TableParagraph"/>
              <w:spacing w:line="268" w:lineRule="exact"/>
              <w:rPr>
                <w:b/>
                <w:sz w:val="22"/>
              </w:rPr>
            </w:pPr>
            <w:r>
              <w:rPr>
                <w:b/>
                <w:sz w:val="22"/>
              </w:rPr>
              <w:t>BG0006</w:t>
            </w:r>
          </w:p>
        </w:tc>
        <w:tc>
          <w:tcPr>
            <w:tcW w:w="8508" w:type="dxa"/>
          </w:tcPr>
          <w:p>
            <w:pPr>
              <w:pStyle w:val="TableParagraph"/>
              <w:spacing w:line="268" w:lineRule="exact"/>
              <w:rPr>
                <w:sz w:val="22"/>
              </w:rPr>
            </w:pPr>
            <w:r>
              <w:rPr>
                <w:sz w:val="22"/>
              </w:rPr>
              <w:t>It is not allowed to use balancing groups at {0} TSO.</w:t>
            </w:r>
          </w:p>
        </w:tc>
      </w:tr>
    </w:tbl>
    <w:p>
      <w:pPr>
        <w:pStyle w:val="BodyText"/>
        <w:spacing w:line="240" w:lineRule="auto" w:before="4"/>
        <w:rPr>
          <w:rFonts w:ascii="Calibri Light"/>
          <w:b w:val="0"/>
          <w:i/>
        </w:rPr>
      </w:pPr>
    </w:p>
    <w:p>
      <w:pPr>
        <w:pStyle w:val="Heading3"/>
        <w:numPr>
          <w:ilvl w:val="2"/>
          <w:numId w:val="64"/>
        </w:numPr>
        <w:tabs>
          <w:tab w:pos="1245" w:val="left" w:leader="none"/>
        </w:tabs>
        <w:spacing w:line="240" w:lineRule="auto" w:before="52" w:after="0"/>
        <w:ind w:left="1244" w:right="0" w:hanging="567"/>
        <w:jc w:val="left"/>
        <w:rPr>
          <w:b w:val="0"/>
        </w:rPr>
      </w:pPr>
      <w:bookmarkStart w:name="_bookmark95" w:id="188"/>
      <w:bookmarkEnd w:id="188"/>
      <w:r>
        <w:rPr/>
      </w:r>
      <w:bookmarkStart w:name="_bookmark95" w:id="189"/>
      <w:bookmarkEnd w:id="189"/>
      <w:r>
        <w:rPr>
          <w:b w:val="0"/>
          <w:color w:val="1F3762"/>
        </w:rPr>
        <w:t>R</w:t>
      </w:r>
      <w:r>
        <w:rPr>
          <w:b w:val="0"/>
          <w:color w:val="1F3762"/>
        </w:rPr>
        <w:t>ejection of Bilateral deal</w:t>
      </w:r>
      <w:r>
        <w:rPr>
          <w:b w:val="0"/>
          <w:color w:val="1F3762"/>
          <w:spacing w:val="2"/>
        </w:rPr>
        <w:t> </w:t>
      </w:r>
      <w:r>
        <w:rPr>
          <w:b w:val="0"/>
          <w:color w:val="1F3762"/>
        </w:rPr>
        <w:t>(RejectBilateralDeal)</w:t>
      </w:r>
    </w:p>
    <w:p>
      <w:pPr>
        <w:spacing w:before="21"/>
        <w:ind w:left="536" w:right="0" w:firstLine="0"/>
        <w:jc w:val="left"/>
        <w:rPr>
          <w:rFonts w:ascii="Calibri"/>
          <w:sz w:val="22"/>
        </w:rPr>
      </w:pPr>
      <w:r>
        <w:rPr>
          <w:rFonts w:ascii="Calibri"/>
          <w:sz w:val="22"/>
        </w:rPr>
        <w:t>Service provided for Network</w:t>
      </w:r>
      <w:r>
        <w:rPr>
          <w:rFonts w:ascii="Calibri"/>
          <w:spacing w:val="-12"/>
          <w:sz w:val="22"/>
        </w:rPr>
        <w:t> </w:t>
      </w:r>
      <w:r>
        <w:rPr>
          <w:rFonts w:ascii="Calibri"/>
          <w:sz w:val="22"/>
        </w:rPr>
        <w:t>Users.</w:t>
      </w:r>
    </w:p>
    <w:p>
      <w:pPr>
        <w:pStyle w:val="ListParagraph"/>
        <w:numPr>
          <w:ilvl w:val="3"/>
          <w:numId w:val="66"/>
        </w:numPr>
        <w:tabs>
          <w:tab w:pos="1400" w:val="left" w:leader="none"/>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Description </w:t>
      </w:r>
    </w:p>
    <w:p>
      <w:pPr>
        <w:spacing w:line="259" w:lineRule="auto" w:before="19"/>
        <w:ind w:left="536" w:right="1147" w:firstLine="0"/>
        <w:jc w:val="left"/>
        <w:rPr>
          <w:rFonts w:ascii="Calibri"/>
          <w:sz w:val="22"/>
        </w:rPr>
      </w:pPr>
      <w:r>
        <w:rPr>
          <w:rFonts w:ascii="Calibri"/>
          <w:sz w:val="22"/>
        </w:rPr>
        <w:t>Network Users with the right privileges may reject the bilateral capacity offerings in which they are marked as receivers.</w:t>
      </w:r>
    </w:p>
    <w:p>
      <w:pPr>
        <w:pStyle w:val="ListParagraph"/>
        <w:numPr>
          <w:ilvl w:val="3"/>
          <w:numId w:val="66"/>
        </w:numPr>
        <w:tabs>
          <w:tab w:pos="1400" w:val="left" w:leader="none"/>
          <w:tab w:pos="1401" w:val="left" w:leader="none"/>
        </w:tabs>
        <w:spacing w:line="240" w:lineRule="auto" w:before="162" w:after="0"/>
        <w:ind w:left="1400" w:right="0" w:hanging="865"/>
        <w:jc w:val="left"/>
        <w:rPr>
          <w:rFonts w:ascii="Calibri Light"/>
          <w:b w:val="0"/>
          <w:i/>
          <w:sz w:val="22"/>
        </w:rPr>
      </w:pPr>
      <w:r>
        <w:rPr>
          <w:rFonts w:ascii="Calibri Light"/>
          <w:b w:val="0"/>
          <w:i/>
          <w:color w:val="2E5395"/>
          <w:sz w:val="22"/>
        </w:rPr>
        <w:t>Request message </w:t>
      </w:r>
    </w:p>
    <w:p>
      <w:pPr>
        <w:spacing w:line="259" w:lineRule="auto" w:before="20"/>
        <w:ind w:left="536" w:right="699" w:firstLine="0"/>
        <w:jc w:val="left"/>
        <w:rPr>
          <w:rFonts w:ascii="Calibri"/>
          <w:sz w:val="22"/>
        </w:rPr>
      </w:pPr>
      <w:r>
        <w:rPr>
          <w:rFonts w:ascii="Calibri"/>
          <w:sz w:val="22"/>
        </w:rPr>
        <w:t>In the message containing the request message, the TSO provides a bilateral transaction identifier and a rejection explanatory comment, which is mandatory for rejection.</w:t>
      </w:r>
    </w:p>
    <w:p>
      <w:pPr>
        <w:pStyle w:val="BodyText"/>
        <w:spacing w:line="240" w:lineRule="auto"/>
        <w:rPr>
          <w:rFonts w:ascii="Calibri"/>
          <w:sz w:val="22"/>
        </w:rPr>
      </w:pPr>
    </w:p>
    <w:p>
      <w:pPr>
        <w:pStyle w:val="BodyText"/>
        <w:spacing w:line="240" w:lineRule="auto" w:before="12"/>
        <w:rPr>
          <w:rFonts w:ascii="Calibri"/>
          <w:sz w:val="27"/>
        </w:rPr>
      </w:pPr>
    </w:p>
    <w:p>
      <w:pPr>
        <w:pStyle w:val="ListParagraph"/>
        <w:numPr>
          <w:ilvl w:val="4"/>
          <w:numId w:val="66"/>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729"/>
        <w:gridCol w:w="1610"/>
        <w:gridCol w:w="5283"/>
      </w:tblGrid>
      <w:tr>
        <w:trPr>
          <w:trHeight w:val="287" w:hRule="atLeast"/>
        </w:trPr>
        <w:tc>
          <w:tcPr>
            <w:tcW w:w="27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10"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5283"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Description</w:t>
            </w:r>
          </w:p>
        </w:tc>
      </w:tr>
      <w:tr>
        <w:trPr>
          <w:trHeight w:val="451" w:hRule="atLeast"/>
        </w:trPr>
        <w:tc>
          <w:tcPr>
            <w:tcW w:w="2729" w:type="dxa"/>
            <w:tcBorders>
              <w:top w:val="nil"/>
            </w:tcBorders>
            <w:shd w:val="clear" w:color="auto" w:fill="D9E1F3"/>
          </w:tcPr>
          <w:p>
            <w:pPr>
              <w:pStyle w:val="TableParagraph"/>
              <w:spacing w:line="268" w:lineRule="exact"/>
              <w:rPr>
                <w:b/>
                <w:sz w:val="22"/>
              </w:rPr>
            </w:pPr>
            <w:r>
              <w:rPr>
                <w:b/>
                <w:sz w:val="22"/>
              </w:rPr>
              <w:t>Comment</w:t>
            </w:r>
          </w:p>
        </w:tc>
        <w:tc>
          <w:tcPr>
            <w:tcW w:w="1610" w:type="dxa"/>
            <w:tcBorders>
              <w:top w:val="nil"/>
            </w:tcBorders>
            <w:shd w:val="clear" w:color="auto" w:fill="D9E1F3"/>
          </w:tcPr>
          <w:p>
            <w:pPr>
              <w:pStyle w:val="TableParagraph"/>
              <w:spacing w:line="268" w:lineRule="exact"/>
              <w:ind w:left="110"/>
              <w:rPr>
                <w:sz w:val="22"/>
              </w:rPr>
            </w:pPr>
            <w:r>
              <w:rPr>
                <w:sz w:val="22"/>
              </w:rPr>
              <w:t>String(400)</w:t>
            </w:r>
          </w:p>
        </w:tc>
        <w:tc>
          <w:tcPr>
            <w:tcW w:w="5283" w:type="dxa"/>
            <w:tcBorders>
              <w:top w:val="nil"/>
            </w:tcBorders>
            <w:shd w:val="clear" w:color="auto" w:fill="D9E1F3"/>
          </w:tcPr>
          <w:p>
            <w:pPr>
              <w:pStyle w:val="TableParagraph"/>
              <w:spacing w:line="268" w:lineRule="exact"/>
              <w:ind w:left="108"/>
              <w:rPr>
                <w:sz w:val="22"/>
              </w:rPr>
            </w:pPr>
            <w:r>
              <w:rPr>
                <w:sz w:val="22"/>
              </w:rPr>
              <w:t>Comment</w:t>
            </w:r>
          </w:p>
        </w:tc>
      </w:tr>
      <w:tr>
        <w:trPr>
          <w:trHeight w:val="268" w:hRule="atLeast"/>
        </w:trPr>
        <w:tc>
          <w:tcPr>
            <w:tcW w:w="2729" w:type="dxa"/>
          </w:tcPr>
          <w:p>
            <w:pPr>
              <w:pStyle w:val="TableParagraph"/>
              <w:rPr>
                <w:b/>
                <w:sz w:val="22"/>
              </w:rPr>
            </w:pPr>
            <w:r>
              <w:rPr>
                <w:b/>
                <w:sz w:val="22"/>
              </w:rPr>
              <w:t>Id</w:t>
            </w:r>
          </w:p>
        </w:tc>
        <w:tc>
          <w:tcPr>
            <w:tcW w:w="1610" w:type="dxa"/>
          </w:tcPr>
          <w:p>
            <w:pPr>
              <w:pStyle w:val="TableParagraph"/>
              <w:ind w:left="110"/>
              <w:rPr>
                <w:sz w:val="22"/>
              </w:rPr>
            </w:pPr>
            <w:r>
              <w:rPr>
                <w:sz w:val="22"/>
              </w:rPr>
              <w:t>Int64</w:t>
            </w:r>
          </w:p>
        </w:tc>
        <w:tc>
          <w:tcPr>
            <w:tcW w:w="5283" w:type="dxa"/>
          </w:tcPr>
          <w:p>
            <w:pPr>
              <w:pStyle w:val="TableParagraph"/>
              <w:ind w:left="108"/>
              <w:rPr>
                <w:sz w:val="22"/>
              </w:rPr>
            </w:pPr>
            <w:r>
              <w:rPr>
                <w:sz w:val="22"/>
              </w:rPr>
              <w:t>Bilateral transaction identifier</w:t>
            </w:r>
          </w:p>
        </w:tc>
      </w:tr>
    </w:tbl>
    <w:p>
      <w:pPr>
        <w:pStyle w:val="ListParagraph"/>
        <w:numPr>
          <w:ilvl w:val="4"/>
          <w:numId w:val="66"/>
        </w:numPr>
        <w:tabs>
          <w:tab w:pos="3956" w:val="left" w:leader="none"/>
          <w:tab w:pos="3957" w:val="left" w:leader="none"/>
        </w:tabs>
        <w:spacing w:line="240" w:lineRule="auto" w:before="40" w:after="0"/>
        <w:ind w:left="3957" w:right="0" w:hanging="1008"/>
        <w:jc w:val="left"/>
        <w:rPr>
          <w:rFonts w:ascii="Calibri Light"/>
          <w:b w:val="0"/>
          <w:sz w:val="22"/>
        </w:rPr>
      </w:pPr>
      <w:r>
        <w:rPr>
          <w:rFonts w:ascii="Calibri Light"/>
          <w:b w:val="0"/>
          <w:color w:val="2E5395"/>
          <w:sz w:val="22"/>
        </w:rPr>
        <w:t>Example</w:t>
      </w:r>
    </w:p>
    <w:p>
      <w:pPr>
        <w:spacing w:line="261" w:lineRule="auto" w:before="22"/>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77" w:lineRule="exact"/>
        <w:ind w:left="824"/>
      </w:pPr>
      <w:r>
        <w:rPr>
          <w:color w:val="0000FF"/>
        </w:rPr>
        <w:t>&lt;soapenv:Header/&gt;</w:t>
      </w:r>
    </w:p>
    <w:p>
      <w:pPr>
        <w:pStyle w:val="BodyText"/>
        <w:spacing w:line="240" w:lineRule="auto" w:before="15"/>
        <w:ind w:left="824"/>
      </w:pPr>
      <w:r>
        <w:rPr>
          <w:color w:val="0000FF"/>
        </w:rPr>
        <w:t>&lt;soapenv:Body&gt;</w:t>
      </w:r>
    </w:p>
    <w:p>
      <w:pPr>
        <w:pStyle w:val="BodyText"/>
        <w:spacing w:line="240" w:lineRule="auto" w:before="13"/>
        <w:ind w:left="1112"/>
      </w:pPr>
      <w:r>
        <w:rPr>
          <w:color w:val="0000FF"/>
        </w:rPr>
        <w:t>&lt;rbp:RejectBilateralDealRequest&gt;</w:t>
      </w:r>
    </w:p>
    <w:p>
      <w:pPr>
        <w:spacing w:before="16"/>
        <w:ind w:left="1400" w:right="0" w:firstLine="0"/>
        <w:jc w:val="left"/>
        <w:rPr>
          <w:sz w:val="16"/>
        </w:rPr>
      </w:pPr>
      <w:r>
        <w:rPr>
          <w:color w:val="0000FF"/>
          <w:sz w:val="16"/>
        </w:rPr>
        <w:t>&lt;rbp:Comment&gt;</w:t>
      </w:r>
      <w:r>
        <w:rPr>
          <w:b/>
          <w:sz w:val="16"/>
        </w:rPr>
        <w:t>Reject comment</w:t>
      </w:r>
      <w:r>
        <w:rPr>
          <w:color w:val="0000FF"/>
          <w:sz w:val="16"/>
        </w:rPr>
        <w:t>&lt;/rbp:Comment&gt;</w:t>
      </w:r>
    </w:p>
    <w:p>
      <w:pPr>
        <w:pStyle w:val="BodyText"/>
        <w:spacing w:line="240" w:lineRule="auto" w:before="13"/>
        <w:ind w:left="1400"/>
      </w:pPr>
      <w:r>
        <w:rPr>
          <w:color w:val="0000FF"/>
        </w:rPr>
        <w:t>&lt;rbp:Id&gt;</w:t>
      </w:r>
      <w:r>
        <w:rPr>
          <w:b/>
        </w:rPr>
        <w:t>96</w:t>
      </w:r>
      <w:r>
        <w:rPr>
          <w:color w:val="0000FF"/>
        </w:rPr>
        <w:t>&lt;/rbp:Id&gt;</w:t>
      </w:r>
    </w:p>
    <w:p>
      <w:pPr>
        <w:pStyle w:val="BodyText"/>
        <w:spacing w:line="240" w:lineRule="auto" w:before="16"/>
        <w:ind w:left="1112"/>
      </w:pPr>
      <w:r>
        <w:rPr>
          <w:color w:val="0000FF"/>
        </w:rPr>
        <w:t>&lt;/rbp:RejectBilateralDealRequest&gt;</w:t>
      </w:r>
    </w:p>
    <w:p>
      <w:pPr>
        <w:pStyle w:val="BodyText"/>
        <w:spacing w:line="240" w:lineRule="auto" w:before="13"/>
        <w:ind w:right="8273"/>
        <w:jc w:val="right"/>
      </w:pPr>
      <w:r>
        <w:rPr>
          <w:color w:val="0000FF"/>
        </w:rPr>
        <w:t>&lt;/soapenv:Body&gt;</w:t>
      </w:r>
    </w:p>
    <w:p>
      <w:pPr>
        <w:pStyle w:val="BodyText"/>
        <w:spacing w:line="240" w:lineRule="auto" w:before="15"/>
        <w:ind w:right="8177"/>
        <w:jc w:val="right"/>
      </w:pPr>
      <w:r>
        <w:rPr>
          <w:color w:val="0000FF"/>
        </w:rPr>
        <w:t>&lt;/soapenv:Envelope&gt;</w:t>
      </w:r>
    </w:p>
    <w:p>
      <w:pPr>
        <w:spacing w:after="0" w:line="240" w:lineRule="auto"/>
        <w:jc w:val="right"/>
        <w:sectPr>
          <w:pgSz w:w="12240" w:h="15840"/>
          <w:pgMar w:header="0" w:footer="920" w:top="1340" w:bottom="1200" w:left="880" w:right="820"/>
        </w:sectPr>
      </w:pPr>
    </w:p>
    <w:p>
      <w:pPr>
        <w:pStyle w:val="ListParagraph"/>
        <w:numPr>
          <w:ilvl w:val="3"/>
          <w:numId w:val="66"/>
        </w:numPr>
        <w:tabs>
          <w:tab w:pos="1400" w:val="left" w:leader="none"/>
          <w:tab w:pos="1401" w:val="left" w:leader="none"/>
        </w:tabs>
        <w:spacing w:line="240" w:lineRule="auto" w:before="35" w:after="0"/>
        <w:ind w:left="1400" w:right="0" w:hanging="865"/>
        <w:jc w:val="left"/>
        <w:rPr>
          <w:rFonts w:ascii="Calibri Light"/>
          <w:b w:val="0"/>
          <w:i/>
          <w:sz w:val="22"/>
        </w:rPr>
      </w:pPr>
      <w:r>
        <w:rPr>
          <w:rFonts w:ascii="Calibri Light"/>
          <w:b w:val="0"/>
          <w:i/>
          <w:color w:val="2E5395"/>
          <w:sz w:val="22"/>
        </w:rPr>
        <w:t>Response message </w:t>
      </w:r>
    </w:p>
    <w:p>
      <w:pPr>
        <w:spacing w:before="22"/>
        <w:ind w:left="536" w:right="0" w:firstLine="0"/>
        <w:jc w:val="left"/>
        <w:rPr>
          <w:rFonts w:ascii="Calibri"/>
          <w:sz w:val="22"/>
        </w:rPr>
      </w:pPr>
      <w:r>
        <w:rPr>
          <w:rFonts w:ascii="Calibri"/>
          <w:sz w:val="22"/>
        </w:rPr>
        <w:t>The response message is empty when creating is successful or possible error codes are included.</w:t>
      </w:r>
    </w:p>
    <w:p>
      <w:pPr>
        <w:pStyle w:val="BodyText"/>
        <w:spacing w:line="240" w:lineRule="auto"/>
        <w:rPr>
          <w:rFonts w:ascii="Calibri"/>
          <w:sz w:val="22"/>
        </w:rPr>
      </w:pPr>
    </w:p>
    <w:p>
      <w:pPr>
        <w:pStyle w:val="BodyText"/>
        <w:spacing w:line="240" w:lineRule="auto" w:before="9"/>
        <w:rPr>
          <w:rFonts w:ascii="Calibri"/>
          <w:sz w:val="29"/>
        </w:rPr>
      </w:pPr>
    </w:p>
    <w:p>
      <w:pPr>
        <w:pStyle w:val="ListParagraph"/>
        <w:numPr>
          <w:ilvl w:val="4"/>
          <w:numId w:val="66"/>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7"/>
        <w:gridCol w:w="1207"/>
        <w:gridCol w:w="4738"/>
      </w:tblGrid>
      <w:tr>
        <w:trPr>
          <w:trHeight w:val="288" w:hRule="atLeast"/>
        </w:trPr>
        <w:tc>
          <w:tcPr>
            <w:tcW w:w="3677" w:type="dxa"/>
            <w:shd w:val="clear" w:color="auto" w:fill="4471C4"/>
          </w:tcPr>
          <w:p>
            <w:pPr>
              <w:pStyle w:val="TableParagraph"/>
              <w:spacing w:line="259" w:lineRule="exact" w:before="9"/>
              <w:ind w:left="112"/>
              <w:rPr>
                <w:b/>
                <w:sz w:val="22"/>
              </w:rPr>
            </w:pPr>
            <w:r>
              <w:rPr>
                <w:b/>
                <w:color w:val="FFFFFF"/>
                <w:sz w:val="22"/>
              </w:rPr>
              <w:t>XML Tag</w:t>
            </w:r>
          </w:p>
        </w:tc>
        <w:tc>
          <w:tcPr>
            <w:tcW w:w="1207" w:type="dxa"/>
            <w:shd w:val="clear" w:color="auto" w:fill="4471C4"/>
          </w:tcPr>
          <w:p>
            <w:pPr>
              <w:pStyle w:val="TableParagraph"/>
              <w:spacing w:line="259" w:lineRule="exact" w:before="9"/>
              <w:ind w:left="113"/>
              <w:rPr>
                <w:b/>
                <w:sz w:val="22"/>
              </w:rPr>
            </w:pPr>
            <w:r>
              <w:rPr>
                <w:b/>
                <w:color w:val="FFFFFF"/>
                <w:sz w:val="22"/>
              </w:rPr>
              <w:t>Type</w:t>
            </w:r>
          </w:p>
        </w:tc>
        <w:tc>
          <w:tcPr>
            <w:tcW w:w="4738" w:type="dxa"/>
            <w:shd w:val="clear" w:color="auto" w:fill="4471C4"/>
          </w:tcPr>
          <w:p>
            <w:pPr>
              <w:pStyle w:val="TableParagraph"/>
              <w:spacing w:line="259" w:lineRule="exact" w:before="9"/>
              <w:ind w:left="113"/>
              <w:rPr>
                <w:b/>
                <w:sz w:val="22"/>
              </w:rPr>
            </w:pPr>
            <w:r>
              <w:rPr>
                <w:b/>
                <w:color w:val="FFFFFF"/>
                <w:sz w:val="22"/>
              </w:rPr>
              <w:t>Description</w:t>
            </w:r>
          </w:p>
        </w:tc>
      </w:tr>
      <w:tr>
        <w:trPr>
          <w:trHeight w:val="450" w:hRule="atLeast"/>
        </w:trPr>
        <w:tc>
          <w:tcPr>
            <w:tcW w:w="3677"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RejectBilateralDealResponse</w:t>
            </w:r>
          </w:p>
        </w:tc>
        <w:tc>
          <w:tcPr>
            <w:tcW w:w="1207"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4738"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08"/>
              <w:rPr>
                <w:sz w:val="22"/>
              </w:rPr>
            </w:pPr>
            <w:r>
              <w:rPr>
                <w:sz w:val="22"/>
              </w:rPr>
              <w:t>Wrapper tag</w:t>
            </w:r>
          </w:p>
        </w:tc>
      </w:tr>
    </w:tbl>
    <w:p>
      <w:pPr>
        <w:pStyle w:val="BodyText"/>
        <w:spacing w:line="240" w:lineRule="auto"/>
        <w:rPr>
          <w:rFonts w:ascii="Calibri Light"/>
          <w:b w:val="0"/>
          <w:sz w:val="22"/>
        </w:rPr>
      </w:pPr>
    </w:p>
    <w:p>
      <w:pPr>
        <w:pStyle w:val="ListParagraph"/>
        <w:numPr>
          <w:ilvl w:val="4"/>
          <w:numId w:val="66"/>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before="24"/>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line="256" w:lineRule="auto" w:before="16"/>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3"/>
        <w:ind w:left="1112" w:right="0" w:firstLine="0"/>
        <w:jc w:val="left"/>
        <w:rPr>
          <w:sz w:val="16"/>
        </w:rPr>
      </w:pPr>
      <w:r>
        <w:rPr>
          <w:color w:val="0000FF"/>
          <w:sz w:val="16"/>
        </w:rPr>
        <w:t>&lt;RejectBilateralDealResponse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line="240" w:lineRule="auto" w:before="14"/>
        <w:ind w:right="8849"/>
        <w:jc w:val="right"/>
      </w:pPr>
      <w:r>
        <w:rPr>
          <w:color w:val="0000FF"/>
        </w:rPr>
        <w:t>&lt;/s:Body&gt;</w:t>
      </w:r>
    </w:p>
    <w:p>
      <w:pPr>
        <w:pStyle w:val="BodyText"/>
        <w:spacing w:line="240" w:lineRule="auto" w:before="15"/>
        <w:ind w:right="8753"/>
        <w:jc w:val="right"/>
      </w:pPr>
      <w:r>
        <w:rPr>
          <w:color w:val="0000FF"/>
        </w:rPr>
        <w:t>&lt;/s:Envelope&gt;</w:t>
      </w:r>
    </w:p>
    <w:p>
      <w:pPr>
        <w:pStyle w:val="BodyText"/>
        <w:spacing w:line="240" w:lineRule="auto"/>
        <w:rPr>
          <w:sz w:val="18"/>
        </w:rPr>
      </w:pPr>
    </w:p>
    <w:p>
      <w:pPr>
        <w:pStyle w:val="BodyText"/>
        <w:spacing w:line="240" w:lineRule="auto" w:before="9"/>
        <w:rPr>
          <w:sz w:val="22"/>
        </w:rPr>
      </w:pPr>
    </w:p>
    <w:p>
      <w:pPr>
        <w:pStyle w:val="ListParagraph"/>
        <w:numPr>
          <w:ilvl w:val="3"/>
          <w:numId w:val="66"/>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16"/>
        <w:gridCol w:w="8508"/>
      </w:tblGrid>
      <w:tr>
        <w:trPr>
          <w:trHeight w:val="556" w:hRule="atLeast"/>
        </w:trPr>
        <w:tc>
          <w:tcPr>
            <w:tcW w:w="1116" w:type="dxa"/>
            <w:tcBorders>
              <w:top w:val="nil"/>
              <w:left w:val="nil"/>
              <w:bottom w:val="nil"/>
              <w:right w:val="nil"/>
            </w:tcBorders>
            <w:shd w:val="clear" w:color="auto" w:fill="5B9BD4"/>
          </w:tcPr>
          <w:p>
            <w:pPr>
              <w:pStyle w:val="TableParagraph"/>
              <w:spacing w:line="270" w:lineRule="atLeast" w:before="7"/>
              <w:ind w:left="112" w:right="195"/>
              <w:rPr>
                <w:b/>
                <w:sz w:val="22"/>
              </w:rPr>
            </w:pPr>
            <w:r>
              <w:rPr>
                <w:b/>
                <w:color w:val="FFFFFF"/>
                <w:sz w:val="22"/>
              </w:rPr>
              <w:t>Errorcod e</w:t>
            </w:r>
          </w:p>
        </w:tc>
        <w:tc>
          <w:tcPr>
            <w:tcW w:w="8508"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1116" w:type="dxa"/>
            <w:tcBorders>
              <w:top w:val="nil"/>
            </w:tcBorders>
            <w:shd w:val="clear" w:color="auto" w:fill="DEEAF6"/>
          </w:tcPr>
          <w:p>
            <w:pPr>
              <w:pStyle w:val="TableParagraph"/>
              <w:spacing w:line="249" w:lineRule="exact" w:before="18"/>
              <w:rPr>
                <w:b/>
                <w:sz w:val="22"/>
              </w:rPr>
            </w:pPr>
            <w:r>
              <w:rPr>
                <w:b/>
                <w:sz w:val="22"/>
              </w:rPr>
              <w:t>BD0008</w:t>
            </w:r>
          </w:p>
        </w:tc>
        <w:tc>
          <w:tcPr>
            <w:tcW w:w="8508" w:type="dxa"/>
            <w:tcBorders>
              <w:top w:val="nil"/>
            </w:tcBorders>
            <w:shd w:val="clear" w:color="auto" w:fill="DEEAF6"/>
          </w:tcPr>
          <w:p>
            <w:pPr>
              <w:pStyle w:val="TableParagraph"/>
              <w:spacing w:line="249" w:lineRule="exact" w:before="18"/>
              <w:rPr>
                <w:sz w:val="22"/>
              </w:rPr>
            </w:pPr>
            <w:r>
              <w:rPr>
                <w:sz w:val="22"/>
              </w:rPr>
              <w:t>The current network user is not the recipient network user.</w:t>
            </w:r>
          </w:p>
        </w:tc>
      </w:tr>
      <w:tr>
        <w:trPr>
          <w:trHeight w:val="287" w:hRule="atLeast"/>
        </w:trPr>
        <w:tc>
          <w:tcPr>
            <w:tcW w:w="1116" w:type="dxa"/>
          </w:tcPr>
          <w:p>
            <w:pPr>
              <w:pStyle w:val="TableParagraph"/>
              <w:spacing w:line="249" w:lineRule="exact" w:before="18"/>
              <w:rPr>
                <w:b/>
                <w:sz w:val="22"/>
              </w:rPr>
            </w:pPr>
            <w:r>
              <w:rPr>
                <w:b/>
                <w:sz w:val="22"/>
              </w:rPr>
              <w:t>BD0018</w:t>
            </w:r>
          </w:p>
        </w:tc>
        <w:tc>
          <w:tcPr>
            <w:tcW w:w="8508" w:type="dxa"/>
          </w:tcPr>
          <w:p>
            <w:pPr>
              <w:pStyle w:val="TableParagraph"/>
              <w:spacing w:line="249" w:lineRule="exact" w:before="18"/>
              <w:rPr>
                <w:sz w:val="22"/>
              </w:rPr>
            </w:pPr>
            <w:r>
              <w:rPr>
                <w:sz w:val="22"/>
              </w:rPr>
              <w:t>The bilateral transaction does not exist!</w:t>
            </w:r>
          </w:p>
        </w:tc>
      </w:tr>
      <w:tr>
        <w:trPr>
          <w:trHeight w:val="537" w:hRule="atLeast"/>
        </w:trPr>
        <w:tc>
          <w:tcPr>
            <w:tcW w:w="1116" w:type="dxa"/>
            <w:shd w:val="clear" w:color="auto" w:fill="DEEAF6"/>
          </w:tcPr>
          <w:p>
            <w:pPr>
              <w:pStyle w:val="TableParagraph"/>
              <w:spacing w:line="240" w:lineRule="auto" w:before="11"/>
              <w:ind w:left="0"/>
              <w:rPr>
                <w:rFonts w:ascii="Calibri Light"/>
                <w:b w:val="0"/>
                <w:i/>
                <w:sz w:val="21"/>
              </w:rPr>
            </w:pPr>
          </w:p>
          <w:p>
            <w:pPr>
              <w:pStyle w:val="TableParagraph"/>
              <w:spacing w:line="250" w:lineRule="exact"/>
              <w:rPr>
                <w:b/>
                <w:sz w:val="22"/>
              </w:rPr>
            </w:pPr>
            <w:r>
              <w:rPr>
                <w:b/>
                <w:sz w:val="22"/>
              </w:rPr>
              <w:t>BD0019</w:t>
            </w:r>
          </w:p>
        </w:tc>
        <w:tc>
          <w:tcPr>
            <w:tcW w:w="8508" w:type="dxa"/>
            <w:shd w:val="clear" w:color="auto" w:fill="DEEAF6"/>
          </w:tcPr>
          <w:p>
            <w:pPr>
              <w:pStyle w:val="TableParagraph"/>
              <w:spacing w:line="268" w:lineRule="exact"/>
              <w:rPr>
                <w:sz w:val="22"/>
              </w:rPr>
            </w:pPr>
            <w:r>
              <w:rPr>
                <w:sz w:val="22"/>
              </w:rPr>
              <w:t>The operation cannot be executed because the bilateral transaction is not in the correct</w:t>
            </w:r>
          </w:p>
          <w:p>
            <w:pPr>
              <w:pStyle w:val="TableParagraph"/>
              <w:spacing w:line="250" w:lineRule="exact"/>
              <w:rPr>
                <w:sz w:val="22"/>
              </w:rPr>
            </w:pPr>
            <w:r>
              <w:rPr>
                <w:sz w:val="22"/>
              </w:rPr>
              <w:t>status!</w:t>
            </w:r>
          </w:p>
        </w:tc>
      </w:tr>
    </w:tbl>
    <w:p>
      <w:pPr>
        <w:pStyle w:val="BodyText"/>
        <w:spacing w:line="240" w:lineRule="auto"/>
        <w:rPr>
          <w:rFonts w:ascii="Calibri Light"/>
          <w:b w:val="0"/>
          <w:i/>
          <w:sz w:val="20"/>
        </w:rPr>
      </w:pPr>
    </w:p>
    <w:p>
      <w:pPr>
        <w:pStyle w:val="Heading3"/>
        <w:numPr>
          <w:ilvl w:val="2"/>
          <w:numId w:val="64"/>
        </w:numPr>
        <w:tabs>
          <w:tab w:pos="1245" w:val="left" w:leader="none"/>
        </w:tabs>
        <w:spacing w:line="240" w:lineRule="auto" w:before="206" w:after="0"/>
        <w:ind w:left="1244" w:right="0" w:hanging="567"/>
        <w:jc w:val="left"/>
        <w:rPr>
          <w:b w:val="0"/>
        </w:rPr>
      </w:pPr>
      <w:bookmarkStart w:name="_bookmark96" w:id="190"/>
      <w:bookmarkEnd w:id="190"/>
      <w:r>
        <w:rPr/>
      </w:r>
      <w:bookmarkStart w:name="_bookmark96" w:id="191"/>
      <w:bookmarkEnd w:id="191"/>
      <w:r>
        <w:rPr>
          <w:b w:val="0"/>
          <w:color w:val="1F3762"/>
        </w:rPr>
        <w:t>R</w:t>
      </w:r>
      <w:r>
        <w:rPr>
          <w:b w:val="0"/>
          <w:color w:val="1F3762"/>
        </w:rPr>
        <w:t>ejection of Bilateral deal cancellation</w:t>
      </w:r>
      <w:r>
        <w:rPr>
          <w:b w:val="0"/>
          <w:color w:val="1F3762"/>
          <w:spacing w:val="2"/>
        </w:rPr>
        <w:t> </w:t>
      </w:r>
      <w:r>
        <w:rPr>
          <w:b w:val="0"/>
          <w:color w:val="1F3762"/>
        </w:rPr>
        <w:t>(RejectCancellationBilateralDeal)</w:t>
      </w:r>
    </w:p>
    <w:p>
      <w:pPr>
        <w:spacing w:before="22"/>
        <w:ind w:left="536" w:right="0" w:firstLine="0"/>
        <w:jc w:val="left"/>
        <w:rPr>
          <w:rFonts w:ascii="Calibri"/>
          <w:sz w:val="22"/>
        </w:rPr>
      </w:pPr>
      <w:r>
        <w:rPr>
          <w:rFonts w:ascii="Calibri"/>
          <w:sz w:val="22"/>
        </w:rPr>
        <w:t>Service provided for TSOs.</w:t>
      </w:r>
    </w:p>
    <w:p>
      <w:pPr>
        <w:pStyle w:val="ListParagraph"/>
        <w:numPr>
          <w:ilvl w:val="3"/>
          <w:numId w:val="67"/>
        </w:numPr>
        <w:tabs>
          <w:tab w:pos="1400" w:val="left" w:leader="none"/>
          <w:tab w:pos="1401" w:val="left" w:leader="none"/>
        </w:tabs>
        <w:spacing w:line="240" w:lineRule="auto" w:before="182" w:after="0"/>
        <w:ind w:left="1400" w:right="0" w:hanging="865"/>
        <w:jc w:val="left"/>
        <w:rPr>
          <w:rFonts w:ascii="Calibri Light"/>
          <w:b w:val="0"/>
          <w:i/>
          <w:sz w:val="22"/>
        </w:rPr>
      </w:pPr>
      <w:r>
        <w:rPr>
          <w:rFonts w:ascii="Calibri Light"/>
          <w:b w:val="0"/>
          <w:i/>
          <w:color w:val="2E5395"/>
          <w:sz w:val="22"/>
        </w:rPr>
        <w:t>Description </w:t>
      </w:r>
    </w:p>
    <w:p>
      <w:pPr>
        <w:spacing w:before="22"/>
        <w:ind w:left="536" w:right="0" w:firstLine="0"/>
        <w:jc w:val="left"/>
        <w:rPr>
          <w:rFonts w:ascii="Calibri"/>
          <w:sz w:val="22"/>
        </w:rPr>
      </w:pPr>
      <w:r>
        <w:rPr>
          <w:rFonts w:ascii="Calibri"/>
          <w:sz w:val="22"/>
        </w:rPr>
        <w:t>The TSOs involved in the bilateral transaction may refuse cancellation of the bilateral capacity offerings.</w:t>
      </w:r>
    </w:p>
    <w:p>
      <w:pPr>
        <w:pStyle w:val="ListParagraph"/>
        <w:numPr>
          <w:ilvl w:val="3"/>
          <w:numId w:val="67"/>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Request message </w:t>
      </w:r>
    </w:p>
    <w:p>
      <w:pPr>
        <w:spacing w:line="256" w:lineRule="auto" w:before="22"/>
        <w:ind w:left="536" w:right="1142" w:firstLine="0"/>
        <w:jc w:val="left"/>
        <w:rPr>
          <w:rFonts w:ascii="Calibri"/>
          <w:sz w:val="22"/>
        </w:rPr>
      </w:pPr>
      <w:r>
        <w:rPr>
          <w:rFonts w:ascii="Calibri"/>
          <w:sz w:val="22"/>
        </w:rPr>
        <w:t>In the request message the TSO provides a bilateral transaction identifier and a rejection reasoning comment, which is mandatory in the case of rejection.</w:t>
      </w:r>
    </w:p>
    <w:p>
      <w:pPr>
        <w:pStyle w:val="ListParagraph"/>
        <w:numPr>
          <w:ilvl w:val="4"/>
          <w:numId w:val="67"/>
        </w:numPr>
        <w:tabs>
          <w:tab w:pos="3956" w:val="left" w:leader="none"/>
          <w:tab w:pos="3957" w:val="left" w:leader="none"/>
        </w:tabs>
        <w:spacing w:line="240" w:lineRule="auto" w:before="165" w:after="22"/>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729"/>
        <w:gridCol w:w="1610"/>
        <w:gridCol w:w="5283"/>
      </w:tblGrid>
      <w:tr>
        <w:trPr>
          <w:trHeight w:val="288" w:hRule="atLeast"/>
        </w:trPr>
        <w:tc>
          <w:tcPr>
            <w:tcW w:w="27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10"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5283"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Description</w:t>
            </w:r>
          </w:p>
        </w:tc>
      </w:tr>
      <w:tr>
        <w:trPr>
          <w:trHeight w:val="450" w:hRule="atLeast"/>
        </w:trPr>
        <w:tc>
          <w:tcPr>
            <w:tcW w:w="2729" w:type="dxa"/>
            <w:tcBorders>
              <w:top w:val="nil"/>
            </w:tcBorders>
            <w:shd w:val="clear" w:color="auto" w:fill="D9E1F3"/>
          </w:tcPr>
          <w:p>
            <w:pPr>
              <w:pStyle w:val="TableParagraph"/>
              <w:spacing w:line="268" w:lineRule="exact"/>
              <w:rPr>
                <w:b/>
                <w:sz w:val="22"/>
              </w:rPr>
            </w:pPr>
            <w:r>
              <w:rPr>
                <w:b/>
                <w:sz w:val="22"/>
              </w:rPr>
              <w:t>Comment</w:t>
            </w:r>
          </w:p>
        </w:tc>
        <w:tc>
          <w:tcPr>
            <w:tcW w:w="1610" w:type="dxa"/>
            <w:tcBorders>
              <w:top w:val="nil"/>
            </w:tcBorders>
            <w:shd w:val="clear" w:color="auto" w:fill="D9E1F3"/>
          </w:tcPr>
          <w:p>
            <w:pPr>
              <w:pStyle w:val="TableParagraph"/>
              <w:spacing w:line="268" w:lineRule="exact"/>
              <w:ind w:left="110"/>
              <w:rPr>
                <w:sz w:val="22"/>
              </w:rPr>
            </w:pPr>
            <w:r>
              <w:rPr>
                <w:sz w:val="22"/>
              </w:rPr>
              <w:t>String(400)</w:t>
            </w:r>
          </w:p>
        </w:tc>
        <w:tc>
          <w:tcPr>
            <w:tcW w:w="5283" w:type="dxa"/>
            <w:tcBorders>
              <w:top w:val="nil"/>
            </w:tcBorders>
            <w:shd w:val="clear" w:color="auto" w:fill="D9E1F3"/>
          </w:tcPr>
          <w:p>
            <w:pPr>
              <w:pStyle w:val="TableParagraph"/>
              <w:spacing w:line="268" w:lineRule="exact"/>
              <w:ind w:left="108"/>
              <w:rPr>
                <w:sz w:val="22"/>
              </w:rPr>
            </w:pPr>
            <w:r>
              <w:rPr>
                <w:sz w:val="22"/>
              </w:rPr>
              <w:t>Comment</w:t>
            </w:r>
          </w:p>
        </w:tc>
      </w:tr>
      <w:tr>
        <w:trPr>
          <w:trHeight w:val="268" w:hRule="atLeast"/>
        </w:trPr>
        <w:tc>
          <w:tcPr>
            <w:tcW w:w="2729" w:type="dxa"/>
          </w:tcPr>
          <w:p>
            <w:pPr>
              <w:pStyle w:val="TableParagraph"/>
              <w:rPr>
                <w:b/>
                <w:sz w:val="22"/>
              </w:rPr>
            </w:pPr>
            <w:r>
              <w:rPr>
                <w:b/>
                <w:sz w:val="22"/>
              </w:rPr>
              <w:t>Id</w:t>
            </w:r>
          </w:p>
        </w:tc>
        <w:tc>
          <w:tcPr>
            <w:tcW w:w="1610" w:type="dxa"/>
          </w:tcPr>
          <w:p>
            <w:pPr>
              <w:pStyle w:val="TableParagraph"/>
              <w:ind w:left="110"/>
              <w:rPr>
                <w:sz w:val="22"/>
              </w:rPr>
            </w:pPr>
            <w:r>
              <w:rPr>
                <w:sz w:val="22"/>
              </w:rPr>
              <w:t>Int64</w:t>
            </w:r>
          </w:p>
        </w:tc>
        <w:tc>
          <w:tcPr>
            <w:tcW w:w="5283" w:type="dxa"/>
          </w:tcPr>
          <w:p>
            <w:pPr>
              <w:pStyle w:val="TableParagraph"/>
              <w:ind w:left="108"/>
              <w:rPr>
                <w:sz w:val="22"/>
              </w:rPr>
            </w:pPr>
            <w:r>
              <w:rPr>
                <w:sz w:val="22"/>
              </w:rPr>
              <w:t>Bilateral transaction identifier</w:t>
            </w:r>
          </w:p>
        </w:tc>
      </w:tr>
    </w:tbl>
    <w:p>
      <w:pPr>
        <w:pStyle w:val="BodyText"/>
        <w:spacing w:line="240" w:lineRule="auto"/>
        <w:rPr>
          <w:rFonts w:ascii="Calibri Light"/>
          <w:b w:val="0"/>
          <w:sz w:val="22"/>
        </w:rPr>
      </w:pPr>
    </w:p>
    <w:p>
      <w:pPr>
        <w:pStyle w:val="ListParagraph"/>
        <w:numPr>
          <w:ilvl w:val="4"/>
          <w:numId w:val="67"/>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261" w:lineRule="auto" w:before="24"/>
        <w:ind w:left="2264" w:right="2974" w:hanging="1728"/>
        <w:jc w:val="left"/>
        <w:rPr>
          <w:sz w:val="16"/>
        </w:rPr>
      </w:pPr>
      <w:r>
        <w:rPr>
          <w:color w:val="0000FF"/>
          <w:sz w:val="16"/>
        </w:rPr>
        <w:t>&lt;soapenv:Envelope </w:t>
      </w:r>
      <w:r>
        <w:rPr>
          <w:color w:val="FF0000"/>
          <w:sz w:val="16"/>
        </w:rPr>
        <w:t>xmlns:soapenv</w:t>
      </w:r>
      <w:r>
        <w:rPr>
          <w:sz w:val="16"/>
        </w:rPr>
        <w:t>=</w:t>
      </w:r>
      <w:r>
        <w:rPr>
          <w:b/>
          <w:color w:val="8000FF"/>
          <w:sz w:val="16"/>
        </w:rPr>
        <w:t>"</w:t>
      </w:r>
      <w:hyperlink r:id="rId11">
        <w:r>
          <w:rPr>
            <w:b/>
            <w:color w:val="8000FF"/>
            <w:sz w:val="16"/>
            <w:u w:val="single" w:color="8000FF"/>
          </w:rPr>
          <w:t>http://www.w3.org/2003/05/soap-envelope</w:t>
        </w:r>
      </w:hyperlink>
      <w:r>
        <w:rPr>
          <w:b/>
          <w:color w:val="8000FF"/>
          <w:sz w:val="16"/>
        </w:rPr>
        <w:t>" </w:t>
      </w:r>
      <w:r>
        <w:rPr>
          <w:color w:val="FF0000"/>
          <w:sz w:val="16"/>
        </w:rPr>
        <w:t>xmlns:rbp</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pStyle w:val="BodyText"/>
        <w:spacing w:line="177" w:lineRule="exact"/>
        <w:ind w:left="824"/>
      </w:pPr>
      <w:r>
        <w:rPr>
          <w:color w:val="0000FF"/>
        </w:rPr>
        <w:t>&lt;soapenv:Header/&gt;</w:t>
      </w:r>
    </w:p>
    <w:p>
      <w:pPr>
        <w:pStyle w:val="BodyText"/>
        <w:spacing w:line="240" w:lineRule="auto" w:before="16"/>
        <w:ind w:left="824"/>
      </w:pPr>
      <w:r>
        <w:rPr>
          <w:color w:val="0000FF"/>
        </w:rPr>
        <w:t>&lt;soapenv:Body&gt;</w:t>
      </w:r>
    </w:p>
    <w:p>
      <w:pPr>
        <w:spacing w:after="0" w:line="240" w:lineRule="auto"/>
        <w:sectPr>
          <w:pgSz w:w="12240" w:h="15840"/>
          <w:pgMar w:header="0" w:footer="920" w:top="1380" w:bottom="1200" w:left="880" w:right="820"/>
        </w:sectPr>
      </w:pPr>
    </w:p>
    <w:p>
      <w:pPr>
        <w:pStyle w:val="BodyText"/>
        <w:spacing w:line="240" w:lineRule="auto" w:before="77"/>
        <w:ind w:left="1112"/>
      </w:pPr>
      <w:r>
        <w:rPr>
          <w:color w:val="0000FF"/>
        </w:rPr>
        <w:t>&lt;rbp:RejectCancellationBilateralDealRequest&gt;</w:t>
      </w:r>
    </w:p>
    <w:p>
      <w:pPr>
        <w:spacing w:before="16"/>
        <w:ind w:left="1400" w:right="0" w:firstLine="0"/>
        <w:jc w:val="left"/>
        <w:rPr>
          <w:sz w:val="16"/>
        </w:rPr>
      </w:pPr>
      <w:r>
        <w:rPr>
          <w:color w:val="0000FF"/>
          <w:sz w:val="16"/>
        </w:rPr>
        <w:t>&lt;rbp:Comment&gt;</w:t>
      </w:r>
      <w:r>
        <w:rPr>
          <w:b/>
          <w:sz w:val="16"/>
        </w:rPr>
        <w:t>Comment</w:t>
      </w:r>
      <w:r>
        <w:rPr>
          <w:color w:val="0000FF"/>
          <w:sz w:val="16"/>
        </w:rPr>
        <w:t>&lt;/rbp:Comment&gt;</w:t>
      </w:r>
    </w:p>
    <w:p>
      <w:pPr>
        <w:pStyle w:val="BodyText"/>
        <w:spacing w:line="240" w:lineRule="auto" w:before="13"/>
        <w:ind w:left="1400"/>
      </w:pPr>
      <w:r>
        <w:rPr>
          <w:color w:val="0000FF"/>
        </w:rPr>
        <w:t>&lt;rbp:Id&gt;</w:t>
      </w:r>
      <w:r>
        <w:rPr>
          <w:b/>
        </w:rPr>
        <w:t>96</w:t>
      </w:r>
      <w:r>
        <w:rPr>
          <w:color w:val="0000FF"/>
        </w:rPr>
        <w:t>&lt;/rbp:Id&gt;</w:t>
      </w:r>
    </w:p>
    <w:p>
      <w:pPr>
        <w:pStyle w:val="BodyText"/>
        <w:spacing w:line="240" w:lineRule="auto" w:before="16"/>
        <w:ind w:left="1112"/>
      </w:pPr>
      <w:r>
        <w:rPr>
          <w:color w:val="0000FF"/>
        </w:rPr>
        <w:t>&lt;/rbp:RejectCancellationBilateralDealRequest&gt;</w:t>
      </w:r>
    </w:p>
    <w:p>
      <w:pPr>
        <w:pStyle w:val="BodyText"/>
        <w:spacing w:line="240" w:lineRule="auto" w:before="13"/>
        <w:ind w:right="8273"/>
        <w:jc w:val="right"/>
      </w:pPr>
      <w:r>
        <w:rPr>
          <w:color w:val="0000FF"/>
        </w:rPr>
        <w:t>&lt;/soapenv:Body&gt;</w:t>
      </w:r>
    </w:p>
    <w:p>
      <w:pPr>
        <w:pStyle w:val="BodyText"/>
        <w:spacing w:line="240" w:lineRule="auto" w:before="15"/>
        <w:ind w:right="8177"/>
        <w:jc w:val="right"/>
      </w:pPr>
      <w:r>
        <w:rPr>
          <w:color w:val="0000FF"/>
        </w:rPr>
        <w:t>&lt;/soapenv:Envelope&gt;</w:t>
      </w:r>
    </w:p>
    <w:p>
      <w:pPr>
        <w:pStyle w:val="BodyText"/>
        <w:spacing w:line="240" w:lineRule="auto"/>
        <w:rPr>
          <w:sz w:val="18"/>
        </w:rPr>
      </w:pPr>
    </w:p>
    <w:p>
      <w:pPr>
        <w:pStyle w:val="BodyText"/>
        <w:spacing w:line="240" w:lineRule="auto" w:before="9"/>
        <w:rPr>
          <w:sz w:val="22"/>
        </w:rPr>
      </w:pPr>
    </w:p>
    <w:p>
      <w:pPr>
        <w:pStyle w:val="ListParagraph"/>
        <w:numPr>
          <w:ilvl w:val="3"/>
          <w:numId w:val="67"/>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Response message </w:t>
      </w:r>
    </w:p>
    <w:p>
      <w:pPr>
        <w:spacing w:before="21"/>
        <w:ind w:left="536" w:right="0" w:firstLine="0"/>
        <w:jc w:val="left"/>
        <w:rPr>
          <w:rFonts w:ascii="Calibri"/>
          <w:sz w:val="22"/>
        </w:rPr>
      </w:pPr>
      <w:r>
        <w:rPr>
          <w:rFonts w:ascii="Calibri"/>
          <w:sz w:val="22"/>
        </w:rPr>
        <w:t>The response message is empty when creating is successful or possible error codes are included.</w:t>
      </w:r>
    </w:p>
    <w:p>
      <w:pPr>
        <w:pStyle w:val="BodyText"/>
        <w:spacing w:line="240" w:lineRule="auto"/>
        <w:rPr>
          <w:rFonts w:ascii="Calibri"/>
          <w:sz w:val="22"/>
        </w:rPr>
      </w:pPr>
    </w:p>
    <w:p>
      <w:pPr>
        <w:pStyle w:val="BodyText"/>
        <w:spacing w:line="240" w:lineRule="auto" w:before="7"/>
        <w:rPr>
          <w:rFonts w:ascii="Calibri"/>
          <w:sz w:val="29"/>
        </w:rPr>
      </w:pPr>
    </w:p>
    <w:p>
      <w:pPr>
        <w:pStyle w:val="ListParagraph"/>
        <w:numPr>
          <w:ilvl w:val="4"/>
          <w:numId w:val="67"/>
        </w:numPr>
        <w:tabs>
          <w:tab w:pos="3956" w:val="left" w:leader="none"/>
          <w:tab w:pos="3957" w:val="left" w:leader="none"/>
        </w:tabs>
        <w:spacing w:line="240" w:lineRule="auto" w:before="0" w:after="25"/>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69"/>
        <w:gridCol w:w="1234"/>
        <w:gridCol w:w="4321"/>
      </w:tblGrid>
      <w:tr>
        <w:trPr>
          <w:trHeight w:val="288" w:hRule="atLeast"/>
        </w:trPr>
        <w:tc>
          <w:tcPr>
            <w:tcW w:w="4069" w:type="dxa"/>
            <w:shd w:val="clear" w:color="auto" w:fill="4471C4"/>
          </w:tcPr>
          <w:p>
            <w:pPr>
              <w:pStyle w:val="TableParagraph"/>
              <w:spacing w:line="259" w:lineRule="exact" w:before="9"/>
              <w:ind w:left="112"/>
              <w:rPr>
                <w:b/>
                <w:sz w:val="22"/>
              </w:rPr>
            </w:pPr>
            <w:r>
              <w:rPr>
                <w:b/>
                <w:color w:val="FFFFFF"/>
                <w:sz w:val="22"/>
              </w:rPr>
              <w:t>XML Tag</w:t>
            </w:r>
          </w:p>
        </w:tc>
        <w:tc>
          <w:tcPr>
            <w:tcW w:w="1234" w:type="dxa"/>
            <w:shd w:val="clear" w:color="auto" w:fill="4471C4"/>
          </w:tcPr>
          <w:p>
            <w:pPr>
              <w:pStyle w:val="TableParagraph"/>
              <w:spacing w:line="259" w:lineRule="exact" w:before="9"/>
              <w:ind w:left="112"/>
              <w:rPr>
                <w:b/>
                <w:sz w:val="22"/>
              </w:rPr>
            </w:pPr>
            <w:r>
              <w:rPr>
                <w:b/>
                <w:color w:val="FFFFFF"/>
                <w:sz w:val="22"/>
              </w:rPr>
              <w:t>Type</w:t>
            </w:r>
          </w:p>
        </w:tc>
        <w:tc>
          <w:tcPr>
            <w:tcW w:w="4321" w:type="dxa"/>
            <w:shd w:val="clear" w:color="auto" w:fill="4471C4"/>
          </w:tcPr>
          <w:p>
            <w:pPr>
              <w:pStyle w:val="TableParagraph"/>
              <w:spacing w:line="259" w:lineRule="exact" w:before="9"/>
              <w:ind w:left="114"/>
              <w:rPr>
                <w:b/>
                <w:sz w:val="22"/>
              </w:rPr>
            </w:pPr>
            <w:r>
              <w:rPr>
                <w:b/>
                <w:color w:val="FFFFFF"/>
                <w:sz w:val="22"/>
              </w:rPr>
              <w:t>Description</w:t>
            </w:r>
          </w:p>
        </w:tc>
      </w:tr>
      <w:tr>
        <w:trPr>
          <w:trHeight w:val="269" w:hRule="atLeast"/>
        </w:trPr>
        <w:tc>
          <w:tcPr>
            <w:tcW w:w="4069"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b/>
                <w:sz w:val="22"/>
              </w:rPr>
            </w:pPr>
            <w:r>
              <w:rPr>
                <w:b/>
                <w:sz w:val="22"/>
              </w:rPr>
              <w:t>RejectCancellationBilateralDealResponse</w:t>
            </w:r>
          </w:p>
        </w:tc>
        <w:tc>
          <w:tcPr>
            <w:tcW w:w="1234"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4321"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09"/>
              <w:rPr>
                <w:sz w:val="22"/>
              </w:rPr>
            </w:pPr>
            <w:r>
              <w:rPr>
                <w:sz w:val="22"/>
              </w:rPr>
              <w:t>Wrapper tag</w:t>
            </w:r>
          </w:p>
        </w:tc>
      </w:tr>
    </w:tbl>
    <w:p>
      <w:pPr>
        <w:pStyle w:val="BodyText"/>
        <w:spacing w:line="240" w:lineRule="auto"/>
        <w:rPr>
          <w:rFonts w:ascii="Calibri Light"/>
          <w:b w:val="0"/>
          <w:sz w:val="22"/>
        </w:rPr>
      </w:pPr>
    </w:p>
    <w:p>
      <w:pPr>
        <w:pStyle w:val="ListParagraph"/>
        <w:numPr>
          <w:ilvl w:val="4"/>
          <w:numId w:val="67"/>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pStyle w:val="BodyText"/>
        <w:spacing w:line="240" w:lineRule="auto"/>
        <w:rPr>
          <w:rFonts w:ascii="Calibri Light"/>
          <w:b w:val="0"/>
          <w:sz w:val="22"/>
        </w:rPr>
      </w:pPr>
    </w:p>
    <w:p>
      <w:pPr>
        <w:pStyle w:val="BodyText"/>
        <w:spacing w:line="240" w:lineRule="auto" w:before="11"/>
        <w:rPr>
          <w:rFonts w:ascii="Calibri Light"/>
          <w:b w:val="0"/>
        </w:rPr>
      </w:pPr>
    </w:p>
    <w:p>
      <w:pPr>
        <w:spacing w:before="0"/>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line="261" w:lineRule="auto" w:before="13"/>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77" w:lineRule="exact" w:before="0"/>
        <w:ind w:left="1112" w:right="0" w:firstLine="0"/>
        <w:jc w:val="left"/>
        <w:rPr>
          <w:sz w:val="16"/>
        </w:rPr>
      </w:pPr>
      <w:r>
        <w:rPr>
          <w:color w:val="0000FF"/>
          <w:sz w:val="16"/>
        </w:rPr>
        <w:t>&lt;RejectCancellationBilateralDealResponse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line="240" w:lineRule="auto" w:before="16"/>
        <w:ind w:right="8849"/>
        <w:jc w:val="right"/>
      </w:pPr>
      <w:r>
        <w:rPr>
          <w:color w:val="0000FF"/>
        </w:rPr>
        <w:t>&lt;/s:Body&gt;</w:t>
      </w:r>
    </w:p>
    <w:p>
      <w:pPr>
        <w:pStyle w:val="BodyText"/>
        <w:spacing w:line="240" w:lineRule="auto" w:before="13"/>
        <w:ind w:right="8753"/>
        <w:jc w:val="right"/>
      </w:pPr>
      <w:r>
        <w:rPr>
          <w:color w:val="0000FF"/>
        </w:rPr>
        <w:t>&lt;/s:Envelope&gt;</w:t>
      </w:r>
    </w:p>
    <w:p>
      <w:pPr>
        <w:pStyle w:val="BodyText"/>
        <w:spacing w:line="240" w:lineRule="auto"/>
        <w:rPr>
          <w:sz w:val="18"/>
        </w:rPr>
      </w:pPr>
    </w:p>
    <w:p>
      <w:pPr>
        <w:pStyle w:val="BodyText"/>
        <w:spacing w:line="240" w:lineRule="auto" w:before="9"/>
        <w:rPr>
          <w:sz w:val="22"/>
        </w:rPr>
      </w:pPr>
    </w:p>
    <w:p>
      <w:pPr>
        <w:pStyle w:val="ListParagraph"/>
        <w:numPr>
          <w:ilvl w:val="3"/>
          <w:numId w:val="67"/>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06"/>
        <w:gridCol w:w="8517"/>
      </w:tblGrid>
      <w:tr>
        <w:trPr>
          <w:trHeight w:val="556" w:hRule="atLeast"/>
        </w:trPr>
        <w:tc>
          <w:tcPr>
            <w:tcW w:w="1106" w:type="dxa"/>
            <w:tcBorders>
              <w:top w:val="nil"/>
              <w:left w:val="nil"/>
              <w:bottom w:val="nil"/>
              <w:right w:val="nil"/>
            </w:tcBorders>
            <w:shd w:val="clear" w:color="auto" w:fill="5B9BD4"/>
          </w:tcPr>
          <w:p>
            <w:pPr>
              <w:pStyle w:val="TableParagraph"/>
              <w:spacing w:line="270" w:lineRule="atLeast" w:before="7"/>
              <w:ind w:left="112" w:right="185"/>
              <w:rPr>
                <w:b/>
                <w:sz w:val="22"/>
              </w:rPr>
            </w:pPr>
            <w:r>
              <w:rPr>
                <w:b/>
                <w:color w:val="FFFFFF"/>
                <w:sz w:val="22"/>
              </w:rPr>
              <w:t>Errorcod e</w:t>
            </w:r>
          </w:p>
        </w:tc>
        <w:tc>
          <w:tcPr>
            <w:tcW w:w="8517" w:type="dxa"/>
            <w:tcBorders>
              <w:top w:val="nil"/>
              <w:left w:val="nil"/>
              <w:bottom w:val="nil"/>
              <w:right w:val="nil"/>
            </w:tcBorders>
            <w:shd w:val="clear" w:color="auto" w:fill="5B9BD4"/>
          </w:tcPr>
          <w:p>
            <w:pPr>
              <w:pStyle w:val="TableParagraph"/>
              <w:spacing w:line="240" w:lineRule="auto" w:before="9"/>
              <w:ind w:left="115"/>
              <w:rPr>
                <w:b/>
                <w:sz w:val="22"/>
              </w:rPr>
            </w:pPr>
            <w:r>
              <w:rPr>
                <w:b/>
                <w:color w:val="FFFFFF"/>
                <w:sz w:val="22"/>
              </w:rPr>
              <w:t>Errormessage</w:t>
            </w:r>
          </w:p>
        </w:tc>
      </w:tr>
      <w:tr>
        <w:trPr>
          <w:trHeight w:val="287" w:hRule="atLeast"/>
        </w:trPr>
        <w:tc>
          <w:tcPr>
            <w:tcW w:w="1106" w:type="dxa"/>
            <w:tcBorders>
              <w:top w:val="nil"/>
            </w:tcBorders>
            <w:shd w:val="clear" w:color="auto" w:fill="DEEAF6"/>
          </w:tcPr>
          <w:p>
            <w:pPr>
              <w:pStyle w:val="TableParagraph"/>
              <w:spacing w:line="249" w:lineRule="exact" w:before="18"/>
              <w:rPr>
                <w:b/>
                <w:sz w:val="22"/>
              </w:rPr>
            </w:pPr>
            <w:r>
              <w:rPr>
                <w:b/>
                <w:sz w:val="22"/>
              </w:rPr>
              <w:t>BD0006</w:t>
            </w:r>
          </w:p>
        </w:tc>
        <w:tc>
          <w:tcPr>
            <w:tcW w:w="8517" w:type="dxa"/>
            <w:tcBorders>
              <w:top w:val="nil"/>
            </w:tcBorders>
            <w:shd w:val="clear" w:color="auto" w:fill="DEEAF6"/>
          </w:tcPr>
          <w:p>
            <w:pPr>
              <w:pStyle w:val="TableParagraph"/>
              <w:spacing w:line="249" w:lineRule="exact" w:before="18"/>
              <w:ind w:left="110"/>
              <w:rPr>
                <w:sz w:val="22"/>
              </w:rPr>
            </w:pPr>
            <w:r>
              <w:rPr>
                <w:sz w:val="22"/>
              </w:rPr>
              <w:t>The current TSO does not belong to the transaction.</w:t>
            </w:r>
          </w:p>
        </w:tc>
      </w:tr>
      <w:tr>
        <w:trPr>
          <w:trHeight w:val="287" w:hRule="atLeast"/>
        </w:trPr>
        <w:tc>
          <w:tcPr>
            <w:tcW w:w="1106" w:type="dxa"/>
          </w:tcPr>
          <w:p>
            <w:pPr>
              <w:pStyle w:val="TableParagraph"/>
              <w:spacing w:line="249" w:lineRule="exact" w:before="18"/>
              <w:rPr>
                <w:b/>
                <w:sz w:val="22"/>
              </w:rPr>
            </w:pPr>
            <w:r>
              <w:rPr>
                <w:b/>
                <w:sz w:val="22"/>
              </w:rPr>
              <w:t>BD0018</w:t>
            </w:r>
          </w:p>
        </w:tc>
        <w:tc>
          <w:tcPr>
            <w:tcW w:w="8517" w:type="dxa"/>
          </w:tcPr>
          <w:p>
            <w:pPr>
              <w:pStyle w:val="TableParagraph"/>
              <w:spacing w:line="249" w:lineRule="exact" w:before="18"/>
              <w:ind w:left="110"/>
              <w:rPr>
                <w:sz w:val="22"/>
              </w:rPr>
            </w:pPr>
            <w:r>
              <w:rPr>
                <w:sz w:val="22"/>
              </w:rPr>
              <w:t>The bilateral transaction does not exist!</w:t>
            </w:r>
          </w:p>
        </w:tc>
      </w:tr>
      <w:tr>
        <w:trPr>
          <w:trHeight w:val="539" w:hRule="atLeast"/>
        </w:trPr>
        <w:tc>
          <w:tcPr>
            <w:tcW w:w="1106" w:type="dxa"/>
            <w:shd w:val="clear" w:color="auto" w:fill="DEEAF6"/>
          </w:tcPr>
          <w:p>
            <w:pPr>
              <w:pStyle w:val="TableParagraph"/>
              <w:spacing w:line="240" w:lineRule="auto" w:before="11"/>
              <w:ind w:left="0"/>
              <w:rPr>
                <w:rFonts w:ascii="Calibri Light"/>
                <w:b w:val="0"/>
                <w:i/>
                <w:sz w:val="21"/>
              </w:rPr>
            </w:pPr>
          </w:p>
          <w:p>
            <w:pPr>
              <w:pStyle w:val="TableParagraph"/>
              <w:spacing w:line="252" w:lineRule="exact"/>
              <w:rPr>
                <w:b/>
                <w:sz w:val="22"/>
              </w:rPr>
            </w:pPr>
            <w:r>
              <w:rPr>
                <w:b/>
                <w:sz w:val="22"/>
              </w:rPr>
              <w:t>BD0019</w:t>
            </w:r>
          </w:p>
        </w:tc>
        <w:tc>
          <w:tcPr>
            <w:tcW w:w="8517" w:type="dxa"/>
            <w:shd w:val="clear" w:color="auto" w:fill="DEEAF6"/>
          </w:tcPr>
          <w:p>
            <w:pPr>
              <w:pStyle w:val="TableParagraph"/>
              <w:spacing w:line="268" w:lineRule="exact"/>
              <w:ind w:left="110"/>
              <w:rPr>
                <w:sz w:val="22"/>
              </w:rPr>
            </w:pPr>
            <w:r>
              <w:rPr>
                <w:sz w:val="22"/>
              </w:rPr>
              <w:t>The operation can not be executed because the bilateral transaction is not in the correct</w:t>
            </w:r>
          </w:p>
          <w:p>
            <w:pPr>
              <w:pStyle w:val="TableParagraph"/>
              <w:spacing w:line="252" w:lineRule="exact"/>
              <w:ind w:left="110"/>
              <w:rPr>
                <w:sz w:val="22"/>
              </w:rPr>
            </w:pPr>
            <w:r>
              <w:rPr>
                <w:sz w:val="22"/>
              </w:rPr>
              <w:t>status!</w:t>
            </w:r>
          </w:p>
        </w:tc>
      </w:tr>
    </w:tbl>
    <w:p>
      <w:pPr>
        <w:pStyle w:val="BodyText"/>
        <w:spacing w:line="240" w:lineRule="auto"/>
        <w:rPr>
          <w:rFonts w:ascii="Calibri Light"/>
          <w:b w:val="0"/>
          <w:i/>
          <w:sz w:val="20"/>
        </w:rPr>
      </w:pPr>
    </w:p>
    <w:p>
      <w:pPr>
        <w:pStyle w:val="Heading3"/>
        <w:numPr>
          <w:ilvl w:val="2"/>
          <w:numId w:val="64"/>
        </w:numPr>
        <w:tabs>
          <w:tab w:pos="1245" w:val="left" w:leader="none"/>
        </w:tabs>
        <w:spacing w:line="240" w:lineRule="auto" w:before="204" w:after="0"/>
        <w:ind w:left="1244" w:right="0" w:hanging="567"/>
        <w:jc w:val="left"/>
        <w:rPr>
          <w:b w:val="0"/>
        </w:rPr>
      </w:pPr>
      <w:bookmarkStart w:name="_bookmark97" w:id="192"/>
      <w:bookmarkEnd w:id="192"/>
      <w:r>
        <w:rPr/>
      </w:r>
      <w:bookmarkStart w:name="_bookmark97" w:id="193"/>
      <w:bookmarkEnd w:id="193"/>
      <w:r>
        <w:rPr>
          <w:b w:val="0"/>
          <w:color w:val="1F3762"/>
        </w:rPr>
        <w:t>A</w:t>
      </w:r>
      <w:r>
        <w:rPr>
          <w:b w:val="0"/>
          <w:color w:val="1F3762"/>
        </w:rPr>
        <w:t>pproval of the Bilateral deal cancellation</w:t>
      </w:r>
      <w:r>
        <w:rPr>
          <w:b w:val="0"/>
          <w:color w:val="1F3762"/>
          <w:spacing w:val="-5"/>
        </w:rPr>
        <w:t> </w:t>
      </w:r>
      <w:r>
        <w:rPr>
          <w:b w:val="0"/>
          <w:color w:val="1F3762"/>
        </w:rPr>
        <w:t>(ApproveCancellationBilateralDeal)</w:t>
      </w:r>
    </w:p>
    <w:p>
      <w:pPr>
        <w:spacing w:before="24"/>
        <w:ind w:left="536" w:right="0" w:firstLine="0"/>
        <w:jc w:val="left"/>
        <w:rPr>
          <w:rFonts w:ascii="Calibri"/>
          <w:sz w:val="22"/>
        </w:rPr>
      </w:pPr>
      <w:r>
        <w:rPr>
          <w:rFonts w:ascii="Calibri"/>
          <w:sz w:val="22"/>
        </w:rPr>
        <w:t>Service provided for TSOs.</w:t>
      </w:r>
    </w:p>
    <w:p>
      <w:pPr>
        <w:pStyle w:val="ListParagraph"/>
        <w:numPr>
          <w:ilvl w:val="3"/>
          <w:numId w:val="68"/>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before="22"/>
        <w:ind w:left="536" w:right="0" w:firstLine="0"/>
        <w:jc w:val="left"/>
        <w:rPr>
          <w:rFonts w:ascii="Calibri"/>
          <w:sz w:val="22"/>
        </w:rPr>
      </w:pPr>
      <w:r>
        <w:rPr>
          <w:rFonts w:ascii="Calibri"/>
          <w:sz w:val="22"/>
        </w:rPr>
        <w:t>TSOs with the appropriate right may approve the cancellation of bilateral capacity offerings.</w:t>
      </w:r>
    </w:p>
    <w:p>
      <w:pPr>
        <w:pStyle w:val="ListParagraph"/>
        <w:numPr>
          <w:ilvl w:val="3"/>
          <w:numId w:val="68"/>
        </w:numPr>
        <w:tabs>
          <w:tab w:pos="1450" w:val="left" w:leader="none"/>
          <w:tab w:pos="1451" w:val="left" w:leader="none"/>
        </w:tabs>
        <w:spacing w:line="240" w:lineRule="auto" w:before="180" w:after="0"/>
        <w:ind w:left="1450" w:right="0" w:hanging="915"/>
        <w:jc w:val="left"/>
        <w:rPr>
          <w:rFonts w:ascii="Calibri Light"/>
          <w:b w:val="0"/>
          <w:i/>
          <w:sz w:val="22"/>
        </w:rPr>
      </w:pPr>
      <w:r>
        <w:rPr>
          <w:rFonts w:ascii="Calibri Light"/>
          <w:b w:val="0"/>
          <w:i/>
          <w:color w:val="2E5395"/>
          <w:sz w:val="22"/>
        </w:rPr>
        <w:t>Request message </w:t>
      </w:r>
    </w:p>
    <w:p>
      <w:pPr>
        <w:spacing w:line="259" w:lineRule="auto" w:before="22"/>
        <w:ind w:left="536" w:right="908" w:firstLine="0"/>
        <w:jc w:val="left"/>
        <w:rPr>
          <w:rFonts w:ascii="Calibri"/>
          <w:sz w:val="22"/>
        </w:rPr>
      </w:pPr>
      <w:r>
        <w:rPr>
          <w:rFonts w:ascii="Calibri"/>
          <w:sz w:val="22"/>
        </w:rPr>
        <w:t>The request message contains a bilateral transaction identifier and optionally, the explanatory for the approval.</w:t>
      </w:r>
    </w:p>
    <w:p>
      <w:pPr>
        <w:pStyle w:val="ListParagraph"/>
        <w:numPr>
          <w:ilvl w:val="4"/>
          <w:numId w:val="68"/>
        </w:numPr>
        <w:tabs>
          <w:tab w:pos="3956" w:val="left" w:leader="none"/>
          <w:tab w:pos="3957" w:val="left" w:leader="none"/>
        </w:tabs>
        <w:spacing w:line="240" w:lineRule="auto" w:before="159"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9"/>
        <w:gridCol w:w="1610"/>
        <w:gridCol w:w="5283"/>
      </w:tblGrid>
      <w:tr>
        <w:trPr>
          <w:trHeight w:val="290" w:hRule="atLeast"/>
        </w:trPr>
        <w:tc>
          <w:tcPr>
            <w:tcW w:w="2729" w:type="dxa"/>
            <w:shd w:val="clear" w:color="auto" w:fill="4471C4"/>
          </w:tcPr>
          <w:p>
            <w:pPr>
              <w:pStyle w:val="TableParagraph"/>
              <w:spacing w:line="261" w:lineRule="exact" w:before="9"/>
              <w:ind w:left="112"/>
              <w:rPr>
                <w:b/>
                <w:sz w:val="22"/>
              </w:rPr>
            </w:pPr>
            <w:r>
              <w:rPr>
                <w:b/>
                <w:color w:val="FFFFFF"/>
                <w:sz w:val="22"/>
              </w:rPr>
              <w:t>XML Tag</w:t>
            </w:r>
          </w:p>
        </w:tc>
        <w:tc>
          <w:tcPr>
            <w:tcW w:w="1610" w:type="dxa"/>
            <w:shd w:val="clear" w:color="auto" w:fill="4471C4"/>
          </w:tcPr>
          <w:p>
            <w:pPr>
              <w:pStyle w:val="TableParagraph"/>
              <w:spacing w:line="261" w:lineRule="exact" w:before="9"/>
              <w:ind w:left="115"/>
              <w:rPr>
                <w:b/>
                <w:sz w:val="22"/>
              </w:rPr>
            </w:pPr>
            <w:r>
              <w:rPr>
                <w:b/>
                <w:color w:val="FFFFFF"/>
                <w:sz w:val="22"/>
              </w:rPr>
              <w:t>Type</w:t>
            </w:r>
          </w:p>
        </w:tc>
        <w:tc>
          <w:tcPr>
            <w:tcW w:w="5283" w:type="dxa"/>
            <w:shd w:val="clear" w:color="auto" w:fill="4471C4"/>
          </w:tcPr>
          <w:p>
            <w:pPr>
              <w:pStyle w:val="TableParagraph"/>
              <w:spacing w:line="261" w:lineRule="exact" w:before="9"/>
              <w:ind w:left="113"/>
              <w:rPr>
                <w:b/>
                <w:sz w:val="22"/>
              </w:rPr>
            </w:pPr>
            <w:r>
              <w:rPr>
                <w:b/>
                <w:color w:val="FFFFFF"/>
                <w:sz w:val="22"/>
              </w:rPr>
              <w:t>Description</w:t>
            </w:r>
          </w:p>
        </w:tc>
      </w:tr>
      <w:tr>
        <w:trPr>
          <w:trHeight w:val="448" w:hRule="atLeast"/>
        </w:trPr>
        <w:tc>
          <w:tcPr>
            <w:tcW w:w="2729"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Comment</w:t>
            </w:r>
          </w:p>
        </w:tc>
        <w:tc>
          <w:tcPr>
            <w:tcW w:w="1610"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10"/>
              <w:rPr>
                <w:sz w:val="22"/>
              </w:rPr>
            </w:pPr>
            <w:r>
              <w:rPr>
                <w:sz w:val="22"/>
              </w:rPr>
              <w:t>String(400)</w:t>
            </w:r>
          </w:p>
        </w:tc>
        <w:tc>
          <w:tcPr>
            <w:tcW w:w="5283"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08"/>
              <w:rPr>
                <w:sz w:val="22"/>
              </w:rPr>
            </w:pPr>
            <w:r>
              <w:rPr>
                <w:sz w:val="22"/>
              </w:rPr>
              <w:t>Comment</w:t>
            </w:r>
          </w:p>
        </w:tc>
      </w:tr>
    </w:tbl>
    <w:p>
      <w:pPr>
        <w:spacing w:after="0" w:line="268" w:lineRule="exact"/>
        <w:rPr>
          <w:sz w:val="22"/>
        </w:rPr>
        <w:sectPr>
          <w:pgSz w:w="12240" w:h="15840"/>
          <w:pgMar w:header="0" w:footer="920" w:top="134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729"/>
        <w:gridCol w:w="1610"/>
        <w:gridCol w:w="5283"/>
      </w:tblGrid>
      <w:tr>
        <w:trPr>
          <w:trHeight w:val="271" w:hRule="atLeast"/>
        </w:trPr>
        <w:tc>
          <w:tcPr>
            <w:tcW w:w="2729" w:type="dxa"/>
          </w:tcPr>
          <w:p>
            <w:pPr>
              <w:pStyle w:val="TableParagraph"/>
              <w:spacing w:line="251" w:lineRule="exact"/>
              <w:rPr>
                <w:b/>
                <w:sz w:val="22"/>
              </w:rPr>
            </w:pPr>
            <w:r>
              <w:rPr>
                <w:b/>
                <w:sz w:val="22"/>
              </w:rPr>
              <w:t>Id</w:t>
            </w:r>
          </w:p>
        </w:tc>
        <w:tc>
          <w:tcPr>
            <w:tcW w:w="1610" w:type="dxa"/>
          </w:tcPr>
          <w:p>
            <w:pPr>
              <w:pStyle w:val="TableParagraph"/>
              <w:spacing w:line="251" w:lineRule="exact"/>
              <w:ind w:left="110"/>
              <w:rPr>
                <w:sz w:val="22"/>
              </w:rPr>
            </w:pPr>
            <w:r>
              <w:rPr>
                <w:sz w:val="22"/>
              </w:rPr>
              <w:t>Int64</w:t>
            </w:r>
          </w:p>
        </w:tc>
        <w:tc>
          <w:tcPr>
            <w:tcW w:w="5283" w:type="dxa"/>
          </w:tcPr>
          <w:p>
            <w:pPr>
              <w:pStyle w:val="TableParagraph"/>
              <w:spacing w:line="251" w:lineRule="exact"/>
              <w:ind w:left="108"/>
              <w:rPr>
                <w:sz w:val="22"/>
              </w:rPr>
            </w:pPr>
            <w:r>
              <w:rPr>
                <w:sz w:val="22"/>
              </w:rPr>
              <w:t>Bilateral transaction identifier</w:t>
            </w:r>
          </w:p>
        </w:tc>
      </w:tr>
    </w:tbl>
    <w:p>
      <w:pPr>
        <w:pStyle w:val="BodyText"/>
        <w:spacing w:line="240" w:lineRule="auto"/>
        <w:rPr>
          <w:rFonts w:ascii="Calibri Light"/>
          <w:b w:val="0"/>
          <w:sz w:val="20"/>
        </w:rPr>
      </w:pPr>
    </w:p>
    <w:p>
      <w:pPr>
        <w:pStyle w:val="BodyText"/>
        <w:spacing w:line="240" w:lineRule="auto" w:before="4"/>
        <w:rPr>
          <w:rFonts w:ascii="Calibri Light"/>
          <w:b w:val="0"/>
        </w:rPr>
      </w:pPr>
    </w:p>
    <w:p>
      <w:pPr>
        <w:pStyle w:val="ListParagraph"/>
        <w:numPr>
          <w:ilvl w:val="4"/>
          <w:numId w:val="68"/>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line="256" w:lineRule="auto" w:before="24"/>
        <w:ind w:left="2264" w:right="2974" w:hanging="1728"/>
        <w:jc w:val="left"/>
        <w:rPr>
          <w:sz w:val="16"/>
        </w:rPr>
      </w:pPr>
      <w:r>
        <w:rPr>
          <w:color w:val="0000FF"/>
          <w:sz w:val="16"/>
        </w:rPr>
        <w:t>&lt;soapenv:Envelope </w:t>
      </w:r>
      <w:r>
        <w:rPr>
          <w:color w:val="FF0000"/>
          <w:sz w:val="16"/>
        </w:rPr>
        <w:t>xmlns:soapenv</w:t>
      </w:r>
      <w:r>
        <w:rPr>
          <w:sz w:val="16"/>
        </w:rPr>
        <w:t>=</w:t>
      </w:r>
      <w:r>
        <w:rPr>
          <w:b/>
          <w:color w:val="8000FF"/>
          <w:sz w:val="16"/>
        </w:rPr>
        <w:t>"</w:t>
      </w:r>
      <w:hyperlink r:id="rId11">
        <w:r>
          <w:rPr>
            <w:b/>
            <w:color w:val="8000FF"/>
            <w:sz w:val="16"/>
            <w:u w:val="single" w:color="8000FF"/>
          </w:rPr>
          <w:t>http://www.w3.org/2003/05/soap-envelope</w:t>
        </w:r>
      </w:hyperlink>
      <w:r>
        <w:rPr>
          <w:b/>
          <w:color w:val="8000FF"/>
          <w:sz w:val="16"/>
        </w:rPr>
        <w:t>" </w:t>
      </w:r>
      <w:r>
        <w:rPr>
          <w:color w:val="FF0000"/>
          <w:sz w:val="16"/>
        </w:rPr>
        <w:t>xmlns:rbp</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pStyle w:val="BodyText"/>
        <w:spacing w:line="240" w:lineRule="auto" w:before="3"/>
        <w:ind w:left="824"/>
      </w:pPr>
      <w:r>
        <w:rPr>
          <w:color w:val="0000FF"/>
        </w:rPr>
        <w:t>&lt;soapenv:Header/&gt;</w:t>
      </w:r>
    </w:p>
    <w:p>
      <w:pPr>
        <w:pStyle w:val="BodyText"/>
        <w:spacing w:line="240" w:lineRule="auto" w:before="14"/>
        <w:ind w:left="824"/>
      </w:pPr>
      <w:r>
        <w:rPr>
          <w:color w:val="0000FF"/>
        </w:rPr>
        <w:t>&lt;soapenv:Body&gt;</w:t>
      </w:r>
    </w:p>
    <w:p>
      <w:pPr>
        <w:pStyle w:val="BodyText"/>
        <w:spacing w:line="240" w:lineRule="auto" w:before="15"/>
        <w:ind w:left="1112"/>
      </w:pPr>
      <w:r>
        <w:rPr>
          <w:color w:val="0000FF"/>
        </w:rPr>
        <w:t>&lt;rbp:ApproveCancellationBilateralDealRequest&gt;</w:t>
      </w:r>
    </w:p>
    <w:p>
      <w:pPr>
        <w:spacing w:before="13"/>
        <w:ind w:left="1400" w:right="0" w:firstLine="0"/>
        <w:jc w:val="left"/>
        <w:rPr>
          <w:sz w:val="16"/>
        </w:rPr>
      </w:pPr>
      <w:r>
        <w:rPr>
          <w:color w:val="0000FF"/>
          <w:sz w:val="16"/>
        </w:rPr>
        <w:t>&lt;rbp:Comment&gt;</w:t>
      </w:r>
      <w:r>
        <w:rPr>
          <w:b/>
          <w:sz w:val="16"/>
        </w:rPr>
        <w:t>Comment</w:t>
      </w:r>
      <w:r>
        <w:rPr>
          <w:color w:val="0000FF"/>
          <w:sz w:val="16"/>
        </w:rPr>
        <w:t>&lt;/rbp:Comment&gt;</w:t>
      </w:r>
    </w:p>
    <w:p>
      <w:pPr>
        <w:pStyle w:val="BodyText"/>
        <w:spacing w:line="240" w:lineRule="auto" w:before="16"/>
        <w:ind w:left="1400"/>
      </w:pPr>
      <w:r>
        <w:rPr>
          <w:color w:val="0000FF"/>
        </w:rPr>
        <w:t>&lt;rbp:Id&gt;</w:t>
      </w:r>
      <w:r>
        <w:rPr>
          <w:b/>
        </w:rPr>
        <w:t>96</w:t>
      </w:r>
      <w:r>
        <w:rPr>
          <w:color w:val="0000FF"/>
        </w:rPr>
        <w:t>&lt;/rbp:Id&gt;</w:t>
      </w:r>
    </w:p>
    <w:p>
      <w:pPr>
        <w:pStyle w:val="BodyText"/>
        <w:spacing w:line="240" w:lineRule="auto" w:before="13"/>
        <w:ind w:left="1112"/>
      </w:pPr>
      <w:r>
        <w:rPr>
          <w:color w:val="0000FF"/>
        </w:rPr>
        <w:t>&lt;/rbp:ApproveCancellationBilateralDealRequest&gt;</w:t>
      </w:r>
    </w:p>
    <w:p>
      <w:pPr>
        <w:pStyle w:val="BodyText"/>
        <w:spacing w:line="240" w:lineRule="auto" w:before="16"/>
        <w:ind w:right="8273"/>
        <w:jc w:val="right"/>
      </w:pPr>
      <w:r>
        <w:rPr>
          <w:color w:val="0000FF"/>
        </w:rPr>
        <w:t>&lt;/soapenv:Body&gt;</w:t>
      </w:r>
    </w:p>
    <w:p>
      <w:pPr>
        <w:pStyle w:val="BodyText"/>
        <w:spacing w:line="240" w:lineRule="auto" w:before="13"/>
        <w:ind w:right="8177"/>
        <w:jc w:val="right"/>
      </w:pPr>
      <w:r>
        <w:rPr>
          <w:color w:val="0000FF"/>
        </w:rPr>
        <w:t>&lt;/soapenv:Envelope&gt;</w:t>
      </w:r>
    </w:p>
    <w:p>
      <w:pPr>
        <w:pStyle w:val="BodyText"/>
        <w:spacing w:line="240" w:lineRule="auto"/>
        <w:rPr>
          <w:sz w:val="18"/>
        </w:rPr>
      </w:pPr>
    </w:p>
    <w:p>
      <w:pPr>
        <w:pStyle w:val="BodyText"/>
        <w:spacing w:line="240" w:lineRule="auto" w:before="9"/>
        <w:rPr>
          <w:sz w:val="22"/>
        </w:rPr>
      </w:pPr>
    </w:p>
    <w:p>
      <w:pPr>
        <w:pStyle w:val="ListParagraph"/>
        <w:numPr>
          <w:ilvl w:val="3"/>
          <w:numId w:val="68"/>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Response message </w:t>
      </w:r>
    </w:p>
    <w:p>
      <w:pPr>
        <w:spacing w:before="21"/>
        <w:ind w:left="536" w:right="0" w:firstLine="0"/>
        <w:jc w:val="left"/>
        <w:rPr>
          <w:rFonts w:ascii="Calibri"/>
          <w:sz w:val="22"/>
        </w:rPr>
      </w:pPr>
      <w:r>
        <w:rPr>
          <w:rFonts w:ascii="Calibri"/>
          <w:sz w:val="22"/>
        </w:rPr>
        <w:t>The response message is empty when creating is successful or possible error codes are included.</w:t>
      </w:r>
    </w:p>
    <w:p>
      <w:pPr>
        <w:pStyle w:val="ListParagraph"/>
        <w:numPr>
          <w:ilvl w:val="4"/>
          <w:numId w:val="68"/>
        </w:numPr>
        <w:tabs>
          <w:tab w:pos="3956" w:val="left" w:leader="none"/>
          <w:tab w:pos="3957" w:val="left" w:leader="none"/>
        </w:tabs>
        <w:spacing w:line="240" w:lineRule="auto" w:before="181" w:after="25"/>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83"/>
        <w:gridCol w:w="1236"/>
        <w:gridCol w:w="4105"/>
      </w:tblGrid>
      <w:tr>
        <w:trPr>
          <w:trHeight w:val="288" w:hRule="atLeast"/>
        </w:trPr>
        <w:tc>
          <w:tcPr>
            <w:tcW w:w="4283" w:type="dxa"/>
            <w:shd w:val="clear" w:color="auto" w:fill="4471C4"/>
          </w:tcPr>
          <w:p>
            <w:pPr>
              <w:pStyle w:val="TableParagraph"/>
              <w:spacing w:line="259" w:lineRule="exact" w:before="9"/>
              <w:ind w:left="112"/>
              <w:rPr>
                <w:b/>
                <w:sz w:val="22"/>
              </w:rPr>
            </w:pPr>
            <w:r>
              <w:rPr>
                <w:b/>
                <w:color w:val="FFFFFF"/>
                <w:sz w:val="22"/>
              </w:rPr>
              <w:t>XML Tag</w:t>
            </w:r>
          </w:p>
        </w:tc>
        <w:tc>
          <w:tcPr>
            <w:tcW w:w="1236" w:type="dxa"/>
            <w:shd w:val="clear" w:color="auto" w:fill="4471C4"/>
          </w:tcPr>
          <w:p>
            <w:pPr>
              <w:pStyle w:val="TableParagraph"/>
              <w:spacing w:line="259" w:lineRule="exact" w:before="9"/>
              <w:ind w:left="114"/>
              <w:rPr>
                <w:b/>
                <w:sz w:val="22"/>
              </w:rPr>
            </w:pPr>
            <w:r>
              <w:rPr>
                <w:b/>
                <w:color w:val="FFFFFF"/>
                <w:sz w:val="22"/>
              </w:rPr>
              <w:t>Type</w:t>
            </w:r>
          </w:p>
        </w:tc>
        <w:tc>
          <w:tcPr>
            <w:tcW w:w="4105" w:type="dxa"/>
            <w:shd w:val="clear" w:color="auto" w:fill="4471C4"/>
          </w:tcPr>
          <w:p>
            <w:pPr>
              <w:pStyle w:val="TableParagraph"/>
              <w:spacing w:line="259" w:lineRule="exact" w:before="9"/>
              <w:ind w:left="112"/>
              <w:rPr>
                <w:b/>
                <w:sz w:val="22"/>
              </w:rPr>
            </w:pPr>
            <w:r>
              <w:rPr>
                <w:b/>
                <w:color w:val="FFFFFF"/>
                <w:sz w:val="22"/>
              </w:rPr>
              <w:t>Description</w:t>
            </w:r>
          </w:p>
        </w:tc>
      </w:tr>
      <w:tr>
        <w:trPr>
          <w:trHeight w:val="268" w:hRule="atLeast"/>
        </w:trPr>
        <w:tc>
          <w:tcPr>
            <w:tcW w:w="4283"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b/>
                <w:sz w:val="22"/>
              </w:rPr>
            </w:pPr>
            <w:r>
              <w:rPr>
                <w:b/>
                <w:sz w:val="22"/>
              </w:rPr>
              <w:t>ApproveCancellationBilateralDealResponse</w:t>
            </w:r>
          </w:p>
        </w:tc>
        <w:tc>
          <w:tcPr>
            <w:tcW w:w="1236"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4105"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sz w:val="22"/>
              </w:rPr>
            </w:pPr>
            <w:r>
              <w:rPr>
                <w:sz w:val="22"/>
              </w:rPr>
              <w:t>Wrapper tag</w:t>
            </w:r>
          </w:p>
        </w:tc>
      </w:tr>
    </w:tbl>
    <w:p>
      <w:pPr>
        <w:pStyle w:val="BodyText"/>
        <w:spacing w:line="240" w:lineRule="auto"/>
        <w:rPr>
          <w:rFonts w:ascii="Calibri Light"/>
          <w:b w:val="0"/>
          <w:sz w:val="22"/>
        </w:rPr>
      </w:pPr>
    </w:p>
    <w:p>
      <w:pPr>
        <w:pStyle w:val="ListParagraph"/>
        <w:numPr>
          <w:ilvl w:val="4"/>
          <w:numId w:val="68"/>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before="24"/>
        <w:ind w:left="536" w:right="0" w:firstLine="0"/>
        <w:jc w:val="left"/>
        <w:rPr>
          <w:sz w:val="16"/>
        </w:rPr>
      </w:pPr>
      <w:r>
        <w:rPr>
          <w:color w:val="0000FF"/>
          <w:sz w:val="16"/>
        </w:rPr>
        <w:t>&lt;s:Envelope </w:t>
      </w:r>
      <w:r>
        <w:rPr>
          <w:color w:val="FF0000"/>
          <w:sz w:val="16"/>
        </w:rPr>
        <w:t>xmlns:s</w:t>
      </w:r>
      <w:r>
        <w:rPr>
          <w:sz w:val="16"/>
        </w:rPr>
        <w:t>=</w:t>
      </w:r>
      <w:r>
        <w:rPr>
          <w:b/>
          <w:color w:val="8000FF"/>
          <w:sz w:val="16"/>
        </w:rPr>
        <w:t>"</w:t>
      </w:r>
      <w:hyperlink r:id="rId11">
        <w:r>
          <w:rPr>
            <w:b/>
            <w:color w:val="8000FF"/>
            <w:sz w:val="16"/>
            <w:u w:val="single" w:color="8000FF"/>
          </w:rPr>
          <w:t>http://www.w3.org/2003/05/soap-envelope</w:t>
        </w:r>
      </w:hyperlink>
      <w:r>
        <w:rPr>
          <w:b/>
          <w:color w:val="8000FF"/>
          <w:sz w:val="16"/>
        </w:rPr>
        <w:t>"</w:t>
      </w:r>
      <w:r>
        <w:rPr>
          <w:color w:val="0000FF"/>
          <w:sz w:val="16"/>
        </w:rPr>
        <w:t>&gt;</w:t>
      </w:r>
    </w:p>
    <w:p>
      <w:pPr>
        <w:spacing w:line="256" w:lineRule="auto" w:before="16"/>
        <w:ind w:left="1592" w:right="3839" w:hanging="768"/>
        <w:jc w:val="left"/>
        <w:rPr>
          <w:sz w:val="16"/>
        </w:rPr>
      </w:pPr>
      <w:r>
        <w:rPr>
          <w:color w:val="0000FF"/>
          <w:sz w:val="16"/>
        </w:rPr>
        <w:t>&lt;s:Body </w:t>
      </w:r>
      <w:r>
        <w:rPr>
          <w:color w:val="FF0000"/>
          <w:sz w:val="16"/>
        </w:rPr>
        <w:t>xmlns:xsi</w:t>
      </w:r>
      <w:r>
        <w:rPr>
          <w:sz w:val="16"/>
        </w:rPr>
        <w:t>=</w:t>
      </w:r>
      <w:r>
        <w:rPr>
          <w:b/>
          <w:color w:val="8000FF"/>
          <w:sz w:val="16"/>
        </w:rPr>
        <w:t>"</w:t>
      </w:r>
      <w:hyperlink r:id="rId16">
        <w:r>
          <w:rPr>
            <w:b/>
            <w:color w:val="8000FF"/>
            <w:sz w:val="16"/>
            <w:u w:val="single" w:color="8000FF"/>
          </w:rPr>
          <w:t>http://www.w3.org/2001/XMLSchema-instance</w:t>
        </w:r>
      </w:hyperlink>
      <w:r>
        <w:rPr>
          <w:b/>
          <w:color w:val="8000FF"/>
          <w:sz w:val="16"/>
        </w:rPr>
        <w:t>" </w:t>
      </w:r>
      <w:r>
        <w:rPr>
          <w:color w:val="FF0000"/>
          <w:sz w:val="16"/>
        </w:rPr>
        <w:t>xmlns:xsd</w:t>
      </w:r>
      <w:r>
        <w:rPr>
          <w:sz w:val="16"/>
        </w:rPr>
        <w:t>=</w:t>
      </w:r>
      <w:r>
        <w:rPr>
          <w:b/>
          <w:color w:val="8000FF"/>
          <w:sz w:val="16"/>
        </w:rPr>
        <w:t>"</w:t>
      </w:r>
      <w:hyperlink r:id="rId18">
        <w:r>
          <w:rPr>
            <w:b/>
            <w:color w:val="8000FF"/>
            <w:sz w:val="16"/>
            <w:u w:val="single" w:color="8000FF"/>
          </w:rPr>
          <w:t>http://www.w3.org/2001/XMLSchema</w:t>
        </w:r>
      </w:hyperlink>
      <w:r>
        <w:rPr>
          <w:b/>
          <w:color w:val="8000FF"/>
          <w:sz w:val="16"/>
        </w:rPr>
        <w:t>"</w:t>
      </w:r>
      <w:r>
        <w:rPr>
          <w:color w:val="0000FF"/>
          <w:sz w:val="16"/>
        </w:rPr>
        <w:t>&gt;</w:t>
      </w:r>
    </w:p>
    <w:p>
      <w:pPr>
        <w:spacing w:before="3"/>
        <w:ind w:left="1112" w:right="0" w:firstLine="0"/>
        <w:jc w:val="left"/>
        <w:rPr>
          <w:sz w:val="16"/>
        </w:rPr>
      </w:pPr>
      <w:r>
        <w:rPr>
          <w:color w:val="0000FF"/>
          <w:sz w:val="16"/>
        </w:rPr>
        <w:t>&lt;ApproveCancellationBilateralDealResponse </w:t>
      </w:r>
      <w:r>
        <w:rPr>
          <w:color w:val="FF0000"/>
          <w:sz w:val="16"/>
        </w:rPr>
        <w:t>xmlns</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pStyle w:val="BodyText"/>
        <w:spacing w:line="240" w:lineRule="auto" w:before="13"/>
        <w:ind w:right="8849"/>
        <w:jc w:val="right"/>
      </w:pPr>
      <w:r>
        <w:rPr>
          <w:color w:val="0000FF"/>
        </w:rPr>
        <w:t>&lt;/s:Body&gt;</w:t>
      </w:r>
    </w:p>
    <w:p>
      <w:pPr>
        <w:pStyle w:val="BodyText"/>
        <w:spacing w:line="240" w:lineRule="auto" w:before="16"/>
        <w:ind w:right="8753"/>
        <w:jc w:val="right"/>
      </w:pPr>
      <w:r>
        <w:rPr>
          <w:color w:val="0000FF"/>
        </w:rPr>
        <w:t>&lt;/s:Envelope&gt;</w:t>
      </w:r>
    </w:p>
    <w:p>
      <w:pPr>
        <w:pStyle w:val="BodyText"/>
        <w:spacing w:line="240" w:lineRule="auto"/>
        <w:rPr>
          <w:sz w:val="18"/>
        </w:rPr>
      </w:pPr>
    </w:p>
    <w:p>
      <w:pPr>
        <w:pStyle w:val="BodyText"/>
        <w:spacing w:line="240" w:lineRule="auto" w:before="9"/>
        <w:rPr>
          <w:sz w:val="22"/>
        </w:rPr>
      </w:pPr>
    </w:p>
    <w:p>
      <w:pPr>
        <w:pStyle w:val="ListParagraph"/>
        <w:numPr>
          <w:ilvl w:val="3"/>
          <w:numId w:val="68"/>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8"/>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06"/>
        <w:gridCol w:w="8517"/>
      </w:tblGrid>
      <w:tr>
        <w:trPr>
          <w:trHeight w:val="556" w:hRule="atLeast"/>
        </w:trPr>
        <w:tc>
          <w:tcPr>
            <w:tcW w:w="1106" w:type="dxa"/>
            <w:tcBorders>
              <w:top w:val="nil"/>
              <w:left w:val="nil"/>
              <w:bottom w:val="nil"/>
              <w:right w:val="nil"/>
            </w:tcBorders>
            <w:shd w:val="clear" w:color="auto" w:fill="5B9BD4"/>
          </w:tcPr>
          <w:p>
            <w:pPr>
              <w:pStyle w:val="TableParagraph"/>
              <w:spacing w:line="270" w:lineRule="atLeast" w:before="7"/>
              <w:ind w:left="112" w:right="185"/>
              <w:rPr>
                <w:b/>
                <w:sz w:val="22"/>
              </w:rPr>
            </w:pPr>
            <w:r>
              <w:rPr>
                <w:b/>
                <w:color w:val="FFFFFF"/>
                <w:sz w:val="22"/>
              </w:rPr>
              <w:t>Errorcod e</w:t>
            </w:r>
          </w:p>
        </w:tc>
        <w:tc>
          <w:tcPr>
            <w:tcW w:w="8517" w:type="dxa"/>
            <w:tcBorders>
              <w:top w:val="nil"/>
              <w:left w:val="nil"/>
              <w:bottom w:val="nil"/>
              <w:right w:val="nil"/>
            </w:tcBorders>
            <w:shd w:val="clear" w:color="auto" w:fill="5B9BD4"/>
          </w:tcPr>
          <w:p>
            <w:pPr>
              <w:pStyle w:val="TableParagraph"/>
              <w:spacing w:line="240" w:lineRule="auto" w:before="9"/>
              <w:ind w:left="115"/>
              <w:rPr>
                <w:b/>
                <w:sz w:val="22"/>
              </w:rPr>
            </w:pPr>
            <w:r>
              <w:rPr>
                <w:b/>
                <w:color w:val="FFFFFF"/>
                <w:sz w:val="22"/>
              </w:rPr>
              <w:t>Errormessage</w:t>
            </w:r>
          </w:p>
        </w:tc>
      </w:tr>
      <w:tr>
        <w:trPr>
          <w:trHeight w:val="287" w:hRule="atLeast"/>
        </w:trPr>
        <w:tc>
          <w:tcPr>
            <w:tcW w:w="1106" w:type="dxa"/>
            <w:tcBorders>
              <w:top w:val="nil"/>
            </w:tcBorders>
            <w:shd w:val="clear" w:color="auto" w:fill="DEEAF6"/>
          </w:tcPr>
          <w:p>
            <w:pPr>
              <w:pStyle w:val="TableParagraph"/>
              <w:spacing w:line="249" w:lineRule="exact" w:before="18"/>
              <w:rPr>
                <w:b/>
                <w:sz w:val="22"/>
              </w:rPr>
            </w:pPr>
            <w:r>
              <w:rPr>
                <w:b/>
                <w:sz w:val="22"/>
              </w:rPr>
              <w:t>BD0006</w:t>
            </w:r>
          </w:p>
        </w:tc>
        <w:tc>
          <w:tcPr>
            <w:tcW w:w="8517" w:type="dxa"/>
            <w:tcBorders>
              <w:top w:val="nil"/>
            </w:tcBorders>
            <w:shd w:val="clear" w:color="auto" w:fill="DEEAF6"/>
          </w:tcPr>
          <w:p>
            <w:pPr>
              <w:pStyle w:val="TableParagraph"/>
              <w:spacing w:line="249" w:lineRule="exact" w:before="18"/>
              <w:ind w:left="110"/>
              <w:rPr>
                <w:sz w:val="22"/>
              </w:rPr>
            </w:pPr>
            <w:r>
              <w:rPr>
                <w:sz w:val="22"/>
              </w:rPr>
              <w:t>The current TSO does not belong to the transaction.</w:t>
            </w:r>
          </w:p>
        </w:tc>
      </w:tr>
      <w:tr>
        <w:trPr>
          <w:trHeight w:val="287" w:hRule="atLeast"/>
        </w:trPr>
        <w:tc>
          <w:tcPr>
            <w:tcW w:w="1106" w:type="dxa"/>
          </w:tcPr>
          <w:p>
            <w:pPr>
              <w:pStyle w:val="TableParagraph"/>
              <w:spacing w:line="249" w:lineRule="exact" w:before="18"/>
              <w:rPr>
                <w:b/>
                <w:sz w:val="22"/>
              </w:rPr>
            </w:pPr>
            <w:r>
              <w:rPr>
                <w:b/>
                <w:sz w:val="22"/>
              </w:rPr>
              <w:t>BD0018</w:t>
            </w:r>
          </w:p>
        </w:tc>
        <w:tc>
          <w:tcPr>
            <w:tcW w:w="8517" w:type="dxa"/>
          </w:tcPr>
          <w:p>
            <w:pPr>
              <w:pStyle w:val="TableParagraph"/>
              <w:spacing w:line="249" w:lineRule="exact" w:before="18"/>
              <w:ind w:left="110"/>
              <w:rPr>
                <w:sz w:val="22"/>
              </w:rPr>
            </w:pPr>
            <w:r>
              <w:rPr>
                <w:sz w:val="22"/>
              </w:rPr>
              <w:t>The bilateral transaction does not exist!</w:t>
            </w:r>
          </w:p>
        </w:tc>
      </w:tr>
      <w:tr>
        <w:trPr>
          <w:trHeight w:val="537" w:hRule="atLeast"/>
        </w:trPr>
        <w:tc>
          <w:tcPr>
            <w:tcW w:w="1106" w:type="dxa"/>
            <w:shd w:val="clear" w:color="auto" w:fill="DEEAF6"/>
          </w:tcPr>
          <w:p>
            <w:pPr>
              <w:pStyle w:val="TableParagraph"/>
              <w:spacing w:line="240" w:lineRule="auto" w:before="11"/>
              <w:ind w:left="0"/>
              <w:rPr>
                <w:rFonts w:ascii="Calibri Light"/>
                <w:b w:val="0"/>
                <w:i/>
                <w:sz w:val="21"/>
              </w:rPr>
            </w:pPr>
          </w:p>
          <w:p>
            <w:pPr>
              <w:pStyle w:val="TableParagraph"/>
              <w:spacing w:line="249" w:lineRule="exact"/>
              <w:rPr>
                <w:b/>
                <w:sz w:val="22"/>
              </w:rPr>
            </w:pPr>
            <w:r>
              <w:rPr>
                <w:b/>
                <w:sz w:val="22"/>
              </w:rPr>
              <w:t>BD0019</w:t>
            </w:r>
          </w:p>
        </w:tc>
        <w:tc>
          <w:tcPr>
            <w:tcW w:w="8517" w:type="dxa"/>
            <w:shd w:val="clear" w:color="auto" w:fill="DEEAF6"/>
          </w:tcPr>
          <w:p>
            <w:pPr>
              <w:pStyle w:val="TableParagraph"/>
              <w:spacing w:line="268" w:lineRule="exact"/>
              <w:ind w:left="110"/>
              <w:rPr>
                <w:sz w:val="22"/>
              </w:rPr>
            </w:pPr>
            <w:r>
              <w:rPr>
                <w:sz w:val="22"/>
              </w:rPr>
              <w:t>The operation cannot be executed because the bilateral transaction is not in the correct</w:t>
            </w:r>
          </w:p>
          <w:p>
            <w:pPr>
              <w:pStyle w:val="TableParagraph"/>
              <w:spacing w:line="249" w:lineRule="exact"/>
              <w:ind w:left="110"/>
              <w:rPr>
                <w:sz w:val="22"/>
              </w:rPr>
            </w:pPr>
            <w:r>
              <w:rPr>
                <w:sz w:val="22"/>
              </w:rPr>
              <w:t>status!</w:t>
            </w:r>
          </w:p>
        </w:tc>
      </w:tr>
    </w:tbl>
    <w:p>
      <w:pPr>
        <w:pStyle w:val="BodyText"/>
        <w:spacing w:line="240" w:lineRule="auto"/>
        <w:rPr>
          <w:rFonts w:ascii="Calibri Light"/>
          <w:b w:val="0"/>
          <w:i/>
          <w:sz w:val="20"/>
        </w:rPr>
      </w:pPr>
    </w:p>
    <w:p>
      <w:pPr>
        <w:pStyle w:val="Heading3"/>
        <w:numPr>
          <w:ilvl w:val="2"/>
          <w:numId w:val="64"/>
        </w:numPr>
        <w:tabs>
          <w:tab w:pos="1245" w:val="left" w:leader="none"/>
        </w:tabs>
        <w:spacing w:line="240" w:lineRule="auto" w:before="207" w:after="0"/>
        <w:ind w:left="1244" w:right="0" w:hanging="567"/>
        <w:jc w:val="left"/>
        <w:rPr>
          <w:b w:val="0"/>
        </w:rPr>
      </w:pPr>
      <w:bookmarkStart w:name="_bookmark98" w:id="194"/>
      <w:bookmarkEnd w:id="194"/>
      <w:r>
        <w:rPr/>
      </w:r>
      <w:bookmarkStart w:name="_bookmark98" w:id="195"/>
      <w:bookmarkEnd w:id="195"/>
      <w:r>
        <w:rPr>
          <w:b w:val="0"/>
          <w:color w:val="1F3762"/>
        </w:rPr>
        <w:t>Canc</w:t>
      </w:r>
      <w:r>
        <w:rPr>
          <w:b w:val="0"/>
          <w:color w:val="1F3762"/>
        </w:rPr>
        <w:t>ellation of the Bilateral deal</w:t>
      </w:r>
      <w:r>
        <w:rPr>
          <w:b w:val="0"/>
          <w:color w:val="1F3762"/>
          <w:spacing w:val="-1"/>
        </w:rPr>
        <w:t> </w:t>
      </w:r>
      <w:r>
        <w:rPr>
          <w:b w:val="0"/>
          <w:color w:val="1F3762"/>
        </w:rPr>
        <w:t>(CancelBilateralDeal)</w:t>
      </w:r>
    </w:p>
    <w:p>
      <w:pPr>
        <w:spacing w:before="21"/>
        <w:ind w:left="536" w:right="0" w:firstLine="0"/>
        <w:jc w:val="left"/>
        <w:rPr>
          <w:rFonts w:ascii="Calibri"/>
          <w:sz w:val="22"/>
        </w:rPr>
      </w:pPr>
      <w:r>
        <w:rPr>
          <w:rFonts w:ascii="Calibri"/>
          <w:sz w:val="22"/>
        </w:rPr>
        <w:t>Service provided for Network</w:t>
      </w:r>
      <w:r>
        <w:rPr>
          <w:rFonts w:ascii="Calibri"/>
          <w:spacing w:val="-12"/>
          <w:sz w:val="22"/>
        </w:rPr>
        <w:t> </w:t>
      </w:r>
      <w:r>
        <w:rPr>
          <w:rFonts w:ascii="Calibri"/>
          <w:sz w:val="22"/>
        </w:rPr>
        <w:t>Users.</w:t>
      </w:r>
    </w:p>
    <w:p>
      <w:pPr>
        <w:pStyle w:val="ListParagraph"/>
        <w:numPr>
          <w:ilvl w:val="3"/>
          <w:numId w:val="69"/>
        </w:numPr>
        <w:tabs>
          <w:tab w:pos="1400" w:val="left" w:leader="none"/>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Description </w:t>
      </w:r>
    </w:p>
    <w:p>
      <w:pPr>
        <w:spacing w:line="259" w:lineRule="auto" w:before="19"/>
        <w:ind w:left="536" w:right="1567" w:firstLine="0"/>
        <w:jc w:val="left"/>
        <w:rPr>
          <w:rFonts w:ascii="Calibri"/>
          <w:sz w:val="22"/>
        </w:rPr>
      </w:pPr>
      <w:r>
        <w:rPr>
          <w:rFonts w:ascii="Calibri"/>
          <w:sz w:val="22"/>
        </w:rPr>
        <w:t>Network Users with the right privilege may cancel the bilateral capacity offerings (unapproved transaction) that they have created.</w:t>
      </w:r>
    </w:p>
    <w:p>
      <w:pPr>
        <w:pStyle w:val="ListParagraph"/>
        <w:numPr>
          <w:ilvl w:val="3"/>
          <w:numId w:val="69"/>
        </w:numPr>
        <w:tabs>
          <w:tab w:pos="1400" w:val="left" w:leader="none"/>
          <w:tab w:pos="1401" w:val="left" w:leader="none"/>
        </w:tabs>
        <w:spacing w:line="240" w:lineRule="auto" w:before="162" w:after="0"/>
        <w:ind w:left="1400" w:right="0" w:hanging="865"/>
        <w:jc w:val="left"/>
        <w:rPr>
          <w:rFonts w:ascii="Calibri Light"/>
          <w:b w:val="0"/>
          <w:i/>
          <w:sz w:val="22"/>
        </w:rPr>
      </w:pPr>
      <w:r>
        <w:rPr>
          <w:rFonts w:ascii="Calibri Light"/>
          <w:b w:val="0"/>
          <w:i/>
          <w:color w:val="2E5395"/>
          <w:sz w:val="22"/>
        </w:rPr>
        <w:t>Request message </w:t>
      </w:r>
    </w:p>
    <w:p>
      <w:pPr>
        <w:spacing w:before="19"/>
        <w:ind w:left="536" w:right="0" w:firstLine="0"/>
        <w:jc w:val="left"/>
        <w:rPr>
          <w:rFonts w:ascii="Calibri"/>
          <w:sz w:val="22"/>
        </w:rPr>
      </w:pPr>
      <w:r>
        <w:rPr>
          <w:rFonts w:ascii="Calibri"/>
          <w:sz w:val="22"/>
        </w:rPr>
        <w:t>The request message contains the bilateral transaction identifier to be canceled.</w:t>
      </w:r>
    </w:p>
    <w:p>
      <w:pPr>
        <w:spacing w:after="0"/>
        <w:jc w:val="left"/>
        <w:rPr>
          <w:rFonts w:ascii="Calibri"/>
          <w:sz w:val="22"/>
        </w:rPr>
        <w:sectPr>
          <w:pgSz w:w="12240" w:h="15840"/>
          <w:pgMar w:header="0" w:footer="920" w:top="1420" w:bottom="1200" w:left="880" w:right="820"/>
        </w:sectPr>
      </w:pPr>
    </w:p>
    <w:p>
      <w:pPr>
        <w:pStyle w:val="BodyText"/>
        <w:spacing w:line="240" w:lineRule="auto" w:before="5"/>
        <w:rPr>
          <w:rFonts w:ascii="Calibri"/>
          <w:sz w:val="25"/>
        </w:rPr>
      </w:pPr>
    </w:p>
    <w:p>
      <w:pPr>
        <w:pStyle w:val="ListParagraph"/>
        <w:numPr>
          <w:ilvl w:val="4"/>
          <w:numId w:val="69"/>
        </w:numPr>
        <w:tabs>
          <w:tab w:pos="3956" w:val="left" w:leader="none"/>
          <w:tab w:pos="3957" w:val="left" w:leader="none"/>
        </w:tabs>
        <w:spacing w:line="240" w:lineRule="auto" w:before="56"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9"/>
        <w:gridCol w:w="1610"/>
        <w:gridCol w:w="5283"/>
      </w:tblGrid>
      <w:tr>
        <w:trPr>
          <w:trHeight w:val="288" w:hRule="atLeast"/>
        </w:trPr>
        <w:tc>
          <w:tcPr>
            <w:tcW w:w="2729" w:type="dxa"/>
            <w:shd w:val="clear" w:color="auto" w:fill="4471C4"/>
          </w:tcPr>
          <w:p>
            <w:pPr>
              <w:pStyle w:val="TableParagraph"/>
              <w:spacing w:line="259" w:lineRule="exact" w:before="9"/>
              <w:ind w:left="112"/>
              <w:rPr>
                <w:b/>
                <w:sz w:val="22"/>
              </w:rPr>
            </w:pPr>
            <w:r>
              <w:rPr>
                <w:b/>
                <w:color w:val="FFFFFF"/>
                <w:sz w:val="22"/>
              </w:rPr>
              <w:t>XML Tag</w:t>
            </w:r>
          </w:p>
        </w:tc>
        <w:tc>
          <w:tcPr>
            <w:tcW w:w="1610" w:type="dxa"/>
            <w:shd w:val="clear" w:color="auto" w:fill="4471C4"/>
          </w:tcPr>
          <w:p>
            <w:pPr>
              <w:pStyle w:val="TableParagraph"/>
              <w:spacing w:line="259" w:lineRule="exact" w:before="9"/>
              <w:ind w:left="115"/>
              <w:rPr>
                <w:b/>
                <w:sz w:val="22"/>
              </w:rPr>
            </w:pPr>
            <w:r>
              <w:rPr>
                <w:b/>
                <w:color w:val="FFFFFF"/>
                <w:sz w:val="22"/>
              </w:rPr>
              <w:t>Type</w:t>
            </w:r>
          </w:p>
        </w:tc>
        <w:tc>
          <w:tcPr>
            <w:tcW w:w="5283" w:type="dxa"/>
            <w:shd w:val="clear" w:color="auto" w:fill="4471C4"/>
          </w:tcPr>
          <w:p>
            <w:pPr>
              <w:pStyle w:val="TableParagraph"/>
              <w:spacing w:line="259" w:lineRule="exact" w:before="9"/>
              <w:ind w:left="113"/>
              <w:rPr>
                <w:b/>
                <w:sz w:val="22"/>
              </w:rPr>
            </w:pPr>
            <w:r>
              <w:rPr>
                <w:b/>
                <w:color w:val="FFFFFF"/>
                <w:sz w:val="22"/>
              </w:rPr>
              <w:t>Description</w:t>
            </w:r>
          </w:p>
        </w:tc>
      </w:tr>
      <w:tr>
        <w:trPr>
          <w:trHeight w:val="268" w:hRule="atLeast"/>
        </w:trPr>
        <w:tc>
          <w:tcPr>
            <w:tcW w:w="2729"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b/>
                <w:sz w:val="22"/>
              </w:rPr>
            </w:pPr>
            <w:r>
              <w:rPr>
                <w:b/>
                <w:sz w:val="22"/>
              </w:rPr>
              <w:t>Id</w:t>
            </w:r>
          </w:p>
        </w:tc>
        <w:tc>
          <w:tcPr>
            <w:tcW w:w="1610"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10"/>
              <w:rPr>
                <w:sz w:val="22"/>
              </w:rPr>
            </w:pPr>
            <w:r>
              <w:rPr>
                <w:sz w:val="22"/>
              </w:rPr>
              <w:t>Int64</w:t>
            </w:r>
          </w:p>
        </w:tc>
        <w:tc>
          <w:tcPr>
            <w:tcW w:w="5283"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08"/>
              <w:rPr>
                <w:sz w:val="22"/>
              </w:rPr>
            </w:pPr>
            <w:r>
              <w:rPr>
                <w:sz w:val="22"/>
              </w:rPr>
              <w:t>Bilateral transaction identifier</w:t>
            </w:r>
          </w:p>
        </w:tc>
      </w:tr>
    </w:tbl>
    <w:p>
      <w:pPr>
        <w:pStyle w:val="BodyText"/>
        <w:spacing w:line="240" w:lineRule="auto"/>
        <w:rPr>
          <w:rFonts w:ascii="Calibri Light"/>
          <w:b w:val="0"/>
          <w:sz w:val="22"/>
        </w:rPr>
      </w:pPr>
    </w:p>
    <w:p>
      <w:pPr>
        <w:pStyle w:val="ListParagraph"/>
        <w:numPr>
          <w:ilvl w:val="4"/>
          <w:numId w:val="69"/>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line="261" w:lineRule="auto" w:before="21"/>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77" w:lineRule="exact"/>
        <w:ind w:left="824"/>
      </w:pPr>
      <w:r>
        <w:rPr>
          <w:color w:val="0000FF"/>
        </w:rPr>
        <w:t>&lt;soapenv:Header/&gt;</w:t>
      </w:r>
    </w:p>
    <w:p>
      <w:pPr>
        <w:pStyle w:val="BodyText"/>
        <w:spacing w:line="240" w:lineRule="auto" w:before="16"/>
        <w:ind w:left="824"/>
      </w:pPr>
      <w:r>
        <w:rPr>
          <w:color w:val="0000FF"/>
        </w:rPr>
        <w:t>&lt;soapenv:Body&gt;</w:t>
      </w:r>
    </w:p>
    <w:p>
      <w:pPr>
        <w:pStyle w:val="BodyText"/>
        <w:spacing w:line="240" w:lineRule="auto" w:before="13"/>
        <w:ind w:left="1112"/>
      </w:pPr>
      <w:r>
        <w:rPr>
          <w:color w:val="0000FF"/>
        </w:rPr>
        <w:t>&lt;rbp:CancelBilateralDealRequest&gt;</w:t>
      </w:r>
    </w:p>
    <w:p>
      <w:pPr>
        <w:pStyle w:val="BodyText"/>
        <w:spacing w:line="240" w:lineRule="auto" w:before="15"/>
        <w:ind w:left="1400"/>
      </w:pPr>
      <w:r>
        <w:rPr>
          <w:color w:val="0000FF"/>
        </w:rPr>
        <w:t>&lt;rbp:Id&gt;</w:t>
      </w:r>
      <w:r>
        <w:rPr>
          <w:b/>
        </w:rPr>
        <w:t>96</w:t>
      </w:r>
      <w:r>
        <w:rPr>
          <w:color w:val="0000FF"/>
        </w:rPr>
        <w:t>&lt;/rbp:Id&gt;</w:t>
      </w:r>
    </w:p>
    <w:p>
      <w:pPr>
        <w:pStyle w:val="BodyText"/>
        <w:spacing w:line="240" w:lineRule="auto" w:before="13"/>
        <w:ind w:left="1112"/>
      </w:pPr>
      <w:r>
        <w:rPr>
          <w:color w:val="0000FF"/>
        </w:rPr>
        <w:t>&lt;/rbp:CancelBilateralDealRequest&gt;</w:t>
      </w:r>
    </w:p>
    <w:p>
      <w:pPr>
        <w:pStyle w:val="BodyText"/>
        <w:spacing w:line="240" w:lineRule="auto" w:before="16"/>
        <w:ind w:right="8273"/>
        <w:jc w:val="right"/>
      </w:pPr>
      <w:r>
        <w:rPr>
          <w:color w:val="0000FF"/>
        </w:rPr>
        <w:t>&lt;/soapenv:Body&gt;</w:t>
      </w:r>
    </w:p>
    <w:p>
      <w:pPr>
        <w:pStyle w:val="BodyText"/>
        <w:spacing w:line="240" w:lineRule="auto" w:before="14"/>
        <w:ind w:right="8177"/>
        <w:jc w:val="right"/>
      </w:pPr>
      <w:r>
        <w:rPr>
          <w:color w:val="0000FF"/>
        </w:rPr>
        <w:t>&lt;/soapenv:Envelope&gt;</w:t>
      </w:r>
    </w:p>
    <w:p>
      <w:pPr>
        <w:pStyle w:val="BodyText"/>
        <w:spacing w:line="240" w:lineRule="auto"/>
        <w:rPr>
          <w:sz w:val="18"/>
        </w:rPr>
      </w:pPr>
    </w:p>
    <w:p>
      <w:pPr>
        <w:pStyle w:val="BodyText"/>
        <w:spacing w:line="240" w:lineRule="auto" w:before="9"/>
        <w:rPr>
          <w:sz w:val="22"/>
        </w:rPr>
      </w:pPr>
    </w:p>
    <w:p>
      <w:pPr>
        <w:pStyle w:val="ListParagraph"/>
        <w:numPr>
          <w:ilvl w:val="3"/>
          <w:numId w:val="69"/>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spacing w:before="22"/>
        <w:ind w:left="536" w:right="0" w:firstLine="0"/>
        <w:jc w:val="left"/>
        <w:rPr>
          <w:rFonts w:ascii="Calibri"/>
          <w:sz w:val="22"/>
        </w:rPr>
      </w:pPr>
      <w:r>
        <w:rPr>
          <w:rFonts w:ascii="Calibri"/>
          <w:sz w:val="22"/>
        </w:rPr>
        <w:t>The response message is empty when creating is successful or possible error codes are included.</w:t>
      </w:r>
    </w:p>
    <w:p>
      <w:pPr>
        <w:pStyle w:val="BodyText"/>
        <w:spacing w:line="240" w:lineRule="auto"/>
        <w:rPr>
          <w:rFonts w:ascii="Calibri"/>
          <w:sz w:val="22"/>
        </w:rPr>
      </w:pPr>
    </w:p>
    <w:p>
      <w:pPr>
        <w:pStyle w:val="BodyText"/>
        <w:spacing w:line="240" w:lineRule="auto" w:before="9"/>
        <w:rPr>
          <w:rFonts w:ascii="Calibri"/>
          <w:sz w:val="29"/>
        </w:rPr>
      </w:pPr>
    </w:p>
    <w:p>
      <w:pPr>
        <w:pStyle w:val="ListParagraph"/>
        <w:numPr>
          <w:ilvl w:val="4"/>
          <w:numId w:val="69"/>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7"/>
        <w:gridCol w:w="1207"/>
        <w:gridCol w:w="4738"/>
      </w:tblGrid>
      <w:tr>
        <w:trPr>
          <w:trHeight w:val="288" w:hRule="atLeast"/>
        </w:trPr>
        <w:tc>
          <w:tcPr>
            <w:tcW w:w="3677" w:type="dxa"/>
            <w:shd w:val="clear" w:color="auto" w:fill="4471C4"/>
          </w:tcPr>
          <w:p>
            <w:pPr>
              <w:pStyle w:val="TableParagraph"/>
              <w:spacing w:line="259" w:lineRule="exact" w:before="9"/>
              <w:ind w:left="112"/>
              <w:rPr>
                <w:b/>
                <w:sz w:val="22"/>
              </w:rPr>
            </w:pPr>
            <w:r>
              <w:rPr>
                <w:b/>
                <w:color w:val="FFFFFF"/>
                <w:sz w:val="22"/>
              </w:rPr>
              <w:t>XML Tag</w:t>
            </w:r>
          </w:p>
        </w:tc>
        <w:tc>
          <w:tcPr>
            <w:tcW w:w="1207" w:type="dxa"/>
            <w:shd w:val="clear" w:color="auto" w:fill="4471C4"/>
          </w:tcPr>
          <w:p>
            <w:pPr>
              <w:pStyle w:val="TableParagraph"/>
              <w:spacing w:line="259" w:lineRule="exact" w:before="9"/>
              <w:ind w:left="113"/>
              <w:rPr>
                <w:b/>
                <w:sz w:val="22"/>
              </w:rPr>
            </w:pPr>
            <w:r>
              <w:rPr>
                <w:b/>
                <w:color w:val="FFFFFF"/>
                <w:sz w:val="22"/>
              </w:rPr>
              <w:t>Type</w:t>
            </w:r>
          </w:p>
        </w:tc>
        <w:tc>
          <w:tcPr>
            <w:tcW w:w="4738" w:type="dxa"/>
            <w:shd w:val="clear" w:color="auto" w:fill="4471C4"/>
          </w:tcPr>
          <w:p>
            <w:pPr>
              <w:pStyle w:val="TableParagraph"/>
              <w:spacing w:line="259" w:lineRule="exact" w:before="9"/>
              <w:ind w:left="113"/>
              <w:rPr>
                <w:b/>
                <w:sz w:val="22"/>
              </w:rPr>
            </w:pPr>
            <w:r>
              <w:rPr>
                <w:b/>
                <w:color w:val="FFFFFF"/>
                <w:sz w:val="22"/>
              </w:rPr>
              <w:t>Description</w:t>
            </w:r>
          </w:p>
        </w:tc>
      </w:tr>
      <w:tr>
        <w:trPr>
          <w:trHeight w:val="268" w:hRule="atLeast"/>
        </w:trPr>
        <w:tc>
          <w:tcPr>
            <w:tcW w:w="3677"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b/>
                <w:sz w:val="22"/>
              </w:rPr>
            </w:pPr>
            <w:r>
              <w:rPr>
                <w:b/>
                <w:sz w:val="22"/>
              </w:rPr>
              <w:t>CancelBilateralDealResponse</w:t>
            </w:r>
          </w:p>
        </w:tc>
        <w:tc>
          <w:tcPr>
            <w:tcW w:w="1207"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4738"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08"/>
              <w:rPr>
                <w:sz w:val="22"/>
              </w:rPr>
            </w:pPr>
            <w:r>
              <w:rPr>
                <w:sz w:val="22"/>
              </w:rPr>
              <w:t>Wrapper tag</w:t>
            </w:r>
          </w:p>
        </w:tc>
      </w:tr>
    </w:tbl>
    <w:p>
      <w:pPr>
        <w:pStyle w:val="BodyText"/>
        <w:spacing w:line="240" w:lineRule="auto"/>
        <w:rPr>
          <w:rFonts w:ascii="Calibri Light"/>
          <w:b w:val="0"/>
          <w:sz w:val="22"/>
        </w:rPr>
      </w:pPr>
    </w:p>
    <w:p>
      <w:pPr>
        <w:pStyle w:val="ListParagraph"/>
        <w:numPr>
          <w:ilvl w:val="4"/>
          <w:numId w:val="69"/>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pStyle w:val="BodyText"/>
        <w:spacing w:line="240" w:lineRule="auto"/>
        <w:rPr>
          <w:rFonts w:ascii="Calibri Light"/>
          <w:b w:val="0"/>
          <w:sz w:val="22"/>
        </w:rPr>
      </w:pPr>
    </w:p>
    <w:p>
      <w:pPr>
        <w:pStyle w:val="BodyText"/>
        <w:spacing w:line="240" w:lineRule="auto" w:before="9"/>
        <w:rPr>
          <w:rFonts w:ascii="Calibri Light"/>
          <w:b w:val="0"/>
        </w:rPr>
      </w:pPr>
    </w:p>
    <w:p>
      <w:pPr>
        <w:spacing w:before="0"/>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line="256" w:lineRule="auto" w:before="15"/>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4"/>
        <w:ind w:left="1112" w:right="0" w:firstLine="0"/>
        <w:jc w:val="left"/>
        <w:rPr>
          <w:sz w:val="16"/>
        </w:rPr>
      </w:pPr>
      <w:r>
        <w:rPr>
          <w:color w:val="0000FF"/>
          <w:sz w:val="16"/>
        </w:rPr>
        <w:t>&lt;CancelBilateralDealResponse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line="240" w:lineRule="auto" w:before="13"/>
        <w:ind w:right="8849"/>
        <w:jc w:val="right"/>
      </w:pPr>
      <w:r>
        <w:rPr>
          <w:color w:val="0000FF"/>
        </w:rPr>
        <w:t>&lt;/s:Body&gt;</w:t>
      </w:r>
    </w:p>
    <w:p>
      <w:pPr>
        <w:pStyle w:val="BodyText"/>
        <w:spacing w:line="240" w:lineRule="auto" w:before="15"/>
        <w:ind w:right="8753"/>
        <w:jc w:val="right"/>
      </w:pPr>
      <w:r>
        <w:rPr>
          <w:color w:val="0000FF"/>
        </w:rPr>
        <w:t>&lt;/s:Envelope&gt;</w:t>
      </w:r>
    </w:p>
    <w:p>
      <w:pPr>
        <w:pStyle w:val="BodyText"/>
        <w:spacing w:line="240" w:lineRule="auto" w:before="3"/>
        <w:rPr>
          <w:sz w:val="23"/>
        </w:rPr>
      </w:pPr>
    </w:p>
    <w:p>
      <w:pPr>
        <w:pStyle w:val="ListParagraph"/>
        <w:numPr>
          <w:ilvl w:val="3"/>
          <w:numId w:val="69"/>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16"/>
        <w:gridCol w:w="8508"/>
      </w:tblGrid>
      <w:tr>
        <w:trPr>
          <w:trHeight w:val="556" w:hRule="atLeast"/>
        </w:trPr>
        <w:tc>
          <w:tcPr>
            <w:tcW w:w="1116" w:type="dxa"/>
            <w:tcBorders>
              <w:top w:val="nil"/>
              <w:left w:val="nil"/>
              <w:bottom w:val="nil"/>
              <w:right w:val="nil"/>
            </w:tcBorders>
            <w:shd w:val="clear" w:color="auto" w:fill="5B9BD4"/>
          </w:tcPr>
          <w:p>
            <w:pPr>
              <w:pStyle w:val="TableParagraph"/>
              <w:spacing w:line="270" w:lineRule="atLeast" w:before="7"/>
              <w:ind w:left="112" w:right="195"/>
              <w:rPr>
                <w:b/>
                <w:sz w:val="22"/>
              </w:rPr>
            </w:pPr>
            <w:r>
              <w:rPr>
                <w:b/>
                <w:color w:val="FFFFFF"/>
                <w:sz w:val="22"/>
              </w:rPr>
              <w:t>Errorcod e</w:t>
            </w:r>
          </w:p>
        </w:tc>
        <w:tc>
          <w:tcPr>
            <w:tcW w:w="8508"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8" w:hRule="atLeast"/>
        </w:trPr>
        <w:tc>
          <w:tcPr>
            <w:tcW w:w="1116" w:type="dxa"/>
            <w:tcBorders>
              <w:top w:val="nil"/>
            </w:tcBorders>
            <w:shd w:val="clear" w:color="auto" w:fill="DEEAF6"/>
          </w:tcPr>
          <w:p>
            <w:pPr>
              <w:pStyle w:val="TableParagraph"/>
              <w:spacing w:line="249" w:lineRule="exact" w:before="19"/>
              <w:rPr>
                <w:b/>
                <w:sz w:val="22"/>
              </w:rPr>
            </w:pPr>
            <w:r>
              <w:rPr>
                <w:b/>
                <w:sz w:val="22"/>
              </w:rPr>
              <w:t>BD0010</w:t>
            </w:r>
          </w:p>
        </w:tc>
        <w:tc>
          <w:tcPr>
            <w:tcW w:w="8508" w:type="dxa"/>
            <w:tcBorders>
              <w:top w:val="nil"/>
            </w:tcBorders>
            <w:shd w:val="clear" w:color="auto" w:fill="DEEAF6"/>
          </w:tcPr>
          <w:p>
            <w:pPr>
              <w:pStyle w:val="TableParagraph"/>
              <w:spacing w:line="249" w:lineRule="exact" w:before="19"/>
              <w:rPr>
                <w:sz w:val="22"/>
              </w:rPr>
            </w:pPr>
            <w:r>
              <w:rPr>
                <w:sz w:val="22"/>
              </w:rPr>
              <w:t>The current network user is not the transferring network user.</w:t>
            </w:r>
          </w:p>
        </w:tc>
      </w:tr>
      <w:tr>
        <w:trPr>
          <w:trHeight w:val="287" w:hRule="atLeast"/>
        </w:trPr>
        <w:tc>
          <w:tcPr>
            <w:tcW w:w="1116" w:type="dxa"/>
          </w:tcPr>
          <w:p>
            <w:pPr>
              <w:pStyle w:val="TableParagraph"/>
              <w:spacing w:line="249" w:lineRule="exact" w:before="18"/>
              <w:rPr>
                <w:b/>
                <w:sz w:val="22"/>
              </w:rPr>
            </w:pPr>
            <w:r>
              <w:rPr>
                <w:b/>
                <w:sz w:val="22"/>
              </w:rPr>
              <w:t>BD0018</w:t>
            </w:r>
          </w:p>
        </w:tc>
        <w:tc>
          <w:tcPr>
            <w:tcW w:w="8508" w:type="dxa"/>
          </w:tcPr>
          <w:p>
            <w:pPr>
              <w:pStyle w:val="TableParagraph"/>
              <w:spacing w:line="249" w:lineRule="exact" w:before="18"/>
              <w:rPr>
                <w:sz w:val="22"/>
              </w:rPr>
            </w:pPr>
            <w:r>
              <w:rPr>
                <w:sz w:val="22"/>
              </w:rPr>
              <w:t>The bilateral transaction does not exist!</w:t>
            </w:r>
          </w:p>
        </w:tc>
      </w:tr>
      <w:tr>
        <w:trPr>
          <w:trHeight w:val="537" w:hRule="atLeast"/>
        </w:trPr>
        <w:tc>
          <w:tcPr>
            <w:tcW w:w="1116" w:type="dxa"/>
            <w:shd w:val="clear" w:color="auto" w:fill="DEEAF6"/>
          </w:tcPr>
          <w:p>
            <w:pPr>
              <w:pStyle w:val="TableParagraph"/>
              <w:spacing w:line="240" w:lineRule="auto" w:before="11"/>
              <w:ind w:left="0"/>
              <w:rPr>
                <w:rFonts w:ascii="Calibri Light"/>
                <w:b w:val="0"/>
                <w:i/>
                <w:sz w:val="21"/>
              </w:rPr>
            </w:pPr>
          </w:p>
          <w:p>
            <w:pPr>
              <w:pStyle w:val="TableParagraph"/>
              <w:spacing w:line="249" w:lineRule="exact"/>
              <w:rPr>
                <w:b/>
                <w:sz w:val="22"/>
              </w:rPr>
            </w:pPr>
            <w:r>
              <w:rPr>
                <w:b/>
                <w:sz w:val="22"/>
              </w:rPr>
              <w:t>BD0019</w:t>
            </w:r>
          </w:p>
        </w:tc>
        <w:tc>
          <w:tcPr>
            <w:tcW w:w="8508" w:type="dxa"/>
            <w:shd w:val="clear" w:color="auto" w:fill="DEEAF6"/>
          </w:tcPr>
          <w:p>
            <w:pPr>
              <w:pStyle w:val="TableParagraph"/>
              <w:spacing w:line="268" w:lineRule="exact"/>
              <w:rPr>
                <w:sz w:val="22"/>
              </w:rPr>
            </w:pPr>
            <w:r>
              <w:rPr>
                <w:sz w:val="22"/>
              </w:rPr>
              <w:t>The operation cannot be executed because the bilateral transaction is not in the correct</w:t>
            </w:r>
          </w:p>
          <w:p>
            <w:pPr>
              <w:pStyle w:val="TableParagraph"/>
              <w:spacing w:line="249" w:lineRule="exact"/>
              <w:rPr>
                <w:sz w:val="22"/>
              </w:rPr>
            </w:pPr>
            <w:r>
              <w:rPr>
                <w:sz w:val="22"/>
              </w:rPr>
              <w:t>status!</w:t>
            </w:r>
          </w:p>
        </w:tc>
      </w:tr>
    </w:tbl>
    <w:p>
      <w:pPr>
        <w:pStyle w:val="BodyText"/>
        <w:spacing w:line="240" w:lineRule="auto"/>
        <w:rPr>
          <w:rFonts w:ascii="Calibri Light"/>
          <w:b w:val="0"/>
          <w:i/>
          <w:sz w:val="20"/>
        </w:rPr>
      </w:pPr>
    </w:p>
    <w:p>
      <w:pPr>
        <w:pStyle w:val="BodyText"/>
        <w:spacing w:line="240" w:lineRule="auto" w:before="9"/>
        <w:rPr>
          <w:rFonts w:ascii="Calibri Light"/>
          <w:b w:val="0"/>
          <w:i/>
          <w:sz w:val="29"/>
        </w:rPr>
      </w:pPr>
    </w:p>
    <w:p>
      <w:pPr>
        <w:pStyle w:val="Heading3"/>
        <w:numPr>
          <w:ilvl w:val="2"/>
          <w:numId w:val="64"/>
        </w:numPr>
        <w:tabs>
          <w:tab w:pos="1245" w:val="left" w:leader="none"/>
        </w:tabs>
        <w:spacing w:line="240" w:lineRule="auto" w:before="52" w:after="0"/>
        <w:ind w:left="1244" w:right="0" w:hanging="567"/>
        <w:jc w:val="left"/>
        <w:rPr>
          <w:b w:val="0"/>
        </w:rPr>
      </w:pPr>
      <w:bookmarkStart w:name="_bookmark99" w:id="196"/>
      <w:bookmarkEnd w:id="196"/>
      <w:r>
        <w:rPr/>
      </w:r>
      <w:bookmarkStart w:name="_bookmark99" w:id="197"/>
      <w:bookmarkEnd w:id="197"/>
      <w:r>
        <w:rPr>
          <w:b w:val="0"/>
          <w:color w:val="1F3762"/>
        </w:rPr>
        <w:t>Canc</w:t>
      </w:r>
      <w:r>
        <w:rPr>
          <w:b w:val="0"/>
          <w:color w:val="1F3762"/>
        </w:rPr>
        <w:t>ellation of Bilateral deal on an approved deal</w:t>
      </w:r>
      <w:r>
        <w:rPr>
          <w:b w:val="0"/>
          <w:color w:val="1F3762"/>
          <w:spacing w:val="-5"/>
        </w:rPr>
        <w:t> </w:t>
      </w:r>
      <w:r>
        <w:rPr>
          <w:b w:val="0"/>
          <w:color w:val="1F3762"/>
        </w:rPr>
        <w:t>(CancelApprovedBilateralDeal)</w:t>
      </w:r>
    </w:p>
    <w:p>
      <w:pPr>
        <w:spacing w:before="24"/>
        <w:ind w:left="536" w:right="0" w:firstLine="0"/>
        <w:jc w:val="left"/>
        <w:rPr>
          <w:rFonts w:ascii="Calibri"/>
          <w:sz w:val="22"/>
        </w:rPr>
      </w:pPr>
      <w:r>
        <w:rPr>
          <w:rFonts w:ascii="Calibri"/>
          <w:sz w:val="22"/>
        </w:rPr>
        <w:t>Service provided for Network Users.</w:t>
      </w:r>
    </w:p>
    <w:p>
      <w:pPr>
        <w:spacing w:after="0"/>
        <w:jc w:val="left"/>
        <w:rPr>
          <w:rFonts w:ascii="Calibri"/>
          <w:sz w:val="22"/>
        </w:rPr>
        <w:sectPr>
          <w:pgSz w:w="12240" w:h="15840"/>
          <w:pgMar w:header="0" w:footer="920" w:top="1500" w:bottom="1200" w:left="880" w:right="820"/>
        </w:sectPr>
      </w:pPr>
    </w:p>
    <w:p>
      <w:pPr>
        <w:pStyle w:val="ListParagraph"/>
        <w:numPr>
          <w:ilvl w:val="3"/>
          <w:numId w:val="70"/>
        </w:numPr>
        <w:tabs>
          <w:tab w:pos="1400" w:val="left" w:leader="none"/>
          <w:tab w:pos="1401" w:val="left" w:leader="none"/>
        </w:tabs>
        <w:spacing w:line="240" w:lineRule="auto" w:before="35"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1049" w:firstLine="0"/>
        <w:jc w:val="left"/>
        <w:rPr>
          <w:rFonts w:ascii="Calibri"/>
          <w:sz w:val="22"/>
        </w:rPr>
      </w:pPr>
      <w:r>
        <w:rPr>
          <w:rFonts w:ascii="Calibri"/>
          <w:sz w:val="22"/>
        </w:rPr>
        <w:t>Network Users with the appropriate privileges can withdraw the already approved bilateral capacity deals they have created.</w:t>
      </w:r>
    </w:p>
    <w:p>
      <w:pPr>
        <w:pStyle w:val="ListParagraph"/>
        <w:numPr>
          <w:ilvl w:val="3"/>
          <w:numId w:val="70"/>
        </w:numPr>
        <w:tabs>
          <w:tab w:pos="1400" w:val="left" w:leader="none"/>
          <w:tab w:pos="1401" w:val="left" w:leader="none"/>
        </w:tabs>
        <w:spacing w:line="240" w:lineRule="auto" w:before="159"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The request message contains the bilateral transaction identifier to be canceled.</w:t>
      </w:r>
    </w:p>
    <w:p>
      <w:pPr>
        <w:pStyle w:val="ListParagraph"/>
        <w:numPr>
          <w:ilvl w:val="4"/>
          <w:numId w:val="70"/>
        </w:numPr>
        <w:tabs>
          <w:tab w:pos="3956" w:val="left" w:leader="none"/>
          <w:tab w:pos="3957" w:val="left" w:leader="none"/>
        </w:tabs>
        <w:spacing w:line="240" w:lineRule="auto" w:before="183"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729"/>
        <w:gridCol w:w="1610"/>
        <w:gridCol w:w="5283"/>
      </w:tblGrid>
      <w:tr>
        <w:trPr>
          <w:trHeight w:val="288" w:hRule="atLeast"/>
        </w:trPr>
        <w:tc>
          <w:tcPr>
            <w:tcW w:w="27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10"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5283"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Description</w:t>
            </w:r>
          </w:p>
        </w:tc>
      </w:tr>
      <w:tr>
        <w:trPr>
          <w:trHeight w:val="268" w:hRule="atLeast"/>
        </w:trPr>
        <w:tc>
          <w:tcPr>
            <w:tcW w:w="2729" w:type="dxa"/>
            <w:tcBorders>
              <w:top w:val="nil"/>
            </w:tcBorders>
            <w:shd w:val="clear" w:color="auto" w:fill="D9E1F3"/>
          </w:tcPr>
          <w:p>
            <w:pPr>
              <w:pStyle w:val="TableParagraph"/>
              <w:spacing w:line="249" w:lineRule="exact"/>
              <w:rPr>
                <w:b/>
                <w:sz w:val="22"/>
              </w:rPr>
            </w:pPr>
            <w:r>
              <w:rPr>
                <w:b/>
                <w:sz w:val="22"/>
              </w:rPr>
              <w:t>Id</w:t>
            </w:r>
          </w:p>
        </w:tc>
        <w:tc>
          <w:tcPr>
            <w:tcW w:w="1610" w:type="dxa"/>
            <w:tcBorders>
              <w:top w:val="nil"/>
            </w:tcBorders>
            <w:shd w:val="clear" w:color="auto" w:fill="D9E1F3"/>
          </w:tcPr>
          <w:p>
            <w:pPr>
              <w:pStyle w:val="TableParagraph"/>
              <w:spacing w:line="249" w:lineRule="exact"/>
              <w:ind w:left="110"/>
              <w:rPr>
                <w:sz w:val="22"/>
              </w:rPr>
            </w:pPr>
            <w:r>
              <w:rPr>
                <w:sz w:val="22"/>
              </w:rPr>
              <w:t>Int64</w:t>
            </w:r>
          </w:p>
        </w:tc>
        <w:tc>
          <w:tcPr>
            <w:tcW w:w="5283" w:type="dxa"/>
            <w:tcBorders>
              <w:top w:val="nil"/>
            </w:tcBorders>
            <w:shd w:val="clear" w:color="auto" w:fill="D9E1F3"/>
          </w:tcPr>
          <w:p>
            <w:pPr>
              <w:pStyle w:val="TableParagraph"/>
              <w:spacing w:line="249" w:lineRule="exact"/>
              <w:ind w:left="108"/>
              <w:rPr>
                <w:sz w:val="22"/>
              </w:rPr>
            </w:pPr>
            <w:r>
              <w:rPr>
                <w:sz w:val="22"/>
              </w:rPr>
              <w:t>Bilateral transaction identifier</w:t>
            </w:r>
          </w:p>
        </w:tc>
      </w:tr>
      <w:tr>
        <w:trPr>
          <w:trHeight w:val="537" w:hRule="atLeast"/>
        </w:trPr>
        <w:tc>
          <w:tcPr>
            <w:tcW w:w="2729" w:type="dxa"/>
          </w:tcPr>
          <w:p>
            <w:pPr>
              <w:pStyle w:val="TableParagraph"/>
              <w:spacing w:line="268" w:lineRule="exact"/>
              <w:rPr>
                <w:b/>
                <w:sz w:val="22"/>
              </w:rPr>
            </w:pPr>
            <w:r>
              <w:rPr>
                <w:b/>
                <w:sz w:val="22"/>
              </w:rPr>
              <w:t>GTCAcceptanceIndicator</w:t>
            </w:r>
          </w:p>
        </w:tc>
        <w:tc>
          <w:tcPr>
            <w:tcW w:w="1610" w:type="dxa"/>
          </w:tcPr>
          <w:p>
            <w:pPr>
              <w:pStyle w:val="TableParagraph"/>
              <w:spacing w:line="268" w:lineRule="exact"/>
              <w:ind w:left="110"/>
              <w:rPr>
                <w:sz w:val="22"/>
              </w:rPr>
            </w:pPr>
            <w:r>
              <w:rPr>
                <w:sz w:val="22"/>
              </w:rPr>
              <w:t>String(1)</w:t>
            </w:r>
          </w:p>
        </w:tc>
        <w:tc>
          <w:tcPr>
            <w:tcW w:w="5283" w:type="dxa"/>
          </w:tcPr>
          <w:p>
            <w:pPr>
              <w:pStyle w:val="TableParagraph"/>
              <w:spacing w:line="268" w:lineRule="exact"/>
              <w:ind w:left="108"/>
              <w:rPr>
                <w:sz w:val="22"/>
              </w:rPr>
            </w:pPr>
            <w:r>
              <w:rPr>
                <w:sz w:val="22"/>
              </w:rPr>
              <w:t>GTC acceptance indicator. Depending on the TSO</w:t>
            </w:r>
          </w:p>
          <w:p>
            <w:pPr>
              <w:pStyle w:val="TableParagraph"/>
              <w:spacing w:line="249" w:lineRule="exact"/>
              <w:ind w:left="108"/>
              <w:rPr>
                <w:sz w:val="22"/>
              </w:rPr>
            </w:pPr>
            <w:r>
              <w:rPr>
                <w:sz w:val="22"/>
              </w:rPr>
              <w:t>setting</w:t>
            </w:r>
          </w:p>
        </w:tc>
      </w:tr>
    </w:tbl>
    <w:p>
      <w:pPr>
        <w:pStyle w:val="BodyText"/>
        <w:spacing w:line="240" w:lineRule="auto"/>
        <w:rPr>
          <w:rFonts w:ascii="Calibri Light"/>
          <w:b w:val="0"/>
          <w:sz w:val="22"/>
        </w:rPr>
      </w:pPr>
    </w:p>
    <w:p>
      <w:pPr>
        <w:pStyle w:val="ListParagraph"/>
        <w:numPr>
          <w:ilvl w:val="4"/>
          <w:numId w:val="70"/>
        </w:numPr>
        <w:tabs>
          <w:tab w:pos="3956" w:val="left" w:leader="none"/>
          <w:tab w:pos="3957" w:val="left" w:leader="none"/>
        </w:tabs>
        <w:spacing w:line="240" w:lineRule="auto" w:before="180" w:after="0"/>
        <w:ind w:left="3957" w:right="0" w:hanging="1008"/>
        <w:jc w:val="left"/>
        <w:rPr>
          <w:rFonts w:ascii="Calibri Light"/>
          <w:b w:val="0"/>
          <w:sz w:val="22"/>
        </w:rPr>
      </w:pPr>
      <w:r>
        <w:rPr>
          <w:rFonts w:ascii="Calibri Light"/>
          <w:b w:val="0"/>
          <w:color w:val="2E5395"/>
          <w:sz w:val="22"/>
        </w:rPr>
        <w:t>Example</w:t>
      </w:r>
    </w:p>
    <w:p>
      <w:pPr>
        <w:spacing w:before="24"/>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ind w:left="920"/>
      </w:pPr>
      <w:r>
        <w:rPr>
          <w:color w:val="0000FF"/>
        </w:rPr>
        <w:t>&lt;soapenv:Header/&gt;</w:t>
      </w:r>
    </w:p>
    <w:p>
      <w:pPr>
        <w:pStyle w:val="BodyText"/>
        <w:ind w:left="920"/>
      </w:pPr>
      <w:r>
        <w:rPr>
          <w:color w:val="0000FF"/>
        </w:rPr>
        <w:t>&lt;soapenv:Body&gt;</w:t>
      </w:r>
    </w:p>
    <w:p>
      <w:pPr>
        <w:pStyle w:val="BodyText"/>
        <w:spacing w:before="1"/>
        <w:ind w:left="1304"/>
      </w:pPr>
      <w:r>
        <w:rPr>
          <w:color w:val="0000FF"/>
        </w:rPr>
        <w:t>&lt;rbp:CancelApprovedBilateralDealRequest&gt;</w:t>
      </w:r>
    </w:p>
    <w:p>
      <w:pPr>
        <w:pStyle w:val="BodyText"/>
        <w:ind w:left="1688"/>
      </w:pPr>
      <w:r>
        <w:rPr>
          <w:color w:val="0000FF"/>
        </w:rPr>
        <w:t>&lt;rbp:Id&gt;</w:t>
      </w:r>
      <w:r>
        <w:rPr>
          <w:b/>
        </w:rPr>
        <w:t>96</w:t>
      </w:r>
      <w:r>
        <w:rPr>
          <w:color w:val="0000FF"/>
        </w:rPr>
        <w:t>&lt;/rbp:Id&gt;</w:t>
      </w:r>
    </w:p>
    <w:p>
      <w:pPr>
        <w:pStyle w:val="BodyText"/>
        <w:spacing w:before="1"/>
        <w:ind w:left="1688"/>
      </w:pPr>
      <w:r>
        <w:rPr>
          <w:color w:val="0000FF"/>
        </w:rPr>
        <w:t>&lt;rbp:GTCAcceptanceIndicator&gt;</w:t>
      </w:r>
      <w:r>
        <w:rPr>
          <w:b/>
        </w:rPr>
        <w:t>1</w:t>
      </w:r>
      <w:r>
        <w:rPr>
          <w:color w:val="0000FF"/>
        </w:rPr>
        <w:t>&lt;/rbp:GTCAcceptanceIndicator&gt;</w:t>
      </w:r>
    </w:p>
    <w:p>
      <w:pPr>
        <w:pStyle w:val="BodyText"/>
        <w:ind w:left="1304"/>
      </w:pPr>
      <w:r>
        <w:rPr>
          <w:color w:val="0000FF"/>
        </w:rPr>
        <w:t>&lt;/rbp:CancelApprovedBilateralDealRequest&gt;</w:t>
      </w:r>
    </w:p>
    <w:p>
      <w:pPr>
        <w:pStyle w:val="BodyText"/>
        <w:spacing w:before="1"/>
        <w:ind w:right="8177"/>
        <w:jc w:val="right"/>
      </w:pPr>
      <w:r>
        <w:rPr>
          <w:color w:val="0000FF"/>
          <w:spacing w:val="-1"/>
        </w:rPr>
        <w:t>&lt;/soapenv:Body&gt;</w:t>
      </w:r>
    </w:p>
    <w:p>
      <w:pPr>
        <w:pStyle w:val="BodyText"/>
        <w:ind w:right="8177"/>
        <w:jc w:val="right"/>
      </w:pPr>
      <w:r>
        <w:rPr>
          <w:color w:val="0000FF"/>
          <w:spacing w:val="-2"/>
        </w:rPr>
        <w:t>&lt;/soapenv:Envelope&gt;</w:t>
      </w:r>
    </w:p>
    <w:p>
      <w:pPr>
        <w:pStyle w:val="ListParagraph"/>
        <w:numPr>
          <w:ilvl w:val="4"/>
          <w:numId w:val="70"/>
        </w:numPr>
        <w:tabs>
          <w:tab w:pos="3724" w:val="left" w:leader="none"/>
        </w:tabs>
        <w:spacing w:line="240" w:lineRule="auto" w:before="40" w:after="0"/>
        <w:ind w:left="3723" w:right="0" w:hanging="775"/>
        <w:jc w:val="left"/>
        <w:rPr>
          <w:rFonts w:ascii="Calibri Light"/>
          <w:sz w:val="22"/>
        </w:rPr>
      </w:pPr>
    </w:p>
    <w:p>
      <w:pPr>
        <w:pStyle w:val="ListParagraph"/>
        <w:numPr>
          <w:ilvl w:val="3"/>
          <w:numId w:val="70"/>
        </w:numPr>
        <w:tabs>
          <w:tab w:pos="1400" w:val="left" w:leader="none"/>
          <w:tab w:pos="1401" w:val="left" w:leader="none"/>
        </w:tabs>
        <w:spacing w:line="240" w:lineRule="auto" w:before="63" w:after="0"/>
        <w:ind w:left="1400" w:right="0" w:hanging="865"/>
        <w:jc w:val="left"/>
        <w:rPr>
          <w:rFonts w:ascii="Calibri Light"/>
          <w:b w:val="0"/>
          <w:i/>
          <w:sz w:val="22"/>
        </w:rPr>
      </w:pPr>
      <w:r>
        <w:rPr>
          <w:rFonts w:ascii="Calibri Light"/>
          <w:b w:val="0"/>
          <w:i/>
          <w:color w:val="2E5395"/>
          <w:sz w:val="22"/>
        </w:rPr>
        <w:t>Response message </w:t>
      </w:r>
    </w:p>
    <w:p>
      <w:pPr>
        <w:spacing w:before="19"/>
        <w:ind w:left="536" w:right="0" w:firstLine="0"/>
        <w:jc w:val="left"/>
        <w:rPr>
          <w:rFonts w:ascii="Calibri"/>
          <w:sz w:val="22"/>
        </w:rPr>
      </w:pPr>
      <w:r>
        <w:rPr>
          <w:rFonts w:ascii="Calibri"/>
          <w:sz w:val="22"/>
        </w:rPr>
        <w:t>The response message is empty when creating is successful or possible error codes are included.</w:t>
      </w:r>
    </w:p>
    <w:p>
      <w:pPr>
        <w:pStyle w:val="BodyText"/>
        <w:spacing w:line="240" w:lineRule="auto"/>
        <w:rPr>
          <w:rFonts w:ascii="Calibri"/>
          <w:sz w:val="22"/>
        </w:rPr>
      </w:pPr>
    </w:p>
    <w:p>
      <w:pPr>
        <w:pStyle w:val="BodyText"/>
        <w:spacing w:line="240" w:lineRule="auto" w:before="9"/>
        <w:rPr>
          <w:rFonts w:ascii="Calibri"/>
          <w:sz w:val="29"/>
        </w:rPr>
      </w:pPr>
    </w:p>
    <w:p>
      <w:pPr>
        <w:pStyle w:val="ListParagraph"/>
        <w:numPr>
          <w:ilvl w:val="4"/>
          <w:numId w:val="70"/>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71"/>
        <w:gridCol w:w="1205"/>
        <w:gridCol w:w="4647"/>
      </w:tblGrid>
      <w:tr>
        <w:trPr>
          <w:trHeight w:val="288" w:hRule="atLeast"/>
        </w:trPr>
        <w:tc>
          <w:tcPr>
            <w:tcW w:w="3771" w:type="dxa"/>
            <w:shd w:val="clear" w:color="auto" w:fill="4471C4"/>
          </w:tcPr>
          <w:p>
            <w:pPr>
              <w:pStyle w:val="TableParagraph"/>
              <w:spacing w:line="259" w:lineRule="exact" w:before="9"/>
              <w:ind w:left="112"/>
              <w:rPr>
                <w:b/>
                <w:sz w:val="22"/>
              </w:rPr>
            </w:pPr>
            <w:r>
              <w:rPr>
                <w:b/>
                <w:color w:val="FFFFFF"/>
                <w:sz w:val="22"/>
              </w:rPr>
              <w:t>XML Tag</w:t>
            </w:r>
          </w:p>
        </w:tc>
        <w:tc>
          <w:tcPr>
            <w:tcW w:w="1205" w:type="dxa"/>
            <w:shd w:val="clear" w:color="auto" w:fill="4471C4"/>
          </w:tcPr>
          <w:p>
            <w:pPr>
              <w:pStyle w:val="TableParagraph"/>
              <w:spacing w:line="259" w:lineRule="exact" w:before="9"/>
              <w:ind w:left="112"/>
              <w:rPr>
                <w:b/>
                <w:sz w:val="22"/>
              </w:rPr>
            </w:pPr>
            <w:r>
              <w:rPr>
                <w:b/>
                <w:color w:val="FFFFFF"/>
                <w:sz w:val="22"/>
              </w:rPr>
              <w:t>Type</w:t>
            </w:r>
          </w:p>
        </w:tc>
        <w:tc>
          <w:tcPr>
            <w:tcW w:w="4647" w:type="dxa"/>
            <w:shd w:val="clear" w:color="auto" w:fill="4471C4"/>
          </w:tcPr>
          <w:p>
            <w:pPr>
              <w:pStyle w:val="TableParagraph"/>
              <w:spacing w:line="259" w:lineRule="exact" w:before="9"/>
              <w:ind w:left="115"/>
              <w:rPr>
                <w:b/>
                <w:sz w:val="22"/>
              </w:rPr>
            </w:pPr>
            <w:r>
              <w:rPr>
                <w:b/>
                <w:color w:val="FFFFFF"/>
                <w:sz w:val="22"/>
              </w:rPr>
              <w:t>Description</w:t>
            </w:r>
          </w:p>
        </w:tc>
      </w:tr>
      <w:tr>
        <w:trPr>
          <w:trHeight w:val="270" w:hRule="atLeast"/>
        </w:trPr>
        <w:tc>
          <w:tcPr>
            <w:tcW w:w="3771" w:type="dxa"/>
            <w:tcBorders>
              <w:left w:val="single" w:sz="4" w:space="0" w:color="8EAADB"/>
              <w:bottom w:val="single" w:sz="4" w:space="0" w:color="8EAADB"/>
              <w:right w:val="single" w:sz="4" w:space="0" w:color="8EAADB"/>
            </w:tcBorders>
            <w:shd w:val="clear" w:color="auto" w:fill="D9E1F3"/>
          </w:tcPr>
          <w:p>
            <w:pPr>
              <w:pStyle w:val="TableParagraph"/>
              <w:spacing w:line="251" w:lineRule="exact"/>
              <w:rPr>
                <w:b/>
                <w:sz w:val="22"/>
              </w:rPr>
            </w:pPr>
            <w:r>
              <w:rPr>
                <w:b/>
                <w:sz w:val="22"/>
              </w:rPr>
              <w:t>CancelApprovedBilateralDealResponse</w:t>
            </w:r>
          </w:p>
        </w:tc>
        <w:tc>
          <w:tcPr>
            <w:tcW w:w="1205"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4647" w:type="dxa"/>
            <w:tcBorders>
              <w:left w:val="single" w:sz="4" w:space="0" w:color="8EAADB"/>
              <w:bottom w:val="single" w:sz="4" w:space="0" w:color="8EAADB"/>
              <w:right w:val="single" w:sz="4" w:space="0" w:color="8EAADB"/>
            </w:tcBorders>
            <w:shd w:val="clear" w:color="auto" w:fill="D9E1F3"/>
          </w:tcPr>
          <w:p>
            <w:pPr>
              <w:pStyle w:val="TableParagraph"/>
              <w:spacing w:line="251" w:lineRule="exact"/>
              <w:ind w:left="110"/>
              <w:rPr>
                <w:sz w:val="22"/>
              </w:rPr>
            </w:pPr>
            <w:r>
              <w:rPr>
                <w:sz w:val="22"/>
              </w:rPr>
              <w:t>Wrapper tag</w:t>
            </w:r>
          </w:p>
        </w:tc>
      </w:tr>
    </w:tbl>
    <w:p>
      <w:pPr>
        <w:pStyle w:val="BodyText"/>
        <w:spacing w:line="240" w:lineRule="auto"/>
        <w:rPr>
          <w:rFonts w:ascii="Calibri Light"/>
          <w:b w:val="0"/>
          <w:sz w:val="22"/>
        </w:rPr>
      </w:pPr>
    </w:p>
    <w:p>
      <w:pPr>
        <w:pStyle w:val="ListParagraph"/>
        <w:numPr>
          <w:ilvl w:val="4"/>
          <w:numId w:val="70"/>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before="24"/>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line="261" w:lineRule="auto" w:before="13"/>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77" w:lineRule="exact" w:before="0"/>
        <w:ind w:left="1112" w:right="0" w:firstLine="0"/>
        <w:jc w:val="left"/>
        <w:rPr>
          <w:sz w:val="16"/>
        </w:rPr>
      </w:pPr>
      <w:r>
        <w:rPr>
          <w:color w:val="0000FF"/>
          <w:sz w:val="16"/>
        </w:rPr>
        <w:t>&lt;CancelApprovedBilateralDealResponse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line="240" w:lineRule="auto" w:before="16"/>
        <w:ind w:right="8849"/>
        <w:jc w:val="right"/>
      </w:pPr>
      <w:r>
        <w:rPr>
          <w:color w:val="0000FF"/>
        </w:rPr>
        <w:t>&lt;/s:Body&gt;</w:t>
      </w:r>
    </w:p>
    <w:p>
      <w:pPr>
        <w:pStyle w:val="BodyText"/>
        <w:spacing w:line="240" w:lineRule="auto" w:before="13"/>
        <w:ind w:right="8753"/>
        <w:jc w:val="right"/>
      </w:pPr>
      <w:r>
        <w:rPr>
          <w:color w:val="0000FF"/>
        </w:rPr>
        <w:t>&lt;/s:Envelope&gt;</w:t>
      </w:r>
    </w:p>
    <w:p>
      <w:pPr>
        <w:pStyle w:val="BodyText"/>
        <w:spacing w:line="240" w:lineRule="auto"/>
        <w:rPr>
          <w:sz w:val="18"/>
        </w:rPr>
      </w:pPr>
    </w:p>
    <w:p>
      <w:pPr>
        <w:pStyle w:val="BodyText"/>
        <w:spacing w:line="240" w:lineRule="auto" w:before="10"/>
        <w:rPr>
          <w:sz w:val="22"/>
        </w:rPr>
      </w:pPr>
    </w:p>
    <w:p>
      <w:pPr>
        <w:pStyle w:val="ListParagraph"/>
        <w:numPr>
          <w:ilvl w:val="3"/>
          <w:numId w:val="70"/>
        </w:numPr>
        <w:tabs>
          <w:tab w:pos="1400" w:val="left" w:leader="none"/>
          <w:tab w:pos="1401" w:val="left" w:leader="none"/>
        </w:tabs>
        <w:spacing w:line="240" w:lineRule="auto" w:before="0" w:after="23"/>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16"/>
        <w:gridCol w:w="8508"/>
      </w:tblGrid>
      <w:tr>
        <w:trPr>
          <w:trHeight w:val="556" w:hRule="atLeast"/>
        </w:trPr>
        <w:tc>
          <w:tcPr>
            <w:tcW w:w="1116" w:type="dxa"/>
            <w:tcBorders>
              <w:top w:val="nil"/>
              <w:left w:val="nil"/>
              <w:bottom w:val="nil"/>
              <w:right w:val="nil"/>
            </w:tcBorders>
            <w:shd w:val="clear" w:color="auto" w:fill="5B9BD4"/>
          </w:tcPr>
          <w:p>
            <w:pPr>
              <w:pStyle w:val="TableParagraph"/>
              <w:spacing w:line="270" w:lineRule="atLeast" w:before="7"/>
              <w:ind w:left="112" w:right="195"/>
              <w:rPr>
                <w:b/>
                <w:sz w:val="22"/>
              </w:rPr>
            </w:pPr>
            <w:r>
              <w:rPr>
                <w:b/>
                <w:color w:val="FFFFFF"/>
                <w:sz w:val="22"/>
              </w:rPr>
              <w:t>Errorcod e</w:t>
            </w:r>
          </w:p>
        </w:tc>
        <w:tc>
          <w:tcPr>
            <w:tcW w:w="8508"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1116" w:type="dxa"/>
            <w:tcBorders>
              <w:top w:val="nil"/>
            </w:tcBorders>
            <w:shd w:val="clear" w:color="auto" w:fill="DEEAF6"/>
          </w:tcPr>
          <w:p>
            <w:pPr>
              <w:pStyle w:val="TableParagraph"/>
              <w:spacing w:line="249" w:lineRule="exact" w:before="18"/>
              <w:rPr>
                <w:b/>
                <w:sz w:val="22"/>
              </w:rPr>
            </w:pPr>
            <w:r>
              <w:rPr>
                <w:b/>
                <w:sz w:val="22"/>
              </w:rPr>
              <w:t>BD0010</w:t>
            </w:r>
          </w:p>
        </w:tc>
        <w:tc>
          <w:tcPr>
            <w:tcW w:w="8508" w:type="dxa"/>
            <w:tcBorders>
              <w:top w:val="nil"/>
            </w:tcBorders>
            <w:shd w:val="clear" w:color="auto" w:fill="DEEAF6"/>
          </w:tcPr>
          <w:p>
            <w:pPr>
              <w:pStyle w:val="TableParagraph"/>
              <w:spacing w:line="249" w:lineRule="exact" w:before="18"/>
              <w:rPr>
                <w:sz w:val="22"/>
              </w:rPr>
            </w:pPr>
            <w:r>
              <w:rPr>
                <w:sz w:val="22"/>
              </w:rPr>
              <w:t>The current network user is not the transferring network user.</w:t>
            </w:r>
          </w:p>
        </w:tc>
      </w:tr>
      <w:tr>
        <w:trPr>
          <w:trHeight w:val="287" w:hRule="atLeast"/>
        </w:trPr>
        <w:tc>
          <w:tcPr>
            <w:tcW w:w="1116" w:type="dxa"/>
          </w:tcPr>
          <w:p>
            <w:pPr>
              <w:pStyle w:val="TableParagraph"/>
              <w:spacing w:line="249" w:lineRule="exact" w:before="18"/>
              <w:rPr>
                <w:b/>
                <w:sz w:val="22"/>
              </w:rPr>
            </w:pPr>
            <w:r>
              <w:rPr>
                <w:b/>
                <w:sz w:val="22"/>
              </w:rPr>
              <w:t>BD0018</w:t>
            </w:r>
          </w:p>
        </w:tc>
        <w:tc>
          <w:tcPr>
            <w:tcW w:w="8508" w:type="dxa"/>
          </w:tcPr>
          <w:p>
            <w:pPr>
              <w:pStyle w:val="TableParagraph"/>
              <w:spacing w:line="249" w:lineRule="exact" w:before="18"/>
              <w:rPr>
                <w:sz w:val="22"/>
              </w:rPr>
            </w:pPr>
            <w:r>
              <w:rPr>
                <w:sz w:val="22"/>
              </w:rPr>
              <w:t>The bilateral transaction does not exist!</w:t>
            </w:r>
          </w:p>
        </w:tc>
      </w:tr>
      <w:tr>
        <w:trPr>
          <w:trHeight w:val="537" w:hRule="atLeast"/>
        </w:trPr>
        <w:tc>
          <w:tcPr>
            <w:tcW w:w="1116" w:type="dxa"/>
            <w:shd w:val="clear" w:color="auto" w:fill="DEEAF6"/>
          </w:tcPr>
          <w:p>
            <w:pPr>
              <w:pStyle w:val="TableParagraph"/>
              <w:spacing w:line="240" w:lineRule="auto" w:before="11"/>
              <w:ind w:left="0"/>
              <w:rPr>
                <w:rFonts w:ascii="Calibri Light"/>
                <w:b w:val="0"/>
                <w:i/>
                <w:sz w:val="21"/>
              </w:rPr>
            </w:pPr>
          </w:p>
          <w:p>
            <w:pPr>
              <w:pStyle w:val="TableParagraph"/>
              <w:spacing w:line="249" w:lineRule="exact"/>
              <w:rPr>
                <w:b/>
                <w:sz w:val="22"/>
              </w:rPr>
            </w:pPr>
            <w:r>
              <w:rPr>
                <w:b/>
                <w:sz w:val="22"/>
              </w:rPr>
              <w:t>BD0019</w:t>
            </w:r>
          </w:p>
        </w:tc>
        <w:tc>
          <w:tcPr>
            <w:tcW w:w="8508" w:type="dxa"/>
            <w:shd w:val="clear" w:color="auto" w:fill="DEEAF6"/>
          </w:tcPr>
          <w:p>
            <w:pPr>
              <w:pStyle w:val="TableParagraph"/>
              <w:spacing w:line="268" w:lineRule="exact"/>
              <w:rPr>
                <w:sz w:val="22"/>
              </w:rPr>
            </w:pPr>
            <w:r>
              <w:rPr>
                <w:sz w:val="22"/>
              </w:rPr>
              <w:t>The operation cannot be executed because the bilateral transaction is not in the correct</w:t>
            </w:r>
          </w:p>
          <w:p>
            <w:pPr>
              <w:pStyle w:val="TableParagraph"/>
              <w:spacing w:line="249" w:lineRule="exact"/>
              <w:rPr>
                <w:sz w:val="22"/>
              </w:rPr>
            </w:pPr>
            <w:r>
              <w:rPr>
                <w:sz w:val="22"/>
              </w:rPr>
              <w:t>status!</w:t>
            </w:r>
          </w:p>
        </w:tc>
      </w:tr>
    </w:tbl>
    <w:p>
      <w:pPr>
        <w:spacing w:after="0" w:line="249" w:lineRule="exact"/>
        <w:rPr>
          <w:sz w:val="22"/>
        </w:rPr>
        <w:sectPr>
          <w:pgSz w:w="12240" w:h="15840"/>
          <w:pgMar w:header="0" w:footer="920" w:top="1380" w:bottom="1200" w:left="880" w:right="820"/>
        </w:sectPr>
      </w:pPr>
    </w:p>
    <w:p>
      <w:pPr>
        <w:pStyle w:val="Heading2"/>
        <w:numPr>
          <w:ilvl w:val="1"/>
          <w:numId w:val="71"/>
        </w:numPr>
        <w:tabs>
          <w:tab w:pos="1112" w:val="left" w:leader="none"/>
          <w:tab w:pos="1113" w:val="left" w:leader="none"/>
        </w:tabs>
        <w:spacing w:line="240" w:lineRule="auto" w:before="18" w:after="0"/>
        <w:ind w:left="1112" w:right="0" w:hanging="577"/>
        <w:jc w:val="left"/>
        <w:rPr>
          <w:b w:val="0"/>
        </w:rPr>
      </w:pPr>
      <w:bookmarkStart w:name="_bookmark100" w:id="198"/>
      <w:bookmarkEnd w:id="198"/>
      <w:r>
        <w:rPr/>
      </w:r>
      <w:bookmarkStart w:name="_bookmark100" w:id="199"/>
      <w:bookmarkEnd w:id="199"/>
      <w:r>
        <w:rPr>
          <w:b w:val="0"/>
          <w:color w:val="2E5395"/>
        </w:rPr>
        <w:t>C</w:t>
      </w:r>
      <w:r>
        <w:rPr>
          <w:b w:val="0"/>
          <w:color w:val="2E5395"/>
        </w:rPr>
        <w:t>apacity market</w:t>
      </w:r>
      <w:r>
        <w:rPr>
          <w:b w:val="0"/>
          <w:color w:val="2E5395"/>
          <w:spacing w:val="1"/>
        </w:rPr>
        <w:t> </w:t>
      </w:r>
      <w:r>
        <w:rPr>
          <w:b w:val="0"/>
          <w:color w:val="2E5395"/>
        </w:rPr>
        <w:t>transactions</w:t>
      </w:r>
    </w:p>
    <w:p>
      <w:pPr>
        <w:pStyle w:val="Heading3"/>
        <w:numPr>
          <w:ilvl w:val="2"/>
          <w:numId w:val="71"/>
        </w:numPr>
        <w:tabs>
          <w:tab w:pos="1245" w:val="left" w:leader="none"/>
        </w:tabs>
        <w:spacing w:line="240" w:lineRule="auto" w:before="64" w:after="0"/>
        <w:ind w:left="1244" w:right="0" w:hanging="567"/>
        <w:jc w:val="left"/>
        <w:rPr>
          <w:b w:val="0"/>
        </w:rPr>
      </w:pPr>
      <w:bookmarkStart w:name="_bookmark101" w:id="200"/>
      <w:bookmarkEnd w:id="200"/>
      <w:r>
        <w:rPr/>
      </w:r>
      <w:bookmarkStart w:name="_bookmark101" w:id="201"/>
      <w:bookmarkEnd w:id="201"/>
      <w:r>
        <w:rPr>
          <w:b w:val="0"/>
          <w:color w:val="1F3762"/>
        </w:rPr>
        <w:t>Busin</w:t>
      </w:r>
      <w:r>
        <w:rPr>
          <w:b w:val="0"/>
          <w:color w:val="1F3762"/>
        </w:rPr>
        <w:t>ess</w:t>
      </w:r>
      <w:r>
        <w:rPr>
          <w:b w:val="0"/>
          <w:color w:val="1F3762"/>
          <w:spacing w:val="1"/>
        </w:rPr>
        <w:t> </w:t>
      </w:r>
      <w:r>
        <w:rPr>
          <w:b w:val="0"/>
          <w:color w:val="1F3762"/>
        </w:rPr>
        <w:t>environment</w:t>
      </w:r>
    </w:p>
    <w:p>
      <w:pPr>
        <w:spacing w:line="256" w:lineRule="auto" w:before="24"/>
        <w:ind w:left="536" w:right="654" w:firstLine="0"/>
        <w:jc w:val="left"/>
        <w:rPr>
          <w:rFonts w:ascii="Calibri"/>
          <w:sz w:val="22"/>
        </w:rPr>
      </w:pPr>
      <w:r>
        <w:rPr>
          <w:rFonts w:ascii="Calibri"/>
          <w:sz w:val="22"/>
        </w:rPr>
        <w:t>TSOs can query the capacity market transactions through the interface developed on which they have to do an approval task or may have an additional administrative task in the related system.</w:t>
      </w:r>
    </w:p>
    <w:p>
      <w:pPr>
        <w:pStyle w:val="ListParagraph"/>
        <w:numPr>
          <w:ilvl w:val="2"/>
          <w:numId w:val="71"/>
        </w:numPr>
        <w:tabs>
          <w:tab w:pos="1245" w:val="left" w:leader="none"/>
        </w:tabs>
        <w:spacing w:line="240" w:lineRule="auto" w:before="165" w:after="0"/>
        <w:ind w:left="1244" w:right="0" w:hanging="567"/>
        <w:jc w:val="left"/>
        <w:rPr>
          <w:rFonts w:ascii="Calibri Light"/>
          <w:b w:val="0"/>
          <w:sz w:val="24"/>
        </w:rPr>
      </w:pPr>
      <w:bookmarkStart w:name="_bookmark102" w:id="202"/>
      <w:bookmarkEnd w:id="202"/>
      <w:r>
        <w:rPr/>
      </w:r>
      <w:bookmarkStart w:name="_bookmark102" w:id="203"/>
      <w:bookmarkEnd w:id="203"/>
      <w:r>
        <w:rPr>
          <w:rFonts w:ascii="Calibri Light"/>
          <w:b w:val="0"/>
          <w:color w:val="1F3762"/>
          <w:sz w:val="24"/>
        </w:rPr>
        <w:t>Qu</w:t>
      </w:r>
      <w:r>
        <w:rPr>
          <w:rFonts w:ascii="Calibri Light"/>
          <w:b w:val="0"/>
          <w:color w:val="1F3762"/>
          <w:sz w:val="24"/>
        </w:rPr>
        <w:t>ery Capacity market deals (GetCapacityMarketDeals - Phased out from</w:t>
      </w:r>
      <w:r>
        <w:rPr>
          <w:rFonts w:ascii="Calibri Light"/>
          <w:b w:val="0"/>
          <w:color w:val="1F3762"/>
          <w:spacing w:val="-2"/>
          <w:sz w:val="24"/>
        </w:rPr>
        <w:t> </w:t>
      </w:r>
      <w:r>
        <w:rPr>
          <w:rFonts w:ascii="Calibri Light"/>
          <w:b w:val="0"/>
          <w:color w:val="1F3762"/>
          <w:sz w:val="24"/>
        </w:rPr>
        <w:t>2020.05.15)</w:t>
      </w:r>
    </w:p>
    <w:p>
      <w:pPr>
        <w:spacing w:before="21"/>
        <w:ind w:left="536" w:right="0" w:firstLine="0"/>
        <w:jc w:val="left"/>
        <w:rPr>
          <w:rFonts w:ascii="Calibri"/>
          <w:sz w:val="22"/>
        </w:rPr>
      </w:pPr>
      <w:r>
        <w:rPr>
          <w:rFonts w:ascii="Calibri"/>
          <w:sz w:val="22"/>
        </w:rPr>
        <w:t>Service provided for TSOs.</w:t>
      </w:r>
    </w:p>
    <w:p>
      <w:pPr>
        <w:pStyle w:val="BodyText"/>
        <w:spacing w:line="240" w:lineRule="auto" w:before="4"/>
        <w:rPr>
          <w:rFonts w:ascii="Calibri"/>
          <w:sz w:val="11"/>
        </w:rPr>
      </w:pPr>
      <w:r>
        <w:rPr/>
        <w:pict>
          <v:shape style="position:absolute;margin-left:70.849998pt;margin-top:9.130898pt;width:468.5pt;height:30.2pt;mso-position-horizontal-relative:page;mso-position-vertical-relative:paragraph;z-index:-251637760;mso-wrap-distance-left:0;mso-wrap-distance-right:0" type="#_x0000_t202" filled="false" stroked="true" strokeweight=".5pt" strokecolor="#4471c4">
            <v:textbox inset="0,0,0,0">
              <w:txbxContent>
                <w:p>
                  <w:pPr>
                    <w:spacing w:before="72"/>
                    <w:ind w:left="145" w:right="0" w:firstLine="0"/>
                    <w:jc w:val="left"/>
                    <w:rPr>
                      <w:rFonts w:ascii="Calibri"/>
                      <w:b/>
                      <w:sz w:val="22"/>
                    </w:rPr>
                  </w:pPr>
                  <w:r>
                    <w:rPr>
                      <w:rFonts w:ascii="Calibri"/>
                      <w:b/>
                      <w:sz w:val="22"/>
                    </w:rPr>
                    <w:t>Please note that as of 2020.05.15. this service will be phased out.</w:t>
                  </w:r>
                </w:p>
              </w:txbxContent>
            </v:textbox>
            <v:stroke dashstyle="solid"/>
            <w10:wrap type="topAndBottom"/>
          </v:shape>
        </w:pict>
      </w:r>
    </w:p>
    <w:p>
      <w:pPr>
        <w:pStyle w:val="ListParagraph"/>
        <w:numPr>
          <w:ilvl w:val="3"/>
          <w:numId w:val="72"/>
        </w:numPr>
        <w:tabs>
          <w:tab w:pos="1400" w:val="left" w:leader="none"/>
          <w:tab w:pos="1401" w:val="left" w:leader="none"/>
        </w:tabs>
        <w:spacing w:line="240" w:lineRule="auto" w:before="173" w:after="0"/>
        <w:ind w:left="1400" w:right="0" w:hanging="865"/>
        <w:jc w:val="left"/>
        <w:rPr>
          <w:rFonts w:ascii="Calibri Light"/>
          <w:b w:val="0"/>
          <w:i/>
          <w:sz w:val="22"/>
        </w:rPr>
      </w:pPr>
      <w:r>
        <w:rPr>
          <w:rFonts w:ascii="Calibri Light"/>
          <w:b w:val="0"/>
          <w:i/>
          <w:color w:val="2E5395"/>
          <w:sz w:val="22"/>
        </w:rPr>
        <w:t>Description </w:t>
      </w:r>
    </w:p>
    <w:p>
      <w:pPr>
        <w:spacing w:line="256" w:lineRule="auto" w:before="22"/>
        <w:ind w:left="536" w:right="733" w:firstLine="0"/>
        <w:jc w:val="left"/>
        <w:rPr>
          <w:rFonts w:ascii="Calibri"/>
          <w:sz w:val="22"/>
        </w:rPr>
      </w:pPr>
      <w:r>
        <w:rPr>
          <w:rFonts w:ascii="Calibri"/>
          <w:sz w:val="22"/>
        </w:rPr>
        <w:t>TSOs may query those capacity market transactions on that they have an approval task, ie. the status of the offerpair to do:</w:t>
      </w:r>
    </w:p>
    <w:p>
      <w:pPr>
        <w:spacing w:line="259" w:lineRule="auto" w:before="165"/>
        <w:ind w:left="819" w:right="593" w:firstLine="0"/>
        <w:jc w:val="both"/>
        <w:rPr>
          <w:rFonts w:ascii="Calibri"/>
          <w:sz w:val="22"/>
        </w:rPr>
      </w:pPr>
      <w:r>
        <w:rPr>
          <w:rFonts w:ascii="Calibri"/>
          <w:b/>
          <w:sz w:val="22"/>
        </w:rPr>
        <w:t>ApprovalNeeded: </w:t>
      </w:r>
      <w:r>
        <w:rPr>
          <w:rFonts w:ascii="Calibri"/>
          <w:sz w:val="22"/>
        </w:rPr>
        <w:t>The TSO must check whether the Network User has the capacity available. In case of bundled capacity, both concerned TSOs must check the availability of capacity (if no auto approval is set).</w:t>
      </w:r>
    </w:p>
    <w:p>
      <w:pPr>
        <w:spacing w:line="259" w:lineRule="auto" w:before="159"/>
        <w:ind w:left="536" w:right="773" w:firstLine="0"/>
        <w:jc w:val="left"/>
        <w:rPr>
          <w:rFonts w:ascii="Calibri"/>
          <w:sz w:val="22"/>
        </w:rPr>
      </w:pPr>
      <w:r>
        <w:rPr>
          <w:rFonts w:ascii="Calibri"/>
          <w:sz w:val="22"/>
        </w:rPr>
        <w:t>Or the deal has already come to an end status, but it still can be subject to an administrative task in the associated systems.</w:t>
      </w:r>
    </w:p>
    <w:p>
      <w:pPr>
        <w:spacing w:before="160"/>
        <w:ind w:left="819" w:right="0" w:firstLine="0"/>
        <w:jc w:val="left"/>
        <w:rPr>
          <w:rFonts w:ascii="Calibri"/>
          <w:sz w:val="22"/>
        </w:rPr>
      </w:pPr>
      <w:r>
        <w:rPr>
          <w:rFonts w:ascii="Calibri"/>
          <w:b/>
          <w:sz w:val="22"/>
        </w:rPr>
        <w:t>Cancelled: </w:t>
      </w:r>
      <w:r>
        <w:rPr>
          <w:rFonts w:ascii="Calibri"/>
          <w:sz w:val="22"/>
        </w:rPr>
        <w:t>transaction Status Deleted.</w:t>
      </w:r>
    </w:p>
    <w:p>
      <w:pPr>
        <w:spacing w:before="180"/>
        <w:ind w:left="819" w:right="0" w:firstLine="0"/>
        <w:jc w:val="left"/>
        <w:rPr>
          <w:rFonts w:ascii="Calibri"/>
          <w:sz w:val="22"/>
        </w:rPr>
      </w:pPr>
      <w:r>
        <w:rPr>
          <w:rFonts w:ascii="Calibri"/>
          <w:b/>
          <w:sz w:val="22"/>
        </w:rPr>
        <w:t>Rejected: </w:t>
      </w:r>
      <w:r>
        <w:rPr>
          <w:rFonts w:ascii="Calibri"/>
          <w:sz w:val="22"/>
        </w:rPr>
        <w:t>Status of the transaction refused.</w:t>
      </w:r>
    </w:p>
    <w:p>
      <w:pPr>
        <w:pStyle w:val="Heading4"/>
        <w:spacing w:before="182"/>
        <w:ind w:left="819"/>
      </w:pPr>
      <w:r>
        <w:rPr>
          <w:b/>
        </w:rPr>
        <w:t>Coupled: </w:t>
      </w:r>
      <w:r>
        <w:rPr/>
        <w:t>The status of the transaction is matched.</w:t>
      </w:r>
    </w:p>
    <w:p>
      <w:pPr>
        <w:spacing w:before="181"/>
        <w:ind w:left="536" w:right="0" w:firstLine="0"/>
        <w:jc w:val="left"/>
        <w:rPr>
          <w:rFonts w:ascii="Calibri"/>
          <w:sz w:val="22"/>
        </w:rPr>
      </w:pPr>
      <w:r>
        <w:rPr>
          <w:rFonts w:ascii="Calibri"/>
          <w:sz w:val="22"/>
        </w:rPr>
        <w:t>Transactions will be transferred over WebService until the period of use of the product has begun.</w:t>
      </w:r>
    </w:p>
    <w:p>
      <w:pPr>
        <w:spacing w:line="259" w:lineRule="auto" w:before="183"/>
        <w:ind w:left="536" w:right="681" w:firstLine="0"/>
        <w:jc w:val="left"/>
        <w:rPr>
          <w:rFonts w:ascii="Calibri"/>
          <w:sz w:val="22"/>
        </w:rPr>
      </w:pPr>
      <w:r>
        <w:rPr>
          <w:rFonts w:ascii="Calibri"/>
          <w:sz w:val="22"/>
        </w:rPr>
        <w:t>Transactions will always be made up of pairs of original and related offers. Due to the possibility of timely and quantitatively partial fulfillment of the transaction, the quantity of capacity and the period of the transfer are calculated from the related offer:</w:t>
      </w:r>
    </w:p>
    <w:p>
      <w:pPr>
        <w:pStyle w:val="ListParagraph"/>
        <w:numPr>
          <w:ilvl w:val="4"/>
          <w:numId w:val="72"/>
        </w:numPr>
        <w:tabs>
          <w:tab w:pos="1256" w:val="left" w:leader="none"/>
          <w:tab w:pos="1257" w:val="left" w:leader="none"/>
        </w:tabs>
        <w:spacing w:line="240" w:lineRule="auto" w:before="160" w:after="0"/>
        <w:ind w:left="1256" w:right="0" w:hanging="361"/>
        <w:jc w:val="left"/>
        <w:rPr>
          <w:sz w:val="22"/>
        </w:rPr>
      </w:pPr>
      <w:r>
        <w:rPr>
          <w:sz w:val="22"/>
        </w:rPr>
        <w:t>RelatedQuantity</w:t>
      </w:r>
    </w:p>
    <w:p>
      <w:pPr>
        <w:pStyle w:val="ListParagraph"/>
        <w:numPr>
          <w:ilvl w:val="4"/>
          <w:numId w:val="72"/>
        </w:numPr>
        <w:tabs>
          <w:tab w:pos="1256" w:val="left" w:leader="none"/>
          <w:tab w:pos="1257" w:val="left" w:leader="none"/>
        </w:tabs>
        <w:spacing w:line="240" w:lineRule="auto" w:before="19" w:after="0"/>
        <w:ind w:left="1256" w:right="0" w:hanging="361"/>
        <w:jc w:val="left"/>
        <w:rPr>
          <w:sz w:val="22"/>
        </w:rPr>
      </w:pPr>
      <w:r>
        <w:rPr>
          <w:sz w:val="22"/>
        </w:rPr>
        <w:t>RelatedStartGasHour</w:t>
      </w:r>
    </w:p>
    <w:p>
      <w:pPr>
        <w:pStyle w:val="ListParagraph"/>
        <w:numPr>
          <w:ilvl w:val="4"/>
          <w:numId w:val="72"/>
        </w:numPr>
        <w:tabs>
          <w:tab w:pos="1256" w:val="left" w:leader="none"/>
          <w:tab w:pos="1257" w:val="left" w:leader="none"/>
        </w:tabs>
        <w:spacing w:line="240" w:lineRule="auto" w:before="22" w:after="0"/>
        <w:ind w:left="1256" w:right="0" w:hanging="361"/>
        <w:jc w:val="left"/>
        <w:rPr>
          <w:sz w:val="22"/>
        </w:rPr>
      </w:pPr>
      <w:r>
        <w:rPr>
          <w:sz w:val="22"/>
        </w:rPr>
        <w:t>RelatedEndGashour</w:t>
      </w:r>
    </w:p>
    <w:p>
      <w:pPr>
        <w:pStyle w:val="ListParagraph"/>
        <w:numPr>
          <w:ilvl w:val="4"/>
          <w:numId w:val="72"/>
        </w:numPr>
        <w:tabs>
          <w:tab w:pos="1256" w:val="left" w:leader="none"/>
          <w:tab w:pos="1257" w:val="left" w:leader="none"/>
        </w:tabs>
        <w:spacing w:line="240" w:lineRule="auto" w:before="20" w:after="0"/>
        <w:ind w:left="1256" w:right="0" w:hanging="361"/>
        <w:jc w:val="left"/>
        <w:rPr>
          <w:sz w:val="22"/>
        </w:rPr>
      </w:pPr>
      <w:r>
        <w:rPr>
          <w:sz w:val="22"/>
        </w:rPr>
        <w:t>RelatedStartDate</w:t>
      </w:r>
    </w:p>
    <w:p>
      <w:pPr>
        <w:pStyle w:val="ListParagraph"/>
        <w:numPr>
          <w:ilvl w:val="4"/>
          <w:numId w:val="72"/>
        </w:numPr>
        <w:tabs>
          <w:tab w:pos="1256" w:val="left" w:leader="none"/>
          <w:tab w:pos="1257" w:val="left" w:leader="none"/>
        </w:tabs>
        <w:spacing w:line="240" w:lineRule="auto" w:before="22" w:after="0"/>
        <w:ind w:left="1256" w:right="0" w:hanging="361"/>
        <w:jc w:val="left"/>
        <w:rPr>
          <w:sz w:val="22"/>
        </w:rPr>
      </w:pPr>
      <w:r>
        <w:rPr>
          <w:sz w:val="22"/>
        </w:rPr>
        <w:t>RelatedStartGasDay</w:t>
      </w:r>
    </w:p>
    <w:p>
      <w:pPr>
        <w:pStyle w:val="ListParagraph"/>
        <w:numPr>
          <w:ilvl w:val="4"/>
          <w:numId w:val="72"/>
        </w:numPr>
        <w:tabs>
          <w:tab w:pos="1256" w:val="left" w:leader="none"/>
          <w:tab w:pos="1257" w:val="left" w:leader="none"/>
        </w:tabs>
        <w:spacing w:line="240" w:lineRule="auto" w:before="23" w:after="0"/>
        <w:ind w:left="1256" w:right="0" w:hanging="361"/>
        <w:jc w:val="left"/>
        <w:rPr>
          <w:sz w:val="22"/>
        </w:rPr>
      </w:pPr>
      <w:r>
        <w:rPr>
          <w:sz w:val="22"/>
        </w:rPr>
        <w:t>RelatedEndDate</w:t>
      </w:r>
    </w:p>
    <w:p>
      <w:pPr>
        <w:pStyle w:val="ListParagraph"/>
        <w:numPr>
          <w:ilvl w:val="4"/>
          <w:numId w:val="72"/>
        </w:numPr>
        <w:tabs>
          <w:tab w:pos="1256" w:val="left" w:leader="none"/>
          <w:tab w:pos="1257" w:val="left" w:leader="none"/>
        </w:tabs>
        <w:spacing w:line="240" w:lineRule="auto" w:before="20" w:after="0"/>
        <w:ind w:left="1256" w:right="0" w:hanging="361"/>
        <w:jc w:val="left"/>
        <w:rPr>
          <w:sz w:val="22"/>
        </w:rPr>
      </w:pPr>
      <w:r>
        <w:rPr>
          <w:sz w:val="22"/>
        </w:rPr>
        <w:t>RelatedEndGasDay</w:t>
      </w:r>
    </w:p>
    <w:p>
      <w:pPr>
        <w:pStyle w:val="ListParagraph"/>
        <w:numPr>
          <w:ilvl w:val="3"/>
          <w:numId w:val="72"/>
        </w:numPr>
        <w:tabs>
          <w:tab w:pos="1400" w:val="left" w:leader="none"/>
          <w:tab w:pos="1401" w:val="left" w:leader="none"/>
        </w:tabs>
        <w:spacing w:line="240" w:lineRule="auto" w:before="182" w:after="0"/>
        <w:ind w:left="1400" w:right="0" w:hanging="865"/>
        <w:jc w:val="left"/>
        <w:rPr>
          <w:rFonts w:ascii="Calibri Light"/>
          <w:b w:val="0"/>
          <w:i/>
          <w:sz w:val="22"/>
        </w:rPr>
      </w:pPr>
      <w:r>
        <w:rPr>
          <w:rFonts w:ascii="Calibri Light"/>
          <w:b w:val="0"/>
          <w:i/>
          <w:color w:val="2E5395"/>
          <w:sz w:val="22"/>
        </w:rPr>
        <w:t>Request message </w:t>
      </w:r>
    </w:p>
    <w:p>
      <w:pPr>
        <w:spacing w:before="20"/>
        <w:ind w:left="536" w:right="0" w:firstLine="0"/>
        <w:jc w:val="left"/>
        <w:rPr>
          <w:rFonts w:ascii="Calibri"/>
          <w:sz w:val="22"/>
        </w:rPr>
      </w:pPr>
      <w:r>
        <w:rPr>
          <w:rFonts w:ascii="Calibri"/>
          <w:sz w:val="22"/>
        </w:rPr>
        <w:t>The request message does not have an input parameter.</w:t>
      </w:r>
    </w:p>
    <w:p>
      <w:pPr>
        <w:pStyle w:val="BodyText"/>
        <w:spacing w:line="240" w:lineRule="auto"/>
        <w:rPr>
          <w:rFonts w:ascii="Calibri"/>
          <w:sz w:val="22"/>
        </w:rPr>
      </w:pPr>
    </w:p>
    <w:p>
      <w:pPr>
        <w:pStyle w:val="BodyText"/>
        <w:spacing w:line="240" w:lineRule="auto" w:before="9"/>
        <w:rPr>
          <w:rFonts w:ascii="Calibri"/>
          <w:sz w:val="29"/>
        </w:rPr>
      </w:pPr>
    </w:p>
    <w:p>
      <w:pPr>
        <w:pStyle w:val="ListParagraph"/>
        <w:numPr>
          <w:ilvl w:val="4"/>
          <w:numId w:val="73"/>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41"/>
        <w:gridCol w:w="2290"/>
        <w:gridCol w:w="4093"/>
      </w:tblGrid>
      <w:tr>
        <w:trPr>
          <w:trHeight w:val="290" w:hRule="atLeast"/>
        </w:trPr>
        <w:tc>
          <w:tcPr>
            <w:tcW w:w="3241" w:type="dxa"/>
            <w:shd w:val="clear" w:color="auto" w:fill="4471C4"/>
          </w:tcPr>
          <w:p>
            <w:pPr>
              <w:pStyle w:val="TableParagraph"/>
              <w:spacing w:line="259" w:lineRule="exact" w:before="11"/>
              <w:ind w:left="112"/>
              <w:rPr>
                <w:b/>
                <w:sz w:val="22"/>
              </w:rPr>
            </w:pPr>
            <w:r>
              <w:rPr>
                <w:b/>
                <w:color w:val="FFFFFF"/>
                <w:sz w:val="22"/>
              </w:rPr>
              <w:t>XML Tag</w:t>
            </w:r>
          </w:p>
        </w:tc>
        <w:tc>
          <w:tcPr>
            <w:tcW w:w="2290" w:type="dxa"/>
            <w:shd w:val="clear" w:color="auto" w:fill="4471C4"/>
          </w:tcPr>
          <w:p>
            <w:pPr>
              <w:pStyle w:val="TableParagraph"/>
              <w:spacing w:line="259" w:lineRule="exact" w:before="11"/>
              <w:ind w:left="112"/>
              <w:rPr>
                <w:b/>
                <w:sz w:val="22"/>
              </w:rPr>
            </w:pPr>
            <w:r>
              <w:rPr>
                <w:b/>
                <w:color w:val="FFFFFF"/>
                <w:sz w:val="22"/>
              </w:rPr>
              <w:t>Type</w:t>
            </w:r>
          </w:p>
        </w:tc>
        <w:tc>
          <w:tcPr>
            <w:tcW w:w="4093" w:type="dxa"/>
            <w:shd w:val="clear" w:color="auto" w:fill="4471C4"/>
          </w:tcPr>
          <w:p>
            <w:pPr>
              <w:pStyle w:val="TableParagraph"/>
              <w:spacing w:line="259" w:lineRule="exact" w:before="11"/>
              <w:ind w:left="112"/>
              <w:rPr>
                <w:b/>
                <w:sz w:val="22"/>
              </w:rPr>
            </w:pPr>
            <w:r>
              <w:rPr>
                <w:b/>
                <w:color w:val="FFFFFF"/>
                <w:sz w:val="22"/>
              </w:rPr>
              <w:t>Description</w:t>
            </w:r>
          </w:p>
        </w:tc>
      </w:tr>
      <w:tr>
        <w:trPr>
          <w:trHeight w:val="268" w:hRule="atLeast"/>
        </w:trPr>
        <w:tc>
          <w:tcPr>
            <w:tcW w:w="3241"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b/>
                <w:sz w:val="22"/>
              </w:rPr>
            </w:pPr>
            <w:r>
              <w:rPr>
                <w:b/>
                <w:sz w:val="22"/>
              </w:rPr>
              <w:t>GetCapacityMarketDealsRequest</w:t>
            </w:r>
          </w:p>
        </w:tc>
        <w:tc>
          <w:tcPr>
            <w:tcW w:w="2290"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4093"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sz w:val="22"/>
              </w:rPr>
            </w:pPr>
            <w:r>
              <w:rPr>
                <w:sz w:val="22"/>
              </w:rPr>
              <w:t>Wrapper tag</w:t>
            </w:r>
          </w:p>
        </w:tc>
      </w:tr>
    </w:tbl>
    <w:p>
      <w:pPr>
        <w:spacing w:after="0" w:line="249" w:lineRule="exact"/>
        <w:rPr>
          <w:sz w:val="22"/>
        </w:rPr>
        <w:sectPr>
          <w:pgSz w:w="12240" w:h="15840"/>
          <w:pgMar w:header="0" w:footer="920" w:top="1400" w:bottom="1200" w:left="880" w:right="820"/>
        </w:sectPr>
      </w:pPr>
    </w:p>
    <w:p>
      <w:pPr>
        <w:pStyle w:val="BodyText"/>
        <w:spacing w:line="240" w:lineRule="auto" w:before="5"/>
        <w:rPr>
          <w:rFonts w:ascii="Calibri Light"/>
          <w:b w:val="0"/>
          <w:sz w:val="25"/>
        </w:rPr>
      </w:pPr>
    </w:p>
    <w:p>
      <w:pPr>
        <w:pStyle w:val="ListParagraph"/>
        <w:numPr>
          <w:ilvl w:val="4"/>
          <w:numId w:val="73"/>
        </w:numPr>
        <w:tabs>
          <w:tab w:pos="3956" w:val="left" w:leader="none"/>
          <w:tab w:pos="3957" w:val="left" w:leader="none"/>
        </w:tabs>
        <w:spacing w:line="240" w:lineRule="auto" w:before="56" w:after="0"/>
        <w:ind w:left="3957" w:right="0" w:hanging="1008"/>
        <w:jc w:val="left"/>
        <w:rPr>
          <w:rFonts w:ascii="Calibri Light"/>
          <w:b w:val="0"/>
          <w:sz w:val="22"/>
        </w:rPr>
      </w:pPr>
      <w:r>
        <w:rPr>
          <w:rFonts w:ascii="Calibri Light"/>
          <w:b w:val="0"/>
          <w:color w:val="2E5395"/>
          <w:sz w:val="22"/>
        </w:rPr>
        <w:t>Example</w:t>
      </w:r>
    </w:p>
    <w:p>
      <w:pPr>
        <w:spacing w:line="256" w:lineRule="auto" w:before="24"/>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68" w:lineRule="exact"/>
        <w:ind w:left="824"/>
      </w:pPr>
      <w:r>
        <w:rPr>
          <w:color w:val="0000FF"/>
        </w:rPr>
        <w:t>&lt;soapenv:Header/&gt;</w:t>
      </w:r>
    </w:p>
    <w:p>
      <w:pPr>
        <w:pStyle w:val="BodyText"/>
        <w:spacing w:before="1"/>
        <w:ind w:left="824"/>
      </w:pPr>
      <w:r>
        <w:rPr>
          <w:color w:val="0000FF"/>
        </w:rPr>
        <w:t>&lt;soapenv:Body&gt;</w:t>
      </w:r>
    </w:p>
    <w:p>
      <w:pPr>
        <w:pStyle w:val="BodyText"/>
        <w:ind w:left="36" w:right="4989"/>
        <w:jc w:val="center"/>
      </w:pPr>
      <w:r>
        <w:rPr>
          <w:color w:val="0000FF"/>
        </w:rPr>
        <w:t>&lt;rbp:GetCapacityMarketDealsRequest&gt;</w:t>
      </w:r>
    </w:p>
    <w:p>
      <w:pPr>
        <w:pStyle w:val="BodyText"/>
        <w:spacing w:before="1"/>
        <w:ind w:left="36" w:right="4989"/>
        <w:jc w:val="center"/>
      </w:pPr>
      <w:r>
        <w:rPr>
          <w:color w:val="0000FF"/>
        </w:rPr>
        <w:t>&lt;rbp:GetCapacityMarketDeals/&gt;</w:t>
      </w:r>
    </w:p>
    <w:p>
      <w:pPr>
        <w:pStyle w:val="BodyText"/>
        <w:ind w:left="132" w:right="4989"/>
        <w:jc w:val="center"/>
      </w:pPr>
      <w:r>
        <w:rPr>
          <w:color w:val="0000FF"/>
        </w:rPr>
        <w:t>&lt;/rbp:GetCapacityMarketDealsRequest&gt;</w:t>
      </w:r>
    </w:p>
    <w:p>
      <w:pPr>
        <w:pStyle w:val="BodyText"/>
        <w:spacing w:before="2"/>
        <w:ind w:right="8273"/>
        <w:jc w:val="right"/>
      </w:pPr>
      <w:r>
        <w:rPr>
          <w:color w:val="0000FF"/>
        </w:rPr>
        <w:t>&lt;/soapenv:Body&gt;</w:t>
      </w:r>
    </w:p>
    <w:p>
      <w:pPr>
        <w:pStyle w:val="BodyText"/>
        <w:ind w:right="8177"/>
        <w:jc w:val="right"/>
      </w:pPr>
      <w:r>
        <w:rPr>
          <w:color w:val="0000FF"/>
        </w:rPr>
        <w:t>&lt;/soapenv:Envelope&gt;</w:t>
      </w:r>
    </w:p>
    <w:p>
      <w:pPr>
        <w:pStyle w:val="BodyText"/>
        <w:spacing w:line="240" w:lineRule="auto"/>
        <w:rPr>
          <w:sz w:val="18"/>
        </w:rPr>
      </w:pPr>
    </w:p>
    <w:p>
      <w:pPr>
        <w:pStyle w:val="BodyText"/>
        <w:spacing w:line="240" w:lineRule="auto" w:before="8"/>
        <w:rPr>
          <w:sz w:val="21"/>
        </w:rPr>
      </w:pPr>
    </w:p>
    <w:p>
      <w:pPr>
        <w:pStyle w:val="ListParagraph"/>
        <w:numPr>
          <w:ilvl w:val="3"/>
          <w:numId w:val="72"/>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spacing w:line="259" w:lineRule="auto" w:before="20"/>
        <w:ind w:left="536" w:right="833" w:firstLine="0"/>
        <w:jc w:val="left"/>
        <w:rPr>
          <w:rFonts w:ascii="Calibri" w:hAnsi="Calibri"/>
          <w:sz w:val="22"/>
        </w:rPr>
      </w:pPr>
      <w:r>
        <w:rPr>
          <w:rFonts w:ascii="Calibri" w:hAnsi="Calibri"/>
          <w:sz w:val="22"/>
        </w:rPr>
        <w:t>The response message retrieves the transactions if filed that are subject to TSO’s task or possible error codes are included.</w:t>
      </w:r>
    </w:p>
    <w:p>
      <w:pPr>
        <w:pStyle w:val="ListParagraph"/>
        <w:numPr>
          <w:ilvl w:val="4"/>
          <w:numId w:val="74"/>
        </w:numPr>
        <w:tabs>
          <w:tab w:pos="3956" w:val="left" w:leader="none"/>
          <w:tab w:pos="3957" w:val="left" w:leader="none"/>
        </w:tabs>
        <w:spacing w:line="240" w:lineRule="auto" w:before="162"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729"/>
        <w:gridCol w:w="1610"/>
        <w:gridCol w:w="5283"/>
      </w:tblGrid>
      <w:tr>
        <w:trPr>
          <w:trHeight w:val="288" w:hRule="atLeast"/>
        </w:trPr>
        <w:tc>
          <w:tcPr>
            <w:tcW w:w="27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10"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5283"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Description</w:t>
            </w:r>
          </w:p>
        </w:tc>
      </w:tr>
      <w:tr>
        <w:trPr>
          <w:trHeight w:val="537" w:hRule="atLeast"/>
        </w:trPr>
        <w:tc>
          <w:tcPr>
            <w:tcW w:w="2729" w:type="dxa"/>
            <w:tcBorders>
              <w:top w:val="nil"/>
            </w:tcBorders>
            <w:shd w:val="clear" w:color="auto" w:fill="D9E1F3"/>
          </w:tcPr>
          <w:p>
            <w:pPr>
              <w:pStyle w:val="TableParagraph"/>
              <w:spacing w:line="268" w:lineRule="exact"/>
              <w:rPr>
                <w:b/>
                <w:sz w:val="22"/>
              </w:rPr>
            </w:pPr>
            <w:r>
              <w:rPr>
                <w:b/>
                <w:sz w:val="22"/>
              </w:rPr>
              <w:t>CapacityPointEicCode</w:t>
            </w:r>
          </w:p>
        </w:tc>
        <w:tc>
          <w:tcPr>
            <w:tcW w:w="1610" w:type="dxa"/>
            <w:tcBorders>
              <w:top w:val="nil"/>
            </w:tcBorders>
            <w:shd w:val="clear" w:color="auto" w:fill="D9E1F3"/>
          </w:tcPr>
          <w:p>
            <w:pPr>
              <w:pStyle w:val="TableParagraph"/>
              <w:spacing w:line="268" w:lineRule="exact"/>
              <w:ind w:left="110"/>
              <w:rPr>
                <w:sz w:val="22"/>
              </w:rPr>
            </w:pPr>
            <w:r>
              <w:rPr>
                <w:sz w:val="22"/>
              </w:rPr>
              <w:t>String(16)</w:t>
            </w:r>
          </w:p>
        </w:tc>
        <w:tc>
          <w:tcPr>
            <w:tcW w:w="5283" w:type="dxa"/>
            <w:tcBorders>
              <w:top w:val="nil"/>
            </w:tcBorders>
            <w:shd w:val="clear" w:color="auto" w:fill="D9E1F3"/>
          </w:tcPr>
          <w:p>
            <w:pPr>
              <w:pStyle w:val="TableParagraph"/>
              <w:spacing w:line="268" w:lineRule="exact"/>
              <w:ind w:left="108"/>
              <w:rPr>
                <w:sz w:val="22"/>
              </w:rPr>
            </w:pPr>
            <w:r>
              <w:rPr>
                <w:sz w:val="22"/>
              </w:rPr>
              <w:t>EIC code of the network point involved in capacity</w:t>
            </w:r>
          </w:p>
          <w:p>
            <w:pPr>
              <w:pStyle w:val="TableParagraph"/>
              <w:spacing w:line="249" w:lineRule="exact"/>
              <w:ind w:left="108"/>
              <w:rPr>
                <w:sz w:val="22"/>
              </w:rPr>
            </w:pPr>
            <w:r>
              <w:rPr>
                <w:sz w:val="22"/>
              </w:rPr>
              <w:t>market transaction.</w:t>
            </w:r>
          </w:p>
        </w:tc>
      </w:tr>
      <w:tr>
        <w:trPr>
          <w:trHeight w:val="537" w:hRule="atLeast"/>
        </w:trPr>
        <w:tc>
          <w:tcPr>
            <w:tcW w:w="2729" w:type="dxa"/>
          </w:tcPr>
          <w:p>
            <w:pPr>
              <w:pStyle w:val="TableParagraph"/>
              <w:spacing w:line="268" w:lineRule="exact"/>
              <w:rPr>
                <w:b/>
                <w:sz w:val="22"/>
              </w:rPr>
            </w:pPr>
            <w:r>
              <w:rPr>
                <w:b/>
                <w:sz w:val="22"/>
              </w:rPr>
              <w:t>CapacityPointName</w:t>
            </w:r>
          </w:p>
        </w:tc>
        <w:tc>
          <w:tcPr>
            <w:tcW w:w="1610" w:type="dxa"/>
          </w:tcPr>
          <w:p>
            <w:pPr>
              <w:pStyle w:val="TableParagraph"/>
              <w:spacing w:line="268" w:lineRule="exact"/>
              <w:ind w:left="110"/>
              <w:rPr>
                <w:sz w:val="22"/>
              </w:rPr>
            </w:pPr>
            <w:r>
              <w:rPr>
                <w:sz w:val="22"/>
              </w:rPr>
              <w:t>String(100)</w:t>
            </w:r>
          </w:p>
        </w:tc>
        <w:tc>
          <w:tcPr>
            <w:tcW w:w="5283" w:type="dxa"/>
          </w:tcPr>
          <w:p>
            <w:pPr>
              <w:pStyle w:val="TableParagraph"/>
              <w:spacing w:line="268" w:lineRule="exact"/>
              <w:ind w:left="108"/>
              <w:rPr>
                <w:sz w:val="22"/>
              </w:rPr>
            </w:pPr>
            <w:r>
              <w:rPr>
                <w:sz w:val="22"/>
              </w:rPr>
              <w:t>Name of the network point involved in capacity market</w:t>
            </w:r>
          </w:p>
          <w:p>
            <w:pPr>
              <w:pStyle w:val="TableParagraph"/>
              <w:spacing w:line="249" w:lineRule="exact"/>
              <w:ind w:left="108"/>
              <w:rPr>
                <w:sz w:val="22"/>
              </w:rPr>
            </w:pPr>
            <w:r>
              <w:rPr>
                <w:sz w:val="22"/>
              </w:rPr>
              <w:t>transaction</w:t>
            </w:r>
          </w:p>
        </w:tc>
      </w:tr>
      <w:tr>
        <w:trPr>
          <w:trHeight w:val="806" w:hRule="atLeast"/>
        </w:trPr>
        <w:tc>
          <w:tcPr>
            <w:tcW w:w="2729" w:type="dxa"/>
            <w:shd w:val="clear" w:color="auto" w:fill="D9E1F3"/>
          </w:tcPr>
          <w:p>
            <w:pPr>
              <w:pStyle w:val="TableParagraph"/>
              <w:spacing w:line="268" w:lineRule="exact"/>
              <w:rPr>
                <w:b/>
                <w:sz w:val="22"/>
              </w:rPr>
            </w:pPr>
            <w:r>
              <w:rPr>
                <w:b/>
                <w:sz w:val="22"/>
              </w:rPr>
              <w:t>NominationIdExitTSO</w:t>
            </w:r>
          </w:p>
        </w:tc>
        <w:tc>
          <w:tcPr>
            <w:tcW w:w="1610" w:type="dxa"/>
            <w:shd w:val="clear" w:color="auto" w:fill="D9E1F3"/>
          </w:tcPr>
          <w:p>
            <w:pPr>
              <w:pStyle w:val="TableParagraph"/>
              <w:spacing w:line="268" w:lineRule="exact"/>
              <w:ind w:left="110"/>
              <w:rPr>
                <w:sz w:val="22"/>
              </w:rPr>
            </w:pPr>
            <w:r>
              <w:rPr>
                <w:sz w:val="22"/>
              </w:rPr>
              <w:t>String(16)</w:t>
            </w:r>
          </w:p>
        </w:tc>
        <w:tc>
          <w:tcPr>
            <w:tcW w:w="5283" w:type="dxa"/>
            <w:shd w:val="clear" w:color="auto" w:fill="D9E1F3"/>
          </w:tcPr>
          <w:p>
            <w:pPr>
              <w:pStyle w:val="TableParagraph"/>
              <w:spacing w:line="240" w:lineRule="auto"/>
              <w:ind w:left="108" w:right="350"/>
              <w:rPr>
                <w:sz w:val="22"/>
              </w:rPr>
            </w:pPr>
            <w:r>
              <w:rPr>
                <w:sz w:val="22"/>
              </w:rPr>
              <w:t>Out of the values specified by the TSO in the Exit role, the Bundled or Unbundled identifier according to the</w:t>
            </w:r>
          </w:p>
          <w:p>
            <w:pPr>
              <w:pStyle w:val="TableParagraph"/>
              <w:spacing w:line="249" w:lineRule="exact"/>
              <w:ind w:left="108"/>
              <w:rPr>
                <w:sz w:val="22"/>
              </w:rPr>
            </w:pPr>
            <w:r>
              <w:rPr>
                <w:sz w:val="22"/>
              </w:rPr>
              <w:t>capacity market transaction .</w:t>
            </w:r>
          </w:p>
        </w:tc>
      </w:tr>
      <w:tr>
        <w:trPr>
          <w:trHeight w:val="806" w:hRule="atLeast"/>
        </w:trPr>
        <w:tc>
          <w:tcPr>
            <w:tcW w:w="2729" w:type="dxa"/>
          </w:tcPr>
          <w:p>
            <w:pPr>
              <w:pStyle w:val="TableParagraph"/>
              <w:spacing w:line="268" w:lineRule="exact"/>
              <w:rPr>
                <w:b/>
                <w:sz w:val="22"/>
              </w:rPr>
            </w:pPr>
            <w:r>
              <w:rPr>
                <w:b/>
                <w:sz w:val="22"/>
              </w:rPr>
              <w:t>NominationIdEntryTSO</w:t>
            </w:r>
          </w:p>
        </w:tc>
        <w:tc>
          <w:tcPr>
            <w:tcW w:w="1610" w:type="dxa"/>
          </w:tcPr>
          <w:p>
            <w:pPr>
              <w:pStyle w:val="TableParagraph"/>
              <w:spacing w:line="268" w:lineRule="exact"/>
              <w:ind w:left="110"/>
              <w:rPr>
                <w:sz w:val="22"/>
              </w:rPr>
            </w:pPr>
            <w:r>
              <w:rPr>
                <w:sz w:val="22"/>
              </w:rPr>
              <w:t>String(16)</w:t>
            </w:r>
          </w:p>
        </w:tc>
        <w:tc>
          <w:tcPr>
            <w:tcW w:w="5283" w:type="dxa"/>
          </w:tcPr>
          <w:p>
            <w:pPr>
              <w:pStyle w:val="TableParagraph"/>
              <w:spacing w:line="240" w:lineRule="auto"/>
              <w:ind w:left="108" w:right="204"/>
              <w:rPr>
                <w:sz w:val="22"/>
              </w:rPr>
            </w:pPr>
            <w:r>
              <w:rPr>
                <w:sz w:val="22"/>
              </w:rPr>
              <w:t>Out of the values specified by the TSO in the Entry role, the Bundled or Unbundled identifier according to the</w:t>
            </w:r>
          </w:p>
          <w:p>
            <w:pPr>
              <w:pStyle w:val="TableParagraph"/>
              <w:spacing w:line="249" w:lineRule="exact"/>
              <w:ind w:left="108"/>
              <w:rPr>
                <w:sz w:val="22"/>
              </w:rPr>
            </w:pPr>
            <w:r>
              <w:rPr>
                <w:sz w:val="22"/>
              </w:rPr>
              <w:t>capacity market transaction</w:t>
            </w:r>
          </w:p>
        </w:tc>
      </w:tr>
      <w:tr>
        <w:trPr>
          <w:trHeight w:val="534" w:hRule="atLeast"/>
        </w:trPr>
        <w:tc>
          <w:tcPr>
            <w:tcW w:w="2729" w:type="dxa"/>
            <w:shd w:val="clear" w:color="auto" w:fill="D9E1F3"/>
          </w:tcPr>
          <w:p>
            <w:pPr>
              <w:pStyle w:val="TableParagraph"/>
              <w:spacing w:line="268" w:lineRule="exact"/>
              <w:rPr>
                <w:b/>
                <w:sz w:val="22"/>
              </w:rPr>
            </w:pPr>
            <w:r>
              <w:rPr>
                <w:b/>
                <w:sz w:val="22"/>
              </w:rPr>
              <w:t>ExitTsoEic</w:t>
            </w:r>
          </w:p>
        </w:tc>
        <w:tc>
          <w:tcPr>
            <w:tcW w:w="1610" w:type="dxa"/>
            <w:shd w:val="clear" w:color="auto" w:fill="D9E1F3"/>
          </w:tcPr>
          <w:p>
            <w:pPr>
              <w:pStyle w:val="TableParagraph"/>
              <w:spacing w:line="268" w:lineRule="exact"/>
              <w:ind w:left="110"/>
              <w:rPr>
                <w:sz w:val="22"/>
              </w:rPr>
            </w:pPr>
            <w:r>
              <w:rPr>
                <w:sz w:val="22"/>
              </w:rPr>
              <w:t>String(16)</w:t>
            </w:r>
          </w:p>
        </w:tc>
        <w:tc>
          <w:tcPr>
            <w:tcW w:w="5283" w:type="dxa"/>
            <w:shd w:val="clear" w:color="auto" w:fill="D9E1F3"/>
          </w:tcPr>
          <w:p>
            <w:pPr>
              <w:pStyle w:val="TableParagraph"/>
              <w:spacing w:line="267" w:lineRule="exact"/>
              <w:ind w:left="108"/>
              <w:rPr>
                <w:sz w:val="22"/>
              </w:rPr>
            </w:pPr>
            <w:r>
              <w:rPr>
                <w:sz w:val="22"/>
              </w:rPr>
              <w:t>EIC code of Exit TSO from view of capacity flow direction</w:t>
            </w:r>
          </w:p>
          <w:p>
            <w:pPr>
              <w:pStyle w:val="TableParagraph"/>
              <w:ind w:left="108"/>
              <w:rPr>
                <w:sz w:val="22"/>
              </w:rPr>
            </w:pPr>
            <w:r>
              <w:rPr>
                <w:sz w:val="22"/>
              </w:rPr>
              <w:t>involved in an capacity market transaction</w:t>
            </w:r>
          </w:p>
        </w:tc>
      </w:tr>
      <w:tr>
        <w:trPr>
          <w:trHeight w:val="805" w:hRule="atLeast"/>
        </w:trPr>
        <w:tc>
          <w:tcPr>
            <w:tcW w:w="2729" w:type="dxa"/>
          </w:tcPr>
          <w:p>
            <w:pPr>
              <w:pStyle w:val="TableParagraph"/>
              <w:spacing w:line="240" w:lineRule="auto" w:before="1"/>
              <w:rPr>
                <w:b/>
                <w:sz w:val="22"/>
              </w:rPr>
            </w:pPr>
            <w:r>
              <w:rPr>
                <w:b/>
                <w:sz w:val="22"/>
              </w:rPr>
              <w:t>TransferTypeExitTSO</w:t>
            </w:r>
          </w:p>
        </w:tc>
        <w:tc>
          <w:tcPr>
            <w:tcW w:w="1610" w:type="dxa"/>
          </w:tcPr>
          <w:p>
            <w:pPr>
              <w:pStyle w:val="TableParagraph"/>
              <w:spacing w:line="240" w:lineRule="auto" w:before="1"/>
              <w:ind w:left="110"/>
              <w:rPr>
                <w:sz w:val="22"/>
              </w:rPr>
            </w:pPr>
            <w:r>
              <w:rPr>
                <w:sz w:val="22"/>
              </w:rPr>
              <w:t>String(16)</w:t>
            </w:r>
          </w:p>
        </w:tc>
        <w:tc>
          <w:tcPr>
            <w:tcW w:w="5283" w:type="dxa"/>
          </w:tcPr>
          <w:p>
            <w:pPr>
              <w:pStyle w:val="TableParagraph"/>
              <w:spacing w:line="237" w:lineRule="auto" w:before="3"/>
              <w:ind w:left="108" w:right="154"/>
              <w:rPr>
                <w:sz w:val="22"/>
              </w:rPr>
            </w:pPr>
            <w:r>
              <w:rPr>
                <w:sz w:val="22"/>
              </w:rPr>
              <w:t>Transfer type of the capacity involved in the capacity market transaction. Transfer type according to the code</w:t>
            </w:r>
          </w:p>
          <w:p>
            <w:pPr>
              <w:pStyle w:val="TableParagraph"/>
              <w:spacing w:line="249" w:lineRule="exact" w:before="2"/>
              <w:ind w:left="108"/>
              <w:rPr>
                <w:sz w:val="22"/>
              </w:rPr>
            </w:pPr>
            <w:r>
              <w:rPr>
                <w:sz w:val="22"/>
              </w:rPr>
              <w:t>library value set. (Code field)</w:t>
            </w:r>
          </w:p>
        </w:tc>
      </w:tr>
      <w:tr>
        <w:trPr>
          <w:trHeight w:val="537" w:hRule="atLeast"/>
        </w:trPr>
        <w:tc>
          <w:tcPr>
            <w:tcW w:w="2729" w:type="dxa"/>
            <w:shd w:val="clear" w:color="auto" w:fill="D9E1F3"/>
          </w:tcPr>
          <w:p>
            <w:pPr>
              <w:pStyle w:val="TableParagraph"/>
              <w:spacing w:line="268" w:lineRule="exact"/>
              <w:rPr>
                <w:b/>
                <w:sz w:val="22"/>
              </w:rPr>
            </w:pPr>
            <w:r>
              <w:rPr>
                <w:b/>
                <w:sz w:val="22"/>
              </w:rPr>
              <w:t>EntryTsoEic</w:t>
            </w:r>
          </w:p>
        </w:tc>
        <w:tc>
          <w:tcPr>
            <w:tcW w:w="1610" w:type="dxa"/>
            <w:shd w:val="clear" w:color="auto" w:fill="D9E1F3"/>
          </w:tcPr>
          <w:p>
            <w:pPr>
              <w:pStyle w:val="TableParagraph"/>
              <w:spacing w:line="268" w:lineRule="exact"/>
              <w:ind w:left="110"/>
              <w:rPr>
                <w:sz w:val="22"/>
              </w:rPr>
            </w:pPr>
            <w:r>
              <w:rPr>
                <w:sz w:val="22"/>
              </w:rPr>
              <w:t>String(16)</w:t>
            </w:r>
          </w:p>
        </w:tc>
        <w:tc>
          <w:tcPr>
            <w:tcW w:w="5283" w:type="dxa"/>
            <w:shd w:val="clear" w:color="auto" w:fill="D9E1F3"/>
          </w:tcPr>
          <w:p>
            <w:pPr>
              <w:pStyle w:val="TableParagraph"/>
              <w:spacing w:line="268" w:lineRule="exact"/>
              <w:ind w:left="108"/>
              <w:rPr>
                <w:sz w:val="22"/>
              </w:rPr>
            </w:pPr>
            <w:r>
              <w:rPr>
                <w:sz w:val="22"/>
              </w:rPr>
              <w:t>EIC code for an Entry TSO from view of the capacity flow</w:t>
            </w:r>
          </w:p>
          <w:p>
            <w:pPr>
              <w:pStyle w:val="TableParagraph"/>
              <w:spacing w:line="249" w:lineRule="exact"/>
              <w:ind w:left="108"/>
              <w:rPr>
                <w:sz w:val="22"/>
              </w:rPr>
            </w:pPr>
            <w:r>
              <w:rPr>
                <w:sz w:val="22"/>
              </w:rPr>
              <w:t>direction involved in capacity market transaction</w:t>
            </w:r>
          </w:p>
        </w:tc>
      </w:tr>
      <w:tr>
        <w:trPr>
          <w:trHeight w:val="806" w:hRule="atLeast"/>
        </w:trPr>
        <w:tc>
          <w:tcPr>
            <w:tcW w:w="2729" w:type="dxa"/>
          </w:tcPr>
          <w:p>
            <w:pPr>
              <w:pStyle w:val="TableParagraph"/>
              <w:spacing w:line="268" w:lineRule="exact"/>
              <w:rPr>
                <w:b/>
                <w:sz w:val="22"/>
              </w:rPr>
            </w:pPr>
            <w:r>
              <w:rPr>
                <w:b/>
                <w:sz w:val="22"/>
              </w:rPr>
              <w:t>TransferTypeEntryTSO</w:t>
            </w:r>
          </w:p>
        </w:tc>
        <w:tc>
          <w:tcPr>
            <w:tcW w:w="1610" w:type="dxa"/>
          </w:tcPr>
          <w:p>
            <w:pPr>
              <w:pStyle w:val="TableParagraph"/>
              <w:spacing w:line="268" w:lineRule="exact"/>
              <w:ind w:left="110"/>
              <w:rPr>
                <w:sz w:val="22"/>
              </w:rPr>
            </w:pPr>
            <w:r>
              <w:rPr>
                <w:sz w:val="22"/>
              </w:rPr>
              <w:t>String(16)</w:t>
            </w:r>
          </w:p>
        </w:tc>
        <w:tc>
          <w:tcPr>
            <w:tcW w:w="5283" w:type="dxa"/>
          </w:tcPr>
          <w:p>
            <w:pPr>
              <w:pStyle w:val="TableParagraph"/>
              <w:spacing w:line="268" w:lineRule="exact"/>
              <w:ind w:left="108"/>
              <w:rPr>
                <w:sz w:val="22"/>
              </w:rPr>
            </w:pPr>
            <w:r>
              <w:rPr>
                <w:sz w:val="22"/>
              </w:rPr>
              <w:t>Transfer type of the capacity involved in the capacity</w:t>
            </w:r>
          </w:p>
          <w:p>
            <w:pPr>
              <w:pStyle w:val="TableParagraph"/>
              <w:spacing w:line="270" w:lineRule="atLeast"/>
              <w:ind w:left="108" w:right="154"/>
              <w:rPr>
                <w:sz w:val="22"/>
              </w:rPr>
            </w:pPr>
            <w:r>
              <w:rPr>
                <w:sz w:val="22"/>
              </w:rPr>
              <w:t>market transaction. Transfer type according to the code library value set. (Code field)</w:t>
            </w:r>
          </w:p>
        </w:tc>
      </w:tr>
      <w:tr>
        <w:trPr>
          <w:trHeight w:val="535" w:hRule="atLeast"/>
        </w:trPr>
        <w:tc>
          <w:tcPr>
            <w:tcW w:w="2729" w:type="dxa"/>
            <w:shd w:val="clear" w:color="auto" w:fill="D9E1F3"/>
          </w:tcPr>
          <w:p>
            <w:pPr>
              <w:pStyle w:val="TableParagraph"/>
              <w:spacing w:line="266" w:lineRule="exact"/>
              <w:rPr>
                <w:b/>
                <w:sz w:val="22"/>
              </w:rPr>
            </w:pPr>
            <w:r>
              <w:rPr>
                <w:b/>
                <w:sz w:val="22"/>
              </w:rPr>
              <w:t>ConcernedTsoEic</w:t>
            </w:r>
          </w:p>
        </w:tc>
        <w:tc>
          <w:tcPr>
            <w:tcW w:w="1610" w:type="dxa"/>
            <w:shd w:val="clear" w:color="auto" w:fill="D9E1F3"/>
          </w:tcPr>
          <w:p>
            <w:pPr>
              <w:pStyle w:val="TableParagraph"/>
              <w:spacing w:line="266" w:lineRule="exact"/>
              <w:ind w:left="110"/>
              <w:rPr>
                <w:sz w:val="22"/>
              </w:rPr>
            </w:pPr>
            <w:r>
              <w:rPr>
                <w:sz w:val="22"/>
              </w:rPr>
              <w:t>String(16)</w:t>
            </w:r>
          </w:p>
        </w:tc>
        <w:tc>
          <w:tcPr>
            <w:tcW w:w="5283" w:type="dxa"/>
            <w:shd w:val="clear" w:color="auto" w:fill="D9E1F3"/>
          </w:tcPr>
          <w:p>
            <w:pPr>
              <w:pStyle w:val="TableParagraph"/>
              <w:spacing w:line="266" w:lineRule="exact"/>
              <w:ind w:left="108"/>
              <w:rPr>
                <w:sz w:val="22"/>
              </w:rPr>
            </w:pPr>
            <w:r>
              <w:rPr>
                <w:sz w:val="22"/>
              </w:rPr>
              <w:t>EIC code of the concerned TSO for transfer of an</w:t>
            </w:r>
          </w:p>
          <w:p>
            <w:pPr>
              <w:pStyle w:val="TableParagraph"/>
              <w:spacing w:line="249" w:lineRule="exact" w:before="1"/>
              <w:ind w:left="108"/>
              <w:rPr>
                <w:sz w:val="22"/>
              </w:rPr>
            </w:pPr>
            <w:r>
              <w:rPr>
                <w:sz w:val="22"/>
              </w:rPr>
              <w:t>unbundled capacity at an interconnection point</w:t>
            </w:r>
          </w:p>
        </w:tc>
      </w:tr>
      <w:tr>
        <w:trPr>
          <w:trHeight w:val="805" w:hRule="atLeast"/>
        </w:trPr>
        <w:tc>
          <w:tcPr>
            <w:tcW w:w="2729" w:type="dxa"/>
          </w:tcPr>
          <w:p>
            <w:pPr>
              <w:pStyle w:val="TableParagraph"/>
              <w:spacing w:line="268" w:lineRule="exact"/>
              <w:rPr>
                <w:b/>
                <w:sz w:val="22"/>
              </w:rPr>
            </w:pPr>
            <w:r>
              <w:rPr>
                <w:b/>
                <w:sz w:val="22"/>
              </w:rPr>
              <w:t>CapacityType</w:t>
            </w:r>
          </w:p>
        </w:tc>
        <w:tc>
          <w:tcPr>
            <w:tcW w:w="1610" w:type="dxa"/>
          </w:tcPr>
          <w:p>
            <w:pPr>
              <w:pStyle w:val="TableParagraph"/>
              <w:spacing w:line="268" w:lineRule="exact"/>
              <w:ind w:left="110"/>
              <w:rPr>
                <w:sz w:val="22"/>
              </w:rPr>
            </w:pPr>
            <w:r>
              <w:rPr>
                <w:sz w:val="22"/>
              </w:rPr>
              <w:t>String(100)</w:t>
            </w:r>
          </w:p>
        </w:tc>
        <w:tc>
          <w:tcPr>
            <w:tcW w:w="5283" w:type="dxa"/>
          </w:tcPr>
          <w:p>
            <w:pPr>
              <w:pStyle w:val="TableParagraph"/>
              <w:spacing w:line="268" w:lineRule="exact"/>
              <w:ind w:left="108"/>
              <w:rPr>
                <w:sz w:val="22"/>
              </w:rPr>
            </w:pPr>
            <w:r>
              <w:rPr>
                <w:sz w:val="22"/>
              </w:rPr>
              <w:t>Capacity type</w:t>
            </w:r>
          </w:p>
          <w:p>
            <w:pPr>
              <w:pStyle w:val="TableParagraph"/>
              <w:spacing w:line="270" w:lineRule="atLeast"/>
              <w:ind w:left="108" w:right="446"/>
              <w:rPr>
                <w:sz w:val="22"/>
              </w:rPr>
            </w:pPr>
            <w:r>
              <w:rPr>
                <w:sz w:val="22"/>
              </w:rPr>
              <w:t>Value set according to the Capacity type code library (Code field).</w:t>
            </w:r>
          </w:p>
        </w:tc>
      </w:tr>
      <w:tr>
        <w:trPr>
          <w:trHeight w:val="803" w:hRule="atLeast"/>
        </w:trPr>
        <w:tc>
          <w:tcPr>
            <w:tcW w:w="2729" w:type="dxa"/>
            <w:shd w:val="clear" w:color="auto" w:fill="D9E1F3"/>
          </w:tcPr>
          <w:p>
            <w:pPr>
              <w:pStyle w:val="TableParagraph"/>
              <w:spacing w:line="266" w:lineRule="exact"/>
              <w:rPr>
                <w:b/>
                <w:sz w:val="22"/>
              </w:rPr>
            </w:pPr>
            <w:r>
              <w:rPr>
                <w:b/>
                <w:sz w:val="22"/>
              </w:rPr>
              <w:t>GasFlow</w:t>
            </w:r>
          </w:p>
        </w:tc>
        <w:tc>
          <w:tcPr>
            <w:tcW w:w="1610" w:type="dxa"/>
            <w:shd w:val="clear" w:color="auto" w:fill="D9E1F3"/>
          </w:tcPr>
          <w:p>
            <w:pPr>
              <w:pStyle w:val="TableParagraph"/>
              <w:spacing w:line="266" w:lineRule="exact"/>
              <w:ind w:left="110"/>
              <w:rPr>
                <w:sz w:val="22"/>
              </w:rPr>
            </w:pPr>
            <w:r>
              <w:rPr>
                <w:sz w:val="22"/>
              </w:rPr>
              <w:t>String (100)</w:t>
            </w:r>
          </w:p>
        </w:tc>
        <w:tc>
          <w:tcPr>
            <w:tcW w:w="5283" w:type="dxa"/>
            <w:shd w:val="clear" w:color="auto" w:fill="D9E1F3"/>
          </w:tcPr>
          <w:p>
            <w:pPr>
              <w:pStyle w:val="TableParagraph"/>
              <w:spacing w:line="266" w:lineRule="exact"/>
              <w:ind w:left="108"/>
              <w:rPr>
                <w:sz w:val="22"/>
              </w:rPr>
            </w:pPr>
            <w:r>
              <w:rPr>
                <w:sz w:val="22"/>
              </w:rPr>
              <w:t>Trade direction</w:t>
            </w:r>
          </w:p>
          <w:p>
            <w:pPr>
              <w:pStyle w:val="TableParagraph"/>
              <w:spacing w:line="270" w:lineRule="atLeast"/>
              <w:ind w:left="108" w:right="633"/>
              <w:rPr>
                <w:sz w:val="22"/>
              </w:rPr>
            </w:pPr>
            <w:r>
              <w:rPr>
                <w:sz w:val="22"/>
              </w:rPr>
              <w:t>Value set according to Gas flow Code library (Code Field).</w:t>
            </w:r>
          </w:p>
        </w:tc>
      </w:tr>
      <w:tr>
        <w:trPr>
          <w:trHeight w:val="803" w:hRule="atLeast"/>
        </w:trPr>
        <w:tc>
          <w:tcPr>
            <w:tcW w:w="2729" w:type="dxa"/>
          </w:tcPr>
          <w:p>
            <w:pPr>
              <w:pStyle w:val="TableParagraph"/>
              <w:spacing w:line="266" w:lineRule="exact"/>
              <w:rPr>
                <w:b/>
                <w:sz w:val="22"/>
              </w:rPr>
            </w:pPr>
            <w:r>
              <w:rPr>
                <w:b/>
                <w:sz w:val="22"/>
              </w:rPr>
              <w:t>ProductQuality</w:t>
            </w:r>
          </w:p>
        </w:tc>
        <w:tc>
          <w:tcPr>
            <w:tcW w:w="1610" w:type="dxa"/>
          </w:tcPr>
          <w:p>
            <w:pPr>
              <w:pStyle w:val="TableParagraph"/>
              <w:spacing w:line="266" w:lineRule="exact"/>
              <w:ind w:left="110"/>
              <w:rPr>
                <w:sz w:val="22"/>
              </w:rPr>
            </w:pPr>
            <w:r>
              <w:rPr>
                <w:sz w:val="22"/>
              </w:rPr>
              <w:t>String (100)</w:t>
            </w:r>
          </w:p>
        </w:tc>
        <w:tc>
          <w:tcPr>
            <w:tcW w:w="5283" w:type="dxa"/>
          </w:tcPr>
          <w:p>
            <w:pPr>
              <w:pStyle w:val="TableParagraph"/>
              <w:spacing w:line="266" w:lineRule="exact"/>
              <w:ind w:left="108"/>
              <w:rPr>
                <w:sz w:val="22"/>
              </w:rPr>
            </w:pPr>
            <w:r>
              <w:rPr>
                <w:sz w:val="22"/>
              </w:rPr>
              <w:t>Capacity quality</w:t>
            </w:r>
          </w:p>
          <w:p>
            <w:pPr>
              <w:pStyle w:val="TableParagraph"/>
              <w:spacing w:line="270" w:lineRule="atLeast"/>
              <w:ind w:left="108" w:right="234"/>
              <w:rPr>
                <w:sz w:val="22"/>
              </w:rPr>
            </w:pPr>
            <w:r>
              <w:rPr>
                <w:sz w:val="22"/>
              </w:rPr>
              <w:t>Value set according to the Capacity quality code library (Code1 field).</w:t>
            </w:r>
          </w:p>
        </w:tc>
      </w:tr>
    </w:tbl>
    <w:p>
      <w:pPr>
        <w:spacing w:after="0" w:line="270" w:lineRule="atLeast"/>
        <w:rPr>
          <w:sz w:val="22"/>
        </w:rPr>
        <w:sectPr>
          <w:pgSz w:w="12240" w:h="15840"/>
          <w:pgMar w:header="0" w:footer="920" w:top="150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729"/>
        <w:gridCol w:w="1610"/>
        <w:gridCol w:w="5283"/>
      </w:tblGrid>
      <w:tr>
        <w:trPr>
          <w:trHeight w:val="537" w:hRule="atLeast"/>
        </w:trPr>
        <w:tc>
          <w:tcPr>
            <w:tcW w:w="2729" w:type="dxa"/>
            <w:shd w:val="clear" w:color="auto" w:fill="D9E1F3"/>
          </w:tcPr>
          <w:p>
            <w:pPr>
              <w:pStyle w:val="TableParagraph"/>
              <w:spacing w:line="264" w:lineRule="exact"/>
              <w:rPr>
                <w:b/>
                <w:sz w:val="22"/>
              </w:rPr>
            </w:pPr>
            <w:r>
              <w:rPr>
                <w:b/>
                <w:sz w:val="22"/>
              </w:rPr>
              <w:t>StartGasDay</w:t>
            </w:r>
          </w:p>
        </w:tc>
        <w:tc>
          <w:tcPr>
            <w:tcW w:w="1610" w:type="dxa"/>
            <w:shd w:val="clear" w:color="auto" w:fill="D9E1F3"/>
          </w:tcPr>
          <w:p>
            <w:pPr>
              <w:pStyle w:val="TableParagraph"/>
              <w:spacing w:line="264" w:lineRule="exact"/>
              <w:ind w:left="110"/>
              <w:rPr>
                <w:sz w:val="22"/>
              </w:rPr>
            </w:pPr>
            <w:r>
              <w:rPr>
                <w:sz w:val="22"/>
              </w:rPr>
              <w:t>DateTime</w:t>
            </w:r>
          </w:p>
        </w:tc>
        <w:tc>
          <w:tcPr>
            <w:tcW w:w="5283" w:type="dxa"/>
            <w:shd w:val="clear" w:color="auto" w:fill="D9E1F3"/>
          </w:tcPr>
          <w:p>
            <w:pPr>
              <w:pStyle w:val="TableParagraph"/>
              <w:spacing w:line="264" w:lineRule="exact"/>
              <w:ind w:left="108"/>
              <w:rPr>
                <w:sz w:val="22"/>
              </w:rPr>
            </w:pPr>
            <w:r>
              <w:rPr>
                <w:sz w:val="22"/>
              </w:rPr>
              <w:t>Starting gas day for the capacity period of the original</w:t>
            </w:r>
          </w:p>
          <w:p>
            <w:pPr>
              <w:pStyle w:val="TableParagraph"/>
              <w:spacing w:line="253" w:lineRule="exact"/>
              <w:ind w:left="108"/>
              <w:rPr>
                <w:sz w:val="22"/>
              </w:rPr>
            </w:pPr>
            <w:r>
              <w:rPr>
                <w:sz w:val="22"/>
              </w:rPr>
              <w:t>offer</w:t>
            </w:r>
          </w:p>
        </w:tc>
      </w:tr>
      <w:tr>
        <w:trPr>
          <w:trHeight w:val="537" w:hRule="atLeast"/>
        </w:trPr>
        <w:tc>
          <w:tcPr>
            <w:tcW w:w="2729" w:type="dxa"/>
          </w:tcPr>
          <w:p>
            <w:pPr>
              <w:pStyle w:val="TableParagraph"/>
              <w:spacing w:line="264" w:lineRule="exact"/>
              <w:rPr>
                <w:b/>
                <w:sz w:val="22"/>
              </w:rPr>
            </w:pPr>
            <w:r>
              <w:rPr>
                <w:b/>
                <w:sz w:val="22"/>
              </w:rPr>
              <w:t>StartGashour</w:t>
            </w:r>
          </w:p>
        </w:tc>
        <w:tc>
          <w:tcPr>
            <w:tcW w:w="1610" w:type="dxa"/>
          </w:tcPr>
          <w:p>
            <w:pPr>
              <w:pStyle w:val="TableParagraph"/>
              <w:spacing w:line="264" w:lineRule="exact"/>
              <w:ind w:left="110"/>
              <w:rPr>
                <w:sz w:val="22"/>
              </w:rPr>
            </w:pPr>
            <w:r>
              <w:rPr>
                <w:sz w:val="22"/>
              </w:rPr>
              <w:t>Int32</w:t>
            </w:r>
          </w:p>
        </w:tc>
        <w:tc>
          <w:tcPr>
            <w:tcW w:w="5283" w:type="dxa"/>
          </w:tcPr>
          <w:p>
            <w:pPr>
              <w:pStyle w:val="TableParagraph"/>
              <w:spacing w:line="264" w:lineRule="exact"/>
              <w:ind w:left="108"/>
              <w:rPr>
                <w:sz w:val="22"/>
              </w:rPr>
            </w:pPr>
            <w:r>
              <w:rPr>
                <w:sz w:val="22"/>
              </w:rPr>
              <w:t>Starting gas hour of the capacity period of the original</w:t>
            </w:r>
          </w:p>
          <w:p>
            <w:pPr>
              <w:pStyle w:val="TableParagraph"/>
              <w:spacing w:line="253" w:lineRule="exact"/>
              <w:ind w:left="108"/>
              <w:rPr>
                <w:sz w:val="22"/>
              </w:rPr>
            </w:pPr>
            <w:r>
              <w:rPr>
                <w:sz w:val="22"/>
              </w:rPr>
              <w:t>offer</w:t>
            </w:r>
          </w:p>
        </w:tc>
      </w:tr>
      <w:tr>
        <w:trPr>
          <w:trHeight w:val="268" w:hRule="atLeast"/>
        </w:trPr>
        <w:tc>
          <w:tcPr>
            <w:tcW w:w="2729" w:type="dxa"/>
            <w:shd w:val="clear" w:color="auto" w:fill="D9E1F3"/>
          </w:tcPr>
          <w:p>
            <w:pPr>
              <w:pStyle w:val="TableParagraph"/>
              <w:rPr>
                <w:b/>
                <w:sz w:val="22"/>
              </w:rPr>
            </w:pPr>
            <w:r>
              <w:rPr>
                <w:b/>
                <w:sz w:val="22"/>
              </w:rPr>
              <w:t>EndGasday</w:t>
            </w:r>
          </w:p>
        </w:tc>
        <w:tc>
          <w:tcPr>
            <w:tcW w:w="1610" w:type="dxa"/>
            <w:shd w:val="clear" w:color="auto" w:fill="D9E1F3"/>
          </w:tcPr>
          <w:p>
            <w:pPr>
              <w:pStyle w:val="TableParagraph"/>
              <w:ind w:left="110"/>
              <w:rPr>
                <w:sz w:val="22"/>
              </w:rPr>
            </w:pPr>
            <w:r>
              <w:rPr>
                <w:sz w:val="22"/>
              </w:rPr>
              <w:t>DateTime</w:t>
            </w:r>
          </w:p>
        </w:tc>
        <w:tc>
          <w:tcPr>
            <w:tcW w:w="5283" w:type="dxa"/>
            <w:shd w:val="clear" w:color="auto" w:fill="D9E1F3"/>
          </w:tcPr>
          <w:p>
            <w:pPr>
              <w:pStyle w:val="TableParagraph"/>
              <w:ind w:left="108"/>
              <w:rPr>
                <w:sz w:val="22"/>
              </w:rPr>
            </w:pPr>
            <w:r>
              <w:rPr>
                <w:sz w:val="22"/>
              </w:rPr>
              <w:t>Final gas day of the capacity period of the original offer</w:t>
            </w:r>
          </w:p>
        </w:tc>
      </w:tr>
      <w:tr>
        <w:trPr>
          <w:trHeight w:val="268" w:hRule="atLeast"/>
        </w:trPr>
        <w:tc>
          <w:tcPr>
            <w:tcW w:w="2729" w:type="dxa"/>
          </w:tcPr>
          <w:p>
            <w:pPr>
              <w:pStyle w:val="TableParagraph"/>
              <w:rPr>
                <w:b/>
                <w:sz w:val="22"/>
              </w:rPr>
            </w:pPr>
            <w:r>
              <w:rPr>
                <w:b/>
                <w:sz w:val="22"/>
              </w:rPr>
              <w:t>StartDate</w:t>
            </w:r>
          </w:p>
        </w:tc>
        <w:tc>
          <w:tcPr>
            <w:tcW w:w="1610" w:type="dxa"/>
          </w:tcPr>
          <w:p>
            <w:pPr>
              <w:pStyle w:val="TableParagraph"/>
              <w:ind w:left="110"/>
              <w:rPr>
                <w:sz w:val="22"/>
              </w:rPr>
            </w:pPr>
            <w:r>
              <w:rPr>
                <w:sz w:val="22"/>
              </w:rPr>
              <w:t>DateTime</w:t>
            </w:r>
          </w:p>
        </w:tc>
        <w:tc>
          <w:tcPr>
            <w:tcW w:w="5283" w:type="dxa"/>
          </w:tcPr>
          <w:p>
            <w:pPr>
              <w:pStyle w:val="TableParagraph"/>
              <w:ind w:left="108"/>
              <w:rPr>
                <w:sz w:val="22"/>
              </w:rPr>
            </w:pPr>
            <w:r>
              <w:rPr>
                <w:sz w:val="22"/>
              </w:rPr>
              <w:t>Start of capacity period in the original offer (UTC)</w:t>
            </w:r>
          </w:p>
        </w:tc>
      </w:tr>
      <w:tr>
        <w:trPr>
          <w:trHeight w:val="270" w:hRule="atLeast"/>
        </w:trPr>
        <w:tc>
          <w:tcPr>
            <w:tcW w:w="2729" w:type="dxa"/>
            <w:shd w:val="clear" w:color="auto" w:fill="D9E1F3"/>
          </w:tcPr>
          <w:p>
            <w:pPr>
              <w:pStyle w:val="TableParagraph"/>
              <w:spacing w:line="251" w:lineRule="exact"/>
              <w:rPr>
                <w:b/>
                <w:sz w:val="22"/>
              </w:rPr>
            </w:pPr>
            <w:r>
              <w:rPr>
                <w:b/>
                <w:sz w:val="22"/>
              </w:rPr>
              <w:t>EndDate</w:t>
            </w:r>
          </w:p>
        </w:tc>
        <w:tc>
          <w:tcPr>
            <w:tcW w:w="1610" w:type="dxa"/>
            <w:shd w:val="clear" w:color="auto" w:fill="D9E1F3"/>
          </w:tcPr>
          <w:p>
            <w:pPr>
              <w:pStyle w:val="TableParagraph"/>
              <w:spacing w:line="251" w:lineRule="exact"/>
              <w:ind w:left="110"/>
              <w:rPr>
                <w:sz w:val="22"/>
              </w:rPr>
            </w:pPr>
            <w:r>
              <w:rPr>
                <w:sz w:val="22"/>
              </w:rPr>
              <w:t>DateTime</w:t>
            </w:r>
          </w:p>
        </w:tc>
        <w:tc>
          <w:tcPr>
            <w:tcW w:w="5283" w:type="dxa"/>
            <w:shd w:val="clear" w:color="auto" w:fill="D9E1F3"/>
          </w:tcPr>
          <w:p>
            <w:pPr>
              <w:pStyle w:val="TableParagraph"/>
              <w:spacing w:line="251" w:lineRule="exact"/>
              <w:ind w:left="108"/>
              <w:rPr>
                <w:sz w:val="22"/>
              </w:rPr>
            </w:pPr>
            <w:r>
              <w:rPr>
                <w:sz w:val="22"/>
              </w:rPr>
              <w:t>End of capacity period in the original offer (UTC)</w:t>
            </w:r>
          </w:p>
        </w:tc>
      </w:tr>
      <w:tr>
        <w:trPr>
          <w:trHeight w:val="803" w:hRule="atLeast"/>
        </w:trPr>
        <w:tc>
          <w:tcPr>
            <w:tcW w:w="2729" w:type="dxa"/>
          </w:tcPr>
          <w:p>
            <w:pPr>
              <w:pStyle w:val="TableParagraph"/>
              <w:spacing w:line="264" w:lineRule="exact"/>
              <w:rPr>
                <w:b/>
                <w:sz w:val="22"/>
              </w:rPr>
            </w:pPr>
            <w:r>
              <w:rPr>
                <w:b/>
                <w:sz w:val="22"/>
              </w:rPr>
              <w:t>Unit</w:t>
            </w:r>
          </w:p>
        </w:tc>
        <w:tc>
          <w:tcPr>
            <w:tcW w:w="1610" w:type="dxa"/>
          </w:tcPr>
          <w:p>
            <w:pPr>
              <w:pStyle w:val="TableParagraph"/>
              <w:spacing w:line="264" w:lineRule="exact"/>
              <w:ind w:left="110"/>
              <w:rPr>
                <w:sz w:val="22"/>
              </w:rPr>
            </w:pPr>
            <w:r>
              <w:rPr>
                <w:sz w:val="22"/>
              </w:rPr>
              <w:t>String(200)</w:t>
            </w:r>
          </w:p>
        </w:tc>
        <w:tc>
          <w:tcPr>
            <w:tcW w:w="5283" w:type="dxa"/>
          </w:tcPr>
          <w:p>
            <w:pPr>
              <w:pStyle w:val="TableParagraph"/>
              <w:spacing w:line="263" w:lineRule="exact"/>
              <w:ind w:left="108"/>
              <w:rPr>
                <w:sz w:val="22"/>
              </w:rPr>
            </w:pPr>
            <w:r>
              <w:rPr>
                <w:sz w:val="22"/>
              </w:rPr>
              <w:t>Capacity measurement unit</w:t>
            </w:r>
          </w:p>
          <w:p>
            <w:pPr>
              <w:pStyle w:val="TableParagraph"/>
              <w:spacing w:line="267" w:lineRule="exact"/>
              <w:ind w:left="108"/>
              <w:rPr>
                <w:sz w:val="22"/>
              </w:rPr>
            </w:pPr>
            <w:r>
              <w:rPr>
                <w:sz w:val="22"/>
              </w:rPr>
              <w:t>Value set in accordance with the auction unit code</w:t>
            </w:r>
          </w:p>
          <w:p>
            <w:pPr>
              <w:pStyle w:val="TableParagraph"/>
              <w:spacing w:line="253" w:lineRule="exact"/>
              <w:ind w:left="108"/>
              <w:rPr>
                <w:sz w:val="22"/>
              </w:rPr>
            </w:pPr>
            <w:r>
              <w:rPr>
                <w:sz w:val="22"/>
              </w:rPr>
              <w:t>(EDIGAS code field).</w:t>
            </w:r>
          </w:p>
        </w:tc>
      </w:tr>
      <w:tr>
        <w:trPr>
          <w:trHeight w:val="268" w:hRule="atLeast"/>
        </w:trPr>
        <w:tc>
          <w:tcPr>
            <w:tcW w:w="2729" w:type="dxa"/>
            <w:shd w:val="clear" w:color="auto" w:fill="D9E1F3"/>
          </w:tcPr>
          <w:p>
            <w:pPr>
              <w:pStyle w:val="TableParagraph"/>
              <w:rPr>
                <w:b/>
                <w:sz w:val="22"/>
              </w:rPr>
            </w:pPr>
            <w:r>
              <w:rPr>
                <w:b/>
                <w:sz w:val="22"/>
              </w:rPr>
              <w:t>Quantity</w:t>
            </w:r>
          </w:p>
        </w:tc>
        <w:tc>
          <w:tcPr>
            <w:tcW w:w="1610" w:type="dxa"/>
            <w:shd w:val="clear" w:color="auto" w:fill="D9E1F3"/>
          </w:tcPr>
          <w:p>
            <w:pPr>
              <w:pStyle w:val="TableParagraph"/>
              <w:ind w:left="110"/>
              <w:rPr>
                <w:sz w:val="22"/>
              </w:rPr>
            </w:pPr>
            <w:r>
              <w:rPr>
                <w:sz w:val="22"/>
              </w:rPr>
              <w:t>Int32</w:t>
            </w:r>
          </w:p>
        </w:tc>
        <w:tc>
          <w:tcPr>
            <w:tcW w:w="5283" w:type="dxa"/>
            <w:shd w:val="clear" w:color="auto" w:fill="D9E1F3"/>
          </w:tcPr>
          <w:p>
            <w:pPr>
              <w:pStyle w:val="TableParagraph"/>
              <w:ind w:left="108"/>
              <w:rPr>
                <w:sz w:val="22"/>
              </w:rPr>
            </w:pPr>
            <w:r>
              <w:rPr>
                <w:sz w:val="22"/>
              </w:rPr>
              <w:t>Quantity of capacity in original offer</w:t>
            </w:r>
          </w:p>
        </w:tc>
      </w:tr>
      <w:tr>
        <w:trPr>
          <w:trHeight w:val="270" w:hRule="atLeast"/>
        </w:trPr>
        <w:tc>
          <w:tcPr>
            <w:tcW w:w="2729" w:type="dxa"/>
          </w:tcPr>
          <w:p>
            <w:pPr>
              <w:pStyle w:val="TableParagraph"/>
              <w:spacing w:line="251" w:lineRule="exact"/>
              <w:rPr>
                <w:b/>
                <w:sz w:val="22"/>
              </w:rPr>
            </w:pPr>
            <w:r>
              <w:rPr>
                <w:b/>
                <w:sz w:val="22"/>
              </w:rPr>
              <w:t>Status</w:t>
            </w:r>
          </w:p>
        </w:tc>
        <w:tc>
          <w:tcPr>
            <w:tcW w:w="1610" w:type="dxa"/>
          </w:tcPr>
          <w:p>
            <w:pPr>
              <w:pStyle w:val="TableParagraph"/>
              <w:spacing w:line="251" w:lineRule="exact"/>
              <w:ind w:left="110"/>
              <w:rPr>
                <w:sz w:val="22"/>
              </w:rPr>
            </w:pPr>
            <w:r>
              <w:rPr>
                <w:sz w:val="22"/>
              </w:rPr>
              <w:t>String(100)</w:t>
            </w:r>
          </w:p>
        </w:tc>
        <w:tc>
          <w:tcPr>
            <w:tcW w:w="5283" w:type="dxa"/>
          </w:tcPr>
          <w:p>
            <w:pPr>
              <w:pStyle w:val="TableParagraph"/>
              <w:spacing w:line="251" w:lineRule="exact"/>
              <w:ind w:left="108"/>
              <w:rPr>
                <w:sz w:val="22"/>
              </w:rPr>
            </w:pPr>
            <w:r>
              <w:rPr>
                <w:sz w:val="22"/>
              </w:rPr>
              <w:t>Capacity market transaction status</w:t>
            </w:r>
          </w:p>
        </w:tc>
      </w:tr>
      <w:tr>
        <w:trPr>
          <w:trHeight w:val="268" w:hRule="atLeast"/>
        </w:trPr>
        <w:tc>
          <w:tcPr>
            <w:tcW w:w="2729" w:type="dxa"/>
            <w:shd w:val="clear" w:color="auto" w:fill="D9E1F3"/>
          </w:tcPr>
          <w:p>
            <w:pPr>
              <w:pStyle w:val="TableParagraph"/>
              <w:rPr>
                <w:b/>
                <w:sz w:val="22"/>
              </w:rPr>
            </w:pPr>
            <w:r>
              <w:rPr>
                <w:b/>
                <w:sz w:val="22"/>
              </w:rPr>
              <w:t>PartnerNetworkUserEic</w:t>
            </w:r>
          </w:p>
        </w:tc>
        <w:tc>
          <w:tcPr>
            <w:tcW w:w="1610" w:type="dxa"/>
            <w:shd w:val="clear" w:color="auto" w:fill="D9E1F3"/>
          </w:tcPr>
          <w:p>
            <w:pPr>
              <w:pStyle w:val="TableParagraph"/>
              <w:ind w:left="110"/>
              <w:rPr>
                <w:sz w:val="22"/>
              </w:rPr>
            </w:pPr>
            <w:r>
              <w:rPr>
                <w:sz w:val="22"/>
              </w:rPr>
              <w:t>String(16)</w:t>
            </w:r>
          </w:p>
        </w:tc>
        <w:tc>
          <w:tcPr>
            <w:tcW w:w="5283" w:type="dxa"/>
            <w:shd w:val="clear" w:color="auto" w:fill="D9E1F3"/>
          </w:tcPr>
          <w:p>
            <w:pPr>
              <w:pStyle w:val="TableParagraph"/>
              <w:ind w:left="108"/>
              <w:rPr>
                <w:sz w:val="22"/>
              </w:rPr>
            </w:pPr>
            <w:r>
              <w:rPr>
                <w:sz w:val="22"/>
              </w:rPr>
              <w:t>EIC code of the buyer type offer bidder</w:t>
            </w:r>
          </w:p>
        </w:tc>
      </w:tr>
      <w:tr>
        <w:trPr>
          <w:trHeight w:val="1072" w:hRule="atLeast"/>
        </w:trPr>
        <w:tc>
          <w:tcPr>
            <w:tcW w:w="2729" w:type="dxa"/>
          </w:tcPr>
          <w:p>
            <w:pPr>
              <w:pStyle w:val="TableParagraph"/>
              <w:spacing w:line="264" w:lineRule="exact"/>
              <w:rPr>
                <w:b/>
                <w:sz w:val="22"/>
              </w:rPr>
            </w:pPr>
            <w:r>
              <w:rPr>
                <w:b/>
                <w:sz w:val="22"/>
              </w:rPr>
              <w:t>Id</w:t>
            </w:r>
          </w:p>
        </w:tc>
        <w:tc>
          <w:tcPr>
            <w:tcW w:w="1610" w:type="dxa"/>
          </w:tcPr>
          <w:p>
            <w:pPr>
              <w:pStyle w:val="TableParagraph"/>
              <w:spacing w:line="264" w:lineRule="exact"/>
              <w:ind w:left="110"/>
              <w:rPr>
                <w:sz w:val="22"/>
              </w:rPr>
            </w:pPr>
            <w:r>
              <w:rPr>
                <w:sz w:val="22"/>
              </w:rPr>
              <w:t>Int64</w:t>
            </w:r>
          </w:p>
        </w:tc>
        <w:tc>
          <w:tcPr>
            <w:tcW w:w="5283" w:type="dxa"/>
          </w:tcPr>
          <w:p>
            <w:pPr>
              <w:pStyle w:val="TableParagraph"/>
              <w:spacing w:line="240" w:lineRule="auto"/>
              <w:ind w:left="108" w:right="137"/>
              <w:rPr>
                <w:sz w:val="22"/>
              </w:rPr>
            </w:pPr>
            <w:r>
              <w:rPr>
                <w:sz w:val="22"/>
              </w:rPr>
              <w:t>Capacity Market transaction Identifier (This field is the identifier of the transaction itself that is generated from the original offer indicated by CapacityMarketOfferId</w:t>
            </w:r>
          </w:p>
          <w:p>
            <w:pPr>
              <w:pStyle w:val="TableParagraph"/>
              <w:spacing w:line="252" w:lineRule="exact"/>
              <w:ind w:left="108"/>
              <w:rPr>
                <w:sz w:val="22"/>
              </w:rPr>
            </w:pPr>
            <w:r>
              <w:rPr>
                <w:sz w:val="22"/>
              </w:rPr>
              <w:t>and the associated offer given by RelatedOfferld)</w:t>
            </w:r>
          </w:p>
        </w:tc>
      </w:tr>
      <w:tr>
        <w:trPr>
          <w:trHeight w:val="268" w:hRule="atLeast"/>
        </w:trPr>
        <w:tc>
          <w:tcPr>
            <w:tcW w:w="2729" w:type="dxa"/>
            <w:shd w:val="clear" w:color="auto" w:fill="D9E1F3"/>
          </w:tcPr>
          <w:p>
            <w:pPr>
              <w:pStyle w:val="TableParagraph"/>
              <w:rPr>
                <w:b/>
                <w:sz w:val="22"/>
              </w:rPr>
            </w:pPr>
            <w:r>
              <w:rPr>
                <w:b/>
                <w:sz w:val="22"/>
              </w:rPr>
              <w:t>CapacityMarketOfferId</w:t>
            </w:r>
          </w:p>
        </w:tc>
        <w:tc>
          <w:tcPr>
            <w:tcW w:w="1610" w:type="dxa"/>
            <w:shd w:val="clear" w:color="auto" w:fill="D9E1F3"/>
          </w:tcPr>
          <w:p>
            <w:pPr>
              <w:pStyle w:val="TableParagraph"/>
              <w:ind w:left="110"/>
              <w:rPr>
                <w:sz w:val="22"/>
              </w:rPr>
            </w:pPr>
            <w:r>
              <w:rPr>
                <w:sz w:val="22"/>
              </w:rPr>
              <w:t>Int64</w:t>
            </w:r>
          </w:p>
        </w:tc>
        <w:tc>
          <w:tcPr>
            <w:tcW w:w="5283" w:type="dxa"/>
            <w:shd w:val="clear" w:color="auto" w:fill="D9E1F3"/>
          </w:tcPr>
          <w:p>
            <w:pPr>
              <w:pStyle w:val="TableParagraph"/>
              <w:ind w:left="108"/>
              <w:rPr>
                <w:sz w:val="22"/>
              </w:rPr>
            </w:pPr>
            <w:r>
              <w:rPr>
                <w:sz w:val="22"/>
              </w:rPr>
              <w:t>Original offer identifier</w:t>
            </w:r>
          </w:p>
        </w:tc>
      </w:tr>
      <w:tr>
        <w:trPr>
          <w:trHeight w:val="268" w:hRule="atLeast"/>
        </w:trPr>
        <w:tc>
          <w:tcPr>
            <w:tcW w:w="2729" w:type="dxa"/>
          </w:tcPr>
          <w:p>
            <w:pPr>
              <w:pStyle w:val="TableParagraph"/>
              <w:rPr>
                <w:b/>
                <w:sz w:val="22"/>
              </w:rPr>
            </w:pPr>
            <w:r>
              <w:rPr>
                <w:b/>
                <w:sz w:val="22"/>
              </w:rPr>
              <w:t>SellerNetworkUserEic</w:t>
            </w:r>
          </w:p>
        </w:tc>
        <w:tc>
          <w:tcPr>
            <w:tcW w:w="1610" w:type="dxa"/>
          </w:tcPr>
          <w:p>
            <w:pPr>
              <w:pStyle w:val="TableParagraph"/>
              <w:ind w:left="110"/>
              <w:rPr>
                <w:sz w:val="22"/>
              </w:rPr>
            </w:pPr>
            <w:r>
              <w:rPr>
                <w:sz w:val="22"/>
              </w:rPr>
              <w:t>String(16)</w:t>
            </w:r>
          </w:p>
        </w:tc>
        <w:tc>
          <w:tcPr>
            <w:tcW w:w="5283" w:type="dxa"/>
          </w:tcPr>
          <w:p>
            <w:pPr>
              <w:pStyle w:val="TableParagraph"/>
              <w:ind w:left="108"/>
              <w:rPr>
                <w:sz w:val="22"/>
              </w:rPr>
            </w:pPr>
            <w:r>
              <w:rPr>
                <w:sz w:val="22"/>
              </w:rPr>
              <w:t>EIC code for a seller type offer</w:t>
            </w:r>
          </w:p>
        </w:tc>
      </w:tr>
      <w:tr>
        <w:trPr>
          <w:trHeight w:val="270" w:hRule="atLeast"/>
        </w:trPr>
        <w:tc>
          <w:tcPr>
            <w:tcW w:w="2729" w:type="dxa"/>
            <w:shd w:val="clear" w:color="auto" w:fill="D9E1F3"/>
          </w:tcPr>
          <w:p>
            <w:pPr>
              <w:pStyle w:val="TableParagraph"/>
              <w:spacing w:line="251" w:lineRule="exact"/>
              <w:rPr>
                <w:b/>
                <w:sz w:val="22"/>
              </w:rPr>
            </w:pPr>
            <w:r>
              <w:rPr>
                <w:b/>
                <w:sz w:val="22"/>
              </w:rPr>
              <w:t>SellerNetworkUserName</w:t>
            </w:r>
          </w:p>
        </w:tc>
        <w:tc>
          <w:tcPr>
            <w:tcW w:w="1610" w:type="dxa"/>
            <w:shd w:val="clear" w:color="auto" w:fill="D9E1F3"/>
          </w:tcPr>
          <w:p>
            <w:pPr>
              <w:pStyle w:val="TableParagraph"/>
              <w:spacing w:line="251" w:lineRule="exact"/>
              <w:ind w:left="110"/>
              <w:rPr>
                <w:sz w:val="22"/>
              </w:rPr>
            </w:pPr>
            <w:r>
              <w:rPr>
                <w:sz w:val="22"/>
              </w:rPr>
              <w:t>String(100)</w:t>
            </w:r>
          </w:p>
        </w:tc>
        <w:tc>
          <w:tcPr>
            <w:tcW w:w="5283" w:type="dxa"/>
            <w:shd w:val="clear" w:color="auto" w:fill="D9E1F3"/>
          </w:tcPr>
          <w:p>
            <w:pPr>
              <w:pStyle w:val="TableParagraph"/>
              <w:spacing w:line="251" w:lineRule="exact"/>
              <w:ind w:left="108"/>
              <w:rPr>
                <w:sz w:val="22"/>
              </w:rPr>
            </w:pPr>
            <w:r>
              <w:rPr>
                <w:sz w:val="22"/>
              </w:rPr>
              <w:t>Name of seller type bidder</w:t>
            </w:r>
          </w:p>
        </w:tc>
      </w:tr>
      <w:tr>
        <w:trPr>
          <w:trHeight w:val="268" w:hRule="atLeast"/>
        </w:trPr>
        <w:tc>
          <w:tcPr>
            <w:tcW w:w="2729" w:type="dxa"/>
          </w:tcPr>
          <w:p>
            <w:pPr>
              <w:pStyle w:val="TableParagraph"/>
              <w:rPr>
                <w:b/>
                <w:sz w:val="22"/>
              </w:rPr>
            </w:pPr>
            <w:r>
              <w:rPr>
                <w:b/>
                <w:sz w:val="22"/>
              </w:rPr>
              <w:t>PartnerNetworkUserName</w:t>
            </w:r>
          </w:p>
        </w:tc>
        <w:tc>
          <w:tcPr>
            <w:tcW w:w="1610" w:type="dxa"/>
          </w:tcPr>
          <w:p>
            <w:pPr>
              <w:pStyle w:val="TableParagraph"/>
              <w:ind w:left="110"/>
              <w:rPr>
                <w:sz w:val="22"/>
              </w:rPr>
            </w:pPr>
            <w:r>
              <w:rPr>
                <w:sz w:val="22"/>
              </w:rPr>
              <w:t>String(100)</w:t>
            </w:r>
          </w:p>
        </w:tc>
        <w:tc>
          <w:tcPr>
            <w:tcW w:w="5283" w:type="dxa"/>
          </w:tcPr>
          <w:p>
            <w:pPr>
              <w:pStyle w:val="TableParagraph"/>
              <w:ind w:left="108"/>
              <w:rPr>
                <w:sz w:val="22"/>
              </w:rPr>
            </w:pPr>
            <w:r>
              <w:rPr>
                <w:sz w:val="22"/>
              </w:rPr>
              <w:t>Name of buyer type bidder</w:t>
            </w:r>
          </w:p>
        </w:tc>
      </w:tr>
      <w:tr>
        <w:trPr>
          <w:trHeight w:val="268" w:hRule="atLeast"/>
        </w:trPr>
        <w:tc>
          <w:tcPr>
            <w:tcW w:w="2729" w:type="dxa"/>
            <w:shd w:val="clear" w:color="auto" w:fill="D9E1F3"/>
          </w:tcPr>
          <w:p>
            <w:pPr>
              <w:pStyle w:val="TableParagraph"/>
              <w:rPr>
                <w:b/>
                <w:sz w:val="22"/>
              </w:rPr>
            </w:pPr>
            <w:r>
              <w:rPr>
                <w:b/>
                <w:sz w:val="22"/>
              </w:rPr>
              <w:t>EndGasHour</w:t>
            </w:r>
          </w:p>
        </w:tc>
        <w:tc>
          <w:tcPr>
            <w:tcW w:w="1610" w:type="dxa"/>
            <w:shd w:val="clear" w:color="auto" w:fill="D9E1F3"/>
          </w:tcPr>
          <w:p>
            <w:pPr>
              <w:pStyle w:val="TableParagraph"/>
              <w:ind w:left="110"/>
              <w:rPr>
                <w:sz w:val="22"/>
              </w:rPr>
            </w:pPr>
            <w:r>
              <w:rPr>
                <w:sz w:val="22"/>
              </w:rPr>
              <w:t>Int32</w:t>
            </w:r>
          </w:p>
        </w:tc>
        <w:tc>
          <w:tcPr>
            <w:tcW w:w="5283" w:type="dxa"/>
            <w:shd w:val="clear" w:color="auto" w:fill="D9E1F3"/>
          </w:tcPr>
          <w:p>
            <w:pPr>
              <w:pStyle w:val="TableParagraph"/>
              <w:ind w:left="108"/>
              <w:rPr>
                <w:sz w:val="22"/>
              </w:rPr>
            </w:pPr>
            <w:r>
              <w:rPr>
                <w:sz w:val="22"/>
              </w:rPr>
              <w:t>Final gas hour of the capacity period in the original offer</w:t>
            </w:r>
          </w:p>
        </w:tc>
      </w:tr>
      <w:tr>
        <w:trPr>
          <w:trHeight w:val="268" w:hRule="atLeast"/>
        </w:trPr>
        <w:tc>
          <w:tcPr>
            <w:tcW w:w="2729" w:type="dxa"/>
          </w:tcPr>
          <w:p>
            <w:pPr>
              <w:pStyle w:val="TableParagraph"/>
              <w:rPr>
                <w:b/>
                <w:sz w:val="22"/>
              </w:rPr>
            </w:pPr>
            <w:r>
              <w:rPr>
                <w:b/>
                <w:sz w:val="22"/>
              </w:rPr>
              <w:t>OfferType</w:t>
            </w:r>
          </w:p>
        </w:tc>
        <w:tc>
          <w:tcPr>
            <w:tcW w:w="1610" w:type="dxa"/>
          </w:tcPr>
          <w:p>
            <w:pPr>
              <w:pStyle w:val="TableParagraph"/>
              <w:ind w:left="110"/>
              <w:rPr>
                <w:sz w:val="22"/>
              </w:rPr>
            </w:pPr>
            <w:r>
              <w:rPr>
                <w:sz w:val="22"/>
              </w:rPr>
              <w:t>String(100)</w:t>
            </w:r>
          </w:p>
        </w:tc>
        <w:tc>
          <w:tcPr>
            <w:tcW w:w="5283" w:type="dxa"/>
          </w:tcPr>
          <w:p>
            <w:pPr>
              <w:pStyle w:val="TableParagraph"/>
              <w:ind w:left="108"/>
              <w:rPr>
                <w:sz w:val="22"/>
              </w:rPr>
            </w:pPr>
            <w:r>
              <w:rPr>
                <w:sz w:val="22"/>
              </w:rPr>
              <w:t>Capacity Market offer Type (Sell or Buy)</w:t>
            </w:r>
          </w:p>
        </w:tc>
      </w:tr>
      <w:tr>
        <w:trPr>
          <w:trHeight w:val="268" w:hRule="atLeast"/>
        </w:trPr>
        <w:tc>
          <w:tcPr>
            <w:tcW w:w="2729" w:type="dxa"/>
            <w:shd w:val="clear" w:color="auto" w:fill="D9E1F3"/>
          </w:tcPr>
          <w:p>
            <w:pPr>
              <w:pStyle w:val="TableParagraph"/>
              <w:rPr>
                <w:b/>
                <w:sz w:val="22"/>
              </w:rPr>
            </w:pPr>
            <w:r>
              <w:rPr>
                <w:b/>
                <w:sz w:val="22"/>
              </w:rPr>
              <w:t>MinimumQuantity</w:t>
            </w:r>
          </w:p>
        </w:tc>
        <w:tc>
          <w:tcPr>
            <w:tcW w:w="1610" w:type="dxa"/>
            <w:shd w:val="clear" w:color="auto" w:fill="D9E1F3"/>
          </w:tcPr>
          <w:p>
            <w:pPr>
              <w:pStyle w:val="TableParagraph"/>
              <w:ind w:left="110"/>
              <w:rPr>
                <w:sz w:val="22"/>
              </w:rPr>
            </w:pPr>
            <w:r>
              <w:rPr>
                <w:sz w:val="22"/>
              </w:rPr>
              <w:t>Int32</w:t>
            </w:r>
          </w:p>
        </w:tc>
        <w:tc>
          <w:tcPr>
            <w:tcW w:w="5283" w:type="dxa"/>
            <w:shd w:val="clear" w:color="auto" w:fill="D9E1F3"/>
          </w:tcPr>
          <w:p>
            <w:pPr>
              <w:pStyle w:val="TableParagraph"/>
              <w:ind w:left="108"/>
              <w:rPr>
                <w:sz w:val="22"/>
              </w:rPr>
            </w:pPr>
            <w:r>
              <w:rPr>
                <w:sz w:val="22"/>
              </w:rPr>
              <w:t>Minimum partial quantity in original offer</w:t>
            </w:r>
          </w:p>
        </w:tc>
      </w:tr>
      <w:tr>
        <w:trPr>
          <w:trHeight w:val="268" w:hRule="atLeast"/>
        </w:trPr>
        <w:tc>
          <w:tcPr>
            <w:tcW w:w="2729" w:type="dxa"/>
          </w:tcPr>
          <w:p>
            <w:pPr>
              <w:pStyle w:val="TableParagraph"/>
              <w:rPr>
                <w:b/>
                <w:sz w:val="22"/>
              </w:rPr>
            </w:pPr>
            <w:r>
              <w:rPr>
                <w:b/>
                <w:sz w:val="22"/>
              </w:rPr>
              <w:t>PartialPeriodEnabled</w:t>
            </w:r>
          </w:p>
        </w:tc>
        <w:tc>
          <w:tcPr>
            <w:tcW w:w="1610" w:type="dxa"/>
          </w:tcPr>
          <w:p>
            <w:pPr>
              <w:pStyle w:val="TableParagraph"/>
              <w:ind w:left="110"/>
              <w:rPr>
                <w:sz w:val="22"/>
              </w:rPr>
            </w:pPr>
            <w:r>
              <w:rPr>
                <w:sz w:val="22"/>
              </w:rPr>
              <w:t>Bit</w:t>
            </w:r>
          </w:p>
        </w:tc>
        <w:tc>
          <w:tcPr>
            <w:tcW w:w="5283" w:type="dxa"/>
          </w:tcPr>
          <w:p>
            <w:pPr>
              <w:pStyle w:val="TableParagraph"/>
              <w:ind w:left="108"/>
              <w:rPr>
                <w:sz w:val="22"/>
              </w:rPr>
            </w:pPr>
            <w:r>
              <w:rPr>
                <w:sz w:val="22"/>
              </w:rPr>
              <w:t>Indication of sub-period enabling in the original offer</w:t>
            </w:r>
          </w:p>
        </w:tc>
      </w:tr>
      <w:tr>
        <w:trPr>
          <w:trHeight w:val="268" w:hRule="atLeast"/>
        </w:trPr>
        <w:tc>
          <w:tcPr>
            <w:tcW w:w="2729" w:type="dxa"/>
            <w:shd w:val="clear" w:color="auto" w:fill="D9E1F3"/>
          </w:tcPr>
          <w:p>
            <w:pPr>
              <w:pStyle w:val="TableParagraph"/>
              <w:spacing w:line="249" w:lineRule="exact"/>
              <w:rPr>
                <w:b/>
                <w:sz w:val="22"/>
              </w:rPr>
            </w:pPr>
            <w:r>
              <w:rPr>
                <w:b/>
                <w:sz w:val="22"/>
              </w:rPr>
              <w:t>PartialPeriodCount</w:t>
            </w:r>
          </w:p>
        </w:tc>
        <w:tc>
          <w:tcPr>
            <w:tcW w:w="1610" w:type="dxa"/>
            <w:shd w:val="clear" w:color="auto" w:fill="D9E1F3"/>
          </w:tcPr>
          <w:p>
            <w:pPr>
              <w:pStyle w:val="TableParagraph"/>
              <w:spacing w:line="249" w:lineRule="exact"/>
              <w:ind w:left="110"/>
              <w:rPr>
                <w:sz w:val="22"/>
              </w:rPr>
            </w:pPr>
            <w:r>
              <w:rPr>
                <w:sz w:val="22"/>
              </w:rPr>
              <w:t>Int32</w:t>
            </w:r>
          </w:p>
        </w:tc>
        <w:tc>
          <w:tcPr>
            <w:tcW w:w="5283" w:type="dxa"/>
            <w:shd w:val="clear" w:color="auto" w:fill="D9E1F3"/>
          </w:tcPr>
          <w:p>
            <w:pPr>
              <w:pStyle w:val="TableParagraph"/>
              <w:spacing w:line="249" w:lineRule="exact"/>
              <w:ind w:left="108"/>
              <w:rPr>
                <w:sz w:val="22"/>
              </w:rPr>
            </w:pPr>
            <w:r>
              <w:rPr>
                <w:sz w:val="22"/>
              </w:rPr>
              <w:t>Value of sub-period included in original offer</w:t>
            </w:r>
          </w:p>
        </w:tc>
      </w:tr>
      <w:tr>
        <w:trPr>
          <w:trHeight w:val="268" w:hRule="atLeast"/>
        </w:trPr>
        <w:tc>
          <w:tcPr>
            <w:tcW w:w="2729" w:type="dxa"/>
          </w:tcPr>
          <w:p>
            <w:pPr>
              <w:pStyle w:val="TableParagraph"/>
              <w:rPr>
                <w:b/>
                <w:sz w:val="22"/>
              </w:rPr>
            </w:pPr>
            <w:r>
              <w:rPr>
                <w:b/>
                <w:sz w:val="22"/>
              </w:rPr>
              <w:t>RelatedOfferId</w:t>
            </w:r>
          </w:p>
        </w:tc>
        <w:tc>
          <w:tcPr>
            <w:tcW w:w="1610" w:type="dxa"/>
          </w:tcPr>
          <w:p>
            <w:pPr>
              <w:pStyle w:val="TableParagraph"/>
              <w:ind w:left="110"/>
              <w:rPr>
                <w:sz w:val="22"/>
              </w:rPr>
            </w:pPr>
            <w:r>
              <w:rPr>
                <w:sz w:val="22"/>
              </w:rPr>
              <w:t>Int64</w:t>
            </w:r>
          </w:p>
        </w:tc>
        <w:tc>
          <w:tcPr>
            <w:tcW w:w="5283" w:type="dxa"/>
          </w:tcPr>
          <w:p>
            <w:pPr>
              <w:pStyle w:val="TableParagraph"/>
              <w:ind w:left="108"/>
              <w:rPr>
                <w:sz w:val="22"/>
              </w:rPr>
            </w:pPr>
            <w:r>
              <w:rPr>
                <w:sz w:val="22"/>
              </w:rPr>
              <w:t>Related offer identifier</w:t>
            </w:r>
          </w:p>
        </w:tc>
      </w:tr>
      <w:tr>
        <w:trPr>
          <w:trHeight w:val="268" w:hRule="atLeast"/>
        </w:trPr>
        <w:tc>
          <w:tcPr>
            <w:tcW w:w="2729" w:type="dxa"/>
            <w:shd w:val="clear" w:color="auto" w:fill="D9E1F3"/>
          </w:tcPr>
          <w:p>
            <w:pPr>
              <w:pStyle w:val="TableParagraph"/>
              <w:rPr>
                <w:b/>
                <w:sz w:val="22"/>
              </w:rPr>
            </w:pPr>
            <w:r>
              <w:rPr>
                <w:b/>
                <w:sz w:val="22"/>
              </w:rPr>
              <w:t>RelatedQuantity</w:t>
            </w:r>
          </w:p>
        </w:tc>
        <w:tc>
          <w:tcPr>
            <w:tcW w:w="1610" w:type="dxa"/>
            <w:shd w:val="clear" w:color="auto" w:fill="D9E1F3"/>
          </w:tcPr>
          <w:p>
            <w:pPr>
              <w:pStyle w:val="TableParagraph"/>
              <w:ind w:left="110"/>
              <w:rPr>
                <w:sz w:val="22"/>
              </w:rPr>
            </w:pPr>
            <w:r>
              <w:rPr>
                <w:sz w:val="22"/>
              </w:rPr>
              <w:t>Int32</w:t>
            </w:r>
          </w:p>
        </w:tc>
        <w:tc>
          <w:tcPr>
            <w:tcW w:w="5283" w:type="dxa"/>
            <w:shd w:val="clear" w:color="auto" w:fill="D9E1F3"/>
          </w:tcPr>
          <w:p>
            <w:pPr>
              <w:pStyle w:val="TableParagraph"/>
              <w:ind w:left="108"/>
              <w:rPr>
                <w:sz w:val="22"/>
              </w:rPr>
            </w:pPr>
            <w:r>
              <w:rPr>
                <w:sz w:val="22"/>
              </w:rPr>
              <w:t>Amount of capacity included in the related offer</w:t>
            </w:r>
          </w:p>
        </w:tc>
      </w:tr>
      <w:tr>
        <w:trPr>
          <w:trHeight w:val="268" w:hRule="atLeast"/>
        </w:trPr>
        <w:tc>
          <w:tcPr>
            <w:tcW w:w="2729" w:type="dxa"/>
          </w:tcPr>
          <w:p>
            <w:pPr>
              <w:pStyle w:val="TableParagraph"/>
              <w:rPr>
                <w:b/>
                <w:sz w:val="22"/>
              </w:rPr>
            </w:pPr>
            <w:r>
              <w:rPr>
                <w:b/>
                <w:sz w:val="22"/>
              </w:rPr>
              <w:t>RelatedStartGasHour</w:t>
            </w:r>
          </w:p>
        </w:tc>
        <w:tc>
          <w:tcPr>
            <w:tcW w:w="1610" w:type="dxa"/>
          </w:tcPr>
          <w:p>
            <w:pPr>
              <w:pStyle w:val="TableParagraph"/>
              <w:ind w:left="110"/>
              <w:rPr>
                <w:sz w:val="22"/>
              </w:rPr>
            </w:pPr>
            <w:r>
              <w:rPr>
                <w:sz w:val="22"/>
              </w:rPr>
              <w:t>Int32</w:t>
            </w:r>
          </w:p>
        </w:tc>
        <w:tc>
          <w:tcPr>
            <w:tcW w:w="5283" w:type="dxa"/>
          </w:tcPr>
          <w:p>
            <w:pPr>
              <w:pStyle w:val="TableParagraph"/>
              <w:ind w:left="108"/>
              <w:rPr>
                <w:sz w:val="22"/>
              </w:rPr>
            </w:pPr>
            <w:r>
              <w:rPr>
                <w:sz w:val="22"/>
              </w:rPr>
              <w:t>Starting gas hour of the capacity in the related offer</w:t>
            </w:r>
          </w:p>
        </w:tc>
      </w:tr>
      <w:tr>
        <w:trPr>
          <w:trHeight w:val="268" w:hRule="atLeast"/>
        </w:trPr>
        <w:tc>
          <w:tcPr>
            <w:tcW w:w="2729" w:type="dxa"/>
            <w:shd w:val="clear" w:color="auto" w:fill="D9E1F3"/>
          </w:tcPr>
          <w:p>
            <w:pPr>
              <w:pStyle w:val="TableParagraph"/>
              <w:rPr>
                <w:b/>
                <w:sz w:val="22"/>
              </w:rPr>
            </w:pPr>
            <w:r>
              <w:rPr>
                <w:b/>
                <w:sz w:val="22"/>
              </w:rPr>
              <w:t>RelatedEndGashour</w:t>
            </w:r>
          </w:p>
        </w:tc>
        <w:tc>
          <w:tcPr>
            <w:tcW w:w="1610" w:type="dxa"/>
            <w:shd w:val="clear" w:color="auto" w:fill="D9E1F3"/>
          </w:tcPr>
          <w:p>
            <w:pPr>
              <w:pStyle w:val="TableParagraph"/>
              <w:ind w:left="110"/>
              <w:rPr>
                <w:sz w:val="22"/>
              </w:rPr>
            </w:pPr>
            <w:r>
              <w:rPr>
                <w:sz w:val="22"/>
              </w:rPr>
              <w:t>Int32</w:t>
            </w:r>
          </w:p>
        </w:tc>
        <w:tc>
          <w:tcPr>
            <w:tcW w:w="5283" w:type="dxa"/>
            <w:shd w:val="clear" w:color="auto" w:fill="D9E1F3"/>
          </w:tcPr>
          <w:p>
            <w:pPr>
              <w:pStyle w:val="TableParagraph"/>
              <w:ind w:left="108"/>
              <w:rPr>
                <w:sz w:val="22"/>
              </w:rPr>
            </w:pPr>
            <w:r>
              <w:rPr>
                <w:sz w:val="22"/>
              </w:rPr>
              <w:t>End gas hour of the capacity in the related offer</w:t>
            </w:r>
          </w:p>
        </w:tc>
      </w:tr>
      <w:tr>
        <w:trPr>
          <w:trHeight w:val="268" w:hRule="atLeast"/>
        </w:trPr>
        <w:tc>
          <w:tcPr>
            <w:tcW w:w="2729" w:type="dxa"/>
          </w:tcPr>
          <w:p>
            <w:pPr>
              <w:pStyle w:val="TableParagraph"/>
              <w:rPr>
                <w:b/>
                <w:sz w:val="22"/>
              </w:rPr>
            </w:pPr>
            <w:r>
              <w:rPr>
                <w:b/>
                <w:sz w:val="22"/>
              </w:rPr>
              <w:t>RelatedStartDate</w:t>
            </w:r>
          </w:p>
        </w:tc>
        <w:tc>
          <w:tcPr>
            <w:tcW w:w="1610" w:type="dxa"/>
          </w:tcPr>
          <w:p>
            <w:pPr>
              <w:pStyle w:val="TableParagraph"/>
              <w:ind w:left="110"/>
              <w:rPr>
                <w:sz w:val="22"/>
              </w:rPr>
            </w:pPr>
            <w:r>
              <w:rPr>
                <w:sz w:val="22"/>
              </w:rPr>
              <w:t>DateTime</w:t>
            </w:r>
          </w:p>
        </w:tc>
        <w:tc>
          <w:tcPr>
            <w:tcW w:w="5283" w:type="dxa"/>
          </w:tcPr>
          <w:p>
            <w:pPr>
              <w:pStyle w:val="TableParagraph"/>
              <w:ind w:left="108"/>
              <w:rPr>
                <w:sz w:val="22"/>
              </w:rPr>
            </w:pPr>
            <w:r>
              <w:rPr>
                <w:sz w:val="22"/>
              </w:rPr>
              <w:t>Star of the capacity period in the related offer (UTC)</w:t>
            </w:r>
          </w:p>
        </w:tc>
      </w:tr>
      <w:tr>
        <w:trPr>
          <w:trHeight w:val="268" w:hRule="atLeast"/>
        </w:trPr>
        <w:tc>
          <w:tcPr>
            <w:tcW w:w="2729" w:type="dxa"/>
            <w:shd w:val="clear" w:color="auto" w:fill="D9E1F3"/>
          </w:tcPr>
          <w:p>
            <w:pPr>
              <w:pStyle w:val="TableParagraph"/>
              <w:rPr>
                <w:b/>
                <w:sz w:val="22"/>
              </w:rPr>
            </w:pPr>
            <w:r>
              <w:rPr>
                <w:b/>
                <w:sz w:val="22"/>
              </w:rPr>
              <w:t>RelatedStartGasDay</w:t>
            </w:r>
          </w:p>
        </w:tc>
        <w:tc>
          <w:tcPr>
            <w:tcW w:w="1610" w:type="dxa"/>
            <w:shd w:val="clear" w:color="auto" w:fill="D9E1F3"/>
          </w:tcPr>
          <w:p>
            <w:pPr>
              <w:pStyle w:val="TableParagraph"/>
              <w:ind w:left="110"/>
              <w:rPr>
                <w:sz w:val="22"/>
              </w:rPr>
            </w:pPr>
            <w:r>
              <w:rPr>
                <w:sz w:val="22"/>
              </w:rPr>
              <w:t>DateTime</w:t>
            </w:r>
          </w:p>
        </w:tc>
        <w:tc>
          <w:tcPr>
            <w:tcW w:w="5283" w:type="dxa"/>
            <w:shd w:val="clear" w:color="auto" w:fill="D9E1F3"/>
          </w:tcPr>
          <w:p>
            <w:pPr>
              <w:pStyle w:val="TableParagraph"/>
              <w:ind w:left="108"/>
              <w:rPr>
                <w:sz w:val="22"/>
              </w:rPr>
            </w:pPr>
            <w:r>
              <w:rPr>
                <w:sz w:val="22"/>
              </w:rPr>
              <w:t>Starting gas day for the capacity period in related offer</w:t>
            </w:r>
          </w:p>
        </w:tc>
      </w:tr>
      <w:tr>
        <w:trPr>
          <w:trHeight w:val="268" w:hRule="atLeast"/>
        </w:trPr>
        <w:tc>
          <w:tcPr>
            <w:tcW w:w="2729" w:type="dxa"/>
          </w:tcPr>
          <w:p>
            <w:pPr>
              <w:pStyle w:val="TableParagraph"/>
              <w:rPr>
                <w:b/>
                <w:sz w:val="22"/>
              </w:rPr>
            </w:pPr>
            <w:r>
              <w:rPr>
                <w:b/>
                <w:sz w:val="22"/>
              </w:rPr>
              <w:t>RelatedEndDate</w:t>
            </w:r>
          </w:p>
        </w:tc>
        <w:tc>
          <w:tcPr>
            <w:tcW w:w="1610" w:type="dxa"/>
          </w:tcPr>
          <w:p>
            <w:pPr>
              <w:pStyle w:val="TableParagraph"/>
              <w:ind w:left="110"/>
              <w:rPr>
                <w:sz w:val="22"/>
              </w:rPr>
            </w:pPr>
            <w:r>
              <w:rPr>
                <w:sz w:val="22"/>
              </w:rPr>
              <w:t>DateTime</w:t>
            </w:r>
          </w:p>
        </w:tc>
        <w:tc>
          <w:tcPr>
            <w:tcW w:w="5283" w:type="dxa"/>
          </w:tcPr>
          <w:p>
            <w:pPr>
              <w:pStyle w:val="TableParagraph"/>
              <w:ind w:left="108"/>
              <w:rPr>
                <w:sz w:val="22"/>
              </w:rPr>
            </w:pPr>
            <w:r>
              <w:rPr>
                <w:sz w:val="22"/>
              </w:rPr>
              <w:t>End of capacity period in related offer (UTC)</w:t>
            </w:r>
          </w:p>
        </w:tc>
      </w:tr>
      <w:tr>
        <w:trPr>
          <w:trHeight w:val="268" w:hRule="atLeast"/>
        </w:trPr>
        <w:tc>
          <w:tcPr>
            <w:tcW w:w="2729" w:type="dxa"/>
            <w:shd w:val="clear" w:color="auto" w:fill="D9E1F3"/>
          </w:tcPr>
          <w:p>
            <w:pPr>
              <w:pStyle w:val="TableParagraph"/>
              <w:rPr>
                <w:b/>
                <w:sz w:val="22"/>
              </w:rPr>
            </w:pPr>
            <w:r>
              <w:rPr>
                <w:b/>
                <w:sz w:val="22"/>
              </w:rPr>
              <w:t>RelatedEndGasDay</w:t>
            </w:r>
          </w:p>
        </w:tc>
        <w:tc>
          <w:tcPr>
            <w:tcW w:w="1610" w:type="dxa"/>
            <w:shd w:val="clear" w:color="auto" w:fill="D9E1F3"/>
          </w:tcPr>
          <w:p>
            <w:pPr>
              <w:pStyle w:val="TableParagraph"/>
              <w:ind w:left="110"/>
              <w:rPr>
                <w:sz w:val="22"/>
              </w:rPr>
            </w:pPr>
            <w:r>
              <w:rPr>
                <w:sz w:val="22"/>
              </w:rPr>
              <w:t>DateTime</w:t>
            </w:r>
          </w:p>
        </w:tc>
        <w:tc>
          <w:tcPr>
            <w:tcW w:w="5283" w:type="dxa"/>
            <w:shd w:val="clear" w:color="auto" w:fill="D9E1F3"/>
          </w:tcPr>
          <w:p>
            <w:pPr>
              <w:pStyle w:val="TableParagraph"/>
              <w:ind w:left="108"/>
              <w:rPr>
                <w:sz w:val="22"/>
              </w:rPr>
            </w:pPr>
            <w:r>
              <w:rPr>
                <w:sz w:val="22"/>
              </w:rPr>
              <w:t>End gas day in related offer</w:t>
            </w:r>
          </w:p>
        </w:tc>
      </w:tr>
      <w:tr>
        <w:trPr>
          <w:trHeight w:val="270" w:hRule="atLeast"/>
        </w:trPr>
        <w:tc>
          <w:tcPr>
            <w:tcW w:w="2729" w:type="dxa"/>
          </w:tcPr>
          <w:p>
            <w:pPr>
              <w:pStyle w:val="TableParagraph"/>
              <w:spacing w:line="251" w:lineRule="exact"/>
              <w:rPr>
                <w:b/>
                <w:sz w:val="22"/>
              </w:rPr>
            </w:pPr>
            <w:r>
              <w:rPr>
                <w:b/>
                <w:sz w:val="22"/>
              </w:rPr>
              <w:t>RelatedValidity</w:t>
            </w:r>
          </w:p>
        </w:tc>
        <w:tc>
          <w:tcPr>
            <w:tcW w:w="1610" w:type="dxa"/>
          </w:tcPr>
          <w:p>
            <w:pPr>
              <w:pStyle w:val="TableParagraph"/>
              <w:spacing w:line="251" w:lineRule="exact"/>
              <w:ind w:left="110"/>
              <w:rPr>
                <w:sz w:val="22"/>
              </w:rPr>
            </w:pPr>
            <w:r>
              <w:rPr>
                <w:sz w:val="22"/>
              </w:rPr>
              <w:t>DateTime</w:t>
            </w:r>
          </w:p>
        </w:tc>
        <w:tc>
          <w:tcPr>
            <w:tcW w:w="5283" w:type="dxa"/>
          </w:tcPr>
          <w:p>
            <w:pPr>
              <w:pStyle w:val="TableParagraph"/>
              <w:spacing w:line="251" w:lineRule="exact"/>
              <w:ind w:left="108"/>
              <w:rPr>
                <w:sz w:val="22"/>
              </w:rPr>
            </w:pPr>
            <w:r>
              <w:rPr>
                <w:sz w:val="22"/>
              </w:rPr>
              <w:t>Validity of related offer</w:t>
            </w:r>
          </w:p>
        </w:tc>
      </w:tr>
      <w:tr>
        <w:trPr>
          <w:trHeight w:val="268" w:hRule="atLeast"/>
        </w:trPr>
        <w:tc>
          <w:tcPr>
            <w:tcW w:w="2729" w:type="dxa"/>
            <w:shd w:val="clear" w:color="auto" w:fill="D9E1F3"/>
          </w:tcPr>
          <w:p>
            <w:pPr>
              <w:pStyle w:val="TableParagraph"/>
              <w:rPr>
                <w:b/>
                <w:sz w:val="22"/>
              </w:rPr>
            </w:pPr>
            <w:r>
              <w:rPr>
                <w:b/>
                <w:sz w:val="22"/>
              </w:rPr>
              <w:t>Price</w:t>
            </w:r>
          </w:p>
        </w:tc>
        <w:tc>
          <w:tcPr>
            <w:tcW w:w="1610" w:type="dxa"/>
            <w:shd w:val="clear" w:color="auto" w:fill="D9E1F3"/>
          </w:tcPr>
          <w:p>
            <w:pPr>
              <w:pStyle w:val="TableParagraph"/>
              <w:ind w:left="110"/>
              <w:rPr>
                <w:sz w:val="22"/>
              </w:rPr>
            </w:pPr>
            <w:r>
              <w:rPr>
                <w:sz w:val="22"/>
              </w:rPr>
              <w:t>Decimal(28,12)</w:t>
            </w:r>
          </w:p>
        </w:tc>
        <w:tc>
          <w:tcPr>
            <w:tcW w:w="5283" w:type="dxa"/>
            <w:shd w:val="clear" w:color="auto" w:fill="D9E1F3"/>
          </w:tcPr>
          <w:p>
            <w:pPr>
              <w:pStyle w:val="TableParagraph"/>
              <w:ind w:left="108"/>
              <w:rPr>
                <w:sz w:val="22"/>
              </w:rPr>
            </w:pPr>
            <w:r>
              <w:rPr>
                <w:sz w:val="22"/>
              </w:rPr>
              <w:t>Offer price in original offer</w:t>
            </w:r>
          </w:p>
        </w:tc>
      </w:tr>
      <w:tr>
        <w:trPr>
          <w:trHeight w:val="268" w:hRule="atLeast"/>
        </w:trPr>
        <w:tc>
          <w:tcPr>
            <w:tcW w:w="2729" w:type="dxa"/>
          </w:tcPr>
          <w:p>
            <w:pPr>
              <w:pStyle w:val="TableParagraph"/>
              <w:rPr>
                <w:b/>
                <w:sz w:val="22"/>
              </w:rPr>
            </w:pPr>
            <w:r>
              <w:rPr>
                <w:b/>
                <w:sz w:val="22"/>
              </w:rPr>
              <w:t>Currency</w:t>
            </w:r>
          </w:p>
        </w:tc>
        <w:tc>
          <w:tcPr>
            <w:tcW w:w="1610" w:type="dxa"/>
          </w:tcPr>
          <w:p>
            <w:pPr>
              <w:pStyle w:val="TableParagraph"/>
              <w:ind w:left="110"/>
              <w:rPr>
                <w:sz w:val="22"/>
              </w:rPr>
            </w:pPr>
            <w:r>
              <w:rPr>
                <w:sz w:val="22"/>
              </w:rPr>
              <w:t>String(3)</w:t>
            </w:r>
          </w:p>
        </w:tc>
        <w:tc>
          <w:tcPr>
            <w:tcW w:w="5283" w:type="dxa"/>
          </w:tcPr>
          <w:p>
            <w:pPr>
              <w:pStyle w:val="TableParagraph"/>
              <w:ind w:left="108"/>
              <w:rPr>
                <w:sz w:val="22"/>
              </w:rPr>
            </w:pPr>
            <w:r>
              <w:rPr>
                <w:sz w:val="22"/>
              </w:rPr>
              <w:t>The currency of offer price in the original offer</w:t>
            </w:r>
          </w:p>
        </w:tc>
      </w:tr>
      <w:tr>
        <w:trPr>
          <w:trHeight w:val="269" w:hRule="atLeast"/>
        </w:trPr>
        <w:tc>
          <w:tcPr>
            <w:tcW w:w="2729" w:type="dxa"/>
            <w:shd w:val="clear" w:color="auto" w:fill="D9E1F3"/>
          </w:tcPr>
          <w:p>
            <w:pPr>
              <w:pStyle w:val="TableParagraph"/>
              <w:spacing w:line="249" w:lineRule="exact"/>
              <w:rPr>
                <w:b/>
                <w:sz w:val="22"/>
              </w:rPr>
            </w:pPr>
            <w:r>
              <w:rPr>
                <w:b/>
                <w:sz w:val="22"/>
              </w:rPr>
              <w:t>Validity</w:t>
            </w:r>
          </w:p>
        </w:tc>
        <w:tc>
          <w:tcPr>
            <w:tcW w:w="1610" w:type="dxa"/>
            <w:shd w:val="clear" w:color="auto" w:fill="D9E1F3"/>
          </w:tcPr>
          <w:p>
            <w:pPr>
              <w:pStyle w:val="TableParagraph"/>
              <w:spacing w:line="249" w:lineRule="exact"/>
              <w:ind w:left="110"/>
              <w:rPr>
                <w:sz w:val="22"/>
              </w:rPr>
            </w:pPr>
            <w:r>
              <w:rPr>
                <w:sz w:val="22"/>
              </w:rPr>
              <w:t>DateTime</w:t>
            </w:r>
          </w:p>
        </w:tc>
        <w:tc>
          <w:tcPr>
            <w:tcW w:w="5283" w:type="dxa"/>
            <w:shd w:val="clear" w:color="auto" w:fill="D9E1F3"/>
          </w:tcPr>
          <w:p>
            <w:pPr>
              <w:pStyle w:val="TableParagraph"/>
              <w:spacing w:line="249" w:lineRule="exact"/>
              <w:ind w:left="108"/>
              <w:rPr>
                <w:sz w:val="22"/>
              </w:rPr>
            </w:pPr>
            <w:r>
              <w:rPr>
                <w:sz w:val="22"/>
              </w:rPr>
              <w:t>Validity of original offer</w:t>
            </w:r>
          </w:p>
        </w:tc>
      </w:tr>
      <w:tr>
        <w:trPr>
          <w:trHeight w:val="268" w:hRule="atLeast"/>
        </w:trPr>
        <w:tc>
          <w:tcPr>
            <w:tcW w:w="2729" w:type="dxa"/>
          </w:tcPr>
          <w:p>
            <w:pPr>
              <w:pStyle w:val="TableParagraph"/>
              <w:rPr>
                <w:b/>
                <w:sz w:val="22"/>
              </w:rPr>
            </w:pPr>
            <w:r>
              <w:rPr>
                <w:b/>
                <w:sz w:val="22"/>
              </w:rPr>
              <w:t>TsoEIC</w:t>
            </w:r>
          </w:p>
        </w:tc>
        <w:tc>
          <w:tcPr>
            <w:tcW w:w="1610" w:type="dxa"/>
          </w:tcPr>
          <w:p>
            <w:pPr>
              <w:pStyle w:val="TableParagraph"/>
              <w:ind w:left="110"/>
              <w:rPr>
                <w:sz w:val="22"/>
              </w:rPr>
            </w:pPr>
            <w:r>
              <w:rPr>
                <w:sz w:val="22"/>
              </w:rPr>
              <w:t>String(16)</w:t>
            </w:r>
          </w:p>
        </w:tc>
        <w:tc>
          <w:tcPr>
            <w:tcW w:w="5283" w:type="dxa"/>
          </w:tcPr>
          <w:p>
            <w:pPr>
              <w:pStyle w:val="TableParagraph"/>
              <w:ind w:left="108"/>
              <w:rPr>
                <w:sz w:val="22"/>
              </w:rPr>
            </w:pPr>
            <w:r>
              <w:rPr>
                <w:sz w:val="22"/>
              </w:rPr>
              <w:t>TSO EIC code of distribution</w:t>
            </w:r>
          </w:p>
        </w:tc>
      </w:tr>
      <w:tr>
        <w:trPr>
          <w:trHeight w:val="268" w:hRule="atLeast"/>
        </w:trPr>
        <w:tc>
          <w:tcPr>
            <w:tcW w:w="2729" w:type="dxa"/>
            <w:shd w:val="clear" w:color="auto" w:fill="D9E1F3"/>
          </w:tcPr>
          <w:p>
            <w:pPr>
              <w:pStyle w:val="TableParagraph"/>
              <w:rPr>
                <w:b/>
                <w:sz w:val="22"/>
              </w:rPr>
            </w:pPr>
            <w:r>
              <w:rPr>
                <w:b/>
                <w:sz w:val="22"/>
              </w:rPr>
              <w:t>BalancingGroupCode</w:t>
            </w:r>
          </w:p>
        </w:tc>
        <w:tc>
          <w:tcPr>
            <w:tcW w:w="1610" w:type="dxa"/>
            <w:shd w:val="clear" w:color="auto" w:fill="D9E1F3"/>
          </w:tcPr>
          <w:p>
            <w:pPr>
              <w:pStyle w:val="TableParagraph"/>
              <w:ind w:left="110"/>
              <w:rPr>
                <w:sz w:val="22"/>
              </w:rPr>
            </w:pPr>
            <w:r>
              <w:rPr>
                <w:sz w:val="22"/>
              </w:rPr>
              <w:t>String(200)</w:t>
            </w:r>
          </w:p>
        </w:tc>
        <w:tc>
          <w:tcPr>
            <w:tcW w:w="5283" w:type="dxa"/>
            <w:shd w:val="clear" w:color="auto" w:fill="D9E1F3"/>
          </w:tcPr>
          <w:p>
            <w:pPr>
              <w:pStyle w:val="TableParagraph"/>
              <w:ind w:left="108"/>
              <w:rPr>
                <w:sz w:val="22"/>
              </w:rPr>
            </w:pPr>
            <w:r>
              <w:rPr>
                <w:sz w:val="22"/>
              </w:rPr>
              <w:t>Distribution code</w:t>
            </w:r>
          </w:p>
        </w:tc>
      </w:tr>
      <w:tr>
        <w:trPr>
          <w:trHeight w:val="268" w:hRule="atLeast"/>
        </w:trPr>
        <w:tc>
          <w:tcPr>
            <w:tcW w:w="2729" w:type="dxa"/>
          </w:tcPr>
          <w:p>
            <w:pPr>
              <w:pStyle w:val="TableParagraph"/>
              <w:rPr>
                <w:b/>
                <w:sz w:val="22"/>
              </w:rPr>
            </w:pPr>
            <w:r>
              <w:rPr>
                <w:b/>
                <w:sz w:val="22"/>
              </w:rPr>
              <w:t>BalancingGroupMember</w:t>
            </w:r>
          </w:p>
        </w:tc>
        <w:tc>
          <w:tcPr>
            <w:tcW w:w="1610" w:type="dxa"/>
          </w:tcPr>
          <w:p>
            <w:pPr>
              <w:pStyle w:val="TableParagraph"/>
              <w:ind w:left="110"/>
              <w:rPr>
                <w:sz w:val="22"/>
              </w:rPr>
            </w:pPr>
            <w:r>
              <w:rPr>
                <w:sz w:val="22"/>
              </w:rPr>
              <w:t>String(200)</w:t>
            </w:r>
          </w:p>
        </w:tc>
        <w:tc>
          <w:tcPr>
            <w:tcW w:w="5283" w:type="dxa"/>
          </w:tcPr>
          <w:p>
            <w:pPr>
              <w:pStyle w:val="TableParagraph"/>
              <w:ind w:left="108"/>
              <w:rPr>
                <w:sz w:val="22"/>
              </w:rPr>
            </w:pPr>
            <w:r>
              <w:rPr>
                <w:sz w:val="22"/>
              </w:rPr>
              <w:t>Member name of the distribution</w:t>
            </w:r>
          </w:p>
        </w:tc>
      </w:tr>
      <w:tr>
        <w:trPr>
          <w:trHeight w:val="268" w:hRule="atLeast"/>
        </w:trPr>
        <w:tc>
          <w:tcPr>
            <w:tcW w:w="2729" w:type="dxa"/>
            <w:shd w:val="clear" w:color="auto" w:fill="D9E1F3"/>
          </w:tcPr>
          <w:p>
            <w:pPr>
              <w:pStyle w:val="TableParagraph"/>
              <w:rPr>
                <w:b/>
                <w:sz w:val="22"/>
              </w:rPr>
            </w:pPr>
            <w:r>
              <w:rPr>
                <w:b/>
                <w:sz w:val="22"/>
              </w:rPr>
              <w:t>Quantity</w:t>
            </w:r>
          </w:p>
        </w:tc>
        <w:tc>
          <w:tcPr>
            <w:tcW w:w="1610" w:type="dxa"/>
            <w:shd w:val="clear" w:color="auto" w:fill="D9E1F3"/>
          </w:tcPr>
          <w:p>
            <w:pPr>
              <w:pStyle w:val="TableParagraph"/>
              <w:ind w:left="110"/>
              <w:rPr>
                <w:sz w:val="22"/>
              </w:rPr>
            </w:pPr>
            <w:r>
              <w:rPr>
                <w:sz w:val="22"/>
              </w:rPr>
              <w:t>Int32</w:t>
            </w:r>
          </w:p>
        </w:tc>
        <w:tc>
          <w:tcPr>
            <w:tcW w:w="5283" w:type="dxa"/>
            <w:shd w:val="clear" w:color="auto" w:fill="D9E1F3"/>
          </w:tcPr>
          <w:p>
            <w:pPr>
              <w:pStyle w:val="TableParagraph"/>
              <w:ind w:left="108"/>
              <w:rPr>
                <w:sz w:val="22"/>
              </w:rPr>
            </w:pPr>
            <w:r>
              <w:rPr>
                <w:sz w:val="22"/>
              </w:rPr>
              <w:t>Distibuted quantity</w:t>
            </w:r>
          </w:p>
        </w:tc>
      </w:tr>
    </w:tbl>
    <w:p>
      <w:pPr>
        <w:pStyle w:val="BodyText"/>
        <w:spacing w:line="240" w:lineRule="auto"/>
        <w:rPr>
          <w:rFonts w:ascii="Calibri Light"/>
          <w:b w:val="0"/>
          <w:sz w:val="20"/>
        </w:rPr>
      </w:pPr>
    </w:p>
    <w:p>
      <w:pPr>
        <w:pStyle w:val="BodyText"/>
        <w:spacing w:line="240" w:lineRule="auto" w:before="7"/>
        <w:rPr>
          <w:rFonts w:ascii="Calibri Light"/>
          <w:b w:val="0"/>
        </w:rPr>
      </w:pPr>
    </w:p>
    <w:p>
      <w:pPr>
        <w:pStyle w:val="ListParagraph"/>
        <w:numPr>
          <w:ilvl w:val="4"/>
          <w:numId w:val="74"/>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line="181" w:lineRule="exact" w:before="21"/>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0"/>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after="0"/>
        <w:jc w:val="left"/>
        <w:rPr>
          <w:sz w:val="16"/>
        </w:rPr>
        <w:sectPr>
          <w:pgSz w:w="12240" w:h="15840"/>
          <w:pgMar w:header="0" w:footer="920" w:top="1420" w:bottom="1200" w:left="880" w:right="820"/>
        </w:sectPr>
      </w:pPr>
    </w:p>
    <w:p>
      <w:pPr>
        <w:spacing w:line="181" w:lineRule="exact" w:before="77"/>
        <w:ind w:left="1112" w:right="0" w:firstLine="0"/>
        <w:jc w:val="left"/>
        <w:rPr>
          <w:sz w:val="16"/>
        </w:rPr>
      </w:pPr>
      <w:r>
        <w:rPr>
          <w:color w:val="0000FF"/>
          <w:sz w:val="16"/>
        </w:rPr>
        <w:t>&lt;GetCapacityMarketDealsResponse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400"/>
      </w:pPr>
      <w:r>
        <w:rPr>
          <w:color w:val="0000FF"/>
        </w:rPr>
        <w:t>&lt;return&gt;</w:t>
      </w:r>
    </w:p>
    <w:p>
      <w:pPr>
        <w:pStyle w:val="BodyText"/>
        <w:spacing w:line="240" w:lineRule="auto" w:before="1"/>
        <w:ind w:left="1688"/>
      </w:pPr>
      <w:r>
        <w:rPr>
          <w:color w:val="0000FF"/>
        </w:rPr>
        <w:t>&lt;CapacityMarketDeals&gt;</w:t>
      </w:r>
    </w:p>
    <w:p>
      <w:pPr>
        <w:pStyle w:val="BodyText"/>
        <w:spacing w:before="1"/>
        <w:ind w:left="1976"/>
      </w:pPr>
      <w:r>
        <w:rPr>
          <w:color w:val="0000FF"/>
        </w:rPr>
        <w:t>&lt;CapacityMarketDeal&gt;</w:t>
      </w:r>
    </w:p>
    <w:p>
      <w:pPr>
        <w:spacing w:line="181" w:lineRule="exact" w:before="0"/>
        <w:ind w:left="2264" w:right="0" w:firstLine="0"/>
        <w:jc w:val="left"/>
        <w:rPr>
          <w:sz w:val="16"/>
        </w:rPr>
      </w:pPr>
      <w:r>
        <w:rPr>
          <w:color w:val="0000FF"/>
          <w:sz w:val="16"/>
        </w:rPr>
        <w:t>&lt;CapacityPointEicCode&gt;</w:t>
      </w:r>
      <w:r>
        <w:rPr>
          <w:b/>
          <w:sz w:val="16"/>
        </w:rPr>
        <w:t>21Z0000000000358C</w:t>
      </w:r>
      <w:r>
        <w:rPr>
          <w:color w:val="0000FF"/>
          <w:sz w:val="16"/>
        </w:rPr>
        <w:t>&lt;/CapacityPointEicCode&gt;</w:t>
      </w:r>
    </w:p>
    <w:p>
      <w:pPr>
        <w:spacing w:line="181" w:lineRule="exact" w:before="1"/>
        <w:ind w:left="2264" w:right="0" w:firstLine="0"/>
        <w:jc w:val="left"/>
        <w:rPr>
          <w:sz w:val="16"/>
        </w:rPr>
      </w:pPr>
      <w:r>
        <w:rPr>
          <w:color w:val="0000FF"/>
          <w:sz w:val="16"/>
        </w:rPr>
        <w:t>&lt;CapacityPointName&gt;</w:t>
      </w:r>
      <w:r>
        <w:rPr>
          <w:b/>
          <w:sz w:val="16"/>
        </w:rPr>
        <w:t>Balassagyarmat</w:t>
      </w:r>
      <w:r>
        <w:rPr>
          <w:color w:val="0000FF"/>
          <w:sz w:val="16"/>
        </w:rPr>
        <w:t>&lt;/CapacityPointName&gt;</w:t>
      </w:r>
    </w:p>
    <w:p>
      <w:pPr>
        <w:pStyle w:val="BodyText"/>
        <w:ind w:left="2264"/>
      </w:pPr>
      <w:r>
        <w:rPr>
          <w:color w:val="0000FF"/>
        </w:rPr>
        <w:t>&lt;NominationIdExitTSO </w:t>
      </w:r>
      <w:r>
        <w:rPr>
          <w:color w:val="FF0000"/>
        </w:rPr>
        <w:t>xsi:nil</w:t>
      </w:r>
      <w:r>
        <w:rPr/>
        <w:t>=</w:t>
      </w:r>
      <w:r>
        <w:rPr>
          <w:b/>
          <w:color w:val="8000FF"/>
        </w:rPr>
        <w:t>"true"</w:t>
      </w:r>
      <w:r>
        <w:rPr>
          <w:color w:val="0000FF"/>
        </w:rPr>
        <w:t>/&gt;</w:t>
      </w:r>
    </w:p>
    <w:p>
      <w:pPr>
        <w:pStyle w:val="BodyText"/>
        <w:spacing w:before="1"/>
        <w:ind w:left="2264"/>
      </w:pPr>
      <w:r>
        <w:rPr>
          <w:color w:val="0000FF"/>
        </w:rPr>
        <w:t>&lt;NominationIdEntryTSO </w:t>
      </w:r>
      <w:r>
        <w:rPr>
          <w:color w:val="FF0000"/>
        </w:rPr>
        <w:t>xsi:nil</w:t>
      </w:r>
      <w:r>
        <w:rPr/>
        <w:t>=</w:t>
      </w:r>
      <w:r>
        <w:rPr>
          <w:b/>
          <w:color w:val="8000FF"/>
        </w:rPr>
        <w:t>"true"</w:t>
      </w:r>
      <w:r>
        <w:rPr>
          <w:color w:val="0000FF"/>
        </w:rPr>
        <w:t>/&gt;</w:t>
      </w:r>
    </w:p>
    <w:p>
      <w:pPr>
        <w:spacing w:line="181" w:lineRule="exact" w:before="0"/>
        <w:ind w:left="2264"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2"/>
        <w:ind w:left="2264" w:right="0" w:firstLine="0"/>
        <w:jc w:val="left"/>
        <w:rPr>
          <w:sz w:val="16"/>
        </w:rPr>
      </w:pPr>
      <w:r>
        <w:rPr>
          <w:color w:val="0000FF"/>
          <w:sz w:val="16"/>
        </w:rPr>
        <w:t>&lt;EntryTsoEic </w:t>
      </w:r>
      <w:r>
        <w:rPr>
          <w:color w:val="FF0000"/>
          <w:sz w:val="16"/>
        </w:rPr>
        <w:t>xsi:nil</w:t>
      </w:r>
      <w:r>
        <w:rPr>
          <w:sz w:val="16"/>
        </w:rPr>
        <w:t>=</w:t>
      </w:r>
      <w:r>
        <w:rPr>
          <w:b/>
          <w:color w:val="8000FF"/>
          <w:sz w:val="16"/>
        </w:rPr>
        <w:t>"true"</w:t>
      </w:r>
      <w:r>
        <w:rPr>
          <w:color w:val="0000FF"/>
          <w:sz w:val="16"/>
        </w:rPr>
        <w:t>/&gt;</w:t>
      </w:r>
    </w:p>
    <w:p>
      <w:pPr>
        <w:pStyle w:val="BodyText"/>
        <w:ind w:left="2264"/>
      </w:pPr>
      <w:r>
        <w:rPr>
          <w:color w:val="0000FF"/>
        </w:rPr>
        <w:t>&lt;ConcernedTsoEic </w:t>
      </w:r>
      <w:r>
        <w:rPr>
          <w:color w:val="FF0000"/>
        </w:rPr>
        <w:t>xsi:nil</w:t>
      </w:r>
      <w:r>
        <w:rPr/>
        <w:t>=</w:t>
      </w:r>
      <w:r>
        <w:rPr>
          <w:b/>
          <w:color w:val="8000FF"/>
        </w:rPr>
        <w:t>"true"</w:t>
      </w:r>
      <w:r>
        <w:rPr>
          <w:color w:val="0000FF"/>
        </w:rPr>
        <w:t>/&gt;</w:t>
      </w:r>
    </w:p>
    <w:p>
      <w:pPr>
        <w:spacing w:line="181" w:lineRule="exact" w:before="1"/>
        <w:ind w:left="2264"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264" w:right="0" w:firstLine="0"/>
        <w:jc w:val="left"/>
        <w:rPr>
          <w:sz w:val="16"/>
        </w:rPr>
      </w:pPr>
      <w:r>
        <w:rPr>
          <w:color w:val="0000FF"/>
          <w:sz w:val="16"/>
        </w:rPr>
        <w:t>&lt;GasFlow&gt;</w:t>
      </w:r>
      <w:r>
        <w:rPr>
          <w:b/>
          <w:sz w:val="16"/>
        </w:rPr>
        <w:t>Physical</w:t>
      </w:r>
      <w:r>
        <w:rPr>
          <w:color w:val="0000FF"/>
          <w:sz w:val="16"/>
        </w:rPr>
        <w:t>&lt;/GasFlow&gt;</w:t>
      </w:r>
    </w:p>
    <w:p>
      <w:pPr>
        <w:pStyle w:val="BodyText"/>
        <w:spacing w:before="1"/>
        <w:ind w:left="2264"/>
      </w:pPr>
      <w:r>
        <w:rPr>
          <w:color w:val="0000FF"/>
        </w:rPr>
        <w:t>&lt;ProductQuality&gt;</w:t>
      </w:r>
      <w:r>
        <w:rPr>
          <w:b/>
        </w:rPr>
        <w:t>FIRM</w:t>
      </w:r>
      <w:r>
        <w:rPr>
          <w:color w:val="0000FF"/>
        </w:rPr>
        <w:t>&lt;/ProductQuality&gt;</w:t>
      </w:r>
    </w:p>
    <w:p>
      <w:pPr>
        <w:spacing w:line="181" w:lineRule="exact" w:before="0"/>
        <w:ind w:left="2264" w:right="0" w:firstLine="0"/>
        <w:jc w:val="left"/>
        <w:rPr>
          <w:sz w:val="16"/>
        </w:rPr>
      </w:pPr>
      <w:r>
        <w:rPr>
          <w:color w:val="0000FF"/>
          <w:sz w:val="16"/>
        </w:rPr>
        <w:t>&lt;StartGasDay&gt;</w:t>
      </w:r>
      <w:r>
        <w:rPr>
          <w:b/>
          <w:sz w:val="16"/>
        </w:rPr>
        <w:t>2017.07.19.</w:t>
      </w:r>
      <w:r>
        <w:rPr>
          <w:color w:val="0000FF"/>
          <w:sz w:val="16"/>
        </w:rPr>
        <w:t>&lt;/StartGasDay&gt;</w:t>
      </w:r>
    </w:p>
    <w:p>
      <w:pPr>
        <w:pStyle w:val="BodyText"/>
        <w:spacing w:before="1"/>
        <w:ind w:left="2264"/>
      </w:pPr>
      <w:r>
        <w:rPr>
          <w:color w:val="0000FF"/>
        </w:rPr>
        <w:t>&lt;StartGashour&gt;</w:t>
      </w:r>
      <w:r>
        <w:rPr>
          <w:b/>
        </w:rPr>
        <w:t>15</w:t>
      </w:r>
      <w:r>
        <w:rPr>
          <w:color w:val="0000FF"/>
        </w:rPr>
        <w:t>&lt;/StartGashour&gt;</w:t>
      </w:r>
    </w:p>
    <w:p>
      <w:pPr>
        <w:spacing w:line="181" w:lineRule="exact" w:before="0"/>
        <w:ind w:left="2264" w:right="0" w:firstLine="0"/>
        <w:jc w:val="left"/>
        <w:rPr>
          <w:sz w:val="16"/>
        </w:rPr>
      </w:pPr>
      <w:r>
        <w:rPr>
          <w:color w:val="0000FF"/>
          <w:sz w:val="16"/>
        </w:rPr>
        <w:t>&lt;EndGasday&gt;</w:t>
      </w:r>
      <w:r>
        <w:rPr>
          <w:b/>
          <w:sz w:val="16"/>
        </w:rPr>
        <w:t>2017.07.19.</w:t>
      </w:r>
      <w:r>
        <w:rPr>
          <w:color w:val="0000FF"/>
          <w:sz w:val="16"/>
        </w:rPr>
        <w:t>&lt;/EndGasday&gt;</w:t>
      </w:r>
    </w:p>
    <w:p>
      <w:pPr>
        <w:spacing w:line="181" w:lineRule="exact" w:before="1"/>
        <w:ind w:left="2264" w:right="0" w:firstLine="0"/>
        <w:jc w:val="left"/>
        <w:rPr>
          <w:sz w:val="16"/>
        </w:rPr>
      </w:pPr>
      <w:r>
        <w:rPr>
          <w:color w:val="0000FF"/>
          <w:sz w:val="16"/>
        </w:rPr>
        <w:t>&lt;StartDate&gt;</w:t>
      </w:r>
      <w:r>
        <w:rPr>
          <w:b/>
          <w:sz w:val="16"/>
        </w:rPr>
        <w:t>2017-07-19T18:00:00</w:t>
      </w:r>
      <w:r>
        <w:rPr>
          <w:color w:val="0000FF"/>
          <w:sz w:val="16"/>
        </w:rPr>
        <w:t>&lt;/StartDate&gt;</w:t>
      </w:r>
    </w:p>
    <w:p>
      <w:pPr>
        <w:spacing w:line="181" w:lineRule="exact" w:before="0"/>
        <w:ind w:left="2264" w:right="0" w:firstLine="0"/>
        <w:jc w:val="left"/>
        <w:rPr>
          <w:sz w:val="16"/>
        </w:rPr>
      </w:pPr>
      <w:r>
        <w:rPr>
          <w:color w:val="0000FF"/>
          <w:sz w:val="16"/>
        </w:rPr>
        <w:t>&lt;EndDate&gt;</w:t>
      </w:r>
      <w:r>
        <w:rPr>
          <w:b/>
          <w:sz w:val="16"/>
        </w:rPr>
        <w:t>2017-07-20T04:00:00</w:t>
      </w:r>
      <w:r>
        <w:rPr>
          <w:color w:val="0000FF"/>
          <w:sz w:val="16"/>
        </w:rPr>
        <w:t>&lt;/EndDate&gt;</w:t>
      </w:r>
    </w:p>
    <w:p>
      <w:pPr>
        <w:pStyle w:val="BodyText"/>
        <w:spacing w:before="1"/>
        <w:ind w:left="2264"/>
      </w:pPr>
      <w:r>
        <w:rPr>
          <w:color w:val="0000FF"/>
        </w:rPr>
        <w:t>&lt;Unit&gt;</w:t>
      </w:r>
      <w:r>
        <w:rPr>
          <w:b/>
        </w:rPr>
        <w:t>KW1</w:t>
      </w:r>
      <w:r>
        <w:rPr>
          <w:color w:val="0000FF"/>
        </w:rPr>
        <w:t>&lt;/Unit&gt;</w:t>
      </w:r>
    </w:p>
    <w:p>
      <w:pPr>
        <w:pStyle w:val="BodyText"/>
        <w:ind w:left="2264"/>
      </w:pPr>
      <w:r>
        <w:rPr>
          <w:color w:val="0000FF"/>
        </w:rPr>
        <w:t>&lt;Quantity&gt;</w:t>
      </w:r>
      <w:r>
        <w:rPr>
          <w:b/>
        </w:rPr>
        <w:t>500</w:t>
      </w:r>
      <w:r>
        <w:rPr>
          <w:color w:val="0000FF"/>
        </w:rPr>
        <w:t>&lt;/Quantity&gt;</w:t>
      </w:r>
    </w:p>
    <w:p>
      <w:pPr>
        <w:spacing w:line="181" w:lineRule="exact" w:before="2"/>
        <w:ind w:left="2264" w:right="0" w:firstLine="0"/>
        <w:jc w:val="left"/>
        <w:rPr>
          <w:sz w:val="16"/>
        </w:rPr>
      </w:pPr>
      <w:r>
        <w:rPr>
          <w:color w:val="0000FF"/>
          <w:sz w:val="16"/>
        </w:rPr>
        <w:t>&lt;Status&gt;</w:t>
      </w:r>
      <w:r>
        <w:rPr>
          <w:b/>
          <w:sz w:val="16"/>
        </w:rPr>
        <w:t>ApprovalNeeded</w:t>
      </w:r>
      <w:r>
        <w:rPr>
          <w:color w:val="0000FF"/>
          <w:sz w:val="16"/>
        </w:rPr>
        <w:t>&lt;/Status&gt;</w:t>
      </w:r>
    </w:p>
    <w:p>
      <w:pPr>
        <w:spacing w:line="181" w:lineRule="exact" w:before="0"/>
        <w:ind w:left="2264" w:right="0" w:firstLine="0"/>
        <w:jc w:val="left"/>
        <w:rPr>
          <w:sz w:val="16"/>
        </w:rPr>
      </w:pPr>
      <w:r>
        <w:rPr>
          <w:color w:val="0000FF"/>
          <w:sz w:val="16"/>
        </w:rPr>
        <w:t>&lt;PartnerNetworkUserEic&gt;</w:t>
      </w:r>
      <w:r>
        <w:rPr>
          <w:b/>
          <w:sz w:val="16"/>
        </w:rPr>
        <w:t>39XTEST-NU-002-C</w:t>
      </w:r>
      <w:r>
        <w:rPr>
          <w:color w:val="0000FF"/>
          <w:sz w:val="16"/>
        </w:rPr>
        <w:t>&lt;/PartnerNetworkUserEic&gt;</w:t>
      </w:r>
    </w:p>
    <w:p>
      <w:pPr>
        <w:spacing w:line="181" w:lineRule="exact" w:before="1"/>
        <w:ind w:left="2264" w:right="0" w:firstLine="0"/>
        <w:jc w:val="left"/>
        <w:rPr>
          <w:sz w:val="16"/>
        </w:rPr>
      </w:pPr>
      <w:r>
        <w:rPr>
          <w:color w:val="0000FF"/>
          <w:sz w:val="16"/>
        </w:rPr>
        <w:t>&lt;Id&gt;</w:t>
      </w:r>
      <w:r>
        <w:rPr>
          <w:b/>
          <w:sz w:val="16"/>
        </w:rPr>
        <w:t>10020</w:t>
      </w:r>
      <w:r>
        <w:rPr>
          <w:color w:val="0000FF"/>
          <w:sz w:val="16"/>
        </w:rPr>
        <w:t>&lt;/Id&gt;</w:t>
      </w:r>
    </w:p>
    <w:p>
      <w:pPr>
        <w:pStyle w:val="BodyText"/>
        <w:ind w:left="2264"/>
      </w:pPr>
      <w:r>
        <w:rPr>
          <w:color w:val="0000FF"/>
        </w:rPr>
        <w:t>&lt;CapacityMarketOfferId&gt;</w:t>
      </w:r>
      <w:r>
        <w:rPr>
          <w:b/>
        </w:rPr>
        <w:t>10051</w:t>
      </w:r>
      <w:r>
        <w:rPr>
          <w:color w:val="0000FF"/>
        </w:rPr>
        <w:t>&lt;/CapacityMarketOfferId&gt;</w:t>
      </w:r>
    </w:p>
    <w:p>
      <w:pPr>
        <w:spacing w:line="181" w:lineRule="exact" w:before="1"/>
        <w:ind w:left="2264" w:right="0" w:firstLine="0"/>
        <w:jc w:val="left"/>
        <w:rPr>
          <w:sz w:val="16"/>
        </w:rPr>
      </w:pPr>
      <w:r>
        <w:rPr>
          <w:color w:val="0000FF"/>
          <w:sz w:val="16"/>
        </w:rPr>
        <w:t>&lt;SellerNetworkUserEic&gt;</w:t>
      </w:r>
      <w:r>
        <w:rPr>
          <w:b/>
          <w:sz w:val="16"/>
        </w:rPr>
        <w:t>39XTEST-NU-001-F</w:t>
      </w:r>
      <w:r>
        <w:rPr>
          <w:color w:val="0000FF"/>
          <w:sz w:val="16"/>
        </w:rPr>
        <w:t>&lt;/SellerNetworkUserEic&gt;</w:t>
      </w:r>
    </w:p>
    <w:p>
      <w:pPr>
        <w:spacing w:line="181" w:lineRule="exact" w:before="0"/>
        <w:ind w:left="2264" w:right="0" w:firstLine="0"/>
        <w:jc w:val="left"/>
        <w:rPr>
          <w:sz w:val="16"/>
        </w:rPr>
      </w:pPr>
      <w:r>
        <w:rPr>
          <w:color w:val="0000FF"/>
          <w:sz w:val="16"/>
        </w:rPr>
        <w:t>&lt;SellerNetworkUserName&gt;</w:t>
      </w:r>
      <w:r>
        <w:rPr>
          <w:b/>
          <w:sz w:val="16"/>
        </w:rPr>
        <w:t>Seller partner name</w:t>
      </w:r>
      <w:r>
        <w:rPr>
          <w:color w:val="0000FF"/>
          <w:sz w:val="16"/>
        </w:rPr>
        <w:t>&lt;/SellerNetworkUserName&gt;</w:t>
      </w:r>
    </w:p>
    <w:p>
      <w:pPr>
        <w:spacing w:before="1"/>
        <w:ind w:left="2264" w:right="0" w:firstLine="0"/>
        <w:jc w:val="left"/>
        <w:rPr>
          <w:sz w:val="16"/>
        </w:rPr>
      </w:pPr>
      <w:r>
        <w:rPr>
          <w:color w:val="0000FF"/>
          <w:sz w:val="16"/>
        </w:rPr>
        <w:t>&lt;PartnerNetworkUserName&gt;</w:t>
      </w:r>
      <w:r>
        <w:rPr>
          <w:b/>
          <w:sz w:val="16"/>
        </w:rPr>
        <w:t>Buyer partner name</w:t>
      </w:r>
      <w:r>
        <w:rPr>
          <w:color w:val="0000FF"/>
          <w:sz w:val="16"/>
        </w:rPr>
        <w:t>&lt;/BuyerNetworkUserName&gt;</w:t>
      </w:r>
    </w:p>
    <w:p>
      <w:pPr>
        <w:pStyle w:val="BodyText"/>
        <w:spacing w:before="1"/>
        <w:ind w:left="2264"/>
      </w:pPr>
      <w:r>
        <w:rPr>
          <w:color w:val="0000FF"/>
        </w:rPr>
        <w:t>&lt;EndGasHour&gt;</w:t>
      </w:r>
      <w:r>
        <w:rPr>
          <w:b/>
        </w:rPr>
        <w:t>24</w:t>
      </w:r>
      <w:r>
        <w:rPr>
          <w:color w:val="0000FF"/>
        </w:rPr>
        <w:t>&lt;/EndGasHour&gt;</w:t>
      </w:r>
    </w:p>
    <w:p>
      <w:pPr>
        <w:pStyle w:val="BodyText"/>
        <w:ind w:left="2264"/>
      </w:pPr>
      <w:r>
        <w:rPr>
          <w:color w:val="0000FF"/>
        </w:rPr>
        <w:t>&lt;OfferType&gt;</w:t>
      </w:r>
      <w:r>
        <w:rPr>
          <w:b/>
        </w:rPr>
        <w:t>Buy</w:t>
      </w:r>
      <w:r>
        <w:rPr>
          <w:color w:val="0000FF"/>
        </w:rPr>
        <w:t>&lt;/OfferType&gt;</w:t>
      </w:r>
    </w:p>
    <w:p>
      <w:pPr>
        <w:pStyle w:val="BodyText"/>
        <w:spacing w:before="1"/>
        <w:ind w:left="2264"/>
      </w:pPr>
      <w:r>
        <w:rPr>
          <w:color w:val="0000FF"/>
        </w:rPr>
        <w:t>&lt;MinimumQuantity </w:t>
      </w:r>
      <w:r>
        <w:rPr>
          <w:color w:val="FF0000"/>
        </w:rPr>
        <w:t>xsi:nil</w:t>
      </w:r>
      <w:r>
        <w:rPr/>
        <w:t>=</w:t>
      </w:r>
      <w:r>
        <w:rPr>
          <w:b/>
          <w:color w:val="8000FF"/>
        </w:rPr>
        <w:t>"true"</w:t>
      </w:r>
      <w:r>
        <w:rPr>
          <w:color w:val="0000FF"/>
        </w:rPr>
        <w:t>/&gt;</w:t>
      </w:r>
    </w:p>
    <w:p>
      <w:pPr>
        <w:pStyle w:val="BodyText"/>
        <w:ind w:left="2264"/>
      </w:pPr>
      <w:r>
        <w:rPr>
          <w:color w:val="0000FF"/>
        </w:rPr>
        <w:t>&lt;PartialPeriodEnabled&gt;</w:t>
      </w:r>
      <w:r>
        <w:rPr>
          <w:b/>
        </w:rPr>
        <w:t>false</w:t>
      </w:r>
      <w:r>
        <w:rPr>
          <w:color w:val="0000FF"/>
        </w:rPr>
        <w:t>&lt;/PartialPeriodEnabled&gt;</w:t>
      </w:r>
    </w:p>
    <w:p>
      <w:pPr>
        <w:pStyle w:val="BodyText"/>
        <w:spacing w:before="1"/>
        <w:ind w:left="2264"/>
      </w:pPr>
      <w:r>
        <w:rPr>
          <w:color w:val="0000FF"/>
        </w:rPr>
        <w:t>&lt;PartialPeriodCount </w:t>
      </w:r>
      <w:r>
        <w:rPr>
          <w:color w:val="FF0000"/>
        </w:rPr>
        <w:t>xsi:nil</w:t>
      </w:r>
      <w:r>
        <w:rPr/>
        <w:t>=</w:t>
      </w:r>
      <w:r>
        <w:rPr>
          <w:b/>
          <w:color w:val="8000FF"/>
        </w:rPr>
        <w:t>"true"</w:t>
      </w:r>
      <w:r>
        <w:rPr>
          <w:color w:val="0000FF"/>
        </w:rPr>
        <w:t>/&gt;</w:t>
      </w:r>
    </w:p>
    <w:p>
      <w:pPr>
        <w:pStyle w:val="BodyText"/>
        <w:ind w:left="2264"/>
      </w:pPr>
      <w:r>
        <w:rPr>
          <w:color w:val="0000FF"/>
        </w:rPr>
        <w:t>&lt;RelatedOfferId&gt;</w:t>
      </w:r>
      <w:r>
        <w:rPr>
          <w:b/>
        </w:rPr>
        <w:t>10065</w:t>
      </w:r>
      <w:r>
        <w:rPr>
          <w:color w:val="0000FF"/>
        </w:rPr>
        <w:t>&lt;/RelatedOfferId&gt;</w:t>
      </w:r>
    </w:p>
    <w:p>
      <w:pPr>
        <w:tabs>
          <w:tab w:pos="7641" w:val="left" w:leader="none"/>
        </w:tabs>
        <w:spacing w:before="2"/>
        <w:ind w:left="536" w:right="687" w:firstLine="1727"/>
        <w:jc w:val="left"/>
        <w:rPr>
          <w:sz w:val="16"/>
        </w:rPr>
      </w:pPr>
      <w:r>
        <w:rPr>
          <w:color w:val="0000FF"/>
          <w:sz w:val="16"/>
        </w:rPr>
        <w:t>&lt;RelatedQuantity&gt;</w:t>
      </w:r>
      <w:r>
        <w:rPr>
          <w:b/>
          <w:sz w:val="16"/>
        </w:rPr>
        <w:t>500</w:t>
      </w:r>
      <w:r>
        <w:rPr>
          <w:color w:val="0000FF"/>
          <w:sz w:val="16"/>
        </w:rPr>
        <w:t>&lt;/RelatedQuantity&gt;</w:t>
        <w:tab/>
      </w:r>
      <w:r>
        <w:rPr>
          <w:color w:val="0000FF"/>
          <w:spacing w:val="-1"/>
          <w:sz w:val="16"/>
        </w:rPr>
        <w:t>&lt;RelatedStartDate&gt;</w:t>
      </w:r>
      <w:r>
        <w:rPr>
          <w:b/>
          <w:spacing w:val="-1"/>
          <w:sz w:val="16"/>
        </w:rPr>
        <w:t>2017- </w:t>
      </w:r>
      <w:r>
        <w:rPr>
          <w:b/>
          <w:sz w:val="16"/>
        </w:rPr>
        <w:t>07-19T18:00:00</w:t>
      </w:r>
      <w:r>
        <w:rPr>
          <w:color w:val="0000FF"/>
          <w:sz w:val="16"/>
        </w:rPr>
        <w:t>&lt;/RelatedStartDate&gt;</w:t>
      </w:r>
    </w:p>
    <w:p>
      <w:pPr>
        <w:spacing w:line="181" w:lineRule="exact" w:before="0"/>
        <w:ind w:left="2264" w:right="0" w:firstLine="0"/>
        <w:jc w:val="left"/>
        <w:rPr>
          <w:sz w:val="16"/>
        </w:rPr>
      </w:pPr>
      <w:r>
        <w:rPr>
          <w:color w:val="0000FF"/>
          <w:sz w:val="16"/>
        </w:rPr>
        <w:t>&lt;RelatedStartGasDay&gt;</w:t>
      </w:r>
      <w:r>
        <w:rPr>
          <w:b/>
          <w:sz w:val="16"/>
        </w:rPr>
        <w:t>2017.07.19.</w:t>
      </w:r>
      <w:r>
        <w:rPr>
          <w:color w:val="0000FF"/>
          <w:sz w:val="16"/>
        </w:rPr>
        <w:t>&lt;/RelatedStartGasDay&gt;</w:t>
      </w:r>
    </w:p>
    <w:p>
      <w:pPr>
        <w:pStyle w:val="BodyText"/>
        <w:ind w:left="2264"/>
      </w:pPr>
      <w:r>
        <w:rPr>
          <w:color w:val="0000FF"/>
        </w:rPr>
        <w:t>&lt;RelatedStartGasHour&gt;</w:t>
      </w:r>
      <w:r>
        <w:rPr>
          <w:b/>
        </w:rPr>
        <w:t>15</w:t>
      </w:r>
      <w:r>
        <w:rPr>
          <w:color w:val="0000FF"/>
        </w:rPr>
        <w:t>&lt;/RelatedStartGasHour&gt;</w:t>
      </w:r>
    </w:p>
    <w:p>
      <w:pPr>
        <w:spacing w:line="181" w:lineRule="exact" w:before="1"/>
        <w:ind w:left="2264" w:right="0" w:firstLine="0"/>
        <w:jc w:val="left"/>
        <w:rPr>
          <w:sz w:val="16"/>
        </w:rPr>
      </w:pPr>
      <w:r>
        <w:rPr>
          <w:color w:val="0000FF"/>
          <w:sz w:val="16"/>
        </w:rPr>
        <w:t>&lt;RelatedEndDate&gt;</w:t>
      </w:r>
      <w:r>
        <w:rPr>
          <w:b/>
          <w:sz w:val="16"/>
        </w:rPr>
        <w:t>2017-07-20T04:00:00</w:t>
      </w:r>
      <w:r>
        <w:rPr>
          <w:color w:val="0000FF"/>
          <w:sz w:val="16"/>
        </w:rPr>
        <w:t>&lt;/RelatedEndDate&gt;</w:t>
      </w:r>
    </w:p>
    <w:p>
      <w:pPr>
        <w:spacing w:line="181" w:lineRule="exact" w:before="0"/>
        <w:ind w:left="2264" w:right="0" w:firstLine="0"/>
        <w:jc w:val="left"/>
        <w:rPr>
          <w:sz w:val="16"/>
        </w:rPr>
      </w:pPr>
      <w:r>
        <w:rPr>
          <w:color w:val="0000FF"/>
          <w:sz w:val="16"/>
        </w:rPr>
        <w:t>&lt;RelatedEndGasDay&gt;</w:t>
      </w:r>
      <w:r>
        <w:rPr>
          <w:b/>
          <w:sz w:val="16"/>
        </w:rPr>
        <w:t>2017.07.19.</w:t>
      </w:r>
      <w:r>
        <w:rPr>
          <w:color w:val="0000FF"/>
          <w:sz w:val="16"/>
        </w:rPr>
        <w:t>&lt;/RelatedEndGasDay&gt;</w:t>
      </w:r>
    </w:p>
    <w:p>
      <w:pPr>
        <w:pStyle w:val="BodyText"/>
        <w:spacing w:before="1"/>
        <w:ind w:left="2264"/>
      </w:pPr>
      <w:r>
        <w:rPr>
          <w:color w:val="0000FF"/>
        </w:rPr>
        <w:t>&lt;RelatedEndGashour&gt;</w:t>
      </w:r>
      <w:r>
        <w:rPr>
          <w:b/>
        </w:rPr>
        <w:t>24</w:t>
      </w:r>
      <w:r>
        <w:rPr>
          <w:color w:val="0000FF"/>
        </w:rPr>
        <w:t>&lt;/RelatedEndGashour&gt;</w:t>
      </w:r>
    </w:p>
    <w:p>
      <w:pPr>
        <w:spacing w:line="181" w:lineRule="exact" w:before="0"/>
        <w:ind w:left="2264" w:right="0" w:firstLine="0"/>
        <w:jc w:val="left"/>
        <w:rPr>
          <w:sz w:val="16"/>
        </w:rPr>
      </w:pPr>
      <w:r>
        <w:rPr>
          <w:color w:val="0000FF"/>
          <w:sz w:val="16"/>
        </w:rPr>
        <w:t>&lt;RelatedValidity&gt;</w:t>
      </w:r>
      <w:r>
        <w:rPr>
          <w:b/>
          <w:sz w:val="16"/>
        </w:rPr>
        <w:t>2017-07-19T15:00:00</w:t>
      </w:r>
      <w:r>
        <w:rPr>
          <w:color w:val="0000FF"/>
          <w:sz w:val="16"/>
        </w:rPr>
        <w:t>&lt;/RelatedValidity&gt;</w:t>
      </w:r>
    </w:p>
    <w:p>
      <w:pPr>
        <w:spacing w:line="181" w:lineRule="exact" w:before="1"/>
        <w:ind w:left="2264" w:right="0" w:firstLine="0"/>
        <w:jc w:val="left"/>
        <w:rPr>
          <w:sz w:val="16"/>
        </w:rPr>
      </w:pPr>
      <w:r>
        <w:rPr>
          <w:color w:val="0000FF"/>
          <w:sz w:val="16"/>
        </w:rPr>
        <w:t>&lt;Price&gt;</w:t>
      </w:r>
      <w:r>
        <w:rPr>
          <w:b/>
          <w:sz w:val="16"/>
        </w:rPr>
        <w:t>10.000000000000</w:t>
      </w:r>
      <w:r>
        <w:rPr>
          <w:color w:val="0000FF"/>
          <w:sz w:val="16"/>
        </w:rPr>
        <w:t>&lt;/Price&gt;</w:t>
      </w:r>
    </w:p>
    <w:p>
      <w:pPr>
        <w:pStyle w:val="BodyText"/>
        <w:ind w:left="2264"/>
      </w:pPr>
      <w:r>
        <w:rPr>
          <w:color w:val="0000FF"/>
        </w:rPr>
        <w:t>&lt;Currency&gt;</w:t>
      </w:r>
      <w:r>
        <w:rPr>
          <w:b/>
        </w:rPr>
        <w:t>EUR</w:t>
      </w:r>
      <w:r>
        <w:rPr>
          <w:color w:val="0000FF"/>
        </w:rPr>
        <w:t>&lt;/Currency&gt;</w:t>
      </w:r>
    </w:p>
    <w:p>
      <w:pPr>
        <w:spacing w:line="181" w:lineRule="exact" w:before="2"/>
        <w:ind w:left="2264" w:right="0" w:firstLine="0"/>
        <w:jc w:val="left"/>
        <w:rPr>
          <w:sz w:val="16"/>
        </w:rPr>
      </w:pPr>
      <w:r>
        <w:rPr>
          <w:color w:val="0000FF"/>
          <w:sz w:val="16"/>
        </w:rPr>
        <w:t>&lt;Validity&gt;</w:t>
      </w:r>
      <w:r>
        <w:rPr>
          <w:b/>
          <w:sz w:val="16"/>
        </w:rPr>
        <w:t>2017-07-19T15:00:00</w:t>
      </w:r>
      <w:r>
        <w:rPr>
          <w:color w:val="0000FF"/>
          <w:sz w:val="16"/>
        </w:rPr>
        <w:t>&lt;/Validity&gt;</w:t>
      </w:r>
    </w:p>
    <w:p>
      <w:pPr>
        <w:pStyle w:val="BodyText"/>
        <w:ind w:left="2240"/>
      </w:pPr>
      <w:r>
        <w:rPr>
          <w:color w:val="0000FF"/>
        </w:rPr>
        <w:t>&lt;BalancingGroupDistributions&gt;</w:t>
      </w:r>
    </w:p>
    <w:p>
      <w:pPr>
        <w:pStyle w:val="BodyText"/>
        <w:spacing w:before="1"/>
        <w:ind w:left="2524"/>
        <w:rPr>
          <w:b/>
        </w:rPr>
      </w:pPr>
      <w:r>
        <w:rPr>
          <w:b/>
        </w:rPr>
        <w:t>&lt;</w:t>
      </w:r>
      <w:r>
        <w:rPr>
          <w:color w:val="0000FF"/>
        </w:rPr>
        <w:t>BalancingGroupDistribution</w:t>
      </w:r>
      <w:r>
        <w:rPr>
          <w:b/>
        </w:rPr>
        <w:t>&gt;</w:t>
      </w:r>
    </w:p>
    <w:p>
      <w:pPr>
        <w:spacing w:line="181" w:lineRule="exact" w:before="0"/>
        <w:ind w:left="2809" w:right="0" w:firstLine="0"/>
        <w:jc w:val="left"/>
        <w:rPr>
          <w:sz w:val="16"/>
        </w:rPr>
      </w:pPr>
      <w:r>
        <w:rPr>
          <w:color w:val="0000FF"/>
          <w:sz w:val="16"/>
        </w:rPr>
        <w:t>&lt;tsoEic&gt;</w:t>
      </w:r>
      <w:r>
        <w:rPr>
          <w:b/>
          <w:sz w:val="16"/>
        </w:rPr>
        <w:t>21X-HU-A-A0A0A-8</w:t>
      </w:r>
      <w:r>
        <w:rPr>
          <w:color w:val="0000FF"/>
          <w:sz w:val="16"/>
        </w:rPr>
        <w:t>&lt;/tsoEic&gt;</w:t>
      </w:r>
    </w:p>
    <w:p>
      <w:pPr>
        <w:pStyle w:val="BodyText"/>
        <w:spacing w:before="1"/>
        <w:ind w:left="2809"/>
      </w:pPr>
      <w:r>
        <w:rPr>
          <w:color w:val="0000FF"/>
        </w:rPr>
        <w:t>&lt;balancingGroupCode&gt;</w:t>
      </w:r>
      <w:r>
        <w:rPr>
          <w:b/>
        </w:rPr>
        <w:t>Code1</w:t>
      </w:r>
      <w:r>
        <w:rPr>
          <w:color w:val="0000FF"/>
        </w:rPr>
        <w:t>&lt;/balancingGroupCode&gt;</w:t>
      </w:r>
    </w:p>
    <w:p>
      <w:pPr>
        <w:spacing w:line="181" w:lineRule="exact" w:before="0"/>
        <w:ind w:left="2809" w:right="0" w:firstLine="0"/>
        <w:jc w:val="left"/>
        <w:rPr>
          <w:sz w:val="16"/>
        </w:rPr>
      </w:pPr>
      <w:r>
        <w:rPr>
          <w:b/>
          <w:sz w:val="16"/>
        </w:rPr>
        <w:t>&lt;</w:t>
      </w:r>
      <w:r>
        <w:rPr>
          <w:color w:val="0000FF"/>
          <w:sz w:val="16"/>
        </w:rPr>
        <w:t>balancingGroupMember&gt;</w:t>
      </w:r>
      <w:r>
        <w:rPr>
          <w:b/>
          <w:sz w:val="16"/>
        </w:rPr>
        <w:t>GroupMember1</w:t>
      </w:r>
      <w:r>
        <w:rPr>
          <w:color w:val="0000FF"/>
          <w:sz w:val="16"/>
        </w:rPr>
        <w:t>&lt;/balancingGroupMember&gt;</w:t>
      </w:r>
    </w:p>
    <w:p>
      <w:pPr>
        <w:pStyle w:val="BodyText"/>
        <w:spacing w:line="240" w:lineRule="auto" w:before="1"/>
        <w:ind w:left="2809"/>
      </w:pPr>
      <w:r>
        <w:rPr>
          <w:color w:val="0000FF"/>
        </w:rPr>
        <w:t>&lt;quantity&gt;</w:t>
      </w:r>
      <w:r>
        <w:rPr>
          <w:b/>
        </w:rPr>
        <w:t>250</w:t>
      </w:r>
      <w:r>
        <w:rPr>
          <w:color w:val="0000FF"/>
        </w:rPr>
        <w:t>&lt;/quantity&gt;</w:t>
      </w:r>
    </w:p>
    <w:p>
      <w:pPr>
        <w:pStyle w:val="BodyText"/>
        <w:spacing w:before="1"/>
        <w:ind w:left="2524"/>
      </w:pPr>
      <w:r>
        <w:rPr>
          <w:color w:val="0000FF"/>
        </w:rPr>
        <w:t>&lt;/BalancingGroupDistribution&gt;</w:t>
      </w:r>
    </w:p>
    <w:p>
      <w:pPr>
        <w:pStyle w:val="BodyText"/>
        <w:ind w:left="2524"/>
        <w:rPr>
          <w:b/>
        </w:rPr>
      </w:pPr>
      <w:r>
        <w:rPr>
          <w:b/>
        </w:rPr>
        <w:t>&lt;</w:t>
      </w:r>
      <w:r>
        <w:rPr>
          <w:color w:val="0000FF"/>
        </w:rPr>
        <w:t>BalancingGroupDistribution</w:t>
      </w:r>
      <w:r>
        <w:rPr>
          <w:b/>
        </w:rPr>
        <w:t>&gt;</w:t>
      </w:r>
    </w:p>
    <w:p>
      <w:pPr>
        <w:spacing w:line="181" w:lineRule="exact" w:before="1"/>
        <w:ind w:left="2809" w:right="0" w:firstLine="0"/>
        <w:jc w:val="left"/>
        <w:rPr>
          <w:sz w:val="16"/>
        </w:rPr>
      </w:pPr>
      <w:r>
        <w:rPr>
          <w:color w:val="0000FF"/>
          <w:sz w:val="16"/>
        </w:rPr>
        <w:t>&lt;tsoEic&gt;</w:t>
      </w:r>
      <w:r>
        <w:rPr>
          <w:b/>
          <w:sz w:val="16"/>
        </w:rPr>
        <w:t>21X-HU-A-A0A0A-8</w:t>
      </w:r>
      <w:r>
        <w:rPr>
          <w:color w:val="0000FF"/>
          <w:sz w:val="16"/>
        </w:rPr>
        <w:t>&lt;/tsoEic&gt;</w:t>
      </w:r>
    </w:p>
    <w:p>
      <w:pPr>
        <w:pStyle w:val="BodyText"/>
        <w:ind w:left="2809"/>
      </w:pPr>
      <w:r>
        <w:rPr>
          <w:color w:val="0000FF"/>
        </w:rPr>
        <w:t>&lt;balancingGroupCode&gt;</w:t>
      </w:r>
      <w:r>
        <w:rPr>
          <w:b/>
        </w:rPr>
        <w:t>Code1</w:t>
      </w:r>
      <w:r>
        <w:rPr>
          <w:color w:val="0000FF"/>
        </w:rPr>
        <w:t>&lt;/balancingGroupCode&gt;</w:t>
      </w:r>
    </w:p>
    <w:p>
      <w:pPr>
        <w:spacing w:line="181" w:lineRule="exact" w:before="1"/>
        <w:ind w:left="2809" w:right="0" w:firstLine="0"/>
        <w:jc w:val="left"/>
        <w:rPr>
          <w:sz w:val="16"/>
        </w:rPr>
      </w:pPr>
      <w:r>
        <w:rPr>
          <w:color w:val="0000FF"/>
          <w:sz w:val="16"/>
        </w:rPr>
        <w:t>&lt;balancingGroupMember&gt; </w:t>
      </w:r>
      <w:r>
        <w:rPr>
          <w:b/>
          <w:sz w:val="16"/>
        </w:rPr>
        <w:t>GroupMember2</w:t>
      </w:r>
      <w:r>
        <w:rPr>
          <w:color w:val="0000FF"/>
          <w:sz w:val="16"/>
        </w:rPr>
        <w:t>&lt;/balancingGroupMember&gt;</w:t>
      </w:r>
    </w:p>
    <w:p>
      <w:pPr>
        <w:pStyle w:val="BodyText"/>
        <w:ind w:left="2809"/>
      </w:pPr>
      <w:r>
        <w:rPr>
          <w:color w:val="0000FF"/>
        </w:rPr>
        <w:t>&lt;quantity&gt;</w:t>
      </w:r>
      <w:r>
        <w:rPr>
          <w:b/>
        </w:rPr>
        <w:t>250</w:t>
      </w:r>
      <w:r>
        <w:rPr>
          <w:color w:val="0000FF"/>
        </w:rPr>
        <w:t>&lt;/quantity&gt;</w:t>
      </w:r>
    </w:p>
    <w:p>
      <w:pPr>
        <w:pStyle w:val="BodyText"/>
        <w:spacing w:before="2"/>
        <w:ind w:left="2524"/>
      </w:pPr>
      <w:r>
        <w:rPr>
          <w:color w:val="0000FF"/>
        </w:rPr>
        <w:t>&lt;/BalancingGroupDistribution&gt;</w:t>
      </w:r>
    </w:p>
    <w:p>
      <w:pPr>
        <w:pStyle w:val="BodyText"/>
        <w:ind w:left="2240"/>
      </w:pPr>
      <w:r>
        <w:rPr>
          <w:color w:val="0000FF"/>
        </w:rPr>
        <w:t>&lt;/BalancingGroupDistributions&gt;</w:t>
      </w:r>
    </w:p>
    <w:p>
      <w:pPr>
        <w:pStyle w:val="BodyText"/>
        <w:spacing w:before="1"/>
        <w:ind w:left="1976"/>
      </w:pPr>
      <w:r>
        <w:rPr>
          <w:color w:val="0000FF"/>
        </w:rPr>
        <w:t>&lt;/CapacityMarketDeal&gt;</w:t>
      </w:r>
    </w:p>
    <w:p>
      <w:pPr>
        <w:pStyle w:val="BodyText"/>
        <w:ind w:left="1976"/>
      </w:pPr>
      <w:r>
        <w:rPr>
          <w:color w:val="0000FF"/>
        </w:rPr>
        <w:t>&lt;CapacityMarketDeal&gt;</w:t>
      </w:r>
    </w:p>
    <w:p>
      <w:pPr>
        <w:spacing w:line="181" w:lineRule="exact" w:before="2"/>
        <w:ind w:left="2264" w:right="0" w:firstLine="0"/>
        <w:jc w:val="left"/>
        <w:rPr>
          <w:sz w:val="16"/>
        </w:rPr>
      </w:pPr>
      <w:r>
        <w:rPr>
          <w:color w:val="0000FF"/>
          <w:sz w:val="16"/>
        </w:rPr>
        <w:t>&lt;CapacityPointEicCode&gt;</w:t>
      </w:r>
      <w:r>
        <w:rPr>
          <w:b/>
          <w:sz w:val="16"/>
        </w:rPr>
        <w:t>21Z000000000249Hx</w:t>
      </w:r>
      <w:r>
        <w:rPr>
          <w:color w:val="0000FF"/>
          <w:sz w:val="16"/>
        </w:rPr>
        <w:t>&lt;/CapacityPointEicCode&gt;</w:t>
      </w:r>
    </w:p>
    <w:p>
      <w:pPr>
        <w:spacing w:line="181" w:lineRule="exact" w:before="0"/>
        <w:ind w:left="2264" w:right="0" w:firstLine="0"/>
        <w:jc w:val="left"/>
        <w:rPr>
          <w:sz w:val="16"/>
        </w:rPr>
      </w:pPr>
      <w:r>
        <w:rPr>
          <w:color w:val="0000FF"/>
          <w:sz w:val="16"/>
        </w:rPr>
        <w:t>&lt;CapacityPointName&gt;</w:t>
      </w:r>
      <w:r>
        <w:rPr>
          <w:b/>
          <w:sz w:val="16"/>
        </w:rPr>
        <w:t>Drávaszerdahely</w:t>
      </w:r>
      <w:r>
        <w:rPr>
          <w:color w:val="0000FF"/>
          <w:sz w:val="16"/>
        </w:rPr>
        <w:t>&lt;/CapacityPointName&gt;</w:t>
      </w:r>
    </w:p>
    <w:p>
      <w:pPr>
        <w:pStyle w:val="BodyText"/>
        <w:spacing w:before="1"/>
        <w:ind w:left="2264"/>
      </w:pPr>
      <w:r>
        <w:rPr>
          <w:color w:val="0000FF"/>
        </w:rPr>
        <w:t>&lt;NominationIdExitTSO </w:t>
      </w:r>
      <w:r>
        <w:rPr>
          <w:color w:val="FF0000"/>
        </w:rPr>
        <w:t>xsi:nil</w:t>
      </w:r>
      <w:r>
        <w:rPr/>
        <w:t>=</w:t>
      </w:r>
      <w:r>
        <w:rPr>
          <w:b/>
          <w:color w:val="8000FF"/>
        </w:rPr>
        <w:t>"true"</w:t>
      </w:r>
      <w:r>
        <w:rPr>
          <w:color w:val="0000FF"/>
        </w:rPr>
        <w:t>/&gt;</w:t>
      </w:r>
    </w:p>
    <w:p>
      <w:pPr>
        <w:pStyle w:val="BodyText"/>
        <w:ind w:left="2264"/>
      </w:pPr>
      <w:r>
        <w:rPr>
          <w:color w:val="0000FF"/>
        </w:rPr>
        <w:t>&lt;NominationIdEntryTSO </w:t>
      </w:r>
      <w:r>
        <w:rPr>
          <w:color w:val="FF0000"/>
        </w:rPr>
        <w:t>xsi:nil</w:t>
      </w:r>
      <w:r>
        <w:rPr/>
        <w:t>=</w:t>
      </w:r>
      <w:r>
        <w:rPr>
          <w:b/>
          <w:color w:val="8000FF"/>
        </w:rPr>
        <w:t>"true"</w:t>
      </w:r>
      <w:r>
        <w:rPr>
          <w:color w:val="0000FF"/>
        </w:rPr>
        <w:t>/&gt;</w:t>
      </w:r>
    </w:p>
    <w:p>
      <w:pPr>
        <w:spacing w:line="181" w:lineRule="exact" w:before="1"/>
        <w:ind w:left="2264" w:right="0" w:firstLine="0"/>
        <w:jc w:val="left"/>
        <w:rPr>
          <w:sz w:val="16"/>
        </w:rPr>
      </w:pPr>
      <w:r>
        <w:rPr>
          <w:color w:val="0000FF"/>
          <w:sz w:val="16"/>
        </w:rPr>
        <w:t>&lt;ExitTsoEic&gt;</w:t>
      </w:r>
      <w:r>
        <w:rPr>
          <w:b/>
          <w:sz w:val="16"/>
        </w:rPr>
        <w:t>39XTEST-TSO-01-L</w:t>
      </w:r>
      <w:r>
        <w:rPr>
          <w:color w:val="0000FF"/>
          <w:sz w:val="16"/>
        </w:rPr>
        <w:t>&lt;/ExitTsoEic&gt;</w:t>
      </w:r>
    </w:p>
    <w:p>
      <w:pPr>
        <w:spacing w:line="181" w:lineRule="exact" w:before="0"/>
        <w:ind w:left="2264" w:right="0" w:firstLine="0"/>
        <w:jc w:val="left"/>
        <w:rPr>
          <w:sz w:val="16"/>
        </w:rPr>
      </w:pPr>
      <w:r>
        <w:rPr>
          <w:color w:val="0000FF"/>
          <w:sz w:val="16"/>
        </w:rPr>
        <w:t>&lt;EntryTsoEic&gt;</w:t>
      </w:r>
      <w:r>
        <w:rPr>
          <w:b/>
          <w:sz w:val="16"/>
        </w:rPr>
        <w:t>21X-HU-A-A0A0A-8</w:t>
      </w:r>
      <w:r>
        <w:rPr>
          <w:color w:val="0000FF"/>
          <w:sz w:val="16"/>
        </w:rPr>
        <w:t>&lt;/EntryTsoEic&gt;</w:t>
      </w:r>
    </w:p>
    <w:p>
      <w:pPr>
        <w:pStyle w:val="BodyText"/>
        <w:spacing w:before="1"/>
        <w:ind w:left="2264"/>
      </w:pPr>
      <w:r>
        <w:rPr>
          <w:color w:val="0000FF"/>
        </w:rPr>
        <w:t>&lt;ConcernedTsoEic </w:t>
      </w:r>
      <w:r>
        <w:rPr>
          <w:color w:val="FF0000"/>
        </w:rPr>
        <w:t>xsi:nil</w:t>
      </w:r>
      <w:r>
        <w:rPr/>
        <w:t>=</w:t>
      </w:r>
      <w:r>
        <w:rPr>
          <w:b/>
          <w:color w:val="8000FF"/>
        </w:rPr>
        <w:t>"true"</w:t>
      </w:r>
      <w:r>
        <w:rPr>
          <w:color w:val="0000FF"/>
        </w:rPr>
        <w:t>/&gt;</w:t>
      </w:r>
    </w:p>
    <w:p>
      <w:pPr>
        <w:pStyle w:val="BodyText"/>
        <w:ind w:left="2264"/>
      </w:pPr>
      <w:r>
        <w:rPr>
          <w:color w:val="0000FF"/>
        </w:rPr>
        <w:t>&lt;CapacityType&gt;</w:t>
      </w:r>
      <w:r>
        <w:rPr>
          <w:b/>
        </w:rPr>
        <w:t>Bundled</w:t>
      </w:r>
      <w:r>
        <w:rPr>
          <w:color w:val="0000FF"/>
        </w:rPr>
        <w:t>&lt;/CapacityType&gt;</w:t>
      </w:r>
    </w:p>
    <w:p>
      <w:pPr>
        <w:spacing w:line="181" w:lineRule="exact" w:before="1"/>
        <w:ind w:left="2264" w:right="0" w:firstLine="0"/>
        <w:jc w:val="left"/>
        <w:rPr>
          <w:sz w:val="16"/>
        </w:rPr>
      </w:pPr>
      <w:r>
        <w:rPr>
          <w:color w:val="0000FF"/>
          <w:sz w:val="16"/>
        </w:rPr>
        <w:t>&lt;GasFlow&gt;</w:t>
      </w:r>
      <w:r>
        <w:rPr>
          <w:b/>
          <w:sz w:val="16"/>
        </w:rPr>
        <w:t>Physical</w:t>
      </w:r>
      <w:r>
        <w:rPr>
          <w:color w:val="0000FF"/>
          <w:sz w:val="16"/>
        </w:rPr>
        <w:t>&lt;/GasFlow&gt;</w:t>
      </w:r>
    </w:p>
    <w:p>
      <w:pPr>
        <w:pStyle w:val="BodyText"/>
        <w:ind w:left="2264"/>
      </w:pPr>
      <w:r>
        <w:rPr>
          <w:color w:val="0000FF"/>
        </w:rPr>
        <w:t>&lt;ProductQuality&gt;</w:t>
      </w:r>
      <w:r>
        <w:rPr>
          <w:b/>
        </w:rPr>
        <w:t>FIRM</w:t>
      </w:r>
      <w:r>
        <w:rPr>
          <w:color w:val="0000FF"/>
        </w:rPr>
        <w:t>&lt;/ProductQuality&gt;</w:t>
      </w:r>
    </w:p>
    <w:p>
      <w:pPr>
        <w:spacing w:after="0"/>
        <w:sectPr>
          <w:pgSz w:w="12240" w:h="15840"/>
          <w:pgMar w:header="0" w:footer="920" w:top="1340" w:bottom="1200" w:left="880" w:right="820"/>
        </w:sectPr>
      </w:pPr>
    </w:p>
    <w:p>
      <w:pPr>
        <w:spacing w:line="181" w:lineRule="exact" w:before="77"/>
        <w:ind w:left="2264" w:right="0" w:firstLine="0"/>
        <w:jc w:val="left"/>
        <w:rPr>
          <w:sz w:val="16"/>
        </w:rPr>
      </w:pPr>
      <w:r>
        <w:rPr>
          <w:color w:val="0000FF"/>
          <w:sz w:val="16"/>
        </w:rPr>
        <w:t>&lt;StartDate&gt;</w:t>
      </w:r>
      <w:r>
        <w:rPr>
          <w:b/>
          <w:sz w:val="16"/>
        </w:rPr>
        <w:t>2017-07-19T18:00:00</w:t>
      </w:r>
      <w:r>
        <w:rPr>
          <w:color w:val="0000FF"/>
          <w:sz w:val="16"/>
        </w:rPr>
        <w:t>&lt;/StartDate&gt;</w:t>
      </w:r>
    </w:p>
    <w:p>
      <w:pPr>
        <w:spacing w:line="181" w:lineRule="exact" w:before="0"/>
        <w:ind w:left="2264" w:right="0" w:firstLine="0"/>
        <w:jc w:val="left"/>
        <w:rPr>
          <w:sz w:val="16"/>
        </w:rPr>
      </w:pPr>
      <w:r>
        <w:rPr>
          <w:color w:val="0000FF"/>
          <w:sz w:val="16"/>
        </w:rPr>
        <w:t>&lt;StartGasDay&gt;</w:t>
      </w:r>
      <w:r>
        <w:rPr>
          <w:b/>
          <w:sz w:val="16"/>
        </w:rPr>
        <w:t>2017.07.19.</w:t>
      </w:r>
      <w:r>
        <w:rPr>
          <w:color w:val="0000FF"/>
          <w:sz w:val="16"/>
        </w:rPr>
        <w:t>&lt;/StartGasDay&gt;</w:t>
      </w:r>
    </w:p>
    <w:p>
      <w:pPr>
        <w:pStyle w:val="BodyText"/>
        <w:spacing w:line="240" w:lineRule="auto" w:before="1"/>
        <w:ind w:left="2264"/>
      </w:pPr>
      <w:r>
        <w:rPr>
          <w:color w:val="0000FF"/>
        </w:rPr>
        <w:t>&lt;StartGashour&gt;</w:t>
      </w:r>
      <w:r>
        <w:rPr>
          <w:b/>
        </w:rPr>
        <w:t>15</w:t>
      </w:r>
      <w:r>
        <w:rPr>
          <w:color w:val="0000FF"/>
        </w:rPr>
        <w:t>&lt;/StartGashour&gt;</w:t>
      </w:r>
    </w:p>
    <w:p>
      <w:pPr>
        <w:spacing w:line="181" w:lineRule="exact" w:before="1"/>
        <w:ind w:left="2264" w:right="0" w:firstLine="0"/>
        <w:jc w:val="left"/>
        <w:rPr>
          <w:sz w:val="16"/>
        </w:rPr>
      </w:pPr>
      <w:r>
        <w:rPr>
          <w:color w:val="0000FF"/>
          <w:sz w:val="16"/>
        </w:rPr>
        <w:t>&lt;EndDate&gt;</w:t>
      </w:r>
      <w:r>
        <w:rPr>
          <w:b/>
          <w:sz w:val="16"/>
        </w:rPr>
        <w:t>2017-07-20T04:00:00</w:t>
      </w:r>
      <w:r>
        <w:rPr>
          <w:color w:val="0000FF"/>
          <w:sz w:val="16"/>
        </w:rPr>
        <w:t>&lt;/EndDate&gt;</w:t>
      </w:r>
    </w:p>
    <w:p>
      <w:pPr>
        <w:tabs>
          <w:tab w:pos="7257" w:val="left" w:leader="none"/>
        </w:tabs>
        <w:spacing w:line="181" w:lineRule="exact" w:before="0"/>
        <w:ind w:left="2264" w:right="0" w:firstLine="0"/>
        <w:jc w:val="left"/>
        <w:rPr>
          <w:sz w:val="16"/>
        </w:rPr>
      </w:pPr>
      <w:r>
        <w:rPr>
          <w:color w:val="0000FF"/>
          <w:sz w:val="16"/>
        </w:rPr>
        <w:t>&lt;EndGasday&gt;</w:t>
      </w:r>
      <w:r>
        <w:rPr>
          <w:b/>
          <w:sz w:val="16"/>
        </w:rPr>
        <w:t>2017.07.19.</w:t>
      </w:r>
      <w:r>
        <w:rPr>
          <w:color w:val="0000FF"/>
          <w:sz w:val="16"/>
        </w:rPr>
        <w:t>&lt;/EndGasday&gt;</w:t>
        <w:tab/>
        <w:t>&lt;EndGasHour&gt;</w:t>
      </w:r>
      <w:r>
        <w:rPr>
          <w:b/>
          <w:sz w:val="16"/>
        </w:rPr>
        <w:t>24</w:t>
      </w:r>
      <w:r>
        <w:rPr>
          <w:color w:val="0000FF"/>
          <w:sz w:val="16"/>
        </w:rPr>
        <w:t>&lt;/EndGasHour&gt;</w:t>
      </w:r>
    </w:p>
    <w:p>
      <w:pPr>
        <w:pStyle w:val="BodyText"/>
        <w:spacing w:before="1"/>
        <w:ind w:left="2264"/>
      </w:pPr>
      <w:r>
        <w:rPr>
          <w:color w:val="0000FF"/>
        </w:rPr>
        <w:t>&lt;Unit&gt;</w:t>
      </w:r>
      <w:r>
        <w:rPr>
          <w:b/>
        </w:rPr>
        <w:t>KW2</w:t>
      </w:r>
      <w:r>
        <w:rPr>
          <w:color w:val="0000FF"/>
        </w:rPr>
        <w:t>&lt;/Unit&gt;</w:t>
      </w:r>
    </w:p>
    <w:p>
      <w:pPr>
        <w:pStyle w:val="BodyText"/>
        <w:ind w:left="2264"/>
      </w:pPr>
      <w:r>
        <w:rPr>
          <w:color w:val="0000FF"/>
        </w:rPr>
        <w:t>&lt;Quantity&gt;</w:t>
      </w:r>
      <w:r>
        <w:rPr>
          <w:b/>
        </w:rPr>
        <w:t>10</w:t>
      </w:r>
      <w:r>
        <w:rPr>
          <w:color w:val="0000FF"/>
        </w:rPr>
        <w:t>&lt;/Quantity&gt;</w:t>
      </w:r>
    </w:p>
    <w:p>
      <w:pPr>
        <w:spacing w:line="181" w:lineRule="exact" w:before="1"/>
        <w:ind w:left="2264" w:right="0" w:firstLine="0"/>
        <w:jc w:val="left"/>
        <w:rPr>
          <w:sz w:val="16"/>
        </w:rPr>
      </w:pPr>
      <w:r>
        <w:rPr>
          <w:color w:val="0000FF"/>
          <w:sz w:val="16"/>
        </w:rPr>
        <w:t>&lt;Status&gt;</w:t>
      </w:r>
      <w:r>
        <w:rPr>
          <w:b/>
          <w:sz w:val="16"/>
        </w:rPr>
        <w:t>ApprovalNeeded</w:t>
      </w:r>
      <w:r>
        <w:rPr>
          <w:color w:val="0000FF"/>
          <w:sz w:val="16"/>
        </w:rPr>
        <w:t>&lt;/Status&gt;</w:t>
      </w:r>
    </w:p>
    <w:p>
      <w:pPr>
        <w:spacing w:line="181" w:lineRule="exact" w:before="0"/>
        <w:ind w:left="2264" w:right="0" w:firstLine="0"/>
        <w:jc w:val="left"/>
        <w:rPr>
          <w:sz w:val="16"/>
        </w:rPr>
      </w:pPr>
      <w:r>
        <w:rPr>
          <w:color w:val="0000FF"/>
          <w:sz w:val="16"/>
        </w:rPr>
        <w:t>&lt;PartnerNetworkUserEic&gt;</w:t>
      </w:r>
      <w:r>
        <w:rPr>
          <w:b/>
          <w:sz w:val="16"/>
        </w:rPr>
        <w:t>39XTEST-NU-002-C</w:t>
      </w:r>
      <w:r>
        <w:rPr>
          <w:color w:val="0000FF"/>
          <w:sz w:val="16"/>
        </w:rPr>
        <w:t>&lt;/PartnerNetworkUserEic&gt;</w:t>
      </w:r>
    </w:p>
    <w:p>
      <w:pPr>
        <w:spacing w:line="181" w:lineRule="exact" w:before="2"/>
        <w:ind w:left="2264" w:right="0" w:firstLine="0"/>
        <w:jc w:val="left"/>
        <w:rPr>
          <w:sz w:val="16"/>
        </w:rPr>
      </w:pPr>
      <w:r>
        <w:rPr>
          <w:color w:val="0000FF"/>
          <w:sz w:val="16"/>
        </w:rPr>
        <w:t>&lt;Id&gt;</w:t>
      </w:r>
      <w:r>
        <w:rPr>
          <w:b/>
          <w:sz w:val="16"/>
        </w:rPr>
        <w:t>10024</w:t>
      </w:r>
      <w:r>
        <w:rPr>
          <w:color w:val="0000FF"/>
          <w:sz w:val="16"/>
        </w:rPr>
        <w:t>&lt;/Id&gt;</w:t>
      </w:r>
    </w:p>
    <w:p>
      <w:pPr>
        <w:pStyle w:val="BodyText"/>
        <w:ind w:left="2264"/>
      </w:pPr>
      <w:r>
        <w:rPr>
          <w:color w:val="0000FF"/>
        </w:rPr>
        <w:t>&lt;CapacityMarketOfferId&gt;</w:t>
      </w:r>
      <w:r>
        <w:rPr>
          <w:b/>
        </w:rPr>
        <w:t>10057</w:t>
      </w:r>
      <w:r>
        <w:rPr>
          <w:color w:val="0000FF"/>
        </w:rPr>
        <w:t>&lt;/CapacityMarketOfferId&gt;</w:t>
      </w:r>
    </w:p>
    <w:p>
      <w:pPr>
        <w:spacing w:line="181" w:lineRule="exact" w:before="1"/>
        <w:ind w:left="2264" w:right="0" w:firstLine="0"/>
        <w:jc w:val="left"/>
        <w:rPr>
          <w:sz w:val="16"/>
        </w:rPr>
      </w:pPr>
      <w:r>
        <w:rPr>
          <w:color w:val="0000FF"/>
          <w:sz w:val="16"/>
        </w:rPr>
        <w:t>&lt;SellerNetworkUserEic&gt;</w:t>
      </w:r>
      <w:r>
        <w:rPr>
          <w:b/>
          <w:sz w:val="16"/>
        </w:rPr>
        <w:t>39XTEST-NU-001-F</w:t>
      </w:r>
      <w:r>
        <w:rPr>
          <w:color w:val="0000FF"/>
          <w:sz w:val="16"/>
        </w:rPr>
        <w:t>&lt;/SellerNetworkUserEic&gt;</w:t>
      </w:r>
    </w:p>
    <w:p>
      <w:pPr>
        <w:spacing w:line="181" w:lineRule="exact" w:before="0"/>
        <w:ind w:left="2264" w:right="0" w:firstLine="0"/>
        <w:jc w:val="left"/>
        <w:rPr>
          <w:sz w:val="16"/>
        </w:rPr>
      </w:pPr>
      <w:r>
        <w:rPr>
          <w:color w:val="0000FF"/>
          <w:sz w:val="16"/>
        </w:rPr>
        <w:t>&lt;SellerNetworkUserName&gt;</w:t>
      </w:r>
      <w:r>
        <w:rPr>
          <w:b/>
          <w:sz w:val="16"/>
        </w:rPr>
        <w:t>Seller partner name</w:t>
      </w:r>
      <w:r>
        <w:rPr>
          <w:color w:val="0000FF"/>
          <w:sz w:val="16"/>
        </w:rPr>
        <w:t>&lt;/SellerNetworkUserName&gt;</w:t>
      </w:r>
    </w:p>
    <w:p>
      <w:pPr>
        <w:spacing w:line="181" w:lineRule="exact" w:before="1"/>
        <w:ind w:left="2264" w:right="0" w:firstLine="0"/>
        <w:jc w:val="left"/>
        <w:rPr>
          <w:sz w:val="16"/>
        </w:rPr>
      </w:pPr>
      <w:r>
        <w:rPr>
          <w:color w:val="0000FF"/>
          <w:sz w:val="16"/>
        </w:rPr>
        <w:t>&lt;PartnerNetworkUserName&gt;</w:t>
      </w:r>
      <w:r>
        <w:rPr>
          <w:b/>
          <w:sz w:val="16"/>
        </w:rPr>
        <w:t>Buyer partner name</w:t>
      </w:r>
      <w:r>
        <w:rPr>
          <w:color w:val="0000FF"/>
          <w:sz w:val="16"/>
        </w:rPr>
        <w:t>&lt;/BuyerNetworkUserName&gt;</w:t>
      </w:r>
    </w:p>
    <w:p>
      <w:pPr>
        <w:pStyle w:val="BodyText"/>
        <w:ind w:left="2264"/>
      </w:pPr>
      <w:r>
        <w:rPr>
          <w:color w:val="0000FF"/>
        </w:rPr>
        <w:t>&lt;OfferType&gt;</w:t>
      </w:r>
      <w:r>
        <w:rPr>
          <w:b/>
        </w:rPr>
        <w:t>Sale</w:t>
      </w:r>
      <w:r>
        <w:rPr>
          <w:color w:val="0000FF"/>
        </w:rPr>
        <w:t>&lt;/OfferType&gt;</w:t>
      </w:r>
    </w:p>
    <w:p>
      <w:pPr>
        <w:pStyle w:val="BodyText"/>
        <w:spacing w:before="1"/>
        <w:ind w:left="2264"/>
      </w:pPr>
      <w:r>
        <w:rPr>
          <w:color w:val="0000FF"/>
        </w:rPr>
        <w:t>&lt;MinimumQuantity </w:t>
      </w:r>
      <w:r>
        <w:rPr>
          <w:color w:val="FF0000"/>
        </w:rPr>
        <w:t>xsi:nil</w:t>
      </w:r>
      <w:r>
        <w:rPr/>
        <w:t>=</w:t>
      </w:r>
      <w:r>
        <w:rPr>
          <w:b/>
          <w:color w:val="8000FF"/>
        </w:rPr>
        <w:t>"true"</w:t>
      </w:r>
      <w:r>
        <w:rPr>
          <w:color w:val="0000FF"/>
        </w:rPr>
        <w:t>/&gt;</w:t>
      </w:r>
    </w:p>
    <w:p>
      <w:pPr>
        <w:pStyle w:val="BodyText"/>
        <w:ind w:left="2264"/>
      </w:pPr>
      <w:r>
        <w:rPr>
          <w:color w:val="0000FF"/>
        </w:rPr>
        <w:t>&lt;PartialPeriodEnabled&gt;</w:t>
      </w:r>
      <w:r>
        <w:rPr>
          <w:b/>
        </w:rPr>
        <w:t>false</w:t>
      </w:r>
      <w:r>
        <w:rPr>
          <w:color w:val="0000FF"/>
        </w:rPr>
        <w:t>&lt;/PartialPeriodEnabled&gt;</w:t>
      </w:r>
    </w:p>
    <w:p>
      <w:pPr>
        <w:pStyle w:val="BodyText"/>
        <w:spacing w:before="1"/>
        <w:ind w:left="2264"/>
      </w:pPr>
      <w:r>
        <w:rPr>
          <w:color w:val="0000FF"/>
        </w:rPr>
        <w:t>&lt;PartialPeriodCount </w:t>
      </w:r>
      <w:r>
        <w:rPr>
          <w:color w:val="FF0000"/>
        </w:rPr>
        <w:t>xsi:nil</w:t>
      </w:r>
      <w:r>
        <w:rPr/>
        <w:t>=</w:t>
      </w:r>
      <w:r>
        <w:rPr>
          <w:b/>
          <w:color w:val="8000FF"/>
        </w:rPr>
        <w:t>"true"</w:t>
      </w:r>
      <w:r>
        <w:rPr>
          <w:color w:val="0000FF"/>
        </w:rPr>
        <w:t>/&gt;</w:t>
      </w:r>
    </w:p>
    <w:p>
      <w:pPr>
        <w:pStyle w:val="BodyText"/>
        <w:ind w:left="2264"/>
      </w:pPr>
      <w:r>
        <w:rPr>
          <w:color w:val="0000FF"/>
        </w:rPr>
        <w:t>&lt;RelatedOfferId&gt;</w:t>
      </w:r>
      <w:r>
        <w:rPr>
          <w:b/>
        </w:rPr>
        <w:t>10069</w:t>
      </w:r>
      <w:r>
        <w:rPr>
          <w:color w:val="0000FF"/>
        </w:rPr>
        <w:t>&lt;/RelatedOfferId&gt;</w:t>
      </w:r>
    </w:p>
    <w:p>
      <w:pPr>
        <w:pStyle w:val="BodyText"/>
        <w:spacing w:before="1"/>
        <w:ind w:left="2264"/>
      </w:pPr>
      <w:r>
        <w:rPr>
          <w:color w:val="0000FF"/>
        </w:rPr>
        <w:t>&lt;RelatedQuantity&gt;</w:t>
      </w:r>
      <w:r>
        <w:rPr>
          <w:b/>
        </w:rPr>
        <w:t>10</w:t>
      </w:r>
      <w:r>
        <w:rPr>
          <w:color w:val="0000FF"/>
        </w:rPr>
        <w:t>&lt;/RelatedQuantity&gt;</w:t>
      </w:r>
    </w:p>
    <w:p>
      <w:pPr>
        <w:pStyle w:val="BodyText"/>
        <w:ind w:left="2264"/>
      </w:pPr>
      <w:r>
        <w:rPr>
          <w:color w:val="0000FF"/>
        </w:rPr>
        <w:t>&lt;RelatedStartGasHour&gt;</w:t>
      </w:r>
      <w:r>
        <w:rPr>
          <w:b/>
        </w:rPr>
        <w:t>15</w:t>
      </w:r>
      <w:r>
        <w:rPr>
          <w:color w:val="0000FF"/>
        </w:rPr>
        <w:t>&lt;/RelatedStartGasHour&gt;</w:t>
      </w:r>
    </w:p>
    <w:p>
      <w:pPr>
        <w:pStyle w:val="BodyText"/>
        <w:spacing w:before="2"/>
        <w:ind w:left="2264"/>
      </w:pPr>
      <w:r>
        <w:rPr>
          <w:color w:val="0000FF"/>
        </w:rPr>
        <w:t>&lt;RelatedEndGashour&gt;</w:t>
      </w:r>
      <w:r>
        <w:rPr>
          <w:b/>
        </w:rPr>
        <w:t>24</w:t>
      </w:r>
      <w:r>
        <w:rPr>
          <w:color w:val="0000FF"/>
        </w:rPr>
        <w:t>&lt;/RelatedEndGashour&gt;</w:t>
      </w:r>
    </w:p>
    <w:p>
      <w:pPr>
        <w:spacing w:line="181" w:lineRule="exact" w:before="0"/>
        <w:ind w:left="2264" w:right="0" w:firstLine="0"/>
        <w:jc w:val="left"/>
        <w:rPr>
          <w:sz w:val="16"/>
        </w:rPr>
      </w:pPr>
      <w:r>
        <w:rPr>
          <w:color w:val="0000FF"/>
          <w:sz w:val="16"/>
        </w:rPr>
        <w:t>&lt;RelatedStartDate&gt;</w:t>
      </w:r>
      <w:r>
        <w:rPr>
          <w:b/>
          <w:sz w:val="16"/>
        </w:rPr>
        <w:t>2017-07-19T18:00:00</w:t>
      </w:r>
      <w:r>
        <w:rPr>
          <w:color w:val="0000FF"/>
          <w:sz w:val="16"/>
        </w:rPr>
        <w:t>&lt;/RelatedStartDate&gt;</w:t>
      </w:r>
    </w:p>
    <w:p>
      <w:pPr>
        <w:spacing w:line="181" w:lineRule="exact" w:before="1"/>
        <w:ind w:left="2264" w:right="0" w:firstLine="0"/>
        <w:jc w:val="left"/>
        <w:rPr>
          <w:sz w:val="16"/>
        </w:rPr>
      </w:pPr>
      <w:r>
        <w:rPr>
          <w:color w:val="0000FF"/>
          <w:sz w:val="16"/>
        </w:rPr>
        <w:t>&lt;RelatedStartGasDay&gt;</w:t>
      </w:r>
      <w:r>
        <w:rPr>
          <w:b/>
          <w:sz w:val="16"/>
        </w:rPr>
        <w:t>2017.07.19.</w:t>
      </w:r>
      <w:r>
        <w:rPr>
          <w:color w:val="0000FF"/>
          <w:sz w:val="16"/>
        </w:rPr>
        <w:t>&lt;/RelatedStartGasDay&gt;</w:t>
      </w:r>
    </w:p>
    <w:p>
      <w:pPr>
        <w:spacing w:line="181" w:lineRule="exact" w:before="0"/>
        <w:ind w:left="2264" w:right="0" w:firstLine="0"/>
        <w:jc w:val="left"/>
        <w:rPr>
          <w:sz w:val="16"/>
        </w:rPr>
      </w:pPr>
      <w:r>
        <w:rPr>
          <w:color w:val="0000FF"/>
          <w:sz w:val="16"/>
        </w:rPr>
        <w:t>&lt;RelatedEndDate&gt;</w:t>
      </w:r>
      <w:r>
        <w:rPr>
          <w:b/>
          <w:sz w:val="16"/>
        </w:rPr>
        <w:t>2017-07-20T04:00:00</w:t>
      </w:r>
      <w:r>
        <w:rPr>
          <w:color w:val="0000FF"/>
          <w:sz w:val="16"/>
        </w:rPr>
        <w:t>&lt;/RelatedEndDate&gt;</w:t>
      </w:r>
    </w:p>
    <w:p>
      <w:pPr>
        <w:spacing w:line="181" w:lineRule="exact" w:before="1"/>
        <w:ind w:left="2264" w:right="0" w:firstLine="0"/>
        <w:jc w:val="left"/>
        <w:rPr>
          <w:sz w:val="16"/>
        </w:rPr>
      </w:pPr>
      <w:r>
        <w:rPr>
          <w:color w:val="0000FF"/>
          <w:sz w:val="16"/>
        </w:rPr>
        <w:t>&lt;RelatedEndGasDay&gt;</w:t>
      </w:r>
      <w:r>
        <w:rPr>
          <w:b/>
          <w:sz w:val="16"/>
        </w:rPr>
        <w:t>2017.07.19.</w:t>
      </w:r>
      <w:r>
        <w:rPr>
          <w:color w:val="0000FF"/>
          <w:sz w:val="16"/>
        </w:rPr>
        <w:t>&lt;/RelatedEndGasDay&gt;</w:t>
      </w:r>
    </w:p>
    <w:p>
      <w:pPr>
        <w:spacing w:line="181" w:lineRule="exact" w:before="0"/>
        <w:ind w:left="2264" w:right="0" w:firstLine="0"/>
        <w:jc w:val="left"/>
        <w:rPr>
          <w:sz w:val="16"/>
        </w:rPr>
      </w:pPr>
      <w:r>
        <w:rPr>
          <w:color w:val="0000FF"/>
          <w:sz w:val="16"/>
        </w:rPr>
        <w:t>&lt;RelatedValidity&gt;</w:t>
      </w:r>
      <w:r>
        <w:rPr>
          <w:b/>
          <w:sz w:val="16"/>
        </w:rPr>
        <w:t>2017-07-19T15:00:00</w:t>
      </w:r>
      <w:r>
        <w:rPr>
          <w:color w:val="0000FF"/>
          <w:sz w:val="16"/>
        </w:rPr>
        <w:t>&lt;/RelatedValidity&gt;</w:t>
      </w:r>
    </w:p>
    <w:p>
      <w:pPr>
        <w:spacing w:before="1"/>
        <w:ind w:left="2264" w:right="0" w:firstLine="0"/>
        <w:jc w:val="left"/>
        <w:rPr>
          <w:sz w:val="16"/>
        </w:rPr>
      </w:pPr>
      <w:r>
        <w:rPr>
          <w:color w:val="0000FF"/>
          <w:sz w:val="16"/>
        </w:rPr>
        <w:t>&lt;Price&gt;</w:t>
      </w:r>
      <w:r>
        <w:rPr>
          <w:b/>
          <w:sz w:val="16"/>
        </w:rPr>
        <w:t>1.000000000000</w:t>
      </w:r>
      <w:r>
        <w:rPr>
          <w:color w:val="0000FF"/>
          <w:sz w:val="16"/>
        </w:rPr>
        <w:t>&lt;/Price&gt;</w:t>
      </w:r>
    </w:p>
    <w:p>
      <w:pPr>
        <w:pStyle w:val="BodyText"/>
        <w:spacing w:before="1"/>
        <w:ind w:left="2264"/>
      </w:pPr>
      <w:r>
        <w:rPr>
          <w:color w:val="0000FF"/>
        </w:rPr>
        <w:t>&lt;Currency&gt;</w:t>
      </w:r>
      <w:r>
        <w:rPr>
          <w:b/>
        </w:rPr>
        <w:t>HRK</w:t>
      </w:r>
      <w:r>
        <w:rPr>
          <w:color w:val="0000FF"/>
        </w:rPr>
        <w:t>&lt;/Currency&gt;</w:t>
      </w:r>
    </w:p>
    <w:p>
      <w:pPr>
        <w:spacing w:line="181" w:lineRule="exact" w:before="0"/>
        <w:ind w:left="2264" w:right="0" w:firstLine="0"/>
        <w:jc w:val="left"/>
        <w:rPr>
          <w:sz w:val="16"/>
        </w:rPr>
      </w:pPr>
      <w:r>
        <w:rPr>
          <w:color w:val="0000FF"/>
          <w:sz w:val="16"/>
        </w:rPr>
        <w:t>&lt;Validity&gt;</w:t>
      </w:r>
      <w:r>
        <w:rPr>
          <w:b/>
          <w:sz w:val="16"/>
        </w:rPr>
        <w:t>2017-07-19T15:00:00</w:t>
      </w:r>
      <w:r>
        <w:rPr>
          <w:color w:val="0000FF"/>
          <w:sz w:val="16"/>
        </w:rPr>
        <w:t>&lt;/Validity&gt;</w:t>
      </w:r>
    </w:p>
    <w:p>
      <w:pPr>
        <w:pStyle w:val="BodyText"/>
        <w:spacing w:before="1"/>
        <w:ind w:left="2240"/>
      </w:pPr>
      <w:r>
        <w:rPr>
          <w:color w:val="0000FF"/>
        </w:rPr>
        <w:t>&lt;BalancingGroupDistributions&gt;</w:t>
      </w:r>
    </w:p>
    <w:p>
      <w:pPr>
        <w:pStyle w:val="BodyText"/>
        <w:ind w:left="2524"/>
        <w:rPr>
          <w:b/>
        </w:rPr>
      </w:pPr>
      <w:r>
        <w:rPr>
          <w:b/>
        </w:rPr>
        <w:t>&lt;</w:t>
      </w:r>
      <w:r>
        <w:rPr>
          <w:color w:val="0000FF"/>
        </w:rPr>
        <w:t>BalancingGroupDistribution</w:t>
      </w:r>
      <w:r>
        <w:rPr>
          <w:b/>
        </w:rPr>
        <w:t>&gt;</w:t>
      </w:r>
    </w:p>
    <w:p>
      <w:pPr>
        <w:spacing w:line="181" w:lineRule="exact" w:before="1"/>
        <w:ind w:left="2809" w:right="0" w:firstLine="0"/>
        <w:jc w:val="left"/>
        <w:rPr>
          <w:sz w:val="16"/>
        </w:rPr>
      </w:pPr>
      <w:r>
        <w:rPr>
          <w:color w:val="0000FF"/>
          <w:sz w:val="16"/>
        </w:rPr>
        <w:t>&lt;tsoEic&gt;</w:t>
      </w:r>
      <w:r>
        <w:rPr>
          <w:b/>
          <w:sz w:val="16"/>
        </w:rPr>
        <w:t>21X-HU-A-A0A0A-8</w:t>
      </w:r>
      <w:r>
        <w:rPr>
          <w:color w:val="0000FF"/>
          <w:sz w:val="16"/>
        </w:rPr>
        <w:t>&lt;/tsoEic&gt;</w:t>
      </w:r>
    </w:p>
    <w:p>
      <w:pPr>
        <w:pStyle w:val="BodyText"/>
        <w:ind w:left="2809"/>
      </w:pPr>
      <w:r>
        <w:rPr>
          <w:color w:val="0000FF"/>
        </w:rPr>
        <w:t>&lt;balancingGroupCode&gt;</w:t>
      </w:r>
      <w:r>
        <w:rPr>
          <w:b/>
        </w:rPr>
        <w:t>Code2</w:t>
      </w:r>
      <w:r>
        <w:rPr>
          <w:color w:val="0000FF"/>
        </w:rPr>
        <w:t>&lt;/balancingGroupCode&gt;</w:t>
      </w:r>
    </w:p>
    <w:p>
      <w:pPr>
        <w:spacing w:line="181" w:lineRule="exact" w:before="2"/>
        <w:ind w:left="2809" w:right="0" w:firstLine="0"/>
        <w:jc w:val="left"/>
        <w:rPr>
          <w:sz w:val="16"/>
        </w:rPr>
      </w:pPr>
      <w:r>
        <w:rPr>
          <w:b/>
          <w:sz w:val="16"/>
        </w:rPr>
        <w:t>&lt;</w:t>
      </w:r>
      <w:r>
        <w:rPr>
          <w:color w:val="0000FF"/>
          <w:sz w:val="16"/>
        </w:rPr>
        <w:t>balancingGroupMember&gt;</w:t>
      </w:r>
      <w:r>
        <w:rPr>
          <w:b/>
          <w:sz w:val="16"/>
        </w:rPr>
        <w:t>GroupMember1</w:t>
      </w:r>
      <w:r>
        <w:rPr>
          <w:color w:val="0000FF"/>
          <w:sz w:val="16"/>
        </w:rPr>
        <w:t>&lt;/balancingGroupMember&gt;</w:t>
      </w:r>
    </w:p>
    <w:p>
      <w:pPr>
        <w:pStyle w:val="BodyText"/>
        <w:ind w:left="2809"/>
      </w:pPr>
      <w:r>
        <w:rPr>
          <w:color w:val="0000FF"/>
        </w:rPr>
        <w:t>&lt;quantity&gt;</w:t>
      </w:r>
      <w:r>
        <w:rPr>
          <w:b/>
        </w:rPr>
        <w:t>5</w:t>
      </w:r>
      <w:r>
        <w:rPr>
          <w:color w:val="0000FF"/>
        </w:rPr>
        <w:t>&lt;/quantity&gt;</w:t>
      </w:r>
    </w:p>
    <w:p>
      <w:pPr>
        <w:pStyle w:val="BodyText"/>
        <w:spacing w:before="1"/>
        <w:ind w:left="2524"/>
      </w:pPr>
      <w:r>
        <w:rPr>
          <w:color w:val="0000FF"/>
        </w:rPr>
        <w:t>&lt;/BalancingGroupDistribution&gt;</w:t>
      </w:r>
    </w:p>
    <w:p>
      <w:pPr>
        <w:pStyle w:val="BodyText"/>
        <w:ind w:left="2524"/>
        <w:rPr>
          <w:b/>
        </w:rPr>
      </w:pPr>
      <w:r>
        <w:rPr>
          <w:b/>
        </w:rPr>
        <w:t>&lt;</w:t>
      </w:r>
      <w:r>
        <w:rPr>
          <w:color w:val="0000FF"/>
        </w:rPr>
        <w:t>BalancingGroupDistribution</w:t>
      </w:r>
      <w:r>
        <w:rPr>
          <w:b/>
        </w:rPr>
        <w:t>&gt;</w:t>
      </w:r>
    </w:p>
    <w:p>
      <w:pPr>
        <w:spacing w:line="181" w:lineRule="exact" w:before="1"/>
        <w:ind w:left="2809" w:right="0" w:firstLine="0"/>
        <w:jc w:val="left"/>
        <w:rPr>
          <w:sz w:val="16"/>
        </w:rPr>
      </w:pPr>
      <w:r>
        <w:rPr>
          <w:color w:val="0000FF"/>
          <w:sz w:val="16"/>
        </w:rPr>
        <w:t>&lt;tsoEic&gt;</w:t>
      </w:r>
      <w:r>
        <w:rPr>
          <w:b/>
          <w:sz w:val="16"/>
        </w:rPr>
        <w:t>21X-HU-A-A0A0A-8</w:t>
      </w:r>
      <w:r>
        <w:rPr>
          <w:color w:val="0000FF"/>
          <w:sz w:val="16"/>
        </w:rPr>
        <w:t>&lt;/tsoEic&gt;</w:t>
      </w:r>
    </w:p>
    <w:p>
      <w:pPr>
        <w:pStyle w:val="BodyText"/>
        <w:ind w:left="2809"/>
      </w:pPr>
      <w:r>
        <w:rPr>
          <w:color w:val="0000FF"/>
        </w:rPr>
        <w:t>&lt;balancingGroupCode&gt;</w:t>
      </w:r>
      <w:r>
        <w:rPr>
          <w:b/>
        </w:rPr>
        <w:t>Code2</w:t>
      </w:r>
      <w:r>
        <w:rPr>
          <w:color w:val="0000FF"/>
        </w:rPr>
        <w:t>&lt;/balancingGroupCode&gt;</w:t>
      </w:r>
    </w:p>
    <w:p>
      <w:pPr>
        <w:spacing w:line="181" w:lineRule="exact" w:before="1"/>
        <w:ind w:left="2809" w:right="0" w:firstLine="0"/>
        <w:jc w:val="left"/>
        <w:rPr>
          <w:sz w:val="16"/>
        </w:rPr>
      </w:pPr>
      <w:r>
        <w:rPr>
          <w:color w:val="0000FF"/>
          <w:sz w:val="16"/>
        </w:rPr>
        <w:t>&lt;balancingGroupMember&gt; </w:t>
      </w:r>
      <w:r>
        <w:rPr>
          <w:b/>
          <w:sz w:val="16"/>
        </w:rPr>
        <w:t>GroupMember2</w:t>
      </w:r>
      <w:r>
        <w:rPr>
          <w:color w:val="0000FF"/>
          <w:sz w:val="16"/>
        </w:rPr>
        <w:t>&lt;/balancingGroupMember&gt;</w:t>
      </w:r>
    </w:p>
    <w:p>
      <w:pPr>
        <w:pStyle w:val="BodyText"/>
        <w:ind w:left="2809"/>
      </w:pPr>
      <w:r>
        <w:rPr>
          <w:color w:val="0000FF"/>
        </w:rPr>
        <w:t>&lt;quantity&gt;</w:t>
      </w:r>
      <w:r>
        <w:rPr>
          <w:b/>
        </w:rPr>
        <w:t>5</w:t>
      </w:r>
      <w:r>
        <w:rPr>
          <w:color w:val="0000FF"/>
        </w:rPr>
        <w:t>&lt;/quantity&gt;</w:t>
      </w:r>
    </w:p>
    <w:p>
      <w:pPr>
        <w:pStyle w:val="BodyText"/>
        <w:spacing w:before="2"/>
        <w:ind w:left="2524"/>
      </w:pPr>
      <w:r>
        <w:rPr>
          <w:color w:val="0000FF"/>
        </w:rPr>
        <w:t>&lt;/BalancingGroupDistribution&gt;</w:t>
      </w:r>
    </w:p>
    <w:p>
      <w:pPr>
        <w:pStyle w:val="BodyText"/>
        <w:ind w:left="2240"/>
      </w:pPr>
      <w:r>
        <w:rPr>
          <w:color w:val="0000FF"/>
        </w:rPr>
        <w:t>&lt;/BalancingGroupDistributions&gt;</w:t>
      </w:r>
    </w:p>
    <w:p>
      <w:pPr>
        <w:pStyle w:val="BodyText"/>
        <w:spacing w:before="1"/>
        <w:ind w:left="1976"/>
      </w:pPr>
      <w:r>
        <w:rPr>
          <w:color w:val="0000FF"/>
        </w:rPr>
        <w:t>&lt;/CapacityMarketDeal&gt;</w:t>
      </w:r>
    </w:p>
    <w:p>
      <w:pPr>
        <w:pStyle w:val="BodyText"/>
        <w:ind w:left="1688"/>
      </w:pPr>
      <w:r>
        <w:rPr>
          <w:color w:val="0000FF"/>
        </w:rPr>
        <w:t>&lt;/CapacityMarketDeals&gt;</w:t>
      </w:r>
    </w:p>
    <w:p>
      <w:pPr>
        <w:pStyle w:val="BodyText"/>
        <w:spacing w:before="1"/>
        <w:ind w:left="1400"/>
      </w:pPr>
      <w:r>
        <w:rPr>
          <w:color w:val="0000FF"/>
        </w:rPr>
        <w:t>&lt;/return&gt;</w:t>
      </w:r>
    </w:p>
    <w:p>
      <w:pPr>
        <w:pStyle w:val="BodyText"/>
        <w:ind w:left="1112"/>
      </w:pPr>
      <w:r>
        <w:rPr>
          <w:color w:val="0000FF"/>
        </w:rPr>
        <w:t>&lt;/GetCapacityMarketDealsResponse&gt;</w:t>
      </w:r>
    </w:p>
    <w:p>
      <w:pPr>
        <w:pStyle w:val="BodyText"/>
        <w:spacing w:before="1"/>
        <w:ind w:right="8849"/>
        <w:jc w:val="right"/>
      </w:pPr>
      <w:r>
        <w:rPr>
          <w:color w:val="0000FF"/>
        </w:rPr>
        <w:t>&lt;/s:Body&gt;</w:t>
      </w:r>
    </w:p>
    <w:p>
      <w:pPr>
        <w:pStyle w:val="BodyText"/>
        <w:ind w:right="8753"/>
        <w:jc w:val="right"/>
      </w:pPr>
      <w:r>
        <w:rPr>
          <w:color w:val="0000FF"/>
        </w:rPr>
        <w:t>&lt;/s:Envelope&gt;</w:t>
      </w:r>
    </w:p>
    <w:p>
      <w:pPr>
        <w:pStyle w:val="BodyText"/>
        <w:spacing w:line="240" w:lineRule="auto"/>
        <w:rPr>
          <w:sz w:val="18"/>
        </w:rPr>
      </w:pPr>
    </w:p>
    <w:p>
      <w:pPr>
        <w:pStyle w:val="BodyText"/>
        <w:spacing w:line="240" w:lineRule="auto" w:before="9"/>
        <w:rPr>
          <w:sz w:val="21"/>
        </w:rPr>
      </w:pPr>
    </w:p>
    <w:p>
      <w:pPr>
        <w:pStyle w:val="Heading3"/>
        <w:numPr>
          <w:ilvl w:val="2"/>
          <w:numId w:val="74"/>
        </w:numPr>
        <w:tabs>
          <w:tab w:pos="1245" w:val="left" w:leader="none"/>
        </w:tabs>
        <w:spacing w:line="240" w:lineRule="auto" w:before="0" w:after="0"/>
        <w:ind w:left="1244" w:right="0" w:hanging="567"/>
        <w:jc w:val="left"/>
        <w:rPr>
          <w:b w:val="0"/>
          <w:color w:val="1F3762"/>
        </w:rPr>
      </w:pPr>
      <w:bookmarkStart w:name="_bookmark103" w:id="204"/>
      <w:bookmarkEnd w:id="204"/>
      <w:r>
        <w:rPr/>
      </w:r>
      <w:bookmarkStart w:name="_bookmark103" w:id="205"/>
      <w:bookmarkEnd w:id="205"/>
      <w:r>
        <w:rPr>
          <w:b w:val="0"/>
          <w:color w:val="1F3762"/>
        </w:rPr>
        <w:t>Qu</w:t>
      </w:r>
      <w:r>
        <w:rPr>
          <w:b w:val="0"/>
          <w:color w:val="1F3762"/>
        </w:rPr>
        <w:t>ery Capacity market deals</w:t>
      </w:r>
      <w:r>
        <w:rPr>
          <w:b w:val="0"/>
          <w:color w:val="1F3762"/>
          <w:spacing w:val="1"/>
        </w:rPr>
        <w:t> </w:t>
      </w:r>
      <w:r>
        <w:rPr>
          <w:b w:val="0"/>
          <w:color w:val="1F3762"/>
        </w:rPr>
        <w:t>(GetCapacityMarketDealsV2)</w:t>
      </w:r>
    </w:p>
    <w:p>
      <w:pPr>
        <w:pStyle w:val="Heading4"/>
        <w:spacing w:before="24"/>
      </w:pPr>
      <w:r>
        <w:rPr/>
        <w:t>Service provided for TSOs.</w:t>
      </w:r>
    </w:p>
    <w:p>
      <w:pPr>
        <w:pStyle w:val="ListParagraph"/>
        <w:numPr>
          <w:ilvl w:val="3"/>
          <w:numId w:val="75"/>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733" w:firstLine="0"/>
        <w:jc w:val="left"/>
        <w:rPr>
          <w:rFonts w:ascii="Calibri"/>
          <w:sz w:val="22"/>
        </w:rPr>
      </w:pPr>
      <w:r>
        <w:rPr>
          <w:rFonts w:ascii="Calibri"/>
          <w:sz w:val="22"/>
        </w:rPr>
        <w:t>TSOs may query those capacity market transactions on that they have an approval task, ie. the status of the offerpair to do:</w:t>
      </w:r>
    </w:p>
    <w:p>
      <w:pPr>
        <w:spacing w:line="259" w:lineRule="auto" w:before="159"/>
        <w:ind w:left="819" w:right="593" w:firstLine="0"/>
        <w:jc w:val="both"/>
        <w:rPr>
          <w:rFonts w:ascii="Calibri"/>
          <w:sz w:val="22"/>
        </w:rPr>
      </w:pPr>
      <w:r>
        <w:rPr>
          <w:rFonts w:ascii="Calibri"/>
          <w:b/>
          <w:sz w:val="22"/>
        </w:rPr>
        <w:t>ApprovalNeeded: </w:t>
      </w:r>
      <w:r>
        <w:rPr>
          <w:rFonts w:ascii="Calibri"/>
          <w:sz w:val="22"/>
        </w:rPr>
        <w:t>The TSO must check whether the Network User has the capacity available. In case of bundled capacity, both concerned TSOs must check the availability of capacity (if no auto approval is set).</w:t>
      </w:r>
    </w:p>
    <w:p>
      <w:pPr>
        <w:spacing w:line="259" w:lineRule="auto" w:before="160"/>
        <w:ind w:left="536" w:right="773" w:firstLine="0"/>
        <w:jc w:val="left"/>
        <w:rPr>
          <w:rFonts w:ascii="Calibri"/>
          <w:sz w:val="22"/>
        </w:rPr>
      </w:pPr>
      <w:r>
        <w:rPr>
          <w:rFonts w:ascii="Calibri"/>
          <w:sz w:val="22"/>
        </w:rPr>
        <w:t>Or the deal has already come to an end status, but it still can be subject to an administrative task in the associated systems.</w:t>
      </w:r>
    </w:p>
    <w:p>
      <w:pPr>
        <w:spacing w:after="0" w:line="259" w:lineRule="auto"/>
        <w:jc w:val="left"/>
        <w:rPr>
          <w:rFonts w:ascii="Calibri"/>
          <w:sz w:val="22"/>
        </w:rPr>
        <w:sectPr>
          <w:pgSz w:w="12240" w:h="15840"/>
          <w:pgMar w:header="0" w:footer="920" w:top="1340" w:bottom="1200" w:left="880" w:right="820"/>
        </w:sectPr>
      </w:pPr>
    </w:p>
    <w:p>
      <w:pPr>
        <w:spacing w:before="35"/>
        <w:ind w:left="819" w:right="0" w:firstLine="0"/>
        <w:jc w:val="left"/>
        <w:rPr>
          <w:rFonts w:ascii="Calibri"/>
          <w:sz w:val="22"/>
        </w:rPr>
      </w:pPr>
      <w:r>
        <w:rPr>
          <w:rFonts w:ascii="Calibri"/>
          <w:b/>
          <w:sz w:val="22"/>
        </w:rPr>
        <w:t>Cancelled: </w:t>
      </w:r>
      <w:r>
        <w:rPr>
          <w:rFonts w:ascii="Calibri"/>
          <w:sz w:val="22"/>
        </w:rPr>
        <w:t>transaction Status Deleted.</w:t>
      </w:r>
    </w:p>
    <w:p>
      <w:pPr>
        <w:spacing w:before="183"/>
        <w:ind w:left="819" w:right="0" w:firstLine="0"/>
        <w:jc w:val="left"/>
        <w:rPr>
          <w:rFonts w:ascii="Calibri"/>
          <w:sz w:val="22"/>
        </w:rPr>
      </w:pPr>
      <w:r>
        <w:rPr>
          <w:rFonts w:ascii="Calibri"/>
          <w:b/>
          <w:sz w:val="22"/>
        </w:rPr>
        <w:t>Rejected: </w:t>
      </w:r>
      <w:r>
        <w:rPr>
          <w:rFonts w:ascii="Calibri"/>
          <w:sz w:val="22"/>
        </w:rPr>
        <w:t>Status of the transaction refused.</w:t>
      </w:r>
    </w:p>
    <w:p>
      <w:pPr>
        <w:pStyle w:val="Heading4"/>
        <w:spacing w:before="180"/>
        <w:ind w:left="819"/>
      </w:pPr>
      <w:r>
        <w:rPr>
          <w:b/>
        </w:rPr>
        <w:t>Coupled: </w:t>
      </w:r>
      <w:r>
        <w:rPr/>
        <w:t>The status of the transaction is matched.</w:t>
      </w:r>
    </w:p>
    <w:p>
      <w:pPr>
        <w:spacing w:before="183"/>
        <w:ind w:left="536" w:right="0" w:firstLine="0"/>
        <w:jc w:val="left"/>
        <w:rPr>
          <w:rFonts w:ascii="Calibri"/>
          <w:sz w:val="22"/>
        </w:rPr>
      </w:pPr>
      <w:r>
        <w:rPr>
          <w:rFonts w:ascii="Calibri"/>
          <w:sz w:val="22"/>
        </w:rPr>
        <w:t>Transactions will be transferred over WebService until the period of use of the product has begun.</w:t>
      </w:r>
    </w:p>
    <w:p>
      <w:pPr>
        <w:spacing w:line="259" w:lineRule="auto" w:before="180"/>
        <w:ind w:left="536" w:right="681" w:firstLine="0"/>
        <w:jc w:val="left"/>
        <w:rPr>
          <w:rFonts w:ascii="Calibri"/>
          <w:sz w:val="22"/>
        </w:rPr>
      </w:pPr>
      <w:r>
        <w:rPr>
          <w:rFonts w:ascii="Calibri"/>
          <w:sz w:val="22"/>
        </w:rPr>
        <w:t>Transactions will always be made up of pairs of original and related offers. Due to the possibility of timely and quantitatively partial fulfillment of the transaction, the quantity of capacity and the period of the transfer are calculated from the related offer.</w:t>
      </w:r>
    </w:p>
    <w:p>
      <w:pPr>
        <w:pStyle w:val="ListParagraph"/>
        <w:numPr>
          <w:ilvl w:val="3"/>
          <w:numId w:val="75"/>
        </w:numPr>
        <w:tabs>
          <w:tab w:pos="1400" w:val="left" w:leader="none"/>
          <w:tab w:pos="1401" w:val="left" w:leader="none"/>
        </w:tabs>
        <w:spacing w:line="240" w:lineRule="auto" w:before="160"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The request message does not have an input parameter.</w:t>
      </w:r>
    </w:p>
    <w:p>
      <w:pPr>
        <w:pStyle w:val="BodyText"/>
        <w:spacing w:line="240" w:lineRule="auto"/>
        <w:rPr>
          <w:rFonts w:ascii="Calibri"/>
          <w:sz w:val="22"/>
        </w:rPr>
      </w:pPr>
    </w:p>
    <w:p>
      <w:pPr>
        <w:pStyle w:val="BodyText"/>
        <w:spacing w:line="240" w:lineRule="auto" w:before="9"/>
        <w:rPr>
          <w:rFonts w:ascii="Calibri"/>
          <w:sz w:val="29"/>
        </w:rPr>
      </w:pPr>
    </w:p>
    <w:p>
      <w:pPr>
        <w:pStyle w:val="ListParagraph"/>
        <w:numPr>
          <w:ilvl w:val="4"/>
          <w:numId w:val="75"/>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41"/>
        <w:gridCol w:w="2290"/>
        <w:gridCol w:w="4093"/>
      </w:tblGrid>
      <w:tr>
        <w:trPr>
          <w:trHeight w:val="287" w:hRule="atLeast"/>
        </w:trPr>
        <w:tc>
          <w:tcPr>
            <w:tcW w:w="3241" w:type="dxa"/>
            <w:shd w:val="clear" w:color="auto" w:fill="4471C4"/>
          </w:tcPr>
          <w:p>
            <w:pPr>
              <w:pStyle w:val="TableParagraph"/>
              <w:spacing w:line="259" w:lineRule="exact" w:before="9"/>
              <w:ind w:left="112"/>
              <w:rPr>
                <w:b/>
                <w:sz w:val="22"/>
              </w:rPr>
            </w:pPr>
            <w:r>
              <w:rPr>
                <w:b/>
                <w:color w:val="FFFFFF"/>
                <w:sz w:val="22"/>
              </w:rPr>
              <w:t>XML Tag</w:t>
            </w:r>
          </w:p>
        </w:tc>
        <w:tc>
          <w:tcPr>
            <w:tcW w:w="2290" w:type="dxa"/>
            <w:shd w:val="clear" w:color="auto" w:fill="4471C4"/>
          </w:tcPr>
          <w:p>
            <w:pPr>
              <w:pStyle w:val="TableParagraph"/>
              <w:spacing w:line="259" w:lineRule="exact" w:before="9"/>
              <w:ind w:left="112"/>
              <w:rPr>
                <w:b/>
                <w:sz w:val="22"/>
              </w:rPr>
            </w:pPr>
            <w:r>
              <w:rPr>
                <w:b/>
                <w:color w:val="FFFFFF"/>
                <w:sz w:val="22"/>
              </w:rPr>
              <w:t>Type</w:t>
            </w:r>
          </w:p>
        </w:tc>
        <w:tc>
          <w:tcPr>
            <w:tcW w:w="4093" w:type="dxa"/>
            <w:shd w:val="clear" w:color="auto" w:fill="4471C4"/>
          </w:tcPr>
          <w:p>
            <w:pPr>
              <w:pStyle w:val="TableParagraph"/>
              <w:spacing w:line="259" w:lineRule="exact" w:before="9"/>
              <w:ind w:left="112"/>
              <w:rPr>
                <w:b/>
                <w:sz w:val="22"/>
              </w:rPr>
            </w:pPr>
            <w:r>
              <w:rPr>
                <w:b/>
                <w:color w:val="FFFFFF"/>
                <w:sz w:val="22"/>
              </w:rPr>
              <w:t>Description</w:t>
            </w:r>
          </w:p>
        </w:tc>
      </w:tr>
      <w:tr>
        <w:trPr>
          <w:trHeight w:val="268" w:hRule="atLeast"/>
        </w:trPr>
        <w:tc>
          <w:tcPr>
            <w:tcW w:w="3241"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b/>
                <w:sz w:val="22"/>
              </w:rPr>
            </w:pPr>
            <w:r>
              <w:rPr>
                <w:b/>
                <w:sz w:val="22"/>
              </w:rPr>
              <w:t>GetCapacityMarketDealsRequest</w:t>
            </w:r>
          </w:p>
        </w:tc>
        <w:tc>
          <w:tcPr>
            <w:tcW w:w="2290"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4093"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sz w:val="22"/>
              </w:rPr>
            </w:pPr>
            <w:r>
              <w:rPr>
                <w:sz w:val="22"/>
              </w:rPr>
              <w:t>Wrapper tag</w:t>
            </w:r>
          </w:p>
        </w:tc>
      </w:tr>
    </w:tbl>
    <w:p>
      <w:pPr>
        <w:pStyle w:val="BodyText"/>
        <w:spacing w:line="240" w:lineRule="auto"/>
        <w:rPr>
          <w:rFonts w:ascii="Calibri Light"/>
          <w:b w:val="0"/>
          <w:sz w:val="22"/>
        </w:rPr>
      </w:pPr>
    </w:p>
    <w:p>
      <w:pPr>
        <w:pStyle w:val="ListParagraph"/>
        <w:numPr>
          <w:ilvl w:val="4"/>
          <w:numId w:val="75"/>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line="256" w:lineRule="auto" w:before="21"/>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70" w:lineRule="exact"/>
        <w:ind w:left="824"/>
      </w:pPr>
      <w:r>
        <w:rPr>
          <w:color w:val="0000FF"/>
        </w:rPr>
        <w:t>&lt;soapenv:Header/&gt;</w:t>
      </w:r>
    </w:p>
    <w:p>
      <w:pPr>
        <w:pStyle w:val="BodyText"/>
        <w:ind w:left="824"/>
      </w:pPr>
      <w:r>
        <w:rPr>
          <w:color w:val="0000FF"/>
        </w:rPr>
        <w:t>&lt;soapenv:Body&gt;</w:t>
      </w:r>
    </w:p>
    <w:p>
      <w:pPr>
        <w:pStyle w:val="BodyText"/>
        <w:spacing w:before="1"/>
        <w:ind w:left="36" w:right="4989"/>
        <w:jc w:val="center"/>
      </w:pPr>
      <w:r>
        <w:rPr>
          <w:color w:val="0000FF"/>
        </w:rPr>
        <w:t>&lt;rbp:GetCapacityMarketDealsRequest&gt;</w:t>
      </w:r>
    </w:p>
    <w:p>
      <w:pPr>
        <w:pStyle w:val="BodyText"/>
        <w:ind w:left="36" w:right="4989"/>
        <w:jc w:val="center"/>
      </w:pPr>
      <w:r>
        <w:rPr>
          <w:color w:val="0000FF"/>
        </w:rPr>
        <w:t>&lt;rbp:GetCapacityMarketDeals/&gt;</w:t>
      </w:r>
    </w:p>
    <w:p>
      <w:pPr>
        <w:pStyle w:val="BodyText"/>
        <w:spacing w:before="1"/>
        <w:ind w:left="132" w:right="4989"/>
        <w:jc w:val="center"/>
      </w:pPr>
      <w:r>
        <w:rPr>
          <w:color w:val="0000FF"/>
        </w:rPr>
        <w:t>&lt;/rbp:GetCapacityMarketDealsRequest&gt;</w:t>
      </w:r>
    </w:p>
    <w:p>
      <w:pPr>
        <w:pStyle w:val="BodyText"/>
        <w:ind w:right="8273"/>
        <w:jc w:val="right"/>
      </w:pPr>
      <w:r>
        <w:rPr>
          <w:color w:val="0000FF"/>
        </w:rPr>
        <w:t>&lt;/soapenv:Body&gt;</w:t>
      </w:r>
    </w:p>
    <w:p>
      <w:pPr>
        <w:pStyle w:val="BodyText"/>
        <w:spacing w:line="240" w:lineRule="auto" w:before="1"/>
        <w:ind w:right="8177"/>
        <w:jc w:val="right"/>
      </w:pPr>
      <w:r>
        <w:rPr>
          <w:color w:val="0000FF"/>
        </w:rPr>
        <w:t>&lt;/soapenv:Envelope&gt;</w:t>
      </w:r>
    </w:p>
    <w:p>
      <w:pPr>
        <w:pStyle w:val="BodyText"/>
        <w:spacing w:line="240" w:lineRule="auto"/>
        <w:rPr>
          <w:sz w:val="18"/>
        </w:rPr>
      </w:pPr>
    </w:p>
    <w:p>
      <w:pPr>
        <w:pStyle w:val="BodyText"/>
        <w:spacing w:line="240" w:lineRule="auto" w:before="7"/>
        <w:rPr>
          <w:sz w:val="21"/>
        </w:rPr>
      </w:pPr>
    </w:p>
    <w:p>
      <w:pPr>
        <w:pStyle w:val="ListParagraph"/>
        <w:numPr>
          <w:ilvl w:val="3"/>
          <w:numId w:val="75"/>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spacing w:line="259" w:lineRule="auto" w:before="22"/>
        <w:ind w:left="536" w:right="833" w:firstLine="0"/>
        <w:jc w:val="left"/>
        <w:rPr>
          <w:rFonts w:ascii="Calibri" w:hAnsi="Calibri"/>
          <w:sz w:val="22"/>
        </w:rPr>
      </w:pPr>
      <w:r>
        <w:rPr>
          <w:rFonts w:ascii="Calibri" w:hAnsi="Calibri"/>
          <w:sz w:val="22"/>
        </w:rPr>
        <w:t>The response message retrieves the transactions if filed that are subject to TSO’s task or possible error codes are included.</w:t>
      </w:r>
    </w:p>
    <w:p>
      <w:pPr>
        <w:pStyle w:val="ListParagraph"/>
        <w:numPr>
          <w:ilvl w:val="4"/>
          <w:numId w:val="75"/>
        </w:numPr>
        <w:tabs>
          <w:tab w:pos="3956" w:val="left" w:leader="none"/>
          <w:tab w:pos="3957" w:val="left" w:leader="none"/>
        </w:tabs>
        <w:spacing w:line="240" w:lineRule="auto" w:before="159"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220"/>
        <w:gridCol w:w="2454"/>
        <w:gridCol w:w="2650"/>
      </w:tblGrid>
      <w:tr>
        <w:trPr>
          <w:trHeight w:val="290" w:hRule="atLeast"/>
        </w:trPr>
        <w:tc>
          <w:tcPr>
            <w:tcW w:w="4220" w:type="dxa"/>
            <w:tcBorders>
              <w:top w:val="nil"/>
              <w:left w:val="nil"/>
              <w:bottom w:val="nil"/>
              <w:right w:val="nil"/>
            </w:tcBorders>
            <w:shd w:val="clear" w:color="auto" w:fill="4471C4"/>
          </w:tcPr>
          <w:p>
            <w:pPr>
              <w:pStyle w:val="TableParagraph"/>
              <w:spacing w:line="259" w:lineRule="exact" w:before="11"/>
              <w:ind w:left="112"/>
              <w:rPr>
                <w:b/>
                <w:sz w:val="22"/>
              </w:rPr>
            </w:pPr>
            <w:r>
              <w:rPr>
                <w:b/>
                <w:color w:val="FFFFFF"/>
                <w:sz w:val="22"/>
              </w:rPr>
              <w:t>XML Tag</w:t>
            </w:r>
          </w:p>
        </w:tc>
        <w:tc>
          <w:tcPr>
            <w:tcW w:w="2454" w:type="dxa"/>
            <w:tcBorders>
              <w:top w:val="nil"/>
              <w:left w:val="nil"/>
              <w:bottom w:val="nil"/>
              <w:right w:val="nil"/>
            </w:tcBorders>
            <w:shd w:val="clear" w:color="auto" w:fill="4471C4"/>
          </w:tcPr>
          <w:p>
            <w:pPr>
              <w:pStyle w:val="TableParagraph"/>
              <w:spacing w:line="259" w:lineRule="exact" w:before="11"/>
              <w:ind w:left="112"/>
              <w:rPr>
                <w:b/>
                <w:sz w:val="22"/>
              </w:rPr>
            </w:pPr>
            <w:r>
              <w:rPr>
                <w:b/>
                <w:color w:val="FFFFFF"/>
                <w:sz w:val="22"/>
              </w:rPr>
              <w:t>Type</w:t>
            </w:r>
          </w:p>
        </w:tc>
        <w:tc>
          <w:tcPr>
            <w:tcW w:w="2650" w:type="dxa"/>
            <w:tcBorders>
              <w:top w:val="nil"/>
              <w:left w:val="nil"/>
              <w:bottom w:val="nil"/>
              <w:right w:val="nil"/>
            </w:tcBorders>
            <w:shd w:val="clear" w:color="auto" w:fill="4471C4"/>
          </w:tcPr>
          <w:p>
            <w:pPr>
              <w:pStyle w:val="TableParagraph"/>
              <w:spacing w:line="259" w:lineRule="exact" w:before="11"/>
              <w:ind w:left="112"/>
              <w:rPr>
                <w:b/>
                <w:sz w:val="22"/>
              </w:rPr>
            </w:pPr>
            <w:r>
              <w:rPr>
                <w:b/>
                <w:color w:val="FFFFFF"/>
                <w:sz w:val="22"/>
              </w:rPr>
              <w:t>Description</w:t>
            </w:r>
          </w:p>
        </w:tc>
      </w:tr>
      <w:tr>
        <w:trPr>
          <w:trHeight w:val="2417" w:hRule="atLeast"/>
        </w:trPr>
        <w:tc>
          <w:tcPr>
            <w:tcW w:w="4220" w:type="dxa"/>
            <w:tcBorders>
              <w:top w:val="nil"/>
              <w:right w:val="single" w:sz="6" w:space="0" w:color="8EAADB"/>
            </w:tcBorders>
            <w:shd w:val="clear" w:color="auto" w:fill="D9E1F3"/>
          </w:tcPr>
          <w:p>
            <w:pPr>
              <w:pStyle w:val="TableParagraph"/>
              <w:spacing w:line="268" w:lineRule="exact"/>
              <w:rPr>
                <w:b/>
                <w:sz w:val="22"/>
              </w:rPr>
            </w:pPr>
            <w:r>
              <w:rPr>
                <w:b/>
                <w:sz w:val="22"/>
              </w:rPr>
              <w:t>Id</w:t>
            </w:r>
          </w:p>
        </w:tc>
        <w:tc>
          <w:tcPr>
            <w:tcW w:w="2454" w:type="dxa"/>
            <w:tcBorders>
              <w:top w:val="nil"/>
              <w:left w:val="single" w:sz="6" w:space="0" w:color="8EAADB"/>
            </w:tcBorders>
            <w:shd w:val="clear" w:color="auto" w:fill="D9E1F3"/>
          </w:tcPr>
          <w:p>
            <w:pPr>
              <w:pStyle w:val="TableParagraph"/>
              <w:spacing w:line="268" w:lineRule="exact"/>
              <w:ind w:left="105"/>
              <w:rPr>
                <w:sz w:val="22"/>
              </w:rPr>
            </w:pPr>
            <w:r>
              <w:rPr>
                <w:sz w:val="22"/>
              </w:rPr>
              <w:t>Int64</w:t>
            </w:r>
          </w:p>
        </w:tc>
        <w:tc>
          <w:tcPr>
            <w:tcW w:w="2650" w:type="dxa"/>
            <w:tcBorders>
              <w:top w:val="nil"/>
            </w:tcBorders>
            <w:shd w:val="clear" w:color="auto" w:fill="D9E1F3"/>
          </w:tcPr>
          <w:p>
            <w:pPr>
              <w:pStyle w:val="TableParagraph"/>
              <w:spacing w:line="240" w:lineRule="auto"/>
              <w:ind w:right="145"/>
              <w:rPr>
                <w:sz w:val="22"/>
              </w:rPr>
            </w:pPr>
            <w:r>
              <w:rPr>
                <w:sz w:val="22"/>
              </w:rPr>
              <w:t>Capacity Market transaction Identifier (This field is the identifier of the transaction itself that is generated from the original offer indicated by CapacityMarketOfferId and the associated</w:t>
            </w:r>
            <w:r>
              <w:rPr>
                <w:spacing w:val="-4"/>
                <w:sz w:val="22"/>
              </w:rPr>
              <w:t> </w:t>
            </w:r>
            <w:r>
              <w:rPr>
                <w:sz w:val="22"/>
              </w:rPr>
              <w:t>offer</w:t>
            </w:r>
          </w:p>
          <w:p>
            <w:pPr>
              <w:pStyle w:val="TableParagraph"/>
              <w:spacing w:line="249" w:lineRule="exact"/>
              <w:rPr>
                <w:sz w:val="22"/>
              </w:rPr>
            </w:pPr>
            <w:r>
              <w:rPr>
                <w:sz w:val="22"/>
              </w:rPr>
              <w:t>given by</w:t>
            </w:r>
            <w:r>
              <w:rPr>
                <w:spacing w:val="-2"/>
                <w:sz w:val="22"/>
              </w:rPr>
              <w:t> </w:t>
            </w:r>
            <w:r>
              <w:rPr>
                <w:sz w:val="22"/>
              </w:rPr>
              <w:t>RelatedOfferld)</w:t>
            </w:r>
          </w:p>
        </w:tc>
      </w:tr>
      <w:tr>
        <w:trPr>
          <w:trHeight w:val="537" w:hRule="atLeast"/>
        </w:trPr>
        <w:tc>
          <w:tcPr>
            <w:tcW w:w="4220" w:type="dxa"/>
            <w:tcBorders>
              <w:right w:val="single" w:sz="6" w:space="0" w:color="8EAADB"/>
            </w:tcBorders>
          </w:tcPr>
          <w:p>
            <w:pPr>
              <w:pStyle w:val="TableParagraph"/>
              <w:spacing w:line="268" w:lineRule="exact"/>
              <w:rPr>
                <w:b/>
                <w:sz w:val="22"/>
              </w:rPr>
            </w:pPr>
            <w:r>
              <w:rPr>
                <w:b/>
                <w:sz w:val="22"/>
              </w:rPr>
              <w:t>Code</w:t>
            </w:r>
          </w:p>
        </w:tc>
        <w:tc>
          <w:tcPr>
            <w:tcW w:w="2454" w:type="dxa"/>
            <w:tcBorders>
              <w:left w:val="single" w:sz="6" w:space="0" w:color="8EAADB"/>
            </w:tcBorders>
          </w:tcPr>
          <w:p>
            <w:pPr>
              <w:pStyle w:val="TableParagraph"/>
              <w:spacing w:line="268" w:lineRule="exact"/>
              <w:ind w:left="105"/>
              <w:rPr>
                <w:sz w:val="22"/>
              </w:rPr>
            </w:pPr>
            <w:r>
              <w:rPr>
                <w:sz w:val="22"/>
              </w:rPr>
              <w:t>String(10)</w:t>
            </w:r>
          </w:p>
        </w:tc>
        <w:tc>
          <w:tcPr>
            <w:tcW w:w="2650" w:type="dxa"/>
          </w:tcPr>
          <w:p>
            <w:pPr>
              <w:pStyle w:val="TableParagraph"/>
              <w:spacing w:line="268" w:lineRule="exact"/>
              <w:rPr>
                <w:sz w:val="22"/>
              </w:rPr>
            </w:pPr>
            <w:r>
              <w:rPr>
                <w:sz w:val="22"/>
              </w:rPr>
              <w:t>The code of the capacity</w:t>
            </w:r>
          </w:p>
          <w:p>
            <w:pPr>
              <w:pStyle w:val="TableParagraph"/>
              <w:spacing w:line="249" w:lineRule="exact"/>
              <w:rPr>
                <w:sz w:val="22"/>
              </w:rPr>
            </w:pPr>
            <w:r>
              <w:rPr>
                <w:sz w:val="22"/>
              </w:rPr>
              <w:t>market deal</w:t>
            </w:r>
          </w:p>
        </w:tc>
      </w:tr>
      <w:tr>
        <w:trPr>
          <w:trHeight w:val="537" w:hRule="atLeast"/>
        </w:trPr>
        <w:tc>
          <w:tcPr>
            <w:tcW w:w="4220" w:type="dxa"/>
            <w:tcBorders>
              <w:right w:val="single" w:sz="6" w:space="0" w:color="8EAADB"/>
            </w:tcBorders>
            <w:shd w:val="clear" w:color="auto" w:fill="D9E1F3"/>
          </w:tcPr>
          <w:p>
            <w:pPr>
              <w:pStyle w:val="TableParagraph"/>
              <w:spacing w:line="268" w:lineRule="exact"/>
              <w:rPr>
                <w:b/>
                <w:sz w:val="22"/>
              </w:rPr>
            </w:pPr>
            <w:r>
              <w:rPr>
                <w:b/>
                <w:sz w:val="22"/>
              </w:rPr>
              <w:t>CapacityPointEicCode</w:t>
            </w:r>
          </w:p>
        </w:tc>
        <w:tc>
          <w:tcPr>
            <w:tcW w:w="2454" w:type="dxa"/>
            <w:tcBorders>
              <w:left w:val="single" w:sz="6" w:space="0" w:color="8EAADB"/>
            </w:tcBorders>
            <w:shd w:val="clear" w:color="auto" w:fill="D9E1F3"/>
          </w:tcPr>
          <w:p>
            <w:pPr>
              <w:pStyle w:val="TableParagraph"/>
              <w:spacing w:line="268" w:lineRule="exact"/>
              <w:ind w:left="105"/>
              <w:rPr>
                <w:sz w:val="22"/>
              </w:rPr>
            </w:pPr>
            <w:r>
              <w:rPr>
                <w:sz w:val="22"/>
              </w:rPr>
              <w:t>String(16)</w:t>
            </w:r>
          </w:p>
        </w:tc>
        <w:tc>
          <w:tcPr>
            <w:tcW w:w="2650" w:type="dxa"/>
            <w:shd w:val="clear" w:color="auto" w:fill="D9E1F3"/>
          </w:tcPr>
          <w:p>
            <w:pPr>
              <w:pStyle w:val="TableParagraph"/>
              <w:spacing w:line="268" w:lineRule="exact"/>
              <w:rPr>
                <w:sz w:val="22"/>
              </w:rPr>
            </w:pPr>
            <w:r>
              <w:rPr>
                <w:sz w:val="22"/>
              </w:rPr>
              <w:t>EIC code of the network</w:t>
            </w:r>
          </w:p>
          <w:p>
            <w:pPr>
              <w:pStyle w:val="TableParagraph"/>
              <w:spacing w:line="249" w:lineRule="exact"/>
              <w:rPr>
                <w:sz w:val="22"/>
              </w:rPr>
            </w:pPr>
            <w:r>
              <w:rPr>
                <w:sz w:val="22"/>
              </w:rPr>
              <w:t>point involved in capacity</w:t>
            </w:r>
          </w:p>
        </w:tc>
      </w:tr>
    </w:tbl>
    <w:p>
      <w:pPr>
        <w:spacing w:after="0" w:line="249" w:lineRule="exact"/>
        <w:rPr>
          <w:sz w:val="22"/>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220"/>
        <w:gridCol w:w="2454"/>
        <w:gridCol w:w="2650"/>
      </w:tblGrid>
      <w:tr>
        <w:trPr>
          <w:trHeight w:val="427" w:hRule="atLeast"/>
        </w:trPr>
        <w:tc>
          <w:tcPr>
            <w:tcW w:w="4220" w:type="dxa"/>
            <w:tcBorders>
              <w:right w:val="single" w:sz="6" w:space="0" w:color="8EAADB"/>
            </w:tcBorders>
            <w:shd w:val="clear" w:color="auto" w:fill="D9E1F3"/>
          </w:tcPr>
          <w:p>
            <w:pPr>
              <w:pStyle w:val="TableParagraph"/>
              <w:spacing w:line="240" w:lineRule="auto"/>
              <w:ind w:left="0"/>
              <w:rPr>
                <w:rFonts w:ascii="Times New Roman"/>
                <w:sz w:val="22"/>
              </w:rPr>
            </w:pPr>
          </w:p>
        </w:tc>
        <w:tc>
          <w:tcPr>
            <w:tcW w:w="2454" w:type="dxa"/>
            <w:tcBorders>
              <w:left w:val="single" w:sz="6" w:space="0" w:color="8EAADB"/>
            </w:tcBorders>
            <w:shd w:val="clear" w:color="auto" w:fill="D9E1F3"/>
          </w:tcPr>
          <w:p>
            <w:pPr>
              <w:pStyle w:val="TableParagraph"/>
              <w:spacing w:line="240" w:lineRule="auto"/>
              <w:ind w:left="0"/>
              <w:rPr>
                <w:rFonts w:ascii="Times New Roman"/>
                <w:sz w:val="22"/>
              </w:rPr>
            </w:pPr>
          </w:p>
        </w:tc>
        <w:tc>
          <w:tcPr>
            <w:tcW w:w="2650" w:type="dxa"/>
            <w:shd w:val="clear" w:color="auto" w:fill="D9E1F3"/>
          </w:tcPr>
          <w:p>
            <w:pPr>
              <w:pStyle w:val="TableParagraph"/>
              <w:spacing w:line="264" w:lineRule="exact"/>
              <w:rPr>
                <w:sz w:val="22"/>
              </w:rPr>
            </w:pPr>
            <w:r>
              <w:rPr>
                <w:sz w:val="22"/>
              </w:rPr>
              <w:t>market transaction.</w:t>
            </w:r>
          </w:p>
        </w:tc>
      </w:tr>
      <w:tr>
        <w:trPr>
          <w:trHeight w:val="806" w:hRule="atLeast"/>
        </w:trPr>
        <w:tc>
          <w:tcPr>
            <w:tcW w:w="4220" w:type="dxa"/>
            <w:tcBorders>
              <w:right w:val="single" w:sz="6" w:space="0" w:color="8EAADB"/>
            </w:tcBorders>
          </w:tcPr>
          <w:p>
            <w:pPr>
              <w:pStyle w:val="TableParagraph"/>
              <w:spacing w:line="264" w:lineRule="exact"/>
              <w:rPr>
                <w:b/>
                <w:sz w:val="22"/>
              </w:rPr>
            </w:pPr>
            <w:r>
              <w:rPr>
                <w:b/>
                <w:sz w:val="22"/>
              </w:rPr>
              <w:t>CapacityPointName</w:t>
            </w:r>
          </w:p>
        </w:tc>
        <w:tc>
          <w:tcPr>
            <w:tcW w:w="2454" w:type="dxa"/>
            <w:tcBorders>
              <w:left w:val="single" w:sz="6" w:space="0" w:color="8EAADB"/>
            </w:tcBorders>
          </w:tcPr>
          <w:p>
            <w:pPr>
              <w:pStyle w:val="TableParagraph"/>
              <w:spacing w:line="264" w:lineRule="exact"/>
              <w:ind w:left="105"/>
              <w:rPr>
                <w:sz w:val="22"/>
              </w:rPr>
            </w:pPr>
            <w:r>
              <w:rPr>
                <w:sz w:val="22"/>
              </w:rPr>
              <w:t>String(100)</w:t>
            </w:r>
          </w:p>
        </w:tc>
        <w:tc>
          <w:tcPr>
            <w:tcW w:w="2650" w:type="dxa"/>
          </w:tcPr>
          <w:p>
            <w:pPr>
              <w:pStyle w:val="TableParagraph"/>
              <w:spacing w:line="240" w:lineRule="auto"/>
              <w:rPr>
                <w:sz w:val="22"/>
              </w:rPr>
            </w:pPr>
            <w:r>
              <w:rPr>
                <w:sz w:val="22"/>
              </w:rPr>
              <w:t>Name of the network </w:t>
            </w:r>
            <w:r>
              <w:rPr>
                <w:spacing w:val="-4"/>
                <w:sz w:val="22"/>
              </w:rPr>
              <w:t>point </w:t>
            </w:r>
            <w:r>
              <w:rPr>
                <w:sz w:val="22"/>
              </w:rPr>
              <w:t>involved in</w:t>
            </w:r>
            <w:r>
              <w:rPr>
                <w:spacing w:val="-2"/>
                <w:sz w:val="22"/>
              </w:rPr>
              <w:t> </w:t>
            </w:r>
            <w:r>
              <w:rPr>
                <w:sz w:val="22"/>
              </w:rPr>
              <w:t>capacity</w:t>
            </w:r>
          </w:p>
          <w:p>
            <w:pPr>
              <w:pStyle w:val="TableParagraph"/>
              <w:spacing w:line="253" w:lineRule="exact"/>
              <w:rPr>
                <w:sz w:val="22"/>
              </w:rPr>
            </w:pPr>
            <w:r>
              <w:rPr>
                <w:sz w:val="22"/>
              </w:rPr>
              <w:t>market</w:t>
            </w:r>
            <w:r>
              <w:rPr>
                <w:spacing w:val="45"/>
                <w:sz w:val="22"/>
              </w:rPr>
              <w:t> </w:t>
            </w:r>
            <w:r>
              <w:rPr>
                <w:sz w:val="22"/>
              </w:rPr>
              <w:t>transaction</w:t>
            </w:r>
          </w:p>
        </w:tc>
      </w:tr>
      <w:tr>
        <w:trPr>
          <w:trHeight w:val="1341"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ExitTsoEic</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String(16)</w:t>
            </w:r>
          </w:p>
        </w:tc>
        <w:tc>
          <w:tcPr>
            <w:tcW w:w="2650" w:type="dxa"/>
            <w:shd w:val="clear" w:color="auto" w:fill="D9E1F3"/>
          </w:tcPr>
          <w:p>
            <w:pPr>
              <w:pStyle w:val="TableParagraph"/>
              <w:spacing w:line="240" w:lineRule="auto"/>
              <w:ind w:right="250"/>
              <w:rPr>
                <w:sz w:val="22"/>
              </w:rPr>
            </w:pPr>
            <w:r>
              <w:rPr>
                <w:sz w:val="22"/>
              </w:rPr>
              <w:t>EIC code of Exit TSO from view of capacity flow direction involved in an capacity market</w:t>
            </w:r>
          </w:p>
          <w:p>
            <w:pPr>
              <w:pStyle w:val="TableParagraph"/>
              <w:spacing w:line="252" w:lineRule="exact"/>
              <w:rPr>
                <w:sz w:val="22"/>
              </w:rPr>
            </w:pPr>
            <w:r>
              <w:rPr>
                <w:sz w:val="22"/>
              </w:rPr>
              <w:t>transaction</w:t>
            </w:r>
          </w:p>
        </w:tc>
      </w:tr>
      <w:tr>
        <w:trPr>
          <w:trHeight w:val="1344" w:hRule="atLeast"/>
        </w:trPr>
        <w:tc>
          <w:tcPr>
            <w:tcW w:w="4220" w:type="dxa"/>
            <w:tcBorders>
              <w:right w:val="single" w:sz="6" w:space="0" w:color="8EAADB"/>
            </w:tcBorders>
          </w:tcPr>
          <w:p>
            <w:pPr>
              <w:pStyle w:val="TableParagraph"/>
              <w:spacing w:line="264" w:lineRule="exact"/>
              <w:rPr>
                <w:b/>
                <w:sz w:val="22"/>
              </w:rPr>
            </w:pPr>
            <w:r>
              <w:rPr>
                <w:b/>
                <w:sz w:val="22"/>
              </w:rPr>
              <w:t>ProductQualityExitTSO</w:t>
            </w:r>
          </w:p>
        </w:tc>
        <w:tc>
          <w:tcPr>
            <w:tcW w:w="2454" w:type="dxa"/>
            <w:tcBorders>
              <w:left w:val="single" w:sz="6" w:space="0" w:color="8EAADB"/>
            </w:tcBorders>
          </w:tcPr>
          <w:p>
            <w:pPr>
              <w:pStyle w:val="TableParagraph"/>
              <w:spacing w:line="264" w:lineRule="exact"/>
              <w:ind w:left="105"/>
              <w:rPr>
                <w:sz w:val="22"/>
              </w:rPr>
            </w:pPr>
            <w:r>
              <w:rPr>
                <w:sz w:val="22"/>
              </w:rPr>
              <w:t>String(100)</w:t>
            </w:r>
          </w:p>
        </w:tc>
        <w:tc>
          <w:tcPr>
            <w:tcW w:w="2650" w:type="dxa"/>
          </w:tcPr>
          <w:p>
            <w:pPr>
              <w:pStyle w:val="TableParagraph"/>
              <w:spacing w:line="240" w:lineRule="auto"/>
              <w:ind w:right="130"/>
              <w:rPr>
                <w:sz w:val="22"/>
              </w:rPr>
            </w:pPr>
            <w:r>
              <w:rPr>
                <w:sz w:val="22"/>
              </w:rPr>
              <w:t>Capacity quality defined at the Exit TSO.</w:t>
            </w:r>
          </w:p>
          <w:p>
            <w:pPr>
              <w:pStyle w:val="TableParagraph"/>
              <w:spacing w:line="240" w:lineRule="auto"/>
              <w:rPr>
                <w:sz w:val="22"/>
              </w:rPr>
            </w:pPr>
            <w:r>
              <w:rPr>
                <w:sz w:val="22"/>
              </w:rPr>
              <w:t>Value set according to the</w:t>
            </w:r>
          </w:p>
          <w:p>
            <w:pPr>
              <w:pStyle w:val="TableParagraph"/>
              <w:spacing w:line="270" w:lineRule="atLeast"/>
              <w:ind w:right="551"/>
              <w:rPr>
                <w:sz w:val="22"/>
              </w:rPr>
            </w:pPr>
            <w:r>
              <w:rPr>
                <w:sz w:val="22"/>
              </w:rPr>
              <w:t>Capacity Quality Code library (Code field).</w:t>
            </w:r>
          </w:p>
        </w:tc>
      </w:tr>
      <w:tr>
        <w:trPr>
          <w:trHeight w:val="1608" w:hRule="atLeast"/>
        </w:trPr>
        <w:tc>
          <w:tcPr>
            <w:tcW w:w="4220" w:type="dxa"/>
            <w:tcBorders>
              <w:right w:val="single" w:sz="6" w:space="0" w:color="8EAADB"/>
            </w:tcBorders>
            <w:shd w:val="clear" w:color="auto" w:fill="D9E1F3"/>
          </w:tcPr>
          <w:p>
            <w:pPr>
              <w:pStyle w:val="TableParagraph"/>
              <w:spacing w:line="262" w:lineRule="exact"/>
              <w:rPr>
                <w:b/>
                <w:sz w:val="22"/>
              </w:rPr>
            </w:pPr>
            <w:r>
              <w:rPr>
                <w:b/>
                <w:sz w:val="22"/>
              </w:rPr>
              <w:t>NominationIdExitTSO</w:t>
            </w:r>
          </w:p>
        </w:tc>
        <w:tc>
          <w:tcPr>
            <w:tcW w:w="2454" w:type="dxa"/>
            <w:tcBorders>
              <w:left w:val="single" w:sz="6" w:space="0" w:color="8EAADB"/>
            </w:tcBorders>
            <w:shd w:val="clear" w:color="auto" w:fill="D9E1F3"/>
          </w:tcPr>
          <w:p>
            <w:pPr>
              <w:pStyle w:val="TableParagraph"/>
              <w:spacing w:line="262" w:lineRule="exact"/>
              <w:ind w:left="105"/>
              <w:rPr>
                <w:sz w:val="22"/>
              </w:rPr>
            </w:pPr>
            <w:r>
              <w:rPr>
                <w:sz w:val="22"/>
              </w:rPr>
              <w:t>String(16)</w:t>
            </w:r>
          </w:p>
        </w:tc>
        <w:tc>
          <w:tcPr>
            <w:tcW w:w="2650" w:type="dxa"/>
            <w:shd w:val="clear" w:color="auto" w:fill="D9E1F3"/>
          </w:tcPr>
          <w:p>
            <w:pPr>
              <w:pStyle w:val="TableParagraph"/>
              <w:spacing w:line="240" w:lineRule="auto"/>
              <w:ind w:right="149"/>
              <w:jc w:val="both"/>
              <w:rPr>
                <w:sz w:val="22"/>
              </w:rPr>
            </w:pPr>
            <w:r>
              <w:rPr>
                <w:sz w:val="22"/>
              </w:rPr>
              <w:t>Out of the values specified by the TSO in the Exit role, the Bundled or Unbundled identifier according to the capacity market</w:t>
            </w:r>
          </w:p>
          <w:p>
            <w:pPr>
              <w:pStyle w:val="TableParagraph"/>
              <w:spacing w:line="252" w:lineRule="exact"/>
              <w:jc w:val="both"/>
              <w:rPr>
                <w:sz w:val="22"/>
              </w:rPr>
            </w:pPr>
            <w:r>
              <w:rPr>
                <w:sz w:val="22"/>
              </w:rPr>
              <w:t>transaction .</w:t>
            </w:r>
          </w:p>
        </w:tc>
      </w:tr>
      <w:tr>
        <w:trPr>
          <w:trHeight w:val="537" w:hRule="atLeast"/>
        </w:trPr>
        <w:tc>
          <w:tcPr>
            <w:tcW w:w="4220" w:type="dxa"/>
            <w:tcBorders>
              <w:right w:val="single" w:sz="6" w:space="0" w:color="8EAADB"/>
            </w:tcBorders>
          </w:tcPr>
          <w:p>
            <w:pPr>
              <w:pStyle w:val="TableParagraph"/>
              <w:spacing w:line="264" w:lineRule="exact"/>
              <w:rPr>
                <w:b/>
                <w:sz w:val="22"/>
              </w:rPr>
            </w:pPr>
            <w:r>
              <w:rPr>
                <w:b/>
                <w:sz w:val="22"/>
              </w:rPr>
              <w:t>ContractIdExitTSO</w:t>
            </w:r>
          </w:p>
        </w:tc>
        <w:tc>
          <w:tcPr>
            <w:tcW w:w="2454" w:type="dxa"/>
            <w:tcBorders>
              <w:left w:val="single" w:sz="6" w:space="0" w:color="8EAADB"/>
            </w:tcBorders>
          </w:tcPr>
          <w:p>
            <w:pPr>
              <w:pStyle w:val="TableParagraph"/>
              <w:spacing w:line="264" w:lineRule="exact"/>
              <w:ind w:left="105"/>
              <w:rPr>
                <w:sz w:val="22"/>
              </w:rPr>
            </w:pPr>
            <w:r>
              <w:rPr>
                <w:sz w:val="22"/>
              </w:rPr>
              <w:t>String(100)</w:t>
            </w:r>
          </w:p>
        </w:tc>
        <w:tc>
          <w:tcPr>
            <w:tcW w:w="2650" w:type="dxa"/>
          </w:tcPr>
          <w:p>
            <w:pPr>
              <w:pStyle w:val="TableParagraph"/>
              <w:spacing w:line="264" w:lineRule="exact"/>
              <w:rPr>
                <w:sz w:val="22"/>
              </w:rPr>
            </w:pPr>
            <w:r>
              <w:rPr>
                <w:sz w:val="22"/>
              </w:rPr>
              <w:t>ContractId related to the</w:t>
            </w:r>
          </w:p>
          <w:p>
            <w:pPr>
              <w:pStyle w:val="TableParagraph"/>
              <w:spacing w:line="253" w:lineRule="exact"/>
              <w:rPr>
                <w:sz w:val="22"/>
              </w:rPr>
            </w:pPr>
            <w:r>
              <w:rPr>
                <w:sz w:val="22"/>
              </w:rPr>
              <w:t>Exit TSO.</w:t>
            </w:r>
          </w:p>
        </w:tc>
      </w:tr>
      <w:tr>
        <w:trPr>
          <w:trHeight w:val="1881"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TransferTypeExitTSO</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String(16)</w:t>
            </w:r>
          </w:p>
        </w:tc>
        <w:tc>
          <w:tcPr>
            <w:tcW w:w="2650" w:type="dxa"/>
            <w:shd w:val="clear" w:color="auto" w:fill="D9E1F3"/>
          </w:tcPr>
          <w:p>
            <w:pPr>
              <w:pStyle w:val="TableParagraph"/>
              <w:spacing w:line="240" w:lineRule="auto"/>
              <w:ind w:right="203"/>
              <w:rPr>
                <w:sz w:val="22"/>
              </w:rPr>
            </w:pPr>
            <w:r>
              <w:rPr>
                <w:sz w:val="22"/>
              </w:rPr>
              <w:t>Transfer type of the capacity involved in the capacity market transaction. Transfer type according to the code library value set. (Code</w:t>
            </w:r>
          </w:p>
          <w:p>
            <w:pPr>
              <w:pStyle w:val="TableParagraph"/>
              <w:spacing w:line="253" w:lineRule="exact"/>
              <w:rPr>
                <w:sz w:val="22"/>
              </w:rPr>
            </w:pPr>
            <w:r>
              <w:rPr>
                <w:sz w:val="22"/>
              </w:rPr>
              <w:t>field)</w:t>
            </w:r>
          </w:p>
        </w:tc>
      </w:tr>
      <w:tr>
        <w:trPr>
          <w:trHeight w:val="1341" w:hRule="atLeast"/>
        </w:trPr>
        <w:tc>
          <w:tcPr>
            <w:tcW w:w="4220" w:type="dxa"/>
            <w:tcBorders>
              <w:right w:val="single" w:sz="6" w:space="0" w:color="8EAADB"/>
            </w:tcBorders>
          </w:tcPr>
          <w:p>
            <w:pPr>
              <w:pStyle w:val="TableParagraph"/>
              <w:spacing w:line="264" w:lineRule="exact"/>
              <w:rPr>
                <w:b/>
                <w:sz w:val="22"/>
              </w:rPr>
            </w:pPr>
            <w:r>
              <w:rPr>
                <w:b/>
                <w:sz w:val="22"/>
              </w:rPr>
              <w:t>EntryTsoEic</w:t>
            </w:r>
          </w:p>
        </w:tc>
        <w:tc>
          <w:tcPr>
            <w:tcW w:w="2454" w:type="dxa"/>
            <w:tcBorders>
              <w:left w:val="single" w:sz="6" w:space="0" w:color="8EAADB"/>
            </w:tcBorders>
          </w:tcPr>
          <w:p>
            <w:pPr>
              <w:pStyle w:val="TableParagraph"/>
              <w:spacing w:line="264" w:lineRule="exact"/>
              <w:ind w:left="105"/>
              <w:rPr>
                <w:sz w:val="22"/>
              </w:rPr>
            </w:pPr>
            <w:r>
              <w:rPr>
                <w:sz w:val="22"/>
              </w:rPr>
              <w:t>String(16)</w:t>
            </w:r>
          </w:p>
        </w:tc>
        <w:tc>
          <w:tcPr>
            <w:tcW w:w="2650" w:type="dxa"/>
          </w:tcPr>
          <w:p>
            <w:pPr>
              <w:pStyle w:val="TableParagraph"/>
              <w:spacing w:line="240" w:lineRule="auto"/>
              <w:ind w:right="258"/>
              <w:jc w:val="both"/>
              <w:rPr>
                <w:sz w:val="22"/>
              </w:rPr>
            </w:pPr>
            <w:r>
              <w:rPr>
                <w:sz w:val="22"/>
              </w:rPr>
              <w:t>EIC code for an Entry TSO from view of the capacity flow direction involved in capacity market</w:t>
            </w:r>
          </w:p>
          <w:p>
            <w:pPr>
              <w:pStyle w:val="TableParagraph"/>
              <w:spacing w:line="252" w:lineRule="exact"/>
              <w:rPr>
                <w:sz w:val="22"/>
              </w:rPr>
            </w:pPr>
            <w:r>
              <w:rPr>
                <w:sz w:val="22"/>
              </w:rPr>
              <w:t>transaction</w:t>
            </w:r>
          </w:p>
        </w:tc>
      </w:tr>
      <w:tr>
        <w:trPr>
          <w:trHeight w:val="1344" w:hRule="atLeast"/>
        </w:trPr>
        <w:tc>
          <w:tcPr>
            <w:tcW w:w="4220" w:type="dxa"/>
            <w:tcBorders>
              <w:right w:val="single" w:sz="6" w:space="0" w:color="8EAADB"/>
            </w:tcBorders>
            <w:shd w:val="clear" w:color="auto" w:fill="D9E1F3"/>
          </w:tcPr>
          <w:p>
            <w:pPr>
              <w:pStyle w:val="TableParagraph"/>
              <w:spacing w:line="266" w:lineRule="exact"/>
              <w:rPr>
                <w:b/>
                <w:sz w:val="22"/>
              </w:rPr>
            </w:pPr>
            <w:r>
              <w:rPr>
                <w:b/>
                <w:sz w:val="22"/>
              </w:rPr>
              <w:t>ProductQualityEntryTSO</w:t>
            </w:r>
          </w:p>
        </w:tc>
        <w:tc>
          <w:tcPr>
            <w:tcW w:w="2454" w:type="dxa"/>
            <w:tcBorders>
              <w:left w:val="single" w:sz="6" w:space="0" w:color="8EAADB"/>
            </w:tcBorders>
            <w:shd w:val="clear" w:color="auto" w:fill="D9E1F3"/>
          </w:tcPr>
          <w:p>
            <w:pPr>
              <w:pStyle w:val="TableParagraph"/>
              <w:spacing w:line="266" w:lineRule="exact"/>
              <w:ind w:left="105"/>
              <w:rPr>
                <w:sz w:val="22"/>
              </w:rPr>
            </w:pPr>
            <w:r>
              <w:rPr>
                <w:sz w:val="22"/>
              </w:rPr>
              <w:t>String(100)</w:t>
            </w:r>
          </w:p>
        </w:tc>
        <w:tc>
          <w:tcPr>
            <w:tcW w:w="2650" w:type="dxa"/>
            <w:shd w:val="clear" w:color="auto" w:fill="D9E1F3"/>
          </w:tcPr>
          <w:p>
            <w:pPr>
              <w:pStyle w:val="TableParagraph"/>
              <w:spacing w:line="237" w:lineRule="auto"/>
              <w:ind w:right="130"/>
              <w:rPr>
                <w:sz w:val="22"/>
              </w:rPr>
            </w:pPr>
            <w:r>
              <w:rPr>
                <w:sz w:val="22"/>
              </w:rPr>
              <w:t>Capacity quality defined at the Entry TSO.</w:t>
            </w:r>
          </w:p>
          <w:p>
            <w:pPr>
              <w:pStyle w:val="TableParagraph"/>
              <w:spacing w:line="240" w:lineRule="auto" w:before="1"/>
              <w:rPr>
                <w:sz w:val="22"/>
              </w:rPr>
            </w:pPr>
            <w:r>
              <w:rPr>
                <w:sz w:val="22"/>
              </w:rPr>
              <w:t>Value set according to the</w:t>
            </w:r>
          </w:p>
          <w:p>
            <w:pPr>
              <w:pStyle w:val="TableParagraph"/>
              <w:spacing w:line="270" w:lineRule="atLeast"/>
              <w:ind w:right="551"/>
              <w:rPr>
                <w:sz w:val="22"/>
              </w:rPr>
            </w:pPr>
            <w:r>
              <w:rPr>
                <w:sz w:val="22"/>
              </w:rPr>
              <w:t>Capacity Quality Code library (Code field).</w:t>
            </w:r>
          </w:p>
        </w:tc>
      </w:tr>
      <w:tr>
        <w:trPr>
          <w:trHeight w:val="1612" w:hRule="atLeast"/>
        </w:trPr>
        <w:tc>
          <w:tcPr>
            <w:tcW w:w="4220" w:type="dxa"/>
            <w:tcBorders>
              <w:right w:val="single" w:sz="6" w:space="0" w:color="8EAADB"/>
            </w:tcBorders>
          </w:tcPr>
          <w:p>
            <w:pPr>
              <w:pStyle w:val="TableParagraph"/>
              <w:spacing w:line="264" w:lineRule="exact"/>
              <w:rPr>
                <w:b/>
                <w:sz w:val="22"/>
              </w:rPr>
            </w:pPr>
            <w:r>
              <w:rPr>
                <w:b/>
                <w:sz w:val="22"/>
              </w:rPr>
              <w:t>NominationIdEntryTSO</w:t>
            </w:r>
          </w:p>
        </w:tc>
        <w:tc>
          <w:tcPr>
            <w:tcW w:w="2454" w:type="dxa"/>
            <w:tcBorders>
              <w:left w:val="single" w:sz="6" w:space="0" w:color="8EAADB"/>
            </w:tcBorders>
          </w:tcPr>
          <w:p>
            <w:pPr>
              <w:pStyle w:val="TableParagraph"/>
              <w:spacing w:line="264" w:lineRule="exact"/>
              <w:ind w:left="105"/>
              <w:rPr>
                <w:sz w:val="22"/>
              </w:rPr>
            </w:pPr>
            <w:r>
              <w:rPr>
                <w:sz w:val="22"/>
              </w:rPr>
              <w:t>String(16)</w:t>
            </w:r>
          </w:p>
        </w:tc>
        <w:tc>
          <w:tcPr>
            <w:tcW w:w="2650" w:type="dxa"/>
          </w:tcPr>
          <w:p>
            <w:pPr>
              <w:pStyle w:val="TableParagraph"/>
              <w:spacing w:line="240" w:lineRule="auto"/>
              <w:ind w:right="133"/>
              <w:rPr>
                <w:sz w:val="22"/>
              </w:rPr>
            </w:pPr>
            <w:r>
              <w:rPr>
                <w:sz w:val="22"/>
              </w:rPr>
              <w:t>Out of the values specified by the TSO in the Entry role, the Bundled or Unbundled identifier</w:t>
            </w:r>
          </w:p>
          <w:p>
            <w:pPr>
              <w:pStyle w:val="TableParagraph"/>
              <w:spacing w:line="270" w:lineRule="atLeast"/>
              <w:ind w:right="269"/>
              <w:rPr>
                <w:sz w:val="22"/>
              </w:rPr>
            </w:pPr>
            <w:r>
              <w:rPr>
                <w:sz w:val="22"/>
              </w:rPr>
              <w:t>according to the capacity market transaction</w:t>
            </w:r>
          </w:p>
        </w:tc>
      </w:tr>
      <w:tr>
        <w:trPr>
          <w:trHeight w:val="535" w:hRule="atLeast"/>
        </w:trPr>
        <w:tc>
          <w:tcPr>
            <w:tcW w:w="4220" w:type="dxa"/>
            <w:tcBorders>
              <w:right w:val="single" w:sz="6" w:space="0" w:color="8EAADB"/>
            </w:tcBorders>
            <w:shd w:val="clear" w:color="auto" w:fill="D9E1F3"/>
          </w:tcPr>
          <w:p>
            <w:pPr>
              <w:pStyle w:val="TableParagraph"/>
              <w:spacing w:line="262" w:lineRule="exact"/>
              <w:rPr>
                <w:b/>
                <w:sz w:val="22"/>
              </w:rPr>
            </w:pPr>
            <w:r>
              <w:rPr>
                <w:b/>
                <w:sz w:val="22"/>
              </w:rPr>
              <w:t>ContractIdEntryTSO</w:t>
            </w:r>
          </w:p>
        </w:tc>
        <w:tc>
          <w:tcPr>
            <w:tcW w:w="2454" w:type="dxa"/>
            <w:tcBorders>
              <w:left w:val="single" w:sz="6" w:space="0" w:color="8EAADB"/>
            </w:tcBorders>
            <w:shd w:val="clear" w:color="auto" w:fill="D9E1F3"/>
          </w:tcPr>
          <w:p>
            <w:pPr>
              <w:pStyle w:val="TableParagraph"/>
              <w:spacing w:line="262" w:lineRule="exact"/>
              <w:ind w:left="105"/>
              <w:rPr>
                <w:sz w:val="22"/>
              </w:rPr>
            </w:pPr>
            <w:r>
              <w:rPr>
                <w:sz w:val="22"/>
              </w:rPr>
              <w:t>String(100)</w:t>
            </w:r>
          </w:p>
        </w:tc>
        <w:tc>
          <w:tcPr>
            <w:tcW w:w="2650" w:type="dxa"/>
            <w:shd w:val="clear" w:color="auto" w:fill="D9E1F3"/>
          </w:tcPr>
          <w:p>
            <w:pPr>
              <w:pStyle w:val="TableParagraph"/>
              <w:spacing w:line="262" w:lineRule="exact"/>
              <w:rPr>
                <w:sz w:val="22"/>
              </w:rPr>
            </w:pPr>
            <w:r>
              <w:rPr>
                <w:sz w:val="22"/>
              </w:rPr>
              <w:t>ContractId related tot he</w:t>
            </w:r>
          </w:p>
          <w:p>
            <w:pPr>
              <w:pStyle w:val="TableParagraph"/>
              <w:spacing w:line="253" w:lineRule="exact"/>
              <w:rPr>
                <w:sz w:val="22"/>
              </w:rPr>
            </w:pPr>
            <w:r>
              <w:rPr>
                <w:sz w:val="22"/>
              </w:rPr>
              <w:t>Entry TSO.</w:t>
            </w:r>
          </w:p>
        </w:tc>
      </w:tr>
    </w:tbl>
    <w:p>
      <w:pPr>
        <w:spacing w:after="0" w:line="253" w:lineRule="exact"/>
        <w:rPr>
          <w:sz w:val="22"/>
        </w:rPr>
        <w:sectPr>
          <w:pgSz w:w="12240" w:h="15840"/>
          <w:pgMar w:header="0" w:footer="920" w:top="1420" w:bottom="112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220"/>
        <w:gridCol w:w="2454"/>
        <w:gridCol w:w="2650"/>
      </w:tblGrid>
      <w:tr>
        <w:trPr>
          <w:trHeight w:val="1881" w:hRule="atLeast"/>
        </w:trPr>
        <w:tc>
          <w:tcPr>
            <w:tcW w:w="4220" w:type="dxa"/>
            <w:tcBorders>
              <w:right w:val="single" w:sz="6" w:space="0" w:color="8EAADB"/>
            </w:tcBorders>
          </w:tcPr>
          <w:p>
            <w:pPr>
              <w:pStyle w:val="TableParagraph"/>
              <w:spacing w:line="264" w:lineRule="exact"/>
              <w:rPr>
                <w:b/>
                <w:sz w:val="22"/>
              </w:rPr>
            </w:pPr>
            <w:r>
              <w:rPr>
                <w:b/>
                <w:sz w:val="22"/>
              </w:rPr>
              <w:t>TransferTypeEntryTSO</w:t>
            </w:r>
          </w:p>
        </w:tc>
        <w:tc>
          <w:tcPr>
            <w:tcW w:w="2454" w:type="dxa"/>
            <w:tcBorders>
              <w:left w:val="single" w:sz="6" w:space="0" w:color="8EAADB"/>
            </w:tcBorders>
          </w:tcPr>
          <w:p>
            <w:pPr>
              <w:pStyle w:val="TableParagraph"/>
              <w:spacing w:line="264" w:lineRule="exact"/>
              <w:ind w:left="105"/>
              <w:rPr>
                <w:sz w:val="22"/>
              </w:rPr>
            </w:pPr>
            <w:r>
              <w:rPr>
                <w:sz w:val="22"/>
              </w:rPr>
              <w:t>String(16)</w:t>
            </w:r>
          </w:p>
        </w:tc>
        <w:tc>
          <w:tcPr>
            <w:tcW w:w="2650" w:type="dxa"/>
          </w:tcPr>
          <w:p>
            <w:pPr>
              <w:pStyle w:val="TableParagraph"/>
              <w:spacing w:line="240" w:lineRule="auto"/>
              <w:ind w:right="203"/>
              <w:rPr>
                <w:sz w:val="22"/>
              </w:rPr>
            </w:pPr>
            <w:r>
              <w:rPr>
                <w:sz w:val="22"/>
              </w:rPr>
              <w:t>Transfer type of the capacity involved in the capacity market transaction. Transfer type according to the code</w:t>
            </w:r>
          </w:p>
          <w:p>
            <w:pPr>
              <w:pStyle w:val="TableParagraph"/>
              <w:spacing w:line="270" w:lineRule="atLeast"/>
              <w:ind w:right="458"/>
              <w:rPr>
                <w:sz w:val="22"/>
              </w:rPr>
            </w:pPr>
            <w:r>
              <w:rPr>
                <w:sz w:val="22"/>
              </w:rPr>
              <w:t>library value set. (Code field)</w:t>
            </w:r>
          </w:p>
        </w:tc>
      </w:tr>
      <w:tr>
        <w:trPr>
          <w:trHeight w:val="1073" w:hRule="atLeast"/>
        </w:trPr>
        <w:tc>
          <w:tcPr>
            <w:tcW w:w="4220" w:type="dxa"/>
            <w:tcBorders>
              <w:right w:val="single" w:sz="6" w:space="0" w:color="8EAADB"/>
            </w:tcBorders>
            <w:shd w:val="clear" w:color="auto" w:fill="D9E1F3"/>
          </w:tcPr>
          <w:p>
            <w:pPr>
              <w:pStyle w:val="TableParagraph"/>
              <w:spacing w:line="263" w:lineRule="exact"/>
              <w:rPr>
                <w:b/>
                <w:sz w:val="22"/>
              </w:rPr>
            </w:pPr>
            <w:r>
              <w:rPr>
                <w:b/>
                <w:sz w:val="22"/>
              </w:rPr>
              <w:t>ConcernedTsoEic</w:t>
            </w:r>
          </w:p>
        </w:tc>
        <w:tc>
          <w:tcPr>
            <w:tcW w:w="2454" w:type="dxa"/>
            <w:tcBorders>
              <w:left w:val="single" w:sz="6" w:space="0" w:color="8EAADB"/>
            </w:tcBorders>
            <w:shd w:val="clear" w:color="auto" w:fill="D9E1F3"/>
          </w:tcPr>
          <w:p>
            <w:pPr>
              <w:pStyle w:val="TableParagraph"/>
              <w:spacing w:line="263" w:lineRule="exact"/>
              <w:ind w:left="105"/>
              <w:rPr>
                <w:sz w:val="22"/>
              </w:rPr>
            </w:pPr>
            <w:r>
              <w:rPr>
                <w:sz w:val="22"/>
              </w:rPr>
              <w:t>String(16)</w:t>
            </w:r>
          </w:p>
        </w:tc>
        <w:tc>
          <w:tcPr>
            <w:tcW w:w="2650" w:type="dxa"/>
            <w:shd w:val="clear" w:color="auto" w:fill="D9E1F3"/>
          </w:tcPr>
          <w:p>
            <w:pPr>
              <w:pStyle w:val="TableParagraph"/>
              <w:spacing w:line="240" w:lineRule="auto"/>
              <w:ind w:right="173"/>
              <w:rPr>
                <w:sz w:val="22"/>
              </w:rPr>
            </w:pPr>
            <w:r>
              <w:rPr>
                <w:sz w:val="22"/>
              </w:rPr>
              <w:t>EIC code of the concerned TSO for transfer of an unbundled capacity at an</w:t>
            </w:r>
          </w:p>
          <w:p>
            <w:pPr>
              <w:pStyle w:val="TableParagraph"/>
              <w:spacing w:line="253" w:lineRule="exact"/>
              <w:rPr>
                <w:sz w:val="22"/>
              </w:rPr>
            </w:pPr>
            <w:r>
              <w:rPr>
                <w:sz w:val="22"/>
              </w:rPr>
              <w:t>interconnection point</w:t>
            </w:r>
          </w:p>
        </w:tc>
      </w:tr>
      <w:tr>
        <w:trPr>
          <w:trHeight w:val="1072" w:hRule="atLeast"/>
        </w:trPr>
        <w:tc>
          <w:tcPr>
            <w:tcW w:w="4220" w:type="dxa"/>
            <w:tcBorders>
              <w:right w:val="single" w:sz="6" w:space="0" w:color="8EAADB"/>
            </w:tcBorders>
          </w:tcPr>
          <w:p>
            <w:pPr>
              <w:pStyle w:val="TableParagraph"/>
              <w:spacing w:line="264" w:lineRule="exact"/>
              <w:rPr>
                <w:b/>
                <w:sz w:val="22"/>
              </w:rPr>
            </w:pPr>
            <w:r>
              <w:rPr>
                <w:b/>
                <w:sz w:val="22"/>
              </w:rPr>
              <w:t>CapacityType</w:t>
            </w:r>
          </w:p>
        </w:tc>
        <w:tc>
          <w:tcPr>
            <w:tcW w:w="2454" w:type="dxa"/>
            <w:tcBorders>
              <w:left w:val="single" w:sz="6" w:space="0" w:color="8EAADB"/>
            </w:tcBorders>
          </w:tcPr>
          <w:p>
            <w:pPr>
              <w:pStyle w:val="TableParagraph"/>
              <w:spacing w:line="264" w:lineRule="exact"/>
              <w:ind w:left="105"/>
              <w:rPr>
                <w:sz w:val="22"/>
              </w:rPr>
            </w:pPr>
            <w:r>
              <w:rPr>
                <w:sz w:val="22"/>
              </w:rPr>
              <w:t>String(100)</w:t>
            </w:r>
          </w:p>
        </w:tc>
        <w:tc>
          <w:tcPr>
            <w:tcW w:w="2650" w:type="dxa"/>
          </w:tcPr>
          <w:p>
            <w:pPr>
              <w:pStyle w:val="TableParagraph"/>
              <w:spacing w:line="264" w:lineRule="exact"/>
              <w:rPr>
                <w:sz w:val="22"/>
              </w:rPr>
            </w:pPr>
            <w:r>
              <w:rPr>
                <w:sz w:val="22"/>
              </w:rPr>
              <w:t>Capacity type</w:t>
            </w:r>
          </w:p>
          <w:p>
            <w:pPr>
              <w:pStyle w:val="TableParagraph"/>
              <w:spacing w:line="240" w:lineRule="auto"/>
              <w:ind w:right="181"/>
              <w:rPr>
                <w:sz w:val="22"/>
              </w:rPr>
            </w:pPr>
            <w:r>
              <w:rPr>
                <w:sz w:val="22"/>
              </w:rPr>
              <w:t>Value set according to the Capacity type code library</w:t>
            </w:r>
          </w:p>
          <w:p>
            <w:pPr>
              <w:pStyle w:val="TableParagraph"/>
              <w:spacing w:line="252" w:lineRule="exact"/>
              <w:rPr>
                <w:sz w:val="22"/>
              </w:rPr>
            </w:pPr>
            <w:r>
              <w:rPr>
                <w:sz w:val="22"/>
              </w:rPr>
              <w:t>(Code field).</w:t>
            </w:r>
          </w:p>
        </w:tc>
      </w:tr>
      <w:tr>
        <w:trPr>
          <w:trHeight w:val="1074"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GasFlow</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 (100)</w:t>
            </w:r>
          </w:p>
        </w:tc>
        <w:tc>
          <w:tcPr>
            <w:tcW w:w="2650" w:type="dxa"/>
            <w:shd w:val="clear" w:color="auto" w:fill="D9E1F3"/>
          </w:tcPr>
          <w:p>
            <w:pPr>
              <w:pStyle w:val="TableParagraph"/>
              <w:spacing w:line="264" w:lineRule="exact"/>
              <w:rPr>
                <w:sz w:val="22"/>
              </w:rPr>
            </w:pPr>
            <w:r>
              <w:rPr>
                <w:sz w:val="22"/>
              </w:rPr>
              <w:t>Trade direction</w:t>
            </w:r>
          </w:p>
          <w:p>
            <w:pPr>
              <w:pStyle w:val="TableParagraph"/>
              <w:spacing w:line="270" w:lineRule="atLeast"/>
              <w:ind w:right="149"/>
              <w:rPr>
                <w:sz w:val="22"/>
              </w:rPr>
            </w:pPr>
            <w:r>
              <w:rPr>
                <w:sz w:val="22"/>
              </w:rPr>
              <w:t>Value set according to Gas flow Code library (Code Field).</w:t>
            </w:r>
          </w:p>
        </w:tc>
      </w:tr>
      <w:tr>
        <w:trPr>
          <w:trHeight w:val="1343" w:hRule="atLeast"/>
        </w:trPr>
        <w:tc>
          <w:tcPr>
            <w:tcW w:w="4220" w:type="dxa"/>
            <w:tcBorders>
              <w:right w:val="single" w:sz="6" w:space="0" w:color="8EAADB"/>
            </w:tcBorders>
          </w:tcPr>
          <w:p>
            <w:pPr>
              <w:pStyle w:val="TableParagraph"/>
              <w:spacing w:line="264" w:lineRule="exact"/>
              <w:rPr>
                <w:b/>
                <w:sz w:val="22"/>
              </w:rPr>
            </w:pPr>
            <w:r>
              <w:rPr>
                <w:b/>
                <w:sz w:val="22"/>
              </w:rPr>
              <w:t>Unit</w:t>
            </w:r>
          </w:p>
        </w:tc>
        <w:tc>
          <w:tcPr>
            <w:tcW w:w="2454" w:type="dxa"/>
            <w:tcBorders>
              <w:left w:val="single" w:sz="6" w:space="0" w:color="8EAADB"/>
            </w:tcBorders>
          </w:tcPr>
          <w:p>
            <w:pPr>
              <w:pStyle w:val="TableParagraph"/>
              <w:spacing w:line="264" w:lineRule="exact"/>
              <w:ind w:left="105"/>
              <w:rPr>
                <w:sz w:val="22"/>
              </w:rPr>
            </w:pPr>
            <w:r>
              <w:rPr>
                <w:sz w:val="22"/>
              </w:rPr>
              <w:t>String(200)</w:t>
            </w:r>
          </w:p>
        </w:tc>
        <w:tc>
          <w:tcPr>
            <w:tcW w:w="2650" w:type="dxa"/>
          </w:tcPr>
          <w:p>
            <w:pPr>
              <w:pStyle w:val="TableParagraph"/>
              <w:spacing w:line="240" w:lineRule="auto"/>
              <w:ind w:right="449"/>
              <w:rPr>
                <w:sz w:val="22"/>
              </w:rPr>
            </w:pPr>
            <w:r>
              <w:rPr>
                <w:sz w:val="22"/>
              </w:rPr>
              <w:t>Capacity measurement unit</w:t>
            </w:r>
          </w:p>
          <w:p>
            <w:pPr>
              <w:pStyle w:val="TableParagraph"/>
              <w:spacing w:line="270" w:lineRule="atLeast"/>
              <w:ind w:right="159"/>
              <w:rPr>
                <w:sz w:val="22"/>
              </w:rPr>
            </w:pPr>
            <w:r>
              <w:rPr>
                <w:sz w:val="22"/>
              </w:rPr>
              <w:t>Value set in accordance with the auction unit code (EDIGAS code field).</w:t>
            </w:r>
          </w:p>
        </w:tc>
      </w:tr>
      <w:tr>
        <w:trPr>
          <w:trHeight w:val="802" w:hRule="atLeast"/>
        </w:trPr>
        <w:tc>
          <w:tcPr>
            <w:tcW w:w="4220" w:type="dxa"/>
            <w:tcBorders>
              <w:right w:val="single" w:sz="6" w:space="0" w:color="8EAADB"/>
            </w:tcBorders>
            <w:shd w:val="clear" w:color="auto" w:fill="D9E1F3"/>
          </w:tcPr>
          <w:p>
            <w:pPr>
              <w:pStyle w:val="TableParagraph"/>
              <w:spacing w:line="260" w:lineRule="exact"/>
              <w:rPr>
                <w:b/>
                <w:sz w:val="22"/>
              </w:rPr>
            </w:pPr>
            <w:r>
              <w:rPr>
                <w:b/>
                <w:sz w:val="22"/>
              </w:rPr>
              <w:t>StartGasDay</w:t>
            </w:r>
          </w:p>
        </w:tc>
        <w:tc>
          <w:tcPr>
            <w:tcW w:w="2454" w:type="dxa"/>
            <w:tcBorders>
              <w:left w:val="single" w:sz="6" w:space="0" w:color="8EAADB"/>
            </w:tcBorders>
            <w:shd w:val="clear" w:color="auto" w:fill="D9E1F3"/>
          </w:tcPr>
          <w:p>
            <w:pPr>
              <w:pStyle w:val="TableParagraph"/>
              <w:spacing w:line="260" w:lineRule="exact"/>
              <w:ind w:left="105"/>
              <w:rPr>
                <w:sz w:val="22"/>
              </w:rPr>
            </w:pPr>
            <w:r>
              <w:rPr>
                <w:sz w:val="22"/>
              </w:rPr>
              <w:t>DateTime</w:t>
            </w:r>
          </w:p>
        </w:tc>
        <w:tc>
          <w:tcPr>
            <w:tcW w:w="2650" w:type="dxa"/>
            <w:shd w:val="clear" w:color="auto" w:fill="D9E1F3"/>
          </w:tcPr>
          <w:p>
            <w:pPr>
              <w:pStyle w:val="TableParagraph"/>
              <w:spacing w:line="240" w:lineRule="auto"/>
              <w:ind w:right="439"/>
              <w:rPr>
                <w:sz w:val="22"/>
              </w:rPr>
            </w:pPr>
            <w:r>
              <w:rPr>
                <w:sz w:val="22"/>
              </w:rPr>
              <w:t>Starting gas day for the capacity period of the</w:t>
            </w:r>
          </w:p>
          <w:p>
            <w:pPr>
              <w:pStyle w:val="TableParagraph"/>
              <w:spacing w:line="253" w:lineRule="exact"/>
              <w:rPr>
                <w:sz w:val="22"/>
              </w:rPr>
            </w:pPr>
            <w:r>
              <w:rPr>
                <w:sz w:val="22"/>
              </w:rPr>
              <w:t>original offer</w:t>
            </w:r>
          </w:p>
        </w:tc>
      </w:tr>
      <w:tr>
        <w:trPr>
          <w:trHeight w:val="806" w:hRule="atLeast"/>
        </w:trPr>
        <w:tc>
          <w:tcPr>
            <w:tcW w:w="4220" w:type="dxa"/>
            <w:tcBorders>
              <w:right w:val="single" w:sz="6" w:space="0" w:color="8EAADB"/>
            </w:tcBorders>
          </w:tcPr>
          <w:p>
            <w:pPr>
              <w:pStyle w:val="TableParagraph"/>
              <w:spacing w:line="264" w:lineRule="exact"/>
              <w:rPr>
                <w:b/>
                <w:sz w:val="22"/>
              </w:rPr>
            </w:pPr>
            <w:r>
              <w:rPr>
                <w:b/>
                <w:sz w:val="22"/>
              </w:rPr>
              <w:t>StartGashour</w:t>
            </w:r>
          </w:p>
        </w:tc>
        <w:tc>
          <w:tcPr>
            <w:tcW w:w="2454" w:type="dxa"/>
            <w:tcBorders>
              <w:left w:val="single" w:sz="6" w:space="0" w:color="8EAADB"/>
            </w:tcBorders>
          </w:tcPr>
          <w:p>
            <w:pPr>
              <w:pStyle w:val="TableParagraph"/>
              <w:spacing w:line="264" w:lineRule="exact"/>
              <w:ind w:left="105"/>
              <w:rPr>
                <w:sz w:val="22"/>
              </w:rPr>
            </w:pPr>
            <w:r>
              <w:rPr>
                <w:sz w:val="22"/>
              </w:rPr>
              <w:t>Int32</w:t>
            </w:r>
          </w:p>
        </w:tc>
        <w:tc>
          <w:tcPr>
            <w:tcW w:w="2650" w:type="dxa"/>
          </w:tcPr>
          <w:p>
            <w:pPr>
              <w:pStyle w:val="TableParagraph"/>
              <w:spacing w:line="240" w:lineRule="auto"/>
              <w:ind w:right="413"/>
              <w:rPr>
                <w:sz w:val="22"/>
              </w:rPr>
            </w:pPr>
            <w:r>
              <w:rPr>
                <w:sz w:val="22"/>
              </w:rPr>
              <w:t>Starting gas hour of the capacity period of the</w:t>
            </w:r>
          </w:p>
          <w:p>
            <w:pPr>
              <w:pStyle w:val="TableParagraph"/>
              <w:spacing w:line="253" w:lineRule="exact"/>
              <w:rPr>
                <w:sz w:val="22"/>
              </w:rPr>
            </w:pPr>
            <w:r>
              <w:rPr>
                <w:sz w:val="22"/>
              </w:rPr>
              <w:t>original offer</w:t>
            </w:r>
          </w:p>
        </w:tc>
      </w:tr>
      <w:tr>
        <w:trPr>
          <w:trHeight w:val="534"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StartDate</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DateTime</w:t>
            </w:r>
          </w:p>
        </w:tc>
        <w:tc>
          <w:tcPr>
            <w:tcW w:w="2650" w:type="dxa"/>
            <w:shd w:val="clear" w:color="auto" w:fill="D9E1F3"/>
          </w:tcPr>
          <w:p>
            <w:pPr>
              <w:pStyle w:val="TableParagraph"/>
              <w:spacing w:line="263" w:lineRule="exact"/>
              <w:rPr>
                <w:sz w:val="22"/>
              </w:rPr>
            </w:pPr>
            <w:r>
              <w:rPr>
                <w:sz w:val="22"/>
              </w:rPr>
              <w:t>Start of capacity period in</w:t>
            </w:r>
          </w:p>
          <w:p>
            <w:pPr>
              <w:pStyle w:val="TableParagraph"/>
              <w:spacing w:line="252" w:lineRule="exact"/>
              <w:rPr>
                <w:sz w:val="22"/>
              </w:rPr>
            </w:pPr>
            <w:r>
              <w:rPr>
                <w:sz w:val="22"/>
              </w:rPr>
              <w:t>the original offer (UTC)</w:t>
            </w:r>
          </w:p>
        </w:tc>
      </w:tr>
      <w:tr>
        <w:trPr>
          <w:trHeight w:val="805" w:hRule="atLeast"/>
        </w:trPr>
        <w:tc>
          <w:tcPr>
            <w:tcW w:w="4220" w:type="dxa"/>
            <w:tcBorders>
              <w:right w:val="single" w:sz="6" w:space="0" w:color="8EAADB"/>
            </w:tcBorders>
          </w:tcPr>
          <w:p>
            <w:pPr>
              <w:pStyle w:val="TableParagraph"/>
              <w:spacing w:line="266" w:lineRule="exact"/>
              <w:rPr>
                <w:b/>
                <w:sz w:val="22"/>
              </w:rPr>
            </w:pPr>
            <w:r>
              <w:rPr>
                <w:b/>
                <w:sz w:val="22"/>
              </w:rPr>
              <w:t>EndGasday</w:t>
            </w:r>
          </w:p>
        </w:tc>
        <w:tc>
          <w:tcPr>
            <w:tcW w:w="2454" w:type="dxa"/>
            <w:tcBorders>
              <w:left w:val="single" w:sz="6" w:space="0" w:color="8EAADB"/>
            </w:tcBorders>
          </w:tcPr>
          <w:p>
            <w:pPr>
              <w:pStyle w:val="TableParagraph"/>
              <w:spacing w:line="266" w:lineRule="exact"/>
              <w:ind w:left="105"/>
              <w:rPr>
                <w:sz w:val="22"/>
              </w:rPr>
            </w:pPr>
            <w:r>
              <w:rPr>
                <w:sz w:val="22"/>
              </w:rPr>
              <w:t>DateTime</w:t>
            </w:r>
          </w:p>
        </w:tc>
        <w:tc>
          <w:tcPr>
            <w:tcW w:w="2650" w:type="dxa"/>
          </w:tcPr>
          <w:p>
            <w:pPr>
              <w:pStyle w:val="TableParagraph"/>
              <w:spacing w:line="237" w:lineRule="auto"/>
              <w:ind w:right="561"/>
              <w:rPr>
                <w:sz w:val="22"/>
              </w:rPr>
            </w:pPr>
            <w:r>
              <w:rPr>
                <w:sz w:val="22"/>
              </w:rPr>
              <w:t>Final gas day of the capacity period of the</w:t>
            </w:r>
          </w:p>
          <w:p>
            <w:pPr>
              <w:pStyle w:val="TableParagraph"/>
              <w:spacing w:line="253" w:lineRule="exact" w:before="1"/>
              <w:rPr>
                <w:sz w:val="22"/>
              </w:rPr>
            </w:pPr>
            <w:r>
              <w:rPr>
                <w:sz w:val="22"/>
              </w:rPr>
              <w:t>original offer</w:t>
            </w:r>
          </w:p>
        </w:tc>
      </w:tr>
      <w:tr>
        <w:trPr>
          <w:trHeight w:val="805"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EndGasHour</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Int32</w:t>
            </w:r>
          </w:p>
        </w:tc>
        <w:tc>
          <w:tcPr>
            <w:tcW w:w="2650" w:type="dxa"/>
            <w:shd w:val="clear" w:color="auto" w:fill="D9E1F3"/>
          </w:tcPr>
          <w:p>
            <w:pPr>
              <w:pStyle w:val="TableParagraph"/>
              <w:spacing w:line="264" w:lineRule="exact"/>
              <w:rPr>
                <w:sz w:val="22"/>
              </w:rPr>
            </w:pPr>
            <w:r>
              <w:rPr>
                <w:sz w:val="22"/>
              </w:rPr>
              <w:t>Final gas hour of the</w:t>
            </w:r>
          </w:p>
          <w:p>
            <w:pPr>
              <w:pStyle w:val="TableParagraph"/>
              <w:spacing w:line="270" w:lineRule="atLeast"/>
              <w:ind w:right="578"/>
              <w:rPr>
                <w:sz w:val="22"/>
              </w:rPr>
            </w:pPr>
            <w:r>
              <w:rPr>
                <w:sz w:val="22"/>
              </w:rPr>
              <w:t>capacity period in the original offer</w:t>
            </w:r>
          </w:p>
        </w:tc>
      </w:tr>
      <w:tr>
        <w:trPr>
          <w:trHeight w:val="537" w:hRule="atLeast"/>
        </w:trPr>
        <w:tc>
          <w:tcPr>
            <w:tcW w:w="4220" w:type="dxa"/>
            <w:tcBorders>
              <w:right w:val="single" w:sz="6" w:space="0" w:color="8EAADB"/>
            </w:tcBorders>
          </w:tcPr>
          <w:p>
            <w:pPr>
              <w:pStyle w:val="TableParagraph"/>
              <w:spacing w:line="264" w:lineRule="exact"/>
              <w:rPr>
                <w:b/>
                <w:sz w:val="22"/>
              </w:rPr>
            </w:pPr>
            <w:r>
              <w:rPr>
                <w:b/>
                <w:sz w:val="22"/>
              </w:rPr>
              <w:t>EndDate</w:t>
            </w:r>
          </w:p>
        </w:tc>
        <w:tc>
          <w:tcPr>
            <w:tcW w:w="2454" w:type="dxa"/>
            <w:tcBorders>
              <w:left w:val="single" w:sz="6" w:space="0" w:color="8EAADB"/>
            </w:tcBorders>
          </w:tcPr>
          <w:p>
            <w:pPr>
              <w:pStyle w:val="TableParagraph"/>
              <w:spacing w:line="264" w:lineRule="exact"/>
              <w:ind w:left="105"/>
              <w:rPr>
                <w:sz w:val="22"/>
              </w:rPr>
            </w:pPr>
            <w:r>
              <w:rPr>
                <w:sz w:val="22"/>
              </w:rPr>
              <w:t>DateTime</w:t>
            </w:r>
          </w:p>
        </w:tc>
        <w:tc>
          <w:tcPr>
            <w:tcW w:w="2650" w:type="dxa"/>
          </w:tcPr>
          <w:p>
            <w:pPr>
              <w:pStyle w:val="TableParagraph"/>
              <w:spacing w:line="264" w:lineRule="exact"/>
              <w:rPr>
                <w:sz w:val="22"/>
              </w:rPr>
            </w:pPr>
            <w:r>
              <w:rPr>
                <w:sz w:val="22"/>
              </w:rPr>
              <w:t>End of capacity period in</w:t>
            </w:r>
          </w:p>
          <w:p>
            <w:pPr>
              <w:pStyle w:val="TableParagraph"/>
              <w:spacing w:line="253" w:lineRule="exact"/>
              <w:rPr>
                <w:sz w:val="22"/>
              </w:rPr>
            </w:pPr>
            <w:r>
              <w:rPr>
                <w:sz w:val="22"/>
              </w:rPr>
              <w:t>the original offer (UTC)</w:t>
            </w:r>
          </w:p>
        </w:tc>
      </w:tr>
      <w:tr>
        <w:trPr>
          <w:trHeight w:val="537"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Quantity</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Int32</w:t>
            </w:r>
          </w:p>
        </w:tc>
        <w:tc>
          <w:tcPr>
            <w:tcW w:w="2650" w:type="dxa"/>
            <w:shd w:val="clear" w:color="auto" w:fill="D9E1F3"/>
          </w:tcPr>
          <w:p>
            <w:pPr>
              <w:pStyle w:val="TableParagraph"/>
              <w:spacing w:line="264" w:lineRule="exact"/>
              <w:rPr>
                <w:sz w:val="22"/>
              </w:rPr>
            </w:pPr>
            <w:r>
              <w:rPr>
                <w:sz w:val="22"/>
              </w:rPr>
              <w:t>Quantity of capacity in</w:t>
            </w:r>
          </w:p>
          <w:p>
            <w:pPr>
              <w:pStyle w:val="TableParagraph"/>
              <w:spacing w:line="253" w:lineRule="exact"/>
              <w:rPr>
                <w:sz w:val="22"/>
              </w:rPr>
            </w:pPr>
            <w:r>
              <w:rPr>
                <w:sz w:val="22"/>
              </w:rPr>
              <w:t>original offer</w:t>
            </w:r>
          </w:p>
        </w:tc>
      </w:tr>
      <w:tr>
        <w:trPr>
          <w:trHeight w:val="268" w:hRule="atLeast"/>
        </w:trPr>
        <w:tc>
          <w:tcPr>
            <w:tcW w:w="4220" w:type="dxa"/>
            <w:tcBorders>
              <w:right w:val="single" w:sz="6" w:space="0" w:color="8EAADB"/>
            </w:tcBorders>
          </w:tcPr>
          <w:p>
            <w:pPr>
              <w:pStyle w:val="TableParagraph"/>
              <w:rPr>
                <w:b/>
                <w:sz w:val="22"/>
              </w:rPr>
            </w:pPr>
            <w:r>
              <w:rPr>
                <w:b/>
                <w:sz w:val="22"/>
              </w:rPr>
              <w:t>Price</w:t>
            </w:r>
          </w:p>
        </w:tc>
        <w:tc>
          <w:tcPr>
            <w:tcW w:w="2454" w:type="dxa"/>
            <w:tcBorders>
              <w:left w:val="single" w:sz="6" w:space="0" w:color="8EAADB"/>
            </w:tcBorders>
          </w:tcPr>
          <w:p>
            <w:pPr>
              <w:pStyle w:val="TableParagraph"/>
              <w:ind w:left="105"/>
              <w:rPr>
                <w:sz w:val="22"/>
              </w:rPr>
            </w:pPr>
            <w:r>
              <w:rPr>
                <w:sz w:val="22"/>
              </w:rPr>
              <w:t>Decimal(28,12)</w:t>
            </w:r>
          </w:p>
        </w:tc>
        <w:tc>
          <w:tcPr>
            <w:tcW w:w="2650" w:type="dxa"/>
          </w:tcPr>
          <w:p>
            <w:pPr>
              <w:pStyle w:val="TableParagraph"/>
              <w:rPr>
                <w:sz w:val="22"/>
              </w:rPr>
            </w:pPr>
            <w:r>
              <w:rPr>
                <w:sz w:val="22"/>
              </w:rPr>
              <w:t>Offer price in original offer</w:t>
            </w:r>
          </w:p>
        </w:tc>
      </w:tr>
      <w:tr>
        <w:trPr>
          <w:trHeight w:val="537"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Currency</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String(3)</w:t>
            </w:r>
          </w:p>
        </w:tc>
        <w:tc>
          <w:tcPr>
            <w:tcW w:w="2650" w:type="dxa"/>
            <w:shd w:val="clear" w:color="auto" w:fill="D9E1F3"/>
          </w:tcPr>
          <w:p>
            <w:pPr>
              <w:pStyle w:val="TableParagraph"/>
              <w:spacing w:line="264" w:lineRule="exact"/>
              <w:rPr>
                <w:sz w:val="22"/>
              </w:rPr>
            </w:pPr>
            <w:r>
              <w:rPr>
                <w:sz w:val="22"/>
              </w:rPr>
              <w:t>The currency of offer price</w:t>
            </w:r>
          </w:p>
          <w:p>
            <w:pPr>
              <w:pStyle w:val="TableParagraph"/>
              <w:spacing w:line="253" w:lineRule="exact"/>
              <w:rPr>
                <w:sz w:val="22"/>
              </w:rPr>
            </w:pPr>
            <w:r>
              <w:rPr>
                <w:sz w:val="22"/>
              </w:rPr>
              <w:t>in the original offer</w:t>
            </w:r>
          </w:p>
        </w:tc>
      </w:tr>
      <w:tr>
        <w:trPr>
          <w:trHeight w:val="537" w:hRule="atLeast"/>
        </w:trPr>
        <w:tc>
          <w:tcPr>
            <w:tcW w:w="4220" w:type="dxa"/>
            <w:tcBorders>
              <w:right w:val="single" w:sz="6" w:space="0" w:color="8EAADB"/>
            </w:tcBorders>
          </w:tcPr>
          <w:p>
            <w:pPr>
              <w:pStyle w:val="TableParagraph"/>
              <w:spacing w:line="264" w:lineRule="exact"/>
              <w:rPr>
                <w:b/>
                <w:sz w:val="22"/>
              </w:rPr>
            </w:pPr>
            <w:r>
              <w:rPr>
                <w:b/>
                <w:sz w:val="22"/>
              </w:rPr>
              <w:t>Status</w:t>
            </w:r>
          </w:p>
        </w:tc>
        <w:tc>
          <w:tcPr>
            <w:tcW w:w="2454" w:type="dxa"/>
            <w:tcBorders>
              <w:left w:val="single" w:sz="6" w:space="0" w:color="8EAADB"/>
            </w:tcBorders>
          </w:tcPr>
          <w:p>
            <w:pPr>
              <w:pStyle w:val="TableParagraph"/>
              <w:spacing w:line="264" w:lineRule="exact"/>
              <w:ind w:left="105"/>
              <w:rPr>
                <w:sz w:val="22"/>
              </w:rPr>
            </w:pPr>
            <w:r>
              <w:rPr>
                <w:sz w:val="22"/>
              </w:rPr>
              <w:t>String(100)</w:t>
            </w:r>
          </w:p>
        </w:tc>
        <w:tc>
          <w:tcPr>
            <w:tcW w:w="2650" w:type="dxa"/>
          </w:tcPr>
          <w:p>
            <w:pPr>
              <w:pStyle w:val="TableParagraph"/>
              <w:spacing w:line="264" w:lineRule="exact"/>
              <w:rPr>
                <w:sz w:val="22"/>
              </w:rPr>
            </w:pPr>
            <w:r>
              <w:rPr>
                <w:sz w:val="22"/>
              </w:rPr>
              <w:t>Capacity market</w:t>
            </w:r>
          </w:p>
          <w:p>
            <w:pPr>
              <w:pStyle w:val="TableParagraph"/>
              <w:spacing w:line="253" w:lineRule="exact"/>
              <w:rPr>
                <w:sz w:val="22"/>
              </w:rPr>
            </w:pPr>
            <w:r>
              <w:rPr>
                <w:sz w:val="22"/>
              </w:rPr>
              <w:t>transaction status</w:t>
            </w:r>
          </w:p>
        </w:tc>
      </w:tr>
    </w:tbl>
    <w:p>
      <w:pPr>
        <w:spacing w:after="0" w:line="253" w:lineRule="exact"/>
        <w:rPr>
          <w:sz w:val="22"/>
        </w:rPr>
        <w:sectPr>
          <w:pgSz w:w="12240" w:h="15840"/>
          <w:pgMar w:header="0" w:footer="920" w:top="1420" w:bottom="112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220"/>
        <w:gridCol w:w="2454"/>
        <w:gridCol w:w="2650"/>
      </w:tblGrid>
      <w:tr>
        <w:trPr>
          <w:trHeight w:val="537"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SellerNetworkUserEic</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String(16)</w:t>
            </w:r>
          </w:p>
        </w:tc>
        <w:tc>
          <w:tcPr>
            <w:tcW w:w="2650" w:type="dxa"/>
            <w:shd w:val="clear" w:color="auto" w:fill="D9E1F3"/>
          </w:tcPr>
          <w:p>
            <w:pPr>
              <w:pStyle w:val="TableParagraph"/>
              <w:spacing w:line="264" w:lineRule="exact"/>
              <w:rPr>
                <w:sz w:val="22"/>
              </w:rPr>
            </w:pPr>
            <w:r>
              <w:rPr>
                <w:sz w:val="22"/>
              </w:rPr>
              <w:t>EIC code for a seller type</w:t>
            </w:r>
          </w:p>
          <w:p>
            <w:pPr>
              <w:pStyle w:val="TableParagraph"/>
              <w:spacing w:line="253" w:lineRule="exact"/>
              <w:rPr>
                <w:sz w:val="22"/>
              </w:rPr>
            </w:pPr>
            <w:r>
              <w:rPr>
                <w:sz w:val="22"/>
              </w:rPr>
              <w:t>offer</w:t>
            </w:r>
          </w:p>
        </w:tc>
      </w:tr>
      <w:tr>
        <w:trPr>
          <w:trHeight w:val="268" w:hRule="atLeast"/>
        </w:trPr>
        <w:tc>
          <w:tcPr>
            <w:tcW w:w="4220" w:type="dxa"/>
            <w:tcBorders>
              <w:right w:val="single" w:sz="6" w:space="0" w:color="8EAADB"/>
            </w:tcBorders>
          </w:tcPr>
          <w:p>
            <w:pPr>
              <w:pStyle w:val="TableParagraph"/>
              <w:rPr>
                <w:b/>
                <w:sz w:val="22"/>
              </w:rPr>
            </w:pPr>
            <w:r>
              <w:rPr>
                <w:b/>
                <w:sz w:val="22"/>
              </w:rPr>
              <w:t>SellerNetworkUserName</w:t>
            </w:r>
          </w:p>
        </w:tc>
        <w:tc>
          <w:tcPr>
            <w:tcW w:w="2454" w:type="dxa"/>
            <w:tcBorders>
              <w:left w:val="single" w:sz="6" w:space="0" w:color="8EAADB"/>
            </w:tcBorders>
          </w:tcPr>
          <w:p>
            <w:pPr>
              <w:pStyle w:val="TableParagraph"/>
              <w:ind w:left="105"/>
              <w:rPr>
                <w:sz w:val="22"/>
              </w:rPr>
            </w:pPr>
            <w:r>
              <w:rPr>
                <w:sz w:val="22"/>
              </w:rPr>
              <w:t>String(100)</w:t>
            </w:r>
          </w:p>
        </w:tc>
        <w:tc>
          <w:tcPr>
            <w:tcW w:w="2650" w:type="dxa"/>
          </w:tcPr>
          <w:p>
            <w:pPr>
              <w:pStyle w:val="TableParagraph"/>
              <w:rPr>
                <w:sz w:val="22"/>
              </w:rPr>
            </w:pPr>
            <w:r>
              <w:rPr>
                <w:sz w:val="22"/>
              </w:rPr>
              <w:t>Name of seller type bidder</w:t>
            </w:r>
          </w:p>
        </w:tc>
      </w:tr>
      <w:tr>
        <w:trPr>
          <w:trHeight w:val="1074" w:hRule="atLeast"/>
        </w:trPr>
        <w:tc>
          <w:tcPr>
            <w:tcW w:w="4220" w:type="dxa"/>
            <w:tcBorders>
              <w:right w:val="single" w:sz="6" w:space="0" w:color="8EAADB"/>
            </w:tcBorders>
            <w:shd w:val="clear" w:color="auto" w:fill="D9E1F3"/>
          </w:tcPr>
          <w:p>
            <w:pPr>
              <w:pStyle w:val="TableParagraph"/>
              <w:spacing w:line="266" w:lineRule="exact"/>
              <w:rPr>
                <w:b/>
                <w:sz w:val="22"/>
              </w:rPr>
            </w:pPr>
            <w:r>
              <w:rPr>
                <w:b/>
                <w:sz w:val="22"/>
              </w:rPr>
              <w:t>SellerBalancingGroupExitTSO</w:t>
            </w:r>
          </w:p>
        </w:tc>
        <w:tc>
          <w:tcPr>
            <w:tcW w:w="2454" w:type="dxa"/>
            <w:tcBorders>
              <w:left w:val="single" w:sz="6" w:space="0" w:color="8EAADB"/>
            </w:tcBorders>
            <w:shd w:val="clear" w:color="auto" w:fill="D9E1F3"/>
          </w:tcPr>
          <w:p>
            <w:pPr>
              <w:pStyle w:val="TableParagraph"/>
              <w:spacing w:line="266" w:lineRule="exact"/>
              <w:ind w:left="105"/>
              <w:rPr>
                <w:sz w:val="22"/>
              </w:rPr>
            </w:pPr>
            <w:r>
              <w:rPr>
                <w:sz w:val="22"/>
              </w:rPr>
              <w:t>String(100)</w:t>
            </w:r>
          </w:p>
        </w:tc>
        <w:tc>
          <w:tcPr>
            <w:tcW w:w="2650" w:type="dxa"/>
            <w:shd w:val="clear" w:color="auto" w:fill="D9E1F3"/>
          </w:tcPr>
          <w:p>
            <w:pPr>
              <w:pStyle w:val="TableParagraph"/>
              <w:spacing w:line="240" w:lineRule="auto"/>
              <w:ind w:right="346"/>
              <w:rPr>
                <w:sz w:val="22"/>
              </w:rPr>
            </w:pPr>
            <w:r>
              <w:rPr>
                <w:sz w:val="22"/>
              </w:rPr>
              <w:t>Balancing Group code given by the seller Network user at the Exit</w:t>
            </w:r>
          </w:p>
          <w:p>
            <w:pPr>
              <w:pStyle w:val="TableParagraph"/>
              <w:spacing w:line="252" w:lineRule="exact"/>
              <w:rPr>
                <w:sz w:val="22"/>
              </w:rPr>
            </w:pPr>
            <w:r>
              <w:rPr>
                <w:sz w:val="22"/>
              </w:rPr>
              <w:t>TSO.</w:t>
            </w:r>
          </w:p>
        </w:tc>
      </w:tr>
      <w:tr>
        <w:trPr>
          <w:trHeight w:val="1074" w:hRule="atLeast"/>
        </w:trPr>
        <w:tc>
          <w:tcPr>
            <w:tcW w:w="4220" w:type="dxa"/>
            <w:tcBorders>
              <w:right w:val="single" w:sz="6" w:space="0" w:color="8EAADB"/>
            </w:tcBorders>
          </w:tcPr>
          <w:p>
            <w:pPr>
              <w:pStyle w:val="TableParagraph"/>
              <w:spacing w:line="264" w:lineRule="exact"/>
              <w:rPr>
                <w:b/>
                <w:sz w:val="22"/>
              </w:rPr>
            </w:pPr>
            <w:r>
              <w:rPr>
                <w:b/>
                <w:sz w:val="22"/>
              </w:rPr>
              <w:t>SellerBalancingGroupEntryTSO</w:t>
            </w:r>
          </w:p>
        </w:tc>
        <w:tc>
          <w:tcPr>
            <w:tcW w:w="2454" w:type="dxa"/>
            <w:tcBorders>
              <w:left w:val="single" w:sz="6" w:space="0" w:color="8EAADB"/>
            </w:tcBorders>
          </w:tcPr>
          <w:p>
            <w:pPr>
              <w:pStyle w:val="TableParagraph"/>
              <w:spacing w:line="264" w:lineRule="exact"/>
              <w:ind w:left="105"/>
              <w:rPr>
                <w:sz w:val="22"/>
              </w:rPr>
            </w:pPr>
            <w:r>
              <w:rPr>
                <w:sz w:val="22"/>
              </w:rPr>
              <w:t>String(100)</w:t>
            </w:r>
          </w:p>
        </w:tc>
        <w:tc>
          <w:tcPr>
            <w:tcW w:w="2650" w:type="dxa"/>
          </w:tcPr>
          <w:p>
            <w:pPr>
              <w:pStyle w:val="TableParagraph"/>
              <w:spacing w:line="240" w:lineRule="auto"/>
              <w:ind w:right="200"/>
              <w:rPr>
                <w:sz w:val="22"/>
              </w:rPr>
            </w:pPr>
            <w:r>
              <w:rPr>
                <w:sz w:val="22"/>
              </w:rPr>
              <w:t>Balancing Group code given by the seller Network user at the Entry</w:t>
            </w:r>
          </w:p>
          <w:p>
            <w:pPr>
              <w:pStyle w:val="TableParagraph"/>
              <w:spacing w:line="253" w:lineRule="exact"/>
              <w:rPr>
                <w:sz w:val="22"/>
              </w:rPr>
            </w:pPr>
            <w:r>
              <w:rPr>
                <w:sz w:val="22"/>
              </w:rPr>
              <w:t>TSO.</w:t>
            </w:r>
          </w:p>
        </w:tc>
      </w:tr>
      <w:tr>
        <w:trPr>
          <w:trHeight w:val="537"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PartnerNetworkUserEic</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String(16)</w:t>
            </w:r>
          </w:p>
        </w:tc>
        <w:tc>
          <w:tcPr>
            <w:tcW w:w="2650" w:type="dxa"/>
            <w:shd w:val="clear" w:color="auto" w:fill="D9E1F3"/>
          </w:tcPr>
          <w:p>
            <w:pPr>
              <w:pStyle w:val="TableParagraph"/>
              <w:spacing w:line="264" w:lineRule="exact"/>
              <w:rPr>
                <w:sz w:val="22"/>
              </w:rPr>
            </w:pPr>
            <w:r>
              <w:rPr>
                <w:sz w:val="22"/>
              </w:rPr>
              <w:t>EIC code of the buyer type</w:t>
            </w:r>
          </w:p>
          <w:p>
            <w:pPr>
              <w:pStyle w:val="TableParagraph"/>
              <w:spacing w:line="253" w:lineRule="exact"/>
              <w:rPr>
                <w:sz w:val="22"/>
              </w:rPr>
            </w:pPr>
            <w:r>
              <w:rPr>
                <w:sz w:val="22"/>
              </w:rPr>
              <w:t>offer bidder</w:t>
            </w:r>
          </w:p>
        </w:tc>
      </w:tr>
      <w:tr>
        <w:trPr>
          <w:trHeight w:val="268" w:hRule="atLeast"/>
        </w:trPr>
        <w:tc>
          <w:tcPr>
            <w:tcW w:w="4220" w:type="dxa"/>
            <w:tcBorders>
              <w:right w:val="single" w:sz="6" w:space="0" w:color="8EAADB"/>
            </w:tcBorders>
          </w:tcPr>
          <w:p>
            <w:pPr>
              <w:pStyle w:val="TableParagraph"/>
              <w:spacing w:line="249" w:lineRule="exact"/>
              <w:rPr>
                <w:b/>
                <w:sz w:val="22"/>
              </w:rPr>
            </w:pPr>
            <w:r>
              <w:rPr>
                <w:b/>
                <w:sz w:val="22"/>
              </w:rPr>
              <w:t>PartnerNetworkUserName</w:t>
            </w:r>
          </w:p>
        </w:tc>
        <w:tc>
          <w:tcPr>
            <w:tcW w:w="2454" w:type="dxa"/>
            <w:tcBorders>
              <w:left w:val="single" w:sz="6" w:space="0" w:color="8EAADB"/>
            </w:tcBorders>
          </w:tcPr>
          <w:p>
            <w:pPr>
              <w:pStyle w:val="TableParagraph"/>
              <w:spacing w:line="249" w:lineRule="exact"/>
              <w:ind w:left="105"/>
              <w:rPr>
                <w:sz w:val="22"/>
              </w:rPr>
            </w:pPr>
            <w:r>
              <w:rPr>
                <w:sz w:val="22"/>
              </w:rPr>
              <w:t>String(100)</w:t>
            </w:r>
          </w:p>
        </w:tc>
        <w:tc>
          <w:tcPr>
            <w:tcW w:w="2650" w:type="dxa"/>
          </w:tcPr>
          <w:p>
            <w:pPr>
              <w:pStyle w:val="TableParagraph"/>
              <w:spacing w:line="249" w:lineRule="exact"/>
              <w:rPr>
                <w:sz w:val="22"/>
              </w:rPr>
            </w:pPr>
            <w:r>
              <w:rPr>
                <w:sz w:val="22"/>
              </w:rPr>
              <w:t>Name of buyer type bidder</w:t>
            </w:r>
          </w:p>
        </w:tc>
      </w:tr>
      <w:tr>
        <w:trPr>
          <w:trHeight w:val="1074"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PartnerBalancingGroupExitTSO</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String(100)</w:t>
            </w:r>
          </w:p>
        </w:tc>
        <w:tc>
          <w:tcPr>
            <w:tcW w:w="2650" w:type="dxa"/>
            <w:shd w:val="clear" w:color="auto" w:fill="D9E1F3"/>
          </w:tcPr>
          <w:p>
            <w:pPr>
              <w:pStyle w:val="TableParagraph"/>
              <w:spacing w:line="240" w:lineRule="auto"/>
              <w:ind w:right="346"/>
              <w:rPr>
                <w:sz w:val="22"/>
              </w:rPr>
            </w:pPr>
            <w:r>
              <w:rPr>
                <w:sz w:val="22"/>
              </w:rPr>
              <w:t>Balancing Group code given by the partner Network user at the Exit</w:t>
            </w:r>
          </w:p>
          <w:p>
            <w:pPr>
              <w:pStyle w:val="TableParagraph"/>
              <w:spacing w:line="253" w:lineRule="exact"/>
              <w:rPr>
                <w:sz w:val="22"/>
              </w:rPr>
            </w:pPr>
            <w:r>
              <w:rPr>
                <w:sz w:val="22"/>
              </w:rPr>
              <w:t>TSO.</w:t>
            </w:r>
          </w:p>
        </w:tc>
      </w:tr>
      <w:tr>
        <w:trPr>
          <w:trHeight w:val="1074" w:hRule="atLeast"/>
        </w:trPr>
        <w:tc>
          <w:tcPr>
            <w:tcW w:w="4220" w:type="dxa"/>
            <w:tcBorders>
              <w:right w:val="single" w:sz="6" w:space="0" w:color="8EAADB"/>
            </w:tcBorders>
          </w:tcPr>
          <w:p>
            <w:pPr>
              <w:pStyle w:val="TableParagraph"/>
              <w:spacing w:line="264" w:lineRule="exact"/>
              <w:rPr>
                <w:b/>
                <w:sz w:val="22"/>
              </w:rPr>
            </w:pPr>
            <w:r>
              <w:rPr>
                <w:b/>
                <w:sz w:val="22"/>
              </w:rPr>
              <w:t>PartnerBalancingGroupEntryTSO</w:t>
            </w:r>
          </w:p>
        </w:tc>
        <w:tc>
          <w:tcPr>
            <w:tcW w:w="2454" w:type="dxa"/>
            <w:tcBorders>
              <w:left w:val="single" w:sz="6" w:space="0" w:color="8EAADB"/>
            </w:tcBorders>
          </w:tcPr>
          <w:p>
            <w:pPr>
              <w:pStyle w:val="TableParagraph"/>
              <w:spacing w:line="264" w:lineRule="exact"/>
              <w:ind w:left="105"/>
              <w:rPr>
                <w:sz w:val="22"/>
              </w:rPr>
            </w:pPr>
            <w:r>
              <w:rPr>
                <w:sz w:val="22"/>
              </w:rPr>
              <w:t>String(100)</w:t>
            </w:r>
          </w:p>
        </w:tc>
        <w:tc>
          <w:tcPr>
            <w:tcW w:w="2650" w:type="dxa"/>
          </w:tcPr>
          <w:p>
            <w:pPr>
              <w:pStyle w:val="TableParagraph"/>
              <w:spacing w:line="240" w:lineRule="auto"/>
              <w:ind w:right="200"/>
              <w:rPr>
                <w:sz w:val="22"/>
              </w:rPr>
            </w:pPr>
            <w:r>
              <w:rPr>
                <w:sz w:val="22"/>
              </w:rPr>
              <w:t>Balancing Group code given by the partner Network user at the Entry</w:t>
            </w:r>
          </w:p>
          <w:p>
            <w:pPr>
              <w:pStyle w:val="TableParagraph"/>
              <w:spacing w:line="253" w:lineRule="exact"/>
              <w:rPr>
                <w:sz w:val="22"/>
              </w:rPr>
            </w:pPr>
            <w:r>
              <w:rPr>
                <w:sz w:val="22"/>
              </w:rPr>
              <w:t>TSO.</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trike/>
                <w:sz w:val="22"/>
              </w:rPr>
              <w:t>PartialPeriodEnabled</w:t>
            </w:r>
          </w:p>
        </w:tc>
        <w:tc>
          <w:tcPr>
            <w:tcW w:w="2454" w:type="dxa"/>
            <w:tcBorders>
              <w:left w:val="single" w:sz="6" w:space="0" w:color="8EAADB"/>
            </w:tcBorders>
            <w:shd w:val="clear" w:color="auto" w:fill="D9E1F3"/>
          </w:tcPr>
          <w:p>
            <w:pPr>
              <w:pStyle w:val="TableParagraph"/>
              <w:spacing w:line="240" w:lineRule="auto"/>
              <w:ind w:left="0"/>
              <w:rPr>
                <w:rFonts w:ascii="Times New Roman"/>
                <w:sz w:val="18"/>
              </w:rPr>
            </w:pPr>
          </w:p>
        </w:tc>
        <w:tc>
          <w:tcPr>
            <w:tcW w:w="2650" w:type="dxa"/>
            <w:shd w:val="clear" w:color="auto" w:fill="D9E1F3"/>
          </w:tcPr>
          <w:p>
            <w:pPr>
              <w:pStyle w:val="TableParagraph"/>
              <w:rPr>
                <w:b/>
                <w:i/>
                <w:sz w:val="22"/>
              </w:rPr>
            </w:pPr>
            <w:r>
              <w:rPr>
                <w:b/>
                <w:i/>
                <w:sz w:val="22"/>
              </w:rPr>
              <w:t>Phased out</w:t>
            </w:r>
          </w:p>
        </w:tc>
      </w:tr>
      <w:tr>
        <w:trPr>
          <w:trHeight w:val="268" w:hRule="atLeast"/>
        </w:trPr>
        <w:tc>
          <w:tcPr>
            <w:tcW w:w="4220" w:type="dxa"/>
            <w:tcBorders>
              <w:right w:val="single" w:sz="6" w:space="0" w:color="8EAADB"/>
            </w:tcBorders>
          </w:tcPr>
          <w:p>
            <w:pPr>
              <w:pStyle w:val="TableParagraph"/>
              <w:rPr>
                <w:b/>
                <w:sz w:val="22"/>
              </w:rPr>
            </w:pPr>
            <w:r>
              <w:rPr>
                <w:b/>
                <w:strike/>
                <w:sz w:val="22"/>
              </w:rPr>
              <w:t>PartialPeriodCount</w:t>
            </w:r>
          </w:p>
        </w:tc>
        <w:tc>
          <w:tcPr>
            <w:tcW w:w="2454" w:type="dxa"/>
            <w:tcBorders>
              <w:left w:val="single" w:sz="6" w:space="0" w:color="8EAADB"/>
            </w:tcBorders>
          </w:tcPr>
          <w:p>
            <w:pPr>
              <w:pStyle w:val="TableParagraph"/>
              <w:spacing w:line="240" w:lineRule="auto"/>
              <w:ind w:left="0"/>
              <w:rPr>
                <w:rFonts w:ascii="Times New Roman"/>
                <w:sz w:val="18"/>
              </w:rPr>
            </w:pPr>
          </w:p>
        </w:tc>
        <w:tc>
          <w:tcPr>
            <w:tcW w:w="2650" w:type="dxa"/>
          </w:tcPr>
          <w:p>
            <w:pPr>
              <w:pStyle w:val="TableParagraph"/>
              <w:rPr>
                <w:b/>
                <w:i/>
                <w:sz w:val="22"/>
              </w:rPr>
            </w:pPr>
            <w:r>
              <w:rPr>
                <w:b/>
                <w:i/>
                <w:sz w:val="22"/>
              </w:rPr>
              <w:t>Phased out</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trike/>
                <w:sz w:val="22"/>
              </w:rPr>
              <w:t>RelatedOfferId</w:t>
            </w:r>
          </w:p>
        </w:tc>
        <w:tc>
          <w:tcPr>
            <w:tcW w:w="2454" w:type="dxa"/>
            <w:tcBorders>
              <w:left w:val="single" w:sz="6" w:space="0" w:color="8EAADB"/>
            </w:tcBorders>
            <w:shd w:val="clear" w:color="auto" w:fill="D9E1F3"/>
          </w:tcPr>
          <w:p>
            <w:pPr>
              <w:pStyle w:val="TableParagraph"/>
              <w:spacing w:line="240" w:lineRule="auto"/>
              <w:ind w:left="0"/>
              <w:rPr>
                <w:rFonts w:ascii="Times New Roman"/>
                <w:sz w:val="18"/>
              </w:rPr>
            </w:pPr>
          </w:p>
        </w:tc>
        <w:tc>
          <w:tcPr>
            <w:tcW w:w="2650" w:type="dxa"/>
            <w:shd w:val="clear" w:color="auto" w:fill="D9E1F3"/>
          </w:tcPr>
          <w:p>
            <w:pPr>
              <w:pStyle w:val="TableParagraph"/>
              <w:rPr>
                <w:b/>
                <w:i/>
                <w:sz w:val="22"/>
              </w:rPr>
            </w:pPr>
            <w:r>
              <w:rPr>
                <w:b/>
                <w:i/>
                <w:sz w:val="22"/>
              </w:rPr>
              <w:t>Phased out</w:t>
            </w:r>
          </w:p>
        </w:tc>
      </w:tr>
      <w:tr>
        <w:trPr>
          <w:trHeight w:val="268" w:hRule="atLeast"/>
        </w:trPr>
        <w:tc>
          <w:tcPr>
            <w:tcW w:w="4220" w:type="dxa"/>
            <w:tcBorders>
              <w:right w:val="single" w:sz="6" w:space="0" w:color="8EAADB"/>
            </w:tcBorders>
          </w:tcPr>
          <w:p>
            <w:pPr>
              <w:pStyle w:val="TableParagraph"/>
              <w:spacing w:line="249" w:lineRule="exact"/>
              <w:rPr>
                <w:b/>
                <w:sz w:val="22"/>
              </w:rPr>
            </w:pPr>
            <w:r>
              <w:rPr>
                <w:b/>
                <w:strike/>
                <w:sz w:val="22"/>
              </w:rPr>
              <w:t>ProductQuality</w:t>
            </w:r>
          </w:p>
        </w:tc>
        <w:tc>
          <w:tcPr>
            <w:tcW w:w="2454" w:type="dxa"/>
            <w:tcBorders>
              <w:left w:val="single" w:sz="6" w:space="0" w:color="8EAADB"/>
            </w:tcBorders>
          </w:tcPr>
          <w:p>
            <w:pPr>
              <w:pStyle w:val="TableParagraph"/>
              <w:spacing w:line="240" w:lineRule="auto"/>
              <w:ind w:left="0"/>
              <w:rPr>
                <w:rFonts w:ascii="Times New Roman"/>
                <w:sz w:val="18"/>
              </w:rPr>
            </w:pPr>
          </w:p>
        </w:tc>
        <w:tc>
          <w:tcPr>
            <w:tcW w:w="2650" w:type="dxa"/>
          </w:tcPr>
          <w:p>
            <w:pPr>
              <w:pStyle w:val="TableParagraph"/>
              <w:spacing w:line="249" w:lineRule="exact"/>
              <w:rPr>
                <w:b/>
                <w:i/>
                <w:sz w:val="22"/>
              </w:rPr>
            </w:pPr>
            <w:r>
              <w:rPr>
                <w:b/>
                <w:i/>
                <w:sz w:val="22"/>
              </w:rPr>
              <w:t>Phased out</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trike/>
                <w:sz w:val="22"/>
              </w:rPr>
              <w:t>RelatedQuantity</w:t>
            </w:r>
          </w:p>
        </w:tc>
        <w:tc>
          <w:tcPr>
            <w:tcW w:w="2454" w:type="dxa"/>
            <w:tcBorders>
              <w:left w:val="single" w:sz="6" w:space="0" w:color="8EAADB"/>
            </w:tcBorders>
            <w:shd w:val="clear" w:color="auto" w:fill="D9E1F3"/>
          </w:tcPr>
          <w:p>
            <w:pPr>
              <w:pStyle w:val="TableParagraph"/>
              <w:spacing w:line="240" w:lineRule="auto"/>
              <w:ind w:left="0"/>
              <w:rPr>
                <w:rFonts w:ascii="Times New Roman"/>
                <w:sz w:val="18"/>
              </w:rPr>
            </w:pPr>
          </w:p>
        </w:tc>
        <w:tc>
          <w:tcPr>
            <w:tcW w:w="2650" w:type="dxa"/>
            <w:shd w:val="clear" w:color="auto" w:fill="D9E1F3"/>
          </w:tcPr>
          <w:p>
            <w:pPr>
              <w:pStyle w:val="TableParagraph"/>
              <w:rPr>
                <w:b/>
                <w:i/>
                <w:sz w:val="22"/>
              </w:rPr>
            </w:pPr>
            <w:r>
              <w:rPr>
                <w:b/>
                <w:i/>
                <w:sz w:val="22"/>
              </w:rPr>
              <w:t>Phased out</w:t>
            </w:r>
          </w:p>
        </w:tc>
      </w:tr>
      <w:tr>
        <w:trPr>
          <w:trHeight w:val="268" w:hRule="atLeast"/>
        </w:trPr>
        <w:tc>
          <w:tcPr>
            <w:tcW w:w="4220" w:type="dxa"/>
            <w:tcBorders>
              <w:right w:val="single" w:sz="6" w:space="0" w:color="8EAADB"/>
            </w:tcBorders>
          </w:tcPr>
          <w:p>
            <w:pPr>
              <w:pStyle w:val="TableParagraph"/>
              <w:rPr>
                <w:b/>
                <w:sz w:val="22"/>
              </w:rPr>
            </w:pPr>
            <w:r>
              <w:rPr>
                <w:b/>
                <w:strike/>
                <w:sz w:val="22"/>
              </w:rPr>
              <w:t>RelatedStartGasHour</w:t>
            </w:r>
          </w:p>
        </w:tc>
        <w:tc>
          <w:tcPr>
            <w:tcW w:w="2454" w:type="dxa"/>
            <w:tcBorders>
              <w:left w:val="single" w:sz="6" w:space="0" w:color="8EAADB"/>
            </w:tcBorders>
          </w:tcPr>
          <w:p>
            <w:pPr>
              <w:pStyle w:val="TableParagraph"/>
              <w:spacing w:line="240" w:lineRule="auto"/>
              <w:ind w:left="0"/>
              <w:rPr>
                <w:rFonts w:ascii="Times New Roman"/>
                <w:sz w:val="18"/>
              </w:rPr>
            </w:pPr>
          </w:p>
        </w:tc>
        <w:tc>
          <w:tcPr>
            <w:tcW w:w="2650" w:type="dxa"/>
          </w:tcPr>
          <w:p>
            <w:pPr>
              <w:pStyle w:val="TableParagraph"/>
              <w:rPr>
                <w:b/>
                <w:i/>
                <w:sz w:val="22"/>
              </w:rPr>
            </w:pPr>
            <w:r>
              <w:rPr>
                <w:b/>
                <w:i/>
                <w:sz w:val="22"/>
              </w:rPr>
              <w:t>Phased out</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trike/>
                <w:sz w:val="22"/>
              </w:rPr>
              <w:t>RelatedEndGashour</w:t>
            </w:r>
          </w:p>
        </w:tc>
        <w:tc>
          <w:tcPr>
            <w:tcW w:w="2454" w:type="dxa"/>
            <w:tcBorders>
              <w:left w:val="single" w:sz="6" w:space="0" w:color="8EAADB"/>
            </w:tcBorders>
            <w:shd w:val="clear" w:color="auto" w:fill="D9E1F3"/>
          </w:tcPr>
          <w:p>
            <w:pPr>
              <w:pStyle w:val="TableParagraph"/>
              <w:spacing w:line="240" w:lineRule="auto"/>
              <w:ind w:left="0"/>
              <w:rPr>
                <w:rFonts w:ascii="Times New Roman"/>
                <w:sz w:val="18"/>
              </w:rPr>
            </w:pPr>
          </w:p>
        </w:tc>
        <w:tc>
          <w:tcPr>
            <w:tcW w:w="2650" w:type="dxa"/>
            <w:shd w:val="clear" w:color="auto" w:fill="D9E1F3"/>
          </w:tcPr>
          <w:p>
            <w:pPr>
              <w:pStyle w:val="TableParagraph"/>
              <w:rPr>
                <w:b/>
                <w:i/>
                <w:sz w:val="22"/>
              </w:rPr>
            </w:pPr>
            <w:r>
              <w:rPr>
                <w:b/>
                <w:i/>
                <w:sz w:val="22"/>
              </w:rPr>
              <w:t>Phased out</w:t>
            </w:r>
          </w:p>
        </w:tc>
      </w:tr>
      <w:tr>
        <w:trPr>
          <w:trHeight w:val="268" w:hRule="atLeast"/>
        </w:trPr>
        <w:tc>
          <w:tcPr>
            <w:tcW w:w="4220" w:type="dxa"/>
            <w:tcBorders>
              <w:right w:val="single" w:sz="6" w:space="0" w:color="8EAADB"/>
            </w:tcBorders>
          </w:tcPr>
          <w:p>
            <w:pPr>
              <w:pStyle w:val="TableParagraph"/>
              <w:rPr>
                <w:b/>
                <w:sz w:val="22"/>
              </w:rPr>
            </w:pPr>
            <w:r>
              <w:rPr>
                <w:b/>
                <w:strike/>
                <w:sz w:val="22"/>
              </w:rPr>
              <w:t>RelatedStartDate</w:t>
            </w:r>
          </w:p>
        </w:tc>
        <w:tc>
          <w:tcPr>
            <w:tcW w:w="2454" w:type="dxa"/>
            <w:tcBorders>
              <w:left w:val="single" w:sz="6" w:space="0" w:color="8EAADB"/>
            </w:tcBorders>
          </w:tcPr>
          <w:p>
            <w:pPr>
              <w:pStyle w:val="TableParagraph"/>
              <w:spacing w:line="240" w:lineRule="auto"/>
              <w:ind w:left="0"/>
              <w:rPr>
                <w:rFonts w:ascii="Times New Roman"/>
                <w:sz w:val="18"/>
              </w:rPr>
            </w:pPr>
          </w:p>
        </w:tc>
        <w:tc>
          <w:tcPr>
            <w:tcW w:w="2650" w:type="dxa"/>
          </w:tcPr>
          <w:p>
            <w:pPr>
              <w:pStyle w:val="TableParagraph"/>
              <w:rPr>
                <w:b/>
                <w:i/>
                <w:sz w:val="22"/>
              </w:rPr>
            </w:pPr>
            <w:r>
              <w:rPr>
                <w:b/>
                <w:i/>
                <w:sz w:val="22"/>
              </w:rPr>
              <w:t>Phased out</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trike/>
                <w:sz w:val="22"/>
              </w:rPr>
              <w:t>RelatedStartGasDay</w:t>
            </w:r>
          </w:p>
        </w:tc>
        <w:tc>
          <w:tcPr>
            <w:tcW w:w="2454" w:type="dxa"/>
            <w:tcBorders>
              <w:left w:val="single" w:sz="6" w:space="0" w:color="8EAADB"/>
            </w:tcBorders>
            <w:shd w:val="clear" w:color="auto" w:fill="D9E1F3"/>
          </w:tcPr>
          <w:p>
            <w:pPr>
              <w:pStyle w:val="TableParagraph"/>
              <w:spacing w:line="240" w:lineRule="auto"/>
              <w:ind w:left="0"/>
              <w:rPr>
                <w:rFonts w:ascii="Times New Roman"/>
                <w:sz w:val="18"/>
              </w:rPr>
            </w:pPr>
          </w:p>
        </w:tc>
        <w:tc>
          <w:tcPr>
            <w:tcW w:w="2650" w:type="dxa"/>
            <w:shd w:val="clear" w:color="auto" w:fill="D9E1F3"/>
          </w:tcPr>
          <w:p>
            <w:pPr>
              <w:pStyle w:val="TableParagraph"/>
              <w:rPr>
                <w:b/>
                <w:i/>
                <w:sz w:val="22"/>
              </w:rPr>
            </w:pPr>
            <w:r>
              <w:rPr>
                <w:b/>
                <w:i/>
                <w:sz w:val="22"/>
              </w:rPr>
              <w:t>Phased out</w:t>
            </w:r>
          </w:p>
        </w:tc>
      </w:tr>
      <w:tr>
        <w:trPr>
          <w:trHeight w:val="268" w:hRule="atLeast"/>
        </w:trPr>
        <w:tc>
          <w:tcPr>
            <w:tcW w:w="4220" w:type="dxa"/>
            <w:tcBorders>
              <w:right w:val="single" w:sz="6" w:space="0" w:color="8EAADB"/>
            </w:tcBorders>
          </w:tcPr>
          <w:p>
            <w:pPr>
              <w:pStyle w:val="TableParagraph"/>
              <w:rPr>
                <w:b/>
                <w:sz w:val="22"/>
              </w:rPr>
            </w:pPr>
            <w:r>
              <w:rPr>
                <w:b/>
                <w:strike/>
                <w:sz w:val="22"/>
              </w:rPr>
              <w:t>RelatedEndDate</w:t>
            </w:r>
          </w:p>
        </w:tc>
        <w:tc>
          <w:tcPr>
            <w:tcW w:w="2454" w:type="dxa"/>
            <w:tcBorders>
              <w:left w:val="single" w:sz="6" w:space="0" w:color="8EAADB"/>
            </w:tcBorders>
          </w:tcPr>
          <w:p>
            <w:pPr>
              <w:pStyle w:val="TableParagraph"/>
              <w:spacing w:line="240" w:lineRule="auto"/>
              <w:ind w:left="0"/>
              <w:rPr>
                <w:rFonts w:ascii="Times New Roman"/>
                <w:sz w:val="18"/>
              </w:rPr>
            </w:pPr>
          </w:p>
        </w:tc>
        <w:tc>
          <w:tcPr>
            <w:tcW w:w="2650" w:type="dxa"/>
          </w:tcPr>
          <w:p>
            <w:pPr>
              <w:pStyle w:val="TableParagraph"/>
              <w:rPr>
                <w:b/>
                <w:i/>
                <w:sz w:val="22"/>
              </w:rPr>
            </w:pPr>
            <w:r>
              <w:rPr>
                <w:b/>
                <w:i/>
                <w:sz w:val="22"/>
              </w:rPr>
              <w:t>Phased out</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trike/>
                <w:sz w:val="22"/>
              </w:rPr>
              <w:t>RelatedEndGasDay</w:t>
            </w:r>
          </w:p>
        </w:tc>
        <w:tc>
          <w:tcPr>
            <w:tcW w:w="2454" w:type="dxa"/>
            <w:tcBorders>
              <w:left w:val="single" w:sz="6" w:space="0" w:color="8EAADB"/>
            </w:tcBorders>
            <w:shd w:val="clear" w:color="auto" w:fill="D9E1F3"/>
          </w:tcPr>
          <w:p>
            <w:pPr>
              <w:pStyle w:val="TableParagraph"/>
              <w:spacing w:line="240" w:lineRule="auto"/>
              <w:ind w:left="0"/>
              <w:rPr>
                <w:rFonts w:ascii="Times New Roman"/>
                <w:sz w:val="18"/>
              </w:rPr>
            </w:pPr>
          </w:p>
        </w:tc>
        <w:tc>
          <w:tcPr>
            <w:tcW w:w="2650" w:type="dxa"/>
            <w:shd w:val="clear" w:color="auto" w:fill="D9E1F3"/>
          </w:tcPr>
          <w:p>
            <w:pPr>
              <w:pStyle w:val="TableParagraph"/>
              <w:rPr>
                <w:b/>
                <w:i/>
                <w:sz w:val="22"/>
              </w:rPr>
            </w:pPr>
            <w:r>
              <w:rPr>
                <w:b/>
                <w:i/>
                <w:sz w:val="22"/>
              </w:rPr>
              <w:t>Phased out</w:t>
            </w:r>
          </w:p>
        </w:tc>
      </w:tr>
      <w:tr>
        <w:trPr>
          <w:trHeight w:val="268" w:hRule="atLeast"/>
        </w:trPr>
        <w:tc>
          <w:tcPr>
            <w:tcW w:w="4220" w:type="dxa"/>
            <w:tcBorders>
              <w:right w:val="single" w:sz="6" w:space="0" w:color="8EAADB"/>
            </w:tcBorders>
          </w:tcPr>
          <w:p>
            <w:pPr>
              <w:pStyle w:val="TableParagraph"/>
              <w:rPr>
                <w:b/>
                <w:sz w:val="22"/>
              </w:rPr>
            </w:pPr>
            <w:r>
              <w:rPr>
                <w:b/>
                <w:strike/>
                <w:sz w:val="22"/>
              </w:rPr>
              <w:t>RelatedValidity</w:t>
            </w:r>
          </w:p>
        </w:tc>
        <w:tc>
          <w:tcPr>
            <w:tcW w:w="2454" w:type="dxa"/>
            <w:tcBorders>
              <w:left w:val="single" w:sz="6" w:space="0" w:color="8EAADB"/>
            </w:tcBorders>
          </w:tcPr>
          <w:p>
            <w:pPr>
              <w:pStyle w:val="TableParagraph"/>
              <w:spacing w:line="240" w:lineRule="auto"/>
              <w:ind w:left="0"/>
              <w:rPr>
                <w:rFonts w:ascii="Times New Roman"/>
                <w:sz w:val="18"/>
              </w:rPr>
            </w:pPr>
          </w:p>
        </w:tc>
        <w:tc>
          <w:tcPr>
            <w:tcW w:w="2650" w:type="dxa"/>
          </w:tcPr>
          <w:p>
            <w:pPr>
              <w:pStyle w:val="TableParagraph"/>
              <w:rPr>
                <w:b/>
                <w:i/>
                <w:sz w:val="22"/>
              </w:rPr>
            </w:pPr>
            <w:r>
              <w:rPr>
                <w:b/>
                <w:i/>
                <w:sz w:val="22"/>
              </w:rPr>
              <w:t>Phased out</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trike/>
                <w:sz w:val="22"/>
              </w:rPr>
              <w:t>OfferType</w:t>
            </w:r>
          </w:p>
        </w:tc>
        <w:tc>
          <w:tcPr>
            <w:tcW w:w="2454" w:type="dxa"/>
            <w:tcBorders>
              <w:left w:val="single" w:sz="6" w:space="0" w:color="8EAADB"/>
            </w:tcBorders>
            <w:shd w:val="clear" w:color="auto" w:fill="D9E1F3"/>
          </w:tcPr>
          <w:p>
            <w:pPr>
              <w:pStyle w:val="TableParagraph"/>
              <w:spacing w:line="240" w:lineRule="auto"/>
              <w:ind w:left="0"/>
              <w:rPr>
                <w:rFonts w:ascii="Times New Roman"/>
                <w:sz w:val="18"/>
              </w:rPr>
            </w:pPr>
          </w:p>
        </w:tc>
        <w:tc>
          <w:tcPr>
            <w:tcW w:w="2650" w:type="dxa"/>
            <w:shd w:val="clear" w:color="auto" w:fill="D9E1F3"/>
          </w:tcPr>
          <w:p>
            <w:pPr>
              <w:pStyle w:val="TableParagraph"/>
              <w:rPr>
                <w:b/>
                <w:i/>
                <w:sz w:val="22"/>
              </w:rPr>
            </w:pPr>
            <w:r>
              <w:rPr>
                <w:b/>
                <w:i/>
                <w:sz w:val="22"/>
              </w:rPr>
              <w:t>Phased out</w:t>
            </w:r>
          </w:p>
        </w:tc>
      </w:tr>
      <w:tr>
        <w:trPr>
          <w:trHeight w:val="268" w:hRule="atLeast"/>
        </w:trPr>
        <w:tc>
          <w:tcPr>
            <w:tcW w:w="4220" w:type="dxa"/>
            <w:tcBorders>
              <w:right w:val="single" w:sz="6" w:space="0" w:color="8EAADB"/>
            </w:tcBorders>
          </w:tcPr>
          <w:p>
            <w:pPr>
              <w:pStyle w:val="TableParagraph"/>
              <w:rPr>
                <w:b/>
                <w:sz w:val="22"/>
              </w:rPr>
            </w:pPr>
            <w:r>
              <w:rPr>
                <w:b/>
                <w:strike/>
                <w:sz w:val="22"/>
              </w:rPr>
              <w:t>MinimumQuantity</w:t>
            </w:r>
          </w:p>
        </w:tc>
        <w:tc>
          <w:tcPr>
            <w:tcW w:w="2454" w:type="dxa"/>
            <w:tcBorders>
              <w:left w:val="single" w:sz="6" w:space="0" w:color="8EAADB"/>
            </w:tcBorders>
          </w:tcPr>
          <w:p>
            <w:pPr>
              <w:pStyle w:val="TableParagraph"/>
              <w:spacing w:line="240" w:lineRule="auto"/>
              <w:ind w:left="0"/>
              <w:rPr>
                <w:rFonts w:ascii="Times New Roman"/>
                <w:sz w:val="18"/>
              </w:rPr>
            </w:pPr>
          </w:p>
        </w:tc>
        <w:tc>
          <w:tcPr>
            <w:tcW w:w="2650" w:type="dxa"/>
          </w:tcPr>
          <w:p>
            <w:pPr>
              <w:pStyle w:val="TableParagraph"/>
              <w:rPr>
                <w:b/>
                <w:i/>
                <w:sz w:val="22"/>
              </w:rPr>
            </w:pPr>
            <w:r>
              <w:rPr>
                <w:b/>
                <w:i/>
                <w:sz w:val="22"/>
              </w:rPr>
              <w:t>Phased out</w:t>
            </w:r>
          </w:p>
        </w:tc>
      </w:tr>
      <w:tr>
        <w:trPr>
          <w:trHeight w:val="270" w:hRule="atLeast"/>
        </w:trPr>
        <w:tc>
          <w:tcPr>
            <w:tcW w:w="4220" w:type="dxa"/>
            <w:tcBorders>
              <w:right w:val="single" w:sz="6" w:space="0" w:color="8EAADB"/>
            </w:tcBorders>
            <w:shd w:val="clear" w:color="auto" w:fill="D9E1F3"/>
          </w:tcPr>
          <w:p>
            <w:pPr>
              <w:pStyle w:val="TableParagraph"/>
              <w:spacing w:line="251" w:lineRule="exact"/>
              <w:rPr>
                <w:b/>
                <w:sz w:val="22"/>
              </w:rPr>
            </w:pPr>
            <w:r>
              <w:rPr>
                <w:b/>
                <w:strike/>
                <w:sz w:val="22"/>
              </w:rPr>
              <w:t>Validity</w:t>
            </w:r>
          </w:p>
        </w:tc>
        <w:tc>
          <w:tcPr>
            <w:tcW w:w="2454" w:type="dxa"/>
            <w:tcBorders>
              <w:left w:val="single" w:sz="6" w:space="0" w:color="8EAADB"/>
            </w:tcBorders>
            <w:shd w:val="clear" w:color="auto" w:fill="D9E1F3"/>
          </w:tcPr>
          <w:p>
            <w:pPr>
              <w:pStyle w:val="TableParagraph"/>
              <w:spacing w:line="240" w:lineRule="auto"/>
              <w:ind w:left="0"/>
              <w:rPr>
                <w:rFonts w:ascii="Times New Roman"/>
                <w:sz w:val="20"/>
              </w:rPr>
            </w:pPr>
          </w:p>
        </w:tc>
        <w:tc>
          <w:tcPr>
            <w:tcW w:w="2650" w:type="dxa"/>
            <w:shd w:val="clear" w:color="auto" w:fill="D9E1F3"/>
          </w:tcPr>
          <w:p>
            <w:pPr>
              <w:pStyle w:val="TableParagraph"/>
              <w:spacing w:line="251" w:lineRule="exact"/>
              <w:rPr>
                <w:b/>
                <w:i/>
                <w:sz w:val="22"/>
              </w:rPr>
            </w:pPr>
            <w:r>
              <w:rPr>
                <w:b/>
                <w:i/>
                <w:sz w:val="22"/>
              </w:rPr>
              <w:t>Phased out</w:t>
            </w:r>
          </w:p>
        </w:tc>
      </w:tr>
    </w:tbl>
    <w:p>
      <w:pPr>
        <w:pStyle w:val="BodyText"/>
        <w:spacing w:line="240" w:lineRule="auto"/>
        <w:rPr>
          <w:rFonts w:ascii="Calibri Light"/>
          <w:b w:val="0"/>
          <w:sz w:val="20"/>
        </w:rPr>
      </w:pPr>
    </w:p>
    <w:p>
      <w:pPr>
        <w:pStyle w:val="BodyText"/>
        <w:spacing w:line="240" w:lineRule="auto" w:before="5"/>
        <w:rPr>
          <w:rFonts w:ascii="Calibri Light"/>
          <w:b w:val="0"/>
        </w:rPr>
      </w:pPr>
    </w:p>
    <w:p>
      <w:pPr>
        <w:pStyle w:val="ListParagraph"/>
        <w:numPr>
          <w:ilvl w:val="4"/>
          <w:numId w:val="75"/>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before="24"/>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pStyle w:val="BodyText"/>
        <w:spacing w:line="240" w:lineRule="auto" w:before="4"/>
        <w:rPr>
          <w:sz w:val="15"/>
        </w:rPr>
      </w:pPr>
    </w:p>
    <w:p>
      <w:pPr>
        <w:spacing w:line="470" w:lineRule="auto" w:before="0"/>
        <w:ind w:left="1592" w:right="3743" w:hanging="672"/>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304" w:right="0" w:firstLine="0"/>
        <w:jc w:val="left"/>
        <w:rPr>
          <w:sz w:val="16"/>
        </w:rPr>
      </w:pPr>
      <w:r>
        <w:rPr>
          <w:color w:val="0000FF"/>
          <w:sz w:val="16"/>
        </w:rPr>
        <w:t>&lt;GetCapacityMarketDealsResponseV2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line="240" w:lineRule="auto" w:before="3"/>
        <w:rPr>
          <w:sz w:val="15"/>
        </w:rPr>
      </w:pPr>
    </w:p>
    <w:p>
      <w:pPr>
        <w:pStyle w:val="BodyText"/>
        <w:spacing w:line="240" w:lineRule="auto" w:before="1"/>
        <w:ind w:left="1688"/>
      </w:pPr>
      <w:r>
        <w:rPr>
          <w:color w:val="0000FF"/>
        </w:rPr>
        <w:t>&lt;return&gt;</w:t>
      </w:r>
    </w:p>
    <w:p>
      <w:pPr>
        <w:pStyle w:val="BodyText"/>
        <w:spacing w:line="240" w:lineRule="auto" w:before="6"/>
        <w:rPr>
          <w:sz w:val="15"/>
        </w:rPr>
      </w:pPr>
    </w:p>
    <w:p>
      <w:pPr>
        <w:pStyle w:val="BodyText"/>
        <w:spacing w:line="240" w:lineRule="auto"/>
        <w:ind w:left="2072"/>
      </w:pPr>
      <w:r>
        <w:rPr>
          <w:color w:val="0000FF"/>
        </w:rPr>
        <w:t>&lt;CapacityMarketDeals&gt;</w:t>
      </w:r>
    </w:p>
    <w:p>
      <w:pPr>
        <w:spacing w:after="0" w:line="240" w:lineRule="auto"/>
        <w:sectPr>
          <w:pgSz w:w="12240" w:h="15840"/>
          <w:pgMar w:header="0" w:footer="920" w:top="1420" w:bottom="1120" w:left="880" w:right="820"/>
        </w:sectPr>
      </w:pPr>
    </w:p>
    <w:p>
      <w:pPr>
        <w:pStyle w:val="BodyText"/>
        <w:spacing w:line="240" w:lineRule="auto" w:before="77"/>
        <w:ind w:left="2457"/>
      </w:pPr>
      <w:r>
        <w:rPr>
          <w:color w:val="0000FF"/>
        </w:rPr>
        <w:t>&lt;CapacityMarketDeal&gt;</w:t>
      </w:r>
    </w:p>
    <w:p>
      <w:pPr>
        <w:pStyle w:val="BodyText"/>
        <w:spacing w:line="240" w:lineRule="auto" w:before="7"/>
        <w:rPr>
          <w:sz w:val="15"/>
        </w:rPr>
      </w:pPr>
    </w:p>
    <w:p>
      <w:pPr>
        <w:spacing w:before="0"/>
        <w:ind w:left="2841" w:right="0" w:firstLine="0"/>
        <w:jc w:val="left"/>
        <w:rPr>
          <w:sz w:val="16"/>
        </w:rPr>
      </w:pPr>
      <w:r>
        <w:rPr>
          <w:color w:val="0000FF"/>
          <w:sz w:val="16"/>
        </w:rPr>
        <w:t>&lt;Id&gt;</w:t>
      </w:r>
      <w:r>
        <w:rPr>
          <w:b/>
          <w:sz w:val="16"/>
        </w:rPr>
        <w:t>10020</w:t>
      </w:r>
      <w:r>
        <w:rPr>
          <w:color w:val="0000FF"/>
          <w:sz w:val="16"/>
        </w:rPr>
        <w:t>&lt;/Id&gt;</w:t>
      </w:r>
    </w:p>
    <w:p>
      <w:pPr>
        <w:pStyle w:val="BodyText"/>
        <w:spacing w:line="240" w:lineRule="auto" w:before="4"/>
        <w:rPr>
          <w:sz w:val="15"/>
        </w:rPr>
      </w:pPr>
    </w:p>
    <w:p>
      <w:pPr>
        <w:spacing w:before="0"/>
        <w:ind w:left="2809" w:right="0" w:firstLine="0"/>
        <w:jc w:val="left"/>
        <w:rPr>
          <w:sz w:val="16"/>
        </w:rPr>
      </w:pPr>
      <w:r>
        <w:rPr>
          <w:color w:val="0000FF"/>
          <w:sz w:val="16"/>
        </w:rPr>
        <w:t>&lt;Code&gt;</w:t>
      </w:r>
      <w:r>
        <w:rPr>
          <w:b/>
          <w:sz w:val="16"/>
        </w:rPr>
        <w:t>CMD10020</w:t>
      </w:r>
      <w:r>
        <w:rPr>
          <w:color w:val="0000FF"/>
          <w:sz w:val="16"/>
        </w:rPr>
        <w:t>&lt;/Code&gt;</w:t>
      </w:r>
    </w:p>
    <w:p>
      <w:pPr>
        <w:pStyle w:val="BodyText"/>
        <w:spacing w:line="240" w:lineRule="auto" w:before="4"/>
        <w:rPr>
          <w:sz w:val="15"/>
        </w:rPr>
      </w:pPr>
    </w:p>
    <w:p>
      <w:pPr>
        <w:spacing w:before="0"/>
        <w:ind w:left="2841" w:right="0" w:firstLine="0"/>
        <w:jc w:val="left"/>
        <w:rPr>
          <w:sz w:val="16"/>
        </w:rPr>
      </w:pPr>
      <w:r>
        <w:rPr>
          <w:color w:val="0000FF"/>
          <w:sz w:val="16"/>
        </w:rPr>
        <w:t>&lt;CapacityPointEicCode&gt;</w:t>
      </w:r>
      <w:r>
        <w:rPr>
          <w:b/>
          <w:sz w:val="16"/>
        </w:rPr>
        <w:t>21Z0000000000358C</w:t>
      </w:r>
      <w:r>
        <w:rPr>
          <w:color w:val="0000FF"/>
          <w:sz w:val="16"/>
        </w:rPr>
        <w:t>&lt;/CapacityPointEicCode&gt;</w:t>
      </w:r>
    </w:p>
    <w:p>
      <w:pPr>
        <w:pStyle w:val="BodyText"/>
        <w:spacing w:line="240" w:lineRule="auto" w:before="4"/>
        <w:rPr>
          <w:sz w:val="15"/>
        </w:rPr>
      </w:pPr>
    </w:p>
    <w:p>
      <w:pPr>
        <w:spacing w:before="0"/>
        <w:ind w:left="2841" w:right="0" w:firstLine="0"/>
        <w:jc w:val="left"/>
        <w:rPr>
          <w:sz w:val="16"/>
        </w:rPr>
      </w:pPr>
      <w:r>
        <w:rPr>
          <w:color w:val="0000FF"/>
          <w:sz w:val="16"/>
        </w:rPr>
        <w:t>&lt;CapacityPointName&gt;</w:t>
      </w:r>
      <w:r>
        <w:rPr>
          <w:b/>
          <w:sz w:val="16"/>
        </w:rPr>
        <w:t>Balassagyarmat</w:t>
      </w:r>
      <w:r>
        <w:rPr>
          <w:color w:val="0000FF"/>
          <w:sz w:val="16"/>
        </w:rPr>
        <w:t>&lt;/CapacityPointName&gt;</w:t>
      </w:r>
    </w:p>
    <w:p>
      <w:pPr>
        <w:pStyle w:val="BodyText"/>
        <w:spacing w:line="240" w:lineRule="auto" w:before="4"/>
        <w:rPr>
          <w:sz w:val="15"/>
        </w:rPr>
      </w:pPr>
    </w:p>
    <w:p>
      <w:pPr>
        <w:spacing w:before="0"/>
        <w:ind w:left="2841" w:right="0" w:firstLine="0"/>
        <w:jc w:val="left"/>
        <w:rPr>
          <w:sz w:val="16"/>
        </w:rPr>
      </w:pPr>
      <w:r>
        <w:rPr>
          <w:color w:val="0000FF"/>
          <w:sz w:val="16"/>
        </w:rPr>
        <w:t>&lt;ExitTsoEic&gt;</w:t>
      </w:r>
      <w:r>
        <w:rPr>
          <w:b/>
          <w:sz w:val="16"/>
        </w:rPr>
        <w:t>21X-HU-A-A0A0A-8</w:t>
      </w:r>
      <w:r>
        <w:rPr>
          <w:color w:val="0000FF"/>
          <w:sz w:val="16"/>
        </w:rPr>
        <w:t>&lt;/ExitTsoEic&gt;</w:t>
      </w:r>
    </w:p>
    <w:p>
      <w:pPr>
        <w:pStyle w:val="BodyText"/>
        <w:spacing w:line="240" w:lineRule="auto" w:before="4"/>
        <w:rPr>
          <w:sz w:val="15"/>
        </w:rPr>
      </w:pPr>
    </w:p>
    <w:p>
      <w:pPr>
        <w:pStyle w:val="BodyText"/>
        <w:spacing w:line="240" w:lineRule="auto"/>
        <w:ind w:left="2841"/>
      </w:pPr>
      <w:r>
        <w:rPr>
          <w:color w:val="0000FF"/>
        </w:rPr>
        <w:t>&lt;ProductQualityExitTSO&gt;</w:t>
      </w:r>
      <w:r>
        <w:rPr>
          <w:b/>
        </w:rPr>
        <w:t>FIRM</w:t>
      </w:r>
      <w:r>
        <w:rPr>
          <w:color w:val="0000FF"/>
        </w:rPr>
        <w:t>&lt;/ProductQualityExitTSO&gt;</w:t>
      </w:r>
    </w:p>
    <w:p>
      <w:pPr>
        <w:pStyle w:val="BodyText"/>
        <w:spacing w:line="240" w:lineRule="auto" w:before="6"/>
        <w:rPr>
          <w:sz w:val="15"/>
        </w:rPr>
      </w:pPr>
    </w:p>
    <w:p>
      <w:pPr>
        <w:pStyle w:val="BodyText"/>
        <w:spacing w:line="240" w:lineRule="auto"/>
        <w:ind w:left="2841"/>
      </w:pPr>
      <w:r>
        <w:rPr>
          <w:color w:val="0000FF"/>
        </w:rPr>
        <w:t>&lt;NominationIdExitTSO </w:t>
      </w:r>
      <w:r>
        <w:rPr>
          <w:color w:val="FF0000"/>
        </w:rPr>
        <w:t>xsi:nil</w:t>
      </w:r>
      <w:r>
        <w:rPr/>
        <w:t>=</w:t>
      </w:r>
      <w:r>
        <w:rPr>
          <w:b/>
          <w:color w:val="8000FF"/>
        </w:rPr>
        <w:t>"true"</w:t>
      </w:r>
      <w:r>
        <w:rPr>
          <w:color w:val="0000FF"/>
        </w:rPr>
        <w:t>/&gt;</w:t>
      </w:r>
    </w:p>
    <w:p>
      <w:pPr>
        <w:pStyle w:val="BodyText"/>
        <w:spacing w:line="240" w:lineRule="auto" w:before="4"/>
        <w:rPr>
          <w:sz w:val="15"/>
        </w:rPr>
      </w:pPr>
    </w:p>
    <w:p>
      <w:pPr>
        <w:spacing w:before="0"/>
        <w:ind w:left="2841" w:right="0" w:firstLine="0"/>
        <w:jc w:val="left"/>
        <w:rPr>
          <w:sz w:val="16"/>
        </w:rPr>
      </w:pPr>
      <w:r>
        <w:rPr>
          <w:color w:val="0000FF"/>
          <w:sz w:val="16"/>
        </w:rPr>
        <w:t>&lt;ContractIdExitTSO&gt;</w:t>
      </w:r>
      <w:r>
        <w:rPr>
          <w:b/>
          <w:sz w:val="16"/>
        </w:rPr>
        <w:t>TSO_RHSZ-00001/D/2020/DAY/00001</w:t>
      </w:r>
      <w:r>
        <w:rPr>
          <w:color w:val="0000FF"/>
          <w:sz w:val="16"/>
        </w:rPr>
        <w:t>&lt;/ContractIdExitTSO&gt;</w:t>
      </w:r>
    </w:p>
    <w:p>
      <w:pPr>
        <w:pStyle w:val="BodyText"/>
        <w:spacing w:line="240" w:lineRule="auto" w:before="4"/>
        <w:rPr>
          <w:sz w:val="15"/>
        </w:rPr>
      </w:pPr>
    </w:p>
    <w:p>
      <w:pPr>
        <w:pStyle w:val="BodyText"/>
        <w:spacing w:line="240" w:lineRule="auto"/>
        <w:ind w:left="2841"/>
      </w:pPr>
      <w:r>
        <w:rPr>
          <w:color w:val="0000FF"/>
        </w:rPr>
        <w:t>&lt;TransferTypeExitTSO </w:t>
      </w:r>
      <w:r>
        <w:rPr>
          <w:color w:val="FF0000"/>
        </w:rPr>
        <w:t>xsi:nil</w:t>
      </w:r>
      <w:r>
        <w:rPr/>
        <w:t>=</w:t>
      </w:r>
      <w:r>
        <w:rPr>
          <w:b/>
          <w:color w:val="8000FF"/>
        </w:rPr>
        <w:t>"true"</w:t>
      </w:r>
      <w:r>
        <w:rPr>
          <w:color w:val="0000FF"/>
        </w:rPr>
        <w:t>/&gt;</w:t>
      </w:r>
    </w:p>
    <w:p>
      <w:pPr>
        <w:pStyle w:val="BodyText"/>
        <w:spacing w:line="240" w:lineRule="auto" w:before="5"/>
        <w:rPr>
          <w:sz w:val="15"/>
        </w:rPr>
      </w:pPr>
    </w:p>
    <w:p>
      <w:pPr>
        <w:spacing w:before="0"/>
        <w:ind w:left="2841" w:right="0" w:firstLine="0"/>
        <w:jc w:val="left"/>
        <w:rPr>
          <w:sz w:val="16"/>
        </w:rPr>
      </w:pPr>
      <w:r>
        <w:rPr>
          <w:color w:val="0000FF"/>
          <w:sz w:val="16"/>
        </w:rPr>
        <w:t>&lt;EntryTsoEic </w:t>
      </w:r>
      <w:r>
        <w:rPr>
          <w:color w:val="FF0000"/>
          <w:sz w:val="16"/>
        </w:rPr>
        <w:t>xsi:nil</w:t>
      </w:r>
      <w:r>
        <w:rPr>
          <w:sz w:val="16"/>
        </w:rPr>
        <w:t>=</w:t>
      </w:r>
      <w:r>
        <w:rPr>
          <w:b/>
          <w:color w:val="8000FF"/>
          <w:sz w:val="16"/>
        </w:rPr>
        <w:t>"true"</w:t>
      </w:r>
      <w:r>
        <w:rPr>
          <w:color w:val="0000FF"/>
          <w:sz w:val="16"/>
        </w:rPr>
        <w:t>/&gt;</w:t>
      </w:r>
    </w:p>
    <w:p>
      <w:pPr>
        <w:pStyle w:val="BodyText"/>
        <w:spacing w:line="240" w:lineRule="auto" w:before="4"/>
        <w:rPr>
          <w:sz w:val="15"/>
        </w:rPr>
      </w:pPr>
    </w:p>
    <w:p>
      <w:pPr>
        <w:pStyle w:val="BodyText"/>
        <w:spacing w:line="240" w:lineRule="auto"/>
        <w:ind w:left="2841"/>
      </w:pPr>
      <w:r>
        <w:rPr>
          <w:color w:val="0000FF"/>
        </w:rPr>
        <w:t>&lt;ProductQualityEntryTSO </w:t>
      </w:r>
      <w:r>
        <w:rPr>
          <w:color w:val="FF0000"/>
        </w:rPr>
        <w:t>xsi:nil</w:t>
      </w:r>
      <w:r>
        <w:rPr/>
        <w:t>=</w:t>
      </w:r>
      <w:r>
        <w:rPr>
          <w:b/>
          <w:color w:val="8000FF"/>
        </w:rPr>
        <w:t>"true"</w:t>
      </w:r>
      <w:r>
        <w:rPr>
          <w:color w:val="0000FF"/>
        </w:rPr>
        <w:t>/&gt;</w:t>
      </w:r>
    </w:p>
    <w:p>
      <w:pPr>
        <w:pStyle w:val="BodyText"/>
        <w:spacing w:line="240" w:lineRule="auto" w:before="4"/>
        <w:rPr>
          <w:sz w:val="15"/>
        </w:rPr>
      </w:pPr>
    </w:p>
    <w:p>
      <w:pPr>
        <w:pStyle w:val="BodyText"/>
        <w:spacing w:line="240" w:lineRule="auto"/>
        <w:ind w:left="2841"/>
      </w:pPr>
      <w:r>
        <w:rPr>
          <w:color w:val="0000FF"/>
        </w:rPr>
        <w:t>&lt;NominationIdEntryTSO </w:t>
      </w:r>
      <w:r>
        <w:rPr>
          <w:color w:val="FF0000"/>
        </w:rPr>
        <w:t>xsi:nil</w:t>
      </w:r>
      <w:r>
        <w:rPr/>
        <w:t>=</w:t>
      </w:r>
      <w:r>
        <w:rPr>
          <w:b/>
          <w:color w:val="8000FF"/>
        </w:rPr>
        <w:t>"true"</w:t>
      </w:r>
      <w:r>
        <w:rPr>
          <w:color w:val="0000FF"/>
        </w:rPr>
        <w:t>/&gt;</w:t>
      </w:r>
    </w:p>
    <w:p>
      <w:pPr>
        <w:pStyle w:val="BodyText"/>
        <w:spacing w:line="240" w:lineRule="auto" w:before="6"/>
        <w:rPr>
          <w:sz w:val="15"/>
        </w:rPr>
      </w:pPr>
    </w:p>
    <w:p>
      <w:pPr>
        <w:pStyle w:val="BodyText"/>
        <w:spacing w:line="240" w:lineRule="auto"/>
        <w:ind w:left="2841"/>
      </w:pPr>
      <w:r>
        <w:rPr>
          <w:color w:val="0000FF"/>
        </w:rPr>
        <w:t>&lt;ContractIdEntryTSO </w:t>
      </w:r>
      <w:r>
        <w:rPr>
          <w:color w:val="FF0000"/>
        </w:rPr>
        <w:t>xsi:nil</w:t>
      </w:r>
      <w:r>
        <w:rPr/>
        <w:t>=</w:t>
      </w:r>
      <w:r>
        <w:rPr>
          <w:b/>
          <w:color w:val="8000FF"/>
        </w:rPr>
        <w:t>"true"</w:t>
      </w:r>
      <w:r>
        <w:rPr>
          <w:color w:val="0000FF"/>
        </w:rPr>
        <w:t>/&gt;</w:t>
      </w:r>
    </w:p>
    <w:p>
      <w:pPr>
        <w:pStyle w:val="BodyText"/>
        <w:spacing w:line="240" w:lineRule="auto" w:before="4"/>
        <w:rPr>
          <w:sz w:val="15"/>
        </w:rPr>
      </w:pPr>
    </w:p>
    <w:p>
      <w:pPr>
        <w:pStyle w:val="BodyText"/>
        <w:spacing w:line="240" w:lineRule="auto"/>
        <w:ind w:left="2841"/>
      </w:pPr>
      <w:r>
        <w:rPr>
          <w:color w:val="0000FF"/>
        </w:rPr>
        <w:t>&lt;TransferTypeEntryTSO </w:t>
      </w:r>
      <w:r>
        <w:rPr>
          <w:color w:val="FF0000"/>
        </w:rPr>
        <w:t>xsi:nil</w:t>
      </w:r>
      <w:r>
        <w:rPr/>
        <w:t>=</w:t>
      </w:r>
      <w:r>
        <w:rPr>
          <w:b/>
          <w:color w:val="8000FF"/>
        </w:rPr>
        <w:t>"true"</w:t>
      </w:r>
      <w:r>
        <w:rPr>
          <w:color w:val="0000FF"/>
        </w:rPr>
        <w:t>/&gt;</w:t>
      </w:r>
    </w:p>
    <w:p>
      <w:pPr>
        <w:pStyle w:val="BodyText"/>
        <w:spacing w:line="240" w:lineRule="auto" w:before="4"/>
        <w:rPr>
          <w:sz w:val="15"/>
        </w:rPr>
      </w:pPr>
    </w:p>
    <w:p>
      <w:pPr>
        <w:pStyle w:val="BodyText"/>
        <w:spacing w:line="240" w:lineRule="auto" w:before="1"/>
        <w:ind w:left="2841"/>
      </w:pPr>
      <w:r>
        <w:rPr>
          <w:color w:val="0000FF"/>
        </w:rPr>
        <w:t>&lt;ConcernedTsoEic </w:t>
      </w:r>
      <w:r>
        <w:rPr>
          <w:color w:val="FF0000"/>
        </w:rPr>
        <w:t>xsi:nil</w:t>
      </w:r>
      <w:r>
        <w:rPr/>
        <w:t>=</w:t>
      </w:r>
      <w:r>
        <w:rPr>
          <w:b/>
          <w:color w:val="8000FF"/>
        </w:rPr>
        <w:t>"true"</w:t>
      </w:r>
      <w:r>
        <w:rPr>
          <w:color w:val="0000FF"/>
        </w:rPr>
        <w:t>/&gt;</w:t>
      </w:r>
    </w:p>
    <w:p>
      <w:pPr>
        <w:pStyle w:val="BodyText"/>
        <w:spacing w:line="240" w:lineRule="auto" w:before="3"/>
        <w:rPr>
          <w:sz w:val="15"/>
        </w:rPr>
      </w:pPr>
    </w:p>
    <w:p>
      <w:pPr>
        <w:spacing w:before="1"/>
        <w:ind w:left="2841" w:right="0" w:firstLine="0"/>
        <w:jc w:val="left"/>
        <w:rPr>
          <w:sz w:val="16"/>
        </w:rPr>
      </w:pPr>
      <w:r>
        <w:rPr>
          <w:color w:val="0000FF"/>
          <w:sz w:val="16"/>
        </w:rPr>
        <w:t>&lt;CapacityType&gt;</w:t>
      </w:r>
      <w:r>
        <w:rPr>
          <w:b/>
          <w:sz w:val="16"/>
        </w:rPr>
        <w:t>Unbundled</w:t>
      </w:r>
      <w:r>
        <w:rPr>
          <w:color w:val="0000FF"/>
          <w:sz w:val="16"/>
        </w:rPr>
        <w:t>&lt;/CapacityType&gt;</w:t>
      </w:r>
    </w:p>
    <w:p>
      <w:pPr>
        <w:pStyle w:val="BodyText"/>
        <w:spacing w:line="240" w:lineRule="auto" w:before="3"/>
        <w:rPr>
          <w:sz w:val="15"/>
        </w:rPr>
      </w:pPr>
    </w:p>
    <w:p>
      <w:pPr>
        <w:spacing w:before="1"/>
        <w:ind w:left="2841" w:right="0" w:firstLine="0"/>
        <w:jc w:val="left"/>
        <w:rPr>
          <w:sz w:val="16"/>
        </w:rPr>
      </w:pPr>
      <w:r>
        <w:rPr>
          <w:color w:val="0000FF"/>
          <w:sz w:val="16"/>
        </w:rPr>
        <w:t>&lt;GasFlow&gt;</w:t>
      </w:r>
      <w:r>
        <w:rPr>
          <w:b/>
          <w:sz w:val="16"/>
        </w:rPr>
        <w:t>Physical</w:t>
      </w:r>
      <w:r>
        <w:rPr>
          <w:color w:val="0000FF"/>
          <w:sz w:val="16"/>
        </w:rPr>
        <w:t>&lt;/GasFlow&gt;</w:t>
      </w:r>
    </w:p>
    <w:p>
      <w:pPr>
        <w:pStyle w:val="BodyText"/>
        <w:spacing w:line="240" w:lineRule="auto" w:before="3"/>
        <w:rPr>
          <w:sz w:val="15"/>
        </w:rPr>
      </w:pPr>
    </w:p>
    <w:p>
      <w:pPr>
        <w:pStyle w:val="BodyText"/>
        <w:spacing w:line="240" w:lineRule="auto" w:before="1"/>
        <w:ind w:left="2841"/>
      </w:pPr>
      <w:r>
        <w:rPr>
          <w:color w:val="0000FF"/>
        </w:rPr>
        <w:t>&lt;Unit&gt;</w:t>
      </w:r>
      <w:r>
        <w:rPr>
          <w:b/>
        </w:rPr>
        <w:t>KW1</w:t>
      </w:r>
      <w:r>
        <w:rPr>
          <w:color w:val="0000FF"/>
        </w:rPr>
        <w:t>&lt;/Unit&gt;</w:t>
      </w:r>
    </w:p>
    <w:p>
      <w:pPr>
        <w:pStyle w:val="BodyText"/>
        <w:spacing w:line="240" w:lineRule="auto" w:before="6"/>
        <w:rPr>
          <w:sz w:val="15"/>
        </w:rPr>
      </w:pPr>
    </w:p>
    <w:p>
      <w:pPr>
        <w:spacing w:before="0"/>
        <w:ind w:left="2841" w:right="0" w:firstLine="0"/>
        <w:jc w:val="left"/>
        <w:rPr>
          <w:sz w:val="16"/>
        </w:rPr>
      </w:pPr>
      <w:r>
        <w:rPr>
          <w:color w:val="0000FF"/>
          <w:sz w:val="16"/>
        </w:rPr>
        <w:t>&lt;StartGasDay&gt;</w:t>
      </w:r>
      <w:r>
        <w:rPr>
          <w:b/>
          <w:sz w:val="16"/>
        </w:rPr>
        <w:t>2020.07.19.</w:t>
      </w:r>
      <w:r>
        <w:rPr>
          <w:color w:val="0000FF"/>
          <w:sz w:val="16"/>
        </w:rPr>
        <w:t>&lt;/StartGasDay&gt;</w:t>
      </w:r>
    </w:p>
    <w:p>
      <w:pPr>
        <w:pStyle w:val="BodyText"/>
        <w:spacing w:line="240" w:lineRule="auto" w:before="4"/>
        <w:rPr>
          <w:sz w:val="15"/>
        </w:rPr>
      </w:pPr>
    </w:p>
    <w:p>
      <w:pPr>
        <w:pStyle w:val="BodyText"/>
        <w:spacing w:line="240" w:lineRule="auto"/>
        <w:ind w:left="2841"/>
      </w:pPr>
      <w:r>
        <w:rPr>
          <w:color w:val="0000FF"/>
        </w:rPr>
        <w:t>&lt;StartGashour&gt;</w:t>
      </w:r>
      <w:r>
        <w:rPr>
          <w:b/>
        </w:rPr>
        <w:t>15</w:t>
      </w:r>
      <w:r>
        <w:rPr>
          <w:color w:val="0000FF"/>
        </w:rPr>
        <w:t>&lt;/StartGashour&gt;</w:t>
      </w:r>
    </w:p>
    <w:p>
      <w:pPr>
        <w:pStyle w:val="BodyText"/>
        <w:spacing w:line="240" w:lineRule="auto" w:before="4"/>
        <w:rPr>
          <w:sz w:val="15"/>
        </w:rPr>
      </w:pPr>
    </w:p>
    <w:p>
      <w:pPr>
        <w:spacing w:before="0"/>
        <w:ind w:left="2841" w:right="0" w:firstLine="0"/>
        <w:jc w:val="left"/>
        <w:rPr>
          <w:sz w:val="16"/>
        </w:rPr>
      </w:pPr>
      <w:r>
        <w:rPr>
          <w:color w:val="0000FF"/>
          <w:sz w:val="16"/>
        </w:rPr>
        <w:t>&lt;StartDate&gt;</w:t>
      </w:r>
      <w:r>
        <w:rPr>
          <w:b/>
          <w:sz w:val="16"/>
        </w:rPr>
        <w:t>2020-07-19T18:00:00</w:t>
      </w:r>
      <w:r>
        <w:rPr>
          <w:color w:val="0000FF"/>
          <w:sz w:val="16"/>
        </w:rPr>
        <w:t>&lt;/StartDate&gt;</w:t>
      </w:r>
    </w:p>
    <w:p>
      <w:pPr>
        <w:pStyle w:val="BodyText"/>
        <w:spacing w:line="240" w:lineRule="auto" w:before="4"/>
        <w:rPr>
          <w:sz w:val="15"/>
        </w:rPr>
      </w:pPr>
    </w:p>
    <w:p>
      <w:pPr>
        <w:spacing w:before="1"/>
        <w:ind w:left="2841" w:right="0" w:firstLine="0"/>
        <w:jc w:val="left"/>
        <w:rPr>
          <w:sz w:val="16"/>
        </w:rPr>
      </w:pPr>
      <w:r>
        <w:rPr>
          <w:color w:val="0000FF"/>
          <w:sz w:val="16"/>
        </w:rPr>
        <w:t>&lt;EndGasday&gt;</w:t>
      </w:r>
      <w:r>
        <w:rPr>
          <w:b/>
          <w:sz w:val="16"/>
        </w:rPr>
        <w:t>2020.07.19.</w:t>
      </w:r>
      <w:r>
        <w:rPr>
          <w:color w:val="0000FF"/>
          <w:sz w:val="16"/>
        </w:rPr>
        <w:t>&lt;/EndGasday&gt;</w:t>
      </w:r>
    </w:p>
    <w:p>
      <w:pPr>
        <w:pStyle w:val="BodyText"/>
        <w:spacing w:line="240" w:lineRule="auto" w:before="3"/>
        <w:rPr>
          <w:sz w:val="15"/>
        </w:rPr>
      </w:pPr>
    </w:p>
    <w:p>
      <w:pPr>
        <w:pStyle w:val="BodyText"/>
        <w:spacing w:line="240" w:lineRule="auto" w:before="1"/>
        <w:ind w:left="2841"/>
      </w:pPr>
      <w:r>
        <w:rPr>
          <w:color w:val="0000FF"/>
        </w:rPr>
        <w:t>&lt;EndGasHour&gt;</w:t>
      </w:r>
      <w:r>
        <w:rPr>
          <w:b/>
        </w:rPr>
        <w:t>24</w:t>
      </w:r>
      <w:r>
        <w:rPr>
          <w:color w:val="0000FF"/>
        </w:rPr>
        <w:t>&lt;/EndGasHour&gt;</w:t>
      </w:r>
    </w:p>
    <w:p>
      <w:pPr>
        <w:pStyle w:val="BodyText"/>
        <w:spacing w:line="240" w:lineRule="auto" w:before="3"/>
        <w:rPr>
          <w:sz w:val="15"/>
        </w:rPr>
      </w:pPr>
    </w:p>
    <w:p>
      <w:pPr>
        <w:spacing w:before="1"/>
        <w:ind w:left="2841" w:right="0" w:firstLine="0"/>
        <w:jc w:val="left"/>
        <w:rPr>
          <w:sz w:val="16"/>
        </w:rPr>
      </w:pPr>
      <w:r>
        <w:rPr>
          <w:color w:val="0000FF"/>
          <w:sz w:val="16"/>
        </w:rPr>
        <w:t>&lt;EndDate&gt;</w:t>
      </w:r>
      <w:r>
        <w:rPr>
          <w:b/>
          <w:sz w:val="16"/>
        </w:rPr>
        <w:t>2020-07-20T04:00:00</w:t>
      </w:r>
      <w:r>
        <w:rPr>
          <w:color w:val="0000FF"/>
          <w:sz w:val="16"/>
        </w:rPr>
        <w:t>&lt;/EndDate&gt;</w:t>
      </w:r>
    </w:p>
    <w:p>
      <w:pPr>
        <w:pStyle w:val="BodyText"/>
        <w:spacing w:line="240" w:lineRule="auto" w:before="6"/>
        <w:rPr>
          <w:sz w:val="15"/>
        </w:rPr>
      </w:pPr>
    </w:p>
    <w:p>
      <w:pPr>
        <w:pStyle w:val="BodyText"/>
        <w:spacing w:line="240" w:lineRule="auto"/>
        <w:ind w:left="2841"/>
      </w:pPr>
      <w:r>
        <w:rPr>
          <w:color w:val="0000FF"/>
        </w:rPr>
        <w:t>&lt;Quantity&gt;</w:t>
      </w:r>
      <w:r>
        <w:rPr>
          <w:b/>
        </w:rPr>
        <w:t>500</w:t>
      </w:r>
      <w:r>
        <w:rPr>
          <w:color w:val="0000FF"/>
        </w:rPr>
        <w:t>&lt;/Quantity&gt;</w:t>
      </w:r>
    </w:p>
    <w:p>
      <w:pPr>
        <w:pStyle w:val="BodyText"/>
        <w:spacing w:line="240" w:lineRule="auto" w:before="4"/>
        <w:rPr>
          <w:sz w:val="15"/>
        </w:rPr>
      </w:pPr>
    </w:p>
    <w:p>
      <w:pPr>
        <w:spacing w:before="0"/>
        <w:ind w:left="2841" w:right="0" w:firstLine="0"/>
        <w:jc w:val="left"/>
        <w:rPr>
          <w:sz w:val="16"/>
        </w:rPr>
      </w:pPr>
      <w:r>
        <w:rPr>
          <w:color w:val="0000FF"/>
          <w:sz w:val="16"/>
        </w:rPr>
        <w:t>&lt;Price&gt;</w:t>
      </w:r>
      <w:r>
        <w:rPr>
          <w:b/>
          <w:sz w:val="16"/>
        </w:rPr>
        <w:t>10.000000000000</w:t>
      </w:r>
      <w:r>
        <w:rPr>
          <w:color w:val="0000FF"/>
          <w:sz w:val="16"/>
        </w:rPr>
        <w:t>&lt;/Price&gt;</w:t>
      </w:r>
    </w:p>
    <w:p>
      <w:pPr>
        <w:pStyle w:val="BodyText"/>
        <w:spacing w:line="240" w:lineRule="auto" w:before="4"/>
        <w:rPr>
          <w:sz w:val="15"/>
        </w:rPr>
      </w:pPr>
    </w:p>
    <w:p>
      <w:pPr>
        <w:pStyle w:val="BodyText"/>
        <w:spacing w:line="240" w:lineRule="auto"/>
        <w:ind w:left="2841"/>
      </w:pPr>
      <w:r>
        <w:rPr>
          <w:color w:val="0000FF"/>
        </w:rPr>
        <w:t>&lt;Currency&gt;</w:t>
      </w:r>
      <w:r>
        <w:rPr>
          <w:b/>
        </w:rPr>
        <w:t>EUR</w:t>
      </w:r>
      <w:r>
        <w:rPr>
          <w:color w:val="0000FF"/>
        </w:rPr>
        <w:t>&lt;/Currency&gt;</w:t>
      </w:r>
    </w:p>
    <w:p>
      <w:pPr>
        <w:pStyle w:val="BodyText"/>
        <w:spacing w:line="240" w:lineRule="auto" w:before="4"/>
        <w:rPr>
          <w:sz w:val="15"/>
        </w:rPr>
      </w:pPr>
    </w:p>
    <w:p>
      <w:pPr>
        <w:spacing w:before="0"/>
        <w:ind w:left="2841" w:right="0" w:firstLine="0"/>
        <w:jc w:val="left"/>
        <w:rPr>
          <w:sz w:val="16"/>
        </w:rPr>
      </w:pPr>
      <w:r>
        <w:rPr>
          <w:color w:val="0000FF"/>
          <w:sz w:val="16"/>
        </w:rPr>
        <w:t>&lt;Status&gt;</w:t>
      </w:r>
      <w:r>
        <w:rPr>
          <w:b/>
          <w:sz w:val="16"/>
        </w:rPr>
        <w:t>ApprovalNeeded</w:t>
      </w:r>
      <w:r>
        <w:rPr>
          <w:color w:val="0000FF"/>
          <w:sz w:val="16"/>
        </w:rPr>
        <w:t>&lt;/Status&gt;</w:t>
      </w:r>
    </w:p>
    <w:p>
      <w:pPr>
        <w:pStyle w:val="BodyText"/>
        <w:spacing w:line="240" w:lineRule="auto" w:before="5"/>
        <w:rPr>
          <w:sz w:val="15"/>
        </w:rPr>
      </w:pPr>
    </w:p>
    <w:p>
      <w:pPr>
        <w:spacing w:before="0"/>
        <w:ind w:left="2841" w:right="0" w:firstLine="0"/>
        <w:jc w:val="left"/>
        <w:rPr>
          <w:sz w:val="16"/>
        </w:rPr>
      </w:pPr>
      <w:r>
        <w:rPr>
          <w:color w:val="0000FF"/>
          <w:sz w:val="16"/>
        </w:rPr>
        <w:t>&lt;SellerNetworkUserEic&gt;</w:t>
      </w:r>
      <w:r>
        <w:rPr>
          <w:b/>
          <w:sz w:val="16"/>
        </w:rPr>
        <w:t>39XTEST-NU-001-F</w:t>
      </w:r>
      <w:r>
        <w:rPr>
          <w:color w:val="0000FF"/>
          <w:sz w:val="16"/>
        </w:rPr>
        <w:t>&lt;/SellerNetworkUserEic&gt;</w:t>
      </w:r>
    </w:p>
    <w:p>
      <w:pPr>
        <w:pStyle w:val="BodyText"/>
        <w:spacing w:line="240" w:lineRule="auto" w:before="4"/>
        <w:rPr>
          <w:sz w:val="15"/>
        </w:rPr>
      </w:pPr>
    </w:p>
    <w:p>
      <w:pPr>
        <w:spacing w:before="0"/>
        <w:ind w:left="2841" w:right="0" w:firstLine="0"/>
        <w:jc w:val="left"/>
        <w:rPr>
          <w:sz w:val="16"/>
        </w:rPr>
      </w:pPr>
      <w:r>
        <w:rPr>
          <w:color w:val="0000FF"/>
          <w:sz w:val="16"/>
        </w:rPr>
        <w:t>&lt;SellerNetworkUserName&gt;</w:t>
      </w:r>
      <w:r>
        <w:rPr>
          <w:b/>
          <w:sz w:val="16"/>
        </w:rPr>
        <w:t>Seller partner name</w:t>
      </w:r>
      <w:r>
        <w:rPr>
          <w:color w:val="0000FF"/>
          <w:sz w:val="16"/>
        </w:rPr>
        <w:t>&lt;/SellerNetworkUserName&gt;</w:t>
      </w:r>
    </w:p>
    <w:p>
      <w:pPr>
        <w:pStyle w:val="BodyText"/>
        <w:spacing w:line="240" w:lineRule="auto" w:before="6"/>
        <w:rPr>
          <w:sz w:val="15"/>
        </w:rPr>
      </w:pPr>
    </w:p>
    <w:p>
      <w:pPr>
        <w:pStyle w:val="BodyText"/>
        <w:spacing w:line="240" w:lineRule="auto"/>
        <w:ind w:left="2841"/>
      </w:pPr>
      <w:r>
        <w:rPr>
          <w:color w:val="0000FF"/>
        </w:rPr>
        <w:t>&lt;SellerBalancingGroupExitTSO&gt;</w:t>
      </w:r>
      <w:r>
        <w:rPr>
          <w:b/>
        </w:rPr>
        <w:t>Balancing5724</w:t>
      </w:r>
      <w:r>
        <w:rPr>
          <w:color w:val="0000FF"/>
        </w:rPr>
        <w:t>&lt;/SellerBalancingGroupExitTSO&gt;</w:t>
      </w:r>
    </w:p>
    <w:p>
      <w:pPr>
        <w:pStyle w:val="BodyText"/>
        <w:spacing w:line="240" w:lineRule="auto" w:before="4"/>
        <w:rPr>
          <w:sz w:val="15"/>
        </w:rPr>
      </w:pPr>
    </w:p>
    <w:p>
      <w:pPr>
        <w:pStyle w:val="BodyText"/>
        <w:spacing w:line="240" w:lineRule="auto"/>
        <w:ind w:left="2841"/>
      </w:pPr>
      <w:r>
        <w:rPr>
          <w:color w:val="0000FF"/>
        </w:rPr>
        <w:t>&lt;SellerBalancingGroupEntryTSO </w:t>
      </w:r>
      <w:r>
        <w:rPr>
          <w:color w:val="FF0000"/>
        </w:rPr>
        <w:t>xsi:nil</w:t>
      </w:r>
      <w:r>
        <w:rPr/>
        <w:t>=</w:t>
      </w:r>
      <w:r>
        <w:rPr>
          <w:b/>
          <w:color w:val="8000FF"/>
        </w:rPr>
        <w:t>"true"</w:t>
      </w:r>
      <w:r>
        <w:rPr>
          <w:color w:val="0000FF"/>
        </w:rPr>
        <w:t>/&gt;</w:t>
      </w:r>
    </w:p>
    <w:p>
      <w:pPr>
        <w:pStyle w:val="BodyText"/>
        <w:spacing w:line="240" w:lineRule="auto" w:before="4"/>
        <w:rPr>
          <w:sz w:val="15"/>
        </w:rPr>
      </w:pPr>
    </w:p>
    <w:p>
      <w:pPr>
        <w:spacing w:before="0"/>
        <w:ind w:left="2841" w:right="0" w:firstLine="0"/>
        <w:jc w:val="left"/>
        <w:rPr>
          <w:sz w:val="16"/>
        </w:rPr>
      </w:pPr>
      <w:r>
        <w:rPr>
          <w:color w:val="0000FF"/>
          <w:sz w:val="16"/>
        </w:rPr>
        <w:t>&lt;PartnerNetworkUserEic&gt;</w:t>
      </w:r>
      <w:r>
        <w:rPr>
          <w:b/>
          <w:sz w:val="16"/>
        </w:rPr>
        <w:t>39XTEST-NU-002-C</w:t>
      </w:r>
      <w:r>
        <w:rPr>
          <w:color w:val="0000FF"/>
          <w:sz w:val="16"/>
        </w:rPr>
        <w:t>&lt;/PartnerNetworkUserEic&gt;</w:t>
      </w:r>
    </w:p>
    <w:p>
      <w:pPr>
        <w:pStyle w:val="BodyText"/>
        <w:spacing w:line="240" w:lineRule="auto" w:before="4"/>
        <w:rPr>
          <w:sz w:val="15"/>
        </w:rPr>
      </w:pPr>
    </w:p>
    <w:p>
      <w:pPr>
        <w:pStyle w:val="BodyText"/>
        <w:spacing w:line="240" w:lineRule="auto"/>
        <w:ind w:left="2841"/>
      </w:pPr>
      <w:r>
        <w:rPr>
          <w:color w:val="0000FF"/>
        </w:rPr>
        <w:t>&lt;PartnerNetworkUserName&gt;</w:t>
      </w:r>
      <w:r>
        <w:rPr>
          <w:b/>
        </w:rPr>
        <w:t>Partner name</w:t>
      </w:r>
      <w:r>
        <w:rPr>
          <w:color w:val="0000FF"/>
        </w:rPr>
        <w:t>&lt;/PartnerNetworkUserName&gt;</w:t>
      </w:r>
    </w:p>
    <w:p>
      <w:pPr>
        <w:pStyle w:val="BodyText"/>
        <w:spacing w:line="240" w:lineRule="auto"/>
        <w:rPr>
          <w:sz w:val="18"/>
        </w:rPr>
      </w:pPr>
    </w:p>
    <w:p>
      <w:pPr>
        <w:pStyle w:val="BodyText"/>
        <w:spacing w:line="240" w:lineRule="auto" w:before="8"/>
        <w:rPr>
          <w:sz w:val="14"/>
        </w:rPr>
      </w:pPr>
    </w:p>
    <w:p>
      <w:pPr>
        <w:pStyle w:val="BodyText"/>
        <w:spacing w:line="240" w:lineRule="auto"/>
        <w:ind w:left="536"/>
      </w:pPr>
      <w:r>
        <w:rPr>
          <w:color w:val="0000FF"/>
        </w:rPr>
        <w:t>&lt;PartnerBalancingGroupExitTSO&gt;</w:t>
      </w:r>
      <w:r>
        <w:rPr>
          <w:b/>
        </w:rPr>
        <w:t>Balancing5724</w:t>
      </w:r>
      <w:r>
        <w:rPr>
          <w:color w:val="0000FF"/>
        </w:rPr>
        <w:t>&lt;/PartnerBalancingGroupExitTSO&gt;</w:t>
      </w:r>
    </w:p>
    <w:p>
      <w:pPr>
        <w:spacing w:after="0" w:line="240" w:lineRule="auto"/>
        <w:sectPr>
          <w:pgSz w:w="12240" w:h="15840"/>
          <w:pgMar w:header="0" w:footer="920" w:top="1340" w:bottom="1200" w:left="880" w:right="820"/>
        </w:sectPr>
      </w:pPr>
    </w:p>
    <w:p>
      <w:pPr>
        <w:pStyle w:val="BodyText"/>
        <w:spacing w:line="240" w:lineRule="auto" w:before="77"/>
        <w:ind w:left="2841"/>
      </w:pPr>
      <w:r>
        <w:rPr>
          <w:color w:val="0000FF"/>
        </w:rPr>
        <w:t>&lt;PartnerBalancingGroupEntryTSO </w:t>
      </w:r>
      <w:r>
        <w:rPr>
          <w:color w:val="FF0000"/>
        </w:rPr>
        <w:t>xsi:nil</w:t>
      </w:r>
      <w:r>
        <w:rPr/>
        <w:t>=</w:t>
      </w:r>
      <w:r>
        <w:rPr>
          <w:b/>
          <w:color w:val="8000FF"/>
        </w:rPr>
        <w:t>"true"</w:t>
      </w:r>
      <w:r>
        <w:rPr>
          <w:color w:val="0000FF"/>
        </w:rPr>
        <w:t>/&gt;</w:t>
      </w:r>
    </w:p>
    <w:p>
      <w:pPr>
        <w:pStyle w:val="BodyText"/>
        <w:spacing w:line="240" w:lineRule="auto" w:before="7"/>
        <w:rPr>
          <w:sz w:val="15"/>
        </w:rPr>
      </w:pPr>
    </w:p>
    <w:p>
      <w:pPr>
        <w:pStyle w:val="BodyText"/>
        <w:spacing w:line="240" w:lineRule="auto"/>
        <w:ind w:left="247" w:right="3856"/>
        <w:jc w:val="center"/>
      </w:pPr>
      <w:r>
        <w:rPr>
          <w:color w:val="0000FF"/>
        </w:rPr>
        <w:t>&lt;/CapacityMarketDeal&gt;</w:t>
      </w:r>
    </w:p>
    <w:p>
      <w:pPr>
        <w:pStyle w:val="BodyText"/>
        <w:spacing w:line="240" w:lineRule="auto" w:before="4"/>
        <w:rPr>
          <w:sz w:val="15"/>
        </w:rPr>
      </w:pPr>
    </w:p>
    <w:p>
      <w:pPr>
        <w:pStyle w:val="BodyText"/>
        <w:spacing w:line="240" w:lineRule="auto"/>
        <w:ind w:left="151" w:right="3856"/>
        <w:jc w:val="center"/>
      </w:pPr>
      <w:r>
        <w:rPr>
          <w:color w:val="0000FF"/>
        </w:rPr>
        <w:t>&lt;CapacityMarketDeal&gt;</w:t>
      </w:r>
    </w:p>
    <w:p>
      <w:pPr>
        <w:pStyle w:val="BodyText"/>
        <w:spacing w:line="240" w:lineRule="auto" w:before="4"/>
        <w:rPr>
          <w:sz w:val="15"/>
        </w:rPr>
      </w:pPr>
    </w:p>
    <w:p>
      <w:pPr>
        <w:spacing w:before="0"/>
        <w:ind w:left="343" w:right="3856" w:firstLine="0"/>
        <w:jc w:val="center"/>
        <w:rPr>
          <w:sz w:val="16"/>
        </w:rPr>
      </w:pPr>
      <w:r>
        <w:rPr>
          <w:color w:val="0000FF"/>
          <w:sz w:val="16"/>
        </w:rPr>
        <w:t>&lt;Id&gt;</w:t>
      </w:r>
      <w:r>
        <w:rPr>
          <w:b/>
          <w:sz w:val="16"/>
        </w:rPr>
        <w:t>10024</w:t>
      </w:r>
      <w:r>
        <w:rPr>
          <w:color w:val="0000FF"/>
          <w:sz w:val="16"/>
        </w:rPr>
        <w:t>&lt;/Id&gt;</w:t>
      </w:r>
    </w:p>
    <w:p>
      <w:pPr>
        <w:pStyle w:val="BodyText"/>
        <w:spacing w:line="240" w:lineRule="auto" w:before="4"/>
        <w:rPr>
          <w:sz w:val="15"/>
        </w:rPr>
      </w:pPr>
    </w:p>
    <w:p>
      <w:pPr>
        <w:spacing w:before="0"/>
        <w:ind w:left="2809" w:right="0" w:firstLine="0"/>
        <w:jc w:val="left"/>
        <w:rPr>
          <w:sz w:val="16"/>
        </w:rPr>
      </w:pPr>
      <w:r>
        <w:rPr>
          <w:color w:val="0000FF"/>
          <w:sz w:val="16"/>
        </w:rPr>
        <w:t>&lt;Code&gt;</w:t>
      </w:r>
      <w:r>
        <w:rPr>
          <w:b/>
          <w:sz w:val="16"/>
        </w:rPr>
        <w:t>CMD10024</w:t>
      </w:r>
      <w:r>
        <w:rPr>
          <w:color w:val="0000FF"/>
          <w:sz w:val="16"/>
        </w:rPr>
        <w:t>&lt;/Code&gt;</w:t>
      </w:r>
    </w:p>
    <w:p>
      <w:pPr>
        <w:pStyle w:val="BodyText"/>
        <w:spacing w:line="240" w:lineRule="auto" w:before="4"/>
        <w:rPr>
          <w:sz w:val="15"/>
        </w:rPr>
      </w:pPr>
    </w:p>
    <w:p>
      <w:pPr>
        <w:spacing w:before="0"/>
        <w:ind w:left="2841" w:right="0" w:firstLine="0"/>
        <w:jc w:val="left"/>
        <w:rPr>
          <w:sz w:val="16"/>
        </w:rPr>
      </w:pPr>
      <w:r>
        <w:rPr>
          <w:color w:val="0000FF"/>
          <w:sz w:val="16"/>
        </w:rPr>
        <w:t>&lt;CapacityPointEicCode&gt;</w:t>
      </w:r>
      <w:r>
        <w:rPr>
          <w:b/>
          <w:sz w:val="16"/>
        </w:rPr>
        <w:t>21Z000000000249Hx</w:t>
      </w:r>
      <w:r>
        <w:rPr>
          <w:color w:val="0000FF"/>
          <w:sz w:val="16"/>
        </w:rPr>
        <w:t>&lt;/CapacityPointEicCode&gt;</w:t>
      </w:r>
    </w:p>
    <w:p>
      <w:pPr>
        <w:pStyle w:val="BodyText"/>
        <w:spacing w:line="240" w:lineRule="auto" w:before="4"/>
        <w:rPr>
          <w:sz w:val="15"/>
        </w:rPr>
      </w:pPr>
    </w:p>
    <w:p>
      <w:pPr>
        <w:spacing w:before="0"/>
        <w:ind w:left="2841" w:right="0" w:firstLine="0"/>
        <w:jc w:val="left"/>
        <w:rPr>
          <w:sz w:val="16"/>
        </w:rPr>
      </w:pPr>
      <w:r>
        <w:rPr>
          <w:color w:val="0000FF"/>
          <w:sz w:val="16"/>
        </w:rPr>
        <w:t>&lt;CapacityPointName&gt;</w:t>
      </w:r>
      <w:r>
        <w:rPr>
          <w:b/>
          <w:sz w:val="16"/>
        </w:rPr>
        <w:t>Drávaszerdahely</w:t>
      </w:r>
      <w:r>
        <w:rPr>
          <w:color w:val="0000FF"/>
          <w:sz w:val="16"/>
        </w:rPr>
        <w:t>&lt;/CapacityPointName&gt;</w:t>
      </w:r>
    </w:p>
    <w:p>
      <w:pPr>
        <w:pStyle w:val="BodyText"/>
        <w:spacing w:line="240" w:lineRule="auto" w:before="6"/>
        <w:rPr>
          <w:sz w:val="15"/>
        </w:rPr>
      </w:pPr>
    </w:p>
    <w:p>
      <w:pPr>
        <w:spacing w:before="0"/>
        <w:ind w:left="2841" w:right="0" w:firstLine="0"/>
        <w:jc w:val="left"/>
        <w:rPr>
          <w:sz w:val="16"/>
        </w:rPr>
      </w:pPr>
      <w:r>
        <w:rPr>
          <w:color w:val="0000FF"/>
          <w:sz w:val="16"/>
        </w:rPr>
        <w:t>&lt;ExitTsoEic&gt;</w:t>
      </w:r>
      <w:r>
        <w:rPr>
          <w:b/>
          <w:sz w:val="16"/>
        </w:rPr>
        <w:t>39XTEST-TSO-01-L</w:t>
      </w:r>
      <w:r>
        <w:rPr>
          <w:color w:val="0000FF"/>
          <w:sz w:val="16"/>
        </w:rPr>
        <w:t>&lt;/ExitTsoEic&gt;</w:t>
      </w:r>
    </w:p>
    <w:p>
      <w:pPr>
        <w:pStyle w:val="BodyText"/>
        <w:spacing w:line="240" w:lineRule="auto" w:before="4"/>
        <w:rPr>
          <w:sz w:val="15"/>
        </w:rPr>
      </w:pPr>
    </w:p>
    <w:p>
      <w:pPr>
        <w:pStyle w:val="BodyText"/>
        <w:spacing w:line="240" w:lineRule="auto"/>
        <w:ind w:left="2841"/>
      </w:pPr>
      <w:r>
        <w:rPr>
          <w:color w:val="0000FF"/>
        </w:rPr>
        <w:t>&lt;ProductQualityExitTSO&gt;</w:t>
      </w:r>
      <w:r>
        <w:rPr>
          <w:b/>
        </w:rPr>
        <w:t>FIRM</w:t>
      </w:r>
      <w:r>
        <w:rPr>
          <w:color w:val="0000FF"/>
        </w:rPr>
        <w:t>&lt;/ProductQualityExitTSO&gt;</w:t>
      </w:r>
    </w:p>
    <w:p>
      <w:pPr>
        <w:pStyle w:val="BodyText"/>
        <w:spacing w:line="240" w:lineRule="auto" w:before="4"/>
        <w:rPr>
          <w:sz w:val="15"/>
        </w:rPr>
      </w:pPr>
    </w:p>
    <w:p>
      <w:pPr>
        <w:pStyle w:val="BodyText"/>
        <w:spacing w:line="240" w:lineRule="auto"/>
        <w:ind w:left="2841"/>
      </w:pPr>
      <w:r>
        <w:rPr>
          <w:color w:val="0000FF"/>
        </w:rPr>
        <w:t>&lt;NominationIdExitTSO </w:t>
      </w:r>
      <w:r>
        <w:rPr>
          <w:color w:val="FF0000"/>
        </w:rPr>
        <w:t>xsi:nil</w:t>
      </w:r>
      <w:r>
        <w:rPr/>
        <w:t>=</w:t>
      </w:r>
      <w:r>
        <w:rPr>
          <w:b/>
          <w:color w:val="8000FF"/>
        </w:rPr>
        <w:t>"true"</w:t>
      </w:r>
      <w:r>
        <w:rPr>
          <w:color w:val="0000FF"/>
        </w:rPr>
        <w:t>/&gt;</w:t>
      </w:r>
    </w:p>
    <w:p>
      <w:pPr>
        <w:pStyle w:val="BodyText"/>
        <w:spacing w:line="240" w:lineRule="auto" w:before="5"/>
        <w:rPr>
          <w:sz w:val="15"/>
        </w:rPr>
      </w:pPr>
    </w:p>
    <w:p>
      <w:pPr>
        <w:spacing w:line="261" w:lineRule="auto" w:before="0"/>
        <w:ind w:left="536" w:right="4607" w:firstLine="2304"/>
        <w:jc w:val="left"/>
        <w:rPr>
          <w:sz w:val="16"/>
        </w:rPr>
      </w:pPr>
      <w:r>
        <w:rPr>
          <w:color w:val="0000FF"/>
          <w:sz w:val="16"/>
        </w:rPr>
        <w:t>&lt;ContractIdExitTSO&gt;</w:t>
      </w:r>
      <w:r>
        <w:rPr>
          <w:b/>
          <w:sz w:val="16"/>
        </w:rPr>
        <w:t>TSOTEST_RHSZ- 00001/D/2020/DAY/00001</w:t>
      </w:r>
      <w:r>
        <w:rPr>
          <w:color w:val="0000FF"/>
          <w:sz w:val="16"/>
        </w:rPr>
        <w:t>&lt;/ContractIdExitTSO&gt;</w:t>
      </w:r>
    </w:p>
    <w:p>
      <w:pPr>
        <w:pStyle w:val="BodyText"/>
        <w:spacing w:line="240" w:lineRule="auto" w:before="157"/>
        <w:ind w:left="2841"/>
      </w:pPr>
      <w:r>
        <w:rPr>
          <w:color w:val="0000FF"/>
        </w:rPr>
        <w:t>&lt;TransferTypeExitTSO </w:t>
      </w:r>
      <w:r>
        <w:rPr>
          <w:color w:val="FF0000"/>
        </w:rPr>
        <w:t>xsi:nil</w:t>
      </w:r>
      <w:r>
        <w:rPr/>
        <w:t>=</w:t>
      </w:r>
      <w:r>
        <w:rPr>
          <w:b/>
          <w:color w:val="8000FF"/>
        </w:rPr>
        <w:t>"true"</w:t>
      </w:r>
      <w:r>
        <w:rPr>
          <w:color w:val="0000FF"/>
        </w:rPr>
        <w:t>/&gt;</w:t>
      </w:r>
    </w:p>
    <w:p>
      <w:pPr>
        <w:pStyle w:val="BodyText"/>
        <w:spacing w:line="240" w:lineRule="auto" w:before="4"/>
        <w:rPr>
          <w:sz w:val="15"/>
        </w:rPr>
      </w:pPr>
    </w:p>
    <w:p>
      <w:pPr>
        <w:spacing w:before="0"/>
        <w:ind w:left="2841" w:right="0" w:firstLine="0"/>
        <w:jc w:val="left"/>
        <w:rPr>
          <w:sz w:val="16"/>
        </w:rPr>
      </w:pPr>
      <w:r>
        <w:rPr>
          <w:color w:val="0000FF"/>
          <w:sz w:val="16"/>
        </w:rPr>
        <w:t>&lt;EntryTsoEic&gt;</w:t>
      </w:r>
      <w:r>
        <w:rPr>
          <w:b/>
          <w:sz w:val="16"/>
        </w:rPr>
        <w:t>21X-HU-A-A0A0A-8</w:t>
      </w:r>
      <w:r>
        <w:rPr>
          <w:color w:val="0000FF"/>
          <w:sz w:val="16"/>
        </w:rPr>
        <w:t>&lt;/EntryTsoEic&gt;</w:t>
      </w:r>
    </w:p>
    <w:p>
      <w:pPr>
        <w:pStyle w:val="BodyText"/>
        <w:spacing w:line="240" w:lineRule="auto" w:before="4"/>
        <w:rPr>
          <w:sz w:val="15"/>
        </w:rPr>
      </w:pPr>
    </w:p>
    <w:p>
      <w:pPr>
        <w:pStyle w:val="BodyText"/>
        <w:spacing w:line="240" w:lineRule="auto"/>
        <w:ind w:left="2841"/>
      </w:pPr>
      <w:r>
        <w:rPr>
          <w:color w:val="0000FF"/>
        </w:rPr>
        <w:t>&lt;ProductQualityEntryTSO&gt;</w:t>
      </w:r>
      <w:r>
        <w:rPr>
          <w:b/>
        </w:rPr>
        <w:t>FIRM</w:t>
      </w:r>
      <w:r>
        <w:rPr>
          <w:color w:val="0000FF"/>
        </w:rPr>
        <w:t>&lt;/ProductQualityEntryTSO&gt;</w:t>
      </w:r>
    </w:p>
    <w:p>
      <w:pPr>
        <w:pStyle w:val="BodyText"/>
        <w:spacing w:line="240" w:lineRule="auto" w:before="4"/>
        <w:rPr>
          <w:sz w:val="15"/>
        </w:rPr>
      </w:pPr>
    </w:p>
    <w:p>
      <w:pPr>
        <w:pStyle w:val="BodyText"/>
        <w:spacing w:line="240" w:lineRule="auto"/>
        <w:ind w:left="2841"/>
      </w:pPr>
      <w:r>
        <w:rPr>
          <w:color w:val="0000FF"/>
        </w:rPr>
        <w:t>&lt;NominationIdEntryTSO </w:t>
      </w:r>
      <w:r>
        <w:rPr>
          <w:color w:val="FF0000"/>
        </w:rPr>
        <w:t>xsi:nil</w:t>
      </w:r>
      <w:r>
        <w:rPr/>
        <w:t>=</w:t>
      </w:r>
      <w:r>
        <w:rPr>
          <w:b/>
          <w:color w:val="8000FF"/>
        </w:rPr>
        <w:t>"true"</w:t>
      </w:r>
      <w:r>
        <w:rPr>
          <w:color w:val="0000FF"/>
        </w:rPr>
        <w:t>/&gt;</w:t>
      </w:r>
    </w:p>
    <w:p>
      <w:pPr>
        <w:pStyle w:val="BodyText"/>
        <w:spacing w:line="240" w:lineRule="auto" w:before="4"/>
        <w:rPr>
          <w:sz w:val="15"/>
        </w:rPr>
      </w:pPr>
    </w:p>
    <w:p>
      <w:pPr>
        <w:spacing w:before="0"/>
        <w:ind w:left="2841" w:right="0" w:firstLine="0"/>
        <w:jc w:val="left"/>
        <w:rPr>
          <w:sz w:val="16"/>
        </w:rPr>
      </w:pPr>
      <w:r>
        <w:rPr>
          <w:color w:val="0000FF"/>
          <w:sz w:val="16"/>
        </w:rPr>
        <w:t>&lt;ContractIdEntryTSO&gt;</w:t>
      </w:r>
      <w:r>
        <w:rPr>
          <w:b/>
          <w:sz w:val="16"/>
        </w:rPr>
        <w:t>TSO_RHSZ-00005/D/2020/DAY/00005</w:t>
      </w:r>
      <w:r>
        <w:rPr>
          <w:color w:val="0000FF"/>
          <w:sz w:val="16"/>
        </w:rPr>
        <w:t>&lt;/ContractIdEntryTSO&gt;</w:t>
      </w:r>
    </w:p>
    <w:p>
      <w:pPr>
        <w:pStyle w:val="BodyText"/>
        <w:spacing w:line="240" w:lineRule="auto" w:before="6"/>
        <w:rPr>
          <w:sz w:val="15"/>
        </w:rPr>
      </w:pPr>
    </w:p>
    <w:p>
      <w:pPr>
        <w:pStyle w:val="BodyText"/>
        <w:spacing w:line="240" w:lineRule="auto"/>
        <w:ind w:left="2841"/>
      </w:pPr>
      <w:r>
        <w:rPr>
          <w:color w:val="0000FF"/>
        </w:rPr>
        <w:t>&lt;TransferTypeEntryTSO </w:t>
      </w:r>
      <w:r>
        <w:rPr>
          <w:color w:val="FF0000"/>
        </w:rPr>
        <w:t>xsi:nil</w:t>
      </w:r>
      <w:r>
        <w:rPr/>
        <w:t>=</w:t>
      </w:r>
      <w:r>
        <w:rPr>
          <w:b/>
          <w:color w:val="8000FF"/>
        </w:rPr>
        <w:t>"true"</w:t>
      </w:r>
      <w:r>
        <w:rPr>
          <w:color w:val="0000FF"/>
        </w:rPr>
        <w:t>/&gt;</w:t>
      </w:r>
    </w:p>
    <w:p>
      <w:pPr>
        <w:pStyle w:val="BodyText"/>
        <w:spacing w:line="240" w:lineRule="auto" w:before="4"/>
        <w:rPr>
          <w:sz w:val="15"/>
        </w:rPr>
      </w:pPr>
    </w:p>
    <w:p>
      <w:pPr>
        <w:pStyle w:val="BodyText"/>
        <w:spacing w:line="240" w:lineRule="auto"/>
        <w:ind w:left="2841"/>
      </w:pPr>
      <w:r>
        <w:rPr>
          <w:color w:val="0000FF"/>
        </w:rPr>
        <w:t>&lt;ConcernedTsoEic </w:t>
      </w:r>
      <w:r>
        <w:rPr>
          <w:color w:val="FF0000"/>
        </w:rPr>
        <w:t>xsi:nil</w:t>
      </w:r>
      <w:r>
        <w:rPr/>
        <w:t>=</w:t>
      </w:r>
      <w:r>
        <w:rPr>
          <w:b/>
          <w:color w:val="8000FF"/>
        </w:rPr>
        <w:t>"true"</w:t>
      </w:r>
      <w:r>
        <w:rPr>
          <w:color w:val="0000FF"/>
        </w:rPr>
        <w:t>/&gt;</w:t>
      </w:r>
    </w:p>
    <w:p>
      <w:pPr>
        <w:pStyle w:val="BodyText"/>
        <w:spacing w:line="240" w:lineRule="auto" w:before="4"/>
        <w:rPr>
          <w:sz w:val="15"/>
        </w:rPr>
      </w:pPr>
    </w:p>
    <w:p>
      <w:pPr>
        <w:pStyle w:val="BodyText"/>
        <w:spacing w:line="240" w:lineRule="auto"/>
        <w:ind w:left="2841"/>
      </w:pPr>
      <w:r>
        <w:rPr>
          <w:color w:val="0000FF"/>
        </w:rPr>
        <w:t>&lt;CapacityType&gt;</w:t>
      </w:r>
      <w:r>
        <w:rPr>
          <w:b/>
        </w:rPr>
        <w:t>Bundled</w:t>
      </w:r>
      <w:r>
        <w:rPr>
          <w:color w:val="0000FF"/>
        </w:rPr>
        <w:t>&lt;/CapacityType&gt;</w:t>
      </w:r>
    </w:p>
    <w:p>
      <w:pPr>
        <w:pStyle w:val="BodyText"/>
        <w:spacing w:line="240" w:lineRule="auto" w:before="5"/>
        <w:rPr>
          <w:sz w:val="15"/>
        </w:rPr>
      </w:pPr>
    </w:p>
    <w:p>
      <w:pPr>
        <w:spacing w:before="0"/>
        <w:ind w:left="2841" w:right="0" w:firstLine="0"/>
        <w:jc w:val="left"/>
        <w:rPr>
          <w:sz w:val="16"/>
        </w:rPr>
      </w:pPr>
      <w:r>
        <w:rPr>
          <w:color w:val="0000FF"/>
          <w:sz w:val="16"/>
        </w:rPr>
        <w:t>&lt;GasFlow&gt;</w:t>
      </w:r>
      <w:r>
        <w:rPr>
          <w:b/>
          <w:sz w:val="16"/>
        </w:rPr>
        <w:t>Physical</w:t>
      </w:r>
      <w:r>
        <w:rPr>
          <w:color w:val="0000FF"/>
          <w:sz w:val="16"/>
        </w:rPr>
        <w:t>&lt;/GasFlow&gt;</w:t>
      </w:r>
    </w:p>
    <w:p>
      <w:pPr>
        <w:pStyle w:val="BodyText"/>
        <w:spacing w:line="240" w:lineRule="auto" w:before="4"/>
        <w:rPr>
          <w:sz w:val="15"/>
        </w:rPr>
      </w:pPr>
    </w:p>
    <w:p>
      <w:pPr>
        <w:pStyle w:val="BodyText"/>
        <w:spacing w:line="240" w:lineRule="auto"/>
        <w:ind w:left="2841"/>
      </w:pPr>
      <w:r>
        <w:rPr>
          <w:color w:val="0000FF"/>
        </w:rPr>
        <w:t>&lt;Unit&gt;</w:t>
      </w:r>
      <w:r>
        <w:rPr>
          <w:b/>
        </w:rPr>
        <w:t>KW2</w:t>
      </w:r>
      <w:r>
        <w:rPr>
          <w:color w:val="0000FF"/>
        </w:rPr>
        <w:t>&lt;/Unit&gt;</w:t>
      </w:r>
    </w:p>
    <w:p>
      <w:pPr>
        <w:pStyle w:val="BodyText"/>
        <w:spacing w:line="240" w:lineRule="auto" w:before="4"/>
        <w:rPr>
          <w:sz w:val="15"/>
        </w:rPr>
      </w:pPr>
    </w:p>
    <w:p>
      <w:pPr>
        <w:spacing w:before="0"/>
        <w:ind w:left="2841" w:right="0" w:firstLine="0"/>
        <w:jc w:val="left"/>
        <w:rPr>
          <w:sz w:val="16"/>
        </w:rPr>
      </w:pPr>
      <w:r>
        <w:rPr>
          <w:color w:val="0000FF"/>
          <w:sz w:val="16"/>
        </w:rPr>
        <w:t>&lt;StartDate&gt;</w:t>
      </w:r>
      <w:r>
        <w:rPr>
          <w:b/>
          <w:sz w:val="16"/>
        </w:rPr>
        <w:t>2020-07-19T18:00:00</w:t>
      </w:r>
      <w:r>
        <w:rPr>
          <w:color w:val="0000FF"/>
          <w:sz w:val="16"/>
        </w:rPr>
        <w:t>&lt;/StartDate&gt;</w:t>
      </w:r>
    </w:p>
    <w:p>
      <w:pPr>
        <w:pStyle w:val="BodyText"/>
        <w:spacing w:line="240" w:lineRule="auto" w:before="6"/>
        <w:rPr>
          <w:sz w:val="15"/>
        </w:rPr>
      </w:pPr>
    </w:p>
    <w:p>
      <w:pPr>
        <w:spacing w:before="0"/>
        <w:ind w:left="2841" w:right="0" w:firstLine="0"/>
        <w:jc w:val="left"/>
        <w:rPr>
          <w:sz w:val="16"/>
        </w:rPr>
      </w:pPr>
      <w:r>
        <w:rPr>
          <w:color w:val="0000FF"/>
          <w:sz w:val="16"/>
        </w:rPr>
        <w:t>&lt;StartGasDay&gt;</w:t>
      </w:r>
      <w:r>
        <w:rPr>
          <w:b/>
          <w:sz w:val="16"/>
        </w:rPr>
        <w:t>2020.07.19.</w:t>
      </w:r>
      <w:r>
        <w:rPr>
          <w:color w:val="0000FF"/>
          <w:sz w:val="16"/>
        </w:rPr>
        <w:t>&lt;/StartGasDay&gt;</w:t>
      </w:r>
    </w:p>
    <w:p>
      <w:pPr>
        <w:pStyle w:val="BodyText"/>
        <w:spacing w:line="240" w:lineRule="auto" w:before="4"/>
        <w:rPr>
          <w:sz w:val="15"/>
        </w:rPr>
      </w:pPr>
    </w:p>
    <w:p>
      <w:pPr>
        <w:pStyle w:val="BodyText"/>
        <w:spacing w:line="240" w:lineRule="auto"/>
        <w:ind w:left="2841"/>
      </w:pPr>
      <w:r>
        <w:rPr>
          <w:color w:val="0000FF"/>
        </w:rPr>
        <w:t>&lt;StartGashour&gt;</w:t>
      </w:r>
      <w:r>
        <w:rPr>
          <w:b/>
        </w:rPr>
        <w:t>15</w:t>
      </w:r>
      <w:r>
        <w:rPr>
          <w:color w:val="0000FF"/>
        </w:rPr>
        <w:t>&lt;/StartGashour&gt;</w:t>
      </w:r>
    </w:p>
    <w:p>
      <w:pPr>
        <w:pStyle w:val="BodyText"/>
        <w:spacing w:line="240" w:lineRule="auto" w:before="4"/>
        <w:rPr>
          <w:sz w:val="15"/>
        </w:rPr>
      </w:pPr>
    </w:p>
    <w:p>
      <w:pPr>
        <w:spacing w:before="0"/>
        <w:ind w:left="2841" w:right="0" w:firstLine="0"/>
        <w:jc w:val="left"/>
        <w:rPr>
          <w:sz w:val="16"/>
        </w:rPr>
      </w:pPr>
      <w:r>
        <w:rPr>
          <w:color w:val="0000FF"/>
          <w:sz w:val="16"/>
        </w:rPr>
        <w:t>&lt;EndDate&gt;</w:t>
      </w:r>
      <w:r>
        <w:rPr>
          <w:b/>
          <w:sz w:val="16"/>
        </w:rPr>
        <w:t>2020-07-20T04:00:00</w:t>
      </w:r>
      <w:r>
        <w:rPr>
          <w:color w:val="0000FF"/>
          <w:sz w:val="16"/>
        </w:rPr>
        <w:t>&lt;/EndDate&gt;</w:t>
      </w:r>
    </w:p>
    <w:p>
      <w:pPr>
        <w:pStyle w:val="BodyText"/>
        <w:spacing w:line="240" w:lineRule="auto" w:before="4"/>
        <w:rPr>
          <w:sz w:val="15"/>
        </w:rPr>
      </w:pPr>
    </w:p>
    <w:p>
      <w:pPr>
        <w:spacing w:before="0"/>
        <w:ind w:left="2841" w:right="0" w:firstLine="0"/>
        <w:jc w:val="left"/>
        <w:rPr>
          <w:sz w:val="16"/>
        </w:rPr>
      </w:pPr>
      <w:r>
        <w:rPr>
          <w:color w:val="0000FF"/>
          <w:sz w:val="16"/>
        </w:rPr>
        <w:t>&lt;EndGasday&gt;</w:t>
      </w:r>
      <w:r>
        <w:rPr>
          <w:b/>
          <w:sz w:val="16"/>
        </w:rPr>
        <w:t>2020.07.19.</w:t>
      </w:r>
      <w:r>
        <w:rPr>
          <w:color w:val="0000FF"/>
          <w:sz w:val="16"/>
        </w:rPr>
        <w:t>&lt;/EndGasday&gt;</w:t>
      </w:r>
    </w:p>
    <w:p>
      <w:pPr>
        <w:pStyle w:val="BodyText"/>
        <w:spacing w:line="240" w:lineRule="auto" w:before="4"/>
        <w:rPr>
          <w:sz w:val="15"/>
        </w:rPr>
      </w:pPr>
    </w:p>
    <w:p>
      <w:pPr>
        <w:pStyle w:val="BodyText"/>
        <w:spacing w:line="240" w:lineRule="auto"/>
        <w:ind w:left="2841"/>
      </w:pPr>
      <w:r>
        <w:rPr>
          <w:color w:val="0000FF"/>
        </w:rPr>
        <w:t>&lt;EndGasHour&gt;</w:t>
      </w:r>
      <w:r>
        <w:rPr>
          <w:b/>
        </w:rPr>
        <w:t>24</w:t>
      </w:r>
      <w:r>
        <w:rPr>
          <w:color w:val="0000FF"/>
        </w:rPr>
        <w:t>&lt;/EndGasHour&gt;</w:t>
      </w:r>
    </w:p>
    <w:p>
      <w:pPr>
        <w:pStyle w:val="BodyText"/>
        <w:spacing w:line="240" w:lineRule="auto" w:before="4"/>
        <w:rPr>
          <w:sz w:val="15"/>
        </w:rPr>
      </w:pPr>
    </w:p>
    <w:p>
      <w:pPr>
        <w:pStyle w:val="BodyText"/>
        <w:spacing w:line="240" w:lineRule="auto" w:before="1"/>
        <w:ind w:left="2841"/>
      </w:pPr>
      <w:r>
        <w:rPr>
          <w:color w:val="0000FF"/>
        </w:rPr>
        <w:t>&lt;Quantity&gt;</w:t>
      </w:r>
      <w:r>
        <w:rPr>
          <w:b/>
        </w:rPr>
        <w:t>10</w:t>
      </w:r>
      <w:r>
        <w:rPr>
          <w:color w:val="0000FF"/>
        </w:rPr>
        <w:t>&lt;/Quantity&gt;</w:t>
      </w:r>
    </w:p>
    <w:p>
      <w:pPr>
        <w:pStyle w:val="BodyText"/>
        <w:spacing w:line="240" w:lineRule="auto" w:before="6"/>
        <w:rPr>
          <w:sz w:val="15"/>
        </w:rPr>
      </w:pPr>
    </w:p>
    <w:p>
      <w:pPr>
        <w:spacing w:before="0"/>
        <w:ind w:left="2841" w:right="0" w:firstLine="0"/>
        <w:jc w:val="left"/>
        <w:rPr>
          <w:sz w:val="16"/>
        </w:rPr>
      </w:pPr>
      <w:r>
        <w:rPr>
          <w:color w:val="0000FF"/>
          <w:sz w:val="16"/>
        </w:rPr>
        <w:t>&lt;Price&gt;</w:t>
      </w:r>
      <w:r>
        <w:rPr>
          <w:b/>
          <w:sz w:val="16"/>
        </w:rPr>
        <w:t>1.000000000000</w:t>
      </w:r>
      <w:r>
        <w:rPr>
          <w:color w:val="0000FF"/>
          <w:sz w:val="16"/>
        </w:rPr>
        <w:t>&lt;/Price&gt;</w:t>
      </w:r>
    </w:p>
    <w:p>
      <w:pPr>
        <w:pStyle w:val="BodyText"/>
        <w:spacing w:line="240" w:lineRule="auto" w:before="4"/>
        <w:rPr>
          <w:sz w:val="15"/>
        </w:rPr>
      </w:pPr>
    </w:p>
    <w:p>
      <w:pPr>
        <w:pStyle w:val="BodyText"/>
        <w:spacing w:line="240" w:lineRule="auto" w:before="1"/>
        <w:ind w:left="2841"/>
      </w:pPr>
      <w:r>
        <w:rPr>
          <w:color w:val="0000FF"/>
        </w:rPr>
        <w:t>&lt;Currency&gt;</w:t>
      </w:r>
      <w:r>
        <w:rPr>
          <w:b/>
        </w:rPr>
        <w:t>HRK</w:t>
      </w:r>
      <w:r>
        <w:rPr>
          <w:color w:val="0000FF"/>
        </w:rPr>
        <w:t>&lt;/Currency&gt;</w:t>
      </w:r>
    </w:p>
    <w:p>
      <w:pPr>
        <w:pStyle w:val="BodyText"/>
        <w:spacing w:line="240" w:lineRule="auto" w:before="3"/>
        <w:rPr>
          <w:sz w:val="15"/>
        </w:rPr>
      </w:pPr>
    </w:p>
    <w:p>
      <w:pPr>
        <w:spacing w:before="1"/>
        <w:ind w:left="2841" w:right="0" w:firstLine="0"/>
        <w:jc w:val="left"/>
        <w:rPr>
          <w:sz w:val="16"/>
        </w:rPr>
      </w:pPr>
      <w:r>
        <w:rPr>
          <w:color w:val="0000FF"/>
          <w:sz w:val="16"/>
        </w:rPr>
        <w:t>&lt;Status&gt;</w:t>
      </w:r>
      <w:r>
        <w:rPr>
          <w:b/>
          <w:sz w:val="16"/>
        </w:rPr>
        <w:t>ApprovalNeeded</w:t>
      </w:r>
      <w:r>
        <w:rPr>
          <w:color w:val="0000FF"/>
          <w:sz w:val="16"/>
        </w:rPr>
        <w:t>&lt;/Status&gt;</w:t>
      </w:r>
    </w:p>
    <w:p>
      <w:pPr>
        <w:pStyle w:val="BodyText"/>
        <w:spacing w:line="240" w:lineRule="auto" w:before="3"/>
        <w:rPr>
          <w:sz w:val="15"/>
        </w:rPr>
      </w:pPr>
    </w:p>
    <w:p>
      <w:pPr>
        <w:spacing w:before="1"/>
        <w:ind w:left="2841" w:right="0" w:firstLine="0"/>
        <w:jc w:val="left"/>
        <w:rPr>
          <w:sz w:val="16"/>
        </w:rPr>
      </w:pPr>
      <w:r>
        <w:rPr>
          <w:color w:val="0000FF"/>
          <w:sz w:val="16"/>
        </w:rPr>
        <w:t>&lt;SellerNetworkUserEic&gt;</w:t>
      </w:r>
      <w:r>
        <w:rPr>
          <w:b/>
          <w:sz w:val="16"/>
        </w:rPr>
        <w:t>39XTEST-NU-001-F</w:t>
      </w:r>
      <w:r>
        <w:rPr>
          <w:color w:val="0000FF"/>
          <w:sz w:val="16"/>
        </w:rPr>
        <w:t>&lt;/SellerNetworkUserEic&gt;</w:t>
      </w:r>
    </w:p>
    <w:p>
      <w:pPr>
        <w:pStyle w:val="BodyText"/>
        <w:spacing w:line="240" w:lineRule="auto" w:before="3"/>
        <w:rPr>
          <w:sz w:val="15"/>
        </w:rPr>
      </w:pPr>
    </w:p>
    <w:p>
      <w:pPr>
        <w:spacing w:before="1"/>
        <w:ind w:left="2841" w:right="0" w:firstLine="0"/>
        <w:jc w:val="left"/>
        <w:rPr>
          <w:sz w:val="16"/>
        </w:rPr>
      </w:pPr>
      <w:r>
        <w:rPr>
          <w:color w:val="0000FF"/>
          <w:sz w:val="16"/>
        </w:rPr>
        <w:t>&lt;SellerNetworkUserName&gt;</w:t>
      </w:r>
      <w:r>
        <w:rPr>
          <w:b/>
          <w:sz w:val="16"/>
        </w:rPr>
        <w:t>Seller partner name</w:t>
      </w:r>
      <w:r>
        <w:rPr>
          <w:color w:val="0000FF"/>
          <w:sz w:val="16"/>
        </w:rPr>
        <w:t>&lt;/SellerNetworkUserName&gt;</w:t>
      </w:r>
    </w:p>
    <w:p>
      <w:pPr>
        <w:pStyle w:val="BodyText"/>
        <w:spacing w:line="240" w:lineRule="auto" w:before="3"/>
        <w:rPr>
          <w:sz w:val="15"/>
        </w:rPr>
      </w:pPr>
    </w:p>
    <w:p>
      <w:pPr>
        <w:pStyle w:val="BodyText"/>
        <w:spacing w:line="240" w:lineRule="auto" w:before="1"/>
        <w:ind w:left="2841"/>
      </w:pPr>
      <w:r>
        <w:rPr>
          <w:color w:val="0000FF"/>
        </w:rPr>
        <w:t>&lt;SellerBalancingGroupExitTSO&gt;</w:t>
      </w:r>
      <w:r>
        <w:rPr>
          <w:b/>
        </w:rPr>
        <w:t>Balancing1234</w:t>
      </w:r>
      <w:r>
        <w:rPr>
          <w:color w:val="0000FF"/>
        </w:rPr>
        <w:t>&lt;/SellerBalancingGroupExitTSO&gt;</w:t>
      </w:r>
    </w:p>
    <w:p>
      <w:pPr>
        <w:pStyle w:val="BodyText"/>
        <w:spacing w:line="240" w:lineRule="auto" w:before="6"/>
        <w:rPr>
          <w:sz w:val="15"/>
        </w:rPr>
      </w:pPr>
    </w:p>
    <w:p>
      <w:pPr>
        <w:pStyle w:val="BodyText"/>
        <w:spacing w:line="240" w:lineRule="auto"/>
        <w:ind w:left="2841"/>
      </w:pPr>
      <w:r>
        <w:rPr>
          <w:color w:val="0000FF"/>
        </w:rPr>
        <w:t>&lt;SellerBalancingGroupEntryTSO </w:t>
      </w:r>
      <w:r>
        <w:rPr>
          <w:color w:val="FF0000"/>
        </w:rPr>
        <w:t>xsi:nil</w:t>
      </w:r>
      <w:r>
        <w:rPr/>
        <w:t>=</w:t>
      </w:r>
      <w:r>
        <w:rPr>
          <w:b/>
          <w:color w:val="8000FF"/>
        </w:rPr>
        <w:t>"true"</w:t>
      </w:r>
      <w:r>
        <w:rPr>
          <w:color w:val="0000FF"/>
        </w:rPr>
        <w:t>/&gt;</w:t>
      </w:r>
    </w:p>
    <w:p>
      <w:pPr>
        <w:pStyle w:val="BodyText"/>
        <w:spacing w:line="240" w:lineRule="auto" w:before="4"/>
        <w:rPr>
          <w:sz w:val="15"/>
        </w:rPr>
      </w:pPr>
    </w:p>
    <w:p>
      <w:pPr>
        <w:spacing w:before="0"/>
        <w:ind w:left="2841" w:right="0" w:firstLine="0"/>
        <w:jc w:val="left"/>
        <w:rPr>
          <w:sz w:val="16"/>
        </w:rPr>
      </w:pPr>
      <w:r>
        <w:rPr>
          <w:color w:val="0000FF"/>
          <w:sz w:val="16"/>
        </w:rPr>
        <w:t>&lt;PartnerNetworkUserEic&gt;</w:t>
      </w:r>
      <w:r>
        <w:rPr>
          <w:b/>
          <w:sz w:val="16"/>
        </w:rPr>
        <w:t>39XTEST-NU-002-C</w:t>
      </w:r>
      <w:r>
        <w:rPr>
          <w:color w:val="0000FF"/>
          <w:sz w:val="16"/>
        </w:rPr>
        <w:t>&lt;/PartnerNetworkUserEic&gt;</w:t>
      </w:r>
    </w:p>
    <w:p>
      <w:pPr>
        <w:spacing w:after="0"/>
        <w:jc w:val="left"/>
        <w:rPr>
          <w:sz w:val="16"/>
        </w:rPr>
        <w:sectPr>
          <w:pgSz w:w="12240" w:h="15840"/>
          <w:pgMar w:header="0" w:footer="920" w:top="1340" w:bottom="1200" w:left="880" w:right="820"/>
        </w:sectPr>
      </w:pPr>
    </w:p>
    <w:p>
      <w:pPr>
        <w:spacing w:before="77"/>
        <w:ind w:left="2841" w:right="0" w:firstLine="0"/>
        <w:jc w:val="left"/>
        <w:rPr>
          <w:sz w:val="16"/>
        </w:rPr>
      </w:pPr>
      <w:r>
        <w:rPr>
          <w:color w:val="0000FF"/>
          <w:sz w:val="16"/>
        </w:rPr>
        <w:t>&lt;PartnerNetworkUserName&gt;</w:t>
      </w:r>
      <w:r>
        <w:rPr>
          <w:b/>
          <w:sz w:val="16"/>
        </w:rPr>
        <w:t>Buyer partner name</w:t>
      </w:r>
      <w:r>
        <w:rPr>
          <w:color w:val="0000FF"/>
          <w:sz w:val="16"/>
        </w:rPr>
        <w:t>&lt;/PartnerNetworkUserName&gt;</w:t>
      </w:r>
    </w:p>
    <w:p>
      <w:pPr>
        <w:pStyle w:val="BodyText"/>
        <w:spacing w:line="240" w:lineRule="auto"/>
        <w:rPr>
          <w:sz w:val="18"/>
        </w:rPr>
      </w:pPr>
    </w:p>
    <w:p>
      <w:pPr>
        <w:pStyle w:val="BodyText"/>
        <w:spacing w:line="240" w:lineRule="auto" w:before="8"/>
        <w:rPr>
          <w:sz w:val="14"/>
        </w:rPr>
      </w:pPr>
    </w:p>
    <w:p>
      <w:pPr>
        <w:pStyle w:val="BodyText"/>
        <w:spacing w:line="240" w:lineRule="auto" w:before="1"/>
        <w:ind w:left="536"/>
      </w:pPr>
      <w:r>
        <w:rPr>
          <w:color w:val="0000FF"/>
        </w:rPr>
        <w:t>&lt;PartnerBalancingGroupExitTSO&gt;</w:t>
      </w:r>
      <w:r>
        <w:rPr>
          <w:b/>
        </w:rPr>
        <w:t>Balancing4567</w:t>
      </w:r>
      <w:r>
        <w:rPr>
          <w:color w:val="0000FF"/>
        </w:rPr>
        <w:t>&lt;/PartnerBalancingGroupExitTSO&gt;</w:t>
      </w:r>
    </w:p>
    <w:p>
      <w:pPr>
        <w:pStyle w:val="BodyText"/>
        <w:spacing w:line="240" w:lineRule="auto" w:before="3"/>
        <w:rPr>
          <w:sz w:val="15"/>
        </w:rPr>
      </w:pPr>
    </w:p>
    <w:p>
      <w:pPr>
        <w:pStyle w:val="BodyText"/>
        <w:spacing w:line="240" w:lineRule="auto" w:before="1"/>
        <w:ind w:left="2841"/>
      </w:pPr>
      <w:r>
        <w:rPr>
          <w:color w:val="0000FF"/>
        </w:rPr>
        <w:t>&lt;PartnerBalancingGroupEntryTSO </w:t>
      </w:r>
      <w:r>
        <w:rPr>
          <w:color w:val="FF0000"/>
        </w:rPr>
        <w:t>xsi:nil</w:t>
      </w:r>
      <w:r>
        <w:rPr/>
        <w:t>=</w:t>
      </w:r>
      <w:r>
        <w:rPr>
          <w:b/>
          <w:color w:val="8000FF"/>
        </w:rPr>
        <w:t>"true"</w:t>
      </w:r>
      <w:r>
        <w:rPr>
          <w:color w:val="0000FF"/>
        </w:rPr>
        <w:t>/&gt;</w:t>
      </w:r>
    </w:p>
    <w:p>
      <w:pPr>
        <w:pStyle w:val="BodyText"/>
        <w:spacing w:line="240" w:lineRule="auto" w:before="3"/>
        <w:rPr>
          <w:sz w:val="15"/>
        </w:rPr>
      </w:pPr>
    </w:p>
    <w:p>
      <w:pPr>
        <w:pStyle w:val="BodyText"/>
        <w:spacing w:line="240" w:lineRule="auto" w:before="1"/>
        <w:ind w:left="2457"/>
      </w:pPr>
      <w:r>
        <w:rPr>
          <w:color w:val="0000FF"/>
        </w:rPr>
        <w:t>&lt;/CapacityMarketDeal&gt;</w:t>
      </w:r>
    </w:p>
    <w:p>
      <w:pPr>
        <w:pStyle w:val="BodyText"/>
        <w:spacing w:line="240" w:lineRule="auto" w:before="6"/>
        <w:rPr>
          <w:sz w:val="15"/>
        </w:rPr>
      </w:pPr>
    </w:p>
    <w:p>
      <w:pPr>
        <w:pStyle w:val="BodyText"/>
        <w:spacing w:line="240" w:lineRule="auto"/>
        <w:ind w:left="2072"/>
      </w:pPr>
      <w:r>
        <w:rPr>
          <w:color w:val="0000FF"/>
        </w:rPr>
        <w:t>&lt;/CapacityMarketDeals&gt;</w:t>
      </w:r>
    </w:p>
    <w:p>
      <w:pPr>
        <w:pStyle w:val="BodyText"/>
        <w:spacing w:line="240" w:lineRule="auto" w:before="4"/>
        <w:rPr>
          <w:sz w:val="15"/>
        </w:rPr>
      </w:pPr>
    </w:p>
    <w:p>
      <w:pPr>
        <w:pStyle w:val="BodyText"/>
        <w:spacing w:line="240" w:lineRule="auto"/>
        <w:ind w:left="1688"/>
      </w:pPr>
      <w:r>
        <w:rPr>
          <w:color w:val="0000FF"/>
        </w:rPr>
        <w:t>&lt;/return&gt;</w:t>
      </w:r>
    </w:p>
    <w:p>
      <w:pPr>
        <w:pStyle w:val="BodyText"/>
        <w:spacing w:line="240" w:lineRule="auto" w:before="4"/>
        <w:rPr>
          <w:sz w:val="15"/>
        </w:rPr>
      </w:pPr>
    </w:p>
    <w:p>
      <w:pPr>
        <w:pStyle w:val="BodyText"/>
        <w:spacing w:line="240" w:lineRule="auto"/>
        <w:ind w:left="1304"/>
      </w:pPr>
      <w:r>
        <w:rPr>
          <w:color w:val="0000FF"/>
        </w:rPr>
        <w:t>&lt;/GetCapacityMarketDealsResponseV2&gt;</w:t>
      </w:r>
    </w:p>
    <w:p>
      <w:pPr>
        <w:pStyle w:val="BodyText"/>
        <w:spacing w:line="240" w:lineRule="auto" w:before="4"/>
        <w:rPr>
          <w:sz w:val="15"/>
        </w:rPr>
      </w:pPr>
    </w:p>
    <w:p>
      <w:pPr>
        <w:pStyle w:val="BodyText"/>
        <w:spacing w:line="240" w:lineRule="auto"/>
        <w:ind w:right="8753"/>
        <w:jc w:val="right"/>
      </w:pPr>
      <w:r>
        <w:rPr>
          <w:color w:val="0000FF"/>
          <w:spacing w:val="-1"/>
        </w:rPr>
        <w:t>&lt;/s:Body&gt;</w:t>
      </w:r>
    </w:p>
    <w:p>
      <w:pPr>
        <w:pStyle w:val="BodyText"/>
        <w:spacing w:line="240" w:lineRule="auto" w:before="4"/>
        <w:rPr>
          <w:sz w:val="15"/>
        </w:rPr>
      </w:pPr>
    </w:p>
    <w:p>
      <w:pPr>
        <w:pStyle w:val="BodyText"/>
        <w:spacing w:line="240" w:lineRule="auto"/>
        <w:ind w:right="8753"/>
        <w:jc w:val="right"/>
      </w:pPr>
      <w:r>
        <w:rPr>
          <w:color w:val="0000FF"/>
          <w:spacing w:val="-1"/>
        </w:rPr>
        <w:t>&lt;/s:Envelope&gt;</w:t>
      </w:r>
    </w:p>
    <w:p>
      <w:pPr>
        <w:pStyle w:val="BodyText"/>
        <w:spacing w:line="240" w:lineRule="auto" w:before="2"/>
        <w:rPr>
          <w:sz w:val="15"/>
        </w:rPr>
      </w:pPr>
    </w:p>
    <w:p>
      <w:pPr>
        <w:pStyle w:val="Heading3"/>
        <w:numPr>
          <w:ilvl w:val="2"/>
          <w:numId w:val="76"/>
        </w:numPr>
        <w:tabs>
          <w:tab w:pos="1199" w:val="left" w:leader="none"/>
        </w:tabs>
        <w:spacing w:line="240" w:lineRule="auto" w:before="0" w:after="0"/>
        <w:ind w:left="1198" w:right="0" w:hanging="663"/>
        <w:jc w:val="left"/>
        <w:rPr>
          <w:b w:val="0"/>
        </w:rPr>
      </w:pPr>
      <w:bookmarkStart w:name="_bookmark104" w:id="206"/>
      <w:bookmarkEnd w:id="206"/>
      <w:r>
        <w:rPr>
          <w:b w:val="0"/>
          <w:color w:val="1F3762"/>
        </w:rPr>
        <w:t>Qu</w:t>
      </w:r>
      <w:r>
        <w:rPr>
          <w:b w:val="0"/>
          <w:color w:val="1F3762"/>
        </w:rPr>
        <w:t>ery Capacity market deals</w:t>
      </w:r>
      <w:r>
        <w:rPr>
          <w:b w:val="0"/>
          <w:color w:val="1F3762"/>
          <w:spacing w:val="-2"/>
        </w:rPr>
        <w:t> </w:t>
      </w:r>
      <w:r>
        <w:rPr>
          <w:b w:val="0"/>
          <w:color w:val="1F3762"/>
        </w:rPr>
        <w:t>(GetCapacityMarketDealsV3)</w:t>
      </w:r>
    </w:p>
    <w:p>
      <w:pPr>
        <w:pStyle w:val="Heading4"/>
        <w:spacing w:before="25"/>
      </w:pPr>
      <w:r>
        <w:rPr/>
        <w:t>Service provided for TSOs.</w:t>
      </w:r>
    </w:p>
    <w:p>
      <w:pPr>
        <w:pStyle w:val="ListParagraph"/>
        <w:numPr>
          <w:ilvl w:val="3"/>
          <w:numId w:val="76"/>
        </w:numPr>
        <w:tabs>
          <w:tab w:pos="1400" w:val="left" w:leader="none"/>
          <w:tab w:pos="1401" w:val="left" w:leader="none"/>
        </w:tabs>
        <w:spacing w:line="240" w:lineRule="auto" w:before="182" w:after="0"/>
        <w:ind w:left="1400" w:right="0" w:hanging="865"/>
        <w:jc w:val="left"/>
        <w:rPr>
          <w:rFonts w:ascii="Calibri Light"/>
          <w:b w:val="0"/>
          <w:i/>
          <w:sz w:val="22"/>
        </w:rPr>
      </w:pPr>
      <w:r>
        <w:rPr>
          <w:rFonts w:ascii="Calibri Light"/>
          <w:b w:val="0"/>
          <w:i/>
          <w:color w:val="2E5395"/>
          <w:sz w:val="22"/>
        </w:rPr>
        <w:t>Description </w:t>
      </w:r>
    </w:p>
    <w:p>
      <w:pPr>
        <w:spacing w:line="259" w:lineRule="auto" w:before="20"/>
        <w:ind w:left="536" w:right="588" w:firstLine="0"/>
        <w:jc w:val="left"/>
        <w:rPr>
          <w:rFonts w:ascii="Calibri"/>
          <w:sz w:val="22"/>
        </w:rPr>
      </w:pPr>
      <w:r>
        <w:rPr>
          <w:rFonts w:ascii="Calibri"/>
          <w:sz w:val="22"/>
        </w:rPr>
        <w:t>Version 3 of query capacity market deals service, this chapter only describes the differences compared to GetCapacityMarketDealsV2.</w:t>
      </w:r>
    </w:p>
    <w:p>
      <w:pPr>
        <w:pStyle w:val="ListParagraph"/>
        <w:numPr>
          <w:ilvl w:val="3"/>
          <w:numId w:val="76"/>
        </w:numPr>
        <w:tabs>
          <w:tab w:pos="1400" w:val="left" w:leader="none"/>
          <w:tab w:pos="1401" w:val="left" w:leader="none"/>
        </w:tabs>
        <w:spacing w:line="240" w:lineRule="auto" w:before="161"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76"/>
        </w:numPr>
        <w:tabs>
          <w:tab w:pos="3956" w:val="left" w:leader="none"/>
          <w:tab w:pos="3957" w:val="left" w:leader="none"/>
        </w:tabs>
        <w:spacing w:line="240" w:lineRule="auto" w:before="61" w:after="22"/>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730"/>
        <w:gridCol w:w="1572"/>
        <w:gridCol w:w="4321"/>
      </w:tblGrid>
      <w:tr>
        <w:trPr>
          <w:trHeight w:val="288" w:hRule="atLeast"/>
        </w:trPr>
        <w:tc>
          <w:tcPr>
            <w:tcW w:w="3730"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572"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4321"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Description</w:t>
            </w:r>
          </w:p>
        </w:tc>
      </w:tr>
      <w:tr>
        <w:trPr>
          <w:trHeight w:val="450" w:hRule="atLeast"/>
        </w:trPr>
        <w:tc>
          <w:tcPr>
            <w:tcW w:w="3730" w:type="dxa"/>
            <w:tcBorders>
              <w:top w:val="nil"/>
            </w:tcBorders>
            <w:shd w:val="clear" w:color="auto" w:fill="D9E1F3"/>
          </w:tcPr>
          <w:p>
            <w:pPr>
              <w:pStyle w:val="TableParagraph"/>
              <w:spacing w:line="268" w:lineRule="exact"/>
              <w:rPr>
                <w:b/>
                <w:sz w:val="22"/>
              </w:rPr>
            </w:pPr>
            <w:r>
              <w:rPr>
                <w:b/>
                <w:sz w:val="22"/>
              </w:rPr>
              <w:t>Price</w:t>
            </w:r>
          </w:p>
        </w:tc>
        <w:tc>
          <w:tcPr>
            <w:tcW w:w="1572" w:type="dxa"/>
            <w:tcBorders>
              <w:top w:val="nil"/>
            </w:tcBorders>
            <w:shd w:val="clear" w:color="auto" w:fill="D9E1F3"/>
          </w:tcPr>
          <w:p>
            <w:pPr>
              <w:pStyle w:val="TableParagraph"/>
              <w:spacing w:line="268" w:lineRule="exact"/>
              <w:ind w:left="110"/>
              <w:rPr>
                <w:sz w:val="22"/>
              </w:rPr>
            </w:pPr>
            <w:r>
              <w:rPr>
                <w:sz w:val="22"/>
              </w:rPr>
              <w:t>Decimal(28,12)</w:t>
            </w:r>
          </w:p>
        </w:tc>
        <w:tc>
          <w:tcPr>
            <w:tcW w:w="4321" w:type="dxa"/>
            <w:tcBorders>
              <w:top w:val="nil"/>
            </w:tcBorders>
            <w:shd w:val="clear" w:color="auto" w:fill="D9E1F3"/>
          </w:tcPr>
          <w:p>
            <w:pPr>
              <w:pStyle w:val="TableParagraph"/>
              <w:spacing w:line="268" w:lineRule="exact"/>
              <w:ind w:left="110"/>
              <w:rPr>
                <w:b/>
                <w:sz w:val="22"/>
              </w:rPr>
            </w:pPr>
            <w:r>
              <w:rPr>
                <w:sz w:val="22"/>
              </w:rPr>
              <w:t>Price </w:t>
            </w:r>
            <w:r>
              <w:rPr>
                <w:b/>
                <w:sz w:val="22"/>
              </w:rPr>
              <w:t>the transferee pays to the transferor</w:t>
            </w:r>
          </w:p>
        </w:tc>
      </w:tr>
      <w:tr>
        <w:trPr>
          <w:trHeight w:val="537" w:hRule="atLeast"/>
        </w:trPr>
        <w:tc>
          <w:tcPr>
            <w:tcW w:w="3730" w:type="dxa"/>
          </w:tcPr>
          <w:p>
            <w:pPr>
              <w:pStyle w:val="TableParagraph"/>
              <w:spacing w:line="268" w:lineRule="exact"/>
              <w:rPr>
                <w:b/>
                <w:sz w:val="22"/>
              </w:rPr>
            </w:pPr>
            <w:r>
              <w:rPr>
                <w:b/>
                <w:sz w:val="22"/>
              </w:rPr>
              <w:t>PricePaidToTSO</w:t>
            </w:r>
          </w:p>
        </w:tc>
        <w:tc>
          <w:tcPr>
            <w:tcW w:w="1572" w:type="dxa"/>
          </w:tcPr>
          <w:p>
            <w:pPr>
              <w:pStyle w:val="TableParagraph"/>
              <w:spacing w:line="268" w:lineRule="exact"/>
              <w:ind w:left="110"/>
              <w:rPr>
                <w:sz w:val="22"/>
              </w:rPr>
            </w:pPr>
            <w:r>
              <w:rPr>
                <w:sz w:val="22"/>
              </w:rPr>
              <w:t>Decimal(28,12)</w:t>
            </w:r>
          </w:p>
        </w:tc>
        <w:tc>
          <w:tcPr>
            <w:tcW w:w="4321" w:type="dxa"/>
          </w:tcPr>
          <w:p>
            <w:pPr>
              <w:pStyle w:val="TableParagraph"/>
              <w:spacing w:line="268" w:lineRule="exact"/>
              <w:ind w:left="110"/>
              <w:rPr>
                <w:sz w:val="22"/>
              </w:rPr>
            </w:pPr>
            <w:r>
              <w:rPr>
                <w:sz w:val="22"/>
              </w:rPr>
              <w:t>Price paid to TSO (Underlying Price) in case of</w:t>
            </w:r>
          </w:p>
          <w:p>
            <w:pPr>
              <w:pStyle w:val="TableParagraph"/>
              <w:spacing w:line="249" w:lineRule="exact"/>
              <w:ind w:left="110"/>
              <w:rPr>
                <w:sz w:val="22"/>
              </w:rPr>
            </w:pPr>
            <w:r>
              <w:rPr>
                <w:sz w:val="22"/>
              </w:rPr>
              <w:t>assignment deal</w:t>
            </w:r>
          </w:p>
        </w:tc>
      </w:tr>
      <w:tr>
        <w:trPr>
          <w:trHeight w:val="268" w:hRule="atLeast"/>
        </w:trPr>
        <w:tc>
          <w:tcPr>
            <w:tcW w:w="3730" w:type="dxa"/>
            <w:shd w:val="clear" w:color="auto" w:fill="D9E1F3"/>
          </w:tcPr>
          <w:p>
            <w:pPr>
              <w:pStyle w:val="TableParagraph"/>
              <w:rPr>
                <w:b/>
                <w:sz w:val="22"/>
              </w:rPr>
            </w:pPr>
            <w:r>
              <w:rPr>
                <w:b/>
                <w:sz w:val="22"/>
              </w:rPr>
              <w:t>TotalPrice</w:t>
            </w:r>
          </w:p>
        </w:tc>
        <w:tc>
          <w:tcPr>
            <w:tcW w:w="1572" w:type="dxa"/>
            <w:shd w:val="clear" w:color="auto" w:fill="D9E1F3"/>
          </w:tcPr>
          <w:p>
            <w:pPr>
              <w:pStyle w:val="TableParagraph"/>
              <w:ind w:left="110"/>
              <w:rPr>
                <w:sz w:val="22"/>
              </w:rPr>
            </w:pPr>
            <w:r>
              <w:rPr>
                <w:sz w:val="22"/>
              </w:rPr>
              <w:t>Decimal(28,12)</w:t>
            </w:r>
          </w:p>
        </w:tc>
        <w:tc>
          <w:tcPr>
            <w:tcW w:w="4321" w:type="dxa"/>
            <w:shd w:val="clear" w:color="auto" w:fill="D9E1F3"/>
          </w:tcPr>
          <w:p>
            <w:pPr>
              <w:pStyle w:val="TableParagraph"/>
              <w:ind w:left="110"/>
              <w:rPr>
                <w:sz w:val="22"/>
              </w:rPr>
            </w:pPr>
            <w:r>
              <w:rPr>
                <w:sz w:val="22"/>
              </w:rPr>
              <w:t>Total price: Price + PricePaidToTSO</w:t>
            </w:r>
          </w:p>
        </w:tc>
      </w:tr>
      <w:tr>
        <w:trPr>
          <w:trHeight w:val="805" w:hRule="atLeast"/>
        </w:trPr>
        <w:tc>
          <w:tcPr>
            <w:tcW w:w="3730" w:type="dxa"/>
          </w:tcPr>
          <w:p>
            <w:pPr>
              <w:pStyle w:val="TableParagraph"/>
              <w:spacing w:line="268" w:lineRule="exact"/>
              <w:rPr>
                <w:b/>
                <w:sz w:val="22"/>
              </w:rPr>
            </w:pPr>
            <w:r>
              <w:rPr>
                <w:b/>
                <w:sz w:val="22"/>
              </w:rPr>
              <w:t>PriceUnit</w:t>
            </w:r>
          </w:p>
        </w:tc>
        <w:tc>
          <w:tcPr>
            <w:tcW w:w="1572" w:type="dxa"/>
          </w:tcPr>
          <w:p>
            <w:pPr>
              <w:pStyle w:val="TableParagraph"/>
              <w:spacing w:line="268" w:lineRule="exact"/>
              <w:ind w:left="110"/>
              <w:rPr>
                <w:sz w:val="22"/>
              </w:rPr>
            </w:pPr>
            <w:r>
              <w:rPr>
                <w:sz w:val="22"/>
              </w:rPr>
              <w:t>String(100)</w:t>
            </w:r>
          </w:p>
        </w:tc>
        <w:tc>
          <w:tcPr>
            <w:tcW w:w="4321" w:type="dxa"/>
          </w:tcPr>
          <w:p>
            <w:pPr>
              <w:pStyle w:val="TableParagraph"/>
              <w:spacing w:line="268" w:lineRule="exact"/>
              <w:ind w:left="110"/>
              <w:rPr>
                <w:sz w:val="22"/>
              </w:rPr>
            </w:pPr>
            <w:r>
              <w:rPr>
                <w:sz w:val="22"/>
              </w:rPr>
              <w:t>Price measurement unit</w:t>
            </w:r>
          </w:p>
          <w:p>
            <w:pPr>
              <w:pStyle w:val="TableParagraph"/>
              <w:spacing w:line="270" w:lineRule="atLeast"/>
              <w:ind w:left="110" w:right="147"/>
              <w:rPr>
                <w:sz w:val="22"/>
              </w:rPr>
            </w:pPr>
            <w:r>
              <w:rPr>
                <w:sz w:val="22"/>
              </w:rPr>
              <w:t>Value set in accordance with the auction unit code library (EDIGAS code field).</w:t>
            </w:r>
          </w:p>
        </w:tc>
      </w:tr>
    </w:tbl>
    <w:p>
      <w:pPr>
        <w:pStyle w:val="BodyText"/>
        <w:spacing w:line="240" w:lineRule="auto"/>
        <w:rPr>
          <w:rFonts w:ascii="Calibri Light"/>
          <w:b w:val="0"/>
          <w:sz w:val="22"/>
        </w:rPr>
      </w:pPr>
    </w:p>
    <w:p>
      <w:pPr>
        <w:pStyle w:val="ListParagraph"/>
        <w:numPr>
          <w:ilvl w:val="4"/>
          <w:numId w:val="76"/>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181" w:lineRule="exact" w:before="24"/>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spacing w:before="0"/>
        <w:ind w:left="1592" w:right="3743" w:hanging="672"/>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304" w:right="0" w:firstLine="0"/>
        <w:jc w:val="left"/>
        <w:rPr>
          <w:sz w:val="16"/>
        </w:rPr>
      </w:pPr>
      <w:r>
        <w:rPr>
          <w:color w:val="0000FF"/>
          <w:sz w:val="16"/>
        </w:rPr>
        <w:t>&lt;GetCapacityMarketDealsResponseV3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688"/>
      </w:pPr>
      <w:r>
        <w:rPr>
          <w:color w:val="0000FF"/>
        </w:rPr>
        <w:t>&lt;return&gt;</w:t>
      </w:r>
    </w:p>
    <w:p>
      <w:pPr>
        <w:pStyle w:val="BodyText"/>
        <w:ind w:left="2072"/>
      </w:pPr>
      <w:r>
        <w:rPr>
          <w:color w:val="0000FF"/>
        </w:rPr>
        <w:t>&lt;CapacityMarketDeals&gt;</w:t>
      </w:r>
    </w:p>
    <w:p>
      <w:pPr>
        <w:pStyle w:val="BodyText"/>
        <w:spacing w:before="2"/>
        <w:ind w:left="2457"/>
      </w:pPr>
      <w:r>
        <w:rPr>
          <w:color w:val="0000FF"/>
        </w:rPr>
        <w:t>&lt;CapacityMarketDeal&gt;</w:t>
      </w:r>
    </w:p>
    <w:p>
      <w:pPr>
        <w:spacing w:line="181" w:lineRule="exact" w:before="0"/>
        <w:ind w:left="2841" w:right="0" w:firstLine="0"/>
        <w:jc w:val="left"/>
        <w:rPr>
          <w:sz w:val="16"/>
        </w:rPr>
      </w:pPr>
      <w:r>
        <w:rPr>
          <w:color w:val="0000FF"/>
          <w:sz w:val="16"/>
        </w:rPr>
        <w:t>&lt;Id&gt;</w:t>
      </w:r>
      <w:r>
        <w:rPr>
          <w:b/>
          <w:sz w:val="16"/>
        </w:rPr>
        <w:t>10020</w:t>
      </w:r>
      <w:r>
        <w:rPr>
          <w:color w:val="0000FF"/>
          <w:sz w:val="16"/>
        </w:rPr>
        <w:t>&lt;/Id&gt;</w:t>
      </w:r>
    </w:p>
    <w:p>
      <w:pPr>
        <w:spacing w:line="181" w:lineRule="exact" w:before="1"/>
        <w:ind w:left="2809" w:right="0" w:firstLine="0"/>
        <w:jc w:val="left"/>
        <w:rPr>
          <w:sz w:val="16"/>
        </w:rPr>
      </w:pPr>
      <w:r>
        <w:rPr>
          <w:color w:val="0000FF"/>
          <w:sz w:val="16"/>
        </w:rPr>
        <w:t>&lt;Code&gt;</w:t>
      </w:r>
      <w:r>
        <w:rPr>
          <w:b/>
          <w:sz w:val="16"/>
        </w:rPr>
        <w:t>CMD10020</w:t>
      </w:r>
      <w:r>
        <w:rPr>
          <w:color w:val="0000FF"/>
          <w:sz w:val="16"/>
        </w:rPr>
        <w:t>&lt;/Code&gt;</w:t>
      </w:r>
    </w:p>
    <w:p>
      <w:pPr>
        <w:spacing w:line="181" w:lineRule="exact" w:before="0"/>
        <w:ind w:left="2841" w:right="0" w:firstLine="0"/>
        <w:jc w:val="left"/>
        <w:rPr>
          <w:sz w:val="16"/>
        </w:rPr>
      </w:pPr>
      <w:r>
        <w:rPr>
          <w:color w:val="0000FF"/>
          <w:sz w:val="16"/>
        </w:rPr>
        <w:t>&lt;CapacityPointEicCode&gt;</w:t>
      </w:r>
      <w:r>
        <w:rPr>
          <w:b/>
          <w:sz w:val="16"/>
        </w:rPr>
        <w:t>21Z0000000000358C</w:t>
      </w:r>
      <w:r>
        <w:rPr>
          <w:color w:val="0000FF"/>
          <w:sz w:val="16"/>
        </w:rPr>
        <w:t>&lt;/CapacityPointEicCode&gt;</w:t>
      </w:r>
    </w:p>
    <w:p>
      <w:pPr>
        <w:spacing w:line="181" w:lineRule="exact" w:before="1"/>
        <w:ind w:left="2841" w:right="0" w:firstLine="0"/>
        <w:jc w:val="left"/>
        <w:rPr>
          <w:sz w:val="16"/>
        </w:rPr>
      </w:pPr>
      <w:r>
        <w:rPr>
          <w:color w:val="0000FF"/>
          <w:sz w:val="16"/>
        </w:rPr>
        <w:t>&lt;CapacityPointName&gt;</w:t>
      </w:r>
      <w:r>
        <w:rPr>
          <w:b/>
          <w:sz w:val="16"/>
        </w:rPr>
        <w:t>Balassagyarmat</w:t>
      </w:r>
      <w:r>
        <w:rPr>
          <w:color w:val="0000FF"/>
          <w:sz w:val="16"/>
        </w:rPr>
        <w:t>&lt;/CapacityPointName&gt;</w:t>
      </w:r>
    </w:p>
    <w:p>
      <w:pPr>
        <w:spacing w:line="181" w:lineRule="exact" w:before="0"/>
        <w:ind w:left="2841" w:right="0" w:firstLine="0"/>
        <w:jc w:val="left"/>
        <w:rPr>
          <w:sz w:val="16"/>
        </w:rPr>
      </w:pPr>
      <w:r>
        <w:rPr>
          <w:color w:val="0000FF"/>
          <w:sz w:val="16"/>
        </w:rPr>
        <w:t>&lt;ExitTsoEic&gt;</w:t>
      </w:r>
      <w:r>
        <w:rPr>
          <w:b/>
          <w:sz w:val="16"/>
        </w:rPr>
        <w:t>21X-HU-A-A0A0A-8</w:t>
      </w:r>
      <w:r>
        <w:rPr>
          <w:color w:val="0000FF"/>
          <w:sz w:val="16"/>
        </w:rPr>
        <w:t>&lt;/ExitTsoEic&gt;</w:t>
      </w:r>
    </w:p>
    <w:p>
      <w:pPr>
        <w:pStyle w:val="BodyText"/>
        <w:spacing w:before="2"/>
        <w:ind w:left="2841"/>
      </w:pPr>
      <w:r>
        <w:rPr>
          <w:color w:val="0000FF"/>
        </w:rPr>
        <w:t>&lt;ProductQualityExitTSO&gt;</w:t>
      </w:r>
      <w:r>
        <w:rPr>
          <w:b/>
        </w:rPr>
        <w:t>FIRM</w:t>
      </w:r>
      <w:r>
        <w:rPr>
          <w:color w:val="0000FF"/>
        </w:rPr>
        <w:t>&lt;/ProductQualityExitTSO&gt;</w:t>
      </w:r>
    </w:p>
    <w:p>
      <w:pPr>
        <w:pStyle w:val="BodyText"/>
        <w:ind w:left="2841"/>
      </w:pPr>
      <w:r>
        <w:rPr>
          <w:color w:val="0000FF"/>
        </w:rPr>
        <w:t>&lt;NominationIdExitTSO </w:t>
      </w:r>
      <w:r>
        <w:rPr>
          <w:color w:val="FF0000"/>
        </w:rPr>
        <w:t>xsi:nil</w:t>
      </w:r>
      <w:r>
        <w:rPr/>
        <w:t>=</w:t>
      </w:r>
      <w:r>
        <w:rPr>
          <w:b/>
          <w:color w:val="8000FF"/>
        </w:rPr>
        <w:t>"true"</w:t>
      </w:r>
      <w:r>
        <w:rPr>
          <w:color w:val="0000FF"/>
        </w:rPr>
        <w:t>/&gt;</w:t>
      </w:r>
    </w:p>
    <w:p>
      <w:pPr>
        <w:spacing w:line="181" w:lineRule="exact" w:before="1"/>
        <w:ind w:left="2841" w:right="0" w:firstLine="0"/>
        <w:jc w:val="left"/>
        <w:rPr>
          <w:sz w:val="16"/>
        </w:rPr>
      </w:pPr>
      <w:r>
        <w:rPr>
          <w:color w:val="0000FF"/>
          <w:sz w:val="16"/>
        </w:rPr>
        <w:t>&lt;ContractIdExitTSO&gt;</w:t>
      </w:r>
      <w:r>
        <w:rPr>
          <w:b/>
          <w:sz w:val="16"/>
        </w:rPr>
        <w:t>TSO_RHSZ-00001/D/2020/DAY/00001</w:t>
      </w:r>
      <w:r>
        <w:rPr>
          <w:color w:val="0000FF"/>
          <w:sz w:val="16"/>
        </w:rPr>
        <w:t>&lt;/ContractIdExitTSO&gt;</w:t>
      </w:r>
    </w:p>
    <w:p>
      <w:pPr>
        <w:pStyle w:val="BodyText"/>
        <w:ind w:left="2841"/>
      </w:pPr>
      <w:r>
        <w:rPr>
          <w:color w:val="0000FF"/>
        </w:rPr>
        <w:t>&lt;TransferTypeExitTSO&gt;</w:t>
      </w:r>
      <w:r>
        <w:rPr>
          <w:b/>
        </w:rPr>
        <w:t>Assignment</w:t>
      </w:r>
      <w:r>
        <w:rPr>
          <w:color w:val="0000FF"/>
        </w:rPr>
        <w:t>&lt;/TransferTypeExitTSO&gt;</w:t>
      </w:r>
    </w:p>
    <w:p>
      <w:pPr>
        <w:spacing w:line="181" w:lineRule="exact" w:before="1"/>
        <w:ind w:left="2841" w:right="0" w:firstLine="0"/>
        <w:jc w:val="left"/>
        <w:rPr>
          <w:sz w:val="16"/>
        </w:rPr>
      </w:pPr>
      <w:r>
        <w:rPr>
          <w:color w:val="0000FF"/>
          <w:sz w:val="16"/>
        </w:rPr>
        <w:t>&lt;EntryTsoEic </w:t>
      </w:r>
      <w:r>
        <w:rPr>
          <w:color w:val="FF0000"/>
          <w:sz w:val="16"/>
        </w:rPr>
        <w:t>xsi:nil</w:t>
      </w:r>
      <w:r>
        <w:rPr>
          <w:sz w:val="16"/>
        </w:rPr>
        <w:t>=</w:t>
      </w:r>
      <w:r>
        <w:rPr>
          <w:b/>
          <w:color w:val="8000FF"/>
          <w:sz w:val="16"/>
        </w:rPr>
        <w:t>"true"</w:t>
      </w:r>
      <w:r>
        <w:rPr>
          <w:color w:val="0000FF"/>
          <w:sz w:val="16"/>
        </w:rPr>
        <w:t>/&gt;</w:t>
      </w:r>
    </w:p>
    <w:p>
      <w:pPr>
        <w:pStyle w:val="BodyText"/>
        <w:ind w:left="2841"/>
      </w:pPr>
      <w:r>
        <w:rPr>
          <w:color w:val="0000FF"/>
        </w:rPr>
        <w:t>&lt;ProductQualityEntryTSO </w:t>
      </w:r>
      <w:r>
        <w:rPr>
          <w:color w:val="FF0000"/>
        </w:rPr>
        <w:t>xsi:nil</w:t>
      </w:r>
      <w:r>
        <w:rPr/>
        <w:t>=</w:t>
      </w:r>
      <w:r>
        <w:rPr>
          <w:b/>
          <w:color w:val="8000FF"/>
        </w:rPr>
        <w:t>"true"</w:t>
      </w:r>
      <w:r>
        <w:rPr>
          <w:color w:val="0000FF"/>
        </w:rPr>
        <w:t>/&gt;</w:t>
      </w:r>
    </w:p>
    <w:p>
      <w:pPr>
        <w:pStyle w:val="BodyText"/>
        <w:spacing w:before="1"/>
        <w:ind w:left="2841"/>
      </w:pPr>
      <w:r>
        <w:rPr>
          <w:color w:val="0000FF"/>
        </w:rPr>
        <w:t>&lt;NominationIdEntryTSO </w:t>
      </w:r>
      <w:r>
        <w:rPr>
          <w:color w:val="FF0000"/>
        </w:rPr>
        <w:t>xsi:nil</w:t>
      </w:r>
      <w:r>
        <w:rPr/>
        <w:t>=</w:t>
      </w:r>
      <w:r>
        <w:rPr>
          <w:b/>
          <w:color w:val="8000FF"/>
        </w:rPr>
        <w:t>"true"</w:t>
      </w:r>
      <w:r>
        <w:rPr>
          <w:color w:val="0000FF"/>
        </w:rPr>
        <w:t>/&gt;</w:t>
      </w:r>
    </w:p>
    <w:p>
      <w:pPr>
        <w:pStyle w:val="BodyText"/>
        <w:ind w:left="2841"/>
      </w:pPr>
      <w:r>
        <w:rPr>
          <w:color w:val="0000FF"/>
        </w:rPr>
        <w:t>&lt;ContractIdEntryTSO </w:t>
      </w:r>
      <w:r>
        <w:rPr>
          <w:color w:val="FF0000"/>
        </w:rPr>
        <w:t>xsi:nil</w:t>
      </w:r>
      <w:r>
        <w:rPr/>
        <w:t>=</w:t>
      </w:r>
      <w:r>
        <w:rPr>
          <w:b/>
          <w:color w:val="8000FF"/>
        </w:rPr>
        <w:t>"true"</w:t>
      </w:r>
      <w:r>
        <w:rPr>
          <w:color w:val="0000FF"/>
        </w:rPr>
        <w:t>/&gt;</w:t>
      </w:r>
    </w:p>
    <w:p>
      <w:pPr>
        <w:pStyle w:val="BodyText"/>
        <w:spacing w:before="1"/>
        <w:ind w:left="2841"/>
      </w:pPr>
      <w:r>
        <w:rPr>
          <w:color w:val="0000FF"/>
        </w:rPr>
        <w:t>&lt;TransferTypeEntryTSO </w:t>
      </w:r>
      <w:r>
        <w:rPr>
          <w:color w:val="FF0000"/>
        </w:rPr>
        <w:t>xsi:nil</w:t>
      </w:r>
      <w:r>
        <w:rPr/>
        <w:t>=</w:t>
      </w:r>
      <w:r>
        <w:rPr>
          <w:b/>
          <w:color w:val="8000FF"/>
        </w:rPr>
        <w:t>"true"</w:t>
      </w:r>
      <w:r>
        <w:rPr>
          <w:color w:val="0000FF"/>
        </w:rPr>
        <w:t>/&gt;</w:t>
      </w:r>
    </w:p>
    <w:p>
      <w:pPr>
        <w:pStyle w:val="BodyText"/>
        <w:ind w:left="2841"/>
      </w:pPr>
      <w:r>
        <w:rPr>
          <w:color w:val="0000FF"/>
        </w:rPr>
        <w:t>&lt;ConcernedTsoEic </w:t>
      </w:r>
      <w:r>
        <w:rPr>
          <w:color w:val="FF0000"/>
        </w:rPr>
        <w:t>xsi:nil</w:t>
      </w:r>
      <w:r>
        <w:rPr/>
        <w:t>=</w:t>
      </w:r>
      <w:r>
        <w:rPr>
          <w:b/>
          <w:color w:val="8000FF"/>
        </w:rPr>
        <w:t>"true"</w:t>
      </w:r>
      <w:r>
        <w:rPr>
          <w:color w:val="0000FF"/>
        </w:rPr>
        <w:t>/&gt;</w:t>
      </w:r>
    </w:p>
    <w:p>
      <w:pPr>
        <w:spacing w:after="0"/>
        <w:sectPr>
          <w:pgSz w:w="12240" w:h="15840"/>
          <w:pgMar w:header="0" w:footer="920" w:top="1340" w:bottom="1200" w:left="880" w:right="820"/>
        </w:sectPr>
      </w:pPr>
    </w:p>
    <w:p>
      <w:pPr>
        <w:spacing w:line="181" w:lineRule="exact" w:before="77"/>
        <w:ind w:left="2841"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841" w:right="0" w:firstLine="0"/>
        <w:jc w:val="left"/>
        <w:rPr>
          <w:sz w:val="16"/>
        </w:rPr>
      </w:pPr>
      <w:r>
        <w:rPr>
          <w:color w:val="0000FF"/>
          <w:sz w:val="16"/>
        </w:rPr>
        <w:t>&lt;GasFlow&gt;</w:t>
      </w:r>
      <w:r>
        <w:rPr>
          <w:b/>
          <w:sz w:val="16"/>
        </w:rPr>
        <w:t>Physical</w:t>
      </w:r>
      <w:r>
        <w:rPr>
          <w:color w:val="0000FF"/>
          <w:sz w:val="16"/>
        </w:rPr>
        <w:t>&lt;/GasFlow&gt;</w:t>
      </w:r>
    </w:p>
    <w:p>
      <w:pPr>
        <w:pStyle w:val="BodyText"/>
        <w:spacing w:line="240" w:lineRule="auto" w:before="1"/>
        <w:ind w:left="2841"/>
      </w:pPr>
      <w:r>
        <w:rPr>
          <w:color w:val="0000FF"/>
        </w:rPr>
        <w:t>&lt;Unit&gt;</w:t>
      </w:r>
      <w:r>
        <w:rPr>
          <w:b/>
        </w:rPr>
        <w:t>KW1</w:t>
      </w:r>
      <w:r>
        <w:rPr>
          <w:color w:val="0000FF"/>
        </w:rPr>
        <w:t>&lt;/Unit&gt;</w:t>
      </w:r>
    </w:p>
    <w:p>
      <w:pPr>
        <w:spacing w:line="181" w:lineRule="exact" w:before="1"/>
        <w:ind w:left="2841" w:right="0" w:firstLine="0"/>
        <w:jc w:val="left"/>
        <w:rPr>
          <w:sz w:val="16"/>
        </w:rPr>
      </w:pPr>
      <w:r>
        <w:rPr>
          <w:color w:val="0000FF"/>
          <w:sz w:val="16"/>
        </w:rPr>
        <w:t>&lt;StartGasDay&gt;</w:t>
      </w:r>
      <w:r>
        <w:rPr>
          <w:b/>
          <w:sz w:val="16"/>
        </w:rPr>
        <w:t>2020.07.19.</w:t>
      </w:r>
      <w:r>
        <w:rPr>
          <w:color w:val="0000FF"/>
          <w:sz w:val="16"/>
        </w:rPr>
        <w:t>&lt;/StartGasDay&gt;</w:t>
      </w:r>
    </w:p>
    <w:p>
      <w:pPr>
        <w:pStyle w:val="BodyText"/>
        <w:ind w:left="2841"/>
      </w:pPr>
      <w:r>
        <w:rPr>
          <w:color w:val="0000FF"/>
        </w:rPr>
        <w:t>&lt;StartGashour&gt;</w:t>
      </w:r>
      <w:r>
        <w:rPr>
          <w:b/>
        </w:rPr>
        <w:t>15</w:t>
      </w:r>
      <w:r>
        <w:rPr>
          <w:color w:val="0000FF"/>
        </w:rPr>
        <w:t>&lt;/StartGashour&gt;</w:t>
      </w:r>
    </w:p>
    <w:p>
      <w:pPr>
        <w:spacing w:line="181" w:lineRule="exact" w:before="1"/>
        <w:ind w:left="2841" w:right="0" w:firstLine="0"/>
        <w:jc w:val="left"/>
        <w:rPr>
          <w:sz w:val="16"/>
        </w:rPr>
      </w:pPr>
      <w:r>
        <w:rPr>
          <w:color w:val="0000FF"/>
          <w:sz w:val="16"/>
        </w:rPr>
        <w:t>&lt;StartDate&gt;</w:t>
      </w:r>
      <w:r>
        <w:rPr>
          <w:b/>
          <w:sz w:val="16"/>
        </w:rPr>
        <w:t>2020-07-19T18:00:00</w:t>
      </w:r>
      <w:r>
        <w:rPr>
          <w:color w:val="0000FF"/>
          <w:sz w:val="16"/>
        </w:rPr>
        <w:t>&lt;/StartDate&gt;</w:t>
      </w:r>
    </w:p>
    <w:p>
      <w:pPr>
        <w:spacing w:line="181" w:lineRule="exact" w:before="0"/>
        <w:ind w:left="2841" w:right="0" w:firstLine="0"/>
        <w:jc w:val="left"/>
        <w:rPr>
          <w:sz w:val="16"/>
        </w:rPr>
      </w:pPr>
      <w:r>
        <w:rPr>
          <w:color w:val="0000FF"/>
          <w:sz w:val="16"/>
        </w:rPr>
        <w:t>&lt;EndGasday&gt;</w:t>
      </w:r>
      <w:r>
        <w:rPr>
          <w:b/>
          <w:sz w:val="16"/>
        </w:rPr>
        <w:t>2020.07.19.</w:t>
      </w:r>
      <w:r>
        <w:rPr>
          <w:color w:val="0000FF"/>
          <w:sz w:val="16"/>
        </w:rPr>
        <w:t>&lt;/EndGasday&gt;</w:t>
      </w:r>
    </w:p>
    <w:p>
      <w:pPr>
        <w:pStyle w:val="BodyText"/>
        <w:spacing w:before="1"/>
        <w:ind w:left="2841"/>
      </w:pPr>
      <w:r>
        <w:rPr>
          <w:color w:val="0000FF"/>
        </w:rPr>
        <w:t>&lt;EndGasHour&gt;</w:t>
      </w:r>
      <w:r>
        <w:rPr>
          <w:b/>
        </w:rPr>
        <w:t>24</w:t>
      </w:r>
      <w:r>
        <w:rPr>
          <w:color w:val="0000FF"/>
        </w:rPr>
        <w:t>&lt;/EndGasHour&gt;</w:t>
      </w:r>
    </w:p>
    <w:p>
      <w:pPr>
        <w:spacing w:line="181" w:lineRule="exact" w:before="0"/>
        <w:ind w:left="2841" w:right="0" w:firstLine="0"/>
        <w:jc w:val="left"/>
        <w:rPr>
          <w:sz w:val="16"/>
        </w:rPr>
      </w:pPr>
      <w:r>
        <w:rPr>
          <w:color w:val="0000FF"/>
          <w:sz w:val="16"/>
        </w:rPr>
        <w:t>&lt;EndDate&gt;</w:t>
      </w:r>
      <w:r>
        <w:rPr>
          <w:b/>
          <w:sz w:val="16"/>
        </w:rPr>
        <w:t>2020-07-20T04:00:00</w:t>
      </w:r>
      <w:r>
        <w:rPr>
          <w:color w:val="0000FF"/>
          <w:sz w:val="16"/>
        </w:rPr>
        <w:t>&lt;/EndDate&gt;</w:t>
      </w:r>
    </w:p>
    <w:p>
      <w:pPr>
        <w:pStyle w:val="BodyText"/>
        <w:spacing w:before="2"/>
        <w:ind w:left="2841"/>
      </w:pPr>
      <w:r>
        <w:rPr>
          <w:color w:val="0000FF"/>
        </w:rPr>
        <w:t>&lt;Quantity&gt;</w:t>
      </w:r>
      <w:r>
        <w:rPr>
          <w:b/>
        </w:rPr>
        <w:t>500</w:t>
      </w:r>
      <w:r>
        <w:rPr>
          <w:color w:val="0000FF"/>
        </w:rPr>
        <w:t>&lt;/Quantity&gt;</w:t>
      </w:r>
    </w:p>
    <w:p>
      <w:pPr>
        <w:spacing w:line="181" w:lineRule="exact" w:before="0"/>
        <w:ind w:left="2841" w:right="0" w:firstLine="0"/>
        <w:jc w:val="left"/>
        <w:rPr>
          <w:sz w:val="16"/>
        </w:rPr>
      </w:pPr>
      <w:r>
        <w:rPr>
          <w:color w:val="0000FF"/>
          <w:sz w:val="16"/>
        </w:rPr>
        <w:t>&lt;Price&gt;</w:t>
      </w:r>
      <w:r>
        <w:rPr>
          <w:b/>
          <w:sz w:val="16"/>
        </w:rPr>
        <w:t>10.000000000000</w:t>
      </w:r>
      <w:r>
        <w:rPr>
          <w:color w:val="0000FF"/>
          <w:sz w:val="16"/>
        </w:rPr>
        <w:t>&lt;/Price&gt;</w:t>
      </w:r>
    </w:p>
    <w:p>
      <w:pPr>
        <w:pStyle w:val="BodyText"/>
        <w:spacing w:before="1"/>
        <w:ind w:left="2841"/>
      </w:pPr>
      <w:r>
        <w:rPr>
          <w:color w:val="0000FF"/>
        </w:rPr>
        <w:t>&lt;Currency&gt;</w:t>
      </w:r>
      <w:r>
        <w:rPr>
          <w:b/>
        </w:rPr>
        <w:t>EUR</w:t>
      </w:r>
      <w:r>
        <w:rPr>
          <w:color w:val="0000FF"/>
        </w:rPr>
        <w:t>&lt;/Currency&gt;</w:t>
      </w:r>
    </w:p>
    <w:p>
      <w:pPr>
        <w:spacing w:line="181" w:lineRule="exact" w:before="0"/>
        <w:ind w:left="2841" w:right="0" w:firstLine="0"/>
        <w:jc w:val="left"/>
        <w:rPr>
          <w:sz w:val="16"/>
        </w:rPr>
      </w:pPr>
      <w:r>
        <w:rPr>
          <w:color w:val="0000FF"/>
          <w:sz w:val="16"/>
        </w:rPr>
        <w:t>&lt;Status&gt;</w:t>
      </w:r>
      <w:r>
        <w:rPr>
          <w:b/>
          <w:sz w:val="16"/>
        </w:rPr>
        <w:t>ApprovalNeeded</w:t>
      </w:r>
      <w:r>
        <w:rPr>
          <w:color w:val="0000FF"/>
          <w:sz w:val="16"/>
        </w:rPr>
        <w:t>&lt;/Status&gt;</w:t>
      </w:r>
    </w:p>
    <w:p>
      <w:pPr>
        <w:spacing w:line="181" w:lineRule="exact" w:before="1"/>
        <w:ind w:left="2841" w:right="0" w:firstLine="0"/>
        <w:jc w:val="left"/>
        <w:rPr>
          <w:sz w:val="16"/>
        </w:rPr>
      </w:pPr>
      <w:r>
        <w:rPr>
          <w:color w:val="0000FF"/>
          <w:sz w:val="16"/>
        </w:rPr>
        <w:t>&lt;SellerNetworkUserEic&gt;</w:t>
      </w:r>
      <w:r>
        <w:rPr>
          <w:b/>
          <w:sz w:val="16"/>
        </w:rPr>
        <w:t>39XTEST-NU-001-F</w:t>
      </w:r>
      <w:r>
        <w:rPr>
          <w:color w:val="0000FF"/>
          <w:sz w:val="16"/>
        </w:rPr>
        <w:t>&lt;/SellerNetworkUserEic&gt;</w:t>
      </w:r>
    </w:p>
    <w:p>
      <w:pPr>
        <w:spacing w:line="181" w:lineRule="exact" w:before="0"/>
        <w:ind w:left="2841" w:right="0" w:firstLine="0"/>
        <w:jc w:val="left"/>
        <w:rPr>
          <w:sz w:val="16"/>
        </w:rPr>
      </w:pPr>
      <w:r>
        <w:rPr>
          <w:color w:val="0000FF"/>
          <w:sz w:val="16"/>
        </w:rPr>
        <w:t>&lt;SellerNetworkUserName&gt;</w:t>
      </w:r>
      <w:r>
        <w:rPr>
          <w:b/>
          <w:sz w:val="16"/>
        </w:rPr>
        <w:t>Seller partner name</w:t>
      </w:r>
      <w:r>
        <w:rPr>
          <w:color w:val="0000FF"/>
          <w:sz w:val="16"/>
        </w:rPr>
        <w:t>&lt;/SellerNetworkUserName&gt;</w:t>
      </w:r>
    </w:p>
    <w:p>
      <w:pPr>
        <w:pStyle w:val="BodyText"/>
        <w:spacing w:before="1"/>
        <w:ind w:left="2841"/>
      </w:pPr>
      <w:r>
        <w:rPr>
          <w:color w:val="0000FF"/>
        </w:rPr>
        <w:t>&lt;SellerBalancingGroupExitTSO&gt;</w:t>
      </w:r>
      <w:r>
        <w:rPr>
          <w:b/>
        </w:rPr>
        <w:t>Balancing5724</w:t>
      </w:r>
      <w:r>
        <w:rPr>
          <w:color w:val="0000FF"/>
        </w:rPr>
        <w:t>&lt;/SellerBalancingGroupExitTSO&gt;</w:t>
      </w:r>
    </w:p>
    <w:p>
      <w:pPr>
        <w:pStyle w:val="BodyText"/>
        <w:ind w:left="2841"/>
      </w:pPr>
      <w:r>
        <w:rPr>
          <w:color w:val="0000FF"/>
        </w:rPr>
        <w:t>&lt;SellerBalancingGroupEntryTSO </w:t>
      </w:r>
      <w:r>
        <w:rPr>
          <w:color w:val="FF0000"/>
        </w:rPr>
        <w:t>xsi:nil</w:t>
      </w:r>
      <w:r>
        <w:rPr/>
        <w:t>=</w:t>
      </w:r>
      <w:r>
        <w:rPr>
          <w:b/>
          <w:color w:val="8000FF"/>
        </w:rPr>
        <w:t>"true"</w:t>
      </w:r>
      <w:r>
        <w:rPr>
          <w:color w:val="0000FF"/>
        </w:rPr>
        <w:t>/&gt;</w:t>
      </w:r>
    </w:p>
    <w:p>
      <w:pPr>
        <w:spacing w:line="181" w:lineRule="exact" w:before="1"/>
        <w:ind w:left="2841" w:right="0" w:firstLine="0"/>
        <w:jc w:val="left"/>
        <w:rPr>
          <w:sz w:val="16"/>
        </w:rPr>
      </w:pPr>
      <w:r>
        <w:rPr>
          <w:color w:val="0000FF"/>
          <w:sz w:val="16"/>
        </w:rPr>
        <w:t>&lt;PartnerNetworkUserEic&gt;</w:t>
      </w:r>
      <w:r>
        <w:rPr>
          <w:b/>
          <w:sz w:val="16"/>
        </w:rPr>
        <w:t>39XTEST-NU-002-C</w:t>
      </w:r>
      <w:r>
        <w:rPr>
          <w:color w:val="0000FF"/>
          <w:sz w:val="16"/>
        </w:rPr>
        <w:t>&lt;/PartnerNetworkUserEic&gt;</w:t>
      </w:r>
    </w:p>
    <w:p>
      <w:pPr>
        <w:pStyle w:val="BodyText"/>
        <w:ind w:left="2841"/>
      </w:pPr>
      <w:r>
        <w:rPr>
          <w:color w:val="0000FF"/>
        </w:rPr>
        <w:t>&lt;PartnerNetworkUserName&gt;</w:t>
      </w:r>
      <w:r>
        <w:rPr>
          <w:b/>
        </w:rPr>
        <w:t>Partner name</w:t>
      </w:r>
      <w:r>
        <w:rPr>
          <w:color w:val="0000FF"/>
        </w:rPr>
        <w:t>&lt;/PartnerNetworkUserName&gt;</w:t>
      </w:r>
    </w:p>
    <w:p>
      <w:pPr>
        <w:pStyle w:val="BodyText"/>
        <w:spacing w:line="240" w:lineRule="auto" w:before="1"/>
      </w:pPr>
    </w:p>
    <w:p>
      <w:pPr>
        <w:pStyle w:val="BodyText"/>
        <w:spacing w:line="240" w:lineRule="auto"/>
        <w:ind w:left="536"/>
      </w:pPr>
      <w:r>
        <w:rPr>
          <w:color w:val="0000FF"/>
        </w:rPr>
        <w:t>&lt;PartnerBalancingGroupExitTSO&gt;</w:t>
      </w:r>
      <w:r>
        <w:rPr>
          <w:b/>
        </w:rPr>
        <w:t>Balancing5724</w:t>
      </w:r>
      <w:r>
        <w:rPr>
          <w:color w:val="0000FF"/>
        </w:rPr>
        <w:t>&lt;/PartnerBalancingGroupExitTSO&gt;</w:t>
      </w:r>
    </w:p>
    <w:p>
      <w:pPr>
        <w:pStyle w:val="BodyText"/>
        <w:spacing w:before="1"/>
        <w:ind w:left="2841"/>
      </w:pPr>
      <w:r>
        <w:rPr>
          <w:color w:val="0000FF"/>
        </w:rPr>
        <w:t>&lt;PartnerBalancingGroupEntryTSO </w:t>
      </w:r>
      <w:r>
        <w:rPr>
          <w:color w:val="FF0000"/>
        </w:rPr>
        <w:t>xsi:nil</w:t>
      </w:r>
      <w:r>
        <w:rPr/>
        <w:t>=</w:t>
      </w:r>
      <w:r>
        <w:rPr>
          <w:b/>
          <w:color w:val="8000FF"/>
        </w:rPr>
        <w:t>"true"</w:t>
      </w:r>
      <w:r>
        <w:rPr>
          <w:color w:val="0000FF"/>
        </w:rPr>
        <w:t>/&gt;</w:t>
      </w:r>
    </w:p>
    <w:p>
      <w:pPr>
        <w:spacing w:line="181" w:lineRule="exact" w:before="0"/>
        <w:ind w:left="2841" w:right="0" w:firstLine="0"/>
        <w:jc w:val="left"/>
        <w:rPr>
          <w:sz w:val="16"/>
        </w:rPr>
      </w:pPr>
      <w:r>
        <w:rPr>
          <w:color w:val="0000FF"/>
          <w:sz w:val="16"/>
        </w:rPr>
        <w:t>&lt;PricePaidToTSO&gt;</w:t>
      </w:r>
      <w:r>
        <w:rPr>
          <w:b/>
          <w:sz w:val="16"/>
        </w:rPr>
        <w:t>20.000000000000</w:t>
      </w:r>
      <w:r>
        <w:rPr>
          <w:color w:val="0000FF"/>
          <w:sz w:val="16"/>
        </w:rPr>
        <w:t>&lt;/PricePaidToTSO&gt;</w:t>
      </w:r>
    </w:p>
    <w:p>
      <w:pPr>
        <w:spacing w:line="181" w:lineRule="exact" w:before="1"/>
        <w:ind w:left="2841" w:right="0" w:firstLine="0"/>
        <w:jc w:val="left"/>
        <w:rPr>
          <w:sz w:val="16"/>
        </w:rPr>
      </w:pPr>
      <w:r>
        <w:rPr>
          <w:color w:val="0000FF"/>
          <w:sz w:val="16"/>
        </w:rPr>
        <w:t>&lt;TotalPrice&gt;</w:t>
      </w:r>
      <w:r>
        <w:rPr>
          <w:b/>
          <w:sz w:val="16"/>
        </w:rPr>
        <w:t>30.000000000000</w:t>
      </w:r>
      <w:r>
        <w:rPr>
          <w:color w:val="0000FF"/>
          <w:sz w:val="16"/>
        </w:rPr>
        <w:t>&lt;/TotalPrice&gt;</w:t>
      </w:r>
    </w:p>
    <w:p>
      <w:pPr>
        <w:pStyle w:val="BodyText"/>
        <w:ind w:left="2841"/>
      </w:pPr>
      <w:r>
        <w:rPr>
          <w:color w:val="0000FF"/>
        </w:rPr>
        <w:t>&lt;PriceUnit&gt;</w:t>
      </w:r>
      <w:r>
        <w:rPr>
          <w:b/>
        </w:rPr>
        <w:t>KW1</w:t>
      </w:r>
      <w:r>
        <w:rPr>
          <w:color w:val="0000FF"/>
        </w:rPr>
        <w:t>&lt;/PriceUnit&gt;</w:t>
      </w:r>
    </w:p>
    <w:p>
      <w:pPr>
        <w:pStyle w:val="BodyText"/>
        <w:spacing w:before="1"/>
        <w:ind w:left="2457"/>
      </w:pPr>
      <w:r>
        <w:rPr>
          <w:color w:val="0000FF"/>
        </w:rPr>
        <w:t>&lt;/CapacityMarketDeal&gt;</w:t>
      </w:r>
    </w:p>
    <w:p>
      <w:pPr>
        <w:pStyle w:val="BodyText"/>
        <w:ind w:left="2072"/>
      </w:pPr>
      <w:r>
        <w:rPr>
          <w:color w:val="0000FF"/>
        </w:rPr>
        <w:t>&lt;/CapacityMarketDeals&gt;</w:t>
      </w:r>
    </w:p>
    <w:p>
      <w:pPr>
        <w:pStyle w:val="BodyText"/>
        <w:spacing w:line="240" w:lineRule="auto" w:before="1"/>
        <w:ind w:left="1688"/>
      </w:pPr>
      <w:r>
        <w:rPr>
          <w:color w:val="0000FF"/>
        </w:rPr>
        <w:t>&lt;/return&gt;</w:t>
      </w:r>
    </w:p>
    <w:p>
      <w:pPr>
        <w:pStyle w:val="BodyText"/>
        <w:spacing w:before="1"/>
        <w:ind w:left="1304"/>
      </w:pPr>
      <w:r>
        <w:rPr>
          <w:color w:val="0000FF"/>
        </w:rPr>
        <w:t>&lt;/GetCapacityMarketDealsResponseV3&gt;</w:t>
      </w:r>
    </w:p>
    <w:p>
      <w:pPr>
        <w:pStyle w:val="BodyText"/>
        <w:ind w:right="8753"/>
        <w:jc w:val="right"/>
      </w:pPr>
      <w:r>
        <w:rPr>
          <w:color w:val="0000FF"/>
          <w:spacing w:val="-1"/>
        </w:rPr>
        <w:t>&lt;/s:Body&gt;</w:t>
      </w:r>
    </w:p>
    <w:p>
      <w:pPr>
        <w:pStyle w:val="BodyText"/>
        <w:spacing w:line="240" w:lineRule="auto" w:before="2"/>
        <w:ind w:right="8753"/>
        <w:jc w:val="right"/>
      </w:pPr>
      <w:r>
        <w:rPr>
          <w:color w:val="0000FF"/>
          <w:spacing w:val="-1"/>
        </w:rPr>
        <w:t>&lt;/s:Envelope&gt;</w:t>
      </w:r>
    </w:p>
    <w:p>
      <w:pPr>
        <w:pStyle w:val="BodyText"/>
        <w:spacing w:line="240" w:lineRule="auto"/>
        <w:rPr>
          <w:sz w:val="18"/>
        </w:rPr>
      </w:pPr>
    </w:p>
    <w:p>
      <w:pPr>
        <w:pStyle w:val="Heading3"/>
        <w:spacing w:before="150"/>
        <w:ind w:left="678" w:firstLine="0"/>
        <w:rPr>
          <w:b w:val="0"/>
        </w:rPr>
      </w:pPr>
      <w:bookmarkStart w:name="_bookmark105" w:id="207"/>
      <w:bookmarkEnd w:id="207"/>
      <w:r>
        <w:rPr/>
      </w:r>
      <w:r>
        <w:rPr>
          <w:b w:val="0"/>
          <w:color w:val="1F3762"/>
        </w:rPr>
        <w:t>3.2.2 Query Capacity market deals by time period (GetCapacityMarketDealsByTimePeriodV2)</w:t>
      </w:r>
    </w:p>
    <w:p>
      <w:pPr>
        <w:pStyle w:val="Heading4"/>
      </w:pPr>
      <w:r>
        <w:rPr/>
        <w:t>Service provided for TSOs and Network Users.</w:t>
      </w:r>
    </w:p>
    <w:p>
      <w:pPr>
        <w:pStyle w:val="ListParagraph"/>
        <w:numPr>
          <w:ilvl w:val="3"/>
          <w:numId w:val="77"/>
        </w:numPr>
        <w:tabs>
          <w:tab w:pos="1400" w:val="left" w:leader="none"/>
          <w:tab w:pos="1401" w:val="left" w:leader="none"/>
        </w:tabs>
        <w:spacing w:line="240" w:lineRule="auto" w:before="182" w:after="0"/>
        <w:ind w:left="1400" w:right="0" w:hanging="865"/>
        <w:jc w:val="left"/>
        <w:rPr>
          <w:rFonts w:ascii="Calibri Light"/>
          <w:b w:val="0"/>
          <w:i/>
          <w:sz w:val="22"/>
        </w:rPr>
      </w:pPr>
      <w:r>
        <w:rPr>
          <w:rFonts w:ascii="Calibri Light"/>
          <w:b w:val="0"/>
          <w:i/>
          <w:color w:val="2E5395"/>
          <w:sz w:val="22"/>
        </w:rPr>
        <w:t>Description </w:t>
      </w:r>
    </w:p>
    <w:p>
      <w:pPr>
        <w:spacing w:line="256" w:lineRule="auto" w:before="23"/>
        <w:ind w:left="536" w:right="783" w:firstLine="0"/>
        <w:jc w:val="left"/>
        <w:rPr>
          <w:rFonts w:ascii="Calibri"/>
          <w:sz w:val="22"/>
        </w:rPr>
      </w:pPr>
      <w:r>
        <w:rPr>
          <w:rFonts w:ascii="Calibri"/>
          <w:sz w:val="22"/>
        </w:rPr>
        <w:t>Version 2 of GetCapacityMarketDealsByTimePeriod service. The NU or the TSO can query their coupled capacity market deals by a UTC interval of the Product period.</w:t>
      </w:r>
    </w:p>
    <w:p>
      <w:pPr>
        <w:pStyle w:val="ListParagraph"/>
        <w:numPr>
          <w:ilvl w:val="3"/>
          <w:numId w:val="77"/>
        </w:numPr>
        <w:tabs>
          <w:tab w:pos="1400" w:val="left" w:leader="none"/>
          <w:tab w:pos="1401" w:val="left" w:leader="none"/>
        </w:tabs>
        <w:spacing w:line="240" w:lineRule="auto" w:before="164"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The request message contains a UTC interval of the Product period.</w:t>
      </w:r>
    </w:p>
    <w:p>
      <w:pPr>
        <w:pStyle w:val="ListParagraph"/>
        <w:numPr>
          <w:ilvl w:val="4"/>
          <w:numId w:val="77"/>
        </w:numPr>
        <w:tabs>
          <w:tab w:pos="3956" w:val="left" w:leader="none"/>
          <w:tab w:pos="3957" w:val="left" w:leader="none"/>
        </w:tabs>
        <w:spacing w:line="240" w:lineRule="auto" w:before="18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241"/>
        <w:gridCol w:w="2290"/>
        <w:gridCol w:w="4093"/>
      </w:tblGrid>
      <w:tr>
        <w:trPr>
          <w:trHeight w:val="287" w:hRule="atLeast"/>
        </w:trPr>
        <w:tc>
          <w:tcPr>
            <w:tcW w:w="3241"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2290"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4093"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Description</w:t>
            </w:r>
          </w:p>
        </w:tc>
      </w:tr>
      <w:tr>
        <w:trPr>
          <w:trHeight w:val="268" w:hRule="atLeast"/>
        </w:trPr>
        <w:tc>
          <w:tcPr>
            <w:tcW w:w="3241" w:type="dxa"/>
            <w:tcBorders>
              <w:top w:val="nil"/>
            </w:tcBorders>
            <w:shd w:val="clear" w:color="auto" w:fill="D9E1F3"/>
          </w:tcPr>
          <w:p>
            <w:pPr>
              <w:pStyle w:val="TableParagraph"/>
              <w:spacing w:line="249" w:lineRule="exact"/>
              <w:rPr>
                <w:b/>
                <w:sz w:val="22"/>
              </w:rPr>
            </w:pPr>
            <w:r>
              <w:rPr>
                <w:b/>
                <w:sz w:val="22"/>
              </w:rPr>
              <w:t>UtcFrom</w:t>
            </w:r>
          </w:p>
        </w:tc>
        <w:tc>
          <w:tcPr>
            <w:tcW w:w="2290" w:type="dxa"/>
            <w:tcBorders>
              <w:top w:val="nil"/>
            </w:tcBorders>
            <w:shd w:val="clear" w:color="auto" w:fill="D9E1F3"/>
          </w:tcPr>
          <w:p>
            <w:pPr>
              <w:pStyle w:val="TableParagraph"/>
              <w:spacing w:line="249" w:lineRule="exact"/>
              <w:rPr>
                <w:sz w:val="22"/>
              </w:rPr>
            </w:pPr>
            <w:r>
              <w:rPr>
                <w:sz w:val="22"/>
              </w:rPr>
              <w:t>Datetime</w:t>
            </w:r>
          </w:p>
        </w:tc>
        <w:tc>
          <w:tcPr>
            <w:tcW w:w="4093" w:type="dxa"/>
            <w:tcBorders>
              <w:top w:val="nil"/>
            </w:tcBorders>
            <w:shd w:val="clear" w:color="auto" w:fill="D9E1F3"/>
          </w:tcPr>
          <w:p>
            <w:pPr>
              <w:pStyle w:val="TableParagraph"/>
              <w:spacing w:line="249" w:lineRule="exact"/>
              <w:rPr>
                <w:sz w:val="22"/>
              </w:rPr>
            </w:pPr>
            <w:r>
              <w:rPr>
                <w:sz w:val="22"/>
              </w:rPr>
              <w:t>The Start time of the query interval</w:t>
            </w:r>
          </w:p>
        </w:tc>
      </w:tr>
      <w:tr>
        <w:trPr>
          <w:trHeight w:val="270" w:hRule="atLeast"/>
        </w:trPr>
        <w:tc>
          <w:tcPr>
            <w:tcW w:w="3241" w:type="dxa"/>
          </w:tcPr>
          <w:p>
            <w:pPr>
              <w:pStyle w:val="TableParagraph"/>
              <w:spacing w:line="251" w:lineRule="exact"/>
              <w:rPr>
                <w:b/>
                <w:sz w:val="22"/>
              </w:rPr>
            </w:pPr>
            <w:r>
              <w:rPr>
                <w:b/>
                <w:sz w:val="22"/>
              </w:rPr>
              <w:t>UtcTo</w:t>
            </w:r>
          </w:p>
        </w:tc>
        <w:tc>
          <w:tcPr>
            <w:tcW w:w="2290" w:type="dxa"/>
          </w:tcPr>
          <w:p>
            <w:pPr>
              <w:pStyle w:val="TableParagraph"/>
              <w:spacing w:line="251" w:lineRule="exact"/>
              <w:rPr>
                <w:sz w:val="22"/>
              </w:rPr>
            </w:pPr>
            <w:r>
              <w:rPr>
                <w:sz w:val="22"/>
              </w:rPr>
              <w:t>Datetime</w:t>
            </w:r>
          </w:p>
        </w:tc>
        <w:tc>
          <w:tcPr>
            <w:tcW w:w="4093" w:type="dxa"/>
          </w:tcPr>
          <w:p>
            <w:pPr>
              <w:pStyle w:val="TableParagraph"/>
              <w:spacing w:line="251" w:lineRule="exact"/>
              <w:rPr>
                <w:sz w:val="22"/>
              </w:rPr>
            </w:pPr>
            <w:r>
              <w:rPr>
                <w:sz w:val="22"/>
              </w:rPr>
              <w:t>The End time of the query interval</w:t>
            </w:r>
          </w:p>
        </w:tc>
      </w:tr>
    </w:tbl>
    <w:p>
      <w:pPr>
        <w:pStyle w:val="BodyText"/>
        <w:spacing w:line="240" w:lineRule="auto"/>
        <w:rPr>
          <w:rFonts w:ascii="Calibri Light"/>
          <w:b w:val="0"/>
          <w:sz w:val="22"/>
        </w:rPr>
      </w:pPr>
    </w:p>
    <w:p>
      <w:pPr>
        <w:pStyle w:val="ListParagraph"/>
        <w:numPr>
          <w:ilvl w:val="4"/>
          <w:numId w:val="77"/>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before="22"/>
        <w:ind w:left="536" w:right="0" w:firstLine="0"/>
        <w:jc w:val="left"/>
        <w:rPr>
          <w:sz w:val="16"/>
        </w:rPr>
      </w:pPr>
      <w:r>
        <w:rPr>
          <w:color w:val="FF0000"/>
          <w:sz w:val="16"/>
          <w:shd w:fill="FFFF00" w:color="auto" w:val="clear"/>
        </w:rPr>
        <w:t>&lt;?</w:t>
      </w:r>
      <w:r>
        <w:rPr>
          <w:color w:val="0000FF"/>
          <w:sz w:val="16"/>
        </w:rPr>
        <w:t>xml </w:t>
      </w:r>
      <w:r>
        <w:rPr>
          <w:color w:val="FF0000"/>
          <w:sz w:val="16"/>
        </w:rPr>
        <w:t>version</w:t>
      </w:r>
      <w:r>
        <w:rPr>
          <w:sz w:val="16"/>
        </w:rPr>
        <w:t>=</w:t>
      </w:r>
      <w:r>
        <w:rPr>
          <w:b/>
          <w:color w:val="8000FF"/>
          <w:sz w:val="16"/>
        </w:rPr>
        <w:t>"1.0" </w:t>
      </w:r>
      <w:r>
        <w:rPr>
          <w:color w:val="FF0000"/>
          <w:sz w:val="16"/>
        </w:rPr>
        <w:t>encoding</w:t>
      </w:r>
      <w:r>
        <w:rPr>
          <w:sz w:val="16"/>
        </w:rPr>
        <w:t>=</w:t>
      </w:r>
      <w:r>
        <w:rPr>
          <w:b/>
          <w:color w:val="8000FF"/>
          <w:sz w:val="16"/>
        </w:rPr>
        <w:t>"UTF-8"</w:t>
      </w:r>
      <w:r>
        <w:rPr>
          <w:color w:val="FF0000"/>
          <w:sz w:val="16"/>
          <w:shd w:fill="FFFF00" w:color="auto" w:val="clear"/>
        </w:rPr>
        <w:t>?&gt;</w:t>
      </w:r>
    </w:p>
    <w:p>
      <w:pPr>
        <w:spacing w:line="181" w:lineRule="exact" w:before="1"/>
        <w:ind w:left="536" w:right="0" w:firstLine="0"/>
        <w:jc w:val="left"/>
        <w:rPr>
          <w:sz w:val="16"/>
        </w:rPr>
      </w:pPr>
      <w:r>
        <w:rPr>
          <w:color w:val="0000FF"/>
          <w:sz w:val="16"/>
        </w:rPr>
        <w:t>&lt;soap:Envelope </w:t>
      </w:r>
      <w:r>
        <w:rPr>
          <w:color w:val="FF0000"/>
          <w:sz w:val="16"/>
        </w:rPr>
        <w:t>xmlns:soap</w:t>
      </w:r>
      <w:r>
        <w:rPr>
          <w:sz w:val="16"/>
        </w:rPr>
        <w:t>=</w:t>
      </w:r>
      <w:hyperlink r:id="rId11">
        <w:r>
          <w:rPr>
            <w:b/>
            <w:color w:val="8000FF"/>
            <w:sz w:val="16"/>
          </w:rPr>
          <w:t>"http://www.w3.org/2003/05/soap</w:t>
        </w:r>
      </w:hyperlink>
      <w:r>
        <w:rPr>
          <w:b/>
          <w:color w:val="8000FF"/>
          <w:sz w:val="16"/>
        </w:rPr>
        <w:t>-</w:t>
      </w:r>
      <w:hyperlink r:id="rId11">
        <w:r>
          <w:rPr>
            <w:b/>
            <w:color w:val="8000FF"/>
            <w:sz w:val="16"/>
          </w:rPr>
          <w:t>envelope" </w:t>
        </w:r>
      </w:hyperlink>
      <w:r>
        <w:rPr>
          <w:color w:val="FF0000"/>
          <w:sz w:val="16"/>
        </w:rPr>
        <w:t>xmlns:rbp</w:t>
      </w:r>
      <w:r>
        <w:rPr>
          <w:sz w:val="16"/>
        </w:rPr>
        <w:t>=</w:t>
      </w:r>
      <w:hyperlink r:id="rId15">
        <w:r>
          <w:rPr>
            <w:b/>
            <w:color w:val="8000FF"/>
            <w:sz w:val="16"/>
          </w:rPr>
          <w:t>"http://rbp.hu"</w:t>
        </w:r>
      </w:hyperlink>
      <w:r>
        <w:rPr>
          <w:color w:val="0000FF"/>
          <w:sz w:val="16"/>
        </w:rPr>
        <w:t>&gt;</w:t>
      </w:r>
    </w:p>
    <w:p>
      <w:pPr>
        <w:pStyle w:val="BodyText"/>
        <w:ind w:left="824"/>
      </w:pPr>
      <w:r>
        <w:rPr>
          <w:color w:val="0000FF"/>
        </w:rPr>
        <w:t>&lt;soap:Header/&gt;</w:t>
      </w:r>
    </w:p>
    <w:p>
      <w:pPr>
        <w:pStyle w:val="BodyText"/>
        <w:spacing w:before="1"/>
        <w:ind w:left="824"/>
      </w:pPr>
      <w:r>
        <w:rPr>
          <w:color w:val="0000FF"/>
        </w:rPr>
        <w:t>&lt;soap:Body&gt;</w:t>
      </w:r>
    </w:p>
    <w:p>
      <w:pPr>
        <w:pStyle w:val="BodyText"/>
        <w:ind w:left="1112"/>
      </w:pPr>
      <w:r>
        <w:rPr>
          <w:color w:val="0000FF"/>
        </w:rPr>
        <w:t>&lt;rbp:GetCapacityMarketDealsByTimePeriodRequest&gt;</w:t>
      </w:r>
    </w:p>
    <w:p>
      <w:pPr>
        <w:spacing w:line="181" w:lineRule="exact" w:before="2"/>
        <w:ind w:left="1400" w:right="0" w:firstLine="0"/>
        <w:jc w:val="left"/>
        <w:rPr>
          <w:sz w:val="16"/>
        </w:rPr>
      </w:pPr>
      <w:r>
        <w:rPr>
          <w:color w:val="0000FF"/>
          <w:sz w:val="16"/>
        </w:rPr>
        <w:t>&lt;rbp:UtcFrom&gt;</w:t>
      </w:r>
      <w:r>
        <w:rPr>
          <w:b/>
          <w:sz w:val="16"/>
        </w:rPr>
        <w:t>2020-04-10T06:00:00Z</w:t>
      </w:r>
      <w:r>
        <w:rPr>
          <w:color w:val="0000FF"/>
          <w:sz w:val="16"/>
        </w:rPr>
        <w:t>&lt;/rbp:UtcFrom&gt;</w:t>
      </w:r>
    </w:p>
    <w:p>
      <w:pPr>
        <w:spacing w:line="181" w:lineRule="exact" w:before="0"/>
        <w:ind w:left="1400" w:right="0" w:firstLine="0"/>
        <w:jc w:val="left"/>
        <w:rPr>
          <w:sz w:val="16"/>
        </w:rPr>
      </w:pPr>
      <w:r>
        <w:rPr>
          <w:color w:val="0000FF"/>
          <w:sz w:val="16"/>
        </w:rPr>
        <w:t>&lt;rbp:UtcTo&gt;</w:t>
      </w:r>
      <w:r>
        <w:rPr>
          <w:b/>
          <w:sz w:val="16"/>
        </w:rPr>
        <w:t>2020-04-20T06:00:00Z</w:t>
      </w:r>
      <w:r>
        <w:rPr>
          <w:color w:val="0000FF"/>
          <w:sz w:val="16"/>
        </w:rPr>
        <w:t>&lt;/rbp:UtcTo&gt;</w:t>
      </w:r>
    </w:p>
    <w:p>
      <w:pPr>
        <w:pStyle w:val="BodyText"/>
        <w:spacing w:before="1"/>
        <w:ind w:left="1112"/>
      </w:pPr>
      <w:r>
        <w:rPr>
          <w:color w:val="0000FF"/>
        </w:rPr>
        <w:t>&lt;/rbp:GetCapacityMarketDealsByTimePeriodRequest&gt;</w:t>
      </w:r>
    </w:p>
    <w:p>
      <w:pPr>
        <w:pStyle w:val="BodyText"/>
        <w:ind w:right="8561"/>
        <w:jc w:val="right"/>
      </w:pPr>
      <w:r>
        <w:rPr>
          <w:color w:val="0000FF"/>
        </w:rPr>
        <w:t>&lt;/soap:Body&gt;</w:t>
      </w:r>
    </w:p>
    <w:p>
      <w:pPr>
        <w:pStyle w:val="BodyText"/>
        <w:spacing w:line="240" w:lineRule="auto" w:before="1"/>
        <w:ind w:right="8465"/>
        <w:jc w:val="right"/>
      </w:pPr>
      <w:r>
        <w:rPr>
          <w:color w:val="0000FF"/>
        </w:rPr>
        <w:t>&lt;/soap:Envelope&gt;</w:t>
      </w:r>
    </w:p>
    <w:p>
      <w:pPr>
        <w:spacing w:after="0" w:line="240" w:lineRule="auto"/>
        <w:jc w:val="right"/>
        <w:sectPr>
          <w:pgSz w:w="12240" w:h="15840"/>
          <w:pgMar w:header="0" w:footer="920" w:top="1340" w:bottom="1200" w:left="880" w:right="820"/>
        </w:sectPr>
      </w:pPr>
    </w:p>
    <w:p>
      <w:pPr>
        <w:pStyle w:val="ListParagraph"/>
        <w:numPr>
          <w:ilvl w:val="3"/>
          <w:numId w:val="77"/>
        </w:numPr>
        <w:tabs>
          <w:tab w:pos="1400" w:val="left" w:leader="none"/>
          <w:tab w:pos="1401" w:val="left" w:leader="none"/>
        </w:tabs>
        <w:spacing w:line="240" w:lineRule="auto" w:before="35"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77"/>
        </w:numPr>
        <w:tabs>
          <w:tab w:pos="3956" w:val="left" w:leader="none"/>
          <w:tab w:pos="3957" w:val="left" w:leader="none"/>
        </w:tabs>
        <w:spacing w:line="240" w:lineRule="auto" w:before="63"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220"/>
        <w:gridCol w:w="2454"/>
        <w:gridCol w:w="2650"/>
      </w:tblGrid>
      <w:tr>
        <w:trPr>
          <w:trHeight w:val="288" w:hRule="atLeast"/>
        </w:trPr>
        <w:tc>
          <w:tcPr>
            <w:tcW w:w="4220"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2454"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2650"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Description</w:t>
            </w:r>
          </w:p>
        </w:tc>
      </w:tr>
      <w:tr>
        <w:trPr>
          <w:trHeight w:val="2416" w:hRule="atLeast"/>
        </w:trPr>
        <w:tc>
          <w:tcPr>
            <w:tcW w:w="4220" w:type="dxa"/>
            <w:tcBorders>
              <w:top w:val="nil"/>
              <w:right w:val="single" w:sz="6" w:space="0" w:color="8EAADB"/>
            </w:tcBorders>
            <w:shd w:val="clear" w:color="auto" w:fill="D9E1F3"/>
          </w:tcPr>
          <w:p>
            <w:pPr>
              <w:pStyle w:val="TableParagraph"/>
              <w:spacing w:line="268" w:lineRule="exact"/>
              <w:rPr>
                <w:b/>
                <w:sz w:val="22"/>
              </w:rPr>
            </w:pPr>
            <w:r>
              <w:rPr>
                <w:b/>
                <w:sz w:val="22"/>
              </w:rPr>
              <w:t>Id</w:t>
            </w:r>
          </w:p>
        </w:tc>
        <w:tc>
          <w:tcPr>
            <w:tcW w:w="2454" w:type="dxa"/>
            <w:tcBorders>
              <w:top w:val="nil"/>
              <w:left w:val="single" w:sz="6" w:space="0" w:color="8EAADB"/>
            </w:tcBorders>
            <w:shd w:val="clear" w:color="auto" w:fill="D9E1F3"/>
          </w:tcPr>
          <w:p>
            <w:pPr>
              <w:pStyle w:val="TableParagraph"/>
              <w:spacing w:line="268" w:lineRule="exact"/>
              <w:ind w:left="105"/>
              <w:rPr>
                <w:sz w:val="22"/>
              </w:rPr>
            </w:pPr>
            <w:r>
              <w:rPr>
                <w:sz w:val="22"/>
              </w:rPr>
              <w:t>Int64</w:t>
            </w:r>
          </w:p>
        </w:tc>
        <w:tc>
          <w:tcPr>
            <w:tcW w:w="2650" w:type="dxa"/>
            <w:tcBorders>
              <w:top w:val="nil"/>
            </w:tcBorders>
            <w:shd w:val="clear" w:color="auto" w:fill="D9E1F3"/>
          </w:tcPr>
          <w:p>
            <w:pPr>
              <w:pStyle w:val="TableParagraph"/>
              <w:spacing w:line="240" w:lineRule="auto"/>
              <w:ind w:right="145"/>
              <w:rPr>
                <w:sz w:val="22"/>
              </w:rPr>
            </w:pPr>
            <w:r>
              <w:rPr>
                <w:sz w:val="22"/>
              </w:rPr>
              <w:t>Capacity Market transaction Identifier (This field is the identifier of the transaction itself that is generated from the original offer indicated by CapacityMarketOfferId and the associated</w:t>
            </w:r>
            <w:r>
              <w:rPr>
                <w:spacing w:val="-4"/>
                <w:sz w:val="22"/>
              </w:rPr>
              <w:t> </w:t>
            </w:r>
            <w:r>
              <w:rPr>
                <w:sz w:val="22"/>
              </w:rPr>
              <w:t>offer</w:t>
            </w:r>
          </w:p>
          <w:p>
            <w:pPr>
              <w:pStyle w:val="TableParagraph"/>
              <w:spacing w:line="249" w:lineRule="exact"/>
              <w:rPr>
                <w:sz w:val="22"/>
              </w:rPr>
            </w:pPr>
            <w:r>
              <w:rPr>
                <w:sz w:val="22"/>
              </w:rPr>
              <w:t>given by</w:t>
            </w:r>
            <w:r>
              <w:rPr>
                <w:spacing w:val="-2"/>
                <w:sz w:val="22"/>
              </w:rPr>
              <w:t> </w:t>
            </w:r>
            <w:r>
              <w:rPr>
                <w:sz w:val="22"/>
              </w:rPr>
              <w:t>RelatedOfferld)</w:t>
            </w:r>
          </w:p>
        </w:tc>
      </w:tr>
      <w:tr>
        <w:trPr>
          <w:trHeight w:val="537" w:hRule="atLeast"/>
        </w:trPr>
        <w:tc>
          <w:tcPr>
            <w:tcW w:w="4220" w:type="dxa"/>
            <w:tcBorders>
              <w:right w:val="single" w:sz="6" w:space="0" w:color="8EAADB"/>
            </w:tcBorders>
          </w:tcPr>
          <w:p>
            <w:pPr>
              <w:pStyle w:val="TableParagraph"/>
              <w:spacing w:line="268" w:lineRule="exact"/>
              <w:rPr>
                <w:b/>
                <w:sz w:val="22"/>
              </w:rPr>
            </w:pPr>
            <w:r>
              <w:rPr>
                <w:b/>
                <w:sz w:val="22"/>
              </w:rPr>
              <w:t>Code</w:t>
            </w:r>
          </w:p>
        </w:tc>
        <w:tc>
          <w:tcPr>
            <w:tcW w:w="2454" w:type="dxa"/>
            <w:tcBorders>
              <w:left w:val="single" w:sz="6" w:space="0" w:color="8EAADB"/>
            </w:tcBorders>
          </w:tcPr>
          <w:p>
            <w:pPr>
              <w:pStyle w:val="TableParagraph"/>
              <w:spacing w:line="268" w:lineRule="exact"/>
              <w:ind w:left="105"/>
              <w:rPr>
                <w:sz w:val="22"/>
              </w:rPr>
            </w:pPr>
            <w:r>
              <w:rPr>
                <w:sz w:val="22"/>
              </w:rPr>
              <w:t>String(10)</w:t>
            </w:r>
          </w:p>
        </w:tc>
        <w:tc>
          <w:tcPr>
            <w:tcW w:w="2650" w:type="dxa"/>
          </w:tcPr>
          <w:p>
            <w:pPr>
              <w:pStyle w:val="TableParagraph"/>
              <w:spacing w:line="268" w:lineRule="exact"/>
              <w:rPr>
                <w:sz w:val="22"/>
              </w:rPr>
            </w:pPr>
            <w:r>
              <w:rPr>
                <w:sz w:val="22"/>
              </w:rPr>
              <w:t>The code of the capacity</w:t>
            </w:r>
          </w:p>
          <w:p>
            <w:pPr>
              <w:pStyle w:val="TableParagraph"/>
              <w:spacing w:line="249" w:lineRule="exact" w:before="1"/>
              <w:rPr>
                <w:sz w:val="22"/>
              </w:rPr>
            </w:pPr>
            <w:r>
              <w:rPr>
                <w:sz w:val="22"/>
              </w:rPr>
              <w:t>market deal</w:t>
            </w:r>
          </w:p>
        </w:tc>
      </w:tr>
      <w:tr>
        <w:trPr>
          <w:trHeight w:val="805" w:hRule="atLeast"/>
        </w:trPr>
        <w:tc>
          <w:tcPr>
            <w:tcW w:w="4220" w:type="dxa"/>
            <w:tcBorders>
              <w:right w:val="single" w:sz="6" w:space="0" w:color="8EAADB"/>
            </w:tcBorders>
            <w:shd w:val="clear" w:color="auto" w:fill="D9E1F3"/>
          </w:tcPr>
          <w:p>
            <w:pPr>
              <w:pStyle w:val="TableParagraph"/>
              <w:spacing w:line="268" w:lineRule="exact"/>
              <w:rPr>
                <w:b/>
                <w:sz w:val="22"/>
              </w:rPr>
            </w:pPr>
            <w:r>
              <w:rPr>
                <w:b/>
                <w:sz w:val="22"/>
              </w:rPr>
              <w:t>CapacityPointEicCode</w:t>
            </w:r>
          </w:p>
        </w:tc>
        <w:tc>
          <w:tcPr>
            <w:tcW w:w="2454" w:type="dxa"/>
            <w:tcBorders>
              <w:left w:val="single" w:sz="6" w:space="0" w:color="8EAADB"/>
            </w:tcBorders>
            <w:shd w:val="clear" w:color="auto" w:fill="D9E1F3"/>
          </w:tcPr>
          <w:p>
            <w:pPr>
              <w:pStyle w:val="TableParagraph"/>
              <w:spacing w:line="268" w:lineRule="exact"/>
              <w:ind w:left="105"/>
              <w:rPr>
                <w:sz w:val="22"/>
              </w:rPr>
            </w:pPr>
            <w:r>
              <w:rPr>
                <w:sz w:val="22"/>
              </w:rPr>
              <w:t>String(16)</w:t>
            </w:r>
          </w:p>
        </w:tc>
        <w:tc>
          <w:tcPr>
            <w:tcW w:w="2650" w:type="dxa"/>
            <w:shd w:val="clear" w:color="auto" w:fill="D9E1F3"/>
          </w:tcPr>
          <w:p>
            <w:pPr>
              <w:pStyle w:val="TableParagraph"/>
              <w:spacing w:line="268" w:lineRule="exact"/>
              <w:rPr>
                <w:sz w:val="22"/>
              </w:rPr>
            </w:pPr>
            <w:r>
              <w:rPr>
                <w:sz w:val="22"/>
              </w:rPr>
              <w:t>EIC code of the network</w:t>
            </w:r>
          </w:p>
          <w:p>
            <w:pPr>
              <w:pStyle w:val="TableParagraph"/>
              <w:spacing w:line="270" w:lineRule="atLeast"/>
              <w:ind w:right="233"/>
              <w:rPr>
                <w:sz w:val="22"/>
              </w:rPr>
            </w:pPr>
            <w:r>
              <w:rPr>
                <w:sz w:val="22"/>
              </w:rPr>
              <w:t>point involved in capacity market transaction.</w:t>
            </w:r>
          </w:p>
        </w:tc>
      </w:tr>
      <w:tr>
        <w:trPr>
          <w:trHeight w:val="804" w:hRule="atLeast"/>
        </w:trPr>
        <w:tc>
          <w:tcPr>
            <w:tcW w:w="4220" w:type="dxa"/>
            <w:tcBorders>
              <w:right w:val="single" w:sz="6" w:space="0" w:color="8EAADB"/>
            </w:tcBorders>
          </w:tcPr>
          <w:p>
            <w:pPr>
              <w:pStyle w:val="TableParagraph"/>
              <w:spacing w:line="266" w:lineRule="exact"/>
              <w:rPr>
                <w:b/>
                <w:sz w:val="22"/>
              </w:rPr>
            </w:pPr>
            <w:r>
              <w:rPr>
                <w:b/>
                <w:sz w:val="22"/>
              </w:rPr>
              <w:t>CapacityPointName</w:t>
            </w:r>
          </w:p>
        </w:tc>
        <w:tc>
          <w:tcPr>
            <w:tcW w:w="2454" w:type="dxa"/>
            <w:tcBorders>
              <w:left w:val="single" w:sz="6" w:space="0" w:color="8EAADB"/>
            </w:tcBorders>
          </w:tcPr>
          <w:p>
            <w:pPr>
              <w:pStyle w:val="TableParagraph"/>
              <w:spacing w:line="266" w:lineRule="exact"/>
              <w:ind w:left="105"/>
              <w:rPr>
                <w:sz w:val="22"/>
              </w:rPr>
            </w:pPr>
            <w:r>
              <w:rPr>
                <w:sz w:val="22"/>
              </w:rPr>
              <w:t>String(100)</w:t>
            </w:r>
          </w:p>
        </w:tc>
        <w:tc>
          <w:tcPr>
            <w:tcW w:w="2650" w:type="dxa"/>
          </w:tcPr>
          <w:p>
            <w:pPr>
              <w:pStyle w:val="TableParagraph"/>
              <w:spacing w:line="240" w:lineRule="auto"/>
              <w:rPr>
                <w:sz w:val="22"/>
              </w:rPr>
            </w:pPr>
            <w:r>
              <w:rPr>
                <w:sz w:val="22"/>
              </w:rPr>
              <w:t>Name of the network </w:t>
            </w:r>
            <w:r>
              <w:rPr>
                <w:spacing w:val="-4"/>
                <w:sz w:val="22"/>
              </w:rPr>
              <w:t>point </w:t>
            </w:r>
            <w:r>
              <w:rPr>
                <w:sz w:val="22"/>
              </w:rPr>
              <w:t>involved in</w:t>
            </w:r>
            <w:r>
              <w:rPr>
                <w:spacing w:val="-2"/>
                <w:sz w:val="22"/>
              </w:rPr>
              <w:t> </w:t>
            </w:r>
            <w:r>
              <w:rPr>
                <w:sz w:val="22"/>
              </w:rPr>
              <w:t>capacity</w:t>
            </w:r>
          </w:p>
          <w:p>
            <w:pPr>
              <w:pStyle w:val="TableParagraph"/>
              <w:spacing w:line="249" w:lineRule="exact"/>
              <w:rPr>
                <w:sz w:val="22"/>
              </w:rPr>
            </w:pPr>
            <w:r>
              <w:rPr>
                <w:sz w:val="22"/>
              </w:rPr>
              <w:t>market</w:t>
            </w:r>
            <w:r>
              <w:rPr>
                <w:spacing w:val="45"/>
                <w:sz w:val="22"/>
              </w:rPr>
              <w:t> </w:t>
            </w:r>
            <w:r>
              <w:rPr>
                <w:sz w:val="22"/>
              </w:rPr>
              <w:t>transaction</w:t>
            </w:r>
          </w:p>
        </w:tc>
      </w:tr>
      <w:tr>
        <w:trPr>
          <w:trHeight w:val="1343" w:hRule="atLeast"/>
        </w:trPr>
        <w:tc>
          <w:tcPr>
            <w:tcW w:w="4220" w:type="dxa"/>
            <w:tcBorders>
              <w:right w:val="single" w:sz="6" w:space="0" w:color="8EAADB"/>
            </w:tcBorders>
            <w:shd w:val="clear" w:color="auto" w:fill="D9E1F3"/>
          </w:tcPr>
          <w:p>
            <w:pPr>
              <w:pStyle w:val="TableParagraph"/>
              <w:spacing w:line="268" w:lineRule="exact"/>
              <w:rPr>
                <w:b/>
                <w:sz w:val="22"/>
              </w:rPr>
            </w:pPr>
            <w:r>
              <w:rPr>
                <w:b/>
                <w:sz w:val="22"/>
              </w:rPr>
              <w:t>ExitTsoEic</w:t>
            </w:r>
          </w:p>
        </w:tc>
        <w:tc>
          <w:tcPr>
            <w:tcW w:w="2454" w:type="dxa"/>
            <w:tcBorders>
              <w:left w:val="single" w:sz="6" w:space="0" w:color="8EAADB"/>
            </w:tcBorders>
            <w:shd w:val="clear" w:color="auto" w:fill="D9E1F3"/>
          </w:tcPr>
          <w:p>
            <w:pPr>
              <w:pStyle w:val="TableParagraph"/>
              <w:spacing w:line="268" w:lineRule="exact"/>
              <w:ind w:left="105"/>
              <w:rPr>
                <w:sz w:val="22"/>
              </w:rPr>
            </w:pPr>
            <w:r>
              <w:rPr>
                <w:sz w:val="22"/>
              </w:rPr>
              <w:t>String(16)</w:t>
            </w:r>
          </w:p>
        </w:tc>
        <w:tc>
          <w:tcPr>
            <w:tcW w:w="2650" w:type="dxa"/>
            <w:shd w:val="clear" w:color="auto" w:fill="D9E1F3"/>
          </w:tcPr>
          <w:p>
            <w:pPr>
              <w:pStyle w:val="TableParagraph"/>
              <w:spacing w:line="240" w:lineRule="auto"/>
              <w:ind w:right="250"/>
              <w:rPr>
                <w:sz w:val="22"/>
              </w:rPr>
            </w:pPr>
            <w:r>
              <w:rPr>
                <w:sz w:val="22"/>
              </w:rPr>
              <w:t>EIC code of Exit TSO from view of capacity flow direction involved in an capacity market</w:t>
            </w:r>
          </w:p>
          <w:p>
            <w:pPr>
              <w:pStyle w:val="TableParagraph"/>
              <w:spacing w:line="249" w:lineRule="exact"/>
              <w:rPr>
                <w:sz w:val="22"/>
              </w:rPr>
            </w:pPr>
            <w:r>
              <w:rPr>
                <w:sz w:val="22"/>
              </w:rPr>
              <w:t>transaction</w:t>
            </w:r>
          </w:p>
        </w:tc>
      </w:tr>
      <w:tr>
        <w:trPr>
          <w:trHeight w:val="1341" w:hRule="atLeast"/>
        </w:trPr>
        <w:tc>
          <w:tcPr>
            <w:tcW w:w="4220" w:type="dxa"/>
            <w:tcBorders>
              <w:right w:val="single" w:sz="6" w:space="0" w:color="8EAADB"/>
            </w:tcBorders>
          </w:tcPr>
          <w:p>
            <w:pPr>
              <w:pStyle w:val="TableParagraph"/>
              <w:spacing w:line="268" w:lineRule="exact"/>
              <w:rPr>
                <w:b/>
                <w:sz w:val="22"/>
              </w:rPr>
            </w:pPr>
            <w:r>
              <w:rPr>
                <w:b/>
                <w:sz w:val="22"/>
              </w:rPr>
              <w:t>ProductQualityExitTSO</w:t>
            </w:r>
          </w:p>
        </w:tc>
        <w:tc>
          <w:tcPr>
            <w:tcW w:w="2454" w:type="dxa"/>
            <w:tcBorders>
              <w:left w:val="single" w:sz="6" w:space="0" w:color="8EAADB"/>
            </w:tcBorders>
          </w:tcPr>
          <w:p>
            <w:pPr>
              <w:pStyle w:val="TableParagraph"/>
              <w:spacing w:line="268" w:lineRule="exact"/>
              <w:ind w:left="105"/>
              <w:rPr>
                <w:sz w:val="22"/>
              </w:rPr>
            </w:pPr>
            <w:r>
              <w:rPr>
                <w:sz w:val="22"/>
              </w:rPr>
              <w:t>String(100)</w:t>
            </w:r>
          </w:p>
        </w:tc>
        <w:tc>
          <w:tcPr>
            <w:tcW w:w="2650" w:type="dxa"/>
          </w:tcPr>
          <w:p>
            <w:pPr>
              <w:pStyle w:val="TableParagraph"/>
              <w:spacing w:line="240" w:lineRule="auto"/>
              <w:ind w:right="130"/>
              <w:rPr>
                <w:sz w:val="22"/>
              </w:rPr>
            </w:pPr>
            <w:r>
              <w:rPr>
                <w:sz w:val="22"/>
              </w:rPr>
              <w:t>Capacity quality defined at the Exit TSO.</w:t>
            </w:r>
          </w:p>
          <w:p>
            <w:pPr>
              <w:pStyle w:val="TableParagraph"/>
              <w:spacing w:line="237" w:lineRule="auto" w:before="2"/>
              <w:ind w:right="181"/>
              <w:rPr>
                <w:sz w:val="22"/>
              </w:rPr>
            </w:pPr>
            <w:r>
              <w:rPr>
                <w:sz w:val="22"/>
              </w:rPr>
              <w:t>Value set according to the Capacity Quality Code</w:t>
            </w:r>
          </w:p>
          <w:p>
            <w:pPr>
              <w:pStyle w:val="TableParagraph"/>
              <w:spacing w:line="249" w:lineRule="exact" w:before="1"/>
              <w:rPr>
                <w:sz w:val="22"/>
              </w:rPr>
            </w:pPr>
            <w:r>
              <w:rPr>
                <w:sz w:val="22"/>
              </w:rPr>
              <w:t>library (Code field).</w:t>
            </w:r>
          </w:p>
        </w:tc>
      </w:tr>
      <w:tr>
        <w:trPr>
          <w:trHeight w:val="1612" w:hRule="atLeast"/>
        </w:trPr>
        <w:tc>
          <w:tcPr>
            <w:tcW w:w="4220" w:type="dxa"/>
            <w:tcBorders>
              <w:right w:val="single" w:sz="6" w:space="0" w:color="8EAADB"/>
            </w:tcBorders>
            <w:shd w:val="clear" w:color="auto" w:fill="D9E1F3"/>
          </w:tcPr>
          <w:p>
            <w:pPr>
              <w:pStyle w:val="TableParagraph"/>
              <w:spacing w:line="268" w:lineRule="exact"/>
              <w:rPr>
                <w:b/>
                <w:sz w:val="22"/>
              </w:rPr>
            </w:pPr>
            <w:r>
              <w:rPr>
                <w:b/>
                <w:sz w:val="22"/>
              </w:rPr>
              <w:t>NominationIdExitTSO</w:t>
            </w:r>
          </w:p>
        </w:tc>
        <w:tc>
          <w:tcPr>
            <w:tcW w:w="2454" w:type="dxa"/>
            <w:tcBorders>
              <w:left w:val="single" w:sz="6" w:space="0" w:color="8EAADB"/>
            </w:tcBorders>
            <w:shd w:val="clear" w:color="auto" w:fill="D9E1F3"/>
          </w:tcPr>
          <w:p>
            <w:pPr>
              <w:pStyle w:val="TableParagraph"/>
              <w:spacing w:line="268" w:lineRule="exact"/>
              <w:ind w:left="105"/>
              <w:rPr>
                <w:sz w:val="22"/>
              </w:rPr>
            </w:pPr>
            <w:r>
              <w:rPr>
                <w:sz w:val="22"/>
              </w:rPr>
              <w:t>String(16)</w:t>
            </w:r>
          </w:p>
        </w:tc>
        <w:tc>
          <w:tcPr>
            <w:tcW w:w="2650" w:type="dxa"/>
            <w:shd w:val="clear" w:color="auto" w:fill="D9E1F3"/>
          </w:tcPr>
          <w:p>
            <w:pPr>
              <w:pStyle w:val="TableParagraph"/>
              <w:spacing w:line="240" w:lineRule="auto"/>
              <w:ind w:right="149"/>
              <w:jc w:val="both"/>
              <w:rPr>
                <w:sz w:val="22"/>
              </w:rPr>
            </w:pPr>
            <w:r>
              <w:rPr>
                <w:sz w:val="22"/>
              </w:rPr>
              <w:t>Out of the values specified by the TSO in the Exit role, the Bundled or Unbundled identifier according to the</w:t>
            </w:r>
          </w:p>
          <w:p>
            <w:pPr>
              <w:pStyle w:val="TableParagraph"/>
              <w:spacing w:line="270" w:lineRule="atLeast"/>
              <w:ind w:right="1101"/>
              <w:jc w:val="both"/>
              <w:rPr>
                <w:sz w:val="22"/>
              </w:rPr>
            </w:pPr>
            <w:r>
              <w:rPr>
                <w:sz w:val="22"/>
              </w:rPr>
              <w:t>capacity market transaction .</w:t>
            </w:r>
          </w:p>
        </w:tc>
      </w:tr>
      <w:tr>
        <w:trPr>
          <w:trHeight w:val="535" w:hRule="atLeast"/>
        </w:trPr>
        <w:tc>
          <w:tcPr>
            <w:tcW w:w="4220" w:type="dxa"/>
            <w:tcBorders>
              <w:right w:val="single" w:sz="6" w:space="0" w:color="8EAADB"/>
            </w:tcBorders>
          </w:tcPr>
          <w:p>
            <w:pPr>
              <w:pStyle w:val="TableParagraph"/>
              <w:spacing w:line="266" w:lineRule="exact"/>
              <w:rPr>
                <w:b/>
                <w:sz w:val="22"/>
              </w:rPr>
            </w:pPr>
            <w:r>
              <w:rPr>
                <w:b/>
                <w:sz w:val="22"/>
              </w:rPr>
              <w:t>ContractIdExitTSO</w:t>
            </w:r>
          </w:p>
        </w:tc>
        <w:tc>
          <w:tcPr>
            <w:tcW w:w="2454" w:type="dxa"/>
            <w:tcBorders>
              <w:left w:val="single" w:sz="6" w:space="0" w:color="8EAADB"/>
            </w:tcBorders>
          </w:tcPr>
          <w:p>
            <w:pPr>
              <w:pStyle w:val="TableParagraph"/>
              <w:spacing w:line="266" w:lineRule="exact"/>
              <w:ind w:left="105"/>
              <w:rPr>
                <w:sz w:val="22"/>
              </w:rPr>
            </w:pPr>
            <w:r>
              <w:rPr>
                <w:sz w:val="22"/>
              </w:rPr>
              <w:t>String(100)</w:t>
            </w:r>
          </w:p>
        </w:tc>
        <w:tc>
          <w:tcPr>
            <w:tcW w:w="2650" w:type="dxa"/>
          </w:tcPr>
          <w:p>
            <w:pPr>
              <w:pStyle w:val="TableParagraph"/>
              <w:spacing w:line="266" w:lineRule="exact"/>
              <w:rPr>
                <w:sz w:val="22"/>
              </w:rPr>
            </w:pPr>
            <w:r>
              <w:rPr>
                <w:sz w:val="22"/>
              </w:rPr>
              <w:t>ContractId related to the</w:t>
            </w:r>
          </w:p>
          <w:p>
            <w:pPr>
              <w:pStyle w:val="TableParagraph"/>
              <w:spacing w:line="250" w:lineRule="exact"/>
              <w:rPr>
                <w:sz w:val="22"/>
              </w:rPr>
            </w:pPr>
            <w:r>
              <w:rPr>
                <w:sz w:val="22"/>
              </w:rPr>
              <w:t>Exit TSO.</w:t>
            </w:r>
          </w:p>
        </w:tc>
      </w:tr>
      <w:tr>
        <w:trPr>
          <w:trHeight w:val="1878" w:hRule="atLeast"/>
        </w:trPr>
        <w:tc>
          <w:tcPr>
            <w:tcW w:w="4220" w:type="dxa"/>
            <w:tcBorders>
              <w:right w:val="single" w:sz="6" w:space="0" w:color="8EAADB"/>
            </w:tcBorders>
            <w:shd w:val="clear" w:color="auto" w:fill="D9E1F3"/>
          </w:tcPr>
          <w:p>
            <w:pPr>
              <w:pStyle w:val="TableParagraph"/>
              <w:spacing w:line="268" w:lineRule="exact"/>
              <w:rPr>
                <w:b/>
                <w:sz w:val="22"/>
              </w:rPr>
            </w:pPr>
            <w:r>
              <w:rPr>
                <w:b/>
                <w:sz w:val="22"/>
              </w:rPr>
              <w:t>TransferTypeExitTSO</w:t>
            </w:r>
          </w:p>
        </w:tc>
        <w:tc>
          <w:tcPr>
            <w:tcW w:w="2454" w:type="dxa"/>
            <w:tcBorders>
              <w:left w:val="single" w:sz="6" w:space="0" w:color="8EAADB"/>
            </w:tcBorders>
            <w:shd w:val="clear" w:color="auto" w:fill="D9E1F3"/>
          </w:tcPr>
          <w:p>
            <w:pPr>
              <w:pStyle w:val="TableParagraph"/>
              <w:spacing w:line="268" w:lineRule="exact"/>
              <w:ind w:left="105"/>
              <w:rPr>
                <w:sz w:val="22"/>
              </w:rPr>
            </w:pPr>
            <w:r>
              <w:rPr>
                <w:sz w:val="22"/>
              </w:rPr>
              <w:t>String(16)</w:t>
            </w:r>
          </w:p>
        </w:tc>
        <w:tc>
          <w:tcPr>
            <w:tcW w:w="2650" w:type="dxa"/>
            <w:shd w:val="clear" w:color="auto" w:fill="D9E1F3"/>
          </w:tcPr>
          <w:p>
            <w:pPr>
              <w:pStyle w:val="TableParagraph"/>
              <w:spacing w:line="240" w:lineRule="auto"/>
              <w:ind w:right="203"/>
              <w:rPr>
                <w:sz w:val="22"/>
              </w:rPr>
            </w:pPr>
            <w:r>
              <w:rPr>
                <w:sz w:val="22"/>
              </w:rPr>
              <w:t>Transfer type of the capacity involved in the capacity market transaction. Transfer type according to the code library value set. (Code</w:t>
            </w:r>
          </w:p>
          <w:p>
            <w:pPr>
              <w:pStyle w:val="TableParagraph"/>
              <w:rPr>
                <w:sz w:val="22"/>
              </w:rPr>
            </w:pPr>
            <w:r>
              <w:rPr>
                <w:sz w:val="22"/>
              </w:rPr>
              <w:t>field)</w:t>
            </w:r>
          </w:p>
        </w:tc>
      </w:tr>
      <w:tr>
        <w:trPr>
          <w:trHeight w:val="537" w:hRule="atLeast"/>
        </w:trPr>
        <w:tc>
          <w:tcPr>
            <w:tcW w:w="4220" w:type="dxa"/>
            <w:tcBorders>
              <w:right w:val="single" w:sz="6" w:space="0" w:color="8EAADB"/>
            </w:tcBorders>
          </w:tcPr>
          <w:p>
            <w:pPr>
              <w:pStyle w:val="TableParagraph"/>
              <w:spacing w:line="268" w:lineRule="exact"/>
              <w:rPr>
                <w:b/>
                <w:sz w:val="22"/>
              </w:rPr>
            </w:pPr>
            <w:r>
              <w:rPr>
                <w:b/>
                <w:sz w:val="22"/>
              </w:rPr>
              <w:t>EntryTsoEic</w:t>
            </w:r>
          </w:p>
        </w:tc>
        <w:tc>
          <w:tcPr>
            <w:tcW w:w="2454" w:type="dxa"/>
            <w:tcBorders>
              <w:left w:val="single" w:sz="6" w:space="0" w:color="8EAADB"/>
            </w:tcBorders>
          </w:tcPr>
          <w:p>
            <w:pPr>
              <w:pStyle w:val="TableParagraph"/>
              <w:spacing w:line="268" w:lineRule="exact"/>
              <w:ind w:left="105"/>
              <w:rPr>
                <w:sz w:val="22"/>
              </w:rPr>
            </w:pPr>
            <w:r>
              <w:rPr>
                <w:sz w:val="22"/>
              </w:rPr>
              <w:t>String(16)</w:t>
            </w:r>
          </w:p>
        </w:tc>
        <w:tc>
          <w:tcPr>
            <w:tcW w:w="2650" w:type="dxa"/>
          </w:tcPr>
          <w:p>
            <w:pPr>
              <w:pStyle w:val="TableParagraph"/>
              <w:spacing w:line="268" w:lineRule="exact"/>
              <w:rPr>
                <w:sz w:val="22"/>
              </w:rPr>
            </w:pPr>
            <w:r>
              <w:rPr>
                <w:sz w:val="22"/>
              </w:rPr>
              <w:t>EIC code for an Entry</w:t>
            </w:r>
            <w:r>
              <w:rPr>
                <w:spacing w:val="-8"/>
                <w:sz w:val="22"/>
              </w:rPr>
              <w:t> </w:t>
            </w:r>
            <w:r>
              <w:rPr>
                <w:sz w:val="22"/>
              </w:rPr>
              <w:t>TSO</w:t>
            </w:r>
          </w:p>
          <w:p>
            <w:pPr>
              <w:pStyle w:val="TableParagraph"/>
              <w:spacing w:line="249" w:lineRule="exact"/>
              <w:rPr>
                <w:sz w:val="22"/>
              </w:rPr>
            </w:pPr>
            <w:r>
              <w:rPr>
                <w:sz w:val="22"/>
              </w:rPr>
              <w:t>from view of the</w:t>
            </w:r>
            <w:r>
              <w:rPr>
                <w:spacing w:val="-5"/>
                <w:sz w:val="22"/>
              </w:rPr>
              <w:t> </w:t>
            </w:r>
            <w:r>
              <w:rPr>
                <w:sz w:val="22"/>
              </w:rPr>
              <w:t>capacity</w:t>
            </w:r>
          </w:p>
        </w:tc>
      </w:tr>
    </w:tbl>
    <w:p>
      <w:pPr>
        <w:spacing w:after="0" w:line="249" w:lineRule="exact"/>
        <w:rPr>
          <w:sz w:val="22"/>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220"/>
        <w:gridCol w:w="2454"/>
        <w:gridCol w:w="2650"/>
      </w:tblGrid>
      <w:tr>
        <w:trPr>
          <w:trHeight w:val="806" w:hRule="atLeast"/>
        </w:trPr>
        <w:tc>
          <w:tcPr>
            <w:tcW w:w="4220" w:type="dxa"/>
            <w:tcBorders>
              <w:right w:val="single" w:sz="6" w:space="0" w:color="8EAADB"/>
            </w:tcBorders>
          </w:tcPr>
          <w:p>
            <w:pPr>
              <w:pStyle w:val="TableParagraph"/>
              <w:spacing w:line="240" w:lineRule="auto"/>
              <w:ind w:left="0"/>
              <w:rPr>
                <w:rFonts w:ascii="Times New Roman"/>
                <w:sz w:val="22"/>
              </w:rPr>
            </w:pPr>
          </w:p>
        </w:tc>
        <w:tc>
          <w:tcPr>
            <w:tcW w:w="2454" w:type="dxa"/>
            <w:tcBorders>
              <w:left w:val="single" w:sz="6" w:space="0" w:color="8EAADB"/>
            </w:tcBorders>
          </w:tcPr>
          <w:p>
            <w:pPr>
              <w:pStyle w:val="TableParagraph"/>
              <w:spacing w:line="240" w:lineRule="auto"/>
              <w:ind w:left="0"/>
              <w:rPr>
                <w:rFonts w:ascii="Times New Roman"/>
                <w:sz w:val="22"/>
              </w:rPr>
            </w:pPr>
          </w:p>
        </w:tc>
        <w:tc>
          <w:tcPr>
            <w:tcW w:w="2650" w:type="dxa"/>
          </w:tcPr>
          <w:p>
            <w:pPr>
              <w:pStyle w:val="TableParagraph"/>
              <w:spacing w:line="264" w:lineRule="exact"/>
              <w:rPr>
                <w:sz w:val="22"/>
              </w:rPr>
            </w:pPr>
            <w:r>
              <w:rPr>
                <w:sz w:val="22"/>
              </w:rPr>
              <w:t>flow direction involved in</w:t>
            </w:r>
          </w:p>
          <w:p>
            <w:pPr>
              <w:pStyle w:val="TableParagraph"/>
              <w:spacing w:line="270" w:lineRule="atLeast"/>
              <w:ind w:right="1086"/>
              <w:rPr>
                <w:sz w:val="22"/>
              </w:rPr>
            </w:pPr>
            <w:r>
              <w:rPr>
                <w:sz w:val="22"/>
              </w:rPr>
              <w:t>capacity market transaction</w:t>
            </w:r>
          </w:p>
        </w:tc>
      </w:tr>
      <w:tr>
        <w:trPr>
          <w:trHeight w:val="1343"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ProductQualityEntryTSO</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String(100)</w:t>
            </w:r>
          </w:p>
        </w:tc>
        <w:tc>
          <w:tcPr>
            <w:tcW w:w="2650" w:type="dxa"/>
            <w:shd w:val="clear" w:color="auto" w:fill="D9E1F3"/>
          </w:tcPr>
          <w:p>
            <w:pPr>
              <w:pStyle w:val="TableParagraph"/>
              <w:spacing w:line="240" w:lineRule="auto"/>
              <w:ind w:right="130"/>
              <w:rPr>
                <w:sz w:val="22"/>
              </w:rPr>
            </w:pPr>
            <w:r>
              <w:rPr>
                <w:sz w:val="22"/>
              </w:rPr>
              <w:t>Capacity quality defined at the Entry TSO.</w:t>
            </w:r>
          </w:p>
          <w:p>
            <w:pPr>
              <w:pStyle w:val="TableParagraph"/>
              <w:spacing w:line="270" w:lineRule="atLeast"/>
              <w:ind w:right="181"/>
              <w:rPr>
                <w:sz w:val="22"/>
              </w:rPr>
            </w:pPr>
            <w:r>
              <w:rPr>
                <w:sz w:val="22"/>
              </w:rPr>
              <w:t>Value set according to the Capacity Quality Code library (Code field).</w:t>
            </w:r>
          </w:p>
        </w:tc>
      </w:tr>
      <w:tr>
        <w:trPr>
          <w:trHeight w:val="1606" w:hRule="atLeast"/>
        </w:trPr>
        <w:tc>
          <w:tcPr>
            <w:tcW w:w="4220" w:type="dxa"/>
            <w:tcBorders>
              <w:right w:val="single" w:sz="6" w:space="0" w:color="8EAADB"/>
            </w:tcBorders>
          </w:tcPr>
          <w:p>
            <w:pPr>
              <w:pStyle w:val="TableParagraph"/>
              <w:spacing w:line="260" w:lineRule="exact"/>
              <w:rPr>
                <w:b/>
                <w:sz w:val="22"/>
              </w:rPr>
            </w:pPr>
            <w:r>
              <w:rPr>
                <w:b/>
                <w:sz w:val="22"/>
              </w:rPr>
              <w:t>NominationIdEntryTSO</w:t>
            </w:r>
          </w:p>
        </w:tc>
        <w:tc>
          <w:tcPr>
            <w:tcW w:w="2454" w:type="dxa"/>
            <w:tcBorders>
              <w:left w:val="single" w:sz="6" w:space="0" w:color="8EAADB"/>
            </w:tcBorders>
          </w:tcPr>
          <w:p>
            <w:pPr>
              <w:pStyle w:val="TableParagraph"/>
              <w:spacing w:line="260" w:lineRule="exact"/>
              <w:ind w:left="105"/>
              <w:rPr>
                <w:sz w:val="22"/>
              </w:rPr>
            </w:pPr>
            <w:r>
              <w:rPr>
                <w:sz w:val="22"/>
              </w:rPr>
              <w:t>String(16)</w:t>
            </w:r>
          </w:p>
        </w:tc>
        <w:tc>
          <w:tcPr>
            <w:tcW w:w="2650" w:type="dxa"/>
          </w:tcPr>
          <w:p>
            <w:pPr>
              <w:pStyle w:val="TableParagraph"/>
              <w:spacing w:line="240" w:lineRule="auto"/>
              <w:ind w:right="133"/>
              <w:rPr>
                <w:sz w:val="22"/>
              </w:rPr>
            </w:pPr>
            <w:r>
              <w:rPr>
                <w:sz w:val="22"/>
              </w:rPr>
              <w:t>Out of the values specified by the TSO in the Entry role, the Bundled or Unbundled identifier according to the capacity</w:t>
            </w:r>
          </w:p>
          <w:p>
            <w:pPr>
              <w:pStyle w:val="TableParagraph"/>
              <w:spacing w:line="253" w:lineRule="exact"/>
              <w:rPr>
                <w:sz w:val="22"/>
              </w:rPr>
            </w:pPr>
            <w:r>
              <w:rPr>
                <w:sz w:val="22"/>
              </w:rPr>
              <w:t>market transaction</w:t>
            </w:r>
          </w:p>
        </w:tc>
      </w:tr>
      <w:tr>
        <w:trPr>
          <w:trHeight w:val="537" w:hRule="atLeast"/>
        </w:trPr>
        <w:tc>
          <w:tcPr>
            <w:tcW w:w="4220" w:type="dxa"/>
            <w:tcBorders>
              <w:right w:val="single" w:sz="6" w:space="0" w:color="8EAADB"/>
            </w:tcBorders>
            <w:shd w:val="clear" w:color="auto" w:fill="D9E1F3"/>
          </w:tcPr>
          <w:p>
            <w:pPr>
              <w:pStyle w:val="TableParagraph"/>
              <w:spacing w:line="266" w:lineRule="exact"/>
              <w:rPr>
                <w:b/>
                <w:sz w:val="22"/>
              </w:rPr>
            </w:pPr>
            <w:r>
              <w:rPr>
                <w:b/>
                <w:sz w:val="22"/>
              </w:rPr>
              <w:t>ContractIdEntryTSO</w:t>
            </w:r>
          </w:p>
        </w:tc>
        <w:tc>
          <w:tcPr>
            <w:tcW w:w="2454" w:type="dxa"/>
            <w:tcBorders>
              <w:left w:val="single" w:sz="6" w:space="0" w:color="8EAADB"/>
            </w:tcBorders>
            <w:shd w:val="clear" w:color="auto" w:fill="D9E1F3"/>
          </w:tcPr>
          <w:p>
            <w:pPr>
              <w:pStyle w:val="TableParagraph"/>
              <w:spacing w:line="266" w:lineRule="exact"/>
              <w:ind w:left="105"/>
              <w:rPr>
                <w:sz w:val="22"/>
              </w:rPr>
            </w:pPr>
            <w:r>
              <w:rPr>
                <w:sz w:val="22"/>
              </w:rPr>
              <w:t>String(100)</w:t>
            </w:r>
          </w:p>
        </w:tc>
        <w:tc>
          <w:tcPr>
            <w:tcW w:w="2650" w:type="dxa"/>
            <w:shd w:val="clear" w:color="auto" w:fill="D9E1F3"/>
          </w:tcPr>
          <w:p>
            <w:pPr>
              <w:pStyle w:val="TableParagraph"/>
              <w:spacing w:line="265" w:lineRule="exact"/>
              <w:rPr>
                <w:sz w:val="22"/>
              </w:rPr>
            </w:pPr>
            <w:r>
              <w:rPr>
                <w:sz w:val="22"/>
              </w:rPr>
              <w:t>ContractId related tot he</w:t>
            </w:r>
          </w:p>
          <w:p>
            <w:pPr>
              <w:pStyle w:val="TableParagraph"/>
              <w:spacing w:line="252" w:lineRule="exact"/>
              <w:rPr>
                <w:sz w:val="22"/>
              </w:rPr>
            </w:pPr>
            <w:r>
              <w:rPr>
                <w:sz w:val="22"/>
              </w:rPr>
              <w:t>Entry TSO.</w:t>
            </w:r>
          </w:p>
        </w:tc>
      </w:tr>
      <w:tr>
        <w:trPr>
          <w:trHeight w:val="1881" w:hRule="atLeast"/>
        </w:trPr>
        <w:tc>
          <w:tcPr>
            <w:tcW w:w="4220" w:type="dxa"/>
            <w:tcBorders>
              <w:right w:val="single" w:sz="6" w:space="0" w:color="8EAADB"/>
            </w:tcBorders>
          </w:tcPr>
          <w:p>
            <w:pPr>
              <w:pStyle w:val="TableParagraph"/>
              <w:spacing w:line="266" w:lineRule="exact"/>
              <w:rPr>
                <w:b/>
                <w:sz w:val="22"/>
              </w:rPr>
            </w:pPr>
            <w:r>
              <w:rPr>
                <w:b/>
                <w:sz w:val="22"/>
              </w:rPr>
              <w:t>TransferTypeEntryTSO</w:t>
            </w:r>
          </w:p>
        </w:tc>
        <w:tc>
          <w:tcPr>
            <w:tcW w:w="2454" w:type="dxa"/>
            <w:tcBorders>
              <w:left w:val="single" w:sz="6" w:space="0" w:color="8EAADB"/>
            </w:tcBorders>
          </w:tcPr>
          <w:p>
            <w:pPr>
              <w:pStyle w:val="TableParagraph"/>
              <w:spacing w:line="266" w:lineRule="exact"/>
              <w:ind w:left="105"/>
              <w:rPr>
                <w:sz w:val="22"/>
              </w:rPr>
            </w:pPr>
            <w:r>
              <w:rPr>
                <w:sz w:val="22"/>
              </w:rPr>
              <w:t>String(16)</w:t>
            </w:r>
          </w:p>
        </w:tc>
        <w:tc>
          <w:tcPr>
            <w:tcW w:w="2650" w:type="dxa"/>
          </w:tcPr>
          <w:p>
            <w:pPr>
              <w:pStyle w:val="TableParagraph"/>
              <w:spacing w:line="240" w:lineRule="auto"/>
              <w:ind w:right="203"/>
              <w:rPr>
                <w:sz w:val="22"/>
              </w:rPr>
            </w:pPr>
            <w:r>
              <w:rPr>
                <w:sz w:val="22"/>
              </w:rPr>
              <w:t>Transfer type of the capacity involved in the capacity market transaction. Transfer type according to the code library value set. (Code</w:t>
            </w:r>
          </w:p>
          <w:p>
            <w:pPr>
              <w:pStyle w:val="TableParagraph"/>
              <w:spacing w:line="252" w:lineRule="exact"/>
              <w:rPr>
                <w:sz w:val="22"/>
              </w:rPr>
            </w:pPr>
            <w:r>
              <w:rPr>
                <w:sz w:val="22"/>
              </w:rPr>
              <w:t>field)</w:t>
            </w:r>
          </w:p>
        </w:tc>
      </w:tr>
      <w:tr>
        <w:trPr>
          <w:trHeight w:val="1075"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ConcernedTsoEic</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String(16)</w:t>
            </w:r>
          </w:p>
        </w:tc>
        <w:tc>
          <w:tcPr>
            <w:tcW w:w="2650" w:type="dxa"/>
            <w:shd w:val="clear" w:color="auto" w:fill="D9E1F3"/>
          </w:tcPr>
          <w:p>
            <w:pPr>
              <w:pStyle w:val="TableParagraph"/>
              <w:spacing w:line="240" w:lineRule="auto"/>
              <w:ind w:right="173"/>
              <w:rPr>
                <w:sz w:val="22"/>
              </w:rPr>
            </w:pPr>
            <w:r>
              <w:rPr>
                <w:sz w:val="22"/>
              </w:rPr>
              <w:t>EIC code of the concerned TSO for transfer of an unbundled capacity at an</w:t>
            </w:r>
          </w:p>
          <w:p>
            <w:pPr>
              <w:pStyle w:val="TableParagraph"/>
              <w:spacing w:line="253" w:lineRule="exact"/>
              <w:rPr>
                <w:sz w:val="22"/>
              </w:rPr>
            </w:pPr>
            <w:r>
              <w:rPr>
                <w:sz w:val="22"/>
              </w:rPr>
              <w:t>interconnection point</w:t>
            </w:r>
          </w:p>
        </w:tc>
      </w:tr>
      <w:tr>
        <w:trPr>
          <w:trHeight w:val="1072" w:hRule="atLeast"/>
        </w:trPr>
        <w:tc>
          <w:tcPr>
            <w:tcW w:w="4220" w:type="dxa"/>
            <w:tcBorders>
              <w:right w:val="single" w:sz="6" w:space="0" w:color="8EAADB"/>
            </w:tcBorders>
          </w:tcPr>
          <w:p>
            <w:pPr>
              <w:pStyle w:val="TableParagraph"/>
              <w:spacing w:line="264" w:lineRule="exact"/>
              <w:rPr>
                <w:b/>
                <w:sz w:val="22"/>
              </w:rPr>
            </w:pPr>
            <w:r>
              <w:rPr>
                <w:b/>
                <w:sz w:val="22"/>
              </w:rPr>
              <w:t>CapacityType</w:t>
            </w:r>
          </w:p>
        </w:tc>
        <w:tc>
          <w:tcPr>
            <w:tcW w:w="2454" w:type="dxa"/>
            <w:tcBorders>
              <w:left w:val="single" w:sz="6" w:space="0" w:color="8EAADB"/>
            </w:tcBorders>
          </w:tcPr>
          <w:p>
            <w:pPr>
              <w:pStyle w:val="TableParagraph"/>
              <w:spacing w:line="264" w:lineRule="exact"/>
              <w:ind w:left="105"/>
              <w:rPr>
                <w:sz w:val="22"/>
              </w:rPr>
            </w:pPr>
            <w:r>
              <w:rPr>
                <w:sz w:val="22"/>
              </w:rPr>
              <w:t>String(100)</w:t>
            </w:r>
          </w:p>
        </w:tc>
        <w:tc>
          <w:tcPr>
            <w:tcW w:w="2650" w:type="dxa"/>
          </w:tcPr>
          <w:p>
            <w:pPr>
              <w:pStyle w:val="TableParagraph"/>
              <w:spacing w:line="264" w:lineRule="exact"/>
              <w:rPr>
                <w:sz w:val="22"/>
              </w:rPr>
            </w:pPr>
            <w:r>
              <w:rPr>
                <w:sz w:val="22"/>
              </w:rPr>
              <w:t>Capacity type</w:t>
            </w:r>
          </w:p>
          <w:p>
            <w:pPr>
              <w:pStyle w:val="TableParagraph"/>
              <w:spacing w:line="240" w:lineRule="auto"/>
              <w:ind w:right="181"/>
              <w:rPr>
                <w:sz w:val="22"/>
              </w:rPr>
            </w:pPr>
            <w:r>
              <w:rPr>
                <w:sz w:val="22"/>
              </w:rPr>
              <w:t>Value set according to the Capacity type code library</w:t>
            </w:r>
          </w:p>
          <w:p>
            <w:pPr>
              <w:pStyle w:val="TableParagraph"/>
              <w:spacing w:line="251" w:lineRule="exact"/>
              <w:rPr>
                <w:sz w:val="22"/>
              </w:rPr>
            </w:pPr>
            <w:r>
              <w:rPr>
                <w:sz w:val="22"/>
              </w:rPr>
              <w:t>(Code field).</w:t>
            </w:r>
          </w:p>
        </w:tc>
      </w:tr>
      <w:tr>
        <w:trPr>
          <w:trHeight w:val="1074"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GasFlow</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 (100)</w:t>
            </w:r>
          </w:p>
        </w:tc>
        <w:tc>
          <w:tcPr>
            <w:tcW w:w="2650" w:type="dxa"/>
            <w:shd w:val="clear" w:color="auto" w:fill="D9E1F3"/>
          </w:tcPr>
          <w:p>
            <w:pPr>
              <w:pStyle w:val="TableParagraph"/>
              <w:spacing w:line="264" w:lineRule="exact"/>
              <w:rPr>
                <w:sz w:val="22"/>
              </w:rPr>
            </w:pPr>
            <w:r>
              <w:rPr>
                <w:sz w:val="22"/>
              </w:rPr>
              <w:t>Trade direction</w:t>
            </w:r>
          </w:p>
          <w:p>
            <w:pPr>
              <w:pStyle w:val="TableParagraph"/>
              <w:spacing w:line="270" w:lineRule="atLeast"/>
              <w:ind w:right="149"/>
              <w:rPr>
                <w:sz w:val="22"/>
              </w:rPr>
            </w:pPr>
            <w:r>
              <w:rPr>
                <w:sz w:val="22"/>
              </w:rPr>
              <w:t>Value set according to Gas flow Code library (Code Field).</w:t>
            </w:r>
          </w:p>
        </w:tc>
      </w:tr>
      <w:tr>
        <w:trPr>
          <w:trHeight w:val="1344" w:hRule="atLeast"/>
        </w:trPr>
        <w:tc>
          <w:tcPr>
            <w:tcW w:w="4220" w:type="dxa"/>
            <w:tcBorders>
              <w:right w:val="single" w:sz="6" w:space="0" w:color="8EAADB"/>
            </w:tcBorders>
          </w:tcPr>
          <w:p>
            <w:pPr>
              <w:pStyle w:val="TableParagraph"/>
              <w:spacing w:line="264" w:lineRule="exact"/>
              <w:rPr>
                <w:b/>
                <w:sz w:val="22"/>
              </w:rPr>
            </w:pPr>
            <w:r>
              <w:rPr>
                <w:b/>
                <w:sz w:val="22"/>
              </w:rPr>
              <w:t>Unit</w:t>
            </w:r>
          </w:p>
        </w:tc>
        <w:tc>
          <w:tcPr>
            <w:tcW w:w="2454" w:type="dxa"/>
            <w:tcBorders>
              <w:left w:val="single" w:sz="6" w:space="0" w:color="8EAADB"/>
            </w:tcBorders>
          </w:tcPr>
          <w:p>
            <w:pPr>
              <w:pStyle w:val="TableParagraph"/>
              <w:spacing w:line="264" w:lineRule="exact"/>
              <w:ind w:left="105"/>
              <w:rPr>
                <w:sz w:val="22"/>
              </w:rPr>
            </w:pPr>
            <w:r>
              <w:rPr>
                <w:sz w:val="22"/>
              </w:rPr>
              <w:t>String(200)</w:t>
            </w:r>
          </w:p>
        </w:tc>
        <w:tc>
          <w:tcPr>
            <w:tcW w:w="2650" w:type="dxa"/>
          </w:tcPr>
          <w:p>
            <w:pPr>
              <w:pStyle w:val="TableParagraph"/>
              <w:spacing w:line="240" w:lineRule="auto"/>
              <w:ind w:right="449"/>
              <w:rPr>
                <w:sz w:val="22"/>
              </w:rPr>
            </w:pPr>
            <w:r>
              <w:rPr>
                <w:sz w:val="22"/>
              </w:rPr>
              <w:t>Capacity measurement unit</w:t>
            </w:r>
          </w:p>
          <w:p>
            <w:pPr>
              <w:pStyle w:val="TableParagraph"/>
              <w:spacing w:line="240" w:lineRule="auto"/>
              <w:rPr>
                <w:sz w:val="22"/>
              </w:rPr>
            </w:pPr>
            <w:r>
              <w:rPr>
                <w:sz w:val="22"/>
              </w:rPr>
              <w:t>Value set in accordance</w:t>
            </w:r>
          </w:p>
          <w:p>
            <w:pPr>
              <w:pStyle w:val="TableParagraph"/>
              <w:spacing w:line="270" w:lineRule="atLeast"/>
              <w:ind w:right="159"/>
              <w:rPr>
                <w:sz w:val="22"/>
              </w:rPr>
            </w:pPr>
            <w:r>
              <w:rPr>
                <w:sz w:val="22"/>
              </w:rPr>
              <w:t>with the auction unit code (EDIGAS code field).</w:t>
            </w:r>
          </w:p>
        </w:tc>
      </w:tr>
      <w:tr>
        <w:trPr>
          <w:trHeight w:val="805" w:hRule="atLeast"/>
        </w:trPr>
        <w:tc>
          <w:tcPr>
            <w:tcW w:w="4220" w:type="dxa"/>
            <w:tcBorders>
              <w:right w:val="single" w:sz="6" w:space="0" w:color="8EAADB"/>
            </w:tcBorders>
            <w:shd w:val="clear" w:color="auto" w:fill="D9E1F3"/>
          </w:tcPr>
          <w:p>
            <w:pPr>
              <w:pStyle w:val="TableParagraph"/>
              <w:spacing w:line="262" w:lineRule="exact"/>
              <w:rPr>
                <w:b/>
                <w:sz w:val="22"/>
              </w:rPr>
            </w:pPr>
            <w:r>
              <w:rPr>
                <w:b/>
                <w:sz w:val="22"/>
              </w:rPr>
              <w:t>StartGasDay</w:t>
            </w:r>
          </w:p>
        </w:tc>
        <w:tc>
          <w:tcPr>
            <w:tcW w:w="2454" w:type="dxa"/>
            <w:tcBorders>
              <w:left w:val="single" w:sz="6" w:space="0" w:color="8EAADB"/>
            </w:tcBorders>
            <w:shd w:val="clear" w:color="auto" w:fill="D9E1F3"/>
          </w:tcPr>
          <w:p>
            <w:pPr>
              <w:pStyle w:val="TableParagraph"/>
              <w:spacing w:line="262" w:lineRule="exact"/>
              <w:ind w:left="105"/>
              <w:rPr>
                <w:sz w:val="22"/>
              </w:rPr>
            </w:pPr>
            <w:r>
              <w:rPr>
                <w:sz w:val="22"/>
              </w:rPr>
              <w:t>DateTime</w:t>
            </w:r>
          </w:p>
        </w:tc>
        <w:tc>
          <w:tcPr>
            <w:tcW w:w="2650" w:type="dxa"/>
            <w:shd w:val="clear" w:color="auto" w:fill="D9E1F3"/>
          </w:tcPr>
          <w:p>
            <w:pPr>
              <w:pStyle w:val="TableParagraph"/>
              <w:spacing w:line="240" w:lineRule="auto"/>
              <w:ind w:right="439"/>
              <w:rPr>
                <w:sz w:val="22"/>
              </w:rPr>
            </w:pPr>
            <w:r>
              <w:rPr>
                <w:sz w:val="22"/>
              </w:rPr>
              <w:t>Starting gas day for the capacity period of the</w:t>
            </w:r>
          </w:p>
          <w:p>
            <w:pPr>
              <w:pStyle w:val="TableParagraph"/>
              <w:spacing w:line="253" w:lineRule="exact"/>
              <w:rPr>
                <w:sz w:val="22"/>
              </w:rPr>
            </w:pPr>
            <w:r>
              <w:rPr>
                <w:sz w:val="22"/>
              </w:rPr>
              <w:t>original offer</w:t>
            </w:r>
          </w:p>
        </w:tc>
      </w:tr>
      <w:tr>
        <w:trPr>
          <w:trHeight w:val="805" w:hRule="atLeast"/>
        </w:trPr>
        <w:tc>
          <w:tcPr>
            <w:tcW w:w="4220" w:type="dxa"/>
            <w:tcBorders>
              <w:right w:val="single" w:sz="6" w:space="0" w:color="8EAADB"/>
            </w:tcBorders>
          </w:tcPr>
          <w:p>
            <w:pPr>
              <w:pStyle w:val="TableParagraph"/>
              <w:spacing w:line="264" w:lineRule="exact"/>
              <w:rPr>
                <w:b/>
                <w:sz w:val="22"/>
              </w:rPr>
            </w:pPr>
            <w:r>
              <w:rPr>
                <w:b/>
                <w:sz w:val="22"/>
              </w:rPr>
              <w:t>StartGashour</w:t>
            </w:r>
          </w:p>
        </w:tc>
        <w:tc>
          <w:tcPr>
            <w:tcW w:w="2454" w:type="dxa"/>
            <w:tcBorders>
              <w:left w:val="single" w:sz="6" w:space="0" w:color="8EAADB"/>
            </w:tcBorders>
          </w:tcPr>
          <w:p>
            <w:pPr>
              <w:pStyle w:val="TableParagraph"/>
              <w:spacing w:line="264" w:lineRule="exact"/>
              <w:ind w:left="105"/>
              <w:rPr>
                <w:sz w:val="22"/>
              </w:rPr>
            </w:pPr>
            <w:r>
              <w:rPr>
                <w:sz w:val="22"/>
              </w:rPr>
              <w:t>Int32</w:t>
            </w:r>
          </w:p>
        </w:tc>
        <w:tc>
          <w:tcPr>
            <w:tcW w:w="2650" w:type="dxa"/>
          </w:tcPr>
          <w:p>
            <w:pPr>
              <w:pStyle w:val="TableParagraph"/>
              <w:spacing w:line="240" w:lineRule="auto"/>
              <w:ind w:right="413"/>
              <w:rPr>
                <w:sz w:val="22"/>
              </w:rPr>
            </w:pPr>
            <w:r>
              <w:rPr>
                <w:sz w:val="22"/>
              </w:rPr>
              <w:t>Starting gas hour of the capacity period of the</w:t>
            </w:r>
          </w:p>
          <w:p>
            <w:pPr>
              <w:pStyle w:val="TableParagraph"/>
              <w:spacing w:line="253" w:lineRule="exact"/>
              <w:rPr>
                <w:sz w:val="22"/>
              </w:rPr>
            </w:pPr>
            <w:r>
              <w:rPr>
                <w:sz w:val="22"/>
              </w:rPr>
              <w:t>original offer</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z w:val="22"/>
              </w:rPr>
              <w:t>StartDate</w:t>
            </w:r>
          </w:p>
        </w:tc>
        <w:tc>
          <w:tcPr>
            <w:tcW w:w="2454" w:type="dxa"/>
            <w:tcBorders>
              <w:left w:val="single" w:sz="6" w:space="0" w:color="8EAADB"/>
            </w:tcBorders>
            <w:shd w:val="clear" w:color="auto" w:fill="D9E1F3"/>
          </w:tcPr>
          <w:p>
            <w:pPr>
              <w:pStyle w:val="TableParagraph"/>
              <w:ind w:left="105"/>
              <w:rPr>
                <w:sz w:val="22"/>
              </w:rPr>
            </w:pPr>
            <w:r>
              <w:rPr>
                <w:sz w:val="22"/>
              </w:rPr>
              <w:t>DateTime</w:t>
            </w:r>
          </w:p>
        </w:tc>
        <w:tc>
          <w:tcPr>
            <w:tcW w:w="2650" w:type="dxa"/>
            <w:shd w:val="clear" w:color="auto" w:fill="D9E1F3"/>
          </w:tcPr>
          <w:p>
            <w:pPr>
              <w:pStyle w:val="TableParagraph"/>
              <w:rPr>
                <w:sz w:val="22"/>
              </w:rPr>
            </w:pPr>
            <w:r>
              <w:rPr>
                <w:sz w:val="22"/>
              </w:rPr>
              <w:t>Start of capacity period in</w:t>
            </w:r>
          </w:p>
        </w:tc>
      </w:tr>
    </w:tbl>
    <w:p>
      <w:pPr>
        <w:spacing w:after="0"/>
        <w:rPr>
          <w:sz w:val="22"/>
        </w:rPr>
        <w:sectPr>
          <w:pgSz w:w="12240" w:h="15840"/>
          <w:pgMar w:header="0" w:footer="920" w:top="1420" w:bottom="112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220"/>
        <w:gridCol w:w="2454"/>
        <w:gridCol w:w="2650"/>
      </w:tblGrid>
      <w:tr>
        <w:trPr>
          <w:trHeight w:val="268" w:hRule="atLeast"/>
        </w:trPr>
        <w:tc>
          <w:tcPr>
            <w:tcW w:w="4220" w:type="dxa"/>
            <w:tcBorders>
              <w:right w:val="single" w:sz="6" w:space="0" w:color="8EAADB"/>
            </w:tcBorders>
            <w:shd w:val="clear" w:color="auto" w:fill="D9E1F3"/>
          </w:tcPr>
          <w:p>
            <w:pPr>
              <w:pStyle w:val="TableParagraph"/>
              <w:spacing w:line="240" w:lineRule="auto"/>
              <w:ind w:left="0"/>
              <w:rPr>
                <w:rFonts w:ascii="Times New Roman"/>
                <w:sz w:val="18"/>
              </w:rPr>
            </w:pPr>
          </w:p>
        </w:tc>
        <w:tc>
          <w:tcPr>
            <w:tcW w:w="2454" w:type="dxa"/>
            <w:tcBorders>
              <w:left w:val="single" w:sz="6" w:space="0" w:color="8EAADB"/>
            </w:tcBorders>
            <w:shd w:val="clear" w:color="auto" w:fill="D9E1F3"/>
          </w:tcPr>
          <w:p>
            <w:pPr>
              <w:pStyle w:val="TableParagraph"/>
              <w:spacing w:line="240" w:lineRule="auto"/>
              <w:ind w:left="0"/>
              <w:rPr>
                <w:rFonts w:ascii="Times New Roman"/>
                <w:sz w:val="18"/>
              </w:rPr>
            </w:pPr>
          </w:p>
        </w:tc>
        <w:tc>
          <w:tcPr>
            <w:tcW w:w="2650" w:type="dxa"/>
            <w:shd w:val="clear" w:color="auto" w:fill="D9E1F3"/>
          </w:tcPr>
          <w:p>
            <w:pPr>
              <w:pStyle w:val="TableParagraph"/>
              <w:spacing w:line="249" w:lineRule="exact"/>
              <w:rPr>
                <w:sz w:val="22"/>
              </w:rPr>
            </w:pPr>
            <w:r>
              <w:rPr>
                <w:sz w:val="22"/>
              </w:rPr>
              <w:t>the original offer (UTC)</w:t>
            </w:r>
          </w:p>
        </w:tc>
      </w:tr>
      <w:tr>
        <w:trPr>
          <w:trHeight w:val="805" w:hRule="atLeast"/>
        </w:trPr>
        <w:tc>
          <w:tcPr>
            <w:tcW w:w="4220" w:type="dxa"/>
            <w:tcBorders>
              <w:right w:val="single" w:sz="6" w:space="0" w:color="8EAADB"/>
            </w:tcBorders>
          </w:tcPr>
          <w:p>
            <w:pPr>
              <w:pStyle w:val="TableParagraph"/>
              <w:spacing w:line="266" w:lineRule="exact"/>
              <w:rPr>
                <w:b/>
                <w:sz w:val="22"/>
              </w:rPr>
            </w:pPr>
            <w:r>
              <w:rPr>
                <w:b/>
                <w:sz w:val="22"/>
              </w:rPr>
              <w:t>EndGasday</w:t>
            </w:r>
          </w:p>
        </w:tc>
        <w:tc>
          <w:tcPr>
            <w:tcW w:w="2454" w:type="dxa"/>
            <w:tcBorders>
              <w:left w:val="single" w:sz="6" w:space="0" w:color="8EAADB"/>
            </w:tcBorders>
          </w:tcPr>
          <w:p>
            <w:pPr>
              <w:pStyle w:val="TableParagraph"/>
              <w:spacing w:line="266" w:lineRule="exact"/>
              <w:ind w:left="105"/>
              <w:rPr>
                <w:sz w:val="22"/>
              </w:rPr>
            </w:pPr>
            <w:r>
              <w:rPr>
                <w:sz w:val="22"/>
              </w:rPr>
              <w:t>DateTime</w:t>
            </w:r>
          </w:p>
        </w:tc>
        <w:tc>
          <w:tcPr>
            <w:tcW w:w="2650" w:type="dxa"/>
          </w:tcPr>
          <w:p>
            <w:pPr>
              <w:pStyle w:val="TableParagraph"/>
              <w:spacing w:line="237" w:lineRule="auto"/>
              <w:ind w:right="561"/>
              <w:rPr>
                <w:sz w:val="22"/>
              </w:rPr>
            </w:pPr>
            <w:r>
              <w:rPr>
                <w:sz w:val="22"/>
              </w:rPr>
              <w:t>Final gas day of the capacity period of the</w:t>
            </w:r>
          </w:p>
          <w:p>
            <w:pPr>
              <w:pStyle w:val="TableParagraph"/>
              <w:spacing w:line="253" w:lineRule="exact" w:before="1"/>
              <w:rPr>
                <w:sz w:val="22"/>
              </w:rPr>
            </w:pPr>
            <w:r>
              <w:rPr>
                <w:sz w:val="22"/>
              </w:rPr>
              <w:t>original offer</w:t>
            </w:r>
          </w:p>
        </w:tc>
      </w:tr>
      <w:tr>
        <w:trPr>
          <w:trHeight w:val="805"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EndGasHour</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Int32</w:t>
            </w:r>
          </w:p>
        </w:tc>
        <w:tc>
          <w:tcPr>
            <w:tcW w:w="2650" w:type="dxa"/>
            <w:shd w:val="clear" w:color="auto" w:fill="D9E1F3"/>
          </w:tcPr>
          <w:p>
            <w:pPr>
              <w:pStyle w:val="TableParagraph"/>
              <w:spacing w:line="240" w:lineRule="auto"/>
              <w:ind w:right="578"/>
              <w:rPr>
                <w:sz w:val="22"/>
              </w:rPr>
            </w:pPr>
            <w:r>
              <w:rPr>
                <w:sz w:val="22"/>
              </w:rPr>
              <w:t>Final gas hour of the capacity period in the</w:t>
            </w:r>
          </w:p>
          <w:p>
            <w:pPr>
              <w:pStyle w:val="TableParagraph"/>
              <w:spacing w:line="253" w:lineRule="exact"/>
              <w:rPr>
                <w:sz w:val="22"/>
              </w:rPr>
            </w:pPr>
            <w:r>
              <w:rPr>
                <w:sz w:val="22"/>
              </w:rPr>
              <w:t>original offer</w:t>
            </w:r>
          </w:p>
        </w:tc>
      </w:tr>
      <w:tr>
        <w:trPr>
          <w:trHeight w:val="537" w:hRule="atLeast"/>
        </w:trPr>
        <w:tc>
          <w:tcPr>
            <w:tcW w:w="4220" w:type="dxa"/>
            <w:tcBorders>
              <w:right w:val="single" w:sz="6" w:space="0" w:color="8EAADB"/>
            </w:tcBorders>
          </w:tcPr>
          <w:p>
            <w:pPr>
              <w:pStyle w:val="TableParagraph"/>
              <w:spacing w:line="264" w:lineRule="exact"/>
              <w:rPr>
                <w:b/>
                <w:sz w:val="22"/>
              </w:rPr>
            </w:pPr>
            <w:r>
              <w:rPr>
                <w:b/>
                <w:sz w:val="22"/>
              </w:rPr>
              <w:t>EndDate</w:t>
            </w:r>
          </w:p>
        </w:tc>
        <w:tc>
          <w:tcPr>
            <w:tcW w:w="2454" w:type="dxa"/>
            <w:tcBorders>
              <w:left w:val="single" w:sz="6" w:space="0" w:color="8EAADB"/>
            </w:tcBorders>
          </w:tcPr>
          <w:p>
            <w:pPr>
              <w:pStyle w:val="TableParagraph"/>
              <w:spacing w:line="264" w:lineRule="exact"/>
              <w:ind w:left="105"/>
              <w:rPr>
                <w:sz w:val="22"/>
              </w:rPr>
            </w:pPr>
            <w:r>
              <w:rPr>
                <w:sz w:val="22"/>
              </w:rPr>
              <w:t>DateTime</w:t>
            </w:r>
          </w:p>
        </w:tc>
        <w:tc>
          <w:tcPr>
            <w:tcW w:w="2650" w:type="dxa"/>
          </w:tcPr>
          <w:p>
            <w:pPr>
              <w:pStyle w:val="TableParagraph"/>
              <w:spacing w:line="264" w:lineRule="exact"/>
              <w:rPr>
                <w:sz w:val="22"/>
              </w:rPr>
            </w:pPr>
            <w:r>
              <w:rPr>
                <w:sz w:val="22"/>
              </w:rPr>
              <w:t>End of capacity period in</w:t>
            </w:r>
          </w:p>
          <w:p>
            <w:pPr>
              <w:pStyle w:val="TableParagraph"/>
              <w:spacing w:line="253" w:lineRule="exact"/>
              <w:rPr>
                <w:sz w:val="22"/>
              </w:rPr>
            </w:pPr>
            <w:r>
              <w:rPr>
                <w:sz w:val="22"/>
              </w:rPr>
              <w:t>the original offer (UTC)</w:t>
            </w:r>
          </w:p>
        </w:tc>
      </w:tr>
      <w:tr>
        <w:trPr>
          <w:trHeight w:val="537"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Quantity</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Int32</w:t>
            </w:r>
          </w:p>
        </w:tc>
        <w:tc>
          <w:tcPr>
            <w:tcW w:w="2650" w:type="dxa"/>
            <w:shd w:val="clear" w:color="auto" w:fill="D9E1F3"/>
          </w:tcPr>
          <w:p>
            <w:pPr>
              <w:pStyle w:val="TableParagraph"/>
              <w:spacing w:line="264" w:lineRule="exact"/>
              <w:rPr>
                <w:sz w:val="22"/>
              </w:rPr>
            </w:pPr>
            <w:r>
              <w:rPr>
                <w:sz w:val="22"/>
              </w:rPr>
              <w:t>Quantity of capacity in</w:t>
            </w:r>
          </w:p>
          <w:p>
            <w:pPr>
              <w:pStyle w:val="TableParagraph"/>
              <w:spacing w:line="253" w:lineRule="exact"/>
              <w:rPr>
                <w:sz w:val="22"/>
              </w:rPr>
            </w:pPr>
            <w:r>
              <w:rPr>
                <w:sz w:val="22"/>
              </w:rPr>
              <w:t>original offer</w:t>
            </w:r>
          </w:p>
        </w:tc>
      </w:tr>
      <w:tr>
        <w:trPr>
          <w:trHeight w:val="268" w:hRule="atLeast"/>
        </w:trPr>
        <w:tc>
          <w:tcPr>
            <w:tcW w:w="4220" w:type="dxa"/>
            <w:tcBorders>
              <w:right w:val="single" w:sz="6" w:space="0" w:color="8EAADB"/>
            </w:tcBorders>
          </w:tcPr>
          <w:p>
            <w:pPr>
              <w:pStyle w:val="TableParagraph"/>
              <w:rPr>
                <w:b/>
                <w:sz w:val="22"/>
              </w:rPr>
            </w:pPr>
            <w:r>
              <w:rPr>
                <w:b/>
                <w:sz w:val="22"/>
              </w:rPr>
              <w:t>Price</w:t>
            </w:r>
          </w:p>
        </w:tc>
        <w:tc>
          <w:tcPr>
            <w:tcW w:w="2454" w:type="dxa"/>
            <w:tcBorders>
              <w:left w:val="single" w:sz="6" w:space="0" w:color="8EAADB"/>
            </w:tcBorders>
          </w:tcPr>
          <w:p>
            <w:pPr>
              <w:pStyle w:val="TableParagraph"/>
              <w:ind w:left="105"/>
              <w:rPr>
                <w:sz w:val="22"/>
              </w:rPr>
            </w:pPr>
            <w:r>
              <w:rPr>
                <w:sz w:val="22"/>
              </w:rPr>
              <w:t>Decimal(28,12)</w:t>
            </w:r>
          </w:p>
        </w:tc>
        <w:tc>
          <w:tcPr>
            <w:tcW w:w="2650" w:type="dxa"/>
          </w:tcPr>
          <w:p>
            <w:pPr>
              <w:pStyle w:val="TableParagraph"/>
              <w:rPr>
                <w:sz w:val="22"/>
              </w:rPr>
            </w:pPr>
            <w:r>
              <w:rPr>
                <w:sz w:val="22"/>
              </w:rPr>
              <w:t>Offer price in original offer</w:t>
            </w:r>
          </w:p>
        </w:tc>
      </w:tr>
      <w:tr>
        <w:trPr>
          <w:trHeight w:val="537"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Currency</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String(3)</w:t>
            </w:r>
          </w:p>
        </w:tc>
        <w:tc>
          <w:tcPr>
            <w:tcW w:w="2650" w:type="dxa"/>
            <w:shd w:val="clear" w:color="auto" w:fill="D9E1F3"/>
          </w:tcPr>
          <w:p>
            <w:pPr>
              <w:pStyle w:val="TableParagraph"/>
              <w:spacing w:line="264" w:lineRule="exact"/>
              <w:rPr>
                <w:sz w:val="22"/>
              </w:rPr>
            </w:pPr>
            <w:r>
              <w:rPr>
                <w:sz w:val="22"/>
              </w:rPr>
              <w:t>The currency of offer price</w:t>
            </w:r>
          </w:p>
          <w:p>
            <w:pPr>
              <w:pStyle w:val="TableParagraph"/>
              <w:spacing w:line="253" w:lineRule="exact" w:before="1"/>
              <w:rPr>
                <w:sz w:val="22"/>
              </w:rPr>
            </w:pPr>
            <w:r>
              <w:rPr>
                <w:sz w:val="22"/>
              </w:rPr>
              <w:t>in the original offer</w:t>
            </w:r>
          </w:p>
        </w:tc>
      </w:tr>
      <w:tr>
        <w:trPr>
          <w:trHeight w:val="537" w:hRule="atLeast"/>
        </w:trPr>
        <w:tc>
          <w:tcPr>
            <w:tcW w:w="4220" w:type="dxa"/>
            <w:tcBorders>
              <w:right w:val="single" w:sz="6" w:space="0" w:color="8EAADB"/>
            </w:tcBorders>
          </w:tcPr>
          <w:p>
            <w:pPr>
              <w:pStyle w:val="TableParagraph"/>
              <w:spacing w:line="264" w:lineRule="exact"/>
              <w:rPr>
                <w:b/>
                <w:sz w:val="22"/>
              </w:rPr>
            </w:pPr>
            <w:r>
              <w:rPr>
                <w:b/>
                <w:sz w:val="22"/>
              </w:rPr>
              <w:t>Status</w:t>
            </w:r>
          </w:p>
        </w:tc>
        <w:tc>
          <w:tcPr>
            <w:tcW w:w="2454" w:type="dxa"/>
            <w:tcBorders>
              <w:left w:val="single" w:sz="6" w:space="0" w:color="8EAADB"/>
            </w:tcBorders>
          </w:tcPr>
          <w:p>
            <w:pPr>
              <w:pStyle w:val="TableParagraph"/>
              <w:spacing w:line="264" w:lineRule="exact"/>
              <w:ind w:left="105"/>
              <w:rPr>
                <w:sz w:val="22"/>
              </w:rPr>
            </w:pPr>
            <w:r>
              <w:rPr>
                <w:sz w:val="22"/>
              </w:rPr>
              <w:t>String(100)</w:t>
            </w:r>
          </w:p>
        </w:tc>
        <w:tc>
          <w:tcPr>
            <w:tcW w:w="2650" w:type="dxa"/>
          </w:tcPr>
          <w:p>
            <w:pPr>
              <w:pStyle w:val="TableParagraph"/>
              <w:spacing w:line="264" w:lineRule="exact"/>
              <w:rPr>
                <w:sz w:val="22"/>
              </w:rPr>
            </w:pPr>
            <w:r>
              <w:rPr>
                <w:sz w:val="22"/>
              </w:rPr>
              <w:t>Capacity market</w:t>
            </w:r>
          </w:p>
          <w:p>
            <w:pPr>
              <w:pStyle w:val="TableParagraph"/>
              <w:spacing w:line="253" w:lineRule="exact"/>
              <w:rPr>
                <w:sz w:val="22"/>
              </w:rPr>
            </w:pPr>
            <w:r>
              <w:rPr>
                <w:sz w:val="22"/>
              </w:rPr>
              <w:t>transaction status</w:t>
            </w:r>
          </w:p>
        </w:tc>
      </w:tr>
      <w:tr>
        <w:trPr>
          <w:trHeight w:val="537"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SellerNetworkUserEic</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String(16)</w:t>
            </w:r>
          </w:p>
        </w:tc>
        <w:tc>
          <w:tcPr>
            <w:tcW w:w="2650" w:type="dxa"/>
            <w:shd w:val="clear" w:color="auto" w:fill="D9E1F3"/>
          </w:tcPr>
          <w:p>
            <w:pPr>
              <w:pStyle w:val="TableParagraph"/>
              <w:spacing w:line="264" w:lineRule="exact"/>
              <w:rPr>
                <w:sz w:val="22"/>
              </w:rPr>
            </w:pPr>
            <w:r>
              <w:rPr>
                <w:sz w:val="22"/>
              </w:rPr>
              <w:t>EIC code for a seller type</w:t>
            </w:r>
          </w:p>
          <w:p>
            <w:pPr>
              <w:pStyle w:val="TableParagraph"/>
              <w:spacing w:line="253" w:lineRule="exact"/>
              <w:rPr>
                <w:sz w:val="22"/>
              </w:rPr>
            </w:pPr>
            <w:r>
              <w:rPr>
                <w:sz w:val="22"/>
              </w:rPr>
              <w:t>offer</w:t>
            </w:r>
          </w:p>
        </w:tc>
      </w:tr>
      <w:tr>
        <w:trPr>
          <w:trHeight w:val="268" w:hRule="atLeast"/>
        </w:trPr>
        <w:tc>
          <w:tcPr>
            <w:tcW w:w="4220" w:type="dxa"/>
            <w:tcBorders>
              <w:right w:val="single" w:sz="6" w:space="0" w:color="8EAADB"/>
            </w:tcBorders>
          </w:tcPr>
          <w:p>
            <w:pPr>
              <w:pStyle w:val="TableParagraph"/>
              <w:rPr>
                <w:b/>
                <w:sz w:val="22"/>
              </w:rPr>
            </w:pPr>
            <w:r>
              <w:rPr>
                <w:b/>
                <w:sz w:val="22"/>
              </w:rPr>
              <w:t>SellerNetworkUserName</w:t>
            </w:r>
          </w:p>
        </w:tc>
        <w:tc>
          <w:tcPr>
            <w:tcW w:w="2454" w:type="dxa"/>
            <w:tcBorders>
              <w:left w:val="single" w:sz="6" w:space="0" w:color="8EAADB"/>
            </w:tcBorders>
          </w:tcPr>
          <w:p>
            <w:pPr>
              <w:pStyle w:val="TableParagraph"/>
              <w:ind w:left="105"/>
              <w:rPr>
                <w:sz w:val="22"/>
              </w:rPr>
            </w:pPr>
            <w:r>
              <w:rPr>
                <w:sz w:val="22"/>
              </w:rPr>
              <w:t>String(100)</w:t>
            </w:r>
          </w:p>
        </w:tc>
        <w:tc>
          <w:tcPr>
            <w:tcW w:w="2650" w:type="dxa"/>
          </w:tcPr>
          <w:p>
            <w:pPr>
              <w:pStyle w:val="TableParagraph"/>
              <w:rPr>
                <w:sz w:val="22"/>
              </w:rPr>
            </w:pPr>
            <w:r>
              <w:rPr>
                <w:sz w:val="22"/>
              </w:rPr>
              <w:t>Name of seller type bidder</w:t>
            </w:r>
          </w:p>
        </w:tc>
      </w:tr>
      <w:tr>
        <w:trPr>
          <w:trHeight w:val="1074"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SellerBalancingGroupExitTSO</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String(100)</w:t>
            </w:r>
          </w:p>
        </w:tc>
        <w:tc>
          <w:tcPr>
            <w:tcW w:w="2650" w:type="dxa"/>
            <w:shd w:val="clear" w:color="auto" w:fill="D9E1F3"/>
          </w:tcPr>
          <w:p>
            <w:pPr>
              <w:pStyle w:val="TableParagraph"/>
              <w:spacing w:line="240" w:lineRule="auto"/>
              <w:ind w:right="346"/>
              <w:rPr>
                <w:sz w:val="22"/>
              </w:rPr>
            </w:pPr>
            <w:r>
              <w:rPr>
                <w:sz w:val="22"/>
              </w:rPr>
              <w:t>Balancing Group code given by the seller Network user at the Exit</w:t>
            </w:r>
          </w:p>
          <w:p>
            <w:pPr>
              <w:pStyle w:val="TableParagraph"/>
              <w:spacing w:line="253" w:lineRule="exact"/>
              <w:rPr>
                <w:sz w:val="22"/>
              </w:rPr>
            </w:pPr>
            <w:r>
              <w:rPr>
                <w:sz w:val="22"/>
              </w:rPr>
              <w:t>TSO.</w:t>
            </w:r>
          </w:p>
        </w:tc>
      </w:tr>
      <w:tr>
        <w:trPr>
          <w:trHeight w:val="1075" w:hRule="atLeast"/>
        </w:trPr>
        <w:tc>
          <w:tcPr>
            <w:tcW w:w="4220" w:type="dxa"/>
            <w:tcBorders>
              <w:right w:val="single" w:sz="6" w:space="0" w:color="8EAADB"/>
            </w:tcBorders>
          </w:tcPr>
          <w:p>
            <w:pPr>
              <w:pStyle w:val="TableParagraph"/>
              <w:spacing w:line="264" w:lineRule="exact"/>
              <w:rPr>
                <w:b/>
                <w:sz w:val="22"/>
              </w:rPr>
            </w:pPr>
            <w:r>
              <w:rPr>
                <w:b/>
                <w:sz w:val="22"/>
              </w:rPr>
              <w:t>SellerBalancingGroupEntryTSO</w:t>
            </w:r>
          </w:p>
        </w:tc>
        <w:tc>
          <w:tcPr>
            <w:tcW w:w="2454" w:type="dxa"/>
            <w:tcBorders>
              <w:left w:val="single" w:sz="6" w:space="0" w:color="8EAADB"/>
            </w:tcBorders>
          </w:tcPr>
          <w:p>
            <w:pPr>
              <w:pStyle w:val="TableParagraph"/>
              <w:spacing w:line="264" w:lineRule="exact"/>
              <w:ind w:left="105"/>
              <w:rPr>
                <w:sz w:val="22"/>
              </w:rPr>
            </w:pPr>
            <w:r>
              <w:rPr>
                <w:sz w:val="22"/>
              </w:rPr>
              <w:t>String(100)</w:t>
            </w:r>
          </w:p>
        </w:tc>
        <w:tc>
          <w:tcPr>
            <w:tcW w:w="2650" w:type="dxa"/>
          </w:tcPr>
          <w:p>
            <w:pPr>
              <w:pStyle w:val="TableParagraph"/>
              <w:spacing w:line="240" w:lineRule="auto"/>
              <w:ind w:right="200"/>
              <w:rPr>
                <w:sz w:val="22"/>
              </w:rPr>
            </w:pPr>
            <w:r>
              <w:rPr>
                <w:sz w:val="22"/>
              </w:rPr>
              <w:t>Balancing Group code given by the seller Network user at the Entry</w:t>
            </w:r>
          </w:p>
          <w:p>
            <w:pPr>
              <w:pStyle w:val="TableParagraph"/>
              <w:spacing w:line="253" w:lineRule="exact"/>
              <w:rPr>
                <w:sz w:val="22"/>
              </w:rPr>
            </w:pPr>
            <w:r>
              <w:rPr>
                <w:sz w:val="22"/>
              </w:rPr>
              <w:t>TSO.</w:t>
            </w:r>
          </w:p>
        </w:tc>
      </w:tr>
      <w:tr>
        <w:trPr>
          <w:trHeight w:val="537"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PartnerNetworkUserEic</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String(16)</w:t>
            </w:r>
          </w:p>
        </w:tc>
        <w:tc>
          <w:tcPr>
            <w:tcW w:w="2650" w:type="dxa"/>
            <w:shd w:val="clear" w:color="auto" w:fill="D9E1F3"/>
          </w:tcPr>
          <w:p>
            <w:pPr>
              <w:pStyle w:val="TableParagraph"/>
              <w:spacing w:line="264" w:lineRule="exact"/>
              <w:rPr>
                <w:sz w:val="22"/>
              </w:rPr>
            </w:pPr>
            <w:r>
              <w:rPr>
                <w:sz w:val="22"/>
              </w:rPr>
              <w:t>EIC code of the buyer type</w:t>
            </w:r>
          </w:p>
          <w:p>
            <w:pPr>
              <w:pStyle w:val="TableParagraph"/>
              <w:spacing w:line="253" w:lineRule="exact"/>
              <w:rPr>
                <w:sz w:val="22"/>
              </w:rPr>
            </w:pPr>
            <w:r>
              <w:rPr>
                <w:sz w:val="22"/>
              </w:rPr>
              <w:t>offer bidder</w:t>
            </w:r>
          </w:p>
        </w:tc>
      </w:tr>
      <w:tr>
        <w:trPr>
          <w:trHeight w:val="268" w:hRule="atLeast"/>
        </w:trPr>
        <w:tc>
          <w:tcPr>
            <w:tcW w:w="4220" w:type="dxa"/>
            <w:tcBorders>
              <w:right w:val="single" w:sz="6" w:space="0" w:color="8EAADB"/>
            </w:tcBorders>
          </w:tcPr>
          <w:p>
            <w:pPr>
              <w:pStyle w:val="TableParagraph"/>
              <w:rPr>
                <w:b/>
                <w:sz w:val="22"/>
              </w:rPr>
            </w:pPr>
            <w:r>
              <w:rPr>
                <w:b/>
                <w:sz w:val="22"/>
              </w:rPr>
              <w:t>PartnerNetworkUserName</w:t>
            </w:r>
          </w:p>
        </w:tc>
        <w:tc>
          <w:tcPr>
            <w:tcW w:w="2454" w:type="dxa"/>
            <w:tcBorders>
              <w:left w:val="single" w:sz="6" w:space="0" w:color="8EAADB"/>
            </w:tcBorders>
          </w:tcPr>
          <w:p>
            <w:pPr>
              <w:pStyle w:val="TableParagraph"/>
              <w:ind w:left="105"/>
              <w:rPr>
                <w:sz w:val="22"/>
              </w:rPr>
            </w:pPr>
            <w:r>
              <w:rPr>
                <w:sz w:val="22"/>
              </w:rPr>
              <w:t>String(100)</w:t>
            </w:r>
          </w:p>
        </w:tc>
        <w:tc>
          <w:tcPr>
            <w:tcW w:w="2650" w:type="dxa"/>
          </w:tcPr>
          <w:p>
            <w:pPr>
              <w:pStyle w:val="TableParagraph"/>
              <w:rPr>
                <w:sz w:val="22"/>
              </w:rPr>
            </w:pPr>
            <w:r>
              <w:rPr>
                <w:sz w:val="22"/>
              </w:rPr>
              <w:t>Name of buyer type bidder</w:t>
            </w:r>
          </w:p>
        </w:tc>
      </w:tr>
      <w:tr>
        <w:trPr>
          <w:trHeight w:val="1072"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PartnerBalancingGroupExitTSO</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String(100)</w:t>
            </w:r>
          </w:p>
        </w:tc>
        <w:tc>
          <w:tcPr>
            <w:tcW w:w="2650" w:type="dxa"/>
            <w:shd w:val="clear" w:color="auto" w:fill="D9E1F3"/>
          </w:tcPr>
          <w:p>
            <w:pPr>
              <w:pStyle w:val="TableParagraph"/>
              <w:spacing w:line="240" w:lineRule="auto"/>
              <w:ind w:right="346"/>
              <w:rPr>
                <w:sz w:val="22"/>
              </w:rPr>
            </w:pPr>
            <w:r>
              <w:rPr>
                <w:sz w:val="22"/>
              </w:rPr>
              <w:t>Balancing Group code given by the partner Network user at the Exit</w:t>
            </w:r>
          </w:p>
          <w:p>
            <w:pPr>
              <w:pStyle w:val="TableParagraph"/>
              <w:spacing w:line="252" w:lineRule="exact"/>
              <w:rPr>
                <w:sz w:val="22"/>
              </w:rPr>
            </w:pPr>
            <w:r>
              <w:rPr>
                <w:sz w:val="22"/>
              </w:rPr>
              <w:t>TSO.</w:t>
            </w:r>
          </w:p>
        </w:tc>
      </w:tr>
      <w:tr>
        <w:trPr>
          <w:trHeight w:val="1075" w:hRule="atLeast"/>
        </w:trPr>
        <w:tc>
          <w:tcPr>
            <w:tcW w:w="4220" w:type="dxa"/>
            <w:tcBorders>
              <w:right w:val="single" w:sz="6" w:space="0" w:color="8EAADB"/>
            </w:tcBorders>
          </w:tcPr>
          <w:p>
            <w:pPr>
              <w:pStyle w:val="TableParagraph"/>
              <w:spacing w:line="266" w:lineRule="exact"/>
              <w:rPr>
                <w:b/>
                <w:sz w:val="22"/>
              </w:rPr>
            </w:pPr>
            <w:r>
              <w:rPr>
                <w:b/>
                <w:sz w:val="22"/>
              </w:rPr>
              <w:t>PartnerBalancingGroupEntryTSO</w:t>
            </w:r>
          </w:p>
        </w:tc>
        <w:tc>
          <w:tcPr>
            <w:tcW w:w="2454" w:type="dxa"/>
            <w:tcBorders>
              <w:left w:val="single" w:sz="6" w:space="0" w:color="8EAADB"/>
            </w:tcBorders>
          </w:tcPr>
          <w:p>
            <w:pPr>
              <w:pStyle w:val="TableParagraph"/>
              <w:spacing w:line="266" w:lineRule="exact"/>
              <w:ind w:left="105"/>
              <w:rPr>
                <w:sz w:val="22"/>
              </w:rPr>
            </w:pPr>
            <w:r>
              <w:rPr>
                <w:sz w:val="22"/>
              </w:rPr>
              <w:t>String(100)</w:t>
            </w:r>
          </w:p>
        </w:tc>
        <w:tc>
          <w:tcPr>
            <w:tcW w:w="2650" w:type="dxa"/>
          </w:tcPr>
          <w:p>
            <w:pPr>
              <w:pStyle w:val="TableParagraph"/>
              <w:spacing w:line="240" w:lineRule="auto"/>
              <w:ind w:right="200"/>
              <w:rPr>
                <w:sz w:val="22"/>
              </w:rPr>
            </w:pPr>
            <w:r>
              <w:rPr>
                <w:sz w:val="22"/>
              </w:rPr>
              <w:t>Balancing Group code given by the partner Network user at the Entry</w:t>
            </w:r>
          </w:p>
          <w:p>
            <w:pPr>
              <w:pStyle w:val="TableParagraph"/>
              <w:spacing w:line="252" w:lineRule="exact"/>
              <w:rPr>
                <w:sz w:val="22"/>
              </w:rPr>
            </w:pPr>
            <w:r>
              <w:rPr>
                <w:sz w:val="22"/>
              </w:rPr>
              <w:t>TSO.</w:t>
            </w:r>
          </w:p>
        </w:tc>
      </w:tr>
    </w:tbl>
    <w:p>
      <w:pPr>
        <w:pStyle w:val="BodyText"/>
        <w:spacing w:line="240" w:lineRule="auto"/>
        <w:rPr>
          <w:rFonts w:ascii="Calibri Light"/>
          <w:b w:val="0"/>
          <w:sz w:val="20"/>
        </w:rPr>
      </w:pPr>
    </w:p>
    <w:p>
      <w:pPr>
        <w:pStyle w:val="BodyText"/>
        <w:spacing w:line="240" w:lineRule="auto" w:before="7"/>
        <w:rPr>
          <w:rFonts w:ascii="Calibri Light"/>
          <w:b w:val="0"/>
        </w:rPr>
      </w:pPr>
    </w:p>
    <w:p>
      <w:pPr>
        <w:pStyle w:val="ListParagraph"/>
        <w:numPr>
          <w:ilvl w:val="4"/>
          <w:numId w:val="77"/>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before="23"/>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pStyle w:val="BodyText"/>
        <w:spacing w:line="240" w:lineRule="auto" w:before="4"/>
        <w:rPr>
          <w:sz w:val="15"/>
        </w:rPr>
      </w:pPr>
    </w:p>
    <w:p>
      <w:pPr>
        <w:spacing w:line="470" w:lineRule="auto" w:before="1"/>
        <w:ind w:left="1592" w:right="3743" w:hanging="672"/>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304" w:right="0" w:firstLine="0"/>
        <w:jc w:val="left"/>
        <w:rPr>
          <w:sz w:val="16"/>
        </w:rPr>
      </w:pPr>
      <w:r>
        <w:rPr>
          <w:color w:val="0000FF"/>
          <w:sz w:val="16"/>
        </w:rPr>
        <w:t>&lt;GetCapacityMarketDealsResponseV2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line="240" w:lineRule="auto" w:before="3"/>
        <w:rPr>
          <w:sz w:val="15"/>
        </w:rPr>
      </w:pPr>
    </w:p>
    <w:p>
      <w:pPr>
        <w:pStyle w:val="BodyText"/>
        <w:spacing w:line="240" w:lineRule="auto"/>
        <w:ind w:left="1688"/>
      </w:pPr>
      <w:r>
        <w:rPr>
          <w:color w:val="0000FF"/>
        </w:rPr>
        <w:t>&lt;return&gt;</w:t>
      </w:r>
    </w:p>
    <w:p>
      <w:pPr>
        <w:spacing w:after="0" w:line="240" w:lineRule="auto"/>
        <w:sectPr>
          <w:pgSz w:w="12240" w:h="15840"/>
          <w:pgMar w:header="0" w:footer="920" w:top="1420" w:bottom="1120" w:left="880" w:right="820"/>
        </w:sectPr>
      </w:pPr>
    </w:p>
    <w:p>
      <w:pPr>
        <w:pStyle w:val="BodyText"/>
        <w:spacing w:line="240" w:lineRule="auto" w:before="77"/>
        <w:ind w:right="6449"/>
        <w:jc w:val="right"/>
      </w:pPr>
      <w:r>
        <w:rPr>
          <w:color w:val="0000FF"/>
        </w:rPr>
        <w:t>&lt;CapacityMarketDeals&gt;</w:t>
      </w:r>
    </w:p>
    <w:p>
      <w:pPr>
        <w:pStyle w:val="BodyText"/>
        <w:spacing w:line="240" w:lineRule="auto" w:before="7"/>
        <w:rPr>
          <w:sz w:val="15"/>
        </w:rPr>
      </w:pPr>
    </w:p>
    <w:p>
      <w:pPr>
        <w:pStyle w:val="BodyText"/>
        <w:spacing w:line="240" w:lineRule="auto"/>
        <w:ind w:left="2457"/>
      </w:pPr>
      <w:r>
        <w:rPr>
          <w:color w:val="0000FF"/>
        </w:rPr>
        <w:t>&lt;CapacityMarketDeal&gt;</w:t>
      </w:r>
    </w:p>
    <w:p>
      <w:pPr>
        <w:pStyle w:val="BodyText"/>
        <w:spacing w:line="240" w:lineRule="auto" w:before="4"/>
        <w:rPr>
          <w:sz w:val="15"/>
        </w:rPr>
      </w:pPr>
    </w:p>
    <w:p>
      <w:pPr>
        <w:spacing w:before="0"/>
        <w:ind w:left="0" w:right="6354" w:firstLine="0"/>
        <w:jc w:val="right"/>
        <w:rPr>
          <w:sz w:val="16"/>
        </w:rPr>
      </w:pPr>
      <w:r>
        <w:rPr>
          <w:color w:val="0000FF"/>
          <w:sz w:val="16"/>
        </w:rPr>
        <w:t>&lt;Id&gt;</w:t>
      </w:r>
      <w:r>
        <w:rPr>
          <w:b/>
          <w:sz w:val="16"/>
        </w:rPr>
        <w:t>10020</w:t>
      </w:r>
      <w:r>
        <w:rPr>
          <w:color w:val="0000FF"/>
          <w:sz w:val="16"/>
        </w:rPr>
        <w:t>&lt;/Id&gt;</w:t>
      </w:r>
    </w:p>
    <w:p>
      <w:pPr>
        <w:pStyle w:val="BodyText"/>
        <w:spacing w:line="240" w:lineRule="auto" w:before="4"/>
        <w:rPr>
          <w:sz w:val="15"/>
        </w:rPr>
      </w:pPr>
    </w:p>
    <w:p>
      <w:pPr>
        <w:spacing w:before="0"/>
        <w:ind w:left="2809" w:right="0" w:firstLine="0"/>
        <w:jc w:val="left"/>
        <w:rPr>
          <w:sz w:val="16"/>
        </w:rPr>
      </w:pPr>
      <w:r>
        <w:rPr>
          <w:color w:val="0000FF"/>
          <w:sz w:val="16"/>
        </w:rPr>
        <w:t>&lt;Code&gt;</w:t>
      </w:r>
      <w:r>
        <w:rPr>
          <w:b/>
          <w:sz w:val="16"/>
        </w:rPr>
        <w:t>CMD10020</w:t>
      </w:r>
      <w:r>
        <w:rPr>
          <w:color w:val="0000FF"/>
          <w:sz w:val="16"/>
        </w:rPr>
        <w:t>&lt;/Code&gt;</w:t>
      </w:r>
    </w:p>
    <w:p>
      <w:pPr>
        <w:pStyle w:val="BodyText"/>
        <w:spacing w:line="240" w:lineRule="auto" w:before="4"/>
        <w:rPr>
          <w:sz w:val="15"/>
        </w:rPr>
      </w:pPr>
    </w:p>
    <w:p>
      <w:pPr>
        <w:spacing w:before="0"/>
        <w:ind w:left="2841" w:right="0" w:firstLine="0"/>
        <w:jc w:val="left"/>
        <w:rPr>
          <w:sz w:val="16"/>
        </w:rPr>
      </w:pPr>
      <w:r>
        <w:rPr>
          <w:color w:val="0000FF"/>
          <w:sz w:val="16"/>
        </w:rPr>
        <w:t>&lt;CapacityPointEicCode&gt;</w:t>
      </w:r>
      <w:r>
        <w:rPr>
          <w:b/>
          <w:sz w:val="16"/>
        </w:rPr>
        <w:t>21Z0000000000358C</w:t>
      </w:r>
      <w:r>
        <w:rPr>
          <w:color w:val="0000FF"/>
          <w:sz w:val="16"/>
        </w:rPr>
        <w:t>&lt;/CapacityPointEicCode&gt;</w:t>
      </w:r>
    </w:p>
    <w:p>
      <w:pPr>
        <w:pStyle w:val="BodyText"/>
        <w:spacing w:line="240" w:lineRule="auto" w:before="4"/>
        <w:rPr>
          <w:sz w:val="15"/>
        </w:rPr>
      </w:pPr>
    </w:p>
    <w:p>
      <w:pPr>
        <w:spacing w:before="0"/>
        <w:ind w:left="2841" w:right="0" w:firstLine="0"/>
        <w:jc w:val="left"/>
        <w:rPr>
          <w:sz w:val="16"/>
        </w:rPr>
      </w:pPr>
      <w:r>
        <w:rPr>
          <w:color w:val="0000FF"/>
          <w:sz w:val="16"/>
        </w:rPr>
        <w:t>&lt;CapacityPointName&gt;</w:t>
      </w:r>
      <w:r>
        <w:rPr>
          <w:b/>
          <w:sz w:val="16"/>
        </w:rPr>
        <w:t>Balassagyarmat</w:t>
      </w:r>
      <w:r>
        <w:rPr>
          <w:color w:val="0000FF"/>
          <w:sz w:val="16"/>
        </w:rPr>
        <w:t>&lt;/CapacityPointName&gt;</w:t>
      </w:r>
    </w:p>
    <w:p>
      <w:pPr>
        <w:pStyle w:val="BodyText"/>
        <w:spacing w:line="240" w:lineRule="auto" w:before="4"/>
        <w:rPr>
          <w:sz w:val="15"/>
        </w:rPr>
      </w:pPr>
    </w:p>
    <w:p>
      <w:pPr>
        <w:spacing w:before="0"/>
        <w:ind w:left="2841" w:right="0" w:firstLine="0"/>
        <w:jc w:val="left"/>
        <w:rPr>
          <w:sz w:val="16"/>
        </w:rPr>
      </w:pPr>
      <w:r>
        <w:rPr>
          <w:color w:val="0000FF"/>
          <w:sz w:val="16"/>
        </w:rPr>
        <w:t>&lt;ExitTsoEic&gt;</w:t>
      </w:r>
      <w:r>
        <w:rPr>
          <w:b/>
          <w:sz w:val="16"/>
        </w:rPr>
        <w:t>21X-HU-A-A0A0A-8</w:t>
      </w:r>
      <w:r>
        <w:rPr>
          <w:color w:val="0000FF"/>
          <w:sz w:val="16"/>
        </w:rPr>
        <w:t>&lt;/ExitTsoEic&gt;</w:t>
      </w:r>
    </w:p>
    <w:p>
      <w:pPr>
        <w:pStyle w:val="BodyText"/>
        <w:spacing w:line="240" w:lineRule="auto" w:before="6"/>
        <w:rPr>
          <w:sz w:val="15"/>
        </w:rPr>
      </w:pPr>
    </w:p>
    <w:p>
      <w:pPr>
        <w:pStyle w:val="BodyText"/>
        <w:spacing w:line="240" w:lineRule="auto"/>
        <w:ind w:left="2841"/>
      </w:pPr>
      <w:r>
        <w:rPr>
          <w:color w:val="0000FF"/>
        </w:rPr>
        <w:t>&lt;ProductQualityExitTSO&gt;</w:t>
      </w:r>
      <w:r>
        <w:rPr>
          <w:b/>
        </w:rPr>
        <w:t>FIRM</w:t>
      </w:r>
      <w:r>
        <w:rPr>
          <w:color w:val="0000FF"/>
        </w:rPr>
        <w:t>&lt;/ProductQualityExitTSO&gt;</w:t>
      </w:r>
    </w:p>
    <w:p>
      <w:pPr>
        <w:pStyle w:val="BodyText"/>
        <w:spacing w:line="240" w:lineRule="auto" w:before="4"/>
        <w:rPr>
          <w:sz w:val="15"/>
        </w:rPr>
      </w:pPr>
    </w:p>
    <w:p>
      <w:pPr>
        <w:pStyle w:val="BodyText"/>
        <w:spacing w:line="240" w:lineRule="auto"/>
        <w:ind w:left="2841"/>
      </w:pPr>
      <w:r>
        <w:rPr>
          <w:color w:val="0000FF"/>
        </w:rPr>
        <w:t>&lt;NominationIdExitTSO </w:t>
      </w:r>
      <w:r>
        <w:rPr>
          <w:color w:val="FF0000"/>
        </w:rPr>
        <w:t>xsi:nil</w:t>
      </w:r>
      <w:r>
        <w:rPr/>
        <w:t>=</w:t>
      </w:r>
      <w:r>
        <w:rPr>
          <w:b/>
          <w:color w:val="8000FF"/>
        </w:rPr>
        <w:t>"true"</w:t>
      </w:r>
      <w:r>
        <w:rPr>
          <w:color w:val="0000FF"/>
        </w:rPr>
        <w:t>/&gt;</w:t>
      </w:r>
    </w:p>
    <w:p>
      <w:pPr>
        <w:pStyle w:val="BodyText"/>
        <w:spacing w:line="240" w:lineRule="auto" w:before="4"/>
        <w:rPr>
          <w:sz w:val="15"/>
        </w:rPr>
      </w:pPr>
    </w:p>
    <w:p>
      <w:pPr>
        <w:spacing w:before="0"/>
        <w:ind w:left="2841" w:right="0" w:firstLine="0"/>
        <w:jc w:val="left"/>
        <w:rPr>
          <w:sz w:val="16"/>
        </w:rPr>
      </w:pPr>
      <w:r>
        <w:rPr>
          <w:color w:val="0000FF"/>
          <w:sz w:val="16"/>
        </w:rPr>
        <w:t>&lt;ContractIdExitTSO&gt;</w:t>
      </w:r>
      <w:r>
        <w:rPr>
          <w:b/>
          <w:sz w:val="16"/>
        </w:rPr>
        <w:t>TSO_RHSZ-00001/D/2020/DAY/00001</w:t>
      </w:r>
      <w:r>
        <w:rPr>
          <w:color w:val="0000FF"/>
          <w:sz w:val="16"/>
        </w:rPr>
        <w:t>&lt;/ContractIdExitTSO&gt;</w:t>
      </w:r>
    </w:p>
    <w:p>
      <w:pPr>
        <w:pStyle w:val="BodyText"/>
        <w:spacing w:line="240" w:lineRule="auto" w:before="5"/>
        <w:rPr>
          <w:sz w:val="15"/>
        </w:rPr>
      </w:pPr>
    </w:p>
    <w:p>
      <w:pPr>
        <w:pStyle w:val="BodyText"/>
        <w:spacing w:line="240" w:lineRule="auto"/>
        <w:ind w:left="2841"/>
      </w:pPr>
      <w:r>
        <w:rPr>
          <w:color w:val="0000FF"/>
        </w:rPr>
        <w:t>&lt;TransferTypeExitTSO </w:t>
      </w:r>
      <w:r>
        <w:rPr>
          <w:color w:val="FF0000"/>
        </w:rPr>
        <w:t>xsi:nil</w:t>
      </w:r>
      <w:r>
        <w:rPr/>
        <w:t>=</w:t>
      </w:r>
      <w:r>
        <w:rPr>
          <w:b/>
          <w:color w:val="8000FF"/>
        </w:rPr>
        <w:t>"true"</w:t>
      </w:r>
      <w:r>
        <w:rPr>
          <w:color w:val="0000FF"/>
        </w:rPr>
        <w:t>/&gt;</w:t>
      </w:r>
    </w:p>
    <w:p>
      <w:pPr>
        <w:pStyle w:val="BodyText"/>
        <w:spacing w:line="240" w:lineRule="auto" w:before="4"/>
        <w:rPr>
          <w:sz w:val="15"/>
        </w:rPr>
      </w:pPr>
    </w:p>
    <w:p>
      <w:pPr>
        <w:spacing w:before="0"/>
        <w:ind w:left="2841" w:right="0" w:firstLine="0"/>
        <w:jc w:val="left"/>
        <w:rPr>
          <w:sz w:val="16"/>
        </w:rPr>
      </w:pPr>
      <w:r>
        <w:rPr>
          <w:color w:val="0000FF"/>
          <w:sz w:val="16"/>
        </w:rPr>
        <w:t>&lt;EntryTsoEic </w:t>
      </w:r>
      <w:r>
        <w:rPr>
          <w:color w:val="FF0000"/>
          <w:sz w:val="16"/>
        </w:rPr>
        <w:t>xsi:nil</w:t>
      </w:r>
      <w:r>
        <w:rPr>
          <w:sz w:val="16"/>
        </w:rPr>
        <w:t>=</w:t>
      </w:r>
      <w:r>
        <w:rPr>
          <w:b/>
          <w:color w:val="8000FF"/>
          <w:sz w:val="16"/>
        </w:rPr>
        <w:t>"true"</w:t>
      </w:r>
      <w:r>
        <w:rPr>
          <w:color w:val="0000FF"/>
          <w:sz w:val="16"/>
        </w:rPr>
        <w:t>/&gt;</w:t>
      </w:r>
    </w:p>
    <w:p>
      <w:pPr>
        <w:pStyle w:val="BodyText"/>
        <w:spacing w:line="240" w:lineRule="auto" w:before="4"/>
        <w:rPr>
          <w:sz w:val="15"/>
        </w:rPr>
      </w:pPr>
    </w:p>
    <w:p>
      <w:pPr>
        <w:pStyle w:val="BodyText"/>
        <w:spacing w:line="240" w:lineRule="auto"/>
        <w:ind w:left="2841"/>
      </w:pPr>
      <w:r>
        <w:rPr>
          <w:color w:val="0000FF"/>
        </w:rPr>
        <w:t>&lt;ProductQualityEntryTSO </w:t>
      </w:r>
      <w:r>
        <w:rPr>
          <w:color w:val="FF0000"/>
        </w:rPr>
        <w:t>xsi:nil</w:t>
      </w:r>
      <w:r>
        <w:rPr/>
        <w:t>=</w:t>
      </w:r>
      <w:r>
        <w:rPr>
          <w:b/>
          <w:color w:val="8000FF"/>
        </w:rPr>
        <w:t>"true"</w:t>
      </w:r>
      <w:r>
        <w:rPr>
          <w:color w:val="0000FF"/>
        </w:rPr>
        <w:t>/&gt;</w:t>
      </w:r>
    </w:p>
    <w:p>
      <w:pPr>
        <w:pStyle w:val="BodyText"/>
        <w:spacing w:line="240" w:lineRule="auto" w:before="6"/>
        <w:rPr>
          <w:sz w:val="15"/>
        </w:rPr>
      </w:pPr>
    </w:p>
    <w:p>
      <w:pPr>
        <w:pStyle w:val="BodyText"/>
        <w:spacing w:line="240" w:lineRule="auto"/>
        <w:ind w:left="2841"/>
      </w:pPr>
      <w:r>
        <w:rPr>
          <w:color w:val="0000FF"/>
        </w:rPr>
        <w:t>&lt;NominationIdEntryTSO </w:t>
      </w:r>
      <w:r>
        <w:rPr>
          <w:color w:val="FF0000"/>
        </w:rPr>
        <w:t>xsi:nil</w:t>
      </w:r>
      <w:r>
        <w:rPr/>
        <w:t>=</w:t>
      </w:r>
      <w:r>
        <w:rPr>
          <w:b/>
          <w:color w:val="8000FF"/>
        </w:rPr>
        <w:t>"true"</w:t>
      </w:r>
      <w:r>
        <w:rPr>
          <w:color w:val="0000FF"/>
        </w:rPr>
        <w:t>/&gt;</w:t>
      </w:r>
    </w:p>
    <w:p>
      <w:pPr>
        <w:pStyle w:val="BodyText"/>
        <w:spacing w:line="240" w:lineRule="auto" w:before="4"/>
        <w:rPr>
          <w:sz w:val="15"/>
        </w:rPr>
      </w:pPr>
    </w:p>
    <w:p>
      <w:pPr>
        <w:pStyle w:val="BodyText"/>
        <w:spacing w:line="240" w:lineRule="auto"/>
        <w:ind w:left="2841"/>
      </w:pPr>
      <w:r>
        <w:rPr>
          <w:color w:val="0000FF"/>
        </w:rPr>
        <w:t>&lt;ContractIdEntryTSO </w:t>
      </w:r>
      <w:r>
        <w:rPr>
          <w:color w:val="FF0000"/>
        </w:rPr>
        <w:t>xsi:nil</w:t>
      </w:r>
      <w:r>
        <w:rPr/>
        <w:t>=</w:t>
      </w:r>
      <w:r>
        <w:rPr>
          <w:b/>
          <w:color w:val="8000FF"/>
        </w:rPr>
        <w:t>"true"</w:t>
      </w:r>
      <w:r>
        <w:rPr>
          <w:color w:val="0000FF"/>
        </w:rPr>
        <w:t>/&gt;</w:t>
      </w:r>
    </w:p>
    <w:p>
      <w:pPr>
        <w:pStyle w:val="BodyText"/>
        <w:spacing w:line="240" w:lineRule="auto" w:before="4"/>
        <w:rPr>
          <w:sz w:val="15"/>
        </w:rPr>
      </w:pPr>
    </w:p>
    <w:p>
      <w:pPr>
        <w:pStyle w:val="BodyText"/>
        <w:spacing w:line="240" w:lineRule="auto" w:before="1"/>
        <w:ind w:left="2841"/>
      </w:pPr>
      <w:r>
        <w:rPr>
          <w:color w:val="0000FF"/>
        </w:rPr>
        <w:t>&lt;TransferTypeEntryTSO </w:t>
      </w:r>
      <w:r>
        <w:rPr>
          <w:color w:val="FF0000"/>
        </w:rPr>
        <w:t>xsi:nil</w:t>
      </w:r>
      <w:r>
        <w:rPr/>
        <w:t>=</w:t>
      </w:r>
      <w:r>
        <w:rPr>
          <w:b/>
          <w:color w:val="8000FF"/>
        </w:rPr>
        <w:t>"true"</w:t>
      </w:r>
      <w:r>
        <w:rPr>
          <w:color w:val="0000FF"/>
        </w:rPr>
        <w:t>/&gt;</w:t>
      </w:r>
    </w:p>
    <w:p>
      <w:pPr>
        <w:pStyle w:val="BodyText"/>
        <w:spacing w:line="240" w:lineRule="auto" w:before="3"/>
        <w:rPr>
          <w:sz w:val="15"/>
        </w:rPr>
      </w:pPr>
    </w:p>
    <w:p>
      <w:pPr>
        <w:pStyle w:val="BodyText"/>
        <w:spacing w:line="240" w:lineRule="auto" w:before="1"/>
        <w:ind w:left="2841"/>
      </w:pPr>
      <w:r>
        <w:rPr>
          <w:color w:val="0000FF"/>
        </w:rPr>
        <w:t>&lt;ConcernedTsoEic </w:t>
      </w:r>
      <w:r>
        <w:rPr>
          <w:color w:val="FF0000"/>
        </w:rPr>
        <w:t>xsi:nil</w:t>
      </w:r>
      <w:r>
        <w:rPr/>
        <w:t>=</w:t>
      </w:r>
      <w:r>
        <w:rPr>
          <w:b/>
          <w:color w:val="8000FF"/>
        </w:rPr>
        <w:t>"true"</w:t>
      </w:r>
      <w:r>
        <w:rPr>
          <w:color w:val="0000FF"/>
        </w:rPr>
        <w:t>/&gt;</w:t>
      </w:r>
    </w:p>
    <w:p>
      <w:pPr>
        <w:pStyle w:val="BodyText"/>
        <w:spacing w:line="240" w:lineRule="auto" w:before="3"/>
        <w:rPr>
          <w:sz w:val="15"/>
        </w:rPr>
      </w:pPr>
    </w:p>
    <w:p>
      <w:pPr>
        <w:spacing w:before="1"/>
        <w:ind w:left="2841" w:right="0" w:firstLine="0"/>
        <w:jc w:val="left"/>
        <w:rPr>
          <w:sz w:val="16"/>
        </w:rPr>
      </w:pPr>
      <w:r>
        <w:rPr>
          <w:color w:val="0000FF"/>
          <w:sz w:val="16"/>
        </w:rPr>
        <w:t>&lt;CapacityType&gt;</w:t>
      </w:r>
      <w:r>
        <w:rPr>
          <w:b/>
          <w:sz w:val="16"/>
        </w:rPr>
        <w:t>Unbundled</w:t>
      </w:r>
      <w:r>
        <w:rPr>
          <w:color w:val="0000FF"/>
          <w:sz w:val="16"/>
        </w:rPr>
        <w:t>&lt;/CapacityType&gt;</w:t>
      </w:r>
    </w:p>
    <w:p>
      <w:pPr>
        <w:pStyle w:val="BodyText"/>
        <w:spacing w:line="240" w:lineRule="auto" w:before="3"/>
        <w:rPr>
          <w:sz w:val="15"/>
        </w:rPr>
      </w:pPr>
    </w:p>
    <w:p>
      <w:pPr>
        <w:spacing w:before="1"/>
        <w:ind w:left="2841" w:right="0" w:firstLine="0"/>
        <w:jc w:val="left"/>
        <w:rPr>
          <w:sz w:val="16"/>
        </w:rPr>
      </w:pPr>
      <w:r>
        <w:rPr>
          <w:color w:val="0000FF"/>
          <w:sz w:val="16"/>
        </w:rPr>
        <w:t>&lt;GasFlow&gt;</w:t>
      </w:r>
      <w:r>
        <w:rPr>
          <w:b/>
          <w:sz w:val="16"/>
        </w:rPr>
        <w:t>Physical</w:t>
      </w:r>
      <w:r>
        <w:rPr>
          <w:color w:val="0000FF"/>
          <w:sz w:val="16"/>
        </w:rPr>
        <w:t>&lt;/GasFlow&gt;</w:t>
      </w:r>
    </w:p>
    <w:p>
      <w:pPr>
        <w:pStyle w:val="BodyText"/>
        <w:spacing w:line="240" w:lineRule="auto" w:before="6"/>
        <w:rPr>
          <w:sz w:val="15"/>
        </w:rPr>
      </w:pPr>
    </w:p>
    <w:p>
      <w:pPr>
        <w:pStyle w:val="BodyText"/>
        <w:spacing w:line="240" w:lineRule="auto"/>
        <w:ind w:left="2841"/>
      </w:pPr>
      <w:r>
        <w:rPr>
          <w:color w:val="0000FF"/>
        </w:rPr>
        <w:t>&lt;Unit&gt;</w:t>
      </w:r>
      <w:r>
        <w:rPr>
          <w:b/>
        </w:rPr>
        <w:t>KW1</w:t>
      </w:r>
      <w:r>
        <w:rPr>
          <w:color w:val="0000FF"/>
        </w:rPr>
        <w:t>&lt;/Unit&gt;</w:t>
      </w:r>
    </w:p>
    <w:p>
      <w:pPr>
        <w:pStyle w:val="BodyText"/>
        <w:spacing w:line="240" w:lineRule="auto" w:before="4"/>
        <w:rPr>
          <w:sz w:val="15"/>
        </w:rPr>
      </w:pPr>
    </w:p>
    <w:p>
      <w:pPr>
        <w:spacing w:before="0"/>
        <w:ind w:left="2841" w:right="0" w:firstLine="0"/>
        <w:jc w:val="left"/>
        <w:rPr>
          <w:sz w:val="16"/>
        </w:rPr>
      </w:pPr>
      <w:r>
        <w:rPr>
          <w:color w:val="0000FF"/>
          <w:sz w:val="16"/>
        </w:rPr>
        <w:t>&lt;StartGasDay&gt;</w:t>
      </w:r>
      <w:r>
        <w:rPr>
          <w:b/>
          <w:sz w:val="16"/>
        </w:rPr>
        <w:t>2020.04.11.</w:t>
      </w:r>
      <w:r>
        <w:rPr>
          <w:color w:val="0000FF"/>
          <w:sz w:val="16"/>
        </w:rPr>
        <w:t>&lt;/StartGasDay&gt;</w:t>
      </w:r>
    </w:p>
    <w:p>
      <w:pPr>
        <w:pStyle w:val="BodyText"/>
        <w:spacing w:line="240" w:lineRule="auto" w:before="4"/>
        <w:rPr>
          <w:sz w:val="15"/>
        </w:rPr>
      </w:pPr>
    </w:p>
    <w:p>
      <w:pPr>
        <w:pStyle w:val="BodyText"/>
        <w:spacing w:line="240" w:lineRule="auto"/>
        <w:ind w:left="2841"/>
      </w:pPr>
      <w:r>
        <w:rPr>
          <w:color w:val="0000FF"/>
        </w:rPr>
        <w:t>&lt;StartGashour&gt;</w:t>
      </w:r>
      <w:r>
        <w:rPr>
          <w:b/>
        </w:rPr>
        <w:t>1</w:t>
      </w:r>
      <w:r>
        <w:rPr>
          <w:color w:val="0000FF"/>
        </w:rPr>
        <w:t>&lt;/StartGashour&gt;</w:t>
      </w:r>
    </w:p>
    <w:p>
      <w:pPr>
        <w:pStyle w:val="BodyText"/>
        <w:spacing w:line="240" w:lineRule="auto" w:before="4"/>
        <w:rPr>
          <w:sz w:val="15"/>
        </w:rPr>
      </w:pPr>
    </w:p>
    <w:p>
      <w:pPr>
        <w:spacing w:before="1"/>
        <w:ind w:left="2841" w:right="0" w:firstLine="0"/>
        <w:jc w:val="left"/>
        <w:rPr>
          <w:sz w:val="16"/>
        </w:rPr>
      </w:pPr>
      <w:r>
        <w:rPr>
          <w:color w:val="0000FF"/>
          <w:sz w:val="16"/>
        </w:rPr>
        <w:t>&lt;StartDate&gt;</w:t>
      </w:r>
      <w:r>
        <w:rPr>
          <w:b/>
          <w:sz w:val="16"/>
        </w:rPr>
        <w:t>2020-04-11T5:00:00</w:t>
      </w:r>
      <w:r>
        <w:rPr>
          <w:color w:val="0000FF"/>
          <w:sz w:val="16"/>
        </w:rPr>
        <w:t>&lt;/StartDate&gt;</w:t>
      </w:r>
    </w:p>
    <w:p>
      <w:pPr>
        <w:pStyle w:val="BodyText"/>
        <w:spacing w:line="240" w:lineRule="auto" w:before="3"/>
        <w:rPr>
          <w:sz w:val="15"/>
        </w:rPr>
      </w:pPr>
    </w:p>
    <w:p>
      <w:pPr>
        <w:spacing w:before="1"/>
        <w:ind w:left="2841" w:right="0" w:firstLine="0"/>
        <w:jc w:val="left"/>
        <w:rPr>
          <w:sz w:val="16"/>
        </w:rPr>
      </w:pPr>
      <w:r>
        <w:rPr>
          <w:color w:val="0000FF"/>
          <w:sz w:val="16"/>
        </w:rPr>
        <w:t>&lt;EndGasday&gt;</w:t>
      </w:r>
      <w:r>
        <w:rPr>
          <w:b/>
          <w:sz w:val="16"/>
        </w:rPr>
        <w:t>2020.04.19.</w:t>
      </w:r>
      <w:r>
        <w:rPr>
          <w:color w:val="0000FF"/>
          <w:sz w:val="16"/>
        </w:rPr>
        <w:t>&lt;/EndGasday&gt;</w:t>
      </w:r>
    </w:p>
    <w:p>
      <w:pPr>
        <w:pStyle w:val="BodyText"/>
        <w:spacing w:line="240" w:lineRule="auto" w:before="3"/>
        <w:rPr>
          <w:sz w:val="15"/>
        </w:rPr>
      </w:pPr>
    </w:p>
    <w:p>
      <w:pPr>
        <w:pStyle w:val="BodyText"/>
        <w:spacing w:line="240" w:lineRule="auto" w:before="1"/>
        <w:ind w:left="2841"/>
      </w:pPr>
      <w:r>
        <w:rPr>
          <w:color w:val="0000FF"/>
        </w:rPr>
        <w:t>&lt;EndGasHour&gt;</w:t>
      </w:r>
      <w:r>
        <w:rPr>
          <w:b/>
        </w:rPr>
        <w:t>24</w:t>
      </w:r>
      <w:r>
        <w:rPr>
          <w:color w:val="0000FF"/>
        </w:rPr>
        <w:t>&lt;/EndGasHour&gt;</w:t>
      </w:r>
    </w:p>
    <w:p>
      <w:pPr>
        <w:pStyle w:val="BodyText"/>
        <w:spacing w:line="240" w:lineRule="auto" w:before="6"/>
        <w:rPr>
          <w:sz w:val="15"/>
        </w:rPr>
      </w:pPr>
    </w:p>
    <w:p>
      <w:pPr>
        <w:spacing w:before="0"/>
        <w:ind w:left="2841" w:right="0" w:firstLine="0"/>
        <w:jc w:val="left"/>
        <w:rPr>
          <w:sz w:val="16"/>
        </w:rPr>
      </w:pPr>
      <w:r>
        <w:rPr>
          <w:color w:val="0000FF"/>
          <w:sz w:val="16"/>
        </w:rPr>
        <w:t>&lt;EndDate&gt;</w:t>
      </w:r>
      <w:r>
        <w:rPr>
          <w:b/>
          <w:sz w:val="16"/>
        </w:rPr>
        <w:t>2020-04-19T05:00:00</w:t>
      </w:r>
      <w:r>
        <w:rPr>
          <w:color w:val="0000FF"/>
          <w:sz w:val="16"/>
        </w:rPr>
        <w:t>&lt;/EndDate&gt;</w:t>
      </w:r>
    </w:p>
    <w:p>
      <w:pPr>
        <w:pStyle w:val="BodyText"/>
        <w:spacing w:line="240" w:lineRule="auto" w:before="4"/>
        <w:rPr>
          <w:sz w:val="15"/>
        </w:rPr>
      </w:pPr>
    </w:p>
    <w:p>
      <w:pPr>
        <w:pStyle w:val="BodyText"/>
        <w:spacing w:line="240" w:lineRule="auto"/>
        <w:ind w:left="2841"/>
      </w:pPr>
      <w:r>
        <w:rPr>
          <w:color w:val="0000FF"/>
        </w:rPr>
        <w:t>&lt;Quantity&gt;</w:t>
      </w:r>
      <w:r>
        <w:rPr>
          <w:b/>
        </w:rPr>
        <w:t>500</w:t>
      </w:r>
      <w:r>
        <w:rPr>
          <w:color w:val="0000FF"/>
        </w:rPr>
        <w:t>&lt;/Quantity&gt;</w:t>
      </w:r>
    </w:p>
    <w:p>
      <w:pPr>
        <w:pStyle w:val="BodyText"/>
        <w:spacing w:line="240" w:lineRule="auto" w:before="4"/>
        <w:rPr>
          <w:sz w:val="15"/>
        </w:rPr>
      </w:pPr>
    </w:p>
    <w:p>
      <w:pPr>
        <w:spacing w:before="0"/>
        <w:ind w:left="2841" w:right="0" w:firstLine="0"/>
        <w:jc w:val="left"/>
        <w:rPr>
          <w:sz w:val="16"/>
        </w:rPr>
      </w:pPr>
      <w:r>
        <w:rPr>
          <w:color w:val="0000FF"/>
          <w:sz w:val="16"/>
        </w:rPr>
        <w:t>&lt;Price&gt;</w:t>
      </w:r>
      <w:r>
        <w:rPr>
          <w:b/>
          <w:sz w:val="16"/>
        </w:rPr>
        <w:t>10.000000000000</w:t>
      </w:r>
      <w:r>
        <w:rPr>
          <w:color w:val="0000FF"/>
          <w:sz w:val="16"/>
        </w:rPr>
        <w:t>&lt;/Price&gt;</w:t>
      </w:r>
    </w:p>
    <w:p>
      <w:pPr>
        <w:pStyle w:val="BodyText"/>
        <w:spacing w:line="240" w:lineRule="auto" w:before="4"/>
        <w:rPr>
          <w:sz w:val="15"/>
        </w:rPr>
      </w:pPr>
    </w:p>
    <w:p>
      <w:pPr>
        <w:pStyle w:val="BodyText"/>
        <w:spacing w:line="240" w:lineRule="auto"/>
        <w:ind w:left="2841"/>
      </w:pPr>
      <w:r>
        <w:rPr>
          <w:color w:val="0000FF"/>
        </w:rPr>
        <w:t>&lt;Currency&gt;</w:t>
      </w:r>
      <w:r>
        <w:rPr>
          <w:b/>
        </w:rPr>
        <w:t>EUR</w:t>
      </w:r>
      <w:r>
        <w:rPr>
          <w:color w:val="0000FF"/>
        </w:rPr>
        <w:t>&lt;/Currency&gt;</w:t>
      </w:r>
    </w:p>
    <w:p>
      <w:pPr>
        <w:pStyle w:val="BodyText"/>
        <w:spacing w:line="240" w:lineRule="auto" w:before="5"/>
        <w:rPr>
          <w:sz w:val="15"/>
        </w:rPr>
      </w:pPr>
    </w:p>
    <w:p>
      <w:pPr>
        <w:spacing w:before="0"/>
        <w:ind w:left="2841" w:right="0" w:firstLine="0"/>
        <w:jc w:val="left"/>
        <w:rPr>
          <w:sz w:val="16"/>
        </w:rPr>
      </w:pPr>
      <w:r>
        <w:rPr>
          <w:color w:val="0000FF"/>
          <w:sz w:val="16"/>
        </w:rPr>
        <w:t>&lt;Status&gt;</w:t>
      </w:r>
      <w:r>
        <w:rPr>
          <w:b/>
          <w:sz w:val="16"/>
        </w:rPr>
        <w:t>Approved</w:t>
      </w:r>
      <w:r>
        <w:rPr>
          <w:color w:val="0000FF"/>
          <w:sz w:val="16"/>
        </w:rPr>
        <w:t>&lt;/Status&gt;</w:t>
      </w:r>
    </w:p>
    <w:p>
      <w:pPr>
        <w:pStyle w:val="BodyText"/>
        <w:spacing w:line="240" w:lineRule="auto" w:before="4"/>
        <w:rPr>
          <w:sz w:val="15"/>
        </w:rPr>
      </w:pPr>
    </w:p>
    <w:p>
      <w:pPr>
        <w:spacing w:before="0"/>
        <w:ind w:left="2841" w:right="0" w:firstLine="0"/>
        <w:jc w:val="left"/>
        <w:rPr>
          <w:sz w:val="16"/>
        </w:rPr>
      </w:pPr>
      <w:r>
        <w:rPr>
          <w:color w:val="0000FF"/>
          <w:sz w:val="16"/>
        </w:rPr>
        <w:t>&lt;SellerNetworkUserEic&gt;</w:t>
      </w:r>
      <w:r>
        <w:rPr>
          <w:b/>
          <w:sz w:val="16"/>
        </w:rPr>
        <w:t>39XTEST-NU-001-F</w:t>
      </w:r>
      <w:r>
        <w:rPr>
          <w:color w:val="0000FF"/>
          <w:sz w:val="16"/>
        </w:rPr>
        <w:t>&lt;/SellerNetworkUserEic&gt;</w:t>
      </w:r>
    </w:p>
    <w:p>
      <w:pPr>
        <w:pStyle w:val="BodyText"/>
        <w:spacing w:line="240" w:lineRule="auto" w:before="6"/>
        <w:rPr>
          <w:sz w:val="15"/>
        </w:rPr>
      </w:pPr>
    </w:p>
    <w:p>
      <w:pPr>
        <w:spacing w:before="0"/>
        <w:ind w:left="2841" w:right="0" w:firstLine="0"/>
        <w:jc w:val="left"/>
        <w:rPr>
          <w:sz w:val="16"/>
        </w:rPr>
      </w:pPr>
      <w:r>
        <w:rPr>
          <w:color w:val="0000FF"/>
          <w:sz w:val="16"/>
        </w:rPr>
        <w:t>&lt;SellerNetworkUserName&gt;</w:t>
      </w:r>
      <w:r>
        <w:rPr>
          <w:b/>
          <w:sz w:val="16"/>
        </w:rPr>
        <w:t>Seller partner name</w:t>
      </w:r>
      <w:r>
        <w:rPr>
          <w:color w:val="0000FF"/>
          <w:sz w:val="16"/>
        </w:rPr>
        <w:t>&lt;/SellerNetworkUserName&gt;</w:t>
      </w:r>
    </w:p>
    <w:p>
      <w:pPr>
        <w:pStyle w:val="BodyText"/>
        <w:spacing w:line="240" w:lineRule="auto" w:before="4"/>
        <w:rPr>
          <w:sz w:val="15"/>
        </w:rPr>
      </w:pPr>
    </w:p>
    <w:p>
      <w:pPr>
        <w:pStyle w:val="BodyText"/>
        <w:spacing w:line="240" w:lineRule="auto"/>
        <w:ind w:left="2841"/>
      </w:pPr>
      <w:r>
        <w:rPr>
          <w:color w:val="0000FF"/>
        </w:rPr>
        <w:t>&lt;SellerBalancingGroupExitTSO&gt;</w:t>
      </w:r>
      <w:r>
        <w:rPr>
          <w:b/>
        </w:rPr>
        <w:t>Balancing5724</w:t>
      </w:r>
      <w:r>
        <w:rPr>
          <w:color w:val="0000FF"/>
        </w:rPr>
        <w:t>&lt;/SellerBalancingGroupExitTSO&gt;</w:t>
      </w:r>
    </w:p>
    <w:p>
      <w:pPr>
        <w:pStyle w:val="BodyText"/>
        <w:spacing w:line="240" w:lineRule="auto" w:before="4"/>
        <w:rPr>
          <w:sz w:val="15"/>
        </w:rPr>
      </w:pPr>
    </w:p>
    <w:p>
      <w:pPr>
        <w:pStyle w:val="BodyText"/>
        <w:spacing w:line="240" w:lineRule="auto"/>
        <w:ind w:left="2841"/>
      </w:pPr>
      <w:r>
        <w:rPr>
          <w:color w:val="0000FF"/>
        </w:rPr>
        <w:t>&lt;SellerBalancingGroupEntryTSO </w:t>
      </w:r>
      <w:r>
        <w:rPr>
          <w:color w:val="FF0000"/>
        </w:rPr>
        <w:t>xsi:nil</w:t>
      </w:r>
      <w:r>
        <w:rPr/>
        <w:t>=</w:t>
      </w:r>
      <w:r>
        <w:rPr>
          <w:b/>
          <w:color w:val="8000FF"/>
        </w:rPr>
        <w:t>"true"</w:t>
      </w:r>
      <w:r>
        <w:rPr>
          <w:color w:val="0000FF"/>
        </w:rPr>
        <w:t>/&gt;</w:t>
      </w:r>
    </w:p>
    <w:p>
      <w:pPr>
        <w:pStyle w:val="BodyText"/>
        <w:spacing w:line="240" w:lineRule="auto" w:before="4"/>
        <w:rPr>
          <w:sz w:val="15"/>
        </w:rPr>
      </w:pPr>
    </w:p>
    <w:p>
      <w:pPr>
        <w:spacing w:before="0"/>
        <w:ind w:left="2841" w:right="0" w:firstLine="0"/>
        <w:jc w:val="left"/>
        <w:rPr>
          <w:sz w:val="16"/>
        </w:rPr>
      </w:pPr>
      <w:r>
        <w:rPr>
          <w:color w:val="0000FF"/>
          <w:sz w:val="16"/>
        </w:rPr>
        <w:t>&lt;PartnerNetworkUserEic&gt;</w:t>
      </w:r>
      <w:r>
        <w:rPr>
          <w:b/>
          <w:sz w:val="16"/>
        </w:rPr>
        <w:t>39XTEST-NU-002-C</w:t>
      </w:r>
      <w:r>
        <w:rPr>
          <w:color w:val="0000FF"/>
          <w:sz w:val="16"/>
        </w:rPr>
        <w:t>&lt;/PartnerNetworkUserEic&gt;</w:t>
      </w:r>
    </w:p>
    <w:p>
      <w:pPr>
        <w:pStyle w:val="BodyText"/>
        <w:spacing w:line="240" w:lineRule="auto" w:before="4"/>
        <w:rPr>
          <w:sz w:val="15"/>
        </w:rPr>
      </w:pPr>
    </w:p>
    <w:p>
      <w:pPr>
        <w:pStyle w:val="BodyText"/>
        <w:spacing w:line="240" w:lineRule="auto"/>
        <w:ind w:left="2841"/>
      </w:pPr>
      <w:r>
        <w:rPr>
          <w:color w:val="0000FF"/>
        </w:rPr>
        <w:t>&lt;PartnerNetworkUserName&gt;</w:t>
      </w:r>
      <w:r>
        <w:rPr>
          <w:b/>
        </w:rPr>
        <w:t>Partner name</w:t>
      </w:r>
      <w:r>
        <w:rPr>
          <w:color w:val="0000FF"/>
        </w:rPr>
        <w:t>&lt;/PartnerNetworkUserName&gt;</w:t>
      </w:r>
    </w:p>
    <w:p>
      <w:pPr>
        <w:spacing w:after="0" w:line="240" w:lineRule="auto"/>
        <w:sectPr>
          <w:pgSz w:w="12240" w:h="15840"/>
          <w:pgMar w:header="0" w:footer="920" w:top="1340" w:bottom="1200" w:left="880" w:right="820"/>
        </w:sectPr>
      </w:pPr>
    </w:p>
    <w:p>
      <w:pPr>
        <w:pStyle w:val="BodyText"/>
        <w:spacing w:line="240" w:lineRule="auto" w:before="114"/>
        <w:ind w:left="536"/>
      </w:pPr>
      <w:r>
        <w:rPr>
          <w:color w:val="0000FF"/>
        </w:rPr>
        <w:t>&lt;PartnerBalancingGroupExitTSO&gt;</w:t>
      </w:r>
      <w:r>
        <w:rPr>
          <w:b/>
        </w:rPr>
        <w:t>Balancing5724</w:t>
      </w:r>
      <w:r>
        <w:rPr>
          <w:color w:val="0000FF"/>
        </w:rPr>
        <w:t>&lt;/PartnerBalancingGroupExitTSO&gt;</w:t>
      </w:r>
    </w:p>
    <w:p>
      <w:pPr>
        <w:pStyle w:val="BodyText"/>
        <w:spacing w:line="240" w:lineRule="auto" w:before="4"/>
        <w:rPr>
          <w:sz w:val="15"/>
        </w:rPr>
      </w:pPr>
    </w:p>
    <w:p>
      <w:pPr>
        <w:pStyle w:val="BodyText"/>
        <w:spacing w:line="240" w:lineRule="auto"/>
        <w:ind w:left="2841"/>
      </w:pPr>
      <w:r>
        <w:rPr>
          <w:color w:val="0000FF"/>
        </w:rPr>
        <w:t>&lt;PartnerBalancingGroupEntryTSO </w:t>
      </w:r>
      <w:r>
        <w:rPr>
          <w:color w:val="FF0000"/>
        </w:rPr>
        <w:t>xsi:nil</w:t>
      </w:r>
      <w:r>
        <w:rPr/>
        <w:t>=</w:t>
      </w:r>
      <w:r>
        <w:rPr>
          <w:b/>
          <w:color w:val="8000FF"/>
        </w:rPr>
        <w:t>"true"</w:t>
      </w:r>
      <w:r>
        <w:rPr>
          <w:color w:val="0000FF"/>
        </w:rPr>
        <w:t>/&gt;</w:t>
      </w:r>
    </w:p>
    <w:p>
      <w:pPr>
        <w:pStyle w:val="BodyText"/>
        <w:spacing w:line="240" w:lineRule="auto" w:before="4"/>
        <w:rPr>
          <w:sz w:val="15"/>
        </w:rPr>
      </w:pPr>
    </w:p>
    <w:p>
      <w:pPr>
        <w:pStyle w:val="BodyText"/>
        <w:spacing w:line="240" w:lineRule="auto"/>
        <w:ind w:left="247" w:right="3856"/>
        <w:jc w:val="center"/>
      </w:pPr>
      <w:r>
        <w:rPr>
          <w:color w:val="0000FF"/>
        </w:rPr>
        <w:t>&lt;/CapacityMarketDeal&gt;</w:t>
      </w:r>
    </w:p>
    <w:p>
      <w:pPr>
        <w:pStyle w:val="BodyText"/>
        <w:spacing w:line="240" w:lineRule="auto" w:before="4"/>
        <w:rPr>
          <w:sz w:val="15"/>
        </w:rPr>
      </w:pPr>
    </w:p>
    <w:p>
      <w:pPr>
        <w:pStyle w:val="BodyText"/>
        <w:spacing w:line="240" w:lineRule="auto"/>
        <w:ind w:left="151" w:right="3856"/>
        <w:jc w:val="center"/>
      </w:pPr>
      <w:r>
        <w:rPr>
          <w:color w:val="0000FF"/>
        </w:rPr>
        <w:t>&lt;CapacityMarketDeal&gt;</w:t>
      </w:r>
    </w:p>
    <w:p>
      <w:pPr>
        <w:pStyle w:val="BodyText"/>
        <w:spacing w:line="240" w:lineRule="auto" w:before="6"/>
        <w:rPr>
          <w:sz w:val="15"/>
        </w:rPr>
      </w:pPr>
    </w:p>
    <w:p>
      <w:pPr>
        <w:spacing w:before="1"/>
        <w:ind w:left="343" w:right="3856" w:firstLine="0"/>
        <w:jc w:val="center"/>
        <w:rPr>
          <w:sz w:val="16"/>
        </w:rPr>
      </w:pPr>
      <w:r>
        <w:rPr>
          <w:color w:val="0000FF"/>
          <w:sz w:val="16"/>
        </w:rPr>
        <w:t>&lt;Id&gt;</w:t>
      </w:r>
      <w:r>
        <w:rPr>
          <w:b/>
          <w:sz w:val="16"/>
        </w:rPr>
        <w:t>10024</w:t>
      </w:r>
      <w:r>
        <w:rPr>
          <w:color w:val="0000FF"/>
          <w:sz w:val="16"/>
        </w:rPr>
        <w:t>&lt;/Id&gt;</w:t>
      </w:r>
    </w:p>
    <w:p>
      <w:pPr>
        <w:pStyle w:val="BodyText"/>
        <w:spacing w:line="240" w:lineRule="auto" w:before="3"/>
        <w:rPr>
          <w:sz w:val="15"/>
        </w:rPr>
      </w:pPr>
    </w:p>
    <w:p>
      <w:pPr>
        <w:spacing w:before="1"/>
        <w:ind w:left="2809" w:right="0" w:firstLine="0"/>
        <w:jc w:val="left"/>
        <w:rPr>
          <w:sz w:val="16"/>
        </w:rPr>
      </w:pPr>
      <w:r>
        <w:rPr>
          <w:color w:val="0000FF"/>
          <w:sz w:val="16"/>
        </w:rPr>
        <w:t>&lt;Code&gt;</w:t>
      </w:r>
      <w:r>
        <w:rPr>
          <w:b/>
          <w:sz w:val="16"/>
        </w:rPr>
        <w:t>CMD10024</w:t>
      </w:r>
      <w:r>
        <w:rPr>
          <w:color w:val="0000FF"/>
          <w:sz w:val="16"/>
        </w:rPr>
        <w:t>&lt;/Code&gt;</w:t>
      </w:r>
    </w:p>
    <w:p>
      <w:pPr>
        <w:pStyle w:val="BodyText"/>
        <w:spacing w:line="240" w:lineRule="auto" w:before="3"/>
        <w:rPr>
          <w:sz w:val="15"/>
        </w:rPr>
      </w:pPr>
    </w:p>
    <w:p>
      <w:pPr>
        <w:spacing w:before="1"/>
        <w:ind w:left="2841" w:right="0" w:firstLine="0"/>
        <w:jc w:val="left"/>
        <w:rPr>
          <w:sz w:val="16"/>
        </w:rPr>
      </w:pPr>
      <w:r>
        <w:rPr>
          <w:color w:val="0000FF"/>
          <w:sz w:val="16"/>
        </w:rPr>
        <w:t>&lt;CapacityPointEicCode&gt;</w:t>
      </w:r>
      <w:r>
        <w:rPr>
          <w:b/>
          <w:sz w:val="16"/>
        </w:rPr>
        <w:t>21Z000000000249Hx</w:t>
      </w:r>
      <w:r>
        <w:rPr>
          <w:color w:val="0000FF"/>
          <w:sz w:val="16"/>
        </w:rPr>
        <w:t>&lt;/CapacityPointEicCode&gt;</w:t>
      </w:r>
    </w:p>
    <w:p>
      <w:pPr>
        <w:pStyle w:val="BodyText"/>
        <w:spacing w:line="240" w:lineRule="auto" w:before="4"/>
        <w:rPr>
          <w:sz w:val="15"/>
        </w:rPr>
      </w:pPr>
    </w:p>
    <w:p>
      <w:pPr>
        <w:spacing w:before="0"/>
        <w:ind w:left="2841" w:right="0" w:firstLine="0"/>
        <w:jc w:val="left"/>
        <w:rPr>
          <w:sz w:val="16"/>
        </w:rPr>
      </w:pPr>
      <w:r>
        <w:rPr>
          <w:color w:val="0000FF"/>
          <w:sz w:val="16"/>
        </w:rPr>
        <w:t>&lt;CapacityPointName&gt;</w:t>
      </w:r>
      <w:r>
        <w:rPr>
          <w:b/>
          <w:sz w:val="16"/>
        </w:rPr>
        <w:t>Drávaszerdahely</w:t>
      </w:r>
      <w:r>
        <w:rPr>
          <w:color w:val="0000FF"/>
          <w:sz w:val="16"/>
        </w:rPr>
        <w:t>&lt;/CapacityPointName&gt;</w:t>
      </w:r>
    </w:p>
    <w:p>
      <w:pPr>
        <w:pStyle w:val="BodyText"/>
        <w:spacing w:line="240" w:lineRule="auto" w:before="4"/>
        <w:rPr>
          <w:sz w:val="15"/>
        </w:rPr>
      </w:pPr>
    </w:p>
    <w:p>
      <w:pPr>
        <w:spacing w:before="0"/>
        <w:ind w:left="2841" w:right="0" w:firstLine="0"/>
        <w:jc w:val="left"/>
        <w:rPr>
          <w:sz w:val="16"/>
        </w:rPr>
      </w:pPr>
      <w:r>
        <w:rPr>
          <w:color w:val="0000FF"/>
          <w:sz w:val="16"/>
        </w:rPr>
        <w:t>&lt;ExitTsoEic&gt;</w:t>
      </w:r>
      <w:r>
        <w:rPr>
          <w:b/>
          <w:sz w:val="16"/>
        </w:rPr>
        <w:t>39XTEST-TSO-01-L</w:t>
      </w:r>
      <w:r>
        <w:rPr>
          <w:color w:val="0000FF"/>
          <w:sz w:val="16"/>
        </w:rPr>
        <w:t>&lt;/ExitTsoEic&gt;</w:t>
      </w:r>
    </w:p>
    <w:p>
      <w:pPr>
        <w:pStyle w:val="BodyText"/>
        <w:spacing w:line="240" w:lineRule="auto" w:before="4"/>
        <w:rPr>
          <w:sz w:val="15"/>
        </w:rPr>
      </w:pPr>
    </w:p>
    <w:p>
      <w:pPr>
        <w:pStyle w:val="BodyText"/>
        <w:spacing w:line="240" w:lineRule="auto"/>
        <w:ind w:left="2841"/>
      </w:pPr>
      <w:r>
        <w:rPr>
          <w:color w:val="0000FF"/>
        </w:rPr>
        <w:t>&lt;ProductQualityExitTSO&gt;</w:t>
      </w:r>
      <w:r>
        <w:rPr>
          <w:b/>
        </w:rPr>
        <w:t>FIRM</w:t>
      </w:r>
      <w:r>
        <w:rPr>
          <w:color w:val="0000FF"/>
        </w:rPr>
        <w:t>&lt;/ProductQualityExitTSO&gt;</w:t>
      </w:r>
    </w:p>
    <w:p>
      <w:pPr>
        <w:pStyle w:val="BodyText"/>
        <w:spacing w:line="240" w:lineRule="auto" w:before="7"/>
        <w:rPr>
          <w:sz w:val="15"/>
        </w:rPr>
      </w:pPr>
    </w:p>
    <w:p>
      <w:pPr>
        <w:pStyle w:val="BodyText"/>
        <w:spacing w:line="240" w:lineRule="auto"/>
        <w:ind w:left="2841"/>
      </w:pPr>
      <w:r>
        <w:rPr>
          <w:color w:val="0000FF"/>
        </w:rPr>
        <w:t>&lt;NominationIdExitTSO </w:t>
      </w:r>
      <w:r>
        <w:rPr>
          <w:color w:val="FF0000"/>
        </w:rPr>
        <w:t>xsi:nil</w:t>
      </w:r>
      <w:r>
        <w:rPr/>
        <w:t>=</w:t>
      </w:r>
      <w:r>
        <w:rPr>
          <w:b/>
          <w:color w:val="8000FF"/>
        </w:rPr>
        <w:t>"true"</w:t>
      </w:r>
      <w:r>
        <w:rPr>
          <w:color w:val="0000FF"/>
        </w:rPr>
        <w:t>/&gt;</w:t>
      </w:r>
    </w:p>
    <w:p>
      <w:pPr>
        <w:pStyle w:val="BodyText"/>
        <w:spacing w:line="240" w:lineRule="auto" w:before="4"/>
        <w:rPr>
          <w:sz w:val="15"/>
        </w:rPr>
      </w:pPr>
    </w:p>
    <w:p>
      <w:pPr>
        <w:spacing w:line="256" w:lineRule="auto" w:before="0"/>
        <w:ind w:left="536" w:right="4607" w:firstLine="2304"/>
        <w:jc w:val="left"/>
        <w:rPr>
          <w:sz w:val="16"/>
        </w:rPr>
      </w:pPr>
      <w:r>
        <w:rPr>
          <w:color w:val="0000FF"/>
          <w:sz w:val="16"/>
        </w:rPr>
        <w:t>&lt;ContractIdExitTSO&gt;</w:t>
      </w:r>
      <w:r>
        <w:rPr>
          <w:b/>
          <w:sz w:val="16"/>
        </w:rPr>
        <w:t>TSOTEST_RHSZ- 00001/D/2020/DAY/00001</w:t>
      </w:r>
      <w:r>
        <w:rPr>
          <w:color w:val="0000FF"/>
          <w:sz w:val="16"/>
        </w:rPr>
        <w:t>&lt;/ContractIdExitTSO&gt;</w:t>
      </w:r>
    </w:p>
    <w:p>
      <w:pPr>
        <w:pStyle w:val="BodyText"/>
        <w:spacing w:line="240" w:lineRule="auto" w:before="162"/>
        <w:ind w:left="2841"/>
      </w:pPr>
      <w:r>
        <w:rPr>
          <w:color w:val="0000FF"/>
        </w:rPr>
        <w:t>&lt;TransferTypeExitTSO </w:t>
      </w:r>
      <w:r>
        <w:rPr>
          <w:color w:val="FF0000"/>
        </w:rPr>
        <w:t>xsi:nil</w:t>
      </w:r>
      <w:r>
        <w:rPr/>
        <w:t>=</w:t>
      </w:r>
      <w:r>
        <w:rPr>
          <w:b/>
          <w:color w:val="8000FF"/>
        </w:rPr>
        <w:t>"true"</w:t>
      </w:r>
      <w:r>
        <w:rPr>
          <w:color w:val="0000FF"/>
        </w:rPr>
        <w:t>/&gt;</w:t>
      </w:r>
    </w:p>
    <w:p>
      <w:pPr>
        <w:pStyle w:val="BodyText"/>
        <w:spacing w:line="240" w:lineRule="auto" w:before="6"/>
        <w:rPr>
          <w:sz w:val="15"/>
        </w:rPr>
      </w:pPr>
    </w:p>
    <w:p>
      <w:pPr>
        <w:spacing w:before="0"/>
        <w:ind w:left="2841" w:right="0" w:firstLine="0"/>
        <w:jc w:val="left"/>
        <w:rPr>
          <w:sz w:val="16"/>
        </w:rPr>
      </w:pPr>
      <w:r>
        <w:rPr>
          <w:color w:val="0000FF"/>
          <w:sz w:val="16"/>
        </w:rPr>
        <w:t>&lt;EntryTsoEic&gt;</w:t>
      </w:r>
      <w:r>
        <w:rPr>
          <w:b/>
          <w:sz w:val="16"/>
        </w:rPr>
        <w:t>21X-HU-A-A0A0A-8</w:t>
      </w:r>
      <w:r>
        <w:rPr>
          <w:color w:val="0000FF"/>
          <w:sz w:val="16"/>
        </w:rPr>
        <w:t>&lt;/EntryTsoEic&gt;</w:t>
      </w:r>
    </w:p>
    <w:p>
      <w:pPr>
        <w:pStyle w:val="BodyText"/>
        <w:spacing w:line="240" w:lineRule="auto" w:before="4"/>
        <w:rPr>
          <w:sz w:val="15"/>
        </w:rPr>
      </w:pPr>
    </w:p>
    <w:p>
      <w:pPr>
        <w:pStyle w:val="BodyText"/>
        <w:spacing w:line="240" w:lineRule="auto"/>
        <w:ind w:left="2841"/>
      </w:pPr>
      <w:r>
        <w:rPr>
          <w:color w:val="0000FF"/>
        </w:rPr>
        <w:t>&lt;ProductQualityEntryTSO&gt;</w:t>
      </w:r>
      <w:r>
        <w:rPr>
          <w:b/>
        </w:rPr>
        <w:t>FIRM</w:t>
      </w:r>
      <w:r>
        <w:rPr>
          <w:color w:val="0000FF"/>
        </w:rPr>
        <w:t>&lt;/ProductQualityEntryTSO&gt;</w:t>
      </w:r>
    </w:p>
    <w:p>
      <w:pPr>
        <w:pStyle w:val="BodyText"/>
        <w:spacing w:line="240" w:lineRule="auto" w:before="4"/>
        <w:rPr>
          <w:sz w:val="15"/>
        </w:rPr>
      </w:pPr>
    </w:p>
    <w:p>
      <w:pPr>
        <w:pStyle w:val="BodyText"/>
        <w:spacing w:line="240" w:lineRule="auto"/>
        <w:ind w:left="2841"/>
      </w:pPr>
      <w:r>
        <w:rPr>
          <w:color w:val="0000FF"/>
        </w:rPr>
        <w:t>&lt;NominationIdEntryTSO </w:t>
      </w:r>
      <w:r>
        <w:rPr>
          <w:color w:val="FF0000"/>
        </w:rPr>
        <w:t>xsi:nil</w:t>
      </w:r>
      <w:r>
        <w:rPr/>
        <w:t>=</w:t>
      </w:r>
      <w:r>
        <w:rPr>
          <w:b/>
          <w:color w:val="8000FF"/>
        </w:rPr>
        <w:t>"true"</w:t>
      </w:r>
      <w:r>
        <w:rPr>
          <w:color w:val="0000FF"/>
        </w:rPr>
        <w:t>/&gt;</w:t>
      </w:r>
    </w:p>
    <w:p>
      <w:pPr>
        <w:pStyle w:val="BodyText"/>
        <w:spacing w:line="240" w:lineRule="auto" w:before="4"/>
        <w:rPr>
          <w:sz w:val="15"/>
        </w:rPr>
      </w:pPr>
    </w:p>
    <w:p>
      <w:pPr>
        <w:spacing w:before="0"/>
        <w:ind w:left="2841" w:right="0" w:firstLine="0"/>
        <w:jc w:val="left"/>
        <w:rPr>
          <w:sz w:val="16"/>
        </w:rPr>
      </w:pPr>
      <w:r>
        <w:rPr>
          <w:color w:val="0000FF"/>
          <w:sz w:val="16"/>
        </w:rPr>
        <w:t>&lt;ContractIdEntryTSO&gt;</w:t>
      </w:r>
      <w:r>
        <w:rPr>
          <w:b/>
          <w:sz w:val="16"/>
        </w:rPr>
        <w:t>TSO_RHSZ-00005/D/2020/DAY/00005</w:t>
      </w:r>
      <w:r>
        <w:rPr>
          <w:color w:val="0000FF"/>
          <w:sz w:val="16"/>
        </w:rPr>
        <w:t>&lt;/ContractIdEntryTSO&gt;</w:t>
      </w:r>
    </w:p>
    <w:p>
      <w:pPr>
        <w:pStyle w:val="BodyText"/>
        <w:spacing w:line="240" w:lineRule="auto" w:before="4"/>
        <w:rPr>
          <w:sz w:val="15"/>
        </w:rPr>
      </w:pPr>
    </w:p>
    <w:p>
      <w:pPr>
        <w:pStyle w:val="BodyText"/>
        <w:spacing w:line="240" w:lineRule="auto"/>
        <w:ind w:left="2841"/>
      </w:pPr>
      <w:r>
        <w:rPr>
          <w:color w:val="0000FF"/>
        </w:rPr>
        <w:t>&lt;TransferTypeEntryTSO </w:t>
      </w:r>
      <w:r>
        <w:rPr>
          <w:color w:val="FF0000"/>
        </w:rPr>
        <w:t>xsi:nil</w:t>
      </w:r>
      <w:r>
        <w:rPr/>
        <w:t>=</w:t>
      </w:r>
      <w:r>
        <w:rPr>
          <w:b/>
          <w:color w:val="8000FF"/>
        </w:rPr>
        <w:t>"true"</w:t>
      </w:r>
      <w:r>
        <w:rPr>
          <w:color w:val="0000FF"/>
        </w:rPr>
        <w:t>/&gt;</w:t>
      </w:r>
    </w:p>
    <w:p>
      <w:pPr>
        <w:pStyle w:val="BodyText"/>
        <w:spacing w:line="240" w:lineRule="auto" w:before="4"/>
        <w:rPr>
          <w:sz w:val="15"/>
        </w:rPr>
      </w:pPr>
    </w:p>
    <w:p>
      <w:pPr>
        <w:pStyle w:val="BodyText"/>
        <w:spacing w:line="240" w:lineRule="auto"/>
        <w:ind w:left="2841"/>
      </w:pPr>
      <w:r>
        <w:rPr>
          <w:color w:val="0000FF"/>
        </w:rPr>
        <w:t>&lt;ConcernedTsoEic </w:t>
      </w:r>
      <w:r>
        <w:rPr>
          <w:color w:val="FF0000"/>
        </w:rPr>
        <w:t>xsi:nil</w:t>
      </w:r>
      <w:r>
        <w:rPr/>
        <w:t>=</w:t>
      </w:r>
      <w:r>
        <w:rPr>
          <w:b/>
          <w:color w:val="8000FF"/>
        </w:rPr>
        <w:t>"true"</w:t>
      </w:r>
      <w:r>
        <w:rPr>
          <w:color w:val="0000FF"/>
        </w:rPr>
        <w:t>/&gt;</w:t>
      </w:r>
    </w:p>
    <w:p>
      <w:pPr>
        <w:pStyle w:val="BodyText"/>
        <w:spacing w:line="240" w:lineRule="auto" w:before="7"/>
        <w:rPr>
          <w:sz w:val="15"/>
        </w:rPr>
      </w:pPr>
    </w:p>
    <w:p>
      <w:pPr>
        <w:pStyle w:val="BodyText"/>
        <w:spacing w:line="240" w:lineRule="auto"/>
        <w:ind w:left="2841"/>
      </w:pPr>
      <w:r>
        <w:rPr>
          <w:color w:val="0000FF"/>
        </w:rPr>
        <w:t>&lt;CapacityType&gt;</w:t>
      </w:r>
      <w:r>
        <w:rPr>
          <w:b/>
        </w:rPr>
        <w:t>Bundled</w:t>
      </w:r>
      <w:r>
        <w:rPr>
          <w:color w:val="0000FF"/>
        </w:rPr>
        <w:t>&lt;/CapacityType&gt;</w:t>
      </w:r>
    </w:p>
    <w:p>
      <w:pPr>
        <w:pStyle w:val="BodyText"/>
        <w:spacing w:line="240" w:lineRule="auto" w:before="4"/>
        <w:rPr>
          <w:sz w:val="15"/>
        </w:rPr>
      </w:pPr>
    </w:p>
    <w:p>
      <w:pPr>
        <w:spacing w:before="0"/>
        <w:ind w:left="2841" w:right="0" w:firstLine="0"/>
        <w:jc w:val="left"/>
        <w:rPr>
          <w:sz w:val="16"/>
        </w:rPr>
      </w:pPr>
      <w:r>
        <w:rPr>
          <w:color w:val="0000FF"/>
          <w:sz w:val="16"/>
        </w:rPr>
        <w:t>&lt;GasFlow&gt;</w:t>
      </w:r>
      <w:r>
        <w:rPr>
          <w:b/>
          <w:sz w:val="16"/>
        </w:rPr>
        <w:t>Physical</w:t>
      </w:r>
      <w:r>
        <w:rPr>
          <w:color w:val="0000FF"/>
          <w:sz w:val="16"/>
        </w:rPr>
        <w:t>&lt;/GasFlow&gt;</w:t>
      </w:r>
    </w:p>
    <w:p>
      <w:pPr>
        <w:pStyle w:val="BodyText"/>
        <w:spacing w:line="240" w:lineRule="auto" w:before="4"/>
        <w:rPr>
          <w:sz w:val="15"/>
        </w:rPr>
      </w:pPr>
    </w:p>
    <w:p>
      <w:pPr>
        <w:pStyle w:val="BodyText"/>
        <w:spacing w:line="240" w:lineRule="auto"/>
        <w:ind w:left="2841"/>
      </w:pPr>
      <w:r>
        <w:rPr>
          <w:color w:val="0000FF"/>
        </w:rPr>
        <w:t>&lt;Unit&gt;</w:t>
      </w:r>
      <w:r>
        <w:rPr>
          <w:b/>
        </w:rPr>
        <w:t>KW2</w:t>
      </w:r>
      <w:r>
        <w:rPr>
          <w:color w:val="0000FF"/>
        </w:rPr>
        <w:t>&lt;/Unit&gt;</w:t>
      </w:r>
    </w:p>
    <w:p>
      <w:pPr>
        <w:pStyle w:val="BodyText"/>
        <w:spacing w:line="240" w:lineRule="auto" w:before="4"/>
        <w:rPr>
          <w:sz w:val="15"/>
        </w:rPr>
      </w:pPr>
    </w:p>
    <w:p>
      <w:pPr>
        <w:spacing w:before="0"/>
        <w:ind w:left="2841" w:right="0" w:firstLine="0"/>
        <w:jc w:val="left"/>
        <w:rPr>
          <w:sz w:val="16"/>
        </w:rPr>
      </w:pPr>
      <w:r>
        <w:rPr>
          <w:color w:val="0000FF"/>
          <w:sz w:val="16"/>
        </w:rPr>
        <w:t>&lt;StartDate&gt;</w:t>
      </w:r>
      <w:r>
        <w:rPr>
          <w:b/>
          <w:sz w:val="16"/>
        </w:rPr>
        <w:t>2020-04-12T05:00:00</w:t>
      </w:r>
      <w:r>
        <w:rPr>
          <w:color w:val="0000FF"/>
          <w:sz w:val="16"/>
        </w:rPr>
        <w:t>&lt;/StartDate&gt;</w:t>
      </w:r>
    </w:p>
    <w:p>
      <w:pPr>
        <w:pStyle w:val="BodyText"/>
        <w:spacing w:line="240" w:lineRule="auto" w:before="4"/>
        <w:rPr>
          <w:sz w:val="15"/>
        </w:rPr>
      </w:pPr>
    </w:p>
    <w:p>
      <w:pPr>
        <w:spacing w:before="0"/>
        <w:ind w:left="2841" w:right="0" w:firstLine="0"/>
        <w:jc w:val="left"/>
        <w:rPr>
          <w:sz w:val="16"/>
        </w:rPr>
      </w:pPr>
      <w:r>
        <w:rPr>
          <w:color w:val="0000FF"/>
          <w:sz w:val="16"/>
        </w:rPr>
        <w:t>&lt;StartGasDay&gt;</w:t>
      </w:r>
      <w:r>
        <w:rPr>
          <w:b/>
          <w:sz w:val="16"/>
        </w:rPr>
        <w:t>2020.04.12.</w:t>
      </w:r>
      <w:r>
        <w:rPr>
          <w:color w:val="0000FF"/>
          <w:sz w:val="16"/>
        </w:rPr>
        <w:t>&lt;/StartGasDay&gt;</w:t>
      </w:r>
    </w:p>
    <w:p>
      <w:pPr>
        <w:pStyle w:val="BodyText"/>
        <w:spacing w:line="240" w:lineRule="auto" w:before="4"/>
        <w:rPr>
          <w:sz w:val="15"/>
        </w:rPr>
      </w:pPr>
    </w:p>
    <w:p>
      <w:pPr>
        <w:pStyle w:val="BodyText"/>
        <w:spacing w:line="240" w:lineRule="auto"/>
        <w:ind w:left="2841"/>
      </w:pPr>
      <w:r>
        <w:rPr>
          <w:color w:val="0000FF"/>
        </w:rPr>
        <w:t>&lt;StartGashour&gt;</w:t>
      </w:r>
      <w:r>
        <w:rPr>
          <w:b/>
        </w:rPr>
        <w:t>1</w:t>
      </w:r>
      <w:r>
        <w:rPr>
          <w:color w:val="0000FF"/>
        </w:rPr>
        <w:t>&lt;/StartGashour&gt;</w:t>
      </w:r>
    </w:p>
    <w:p>
      <w:pPr>
        <w:pStyle w:val="BodyText"/>
        <w:spacing w:line="240" w:lineRule="auto" w:before="6"/>
        <w:rPr>
          <w:sz w:val="15"/>
        </w:rPr>
      </w:pPr>
    </w:p>
    <w:p>
      <w:pPr>
        <w:spacing w:before="0"/>
        <w:ind w:left="2841" w:right="0" w:firstLine="0"/>
        <w:jc w:val="left"/>
        <w:rPr>
          <w:sz w:val="16"/>
        </w:rPr>
      </w:pPr>
      <w:r>
        <w:rPr>
          <w:color w:val="0000FF"/>
          <w:sz w:val="16"/>
        </w:rPr>
        <w:t>&lt;EndDate&gt;</w:t>
      </w:r>
      <w:r>
        <w:rPr>
          <w:b/>
          <w:sz w:val="16"/>
        </w:rPr>
        <w:t>2020-04-18T05:00:00</w:t>
      </w:r>
      <w:r>
        <w:rPr>
          <w:color w:val="0000FF"/>
          <w:sz w:val="16"/>
        </w:rPr>
        <w:t>&lt;/EndDate&gt;</w:t>
      </w:r>
    </w:p>
    <w:p>
      <w:pPr>
        <w:pStyle w:val="BodyText"/>
        <w:spacing w:line="240" w:lineRule="auto" w:before="4"/>
        <w:rPr>
          <w:sz w:val="15"/>
        </w:rPr>
      </w:pPr>
    </w:p>
    <w:p>
      <w:pPr>
        <w:spacing w:before="1"/>
        <w:ind w:left="2841" w:right="0" w:firstLine="0"/>
        <w:jc w:val="left"/>
        <w:rPr>
          <w:sz w:val="16"/>
        </w:rPr>
      </w:pPr>
      <w:r>
        <w:rPr>
          <w:color w:val="0000FF"/>
          <w:sz w:val="16"/>
        </w:rPr>
        <w:t>&lt;EndGasday&gt;</w:t>
      </w:r>
      <w:r>
        <w:rPr>
          <w:b/>
          <w:sz w:val="16"/>
        </w:rPr>
        <w:t>2020.04.18.</w:t>
      </w:r>
      <w:r>
        <w:rPr>
          <w:color w:val="0000FF"/>
          <w:sz w:val="16"/>
        </w:rPr>
        <w:t>&lt;/EndGasday&gt;</w:t>
      </w:r>
    </w:p>
    <w:p>
      <w:pPr>
        <w:pStyle w:val="BodyText"/>
        <w:spacing w:line="240" w:lineRule="auto" w:before="3"/>
        <w:rPr>
          <w:sz w:val="15"/>
        </w:rPr>
      </w:pPr>
    </w:p>
    <w:p>
      <w:pPr>
        <w:pStyle w:val="BodyText"/>
        <w:spacing w:line="240" w:lineRule="auto" w:before="1"/>
        <w:ind w:left="2841"/>
      </w:pPr>
      <w:r>
        <w:rPr>
          <w:color w:val="0000FF"/>
        </w:rPr>
        <w:t>&lt;EndGasHour&gt;</w:t>
      </w:r>
      <w:r>
        <w:rPr>
          <w:b/>
        </w:rPr>
        <w:t>24</w:t>
      </w:r>
      <w:r>
        <w:rPr>
          <w:color w:val="0000FF"/>
        </w:rPr>
        <w:t>&lt;/EndGasHour&gt;</w:t>
      </w:r>
    </w:p>
    <w:p>
      <w:pPr>
        <w:pStyle w:val="BodyText"/>
        <w:spacing w:line="240" w:lineRule="auto" w:before="4"/>
        <w:rPr>
          <w:sz w:val="15"/>
        </w:rPr>
      </w:pPr>
    </w:p>
    <w:p>
      <w:pPr>
        <w:pStyle w:val="BodyText"/>
        <w:spacing w:line="240" w:lineRule="auto"/>
        <w:ind w:left="2841"/>
      </w:pPr>
      <w:r>
        <w:rPr>
          <w:color w:val="0000FF"/>
        </w:rPr>
        <w:t>&lt;Quantity&gt;</w:t>
      </w:r>
      <w:r>
        <w:rPr>
          <w:b/>
        </w:rPr>
        <w:t>10</w:t>
      </w:r>
      <w:r>
        <w:rPr>
          <w:color w:val="0000FF"/>
        </w:rPr>
        <w:t>&lt;/Quantity&gt;</w:t>
      </w:r>
    </w:p>
    <w:p>
      <w:pPr>
        <w:pStyle w:val="BodyText"/>
        <w:spacing w:line="240" w:lineRule="auto" w:before="4"/>
        <w:rPr>
          <w:sz w:val="15"/>
        </w:rPr>
      </w:pPr>
    </w:p>
    <w:p>
      <w:pPr>
        <w:spacing w:before="0"/>
        <w:ind w:left="2841" w:right="0" w:firstLine="0"/>
        <w:jc w:val="left"/>
        <w:rPr>
          <w:sz w:val="16"/>
        </w:rPr>
      </w:pPr>
      <w:r>
        <w:rPr>
          <w:color w:val="0000FF"/>
          <w:sz w:val="16"/>
        </w:rPr>
        <w:t>&lt;Price&gt;</w:t>
      </w:r>
      <w:r>
        <w:rPr>
          <w:b/>
          <w:sz w:val="16"/>
        </w:rPr>
        <w:t>1.000000000000</w:t>
      </w:r>
      <w:r>
        <w:rPr>
          <w:color w:val="0000FF"/>
          <w:sz w:val="16"/>
        </w:rPr>
        <w:t>&lt;/Price&gt;</w:t>
      </w:r>
    </w:p>
    <w:p>
      <w:pPr>
        <w:pStyle w:val="BodyText"/>
        <w:spacing w:line="240" w:lineRule="auto" w:before="4"/>
        <w:rPr>
          <w:sz w:val="15"/>
        </w:rPr>
      </w:pPr>
    </w:p>
    <w:p>
      <w:pPr>
        <w:pStyle w:val="BodyText"/>
        <w:spacing w:line="240" w:lineRule="auto"/>
        <w:ind w:left="2841"/>
      </w:pPr>
      <w:r>
        <w:rPr>
          <w:color w:val="0000FF"/>
        </w:rPr>
        <w:t>&lt;Currency&gt;</w:t>
      </w:r>
      <w:r>
        <w:rPr>
          <w:b/>
        </w:rPr>
        <w:t>HRK</w:t>
      </w:r>
      <w:r>
        <w:rPr>
          <w:color w:val="0000FF"/>
        </w:rPr>
        <w:t>&lt;/Currency&gt;</w:t>
      </w:r>
    </w:p>
    <w:p>
      <w:pPr>
        <w:pStyle w:val="BodyText"/>
        <w:spacing w:line="240" w:lineRule="auto" w:before="6"/>
        <w:rPr>
          <w:sz w:val="15"/>
        </w:rPr>
      </w:pPr>
    </w:p>
    <w:p>
      <w:pPr>
        <w:spacing w:before="1"/>
        <w:ind w:left="2841" w:right="0" w:firstLine="0"/>
        <w:jc w:val="left"/>
        <w:rPr>
          <w:sz w:val="16"/>
        </w:rPr>
      </w:pPr>
      <w:r>
        <w:rPr>
          <w:color w:val="0000FF"/>
          <w:sz w:val="16"/>
        </w:rPr>
        <w:t>&lt;Status&gt;</w:t>
      </w:r>
      <w:r>
        <w:rPr>
          <w:b/>
          <w:sz w:val="16"/>
        </w:rPr>
        <w:t>Approved</w:t>
      </w:r>
      <w:r>
        <w:rPr>
          <w:color w:val="0000FF"/>
          <w:sz w:val="16"/>
        </w:rPr>
        <w:t>&lt;/Status&gt;</w:t>
      </w:r>
    </w:p>
    <w:p>
      <w:pPr>
        <w:pStyle w:val="BodyText"/>
        <w:spacing w:line="240" w:lineRule="auto" w:before="4"/>
        <w:rPr>
          <w:sz w:val="15"/>
        </w:rPr>
      </w:pPr>
    </w:p>
    <w:p>
      <w:pPr>
        <w:spacing w:before="0"/>
        <w:ind w:left="2841" w:right="0" w:firstLine="0"/>
        <w:jc w:val="left"/>
        <w:rPr>
          <w:sz w:val="16"/>
        </w:rPr>
      </w:pPr>
      <w:r>
        <w:rPr>
          <w:color w:val="0000FF"/>
          <w:sz w:val="16"/>
        </w:rPr>
        <w:t>&lt;SellerNetworkUserEic&gt;</w:t>
      </w:r>
      <w:r>
        <w:rPr>
          <w:b/>
          <w:sz w:val="16"/>
        </w:rPr>
        <w:t>39XTEST-NU-001-F</w:t>
      </w:r>
      <w:r>
        <w:rPr>
          <w:color w:val="0000FF"/>
          <w:sz w:val="16"/>
        </w:rPr>
        <w:t>&lt;/SellerNetworkUserEic&gt;</w:t>
      </w:r>
    </w:p>
    <w:p>
      <w:pPr>
        <w:pStyle w:val="BodyText"/>
        <w:spacing w:line="240" w:lineRule="auto" w:before="4"/>
        <w:rPr>
          <w:sz w:val="15"/>
        </w:rPr>
      </w:pPr>
    </w:p>
    <w:p>
      <w:pPr>
        <w:spacing w:before="0"/>
        <w:ind w:left="2841" w:right="0" w:firstLine="0"/>
        <w:jc w:val="left"/>
        <w:rPr>
          <w:sz w:val="16"/>
        </w:rPr>
      </w:pPr>
      <w:r>
        <w:rPr>
          <w:color w:val="0000FF"/>
          <w:sz w:val="16"/>
        </w:rPr>
        <w:t>&lt;SellerNetworkUserName&gt;</w:t>
      </w:r>
      <w:r>
        <w:rPr>
          <w:b/>
          <w:sz w:val="16"/>
        </w:rPr>
        <w:t>Seller partner name</w:t>
      </w:r>
      <w:r>
        <w:rPr>
          <w:color w:val="0000FF"/>
          <w:sz w:val="16"/>
        </w:rPr>
        <w:t>&lt;/SellerNetworkUserName&gt;</w:t>
      </w:r>
    </w:p>
    <w:p>
      <w:pPr>
        <w:pStyle w:val="BodyText"/>
        <w:spacing w:line="240" w:lineRule="auto" w:before="3"/>
        <w:rPr>
          <w:sz w:val="15"/>
        </w:rPr>
      </w:pPr>
    </w:p>
    <w:p>
      <w:pPr>
        <w:pStyle w:val="BodyText"/>
        <w:spacing w:line="240" w:lineRule="auto" w:before="1"/>
        <w:ind w:left="2841"/>
      </w:pPr>
      <w:r>
        <w:rPr>
          <w:color w:val="0000FF"/>
        </w:rPr>
        <w:t>&lt;SellerBalancingGroupExitTSO&gt;</w:t>
      </w:r>
      <w:r>
        <w:rPr>
          <w:b/>
        </w:rPr>
        <w:t>Balancing1234</w:t>
      </w:r>
      <w:r>
        <w:rPr>
          <w:color w:val="0000FF"/>
        </w:rPr>
        <w:t>&lt;/SellerBalancingGroupExitTSO&gt;</w:t>
      </w:r>
    </w:p>
    <w:p>
      <w:pPr>
        <w:spacing w:after="0" w:line="240" w:lineRule="auto"/>
        <w:sectPr>
          <w:pgSz w:w="12240" w:h="15840"/>
          <w:pgMar w:header="0" w:footer="920" w:top="1500" w:bottom="1200" w:left="880" w:right="820"/>
        </w:sectPr>
      </w:pPr>
    </w:p>
    <w:p>
      <w:pPr>
        <w:pStyle w:val="BodyText"/>
        <w:spacing w:line="240" w:lineRule="auto" w:before="77"/>
        <w:ind w:left="2841"/>
      </w:pPr>
      <w:r>
        <w:rPr>
          <w:color w:val="0000FF"/>
        </w:rPr>
        <w:t>&lt;SellerBalancingGroupEntryTSO </w:t>
      </w:r>
      <w:r>
        <w:rPr>
          <w:color w:val="FF0000"/>
        </w:rPr>
        <w:t>xsi:nil</w:t>
      </w:r>
      <w:r>
        <w:rPr/>
        <w:t>=</w:t>
      </w:r>
      <w:r>
        <w:rPr>
          <w:b/>
          <w:color w:val="8000FF"/>
        </w:rPr>
        <w:t>"true"</w:t>
      </w:r>
      <w:r>
        <w:rPr>
          <w:color w:val="0000FF"/>
        </w:rPr>
        <w:t>/&gt;</w:t>
      </w:r>
    </w:p>
    <w:p>
      <w:pPr>
        <w:pStyle w:val="BodyText"/>
        <w:spacing w:line="240" w:lineRule="auto" w:before="7"/>
        <w:rPr>
          <w:sz w:val="15"/>
        </w:rPr>
      </w:pPr>
    </w:p>
    <w:p>
      <w:pPr>
        <w:spacing w:before="0"/>
        <w:ind w:left="2841" w:right="0" w:firstLine="0"/>
        <w:jc w:val="left"/>
        <w:rPr>
          <w:sz w:val="16"/>
        </w:rPr>
      </w:pPr>
      <w:r>
        <w:rPr>
          <w:color w:val="0000FF"/>
          <w:sz w:val="16"/>
        </w:rPr>
        <w:t>&lt;PartnerNetworkUserEic&gt;</w:t>
      </w:r>
      <w:r>
        <w:rPr>
          <w:b/>
          <w:sz w:val="16"/>
        </w:rPr>
        <w:t>39XTEST-NU-002-C</w:t>
      </w:r>
      <w:r>
        <w:rPr>
          <w:color w:val="0000FF"/>
          <w:sz w:val="16"/>
        </w:rPr>
        <w:t>&lt;/PartnerNetworkUserEic&gt;</w:t>
      </w:r>
    </w:p>
    <w:p>
      <w:pPr>
        <w:pStyle w:val="BodyText"/>
        <w:spacing w:line="240" w:lineRule="auto" w:before="4"/>
        <w:rPr>
          <w:sz w:val="15"/>
        </w:rPr>
      </w:pPr>
    </w:p>
    <w:p>
      <w:pPr>
        <w:spacing w:before="0"/>
        <w:ind w:left="2841" w:right="0" w:firstLine="0"/>
        <w:jc w:val="left"/>
        <w:rPr>
          <w:sz w:val="16"/>
        </w:rPr>
      </w:pPr>
      <w:r>
        <w:rPr>
          <w:color w:val="0000FF"/>
          <w:sz w:val="16"/>
        </w:rPr>
        <w:t>&lt;PartnerNetworkUserName&gt;</w:t>
      </w:r>
      <w:r>
        <w:rPr>
          <w:b/>
          <w:sz w:val="16"/>
        </w:rPr>
        <w:t>Buyer partner name</w:t>
      </w:r>
      <w:r>
        <w:rPr>
          <w:color w:val="0000FF"/>
          <w:sz w:val="16"/>
        </w:rPr>
        <w:t>&lt;/PartnerNetworkUserName&gt;</w:t>
      </w:r>
    </w:p>
    <w:p>
      <w:pPr>
        <w:pStyle w:val="BodyText"/>
        <w:spacing w:line="240" w:lineRule="auto"/>
        <w:rPr>
          <w:sz w:val="18"/>
        </w:rPr>
      </w:pPr>
    </w:p>
    <w:p>
      <w:pPr>
        <w:pStyle w:val="BodyText"/>
        <w:spacing w:line="240" w:lineRule="auto" w:before="5"/>
        <w:rPr>
          <w:sz w:val="14"/>
        </w:rPr>
      </w:pPr>
    </w:p>
    <w:p>
      <w:pPr>
        <w:pStyle w:val="BodyText"/>
        <w:spacing w:line="240" w:lineRule="auto" w:before="1"/>
        <w:ind w:left="536"/>
      </w:pPr>
      <w:r>
        <w:rPr>
          <w:color w:val="0000FF"/>
        </w:rPr>
        <w:t>&lt;PartnerBalancingGroupExitTSO&gt;</w:t>
      </w:r>
      <w:r>
        <w:rPr>
          <w:b/>
        </w:rPr>
        <w:t>Balancing4567</w:t>
      </w:r>
      <w:r>
        <w:rPr>
          <w:color w:val="0000FF"/>
        </w:rPr>
        <w:t>&lt;/PartnerBalancingGroupExitTSO&gt;</w:t>
      </w:r>
    </w:p>
    <w:p>
      <w:pPr>
        <w:pStyle w:val="BodyText"/>
        <w:spacing w:line="240" w:lineRule="auto" w:before="6"/>
        <w:rPr>
          <w:sz w:val="15"/>
        </w:rPr>
      </w:pPr>
    </w:p>
    <w:p>
      <w:pPr>
        <w:pStyle w:val="BodyText"/>
        <w:spacing w:line="240" w:lineRule="auto"/>
        <w:ind w:left="2841"/>
      </w:pPr>
      <w:r>
        <w:rPr>
          <w:color w:val="0000FF"/>
        </w:rPr>
        <w:t>&lt;PartnerBalancingGroupEntryTSO </w:t>
      </w:r>
      <w:r>
        <w:rPr>
          <w:color w:val="FF0000"/>
        </w:rPr>
        <w:t>xsi:nil</w:t>
      </w:r>
      <w:r>
        <w:rPr/>
        <w:t>=</w:t>
      </w:r>
      <w:r>
        <w:rPr>
          <w:b/>
          <w:color w:val="8000FF"/>
        </w:rPr>
        <w:t>"true"</w:t>
      </w:r>
      <w:r>
        <w:rPr>
          <w:color w:val="0000FF"/>
        </w:rPr>
        <w:t>/&gt;</w:t>
      </w:r>
    </w:p>
    <w:p>
      <w:pPr>
        <w:pStyle w:val="BodyText"/>
        <w:spacing w:line="240" w:lineRule="auto" w:before="4"/>
        <w:rPr>
          <w:sz w:val="15"/>
        </w:rPr>
      </w:pPr>
    </w:p>
    <w:p>
      <w:pPr>
        <w:pStyle w:val="BodyText"/>
        <w:spacing w:line="240" w:lineRule="auto"/>
        <w:ind w:left="2457"/>
      </w:pPr>
      <w:r>
        <w:rPr>
          <w:color w:val="0000FF"/>
        </w:rPr>
        <w:t>&lt;/CapacityMarketDeal&gt;</w:t>
      </w:r>
    </w:p>
    <w:p>
      <w:pPr>
        <w:pStyle w:val="BodyText"/>
        <w:spacing w:line="240" w:lineRule="auto" w:before="4"/>
        <w:rPr>
          <w:sz w:val="15"/>
        </w:rPr>
      </w:pPr>
    </w:p>
    <w:p>
      <w:pPr>
        <w:pStyle w:val="BodyText"/>
        <w:spacing w:line="240" w:lineRule="auto"/>
        <w:ind w:left="2072"/>
      </w:pPr>
      <w:r>
        <w:rPr>
          <w:color w:val="0000FF"/>
        </w:rPr>
        <w:t>&lt;/CapacityMarketDeals&gt;</w:t>
      </w:r>
    </w:p>
    <w:p>
      <w:pPr>
        <w:pStyle w:val="BodyText"/>
        <w:spacing w:line="240" w:lineRule="auto" w:before="4"/>
        <w:rPr>
          <w:sz w:val="15"/>
        </w:rPr>
      </w:pPr>
    </w:p>
    <w:p>
      <w:pPr>
        <w:pStyle w:val="BodyText"/>
        <w:spacing w:line="240" w:lineRule="auto"/>
        <w:ind w:left="1688"/>
      </w:pPr>
      <w:r>
        <w:rPr>
          <w:color w:val="0000FF"/>
        </w:rPr>
        <w:t>&lt;/return&gt;</w:t>
      </w:r>
    </w:p>
    <w:p>
      <w:pPr>
        <w:pStyle w:val="BodyText"/>
        <w:spacing w:line="240" w:lineRule="auto" w:before="4"/>
        <w:rPr>
          <w:sz w:val="15"/>
        </w:rPr>
      </w:pPr>
    </w:p>
    <w:p>
      <w:pPr>
        <w:pStyle w:val="BodyText"/>
        <w:spacing w:line="240" w:lineRule="auto"/>
        <w:ind w:left="1304"/>
      </w:pPr>
      <w:r>
        <w:rPr>
          <w:color w:val="0000FF"/>
        </w:rPr>
        <w:t>&lt;/GetCapacityMarketDealsResponseV2&gt;</w:t>
      </w:r>
    </w:p>
    <w:p>
      <w:pPr>
        <w:pStyle w:val="BodyText"/>
        <w:spacing w:line="240" w:lineRule="auto" w:before="4"/>
        <w:rPr>
          <w:sz w:val="15"/>
        </w:rPr>
      </w:pPr>
    </w:p>
    <w:p>
      <w:pPr>
        <w:pStyle w:val="BodyText"/>
        <w:spacing w:line="240" w:lineRule="auto"/>
        <w:ind w:right="8753"/>
        <w:jc w:val="right"/>
      </w:pPr>
      <w:r>
        <w:rPr>
          <w:color w:val="0000FF"/>
          <w:spacing w:val="-1"/>
        </w:rPr>
        <w:t>&lt;/s:Body&gt;</w:t>
      </w:r>
    </w:p>
    <w:p>
      <w:pPr>
        <w:pStyle w:val="BodyText"/>
        <w:spacing w:line="240" w:lineRule="auto" w:before="7"/>
        <w:rPr>
          <w:sz w:val="15"/>
        </w:rPr>
      </w:pPr>
    </w:p>
    <w:p>
      <w:pPr>
        <w:pStyle w:val="BodyText"/>
        <w:spacing w:line="240" w:lineRule="auto"/>
        <w:ind w:right="8753"/>
        <w:jc w:val="right"/>
      </w:pPr>
      <w:r>
        <w:rPr>
          <w:color w:val="0000FF"/>
          <w:spacing w:val="-1"/>
        </w:rPr>
        <w:t>&lt;/s:Envelope&gt;</w:t>
      </w:r>
    </w:p>
    <w:p>
      <w:pPr>
        <w:pStyle w:val="BodyText"/>
        <w:spacing w:line="240" w:lineRule="auto" w:before="2"/>
        <w:rPr>
          <w:sz w:val="15"/>
        </w:rPr>
      </w:pPr>
    </w:p>
    <w:p>
      <w:pPr>
        <w:pStyle w:val="Heading3"/>
        <w:numPr>
          <w:ilvl w:val="2"/>
          <w:numId w:val="78"/>
        </w:numPr>
        <w:tabs>
          <w:tab w:pos="1103" w:val="left" w:leader="none"/>
        </w:tabs>
        <w:spacing w:line="240" w:lineRule="auto" w:before="1" w:after="0"/>
        <w:ind w:left="1102" w:right="0" w:hanging="567"/>
        <w:jc w:val="left"/>
        <w:rPr>
          <w:b w:val="0"/>
        </w:rPr>
      </w:pPr>
      <w:bookmarkStart w:name="_bookmark106" w:id="208"/>
      <w:bookmarkEnd w:id="208"/>
      <w:r>
        <w:rPr/>
      </w:r>
      <w:bookmarkStart w:name="_bookmark106" w:id="209"/>
      <w:bookmarkEnd w:id="209"/>
      <w:r>
        <w:rPr>
          <w:b w:val="0"/>
          <w:color w:val="1F3762"/>
        </w:rPr>
        <w:t>Qu</w:t>
      </w:r>
      <w:r>
        <w:rPr>
          <w:b w:val="0"/>
          <w:color w:val="1F3762"/>
        </w:rPr>
        <w:t>ery Capacity market deals by time period</w:t>
      </w:r>
      <w:r>
        <w:rPr>
          <w:b w:val="0"/>
          <w:color w:val="1F3762"/>
          <w:spacing w:val="-3"/>
        </w:rPr>
        <w:t> </w:t>
      </w:r>
      <w:r>
        <w:rPr>
          <w:b w:val="0"/>
          <w:color w:val="1F3762"/>
        </w:rPr>
        <w:t>(GetCapacityMarketDealsByTimePeriodV3)</w:t>
      </w:r>
    </w:p>
    <w:p>
      <w:pPr>
        <w:pStyle w:val="Heading4"/>
        <w:spacing w:before="21"/>
      </w:pPr>
      <w:r>
        <w:rPr/>
        <w:t>Service provided for TSOs and Network Users.</w:t>
      </w:r>
    </w:p>
    <w:p>
      <w:pPr>
        <w:pStyle w:val="ListParagraph"/>
        <w:numPr>
          <w:ilvl w:val="3"/>
          <w:numId w:val="78"/>
        </w:numPr>
        <w:tabs>
          <w:tab w:pos="1400" w:val="left" w:leader="none"/>
          <w:tab w:pos="1401" w:val="left" w:leader="none"/>
        </w:tabs>
        <w:spacing w:line="240" w:lineRule="auto" w:before="182" w:after="0"/>
        <w:ind w:left="1400" w:right="0" w:hanging="865"/>
        <w:jc w:val="left"/>
        <w:rPr>
          <w:rFonts w:ascii="Calibri Light"/>
          <w:b w:val="0"/>
          <w:i/>
          <w:sz w:val="22"/>
        </w:rPr>
      </w:pPr>
      <w:r>
        <w:rPr>
          <w:rFonts w:ascii="Calibri Light"/>
          <w:b w:val="0"/>
          <w:i/>
          <w:color w:val="2E5395"/>
          <w:sz w:val="22"/>
        </w:rPr>
        <w:t>Description </w:t>
      </w:r>
    </w:p>
    <w:p>
      <w:pPr>
        <w:spacing w:line="256" w:lineRule="auto" w:before="22"/>
        <w:ind w:left="536" w:right="588" w:firstLine="0"/>
        <w:jc w:val="left"/>
        <w:rPr>
          <w:rFonts w:ascii="Calibri"/>
          <w:sz w:val="22"/>
        </w:rPr>
      </w:pPr>
      <w:r>
        <w:rPr>
          <w:rFonts w:ascii="Calibri"/>
          <w:sz w:val="22"/>
        </w:rPr>
        <w:t>Version 3 of query capacity market deals service, this chapter only describes the differences compared to GetCapacityMarketDealsByTimePeriodV2.</w:t>
      </w:r>
    </w:p>
    <w:p>
      <w:pPr>
        <w:pStyle w:val="ListParagraph"/>
        <w:numPr>
          <w:ilvl w:val="3"/>
          <w:numId w:val="78"/>
        </w:numPr>
        <w:tabs>
          <w:tab w:pos="1400" w:val="left" w:leader="none"/>
          <w:tab w:pos="1401" w:val="left" w:leader="none"/>
        </w:tabs>
        <w:spacing w:line="240" w:lineRule="auto" w:before="165"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78"/>
        </w:numPr>
        <w:tabs>
          <w:tab w:pos="3956" w:val="left" w:leader="none"/>
          <w:tab w:pos="3957" w:val="left" w:leader="none"/>
        </w:tabs>
        <w:spacing w:line="240" w:lineRule="auto" w:before="62" w:after="21"/>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730"/>
        <w:gridCol w:w="1572"/>
        <w:gridCol w:w="4321"/>
      </w:tblGrid>
      <w:tr>
        <w:trPr>
          <w:trHeight w:val="290" w:hRule="atLeast"/>
        </w:trPr>
        <w:tc>
          <w:tcPr>
            <w:tcW w:w="3730" w:type="dxa"/>
            <w:tcBorders>
              <w:top w:val="nil"/>
              <w:left w:val="nil"/>
              <w:bottom w:val="nil"/>
              <w:right w:val="nil"/>
            </w:tcBorders>
            <w:shd w:val="clear" w:color="auto" w:fill="4471C4"/>
          </w:tcPr>
          <w:p>
            <w:pPr>
              <w:pStyle w:val="TableParagraph"/>
              <w:spacing w:line="259" w:lineRule="exact" w:before="11"/>
              <w:ind w:left="112"/>
              <w:rPr>
                <w:b/>
                <w:sz w:val="22"/>
              </w:rPr>
            </w:pPr>
            <w:r>
              <w:rPr>
                <w:b/>
                <w:color w:val="FFFFFF"/>
                <w:sz w:val="22"/>
              </w:rPr>
              <w:t>XML Tag</w:t>
            </w:r>
          </w:p>
        </w:tc>
        <w:tc>
          <w:tcPr>
            <w:tcW w:w="1572" w:type="dxa"/>
            <w:tcBorders>
              <w:top w:val="nil"/>
              <w:left w:val="nil"/>
              <w:bottom w:val="nil"/>
              <w:right w:val="nil"/>
            </w:tcBorders>
            <w:shd w:val="clear" w:color="auto" w:fill="4471C4"/>
          </w:tcPr>
          <w:p>
            <w:pPr>
              <w:pStyle w:val="TableParagraph"/>
              <w:spacing w:line="259" w:lineRule="exact" w:before="11"/>
              <w:ind w:left="115"/>
              <w:rPr>
                <w:b/>
                <w:sz w:val="22"/>
              </w:rPr>
            </w:pPr>
            <w:r>
              <w:rPr>
                <w:b/>
                <w:color w:val="FFFFFF"/>
                <w:sz w:val="22"/>
              </w:rPr>
              <w:t>Type</w:t>
            </w:r>
          </w:p>
        </w:tc>
        <w:tc>
          <w:tcPr>
            <w:tcW w:w="4321" w:type="dxa"/>
            <w:tcBorders>
              <w:top w:val="nil"/>
              <w:left w:val="nil"/>
              <w:bottom w:val="nil"/>
              <w:right w:val="nil"/>
            </w:tcBorders>
            <w:shd w:val="clear" w:color="auto" w:fill="4471C4"/>
          </w:tcPr>
          <w:p>
            <w:pPr>
              <w:pStyle w:val="TableParagraph"/>
              <w:spacing w:line="259" w:lineRule="exact" w:before="11"/>
              <w:ind w:left="115"/>
              <w:rPr>
                <w:b/>
                <w:sz w:val="22"/>
              </w:rPr>
            </w:pPr>
            <w:r>
              <w:rPr>
                <w:b/>
                <w:color w:val="FFFFFF"/>
                <w:sz w:val="22"/>
              </w:rPr>
              <w:t>Description</w:t>
            </w:r>
          </w:p>
        </w:tc>
      </w:tr>
      <w:tr>
        <w:trPr>
          <w:trHeight w:val="449" w:hRule="atLeast"/>
        </w:trPr>
        <w:tc>
          <w:tcPr>
            <w:tcW w:w="3730" w:type="dxa"/>
            <w:tcBorders>
              <w:top w:val="nil"/>
            </w:tcBorders>
            <w:shd w:val="clear" w:color="auto" w:fill="D9E1F3"/>
          </w:tcPr>
          <w:p>
            <w:pPr>
              <w:pStyle w:val="TableParagraph"/>
              <w:spacing w:line="240" w:lineRule="auto"/>
              <w:rPr>
                <w:b/>
                <w:sz w:val="22"/>
              </w:rPr>
            </w:pPr>
            <w:r>
              <w:rPr>
                <w:b/>
                <w:sz w:val="22"/>
              </w:rPr>
              <w:t>Price</w:t>
            </w:r>
          </w:p>
        </w:tc>
        <w:tc>
          <w:tcPr>
            <w:tcW w:w="1572" w:type="dxa"/>
            <w:tcBorders>
              <w:top w:val="nil"/>
            </w:tcBorders>
            <w:shd w:val="clear" w:color="auto" w:fill="D9E1F3"/>
          </w:tcPr>
          <w:p>
            <w:pPr>
              <w:pStyle w:val="TableParagraph"/>
              <w:spacing w:line="240" w:lineRule="auto"/>
              <w:ind w:left="110"/>
              <w:rPr>
                <w:sz w:val="22"/>
              </w:rPr>
            </w:pPr>
            <w:r>
              <w:rPr>
                <w:sz w:val="22"/>
              </w:rPr>
              <w:t>Decimal(28,12)</w:t>
            </w:r>
          </w:p>
        </w:tc>
        <w:tc>
          <w:tcPr>
            <w:tcW w:w="4321" w:type="dxa"/>
            <w:tcBorders>
              <w:top w:val="nil"/>
            </w:tcBorders>
            <w:shd w:val="clear" w:color="auto" w:fill="D9E1F3"/>
          </w:tcPr>
          <w:p>
            <w:pPr>
              <w:pStyle w:val="TableParagraph"/>
              <w:spacing w:line="240" w:lineRule="auto"/>
              <w:ind w:left="110"/>
              <w:rPr>
                <w:b/>
                <w:sz w:val="22"/>
              </w:rPr>
            </w:pPr>
            <w:r>
              <w:rPr>
                <w:sz w:val="22"/>
              </w:rPr>
              <w:t>Price </w:t>
            </w:r>
            <w:r>
              <w:rPr>
                <w:b/>
                <w:sz w:val="22"/>
              </w:rPr>
              <w:t>the transferee pays to the transferor</w:t>
            </w:r>
          </w:p>
        </w:tc>
      </w:tr>
      <w:tr>
        <w:trPr>
          <w:trHeight w:val="537" w:hRule="atLeast"/>
        </w:trPr>
        <w:tc>
          <w:tcPr>
            <w:tcW w:w="3730" w:type="dxa"/>
          </w:tcPr>
          <w:p>
            <w:pPr>
              <w:pStyle w:val="TableParagraph"/>
              <w:spacing w:line="268" w:lineRule="exact"/>
              <w:rPr>
                <w:b/>
                <w:sz w:val="22"/>
              </w:rPr>
            </w:pPr>
            <w:r>
              <w:rPr>
                <w:b/>
                <w:sz w:val="22"/>
              </w:rPr>
              <w:t>PricePaidToTSO</w:t>
            </w:r>
          </w:p>
        </w:tc>
        <w:tc>
          <w:tcPr>
            <w:tcW w:w="1572" w:type="dxa"/>
          </w:tcPr>
          <w:p>
            <w:pPr>
              <w:pStyle w:val="TableParagraph"/>
              <w:spacing w:line="268" w:lineRule="exact"/>
              <w:ind w:left="110"/>
              <w:rPr>
                <w:sz w:val="22"/>
              </w:rPr>
            </w:pPr>
            <w:r>
              <w:rPr>
                <w:sz w:val="22"/>
              </w:rPr>
              <w:t>Decimal(28,12)</w:t>
            </w:r>
          </w:p>
        </w:tc>
        <w:tc>
          <w:tcPr>
            <w:tcW w:w="4321" w:type="dxa"/>
          </w:tcPr>
          <w:p>
            <w:pPr>
              <w:pStyle w:val="TableParagraph"/>
              <w:spacing w:line="268" w:lineRule="exact"/>
              <w:ind w:left="110"/>
              <w:rPr>
                <w:sz w:val="22"/>
              </w:rPr>
            </w:pPr>
            <w:r>
              <w:rPr>
                <w:sz w:val="22"/>
              </w:rPr>
              <w:t>Price paid to TSO (Underlying Price) in case of</w:t>
            </w:r>
          </w:p>
          <w:p>
            <w:pPr>
              <w:pStyle w:val="TableParagraph"/>
              <w:spacing w:line="249" w:lineRule="exact"/>
              <w:ind w:left="110"/>
              <w:rPr>
                <w:sz w:val="22"/>
              </w:rPr>
            </w:pPr>
            <w:r>
              <w:rPr>
                <w:sz w:val="22"/>
              </w:rPr>
              <w:t>assignment deal</w:t>
            </w:r>
          </w:p>
        </w:tc>
      </w:tr>
      <w:tr>
        <w:trPr>
          <w:trHeight w:val="268" w:hRule="atLeast"/>
        </w:trPr>
        <w:tc>
          <w:tcPr>
            <w:tcW w:w="3730" w:type="dxa"/>
            <w:shd w:val="clear" w:color="auto" w:fill="D9E1F3"/>
          </w:tcPr>
          <w:p>
            <w:pPr>
              <w:pStyle w:val="TableParagraph"/>
              <w:rPr>
                <w:b/>
                <w:sz w:val="22"/>
              </w:rPr>
            </w:pPr>
            <w:r>
              <w:rPr>
                <w:b/>
                <w:sz w:val="22"/>
              </w:rPr>
              <w:t>TotalPrice</w:t>
            </w:r>
          </w:p>
        </w:tc>
        <w:tc>
          <w:tcPr>
            <w:tcW w:w="1572" w:type="dxa"/>
            <w:shd w:val="clear" w:color="auto" w:fill="D9E1F3"/>
          </w:tcPr>
          <w:p>
            <w:pPr>
              <w:pStyle w:val="TableParagraph"/>
              <w:ind w:left="110"/>
              <w:rPr>
                <w:sz w:val="22"/>
              </w:rPr>
            </w:pPr>
            <w:r>
              <w:rPr>
                <w:sz w:val="22"/>
              </w:rPr>
              <w:t>Decimal(28,12)</w:t>
            </w:r>
          </w:p>
        </w:tc>
        <w:tc>
          <w:tcPr>
            <w:tcW w:w="4321" w:type="dxa"/>
            <w:shd w:val="clear" w:color="auto" w:fill="D9E1F3"/>
          </w:tcPr>
          <w:p>
            <w:pPr>
              <w:pStyle w:val="TableParagraph"/>
              <w:ind w:left="110"/>
              <w:rPr>
                <w:sz w:val="22"/>
              </w:rPr>
            </w:pPr>
            <w:r>
              <w:rPr>
                <w:sz w:val="22"/>
              </w:rPr>
              <w:t>Total price: Price + PricePaidToTSO</w:t>
            </w:r>
          </w:p>
        </w:tc>
      </w:tr>
      <w:tr>
        <w:trPr>
          <w:trHeight w:val="806" w:hRule="atLeast"/>
        </w:trPr>
        <w:tc>
          <w:tcPr>
            <w:tcW w:w="3730" w:type="dxa"/>
          </w:tcPr>
          <w:p>
            <w:pPr>
              <w:pStyle w:val="TableParagraph"/>
              <w:spacing w:line="268" w:lineRule="exact"/>
              <w:rPr>
                <w:b/>
                <w:sz w:val="22"/>
              </w:rPr>
            </w:pPr>
            <w:r>
              <w:rPr>
                <w:b/>
                <w:sz w:val="22"/>
              </w:rPr>
              <w:t>PriceUnit</w:t>
            </w:r>
          </w:p>
        </w:tc>
        <w:tc>
          <w:tcPr>
            <w:tcW w:w="1572" w:type="dxa"/>
          </w:tcPr>
          <w:p>
            <w:pPr>
              <w:pStyle w:val="TableParagraph"/>
              <w:spacing w:line="268" w:lineRule="exact"/>
              <w:ind w:left="110"/>
              <w:rPr>
                <w:sz w:val="22"/>
              </w:rPr>
            </w:pPr>
            <w:r>
              <w:rPr>
                <w:sz w:val="22"/>
              </w:rPr>
              <w:t>String(100)</w:t>
            </w:r>
          </w:p>
        </w:tc>
        <w:tc>
          <w:tcPr>
            <w:tcW w:w="4321" w:type="dxa"/>
          </w:tcPr>
          <w:p>
            <w:pPr>
              <w:pStyle w:val="TableParagraph"/>
              <w:spacing w:line="268" w:lineRule="exact"/>
              <w:ind w:left="110"/>
              <w:rPr>
                <w:sz w:val="22"/>
              </w:rPr>
            </w:pPr>
            <w:r>
              <w:rPr>
                <w:sz w:val="22"/>
              </w:rPr>
              <w:t>Price measurement unit</w:t>
            </w:r>
          </w:p>
          <w:p>
            <w:pPr>
              <w:pStyle w:val="TableParagraph"/>
              <w:spacing w:line="270" w:lineRule="atLeast"/>
              <w:ind w:left="110" w:right="147"/>
              <w:rPr>
                <w:sz w:val="22"/>
              </w:rPr>
            </w:pPr>
            <w:r>
              <w:rPr>
                <w:sz w:val="22"/>
              </w:rPr>
              <w:t>Value set in accordance with the auction unit code library (EDIGAS code field).</w:t>
            </w:r>
          </w:p>
        </w:tc>
      </w:tr>
    </w:tbl>
    <w:p>
      <w:pPr>
        <w:pStyle w:val="BodyText"/>
        <w:spacing w:line="240" w:lineRule="auto"/>
        <w:rPr>
          <w:rFonts w:ascii="Calibri Light"/>
          <w:b w:val="0"/>
          <w:sz w:val="22"/>
        </w:rPr>
      </w:pPr>
    </w:p>
    <w:p>
      <w:pPr>
        <w:pStyle w:val="ListParagraph"/>
        <w:numPr>
          <w:ilvl w:val="4"/>
          <w:numId w:val="78"/>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line="181" w:lineRule="exact" w:before="21"/>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spacing w:before="0"/>
        <w:ind w:left="1592" w:right="3743" w:hanging="672"/>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304" w:right="0" w:firstLine="0"/>
        <w:jc w:val="left"/>
        <w:rPr>
          <w:sz w:val="16"/>
        </w:rPr>
      </w:pPr>
      <w:r>
        <w:rPr>
          <w:color w:val="0000FF"/>
          <w:sz w:val="16"/>
        </w:rPr>
        <w:t>&lt;GetCapacityMarketDealsResponseV3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before="1"/>
        <w:ind w:left="1688"/>
      </w:pPr>
      <w:r>
        <w:rPr>
          <w:color w:val="0000FF"/>
        </w:rPr>
        <w:t>&lt;return&gt;</w:t>
      </w:r>
    </w:p>
    <w:p>
      <w:pPr>
        <w:pStyle w:val="BodyText"/>
        <w:ind w:left="2072"/>
      </w:pPr>
      <w:r>
        <w:rPr>
          <w:color w:val="0000FF"/>
        </w:rPr>
        <w:t>&lt;CapacityMarketDeals&gt;</w:t>
      </w:r>
    </w:p>
    <w:p>
      <w:pPr>
        <w:pStyle w:val="BodyText"/>
        <w:spacing w:before="1"/>
        <w:ind w:left="2457"/>
      </w:pPr>
      <w:r>
        <w:rPr>
          <w:color w:val="0000FF"/>
        </w:rPr>
        <w:t>&lt;CapacityMarketDeal&gt;</w:t>
      </w:r>
    </w:p>
    <w:p>
      <w:pPr>
        <w:spacing w:line="181" w:lineRule="exact" w:before="0"/>
        <w:ind w:left="2841" w:right="0" w:firstLine="0"/>
        <w:jc w:val="left"/>
        <w:rPr>
          <w:sz w:val="16"/>
        </w:rPr>
      </w:pPr>
      <w:r>
        <w:rPr>
          <w:color w:val="0000FF"/>
          <w:sz w:val="16"/>
        </w:rPr>
        <w:t>&lt;Id&gt;</w:t>
      </w:r>
      <w:r>
        <w:rPr>
          <w:b/>
          <w:sz w:val="16"/>
        </w:rPr>
        <w:t>10020</w:t>
      </w:r>
      <w:r>
        <w:rPr>
          <w:color w:val="0000FF"/>
          <w:sz w:val="16"/>
        </w:rPr>
        <w:t>&lt;/Id&gt;</w:t>
      </w:r>
    </w:p>
    <w:p>
      <w:pPr>
        <w:spacing w:before="1"/>
        <w:ind w:left="2809" w:right="0" w:firstLine="0"/>
        <w:jc w:val="left"/>
        <w:rPr>
          <w:sz w:val="16"/>
        </w:rPr>
      </w:pPr>
      <w:r>
        <w:rPr>
          <w:color w:val="0000FF"/>
          <w:sz w:val="16"/>
        </w:rPr>
        <w:t>&lt;Code&gt;</w:t>
      </w:r>
      <w:r>
        <w:rPr>
          <w:b/>
          <w:sz w:val="16"/>
        </w:rPr>
        <w:t>CMD10020</w:t>
      </w:r>
      <w:r>
        <w:rPr>
          <w:color w:val="0000FF"/>
          <w:sz w:val="16"/>
        </w:rPr>
        <w:t>&lt;/Code&gt;</w:t>
      </w:r>
    </w:p>
    <w:p>
      <w:pPr>
        <w:spacing w:line="181" w:lineRule="exact" w:before="1"/>
        <w:ind w:left="2841" w:right="0" w:firstLine="0"/>
        <w:jc w:val="left"/>
        <w:rPr>
          <w:sz w:val="16"/>
        </w:rPr>
      </w:pPr>
      <w:r>
        <w:rPr>
          <w:color w:val="0000FF"/>
          <w:sz w:val="16"/>
        </w:rPr>
        <w:t>&lt;CapacityPointEicCode&gt;</w:t>
      </w:r>
      <w:r>
        <w:rPr>
          <w:b/>
          <w:sz w:val="16"/>
        </w:rPr>
        <w:t>21Z0000000000358C</w:t>
      </w:r>
      <w:r>
        <w:rPr>
          <w:color w:val="0000FF"/>
          <w:sz w:val="16"/>
        </w:rPr>
        <w:t>&lt;/CapacityPointEicCode&gt;</w:t>
      </w:r>
    </w:p>
    <w:p>
      <w:pPr>
        <w:spacing w:line="181" w:lineRule="exact" w:before="0"/>
        <w:ind w:left="2841" w:right="0" w:firstLine="0"/>
        <w:jc w:val="left"/>
        <w:rPr>
          <w:sz w:val="16"/>
        </w:rPr>
      </w:pPr>
      <w:r>
        <w:rPr>
          <w:color w:val="0000FF"/>
          <w:sz w:val="16"/>
        </w:rPr>
        <w:t>&lt;CapacityPointName&gt;</w:t>
      </w:r>
      <w:r>
        <w:rPr>
          <w:b/>
          <w:sz w:val="16"/>
        </w:rPr>
        <w:t>Balassagyarmat</w:t>
      </w:r>
      <w:r>
        <w:rPr>
          <w:color w:val="0000FF"/>
          <w:sz w:val="16"/>
        </w:rPr>
        <w:t>&lt;/CapacityPointName&gt;</w:t>
      </w:r>
    </w:p>
    <w:p>
      <w:pPr>
        <w:spacing w:line="181" w:lineRule="exact" w:before="2"/>
        <w:ind w:left="2841" w:right="0" w:firstLine="0"/>
        <w:jc w:val="left"/>
        <w:rPr>
          <w:sz w:val="16"/>
        </w:rPr>
      </w:pPr>
      <w:r>
        <w:rPr>
          <w:color w:val="0000FF"/>
          <w:sz w:val="16"/>
        </w:rPr>
        <w:t>&lt;ExitTsoEic&gt;</w:t>
      </w:r>
      <w:r>
        <w:rPr>
          <w:b/>
          <w:sz w:val="16"/>
        </w:rPr>
        <w:t>21X-HU-A-A0A0A-8</w:t>
      </w:r>
      <w:r>
        <w:rPr>
          <w:color w:val="0000FF"/>
          <w:sz w:val="16"/>
        </w:rPr>
        <w:t>&lt;/ExitTsoEic&gt;</w:t>
      </w:r>
    </w:p>
    <w:p>
      <w:pPr>
        <w:pStyle w:val="BodyText"/>
        <w:ind w:left="2841"/>
      </w:pPr>
      <w:r>
        <w:rPr>
          <w:color w:val="0000FF"/>
        </w:rPr>
        <w:t>&lt;ProductQualityExitTSO&gt;</w:t>
      </w:r>
      <w:r>
        <w:rPr>
          <w:b/>
        </w:rPr>
        <w:t>FIRM</w:t>
      </w:r>
      <w:r>
        <w:rPr>
          <w:color w:val="0000FF"/>
        </w:rPr>
        <w:t>&lt;/ProductQualityExitTSO&gt;</w:t>
      </w:r>
    </w:p>
    <w:p>
      <w:pPr>
        <w:pStyle w:val="BodyText"/>
        <w:spacing w:before="1"/>
        <w:ind w:left="2841"/>
      </w:pPr>
      <w:r>
        <w:rPr>
          <w:color w:val="0000FF"/>
        </w:rPr>
        <w:t>&lt;NominationIdExitTSO </w:t>
      </w:r>
      <w:r>
        <w:rPr>
          <w:color w:val="FF0000"/>
        </w:rPr>
        <w:t>xsi:nil</w:t>
      </w:r>
      <w:r>
        <w:rPr/>
        <w:t>=</w:t>
      </w:r>
      <w:r>
        <w:rPr>
          <w:b/>
          <w:color w:val="8000FF"/>
        </w:rPr>
        <w:t>"true"</w:t>
      </w:r>
      <w:r>
        <w:rPr>
          <w:color w:val="0000FF"/>
        </w:rPr>
        <w:t>/&gt;</w:t>
      </w:r>
    </w:p>
    <w:p>
      <w:pPr>
        <w:spacing w:line="181" w:lineRule="exact" w:before="0"/>
        <w:ind w:left="2841" w:right="0" w:firstLine="0"/>
        <w:jc w:val="left"/>
        <w:rPr>
          <w:sz w:val="16"/>
        </w:rPr>
      </w:pPr>
      <w:r>
        <w:rPr>
          <w:color w:val="0000FF"/>
          <w:sz w:val="16"/>
        </w:rPr>
        <w:t>&lt;ContractIdExitTSO&gt;</w:t>
      </w:r>
      <w:r>
        <w:rPr>
          <w:b/>
          <w:sz w:val="16"/>
        </w:rPr>
        <w:t>TSO_RHSZ-00001/D/2020/DAY/00001</w:t>
      </w:r>
      <w:r>
        <w:rPr>
          <w:color w:val="0000FF"/>
          <w:sz w:val="16"/>
        </w:rPr>
        <w:t>&lt;/ContractIdExitTSO&gt;</w:t>
      </w:r>
    </w:p>
    <w:p>
      <w:pPr>
        <w:pStyle w:val="BodyText"/>
        <w:spacing w:before="1"/>
        <w:ind w:left="2841"/>
      </w:pPr>
      <w:r>
        <w:rPr>
          <w:color w:val="0000FF"/>
        </w:rPr>
        <w:t>&lt;TransferTypeExitTSO&gt;</w:t>
      </w:r>
      <w:r>
        <w:rPr>
          <w:b/>
        </w:rPr>
        <w:t>Assignment</w:t>
      </w:r>
      <w:r>
        <w:rPr>
          <w:color w:val="0000FF"/>
        </w:rPr>
        <w:t>&lt;/TransferTypeExitTSO&gt;</w:t>
      </w:r>
    </w:p>
    <w:p>
      <w:pPr>
        <w:spacing w:line="181" w:lineRule="exact" w:before="0"/>
        <w:ind w:left="2841" w:right="0" w:firstLine="0"/>
        <w:jc w:val="left"/>
        <w:rPr>
          <w:sz w:val="16"/>
        </w:rPr>
      </w:pPr>
      <w:r>
        <w:rPr>
          <w:color w:val="0000FF"/>
          <w:sz w:val="16"/>
        </w:rPr>
        <w:t>&lt;EntryTsoEic </w:t>
      </w:r>
      <w:r>
        <w:rPr>
          <w:color w:val="FF0000"/>
          <w:sz w:val="16"/>
        </w:rPr>
        <w:t>xsi:nil</w:t>
      </w:r>
      <w:r>
        <w:rPr>
          <w:sz w:val="16"/>
        </w:rPr>
        <w:t>=</w:t>
      </w:r>
      <w:r>
        <w:rPr>
          <w:b/>
          <w:color w:val="8000FF"/>
          <w:sz w:val="16"/>
        </w:rPr>
        <w:t>"true"</w:t>
      </w:r>
      <w:r>
        <w:rPr>
          <w:color w:val="0000FF"/>
          <w:sz w:val="16"/>
        </w:rPr>
        <w:t>/&gt;</w:t>
      </w:r>
    </w:p>
    <w:p>
      <w:pPr>
        <w:pStyle w:val="BodyText"/>
        <w:spacing w:line="240" w:lineRule="auto" w:before="1"/>
        <w:ind w:left="2841"/>
      </w:pPr>
      <w:r>
        <w:rPr>
          <w:color w:val="0000FF"/>
        </w:rPr>
        <w:t>&lt;ProductQualityEntryTSO </w:t>
      </w:r>
      <w:r>
        <w:rPr>
          <w:color w:val="FF0000"/>
        </w:rPr>
        <w:t>xsi:nil</w:t>
      </w:r>
      <w:r>
        <w:rPr/>
        <w:t>=</w:t>
      </w:r>
      <w:r>
        <w:rPr>
          <w:b/>
          <w:color w:val="8000FF"/>
        </w:rPr>
        <w:t>"true"</w:t>
      </w:r>
      <w:r>
        <w:rPr>
          <w:color w:val="0000FF"/>
        </w:rPr>
        <w:t>/&gt;</w:t>
      </w:r>
    </w:p>
    <w:p>
      <w:pPr>
        <w:spacing w:after="0" w:line="240" w:lineRule="auto"/>
        <w:sectPr>
          <w:pgSz w:w="12240" w:h="15840"/>
          <w:pgMar w:header="0" w:footer="920" w:top="1340" w:bottom="1200" w:left="880" w:right="820"/>
        </w:sectPr>
      </w:pPr>
    </w:p>
    <w:p>
      <w:pPr>
        <w:pStyle w:val="BodyText"/>
        <w:spacing w:before="77"/>
        <w:ind w:left="2841"/>
      </w:pPr>
      <w:r>
        <w:rPr>
          <w:color w:val="0000FF"/>
        </w:rPr>
        <w:t>&lt;NominationIdEntryTSO </w:t>
      </w:r>
      <w:r>
        <w:rPr>
          <w:color w:val="FF0000"/>
        </w:rPr>
        <w:t>xsi:nil</w:t>
      </w:r>
      <w:r>
        <w:rPr/>
        <w:t>=</w:t>
      </w:r>
      <w:r>
        <w:rPr>
          <w:b/>
          <w:color w:val="8000FF"/>
        </w:rPr>
        <w:t>"true"</w:t>
      </w:r>
      <w:r>
        <w:rPr>
          <w:color w:val="0000FF"/>
        </w:rPr>
        <w:t>/&gt;</w:t>
      </w:r>
    </w:p>
    <w:p>
      <w:pPr>
        <w:pStyle w:val="BodyText"/>
        <w:ind w:left="2841"/>
      </w:pPr>
      <w:r>
        <w:rPr>
          <w:color w:val="0000FF"/>
        </w:rPr>
        <w:t>&lt;ContractIdEntryTSO </w:t>
      </w:r>
      <w:r>
        <w:rPr>
          <w:color w:val="FF0000"/>
        </w:rPr>
        <w:t>xsi:nil</w:t>
      </w:r>
      <w:r>
        <w:rPr/>
        <w:t>=</w:t>
      </w:r>
      <w:r>
        <w:rPr>
          <w:b/>
          <w:color w:val="8000FF"/>
        </w:rPr>
        <w:t>"true"</w:t>
      </w:r>
      <w:r>
        <w:rPr>
          <w:color w:val="0000FF"/>
        </w:rPr>
        <w:t>/&gt;</w:t>
      </w:r>
    </w:p>
    <w:p>
      <w:pPr>
        <w:pStyle w:val="BodyText"/>
        <w:spacing w:line="240" w:lineRule="auto" w:before="1"/>
        <w:ind w:left="2841"/>
      </w:pPr>
      <w:r>
        <w:rPr>
          <w:color w:val="0000FF"/>
        </w:rPr>
        <w:t>&lt;TransferTypeEntryTSO </w:t>
      </w:r>
      <w:r>
        <w:rPr>
          <w:color w:val="FF0000"/>
        </w:rPr>
        <w:t>xsi:nil</w:t>
      </w:r>
      <w:r>
        <w:rPr/>
        <w:t>=</w:t>
      </w:r>
      <w:r>
        <w:rPr>
          <w:b/>
          <w:color w:val="8000FF"/>
        </w:rPr>
        <w:t>"true"</w:t>
      </w:r>
      <w:r>
        <w:rPr>
          <w:color w:val="0000FF"/>
        </w:rPr>
        <w:t>/&gt;</w:t>
      </w:r>
    </w:p>
    <w:p>
      <w:pPr>
        <w:pStyle w:val="BodyText"/>
        <w:spacing w:before="1"/>
        <w:ind w:left="2841"/>
      </w:pPr>
      <w:r>
        <w:rPr>
          <w:color w:val="0000FF"/>
        </w:rPr>
        <w:t>&lt;ConcernedTsoEic </w:t>
      </w:r>
      <w:r>
        <w:rPr>
          <w:color w:val="FF0000"/>
        </w:rPr>
        <w:t>xsi:nil</w:t>
      </w:r>
      <w:r>
        <w:rPr/>
        <w:t>=</w:t>
      </w:r>
      <w:r>
        <w:rPr>
          <w:b/>
          <w:color w:val="8000FF"/>
        </w:rPr>
        <w:t>"true"</w:t>
      </w:r>
      <w:r>
        <w:rPr>
          <w:color w:val="0000FF"/>
        </w:rPr>
        <w:t>/&gt;</w:t>
      </w:r>
    </w:p>
    <w:p>
      <w:pPr>
        <w:spacing w:line="181" w:lineRule="exact" w:before="0"/>
        <w:ind w:left="2841"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1"/>
        <w:ind w:left="2841" w:right="0" w:firstLine="0"/>
        <w:jc w:val="left"/>
        <w:rPr>
          <w:sz w:val="16"/>
        </w:rPr>
      </w:pPr>
      <w:r>
        <w:rPr>
          <w:color w:val="0000FF"/>
          <w:sz w:val="16"/>
        </w:rPr>
        <w:t>&lt;GasFlow&gt;</w:t>
      </w:r>
      <w:r>
        <w:rPr>
          <w:b/>
          <w:sz w:val="16"/>
        </w:rPr>
        <w:t>Physical</w:t>
      </w:r>
      <w:r>
        <w:rPr>
          <w:color w:val="0000FF"/>
          <w:sz w:val="16"/>
        </w:rPr>
        <w:t>&lt;/GasFlow&gt;</w:t>
      </w:r>
    </w:p>
    <w:p>
      <w:pPr>
        <w:pStyle w:val="BodyText"/>
        <w:ind w:left="2841"/>
      </w:pPr>
      <w:r>
        <w:rPr>
          <w:color w:val="0000FF"/>
        </w:rPr>
        <w:t>&lt;Unit&gt;</w:t>
      </w:r>
      <w:r>
        <w:rPr>
          <w:b/>
        </w:rPr>
        <w:t>KW1</w:t>
      </w:r>
      <w:r>
        <w:rPr>
          <w:color w:val="0000FF"/>
        </w:rPr>
        <w:t>&lt;/Unit&gt;</w:t>
      </w:r>
    </w:p>
    <w:p>
      <w:pPr>
        <w:spacing w:line="181" w:lineRule="exact" w:before="1"/>
        <w:ind w:left="2841" w:right="0" w:firstLine="0"/>
        <w:jc w:val="left"/>
        <w:rPr>
          <w:sz w:val="16"/>
        </w:rPr>
      </w:pPr>
      <w:r>
        <w:rPr>
          <w:color w:val="0000FF"/>
          <w:sz w:val="16"/>
        </w:rPr>
        <w:t>&lt;StartGasDay&gt;</w:t>
      </w:r>
      <w:r>
        <w:rPr>
          <w:b/>
          <w:sz w:val="16"/>
        </w:rPr>
        <w:t>2020.07.19.</w:t>
      </w:r>
      <w:r>
        <w:rPr>
          <w:color w:val="0000FF"/>
          <w:sz w:val="16"/>
        </w:rPr>
        <w:t>&lt;/StartGasDay&gt;</w:t>
      </w:r>
    </w:p>
    <w:p>
      <w:pPr>
        <w:pStyle w:val="BodyText"/>
        <w:ind w:left="2841"/>
      </w:pPr>
      <w:r>
        <w:rPr>
          <w:color w:val="0000FF"/>
        </w:rPr>
        <w:t>&lt;StartGashour&gt;</w:t>
      </w:r>
      <w:r>
        <w:rPr>
          <w:b/>
        </w:rPr>
        <w:t>15</w:t>
      </w:r>
      <w:r>
        <w:rPr>
          <w:color w:val="0000FF"/>
        </w:rPr>
        <w:t>&lt;/StartGashour&gt;</w:t>
      </w:r>
    </w:p>
    <w:p>
      <w:pPr>
        <w:spacing w:line="181" w:lineRule="exact" w:before="2"/>
        <w:ind w:left="2841" w:right="0" w:firstLine="0"/>
        <w:jc w:val="left"/>
        <w:rPr>
          <w:sz w:val="16"/>
        </w:rPr>
      </w:pPr>
      <w:r>
        <w:rPr>
          <w:color w:val="0000FF"/>
          <w:sz w:val="16"/>
        </w:rPr>
        <w:t>&lt;StartDate&gt;</w:t>
      </w:r>
      <w:r>
        <w:rPr>
          <w:b/>
          <w:sz w:val="16"/>
        </w:rPr>
        <w:t>2020-07-19T18:00:00</w:t>
      </w:r>
      <w:r>
        <w:rPr>
          <w:color w:val="0000FF"/>
          <w:sz w:val="16"/>
        </w:rPr>
        <w:t>&lt;/StartDate&gt;</w:t>
      </w:r>
    </w:p>
    <w:p>
      <w:pPr>
        <w:spacing w:line="181" w:lineRule="exact" w:before="0"/>
        <w:ind w:left="2841" w:right="0" w:firstLine="0"/>
        <w:jc w:val="left"/>
        <w:rPr>
          <w:sz w:val="16"/>
        </w:rPr>
      </w:pPr>
      <w:r>
        <w:rPr>
          <w:color w:val="0000FF"/>
          <w:sz w:val="16"/>
        </w:rPr>
        <w:t>&lt;EndGasday&gt;</w:t>
      </w:r>
      <w:r>
        <w:rPr>
          <w:b/>
          <w:sz w:val="16"/>
        </w:rPr>
        <w:t>2020.07.19.</w:t>
      </w:r>
      <w:r>
        <w:rPr>
          <w:color w:val="0000FF"/>
          <w:sz w:val="16"/>
        </w:rPr>
        <w:t>&lt;/EndGasday&gt;</w:t>
      </w:r>
    </w:p>
    <w:p>
      <w:pPr>
        <w:pStyle w:val="BodyText"/>
        <w:spacing w:before="1"/>
        <w:ind w:left="2841"/>
      </w:pPr>
      <w:r>
        <w:rPr>
          <w:color w:val="0000FF"/>
        </w:rPr>
        <w:t>&lt;EndGasHour&gt;</w:t>
      </w:r>
      <w:r>
        <w:rPr>
          <w:b/>
        </w:rPr>
        <w:t>24</w:t>
      </w:r>
      <w:r>
        <w:rPr>
          <w:color w:val="0000FF"/>
        </w:rPr>
        <w:t>&lt;/EndGasHour&gt;</w:t>
      </w:r>
    </w:p>
    <w:p>
      <w:pPr>
        <w:spacing w:line="181" w:lineRule="exact" w:before="0"/>
        <w:ind w:left="2841" w:right="0" w:firstLine="0"/>
        <w:jc w:val="left"/>
        <w:rPr>
          <w:sz w:val="16"/>
        </w:rPr>
      </w:pPr>
      <w:r>
        <w:rPr>
          <w:color w:val="0000FF"/>
          <w:sz w:val="16"/>
        </w:rPr>
        <w:t>&lt;EndDate&gt;</w:t>
      </w:r>
      <w:r>
        <w:rPr>
          <w:b/>
          <w:sz w:val="16"/>
        </w:rPr>
        <w:t>2020-07-20T04:00:00</w:t>
      </w:r>
      <w:r>
        <w:rPr>
          <w:color w:val="0000FF"/>
          <w:sz w:val="16"/>
        </w:rPr>
        <w:t>&lt;/EndDate&gt;</w:t>
      </w:r>
    </w:p>
    <w:p>
      <w:pPr>
        <w:pStyle w:val="BodyText"/>
        <w:spacing w:before="1"/>
        <w:ind w:left="2841"/>
      </w:pPr>
      <w:r>
        <w:rPr>
          <w:color w:val="0000FF"/>
        </w:rPr>
        <w:t>&lt;Quantity&gt;</w:t>
      </w:r>
      <w:r>
        <w:rPr>
          <w:b/>
        </w:rPr>
        <w:t>500</w:t>
      </w:r>
      <w:r>
        <w:rPr>
          <w:color w:val="0000FF"/>
        </w:rPr>
        <w:t>&lt;/Quantity&gt;</w:t>
      </w:r>
    </w:p>
    <w:p>
      <w:pPr>
        <w:spacing w:line="181" w:lineRule="exact" w:before="0"/>
        <w:ind w:left="2841" w:right="0" w:firstLine="0"/>
        <w:jc w:val="left"/>
        <w:rPr>
          <w:sz w:val="16"/>
        </w:rPr>
      </w:pPr>
      <w:r>
        <w:rPr>
          <w:color w:val="0000FF"/>
          <w:sz w:val="16"/>
        </w:rPr>
        <w:t>&lt;Price&gt;</w:t>
      </w:r>
      <w:r>
        <w:rPr>
          <w:b/>
          <w:sz w:val="16"/>
        </w:rPr>
        <w:t>10.000000000000</w:t>
      </w:r>
      <w:r>
        <w:rPr>
          <w:color w:val="0000FF"/>
          <w:sz w:val="16"/>
        </w:rPr>
        <w:t>&lt;/Price&gt;</w:t>
      </w:r>
    </w:p>
    <w:p>
      <w:pPr>
        <w:pStyle w:val="BodyText"/>
        <w:spacing w:before="1"/>
        <w:ind w:left="2841"/>
      </w:pPr>
      <w:r>
        <w:rPr>
          <w:color w:val="0000FF"/>
        </w:rPr>
        <w:t>&lt;Currency&gt;</w:t>
      </w:r>
      <w:r>
        <w:rPr>
          <w:b/>
        </w:rPr>
        <w:t>EUR</w:t>
      </w:r>
      <w:r>
        <w:rPr>
          <w:color w:val="0000FF"/>
        </w:rPr>
        <w:t>&lt;/Currency&gt;</w:t>
      </w:r>
    </w:p>
    <w:p>
      <w:pPr>
        <w:spacing w:line="181" w:lineRule="exact" w:before="0"/>
        <w:ind w:left="2841" w:right="0" w:firstLine="0"/>
        <w:jc w:val="left"/>
        <w:rPr>
          <w:sz w:val="16"/>
        </w:rPr>
      </w:pPr>
      <w:r>
        <w:rPr>
          <w:color w:val="0000FF"/>
          <w:sz w:val="16"/>
        </w:rPr>
        <w:t>&lt;Status&gt;</w:t>
      </w:r>
      <w:r>
        <w:rPr>
          <w:b/>
          <w:sz w:val="16"/>
        </w:rPr>
        <w:t>ApprovalNeeded</w:t>
      </w:r>
      <w:r>
        <w:rPr>
          <w:color w:val="0000FF"/>
          <w:sz w:val="16"/>
        </w:rPr>
        <w:t>&lt;/Status&gt;</w:t>
      </w:r>
    </w:p>
    <w:p>
      <w:pPr>
        <w:spacing w:line="181" w:lineRule="exact" w:before="1"/>
        <w:ind w:left="2841" w:right="0" w:firstLine="0"/>
        <w:jc w:val="left"/>
        <w:rPr>
          <w:sz w:val="16"/>
        </w:rPr>
      </w:pPr>
      <w:r>
        <w:rPr>
          <w:color w:val="0000FF"/>
          <w:sz w:val="16"/>
        </w:rPr>
        <w:t>&lt;SellerNetworkUserEic&gt;</w:t>
      </w:r>
      <w:r>
        <w:rPr>
          <w:b/>
          <w:sz w:val="16"/>
        </w:rPr>
        <w:t>39XTEST-NU-001-F</w:t>
      </w:r>
      <w:r>
        <w:rPr>
          <w:color w:val="0000FF"/>
          <w:sz w:val="16"/>
        </w:rPr>
        <w:t>&lt;/SellerNetworkUserEic&gt;</w:t>
      </w:r>
    </w:p>
    <w:p>
      <w:pPr>
        <w:spacing w:line="181" w:lineRule="exact" w:before="0"/>
        <w:ind w:left="2841" w:right="0" w:firstLine="0"/>
        <w:jc w:val="left"/>
        <w:rPr>
          <w:sz w:val="16"/>
        </w:rPr>
      </w:pPr>
      <w:r>
        <w:rPr>
          <w:color w:val="0000FF"/>
          <w:sz w:val="16"/>
        </w:rPr>
        <w:t>&lt;SellerNetworkUserName&gt;</w:t>
      </w:r>
      <w:r>
        <w:rPr>
          <w:b/>
          <w:sz w:val="16"/>
        </w:rPr>
        <w:t>Seller partner name</w:t>
      </w:r>
      <w:r>
        <w:rPr>
          <w:color w:val="0000FF"/>
          <w:sz w:val="16"/>
        </w:rPr>
        <w:t>&lt;/SellerNetworkUserName&gt;</w:t>
      </w:r>
    </w:p>
    <w:p>
      <w:pPr>
        <w:pStyle w:val="BodyText"/>
        <w:spacing w:before="1"/>
        <w:ind w:left="2841"/>
      </w:pPr>
      <w:r>
        <w:rPr>
          <w:color w:val="0000FF"/>
        </w:rPr>
        <w:t>&lt;SellerBalancingGroupExitTSO&gt;</w:t>
      </w:r>
      <w:r>
        <w:rPr>
          <w:b/>
        </w:rPr>
        <w:t>Balancing5724</w:t>
      </w:r>
      <w:r>
        <w:rPr>
          <w:color w:val="0000FF"/>
        </w:rPr>
        <w:t>&lt;/SellerBalancingGroupExitTSO&gt;</w:t>
      </w:r>
    </w:p>
    <w:p>
      <w:pPr>
        <w:pStyle w:val="BodyText"/>
        <w:ind w:left="2841"/>
      </w:pPr>
      <w:r>
        <w:rPr>
          <w:color w:val="0000FF"/>
        </w:rPr>
        <w:t>&lt;SellerBalancingGroupEntryTSO </w:t>
      </w:r>
      <w:r>
        <w:rPr>
          <w:color w:val="FF0000"/>
        </w:rPr>
        <w:t>xsi:nil</w:t>
      </w:r>
      <w:r>
        <w:rPr/>
        <w:t>=</w:t>
      </w:r>
      <w:r>
        <w:rPr>
          <w:b/>
          <w:color w:val="8000FF"/>
        </w:rPr>
        <w:t>"true"</w:t>
      </w:r>
      <w:r>
        <w:rPr>
          <w:color w:val="0000FF"/>
        </w:rPr>
        <w:t>/&gt;</w:t>
      </w:r>
    </w:p>
    <w:p>
      <w:pPr>
        <w:spacing w:line="181" w:lineRule="exact" w:before="2"/>
        <w:ind w:left="2841" w:right="0" w:firstLine="0"/>
        <w:jc w:val="left"/>
        <w:rPr>
          <w:sz w:val="16"/>
        </w:rPr>
      </w:pPr>
      <w:r>
        <w:rPr>
          <w:color w:val="0000FF"/>
          <w:sz w:val="16"/>
        </w:rPr>
        <w:t>&lt;PartnerNetworkUserEic&gt;</w:t>
      </w:r>
      <w:r>
        <w:rPr>
          <w:b/>
          <w:sz w:val="16"/>
        </w:rPr>
        <w:t>39XTEST-NU-002-C</w:t>
      </w:r>
      <w:r>
        <w:rPr>
          <w:color w:val="0000FF"/>
          <w:sz w:val="16"/>
        </w:rPr>
        <w:t>&lt;/PartnerNetworkUserEic&gt;</w:t>
      </w:r>
    </w:p>
    <w:p>
      <w:pPr>
        <w:pStyle w:val="BodyText"/>
        <w:ind w:left="2841"/>
      </w:pPr>
      <w:r>
        <w:rPr>
          <w:color w:val="0000FF"/>
        </w:rPr>
        <w:t>&lt;PartnerNetworkUserName&gt;</w:t>
      </w:r>
      <w:r>
        <w:rPr>
          <w:b/>
        </w:rPr>
        <w:t>Partner name</w:t>
      </w:r>
      <w:r>
        <w:rPr>
          <w:color w:val="0000FF"/>
        </w:rPr>
        <w:t>&lt;/PartnerNetworkUserName&gt;</w:t>
      </w:r>
    </w:p>
    <w:p>
      <w:pPr>
        <w:pStyle w:val="BodyText"/>
        <w:spacing w:line="240" w:lineRule="auto" w:before="11"/>
        <w:rPr>
          <w:sz w:val="15"/>
        </w:rPr>
      </w:pPr>
    </w:p>
    <w:p>
      <w:pPr>
        <w:pStyle w:val="BodyText"/>
        <w:spacing w:line="240" w:lineRule="auto"/>
        <w:ind w:left="536"/>
      </w:pPr>
      <w:r>
        <w:rPr>
          <w:color w:val="0000FF"/>
        </w:rPr>
        <w:t>&lt;PartnerBalancingGroupExitTSO&gt;</w:t>
      </w:r>
      <w:r>
        <w:rPr>
          <w:b/>
        </w:rPr>
        <w:t>Balancing5724</w:t>
      </w:r>
      <w:r>
        <w:rPr>
          <w:color w:val="0000FF"/>
        </w:rPr>
        <w:t>&lt;/PartnerBalancingGroupExitTSO&gt;</w:t>
      </w:r>
    </w:p>
    <w:p>
      <w:pPr>
        <w:pStyle w:val="BodyText"/>
        <w:spacing w:before="1"/>
        <w:ind w:left="2841"/>
      </w:pPr>
      <w:r>
        <w:rPr>
          <w:color w:val="0000FF"/>
        </w:rPr>
        <w:t>&lt;PartnerBalancingGroupEntryTSO </w:t>
      </w:r>
      <w:r>
        <w:rPr>
          <w:color w:val="FF0000"/>
        </w:rPr>
        <w:t>xsi:nil</w:t>
      </w:r>
      <w:r>
        <w:rPr/>
        <w:t>=</w:t>
      </w:r>
      <w:r>
        <w:rPr>
          <w:b/>
          <w:color w:val="8000FF"/>
        </w:rPr>
        <w:t>"true"</w:t>
      </w:r>
      <w:r>
        <w:rPr>
          <w:color w:val="0000FF"/>
        </w:rPr>
        <w:t>/&gt;</w:t>
      </w:r>
    </w:p>
    <w:p>
      <w:pPr>
        <w:spacing w:line="181" w:lineRule="exact" w:before="0"/>
        <w:ind w:left="2841" w:right="0" w:firstLine="0"/>
        <w:jc w:val="left"/>
        <w:rPr>
          <w:sz w:val="16"/>
        </w:rPr>
      </w:pPr>
      <w:r>
        <w:rPr>
          <w:color w:val="0000FF"/>
          <w:sz w:val="16"/>
        </w:rPr>
        <w:t>&lt;PricePaidToTSO&gt;</w:t>
      </w:r>
      <w:r>
        <w:rPr>
          <w:b/>
          <w:sz w:val="16"/>
        </w:rPr>
        <w:t>20.000000000000</w:t>
      </w:r>
      <w:r>
        <w:rPr>
          <w:color w:val="0000FF"/>
          <w:sz w:val="16"/>
        </w:rPr>
        <w:t>&lt;/PricePaidToTSO&gt;</w:t>
      </w:r>
    </w:p>
    <w:p>
      <w:pPr>
        <w:spacing w:before="1"/>
        <w:ind w:left="2841" w:right="0" w:firstLine="0"/>
        <w:jc w:val="left"/>
        <w:rPr>
          <w:sz w:val="16"/>
        </w:rPr>
      </w:pPr>
      <w:r>
        <w:rPr>
          <w:color w:val="0000FF"/>
          <w:sz w:val="16"/>
        </w:rPr>
        <w:t>&lt;TotalPrice&gt;</w:t>
      </w:r>
      <w:r>
        <w:rPr>
          <w:b/>
          <w:sz w:val="16"/>
        </w:rPr>
        <w:t>30.000000000000</w:t>
      </w:r>
      <w:r>
        <w:rPr>
          <w:color w:val="0000FF"/>
          <w:sz w:val="16"/>
        </w:rPr>
        <w:t>&lt;/TotalPrice&gt;</w:t>
      </w:r>
    </w:p>
    <w:p>
      <w:pPr>
        <w:pStyle w:val="BodyText"/>
        <w:spacing w:before="1"/>
        <w:ind w:left="2841"/>
      </w:pPr>
      <w:r>
        <w:rPr>
          <w:color w:val="0000FF"/>
        </w:rPr>
        <w:t>&lt;PriceUnit&gt;</w:t>
      </w:r>
      <w:r>
        <w:rPr>
          <w:b/>
        </w:rPr>
        <w:t>KW1</w:t>
      </w:r>
      <w:r>
        <w:rPr>
          <w:color w:val="0000FF"/>
        </w:rPr>
        <w:t>&lt;/PriceUnit&gt;</w:t>
      </w:r>
    </w:p>
    <w:p>
      <w:pPr>
        <w:pStyle w:val="BodyText"/>
        <w:ind w:left="2457"/>
      </w:pPr>
      <w:r>
        <w:rPr>
          <w:color w:val="0000FF"/>
        </w:rPr>
        <w:t>&lt;/CapacityMarketDeal&gt;</w:t>
      </w:r>
    </w:p>
    <w:p>
      <w:pPr>
        <w:pStyle w:val="BodyText"/>
        <w:spacing w:before="1"/>
        <w:ind w:left="2072"/>
      </w:pPr>
      <w:r>
        <w:rPr>
          <w:color w:val="0000FF"/>
        </w:rPr>
        <w:t>&lt;/CapacityMarketDeals&gt;</w:t>
      </w:r>
    </w:p>
    <w:p>
      <w:pPr>
        <w:pStyle w:val="BodyText"/>
        <w:ind w:left="1688"/>
      </w:pPr>
      <w:r>
        <w:rPr>
          <w:color w:val="0000FF"/>
        </w:rPr>
        <w:t>&lt;/return&gt;</w:t>
      </w:r>
    </w:p>
    <w:p>
      <w:pPr>
        <w:pStyle w:val="BodyText"/>
        <w:spacing w:before="2"/>
        <w:ind w:left="1304"/>
      </w:pPr>
      <w:r>
        <w:rPr>
          <w:color w:val="0000FF"/>
        </w:rPr>
        <w:t>&lt;/GetCapacityMarketDealsResponseV3&gt;</w:t>
      </w:r>
    </w:p>
    <w:p>
      <w:pPr>
        <w:pStyle w:val="BodyText"/>
        <w:ind w:right="8753"/>
        <w:jc w:val="right"/>
      </w:pPr>
      <w:r>
        <w:rPr>
          <w:color w:val="0000FF"/>
          <w:spacing w:val="-1"/>
        </w:rPr>
        <w:t>&lt;/s:Body&gt;</w:t>
      </w:r>
    </w:p>
    <w:p>
      <w:pPr>
        <w:pStyle w:val="BodyText"/>
        <w:spacing w:line="240" w:lineRule="auto" w:before="1"/>
        <w:ind w:right="8753"/>
        <w:jc w:val="right"/>
      </w:pPr>
      <w:r>
        <w:rPr>
          <w:color w:val="0000FF"/>
          <w:spacing w:val="-1"/>
        </w:rPr>
        <w:t>&lt;/s:Envelope&gt;</w:t>
      </w: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before="10"/>
      </w:pPr>
    </w:p>
    <w:p>
      <w:pPr>
        <w:pStyle w:val="Heading3"/>
        <w:numPr>
          <w:ilvl w:val="2"/>
          <w:numId w:val="78"/>
        </w:numPr>
        <w:tabs>
          <w:tab w:pos="1245" w:val="left" w:leader="none"/>
        </w:tabs>
        <w:spacing w:line="240" w:lineRule="auto" w:before="1" w:after="0"/>
        <w:ind w:left="1244" w:right="0" w:hanging="567"/>
        <w:jc w:val="left"/>
        <w:rPr>
          <w:b w:val="0"/>
        </w:rPr>
      </w:pPr>
      <w:bookmarkStart w:name="_bookmark107" w:id="210"/>
      <w:bookmarkEnd w:id="210"/>
      <w:r>
        <w:rPr/>
      </w:r>
      <w:bookmarkStart w:name="_bookmark107" w:id="211"/>
      <w:bookmarkEnd w:id="211"/>
      <w:r>
        <w:rPr>
          <w:b w:val="0"/>
          <w:color w:val="1F3762"/>
        </w:rPr>
        <w:t>A</w:t>
      </w:r>
      <w:r>
        <w:rPr>
          <w:b w:val="0"/>
          <w:color w:val="1F3762"/>
        </w:rPr>
        <w:t>pproval of Capacity market transaction</w:t>
      </w:r>
      <w:r>
        <w:rPr>
          <w:b w:val="0"/>
          <w:color w:val="1F3762"/>
          <w:spacing w:val="-2"/>
        </w:rPr>
        <w:t> </w:t>
      </w:r>
      <w:r>
        <w:rPr>
          <w:b w:val="0"/>
          <w:color w:val="1F3762"/>
        </w:rPr>
        <w:t>(ApproveCapacityMarketOffer)</w:t>
      </w:r>
    </w:p>
    <w:p>
      <w:pPr>
        <w:pStyle w:val="Heading4"/>
        <w:spacing w:before="23"/>
      </w:pPr>
      <w:r>
        <w:rPr/>
        <w:t>Service provided for TSOs and Operators.</w:t>
      </w:r>
    </w:p>
    <w:p>
      <w:pPr>
        <w:pStyle w:val="ListParagraph"/>
        <w:numPr>
          <w:ilvl w:val="3"/>
          <w:numId w:val="79"/>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804" w:firstLine="0"/>
        <w:jc w:val="left"/>
        <w:rPr>
          <w:rFonts w:ascii="Calibri"/>
          <w:sz w:val="22"/>
        </w:rPr>
      </w:pPr>
      <w:r>
        <w:rPr>
          <w:rFonts w:ascii="Calibri"/>
          <w:sz w:val="22"/>
        </w:rPr>
        <w:t>TSOs with the appropriate rights may approve the capacity market offerings in which they are involved and that are in progress. Operators with the appropriate rights may approve the storage and LNG secondary market deals in which they are involved and that are in progress.</w:t>
      </w:r>
    </w:p>
    <w:p>
      <w:pPr>
        <w:pStyle w:val="ListParagraph"/>
        <w:numPr>
          <w:ilvl w:val="3"/>
          <w:numId w:val="79"/>
        </w:numPr>
        <w:tabs>
          <w:tab w:pos="1400" w:val="left" w:leader="none"/>
          <w:tab w:pos="1401" w:val="left" w:leader="none"/>
        </w:tabs>
        <w:spacing w:line="240" w:lineRule="auto" w:before="160"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The request message contains a capacity market offer pair identifier.</w:t>
      </w:r>
    </w:p>
    <w:p>
      <w:pPr>
        <w:pStyle w:val="ListParagraph"/>
        <w:numPr>
          <w:ilvl w:val="4"/>
          <w:numId w:val="79"/>
        </w:numPr>
        <w:tabs>
          <w:tab w:pos="3956" w:val="left" w:leader="none"/>
          <w:tab w:pos="3957" w:val="left" w:leader="none"/>
        </w:tabs>
        <w:spacing w:line="240" w:lineRule="auto" w:before="18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9"/>
        <w:gridCol w:w="1610"/>
        <w:gridCol w:w="5283"/>
      </w:tblGrid>
      <w:tr>
        <w:trPr>
          <w:trHeight w:val="290" w:hRule="atLeast"/>
        </w:trPr>
        <w:tc>
          <w:tcPr>
            <w:tcW w:w="2729" w:type="dxa"/>
            <w:shd w:val="clear" w:color="auto" w:fill="4471C4"/>
          </w:tcPr>
          <w:p>
            <w:pPr>
              <w:pStyle w:val="TableParagraph"/>
              <w:spacing w:line="259" w:lineRule="exact" w:before="12"/>
              <w:ind w:left="112"/>
              <w:rPr>
                <w:b/>
                <w:sz w:val="22"/>
              </w:rPr>
            </w:pPr>
            <w:r>
              <w:rPr>
                <w:b/>
                <w:color w:val="FFFFFF"/>
                <w:sz w:val="22"/>
              </w:rPr>
              <w:t>XML Tag</w:t>
            </w:r>
          </w:p>
        </w:tc>
        <w:tc>
          <w:tcPr>
            <w:tcW w:w="1610" w:type="dxa"/>
            <w:shd w:val="clear" w:color="auto" w:fill="4471C4"/>
          </w:tcPr>
          <w:p>
            <w:pPr>
              <w:pStyle w:val="TableParagraph"/>
              <w:spacing w:line="259" w:lineRule="exact" w:before="12"/>
              <w:ind w:left="115"/>
              <w:rPr>
                <w:b/>
                <w:sz w:val="22"/>
              </w:rPr>
            </w:pPr>
            <w:r>
              <w:rPr>
                <w:b/>
                <w:color w:val="FFFFFF"/>
                <w:sz w:val="22"/>
              </w:rPr>
              <w:t>Type</w:t>
            </w:r>
          </w:p>
        </w:tc>
        <w:tc>
          <w:tcPr>
            <w:tcW w:w="5283" w:type="dxa"/>
            <w:shd w:val="clear" w:color="auto" w:fill="4471C4"/>
          </w:tcPr>
          <w:p>
            <w:pPr>
              <w:pStyle w:val="TableParagraph"/>
              <w:spacing w:line="259" w:lineRule="exact" w:before="12"/>
              <w:ind w:left="113"/>
              <w:rPr>
                <w:b/>
                <w:sz w:val="22"/>
              </w:rPr>
            </w:pPr>
            <w:r>
              <w:rPr>
                <w:b/>
                <w:color w:val="FFFFFF"/>
                <w:sz w:val="22"/>
              </w:rPr>
              <w:t>Description</w:t>
            </w:r>
          </w:p>
        </w:tc>
      </w:tr>
      <w:tr>
        <w:trPr>
          <w:trHeight w:val="268" w:hRule="atLeast"/>
        </w:trPr>
        <w:tc>
          <w:tcPr>
            <w:tcW w:w="2729"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b/>
                <w:sz w:val="22"/>
              </w:rPr>
            </w:pPr>
            <w:r>
              <w:rPr>
                <w:b/>
                <w:sz w:val="22"/>
              </w:rPr>
              <w:t>Id</w:t>
            </w:r>
          </w:p>
        </w:tc>
        <w:tc>
          <w:tcPr>
            <w:tcW w:w="1610"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10"/>
              <w:rPr>
                <w:sz w:val="22"/>
              </w:rPr>
            </w:pPr>
            <w:r>
              <w:rPr>
                <w:sz w:val="22"/>
              </w:rPr>
              <w:t>Int64</w:t>
            </w:r>
          </w:p>
        </w:tc>
        <w:tc>
          <w:tcPr>
            <w:tcW w:w="5283"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08"/>
              <w:rPr>
                <w:sz w:val="22"/>
              </w:rPr>
            </w:pPr>
            <w:r>
              <w:rPr>
                <w:sz w:val="22"/>
              </w:rPr>
              <w:t>Capacity market transaction identifier.</w:t>
            </w:r>
          </w:p>
        </w:tc>
      </w:tr>
    </w:tbl>
    <w:p>
      <w:pPr>
        <w:pStyle w:val="BodyText"/>
        <w:spacing w:line="240" w:lineRule="auto"/>
        <w:rPr>
          <w:rFonts w:ascii="Calibri Light"/>
          <w:b w:val="0"/>
          <w:sz w:val="22"/>
        </w:rPr>
      </w:pPr>
    </w:p>
    <w:p>
      <w:pPr>
        <w:pStyle w:val="ListParagraph"/>
        <w:numPr>
          <w:ilvl w:val="4"/>
          <w:numId w:val="79"/>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before="24"/>
        <w:ind w:left="536" w:right="0" w:firstLine="0"/>
        <w:jc w:val="left"/>
        <w:rPr>
          <w:b/>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w:t>
      </w:r>
    </w:p>
    <w:p>
      <w:pPr>
        <w:pStyle w:val="BodyText"/>
        <w:spacing w:line="240" w:lineRule="auto" w:before="4"/>
        <w:rPr>
          <w:b/>
          <w:sz w:val="15"/>
        </w:rPr>
      </w:pPr>
    </w:p>
    <w:p>
      <w:pPr>
        <w:spacing w:line="181" w:lineRule="exact" w:before="0"/>
        <w:ind w:left="2264" w:right="0" w:firstLine="0"/>
        <w:jc w:val="left"/>
        <w:rPr>
          <w:sz w:val="16"/>
        </w:rPr>
      </w:pPr>
      <w:r>
        <w:rPr>
          <w:color w:val="FF0000"/>
          <w:sz w:val="16"/>
        </w:rPr>
        <w:t>xmlns:rbp</w:t>
      </w:r>
      <w:r>
        <w:rPr>
          <w:sz w:val="16"/>
        </w:rPr>
        <w:t>=</w:t>
      </w:r>
      <w:hyperlink r:id="rId15">
        <w:r>
          <w:rPr>
            <w:b/>
            <w:color w:val="8000FF"/>
            <w:sz w:val="16"/>
          </w:rPr>
          <w:t>"http://rbp.hu"</w:t>
        </w:r>
      </w:hyperlink>
      <w:r>
        <w:rPr>
          <w:color w:val="0000FF"/>
          <w:sz w:val="16"/>
        </w:rPr>
        <w:t>&gt;</w:t>
      </w:r>
    </w:p>
    <w:p>
      <w:pPr>
        <w:pStyle w:val="BodyText"/>
        <w:ind w:left="824"/>
      </w:pPr>
      <w:r>
        <w:rPr>
          <w:color w:val="0000FF"/>
        </w:rPr>
        <w:t>&lt;soapenv:Header/&gt;</w:t>
      </w:r>
    </w:p>
    <w:p>
      <w:pPr>
        <w:pStyle w:val="BodyText"/>
        <w:spacing w:before="1"/>
        <w:ind w:left="824"/>
      </w:pPr>
      <w:r>
        <w:rPr>
          <w:color w:val="0000FF"/>
        </w:rPr>
        <w:t>&lt;soapenv:Body&gt;</w:t>
      </w:r>
    </w:p>
    <w:p>
      <w:pPr>
        <w:pStyle w:val="BodyText"/>
        <w:ind w:left="1112"/>
      </w:pPr>
      <w:r>
        <w:rPr>
          <w:color w:val="0000FF"/>
        </w:rPr>
        <w:t>&lt;rbp:ApproveCapacityMarketOfferRequest&gt;</w:t>
      </w:r>
    </w:p>
    <w:p>
      <w:pPr>
        <w:spacing w:before="1"/>
        <w:ind w:left="1400" w:right="0" w:firstLine="0"/>
        <w:jc w:val="left"/>
        <w:rPr>
          <w:sz w:val="16"/>
        </w:rPr>
      </w:pPr>
      <w:r>
        <w:rPr>
          <w:color w:val="0000FF"/>
          <w:sz w:val="16"/>
        </w:rPr>
        <w:t>&lt;rbp:Id&gt;</w:t>
      </w:r>
      <w:r>
        <w:rPr>
          <w:b/>
          <w:sz w:val="16"/>
        </w:rPr>
        <w:t>10078</w:t>
      </w:r>
      <w:r>
        <w:rPr>
          <w:color w:val="0000FF"/>
          <w:sz w:val="16"/>
        </w:rPr>
        <w:t>&lt;/rbp:Id&gt;</w:t>
      </w:r>
    </w:p>
    <w:p>
      <w:pPr>
        <w:spacing w:after="0"/>
        <w:jc w:val="left"/>
        <w:rPr>
          <w:sz w:val="16"/>
        </w:rPr>
        <w:sectPr>
          <w:pgSz w:w="12240" w:h="15840"/>
          <w:pgMar w:header="0" w:footer="920" w:top="1340" w:bottom="1200" w:left="880" w:right="820"/>
        </w:sectPr>
      </w:pPr>
    </w:p>
    <w:p>
      <w:pPr>
        <w:pStyle w:val="BodyText"/>
        <w:spacing w:before="77"/>
        <w:ind w:left="1112"/>
      </w:pPr>
      <w:r>
        <w:rPr>
          <w:color w:val="0000FF"/>
        </w:rPr>
        <w:t>&lt;/rbp:ApproveCapacityMarketOfferRequest&gt;</w:t>
      </w:r>
    </w:p>
    <w:p>
      <w:pPr>
        <w:pStyle w:val="BodyText"/>
        <w:ind w:right="8273"/>
        <w:jc w:val="right"/>
      </w:pPr>
      <w:r>
        <w:rPr>
          <w:color w:val="0000FF"/>
        </w:rPr>
        <w:t>&lt;/soapenv:Body&gt;</w:t>
      </w:r>
    </w:p>
    <w:p>
      <w:pPr>
        <w:pStyle w:val="BodyText"/>
        <w:spacing w:line="240" w:lineRule="auto" w:before="1"/>
        <w:ind w:right="8177"/>
        <w:jc w:val="right"/>
      </w:pPr>
      <w:r>
        <w:rPr>
          <w:color w:val="0000FF"/>
        </w:rPr>
        <w:t>&lt;/soapenv:Envelope&gt;</w:t>
      </w:r>
    </w:p>
    <w:p>
      <w:pPr>
        <w:pStyle w:val="BodyText"/>
        <w:spacing w:line="240" w:lineRule="auto"/>
        <w:rPr>
          <w:sz w:val="18"/>
        </w:rPr>
      </w:pPr>
    </w:p>
    <w:p>
      <w:pPr>
        <w:pStyle w:val="BodyText"/>
        <w:spacing w:line="240" w:lineRule="auto" w:before="6"/>
        <w:rPr>
          <w:sz w:val="21"/>
        </w:rPr>
      </w:pPr>
    </w:p>
    <w:p>
      <w:pPr>
        <w:pStyle w:val="ListParagraph"/>
        <w:numPr>
          <w:ilvl w:val="3"/>
          <w:numId w:val="79"/>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spacing w:before="22"/>
        <w:ind w:left="536" w:right="0" w:firstLine="0"/>
        <w:jc w:val="left"/>
        <w:rPr>
          <w:rFonts w:ascii="Calibri"/>
          <w:sz w:val="22"/>
        </w:rPr>
      </w:pPr>
      <w:r>
        <w:rPr>
          <w:rFonts w:ascii="Calibri"/>
          <w:sz w:val="22"/>
        </w:rPr>
        <w:t>The response message is empty when creating is successful or possible error codes are included.</w:t>
      </w:r>
    </w:p>
    <w:p>
      <w:pPr>
        <w:pStyle w:val="BodyText"/>
        <w:spacing w:line="240" w:lineRule="auto"/>
        <w:rPr>
          <w:rFonts w:ascii="Calibri"/>
          <w:sz w:val="22"/>
        </w:rPr>
      </w:pPr>
    </w:p>
    <w:p>
      <w:pPr>
        <w:pStyle w:val="BodyText"/>
        <w:spacing w:line="240" w:lineRule="auto" w:before="9"/>
        <w:rPr>
          <w:rFonts w:ascii="Calibri"/>
          <w:sz w:val="29"/>
        </w:rPr>
      </w:pPr>
    </w:p>
    <w:p>
      <w:pPr>
        <w:pStyle w:val="ListParagraph"/>
        <w:numPr>
          <w:ilvl w:val="4"/>
          <w:numId w:val="79"/>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00"/>
        <w:gridCol w:w="658"/>
        <w:gridCol w:w="5166"/>
      </w:tblGrid>
      <w:tr>
        <w:trPr>
          <w:trHeight w:val="288" w:hRule="atLeast"/>
        </w:trPr>
        <w:tc>
          <w:tcPr>
            <w:tcW w:w="3800" w:type="dxa"/>
            <w:shd w:val="clear" w:color="auto" w:fill="4471C4"/>
          </w:tcPr>
          <w:p>
            <w:pPr>
              <w:pStyle w:val="TableParagraph"/>
              <w:spacing w:line="259" w:lineRule="exact" w:before="9"/>
              <w:ind w:left="112"/>
              <w:rPr>
                <w:b/>
                <w:sz w:val="22"/>
              </w:rPr>
            </w:pPr>
            <w:r>
              <w:rPr>
                <w:b/>
                <w:color w:val="FFFFFF"/>
                <w:sz w:val="22"/>
              </w:rPr>
              <w:t>XML Tag</w:t>
            </w:r>
          </w:p>
        </w:tc>
        <w:tc>
          <w:tcPr>
            <w:tcW w:w="658" w:type="dxa"/>
            <w:shd w:val="clear" w:color="auto" w:fill="4471C4"/>
          </w:tcPr>
          <w:p>
            <w:pPr>
              <w:pStyle w:val="TableParagraph"/>
              <w:spacing w:line="259" w:lineRule="exact" w:before="9"/>
              <w:ind w:left="112"/>
              <w:rPr>
                <w:b/>
                <w:sz w:val="22"/>
              </w:rPr>
            </w:pPr>
            <w:r>
              <w:rPr>
                <w:b/>
                <w:color w:val="FFFFFF"/>
                <w:sz w:val="22"/>
              </w:rPr>
              <w:t>Type</w:t>
            </w:r>
          </w:p>
        </w:tc>
        <w:tc>
          <w:tcPr>
            <w:tcW w:w="5166" w:type="dxa"/>
            <w:shd w:val="clear" w:color="auto" w:fill="4471C4"/>
          </w:tcPr>
          <w:p>
            <w:pPr>
              <w:pStyle w:val="TableParagraph"/>
              <w:spacing w:line="259" w:lineRule="exact" w:before="9"/>
              <w:ind w:left="112"/>
              <w:rPr>
                <w:b/>
                <w:sz w:val="22"/>
              </w:rPr>
            </w:pPr>
            <w:r>
              <w:rPr>
                <w:b/>
                <w:color w:val="FFFFFF"/>
                <w:sz w:val="22"/>
              </w:rPr>
              <w:t>Description</w:t>
            </w:r>
          </w:p>
        </w:tc>
      </w:tr>
      <w:tr>
        <w:trPr>
          <w:trHeight w:val="450" w:hRule="atLeast"/>
        </w:trPr>
        <w:tc>
          <w:tcPr>
            <w:tcW w:w="3800"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ApproveCapacityMarketOfferResponse</w:t>
            </w:r>
          </w:p>
        </w:tc>
        <w:tc>
          <w:tcPr>
            <w:tcW w:w="658"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5166"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sz w:val="22"/>
              </w:rPr>
            </w:pPr>
            <w:r>
              <w:rPr>
                <w:sz w:val="22"/>
              </w:rPr>
              <w:t>Wrapper tag</w:t>
            </w:r>
          </w:p>
        </w:tc>
      </w:tr>
    </w:tbl>
    <w:p>
      <w:pPr>
        <w:pStyle w:val="BodyText"/>
        <w:spacing w:line="240" w:lineRule="auto"/>
        <w:rPr>
          <w:rFonts w:ascii="Calibri Light"/>
          <w:b w:val="0"/>
          <w:sz w:val="22"/>
        </w:rPr>
      </w:pPr>
    </w:p>
    <w:p>
      <w:pPr>
        <w:pStyle w:val="ListParagraph"/>
        <w:numPr>
          <w:ilvl w:val="4"/>
          <w:numId w:val="79"/>
        </w:numPr>
        <w:tabs>
          <w:tab w:pos="3956" w:val="left" w:leader="none"/>
          <w:tab w:pos="3957" w:val="left" w:leader="none"/>
        </w:tabs>
        <w:spacing w:line="240" w:lineRule="auto" w:before="180" w:after="0"/>
        <w:ind w:left="3957" w:right="0" w:hanging="1008"/>
        <w:jc w:val="left"/>
        <w:rPr>
          <w:rFonts w:ascii="Calibri Light"/>
          <w:b w:val="0"/>
          <w:sz w:val="22"/>
        </w:rPr>
      </w:pPr>
      <w:r>
        <w:rPr>
          <w:rFonts w:ascii="Calibri Light"/>
          <w:b w:val="0"/>
          <w:color w:val="2E5395"/>
          <w:sz w:val="22"/>
        </w:rPr>
        <w:t>Example</w:t>
      </w:r>
    </w:p>
    <w:p>
      <w:pPr>
        <w:spacing w:line="181" w:lineRule="exact" w:before="24"/>
        <w:ind w:left="536" w:right="0" w:firstLine="0"/>
        <w:jc w:val="left"/>
        <w:rPr>
          <w:sz w:val="16"/>
        </w:rPr>
      </w:pPr>
      <w:r>
        <w:rPr>
          <w:color w:val="0000FF"/>
          <w:sz w:val="16"/>
        </w:rPr>
        <w:t>&lt;s:Envelope </w:t>
      </w:r>
      <w:r>
        <w:rPr>
          <w:color w:val="FF0000"/>
          <w:sz w:val="16"/>
        </w:rPr>
        <w:t>xmlns:s</w:t>
      </w:r>
      <w:r>
        <w:rPr>
          <w:sz w:val="16"/>
        </w:rPr>
        <w:t>=</w:t>
      </w:r>
      <w:r>
        <w:rPr>
          <w:b/>
          <w:color w:val="8000FF"/>
          <w:sz w:val="16"/>
        </w:rPr>
        <w:t>"</w:t>
      </w:r>
      <w:hyperlink r:id="rId11">
        <w:r>
          <w:rPr>
            <w:b/>
            <w:color w:val="8000FF"/>
            <w:sz w:val="16"/>
            <w:u w:val="single" w:color="8000FF"/>
          </w:rPr>
          <w:t>http://www.w3.org/2003/05/soap-envelope</w:t>
        </w:r>
      </w:hyperlink>
      <w:r>
        <w:rPr>
          <w:b/>
          <w:color w:val="8000FF"/>
          <w:sz w:val="16"/>
        </w:rPr>
        <w:t>"</w:t>
      </w:r>
      <w:r>
        <w:rPr>
          <w:color w:val="0000FF"/>
          <w:sz w:val="16"/>
        </w:rPr>
        <w:t>&gt;</w:t>
      </w:r>
    </w:p>
    <w:p>
      <w:pPr>
        <w:spacing w:before="0"/>
        <w:ind w:left="1592" w:right="3839" w:hanging="768"/>
        <w:jc w:val="left"/>
        <w:rPr>
          <w:sz w:val="16"/>
        </w:rPr>
      </w:pPr>
      <w:r>
        <w:rPr>
          <w:color w:val="0000FF"/>
          <w:sz w:val="16"/>
        </w:rPr>
        <w:t>&lt;s:Body </w:t>
      </w:r>
      <w:r>
        <w:rPr>
          <w:color w:val="FF0000"/>
          <w:sz w:val="16"/>
        </w:rPr>
        <w:t>xmlns:xsi</w:t>
      </w:r>
      <w:r>
        <w:rPr>
          <w:sz w:val="16"/>
        </w:rPr>
        <w:t>=</w:t>
      </w:r>
      <w:r>
        <w:rPr>
          <w:b/>
          <w:color w:val="8000FF"/>
          <w:sz w:val="16"/>
        </w:rPr>
        <w:t>"</w:t>
      </w:r>
      <w:hyperlink r:id="rId16">
        <w:r>
          <w:rPr>
            <w:b/>
            <w:color w:val="8000FF"/>
            <w:sz w:val="16"/>
            <w:u w:val="single" w:color="8000FF"/>
          </w:rPr>
          <w:t>http://www.w3.org/2001/XMLSchema-instance</w:t>
        </w:r>
      </w:hyperlink>
      <w:r>
        <w:rPr>
          <w:b/>
          <w:color w:val="8000FF"/>
          <w:sz w:val="16"/>
        </w:rPr>
        <w:t>" </w:t>
      </w:r>
      <w:r>
        <w:rPr>
          <w:color w:val="FF0000"/>
          <w:sz w:val="16"/>
        </w:rPr>
        <w:t>xmlns:xsd</w:t>
      </w:r>
      <w:r>
        <w:rPr>
          <w:sz w:val="16"/>
        </w:rPr>
        <w:t>=</w:t>
      </w:r>
      <w:r>
        <w:rPr>
          <w:b/>
          <w:color w:val="8000FF"/>
          <w:sz w:val="16"/>
        </w:rPr>
        <w:t>"</w:t>
      </w:r>
      <w:hyperlink r:id="rId18">
        <w:r>
          <w:rPr>
            <w:b/>
            <w:color w:val="8000FF"/>
            <w:sz w:val="16"/>
            <w:u w:val="single" w:color="8000FF"/>
          </w:rPr>
          <w:t>http://www.w3.org/2001/XMLSchema</w:t>
        </w:r>
      </w:hyperlink>
      <w:r>
        <w:rPr>
          <w:b/>
          <w:color w:val="8000FF"/>
          <w:sz w:val="16"/>
        </w:rPr>
        <w:t>"</w:t>
      </w:r>
      <w:r>
        <w:rPr>
          <w:color w:val="0000FF"/>
          <w:sz w:val="16"/>
        </w:rPr>
        <w:t>&gt;</w:t>
      </w:r>
    </w:p>
    <w:p>
      <w:pPr>
        <w:spacing w:before="0"/>
        <w:ind w:left="1112" w:right="0" w:firstLine="0"/>
        <w:jc w:val="left"/>
        <w:rPr>
          <w:sz w:val="16"/>
        </w:rPr>
      </w:pPr>
      <w:r>
        <w:rPr>
          <w:color w:val="0000FF"/>
          <w:sz w:val="16"/>
        </w:rPr>
        <w:t>&lt;ApproveCapacityMarketOfferResponse </w:t>
      </w:r>
      <w:r>
        <w:rPr>
          <w:color w:val="FF0000"/>
          <w:sz w:val="16"/>
        </w:rPr>
        <w:t>xmlns</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pStyle w:val="BodyText"/>
        <w:ind w:right="8849"/>
        <w:jc w:val="right"/>
      </w:pPr>
      <w:r>
        <w:rPr>
          <w:color w:val="0000FF"/>
        </w:rPr>
        <w:t>&lt;/s:Body&gt;</w:t>
      </w:r>
    </w:p>
    <w:p>
      <w:pPr>
        <w:pStyle w:val="BodyText"/>
        <w:ind w:right="8753"/>
        <w:jc w:val="right"/>
      </w:pPr>
      <w:r>
        <w:rPr>
          <w:color w:val="0000FF"/>
        </w:rPr>
        <w:t>&lt;/s:Envelope&gt;</w:t>
      </w:r>
    </w:p>
    <w:p>
      <w:pPr>
        <w:pStyle w:val="BodyText"/>
        <w:spacing w:line="240" w:lineRule="auto"/>
        <w:rPr>
          <w:sz w:val="18"/>
        </w:rPr>
      </w:pPr>
    </w:p>
    <w:p>
      <w:pPr>
        <w:pStyle w:val="BodyText"/>
        <w:spacing w:line="240" w:lineRule="auto" w:before="9"/>
        <w:rPr>
          <w:sz w:val="21"/>
        </w:rPr>
      </w:pPr>
    </w:p>
    <w:p>
      <w:pPr>
        <w:pStyle w:val="ListParagraph"/>
        <w:numPr>
          <w:ilvl w:val="3"/>
          <w:numId w:val="79"/>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16"/>
        <w:gridCol w:w="8508"/>
      </w:tblGrid>
      <w:tr>
        <w:trPr>
          <w:trHeight w:val="556" w:hRule="atLeast"/>
        </w:trPr>
        <w:tc>
          <w:tcPr>
            <w:tcW w:w="1116" w:type="dxa"/>
            <w:tcBorders>
              <w:top w:val="nil"/>
              <w:left w:val="nil"/>
              <w:bottom w:val="nil"/>
              <w:right w:val="nil"/>
            </w:tcBorders>
            <w:shd w:val="clear" w:color="auto" w:fill="5B9BD4"/>
          </w:tcPr>
          <w:p>
            <w:pPr>
              <w:pStyle w:val="TableParagraph"/>
              <w:spacing w:line="270" w:lineRule="atLeast" w:before="7"/>
              <w:ind w:left="112" w:right="195"/>
              <w:rPr>
                <w:b/>
                <w:sz w:val="22"/>
              </w:rPr>
            </w:pPr>
            <w:r>
              <w:rPr>
                <w:b/>
                <w:color w:val="FFFFFF"/>
                <w:sz w:val="22"/>
              </w:rPr>
              <w:t>Errorcod e</w:t>
            </w:r>
          </w:p>
        </w:tc>
        <w:tc>
          <w:tcPr>
            <w:tcW w:w="8508"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8" w:hRule="atLeast"/>
        </w:trPr>
        <w:tc>
          <w:tcPr>
            <w:tcW w:w="1116" w:type="dxa"/>
            <w:tcBorders>
              <w:top w:val="nil"/>
            </w:tcBorders>
            <w:shd w:val="clear" w:color="auto" w:fill="DEEAF6"/>
          </w:tcPr>
          <w:p>
            <w:pPr>
              <w:pStyle w:val="TableParagraph"/>
              <w:spacing w:line="249" w:lineRule="exact" w:before="19"/>
              <w:rPr>
                <w:b/>
                <w:sz w:val="22"/>
              </w:rPr>
            </w:pPr>
            <w:r>
              <w:rPr>
                <w:b/>
                <w:sz w:val="22"/>
              </w:rPr>
              <w:t>BD0006</w:t>
            </w:r>
          </w:p>
        </w:tc>
        <w:tc>
          <w:tcPr>
            <w:tcW w:w="8508" w:type="dxa"/>
            <w:tcBorders>
              <w:top w:val="nil"/>
            </w:tcBorders>
            <w:shd w:val="clear" w:color="auto" w:fill="DEEAF6"/>
          </w:tcPr>
          <w:p>
            <w:pPr>
              <w:pStyle w:val="TableParagraph"/>
              <w:spacing w:line="249" w:lineRule="exact" w:before="19"/>
              <w:rPr>
                <w:sz w:val="22"/>
              </w:rPr>
            </w:pPr>
            <w:r>
              <w:rPr>
                <w:sz w:val="22"/>
              </w:rPr>
              <w:t>The current TSO does not belong to the transaction.</w:t>
            </w:r>
          </w:p>
        </w:tc>
      </w:tr>
      <w:tr>
        <w:trPr>
          <w:trHeight w:val="287" w:hRule="atLeast"/>
        </w:trPr>
        <w:tc>
          <w:tcPr>
            <w:tcW w:w="1116" w:type="dxa"/>
          </w:tcPr>
          <w:p>
            <w:pPr>
              <w:pStyle w:val="TableParagraph"/>
              <w:spacing w:line="249" w:lineRule="exact" w:before="18"/>
              <w:rPr>
                <w:b/>
                <w:sz w:val="22"/>
              </w:rPr>
            </w:pPr>
            <w:r>
              <w:rPr>
                <w:b/>
                <w:sz w:val="22"/>
              </w:rPr>
              <w:t>BD0007</w:t>
            </w:r>
          </w:p>
        </w:tc>
        <w:tc>
          <w:tcPr>
            <w:tcW w:w="8508" w:type="dxa"/>
          </w:tcPr>
          <w:p>
            <w:pPr>
              <w:pStyle w:val="TableParagraph"/>
              <w:spacing w:line="249" w:lineRule="exact" w:before="18"/>
              <w:rPr>
                <w:sz w:val="22"/>
              </w:rPr>
            </w:pPr>
            <w:r>
              <w:rPr>
                <w:sz w:val="22"/>
              </w:rPr>
              <w:t>The current TSO has already approved the transaction.</w:t>
            </w:r>
          </w:p>
        </w:tc>
      </w:tr>
      <w:tr>
        <w:trPr>
          <w:trHeight w:val="287" w:hRule="atLeast"/>
        </w:trPr>
        <w:tc>
          <w:tcPr>
            <w:tcW w:w="1116" w:type="dxa"/>
            <w:shd w:val="clear" w:color="auto" w:fill="DEEAF6"/>
          </w:tcPr>
          <w:p>
            <w:pPr>
              <w:pStyle w:val="TableParagraph"/>
              <w:spacing w:line="249" w:lineRule="exact" w:before="18"/>
              <w:rPr>
                <w:b/>
                <w:sz w:val="22"/>
              </w:rPr>
            </w:pPr>
            <w:r>
              <w:rPr>
                <w:b/>
                <w:sz w:val="22"/>
              </w:rPr>
              <w:t>CM0031</w:t>
            </w:r>
          </w:p>
        </w:tc>
        <w:tc>
          <w:tcPr>
            <w:tcW w:w="8508" w:type="dxa"/>
            <w:shd w:val="clear" w:color="auto" w:fill="DEEAF6"/>
          </w:tcPr>
          <w:p>
            <w:pPr>
              <w:pStyle w:val="TableParagraph"/>
              <w:spacing w:line="249" w:lineRule="exact" w:before="18"/>
              <w:rPr>
                <w:sz w:val="22"/>
              </w:rPr>
            </w:pPr>
            <w:r>
              <w:rPr>
                <w:sz w:val="22"/>
              </w:rPr>
              <w:t>This operation cannot be performed because the transaction is not in the correct status.</w:t>
            </w:r>
          </w:p>
        </w:tc>
      </w:tr>
      <w:tr>
        <w:trPr>
          <w:trHeight w:val="290" w:hRule="atLeast"/>
        </w:trPr>
        <w:tc>
          <w:tcPr>
            <w:tcW w:w="1116" w:type="dxa"/>
          </w:tcPr>
          <w:p>
            <w:pPr>
              <w:pStyle w:val="TableParagraph"/>
              <w:spacing w:line="249" w:lineRule="exact" w:before="20"/>
              <w:rPr>
                <w:b/>
                <w:sz w:val="22"/>
              </w:rPr>
            </w:pPr>
            <w:r>
              <w:rPr>
                <w:b/>
                <w:sz w:val="22"/>
              </w:rPr>
              <w:t>CM0032</w:t>
            </w:r>
          </w:p>
        </w:tc>
        <w:tc>
          <w:tcPr>
            <w:tcW w:w="8508" w:type="dxa"/>
          </w:tcPr>
          <w:p>
            <w:pPr>
              <w:pStyle w:val="TableParagraph"/>
              <w:spacing w:line="249" w:lineRule="exact" w:before="20"/>
              <w:rPr>
                <w:sz w:val="22"/>
              </w:rPr>
            </w:pPr>
            <w:r>
              <w:rPr>
                <w:sz w:val="22"/>
              </w:rPr>
              <w:t>The given capacity market offer deal does not exist! ({0} - {1})</w:t>
            </w:r>
          </w:p>
        </w:tc>
      </w:tr>
    </w:tbl>
    <w:p>
      <w:pPr>
        <w:pStyle w:val="BodyText"/>
        <w:spacing w:line="240" w:lineRule="auto"/>
        <w:rPr>
          <w:rFonts w:ascii="Calibri Light"/>
          <w:b w:val="0"/>
          <w:i/>
          <w:sz w:val="20"/>
        </w:rPr>
      </w:pPr>
    </w:p>
    <w:p>
      <w:pPr>
        <w:pStyle w:val="Heading3"/>
        <w:numPr>
          <w:ilvl w:val="2"/>
          <w:numId w:val="78"/>
        </w:numPr>
        <w:tabs>
          <w:tab w:pos="1245" w:val="left" w:leader="none"/>
        </w:tabs>
        <w:spacing w:line="240" w:lineRule="auto" w:before="204" w:after="0"/>
        <w:ind w:left="1244" w:right="0" w:hanging="567"/>
        <w:jc w:val="left"/>
        <w:rPr>
          <w:b w:val="0"/>
        </w:rPr>
      </w:pPr>
      <w:bookmarkStart w:name="_bookmark108" w:id="212"/>
      <w:bookmarkEnd w:id="212"/>
      <w:r>
        <w:rPr/>
      </w:r>
      <w:bookmarkStart w:name="_bookmark108" w:id="213"/>
      <w:bookmarkEnd w:id="213"/>
      <w:r>
        <w:rPr>
          <w:b w:val="0"/>
          <w:color w:val="1F3762"/>
        </w:rPr>
        <w:t>R</w:t>
      </w:r>
      <w:r>
        <w:rPr>
          <w:b w:val="0"/>
          <w:color w:val="1F3762"/>
        </w:rPr>
        <w:t>eject Capacity market deal (RejectCapacityMarketOffer)</w:t>
      </w:r>
    </w:p>
    <w:p>
      <w:pPr>
        <w:spacing w:before="24"/>
        <w:ind w:left="536" w:right="0" w:firstLine="0"/>
        <w:jc w:val="both"/>
        <w:rPr>
          <w:rFonts w:ascii="Calibri"/>
          <w:sz w:val="22"/>
        </w:rPr>
      </w:pPr>
      <w:r>
        <w:rPr>
          <w:rFonts w:ascii="Calibri"/>
          <w:sz w:val="22"/>
        </w:rPr>
        <w:t>Service provided for TSOs and Operators.</w:t>
      </w:r>
    </w:p>
    <w:p>
      <w:pPr>
        <w:pStyle w:val="ListParagraph"/>
        <w:numPr>
          <w:ilvl w:val="3"/>
          <w:numId w:val="80"/>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613" w:firstLine="0"/>
        <w:jc w:val="both"/>
        <w:rPr>
          <w:rFonts w:ascii="Calibri"/>
          <w:sz w:val="22"/>
        </w:rPr>
      </w:pPr>
      <w:r>
        <w:rPr>
          <w:rFonts w:ascii="Calibri"/>
          <w:sz w:val="22"/>
        </w:rPr>
        <w:t>TSOs with the right privilege may reject the capacity market offerings in which they are involved and that are in progress. Operators with the appropriate rights may reject the storage and LNG secondary market deals in which they are involved and that are in progress.</w:t>
      </w:r>
    </w:p>
    <w:p>
      <w:pPr>
        <w:pStyle w:val="ListParagraph"/>
        <w:numPr>
          <w:ilvl w:val="3"/>
          <w:numId w:val="80"/>
        </w:numPr>
        <w:tabs>
          <w:tab w:pos="1400" w:val="left" w:leader="none"/>
          <w:tab w:pos="1401" w:val="left" w:leader="none"/>
        </w:tabs>
        <w:spacing w:line="240" w:lineRule="auto" w:before="160"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both"/>
        <w:rPr>
          <w:rFonts w:ascii="Calibri"/>
          <w:sz w:val="22"/>
        </w:rPr>
      </w:pPr>
      <w:r>
        <w:rPr>
          <w:rFonts w:ascii="Calibri"/>
          <w:sz w:val="22"/>
        </w:rPr>
        <w:t>The request message contains a capacity market offer pair identifier.</w:t>
      </w:r>
    </w:p>
    <w:p>
      <w:pPr>
        <w:pStyle w:val="ListParagraph"/>
        <w:numPr>
          <w:ilvl w:val="4"/>
          <w:numId w:val="80"/>
        </w:numPr>
        <w:tabs>
          <w:tab w:pos="3956" w:val="left" w:leader="none"/>
          <w:tab w:pos="3957" w:val="left" w:leader="none"/>
        </w:tabs>
        <w:spacing w:line="240" w:lineRule="auto" w:before="18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9"/>
        <w:gridCol w:w="1610"/>
        <w:gridCol w:w="5283"/>
      </w:tblGrid>
      <w:tr>
        <w:trPr>
          <w:trHeight w:val="290" w:hRule="atLeast"/>
        </w:trPr>
        <w:tc>
          <w:tcPr>
            <w:tcW w:w="2729" w:type="dxa"/>
            <w:shd w:val="clear" w:color="auto" w:fill="4471C4"/>
          </w:tcPr>
          <w:p>
            <w:pPr>
              <w:pStyle w:val="TableParagraph"/>
              <w:spacing w:line="261" w:lineRule="exact" w:before="9"/>
              <w:ind w:left="112"/>
              <w:rPr>
                <w:b/>
                <w:sz w:val="22"/>
              </w:rPr>
            </w:pPr>
            <w:r>
              <w:rPr>
                <w:b/>
                <w:color w:val="FFFFFF"/>
                <w:sz w:val="22"/>
              </w:rPr>
              <w:t>XML Tag</w:t>
            </w:r>
          </w:p>
        </w:tc>
        <w:tc>
          <w:tcPr>
            <w:tcW w:w="1610" w:type="dxa"/>
            <w:shd w:val="clear" w:color="auto" w:fill="4471C4"/>
          </w:tcPr>
          <w:p>
            <w:pPr>
              <w:pStyle w:val="TableParagraph"/>
              <w:spacing w:line="261" w:lineRule="exact" w:before="9"/>
              <w:ind w:left="115"/>
              <w:rPr>
                <w:b/>
                <w:sz w:val="22"/>
              </w:rPr>
            </w:pPr>
            <w:r>
              <w:rPr>
                <w:b/>
                <w:color w:val="FFFFFF"/>
                <w:sz w:val="22"/>
              </w:rPr>
              <w:t>Type</w:t>
            </w:r>
          </w:p>
        </w:tc>
        <w:tc>
          <w:tcPr>
            <w:tcW w:w="5283" w:type="dxa"/>
            <w:shd w:val="clear" w:color="auto" w:fill="4471C4"/>
          </w:tcPr>
          <w:p>
            <w:pPr>
              <w:pStyle w:val="TableParagraph"/>
              <w:spacing w:line="261" w:lineRule="exact" w:before="9"/>
              <w:ind w:left="113"/>
              <w:rPr>
                <w:b/>
                <w:sz w:val="22"/>
              </w:rPr>
            </w:pPr>
            <w:r>
              <w:rPr>
                <w:b/>
                <w:color w:val="FFFFFF"/>
                <w:sz w:val="22"/>
              </w:rPr>
              <w:t>Description</w:t>
            </w:r>
          </w:p>
        </w:tc>
      </w:tr>
      <w:tr>
        <w:trPr>
          <w:trHeight w:val="268" w:hRule="atLeast"/>
        </w:trPr>
        <w:tc>
          <w:tcPr>
            <w:tcW w:w="2729"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b/>
                <w:sz w:val="22"/>
              </w:rPr>
            </w:pPr>
            <w:r>
              <w:rPr>
                <w:b/>
                <w:sz w:val="22"/>
              </w:rPr>
              <w:t>Id</w:t>
            </w:r>
          </w:p>
        </w:tc>
        <w:tc>
          <w:tcPr>
            <w:tcW w:w="1610"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10"/>
              <w:rPr>
                <w:sz w:val="22"/>
              </w:rPr>
            </w:pPr>
            <w:r>
              <w:rPr>
                <w:sz w:val="22"/>
              </w:rPr>
              <w:t>Int64</w:t>
            </w:r>
          </w:p>
        </w:tc>
        <w:tc>
          <w:tcPr>
            <w:tcW w:w="5283"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08"/>
              <w:rPr>
                <w:sz w:val="22"/>
              </w:rPr>
            </w:pPr>
            <w:r>
              <w:rPr>
                <w:sz w:val="22"/>
              </w:rPr>
              <w:t>Capacity market offer pair identifier.</w:t>
            </w:r>
          </w:p>
        </w:tc>
      </w:tr>
    </w:tbl>
    <w:p>
      <w:pPr>
        <w:spacing w:after="0" w:line="249" w:lineRule="exact"/>
        <w:rPr>
          <w:sz w:val="22"/>
        </w:rPr>
        <w:sectPr>
          <w:pgSz w:w="12240" w:h="15840"/>
          <w:pgMar w:header="0" w:footer="920" w:top="1340" w:bottom="1200" w:left="880" w:right="820"/>
        </w:sectPr>
      </w:pPr>
    </w:p>
    <w:p>
      <w:pPr>
        <w:pStyle w:val="ListParagraph"/>
        <w:numPr>
          <w:ilvl w:val="4"/>
          <w:numId w:val="80"/>
        </w:numPr>
        <w:tabs>
          <w:tab w:pos="3956" w:val="left" w:leader="none"/>
          <w:tab w:pos="3957" w:val="left" w:leader="none"/>
        </w:tabs>
        <w:spacing w:line="240" w:lineRule="auto" w:before="35" w:after="0"/>
        <w:ind w:left="3957" w:right="0" w:hanging="1008"/>
        <w:jc w:val="left"/>
        <w:rPr>
          <w:rFonts w:ascii="Calibri Light"/>
          <w:b w:val="0"/>
          <w:sz w:val="22"/>
        </w:rPr>
      </w:pPr>
      <w:r>
        <w:rPr>
          <w:rFonts w:ascii="Calibri Light"/>
          <w:b w:val="0"/>
          <w:color w:val="2E5395"/>
          <w:sz w:val="22"/>
        </w:rPr>
        <w:t>Example</w:t>
      </w:r>
    </w:p>
    <w:p>
      <w:pPr>
        <w:spacing w:before="24"/>
        <w:ind w:left="536" w:right="0" w:firstLine="0"/>
        <w:jc w:val="left"/>
        <w:rPr>
          <w:b/>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w:t>
      </w:r>
    </w:p>
    <w:p>
      <w:pPr>
        <w:pStyle w:val="BodyText"/>
        <w:spacing w:line="240" w:lineRule="auto" w:before="4"/>
        <w:rPr>
          <w:b/>
          <w:sz w:val="15"/>
        </w:rPr>
      </w:pPr>
    </w:p>
    <w:p>
      <w:pPr>
        <w:spacing w:line="181" w:lineRule="exact" w:before="0"/>
        <w:ind w:left="2264" w:right="0" w:firstLine="0"/>
        <w:jc w:val="left"/>
        <w:rPr>
          <w:sz w:val="16"/>
        </w:rPr>
      </w:pPr>
      <w:r>
        <w:rPr>
          <w:color w:val="FF0000"/>
          <w:sz w:val="16"/>
        </w:rPr>
        <w:t>xmlns:rbp</w:t>
      </w:r>
      <w:r>
        <w:rPr>
          <w:sz w:val="16"/>
        </w:rPr>
        <w:t>=</w:t>
      </w:r>
      <w:hyperlink r:id="rId15">
        <w:r>
          <w:rPr>
            <w:b/>
            <w:color w:val="8000FF"/>
            <w:sz w:val="16"/>
          </w:rPr>
          <w:t>"http://rbp.hu"</w:t>
        </w:r>
      </w:hyperlink>
      <w:r>
        <w:rPr>
          <w:color w:val="0000FF"/>
          <w:sz w:val="16"/>
        </w:rPr>
        <w:t>&gt;</w:t>
      </w:r>
    </w:p>
    <w:p>
      <w:pPr>
        <w:pStyle w:val="BodyText"/>
        <w:ind w:left="824"/>
      </w:pPr>
      <w:r>
        <w:rPr>
          <w:color w:val="0000FF"/>
        </w:rPr>
        <w:t>&lt;soapenv:Header/&gt;</w:t>
      </w:r>
    </w:p>
    <w:p>
      <w:pPr>
        <w:pStyle w:val="BodyText"/>
        <w:spacing w:before="1"/>
        <w:ind w:left="824"/>
      </w:pPr>
      <w:r>
        <w:rPr>
          <w:color w:val="0000FF"/>
        </w:rPr>
        <w:t>&lt;soapenv:Body&gt;</w:t>
      </w:r>
    </w:p>
    <w:p>
      <w:pPr>
        <w:pStyle w:val="BodyText"/>
        <w:ind w:left="1112"/>
      </w:pPr>
      <w:r>
        <w:rPr>
          <w:color w:val="0000FF"/>
        </w:rPr>
        <w:t>&lt;rbp:</w:t>
      </w:r>
      <w:r>
        <w:rPr>
          <w:color w:val="0000FF"/>
          <w:spacing w:val="-52"/>
        </w:rPr>
        <w:t> </w:t>
      </w:r>
      <w:r>
        <w:rPr>
          <w:color w:val="0000FF"/>
        </w:rPr>
        <w:t>RejectCapacityMarketOfferRequest&gt;</w:t>
      </w:r>
    </w:p>
    <w:p>
      <w:pPr>
        <w:spacing w:line="181" w:lineRule="exact" w:before="1"/>
        <w:ind w:left="1400" w:right="0" w:firstLine="0"/>
        <w:jc w:val="left"/>
        <w:rPr>
          <w:sz w:val="16"/>
        </w:rPr>
      </w:pPr>
      <w:r>
        <w:rPr>
          <w:color w:val="0000FF"/>
          <w:sz w:val="16"/>
        </w:rPr>
        <w:t>&lt;rbp:Id&gt;</w:t>
      </w:r>
      <w:r>
        <w:rPr>
          <w:b/>
          <w:sz w:val="16"/>
        </w:rPr>
        <w:t>10078</w:t>
      </w:r>
      <w:r>
        <w:rPr>
          <w:color w:val="0000FF"/>
          <w:sz w:val="16"/>
        </w:rPr>
        <w:t>&lt;/rbp:Id&gt;</w:t>
      </w:r>
    </w:p>
    <w:p>
      <w:pPr>
        <w:pStyle w:val="BodyText"/>
        <w:ind w:left="1112"/>
      </w:pPr>
      <w:r>
        <w:rPr>
          <w:color w:val="0000FF"/>
        </w:rPr>
        <w:t>&lt;/rbp:</w:t>
      </w:r>
      <w:r>
        <w:rPr>
          <w:color w:val="0000FF"/>
          <w:spacing w:val="-52"/>
        </w:rPr>
        <w:t> </w:t>
      </w:r>
      <w:r>
        <w:rPr>
          <w:color w:val="0000FF"/>
        </w:rPr>
        <w:t>RejectCapacityMarketOfferRequest&gt;</w:t>
      </w:r>
    </w:p>
    <w:p>
      <w:pPr>
        <w:pStyle w:val="BodyText"/>
        <w:spacing w:line="240" w:lineRule="auto" w:before="2"/>
        <w:ind w:right="8273"/>
        <w:jc w:val="right"/>
      </w:pPr>
      <w:r>
        <w:rPr>
          <w:color w:val="0000FF"/>
        </w:rPr>
        <w:t>&lt;/soapenv:Body&gt;</w:t>
      </w:r>
    </w:p>
    <w:p>
      <w:pPr>
        <w:pStyle w:val="BodyText"/>
        <w:spacing w:line="240" w:lineRule="auto" w:before="1"/>
        <w:ind w:right="8177"/>
        <w:jc w:val="right"/>
      </w:pPr>
      <w:r>
        <w:rPr>
          <w:color w:val="0000FF"/>
        </w:rPr>
        <w:t>&lt;/soapenv:Envelope&gt;</w:t>
      </w:r>
    </w:p>
    <w:p>
      <w:pPr>
        <w:pStyle w:val="BodyText"/>
        <w:spacing w:line="240" w:lineRule="auto"/>
        <w:rPr>
          <w:sz w:val="18"/>
        </w:rPr>
      </w:pPr>
    </w:p>
    <w:p>
      <w:pPr>
        <w:pStyle w:val="BodyText"/>
        <w:spacing w:line="240" w:lineRule="auto" w:before="6"/>
        <w:rPr>
          <w:sz w:val="21"/>
        </w:rPr>
      </w:pPr>
    </w:p>
    <w:p>
      <w:pPr>
        <w:pStyle w:val="ListParagraph"/>
        <w:numPr>
          <w:ilvl w:val="3"/>
          <w:numId w:val="80"/>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spacing w:before="22"/>
        <w:ind w:left="536" w:right="0" w:firstLine="0"/>
        <w:jc w:val="left"/>
        <w:rPr>
          <w:rFonts w:ascii="Calibri"/>
          <w:sz w:val="22"/>
        </w:rPr>
      </w:pPr>
      <w:r>
        <w:rPr>
          <w:rFonts w:ascii="Calibri"/>
          <w:sz w:val="22"/>
        </w:rPr>
        <w:t>The response message is empty when creating is successful or possible error codes are included.</w:t>
      </w:r>
    </w:p>
    <w:p>
      <w:pPr>
        <w:pStyle w:val="BodyText"/>
        <w:spacing w:line="240" w:lineRule="auto"/>
        <w:rPr>
          <w:rFonts w:ascii="Calibri"/>
          <w:sz w:val="22"/>
        </w:rPr>
      </w:pPr>
    </w:p>
    <w:p>
      <w:pPr>
        <w:pStyle w:val="BodyText"/>
        <w:spacing w:line="240" w:lineRule="auto" w:before="9"/>
        <w:rPr>
          <w:rFonts w:ascii="Calibri"/>
          <w:sz w:val="29"/>
        </w:rPr>
      </w:pPr>
    </w:p>
    <w:p>
      <w:pPr>
        <w:pStyle w:val="ListParagraph"/>
        <w:numPr>
          <w:ilvl w:val="4"/>
          <w:numId w:val="80"/>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62"/>
        <w:gridCol w:w="2413"/>
        <w:gridCol w:w="2850"/>
      </w:tblGrid>
      <w:tr>
        <w:trPr>
          <w:trHeight w:val="287" w:hRule="atLeast"/>
        </w:trPr>
        <w:tc>
          <w:tcPr>
            <w:tcW w:w="4362" w:type="dxa"/>
            <w:shd w:val="clear" w:color="auto" w:fill="4471C4"/>
          </w:tcPr>
          <w:p>
            <w:pPr>
              <w:pStyle w:val="TableParagraph"/>
              <w:spacing w:line="259" w:lineRule="exact" w:before="9"/>
              <w:ind w:left="112"/>
              <w:rPr>
                <w:b/>
                <w:sz w:val="22"/>
              </w:rPr>
            </w:pPr>
            <w:r>
              <w:rPr>
                <w:b/>
                <w:color w:val="FFFFFF"/>
                <w:sz w:val="22"/>
              </w:rPr>
              <w:t>XML Tag</w:t>
            </w:r>
          </w:p>
        </w:tc>
        <w:tc>
          <w:tcPr>
            <w:tcW w:w="2413" w:type="dxa"/>
            <w:shd w:val="clear" w:color="auto" w:fill="4471C4"/>
          </w:tcPr>
          <w:p>
            <w:pPr>
              <w:pStyle w:val="TableParagraph"/>
              <w:spacing w:line="259" w:lineRule="exact" w:before="9"/>
              <w:ind w:left="112"/>
              <w:rPr>
                <w:b/>
                <w:sz w:val="22"/>
              </w:rPr>
            </w:pPr>
            <w:r>
              <w:rPr>
                <w:b/>
                <w:color w:val="FFFFFF"/>
                <w:sz w:val="22"/>
              </w:rPr>
              <w:t>Type</w:t>
            </w:r>
          </w:p>
        </w:tc>
        <w:tc>
          <w:tcPr>
            <w:tcW w:w="2850" w:type="dxa"/>
            <w:shd w:val="clear" w:color="auto" w:fill="4471C4"/>
          </w:tcPr>
          <w:p>
            <w:pPr>
              <w:pStyle w:val="TableParagraph"/>
              <w:spacing w:line="259" w:lineRule="exact" w:before="9"/>
              <w:ind w:left="112"/>
              <w:rPr>
                <w:b/>
                <w:sz w:val="22"/>
              </w:rPr>
            </w:pPr>
            <w:r>
              <w:rPr>
                <w:b/>
                <w:color w:val="FFFFFF"/>
                <w:sz w:val="22"/>
              </w:rPr>
              <w:t>Description</w:t>
            </w:r>
          </w:p>
        </w:tc>
      </w:tr>
      <w:tr>
        <w:trPr>
          <w:trHeight w:val="450" w:hRule="atLeast"/>
        </w:trPr>
        <w:tc>
          <w:tcPr>
            <w:tcW w:w="4362"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RejectCapacityMarketOfferResponse</w:t>
            </w:r>
          </w:p>
        </w:tc>
        <w:tc>
          <w:tcPr>
            <w:tcW w:w="2413"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2850"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sz w:val="22"/>
              </w:rPr>
            </w:pPr>
            <w:r>
              <w:rPr>
                <w:sz w:val="22"/>
              </w:rPr>
              <w:t>Wrapper tag</w:t>
            </w:r>
          </w:p>
        </w:tc>
      </w:tr>
    </w:tbl>
    <w:p>
      <w:pPr>
        <w:pStyle w:val="BodyText"/>
        <w:spacing w:line="240" w:lineRule="auto"/>
        <w:rPr>
          <w:rFonts w:ascii="Calibri Light"/>
          <w:b w:val="0"/>
          <w:sz w:val="22"/>
        </w:rPr>
      </w:pPr>
    </w:p>
    <w:p>
      <w:pPr>
        <w:pStyle w:val="ListParagraph"/>
        <w:numPr>
          <w:ilvl w:val="4"/>
          <w:numId w:val="80"/>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before="22"/>
        <w:ind w:left="536" w:right="0" w:firstLine="0"/>
        <w:jc w:val="left"/>
        <w:rPr>
          <w:sz w:val="16"/>
        </w:rPr>
      </w:pPr>
      <w:r>
        <w:rPr>
          <w:color w:val="0000FF"/>
          <w:sz w:val="16"/>
        </w:rPr>
        <w:t>&lt;s:Envelope </w:t>
      </w:r>
      <w:r>
        <w:rPr>
          <w:color w:val="FF0000"/>
          <w:sz w:val="16"/>
        </w:rPr>
        <w:t>xmlns:s</w:t>
      </w:r>
      <w:r>
        <w:rPr>
          <w:sz w:val="16"/>
        </w:rPr>
        <w:t>=</w:t>
      </w:r>
      <w:r>
        <w:rPr>
          <w:b/>
          <w:color w:val="8000FF"/>
          <w:sz w:val="16"/>
        </w:rPr>
        <w:t>"</w:t>
      </w:r>
      <w:hyperlink r:id="rId11">
        <w:r>
          <w:rPr>
            <w:b/>
            <w:color w:val="8000FF"/>
            <w:sz w:val="16"/>
            <w:u w:val="single" w:color="8000FF"/>
          </w:rPr>
          <w:t>http://www.w3.org/2003/05/soap-envelope</w:t>
        </w:r>
      </w:hyperlink>
      <w:r>
        <w:rPr>
          <w:b/>
          <w:color w:val="8000FF"/>
          <w:sz w:val="16"/>
        </w:rPr>
        <w:t>"</w:t>
      </w:r>
      <w:r>
        <w:rPr>
          <w:color w:val="0000FF"/>
          <w:sz w:val="16"/>
        </w:rPr>
        <w:t>&gt;</w:t>
      </w:r>
    </w:p>
    <w:p>
      <w:pPr>
        <w:spacing w:before="1"/>
        <w:ind w:left="1592" w:right="3839" w:hanging="768"/>
        <w:jc w:val="left"/>
        <w:rPr>
          <w:sz w:val="16"/>
        </w:rPr>
      </w:pPr>
      <w:r>
        <w:rPr>
          <w:color w:val="0000FF"/>
          <w:sz w:val="16"/>
        </w:rPr>
        <w:t>&lt;s:Body </w:t>
      </w:r>
      <w:r>
        <w:rPr>
          <w:color w:val="FF0000"/>
          <w:sz w:val="16"/>
        </w:rPr>
        <w:t>xmlns:xsi</w:t>
      </w:r>
      <w:r>
        <w:rPr>
          <w:sz w:val="16"/>
        </w:rPr>
        <w:t>=</w:t>
      </w:r>
      <w:r>
        <w:rPr>
          <w:b/>
          <w:color w:val="8000FF"/>
          <w:sz w:val="16"/>
        </w:rPr>
        <w:t>"</w:t>
      </w:r>
      <w:hyperlink r:id="rId16">
        <w:r>
          <w:rPr>
            <w:b/>
            <w:color w:val="8000FF"/>
            <w:sz w:val="16"/>
            <w:u w:val="single" w:color="8000FF"/>
          </w:rPr>
          <w:t>http://www.w3.org/2001/XMLSchema-instance</w:t>
        </w:r>
      </w:hyperlink>
      <w:r>
        <w:rPr>
          <w:b/>
          <w:color w:val="8000FF"/>
          <w:sz w:val="16"/>
        </w:rPr>
        <w:t>" </w:t>
      </w:r>
      <w:r>
        <w:rPr>
          <w:color w:val="FF0000"/>
          <w:sz w:val="16"/>
        </w:rPr>
        <w:t>xmlns:xsd</w:t>
      </w:r>
      <w:r>
        <w:rPr>
          <w:sz w:val="16"/>
        </w:rPr>
        <w:t>=</w:t>
      </w:r>
      <w:r>
        <w:rPr>
          <w:b/>
          <w:color w:val="8000FF"/>
          <w:sz w:val="16"/>
        </w:rPr>
        <w:t>"</w:t>
      </w:r>
      <w:hyperlink r:id="rId18">
        <w:r>
          <w:rPr>
            <w:b/>
            <w:color w:val="8000FF"/>
            <w:sz w:val="16"/>
            <w:u w:val="single" w:color="8000FF"/>
          </w:rPr>
          <w:t>http://www.w3.org/2001/XMLSchema</w:t>
        </w:r>
      </w:hyperlink>
      <w:r>
        <w:rPr>
          <w:b/>
          <w:color w:val="8000FF"/>
          <w:sz w:val="16"/>
        </w:rPr>
        <w:t>"</w:t>
      </w:r>
      <w:r>
        <w:rPr>
          <w:color w:val="0000FF"/>
          <w:sz w:val="16"/>
        </w:rPr>
        <w:t>&gt;</w:t>
      </w:r>
    </w:p>
    <w:p>
      <w:pPr>
        <w:spacing w:line="181" w:lineRule="exact" w:before="0"/>
        <w:ind w:left="1112" w:right="0" w:firstLine="0"/>
        <w:jc w:val="left"/>
        <w:rPr>
          <w:sz w:val="16"/>
        </w:rPr>
      </w:pPr>
      <w:r>
        <w:rPr>
          <w:color w:val="0000FF"/>
          <w:sz w:val="16"/>
        </w:rPr>
        <w:t>&lt;RejectCapacityMarketOfferResponse </w:t>
      </w:r>
      <w:r>
        <w:rPr>
          <w:color w:val="FF0000"/>
          <w:sz w:val="16"/>
        </w:rPr>
        <w:t>xmlns</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pStyle w:val="BodyText"/>
        <w:ind w:right="8849"/>
        <w:jc w:val="right"/>
      </w:pPr>
      <w:r>
        <w:rPr>
          <w:color w:val="0000FF"/>
        </w:rPr>
        <w:t>&lt;/s:Body&gt;</w:t>
      </w:r>
    </w:p>
    <w:p>
      <w:pPr>
        <w:pStyle w:val="BodyText"/>
        <w:spacing w:line="240" w:lineRule="auto" w:before="1"/>
        <w:ind w:right="8753"/>
        <w:jc w:val="right"/>
      </w:pPr>
      <w:r>
        <w:rPr>
          <w:color w:val="0000FF"/>
        </w:rPr>
        <w:t>&lt;/s:Envelope&gt;</w:t>
      </w:r>
    </w:p>
    <w:p>
      <w:pPr>
        <w:pStyle w:val="BodyText"/>
        <w:spacing w:line="240" w:lineRule="auto"/>
        <w:rPr>
          <w:sz w:val="18"/>
        </w:rPr>
      </w:pPr>
    </w:p>
    <w:p>
      <w:pPr>
        <w:pStyle w:val="BodyText"/>
        <w:spacing w:line="240" w:lineRule="auto" w:before="6"/>
        <w:rPr>
          <w:sz w:val="21"/>
        </w:rPr>
      </w:pPr>
    </w:p>
    <w:p>
      <w:pPr>
        <w:pStyle w:val="ListParagraph"/>
        <w:numPr>
          <w:ilvl w:val="3"/>
          <w:numId w:val="80"/>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16"/>
        <w:gridCol w:w="8508"/>
      </w:tblGrid>
      <w:tr>
        <w:trPr>
          <w:trHeight w:val="559" w:hRule="atLeast"/>
        </w:trPr>
        <w:tc>
          <w:tcPr>
            <w:tcW w:w="1116" w:type="dxa"/>
            <w:tcBorders>
              <w:top w:val="nil"/>
              <w:left w:val="nil"/>
              <w:bottom w:val="nil"/>
              <w:right w:val="nil"/>
            </w:tcBorders>
            <w:shd w:val="clear" w:color="auto" w:fill="5B9BD4"/>
          </w:tcPr>
          <w:p>
            <w:pPr>
              <w:pStyle w:val="TableParagraph"/>
              <w:spacing w:line="270" w:lineRule="atLeast" w:before="7"/>
              <w:ind w:left="112" w:right="195"/>
              <w:rPr>
                <w:b/>
                <w:sz w:val="22"/>
              </w:rPr>
            </w:pPr>
            <w:r>
              <w:rPr>
                <w:b/>
                <w:color w:val="FFFFFF"/>
                <w:sz w:val="22"/>
              </w:rPr>
              <w:t>Errorcod e</w:t>
            </w:r>
          </w:p>
        </w:tc>
        <w:tc>
          <w:tcPr>
            <w:tcW w:w="8508"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1116" w:type="dxa"/>
            <w:tcBorders>
              <w:top w:val="nil"/>
            </w:tcBorders>
            <w:shd w:val="clear" w:color="auto" w:fill="DEEAF6"/>
          </w:tcPr>
          <w:p>
            <w:pPr>
              <w:pStyle w:val="TableParagraph"/>
              <w:spacing w:line="249" w:lineRule="exact" w:before="18"/>
              <w:rPr>
                <w:b/>
                <w:sz w:val="22"/>
              </w:rPr>
            </w:pPr>
            <w:r>
              <w:rPr>
                <w:b/>
                <w:sz w:val="22"/>
              </w:rPr>
              <w:t>BD0006</w:t>
            </w:r>
          </w:p>
        </w:tc>
        <w:tc>
          <w:tcPr>
            <w:tcW w:w="8508" w:type="dxa"/>
            <w:tcBorders>
              <w:top w:val="nil"/>
            </w:tcBorders>
            <w:shd w:val="clear" w:color="auto" w:fill="DEEAF6"/>
          </w:tcPr>
          <w:p>
            <w:pPr>
              <w:pStyle w:val="TableParagraph"/>
              <w:spacing w:line="249" w:lineRule="exact" w:before="18"/>
              <w:rPr>
                <w:sz w:val="22"/>
              </w:rPr>
            </w:pPr>
            <w:r>
              <w:rPr>
                <w:sz w:val="22"/>
              </w:rPr>
              <w:t>The current TSO does not belong to the transaction.</w:t>
            </w:r>
          </w:p>
        </w:tc>
      </w:tr>
      <w:tr>
        <w:trPr>
          <w:trHeight w:val="287" w:hRule="atLeast"/>
        </w:trPr>
        <w:tc>
          <w:tcPr>
            <w:tcW w:w="1116" w:type="dxa"/>
          </w:tcPr>
          <w:p>
            <w:pPr>
              <w:pStyle w:val="TableParagraph"/>
              <w:spacing w:line="249" w:lineRule="exact" w:before="18"/>
              <w:rPr>
                <w:b/>
                <w:sz w:val="22"/>
              </w:rPr>
            </w:pPr>
            <w:r>
              <w:rPr>
                <w:b/>
                <w:sz w:val="22"/>
              </w:rPr>
              <w:t>BD0007</w:t>
            </w:r>
          </w:p>
        </w:tc>
        <w:tc>
          <w:tcPr>
            <w:tcW w:w="8508" w:type="dxa"/>
          </w:tcPr>
          <w:p>
            <w:pPr>
              <w:pStyle w:val="TableParagraph"/>
              <w:spacing w:line="249" w:lineRule="exact" w:before="18"/>
              <w:rPr>
                <w:sz w:val="22"/>
              </w:rPr>
            </w:pPr>
            <w:r>
              <w:rPr>
                <w:sz w:val="22"/>
              </w:rPr>
              <w:t>The current TSO has already approved the transaction.</w:t>
            </w:r>
          </w:p>
        </w:tc>
      </w:tr>
      <w:tr>
        <w:trPr>
          <w:trHeight w:val="287" w:hRule="atLeast"/>
        </w:trPr>
        <w:tc>
          <w:tcPr>
            <w:tcW w:w="1116" w:type="dxa"/>
            <w:shd w:val="clear" w:color="auto" w:fill="DEEAF6"/>
          </w:tcPr>
          <w:p>
            <w:pPr>
              <w:pStyle w:val="TableParagraph"/>
              <w:spacing w:line="249" w:lineRule="exact" w:before="18"/>
              <w:rPr>
                <w:b/>
                <w:sz w:val="22"/>
              </w:rPr>
            </w:pPr>
            <w:r>
              <w:rPr>
                <w:b/>
                <w:sz w:val="22"/>
              </w:rPr>
              <w:t>CM0031</w:t>
            </w:r>
          </w:p>
        </w:tc>
        <w:tc>
          <w:tcPr>
            <w:tcW w:w="8508" w:type="dxa"/>
            <w:shd w:val="clear" w:color="auto" w:fill="DEEAF6"/>
          </w:tcPr>
          <w:p>
            <w:pPr>
              <w:pStyle w:val="TableParagraph"/>
              <w:spacing w:line="249" w:lineRule="exact" w:before="18"/>
              <w:rPr>
                <w:sz w:val="22"/>
              </w:rPr>
            </w:pPr>
            <w:r>
              <w:rPr>
                <w:sz w:val="22"/>
              </w:rPr>
              <w:t>This operation cannot be performed because the transaction is not in the correct status.</w:t>
            </w:r>
          </w:p>
        </w:tc>
      </w:tr>
      <w:tr>
        <w:trPr>
          <w:trHeight w:val="287" w:hRule="atLeast"/>
        </w:trPr>
        <w:tc>
          <w:tcPr>
            <w:tcW w:w="1116" w:type="dxa"/>
          </w:tcPr>
          <w:p>
            <w:pPr>
              <w:pStyle w:val="TableParagraph"/>
              <w:spacing w:line="249" w:lineRule="exact" w:before="18"/>
              <w:rPr>
                <w:b/>
                <w:sz w:val="22"/>
              </w:rPr>
            </w:pPr>
            <w:r>
              <w:rPr>
                <w:b/>
                <w:sz w:val="22"/>
              </w:rPr>
              <w:t>CM0032</w:t>
            </w:r>
          </w:p>
        </w:tc>
        <w:tc>
          <w:tcPr>
            <w:tcW w:w="8508" w:type="dxa"/>
          </w:tcPr>
          <w:p>
            <w:pPr>
              <w:pStyle w:val="TableParagraph"/>
              <w:spacing w:line="249" w:lineRule="exact" w:before="18"/>
              <w:rPr>
                <w:sz w:val="22"/>
              </w:rPr>
            </w:pPr>
            <w:r>
              <w:rPr>
                <w:sz w:val="22"/>
              </w:rPr>
              <w:t>The given capacity market offer deal does not exist! ({0} - {1})</w:t>
            </w:r>
          </w:p>
        </w:tc>
      </w:tr>
    </w:tbl>
    <w:p>
      <w:pPr>
        <w:pStyle w:val="BodyText"/>
        <w:spacing w:line="240" w:lineRule="auto"/>
        <w:rPr>
          <w:rFonts w:ascii="Calibri Light"/>
          <w:b w:val="0"/>
          <w:i/>
          <w:sz w:val="20"/>
        </w:rPr>
      </w:pPr>
    </w:p>
    <w:p>
      <w:pPr>
        <w:pStyle w:val="ListParagraph"/>
        <w:numPr>
          <w:ilvl w:val="2"/>
          <w:numId w:val="78"/>
        </w:numPr>
        <w:tabs>
          <w:tab w:pos="1245" w:val="left" w:leader="none"/>
        </w:tabs>
        <w:spacing w:line="240" w:lineRule="auto" w:before="206" w:after="0"/>
        <w:ind w:left="1244" w:right="0" w:hanging="567"/>
        <w:jc w:val="left"/>
        <w:rPr>
          <w:rFonts w:ascii="Calibri Light"/>
          <w:b w:val="0"/>
          <w:sz w:val="24"/>
        </w:rPr>
      </w:pPr>
      <w:bookmarkStart w:name="_bookmark109" w:id="214"/>
      <w:bookmarkEnd w:id="214"/>
      <w:r>
        <w:rPr/>
      </w:r>
      <w:bookmarkStart w:name="_bookmark109" w:id="215"/>
      <w:bookmarkEnd w:id="215"/>
      <w:r>
        <w:rPr>
          <w:rFonts w:ascii="Calibri Light"/>
          <w:b w:val="0"/>
          <w:color w:val="1F3762"/>
          <w:sz w:val="24"/>
        </w:rPr>
        <w:t>Qu</w:t>
      </w:r>
      <w:r>
        <w:rPr>
          <w:rFonts w:ascii="Calibri Light"/>
          <w:b w:val="0"/>
          <w:color w:val="1F3762"/>
          <w:sz w:val="24"/>
        </w:rPr>
        <w:t>ery Storage and LNG secondary market deals</w:t>
      </w:r>
      <w:r>
        <w:rPr>
          <w:rFonts w:ascii="Calibri Light"/>
          <w:b w:val="0"/>
          <w:color w:val="1F3762"/>
          <w:spacing w:val="-9"/>
          <w:sz w:val="24"/>
        </w:rPr>
        <w:t> </w:t>
      </w:r>
      <w:r>
        <w:rPr>
          <w:rFonts w:ascii="Calibri Light"/>
          <w:b w:val="0"/>
          <w:color w:val="1F3762"/>
          <w:sz w:val="24"/>
        </w:rPr>
        <w:t>(GetStorageLngSecondaryMarketDeals)</w:t>
      </w:r>
    </w:p>
    <w:p>
      <w:pPr>
        <w:spacing w:before="22"/>
        <w:ind w:left="536" w:right="0" w:firstLine="0"/>
        <w:jc w:val="left"/>
        <w:rPr>
          <w:rFonts w:ascii="Calibri"/>
          <w:sz w:val="22"/>
        </w:rPr>
      </w:pPr>
      <w:r>
        <w:rPr>
          <w:rFonts w:ascii="Calibri"/>
          <w:sz w:val="22"/>
        </w:rPr>
        <w:t>Service provided for Operators.</w:t>
      </w:r>
    </w:p>
    <w:p>
      <w:pPr>
        <w:pStyle w:val="ListParagraph"/>
        <w:numPr>
          <w:ilvl w:val="3"/>
          <w:numId w:val="81"/>
        </w:numPr>
        <w:tabs>
          <w:tab w:pos="1400" w:val="left" w:leader="none"/>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Description </w:t>
      </w:r>
    </w:p>
    <w:p>
      <w:pPr>
        <w:spacing w:line="256" w:lineRule="auto" w:before="22"/>
        <w:ind w:left="536" w:right="1157" w:firstLine="0"/>
        <w:jc w:val="left"/>
        <w:rPr>
          <w:rFonts w:ascii="Calibri"/>
          <w:sz w:val="22"/>
        </w:rPr>
      </w:pPr>
      <w:r>
        <w:rPr>
          <w:rFonts w:ascii="Calibri"/>
          <w:sz w:val="22"/>
        </w:rPr>
        <w:t>Operators may query those storage market transactions on that they have an approval task, ie. the status of the deal to do:</w:t>
      </w:r>
    </w:p>
    <w:p>
      <w:pPr>
        <w:spacing w:line="256" w:lineRule="auto" w:before="164"/>
        <w:ind w:left="819" w:right="673" w:firstLine="0"/>
        <w:jc w:val="left"/>
        <w:rPr>
          <w:rFonts w:ascii="Calibri"/>
          <w:sz w:val="22"/>
        </w:rPr>
      </w:pPr>
      <w:r>
        <w:rPr>
          <w:rFonts w:ascii="Calibri"/>
          <w:b/>
          <w:sz w:val="22"/>
        </w:rPr>
        <w:t>ApprovalNeeded: </w:t>
      </w:r>
      <w:r>
        <w:rPr>
          <w:rFonts w:ascii="Calibri"/>
          <w:sz w:val="22"/>
        </w:rPr>
        <w:t>The Operator must check whether the Network User has the capacity available. (if no auto approval is set).</w:t>
      </w:r>
    </w:p>
    <w:p>
      <w:pPr>
        <w:spacing w:after="0" w:line="256" w:lineRule="auto"/>
        <w:jc w:val="left"/>
        <w:rPr>
          <w:rFonts w:ascii="Calibri"/>
          <w:sz w:val="22"/>
        </w:rPr>
        <w:sectPr>
          <w:pgSz w:w="12240" w:h="15840"/>
          <w:pgMar w:header="0" w:footer="920" w:top="1380" w:bottom="1200" w:left="880" w:right="820"/>
        </w:sectPr>
      </w:pPr>
    </w:p>
    <w:p>
      <w:pPr>
        <w:spacing w:line="259" w:lineRule="auto" w:before="35"/>
        <w:ind w:left="536" w:right="773" w:firstLine="0"/>
        <w:jc w:val="left"/>
        <w:rPr>
          <w:rFonts w:ascii="Calibri"/>
          <w:sz w:val="22"/>
        </w:rPr>
      </w:pPr>
      <w:r>
        <w:rPr>
          <w:rFonts w:ascii="Calibri"/>
          <w:sz w:val="22"/>
        </w:rPr>
        <w:t>Or the deal has already come to an end status, but it still can be subject to an administrative task in the associated systems.</w:t>
      </w:r>
    </w:p>
    <w:p>
      <w:pPr>
        <w:spacing w:before="162"/>
        <w:ind w:left="819" w:right="0" w:firstLine="0"/>
        <w:jc w:val="left"/>
        <w:rPr>
          <w:rFonts w:ascii="Calibri"/>
          <w:sz w:val="22"/>
        </w:rPr>
      </w:pPr>
      <w:r>
        <w:rPr>
          <w:rFonts w:ascii="Calibri"/>
          <w:b/>
          <w:sz w:val="22"/>
        </w:rPr>
        <w:t>Cancelled: </w:t>
      </w:r>
      <w:r>
        <w:rPr>
          <w:rFonts w:ascii="Calibri"/>
          <w:sz w:val="22"/>
        </w:rPr>
        <w:t>transaction Status Deleted.</w:t>
      </w:r>
    </w:p>
    <w:p>
      <w:pPr>
        <w:spacing w:before="180"/>
        <w:ind w:left="819" w:right="0" w:firstLine="0"/>
        <w:jc w:val="left"/>
        <w:rPr>
          <w:rFonts w:ascii="Calibri"/>
          <w:sz w:val="22"/>
        </w:rPr>
      </w:pPr>
      <w:r>
        <w:rPr>
          <w:rFonts w:ascii="Calibri"/>
          <w:b/>
          <w:sz w:val="22"/>
        </w:rPr>
        <w:t>Rejected: </w:t>
      </w:r>
      <w:r>
        <w:rPr>
          <w:rFonts w:ascii="Calibri"/>
          <w:sz w:val="22"/>
        </w:rPr>
        <w:t>Status of the transaction refused.</w:t>
      </w:r>
    </w:p>
    <w:p>
      <w:pPr>
        <w:pStyle w:val="Heading4"/>
        <w:spacing w:before="180"/>
        <w:ind w:left="819"/>
      </w:pPr>
      <w:r>
        <w:rPr>
          <w:b/>
        </w:rPr>
        <w:t>Coupled: </w:t>
      </w:r>
      <w:r>
        <w:rPr/>
        <w:t>The status of the transaction is matched.</w:t>
      </w:r>
    </w:p>
    <w:p>
      <w:pPr>
        <w:spacing w:before="183"/>
        <w:ind w:left="536" w:right="0" w:firstLine="0"/>
        <w:jc w:val="left"/>
        <w:rPr>
          <w:rFonts w:ascii="Calibri"/>
          <w:sz w:val="22"/>
        </w:rPr>
      </w:pPr>
      <w:r>
        <w:rPr>
          <w:rFonts w:ascii="Calibri"/>
          <w:sz w:val="22"/>
        </w:rPr>
        <w:t>Transactions will be transferred over WebService until the period of use of the product has begun.</w:t>
      </w:r>
    </w:p>
    <w:p>
      <w:pPr>
        <w:pStyle w:val="ListParagraph"/>
        <w:numPr>
          <w:ilvl w:val="3"/>
          <w:numId w:val="81"/>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The request message does not have an input parameter.</w:t>
      </w:r>
    </w:p>
    <w:p>
      <w:pPr>
        <w:pStyle w:val="BodyText"/>
        <w:spacing w:line="240" w:lineRule="auto"/>
        <w:rPr>
          <w:rFonts w:ascii="Calibri"/>
          <w:sz w:val="22"/>
        </w:rPr>
      </w:pPr>
    </w:p>
    <w:p>
      <w:pPr>
        <w:pStyle w:val="BodyText"/>
        <w:spacing w:line="240" w:lineRule="auto" w:before="9"/>
        <w:rPr>
          <w:rFonts w:ascii="Calibri"/>
          <w:sz w:val="29"/>
        </w:rPr>
      </w:pPr>
    </w:p>
    <w:p>
      <w:pPr>
        <w:pStyle w:val="ListParagraph"/>
        <w:numPr>
          <w:ilvl w:val="4"/>
          <w:numId w:val="81"/>
        </w:numPr>
        <w:tabs>
          <w:tab w:pos="1529" w:val="left" w:leader="none"/>
          <w:tab w:pos="1530" w:val="left" w:leader="none"/>
        </w:tabs>
        <w:spacing w:line="240" w:lineRule="auto" w:before="1" w:after="22"/>
        <w:ind w:left="1530"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62"/>
        <w:gridCol w:w="1898"/>
        <w:gridCol w:w="1262"/>
      </w:tblGrid>
      <w:tr>
        <w:trPr>
          <w:trHeight w:val="288" w:hRule="atLeast"/>
        </w:trPr>
        <w:tc>
          <w:tcPr>
            <w:tcW w:w="6462" w:type="dxa"/>
            <w:shd w:val="clear" w:color="auto" w:fill="4471C4"/>
          </w:tcPr>
          <w:p>
            <w:pPr>
              <w:pStyle w:val="TableParagraph"/>
              <w:spacing w:line="259" w:lineRule="exact" w:before="9"/>
              <w:ind w:left="112"/>
              <w:rPr>
                <w:b/>
                <w:sz w:val="22"/>
              </w:rPr>
            </w:pPr>
            <w:r>
              <w:rPr>
                <w:b/>
                <w:color w:val="FFFFFF"/>
                <w:sz w:val="22"/>
              </w:rPr>
              <w:t>XML Tag</w:t>
            </w:r>
          </w:p>
        </w:tc>
        <w:tc>
          <w:tcPr>
            <w:tcW w:w="1898" w:type="dxa"/>
            <w:shd w:val="clear" w:color="auto" w:fill="4471C4"/>
          </w:tcPr>
          <w:p>
            <w:pPr>
              <w:pStyle w:val="TableParagraph"/>
              <w:spacing w:line="259" w:lineRule="exact" w:before="9"/>
              <w:ind w:left="113"/>
              <w:rPr>
                <w:b/>
                <w:sz w:val="22"/>
              </w:rPr>
            </w:pPr>
            <w:r>
              <w:rPr>
                <w:b/>
                <w:color w:val="FFFFFF"/>
                <w:sz w:val="22"/>
              </w:rPr>
              <w:t>Type</w:t>
            </w:r>
          </w:p>
        </w:tc>
        <w:tc>
          <w:tcPr>
            <w:tcW w:w="1262" w:type="dxa"/>
            <w:shd w:val="clear" w:color="auto" w:fill="4471C4"/>
          </w:tcPr>
          <w:p>
            <w:pPr>
              <w:pStyle w:val="TableParagraph"/>
              <w:spacing w:line="259" w:lineRule="exact" w:before="9"/>
              <w:ind w:left="113"/>
              <w:rPr>
                <w:b/>
                <w:sz w:val="22"/>
              </w:rPr>
            </w:pPr>
            <w:r>
              <w:rPr>
                <w:b/>
                <w:color w:val="FFFFFF"/>
                <w:sz w:val="22"/>
              </w:rPr>
              <w:t>Description</w:t>
            </w:r>
          </w:p>
        </w:tc>
      </w:tr>
      <w:tr>
        <w:trPr>
          <w:trHeight w:val="537" w:hRule="atLeast"/>
        </w:trPr>
        <w:tc>
          <w:tcPr>
            <w:tcW w:w="6462"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GetStorageLngSecondaryMarketDeals</w:t>
            </w:r>
          </w:p>
        </w:tc>
        <w:tc>
          <w:tcPr>
            <w:tcW w:w="1898"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1262"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08"/>
              <w:rPr>
                <w:sz w:val="22"/>
              </w:rPr>
            </w:pPr>
            <w:r>
              <w:rPr>
                <w:sz w:val="22"/>
              </w:rPr>
              <w:t>Wrapper</w:t>
            </w:r>
          </w:p>
          <w:p>
            <w:pPr>
              <w:pStyle w:val="TableParagraph"/>
              <w:spacing w:line="249" w:lineRule="exact"/>
              <w:ind w:left="108"/>
              <w:rPr>
                <w:sz w:val="22"/>
              </w:rPr>
            </w:pPr>
            <w:r>
              <w:rPr>
                <w:sz w:val="22"/>
              </w:rPr>
              <w:t>tag</w:t>
            </w:r>
          </w:p>
        </w:tc>
      </w:tr>
    </w:tbl>
    <w:p>
      <w:pPr>
        <w:pStyle w:val="BodyText"/>
        <w:spacing w:line="240" w:lineRule="auto"/>
        <w:rPr>
          <w:rFonts w:ascii="Calibri Light"/>
          <w:b w:val="0"/>
          <w:sz w:val="22"/>
        </w:rPr>
      </w:pPr>
    </w:p>
    <w:p>
      <w:pPr>
        <w:pStyle w:val="ListParagraph"/>
        <w:numPr>
          <w:ilvl w:val="4"/>
          <w:numId w:val="81"/>
        </w:numPr>
        <w:tabs>
          <w:tab w:pos="1529" w:val="left" w:leader="none"/>
          <w:tab w:pos="1530" w:val="left" w:leader="none"/>
        </w:tabs>
        <w:spacing w:line="240" w:lineRule="auto" w:before="182" w:after="0"/>
        <w:ind w:left="1530" w:right="0" w:hanging="1008"/>
        <w:jc w:val="left"/>
        <w:rPr>
          <w:rFonts w:ascii="Calibri Light"/>
          <w:b w:val="0"/>
          <w:sz w:val="22"/>
        </w:rPr>
      </w:pPr>
      <w:r>
        <w:rPr>
          <w:rFonts w:ascii="Calibri Light"/>
          <w:b w:val="0"/>
          <w:color w:val="2E5395"/>
          <w:sz w:val="22"/>
        </w:rPr>
        <w:t>Example</w:t>
      </w:r>
    </w:p>
    <w:p>
      <w:pPr>
        <w:spacing w:line="256" w:lineRule="auto" w:before="21"/>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70" w:lineRule="exact"/>
        <w:ind w:left="824"/>
      </w:pPr>
      <w:r>
        <w:rPr>
          <w:color w:val="0000FF"/>
        </w:rPr>
        <w:t>&lt;soapenv:Header/&gt;</w:t>
      </w:r>
    </w:p>
    <w:p>
      <w:pPr>
        <w:pStyle w:val="BodyText"/>
        <w:ind w:left="824"/>
      </w:pPr>
      <w:r>
        <w:rPr>
          <w:color w:val="0000FF"/>
        </w:rPr>
        <w:t>&lt;soapenv:Body&gt;</w:t>
      </w:r>
    </w:p>
    <w:p>
      <w:pPr>
        <w:pStyle w:val="BodyText"/>
        <w:spacing w:line="240" w:lineRule="auto" w:before="1"/>
        <w:ind w:left="1112"/>
      </w:pPr>
      <w:r>
        <w:rPr>
          <w:color w:val="0000FF"/>
        </w:rPr>
        <w:t>&lt;rbp:GetStorageLngSecondaryMarketDeals&gt;</w:t>
      </w:r>
    </w:p>
    <w:p>
      <w:pPr>
        <w:pStyle w:val="BodyText"/>
        <w:spacing w:before="1"/>
        <w:ind w:left="517" w:right="4413"/>
        <w:jc w:val="center"/>
      </w:pPr>
      <w:r>
        <w:rPr>
          <w:color w:val="0000FF"/>
        </w:rPr>
        <w:t>&lt;rbp:GetStorageLngSecondaryMarketDeals/&gt;</w:t>
      </w:r>
    </w:p>
    <w:p>
      <w:pPr>
        <w:pStyle w:val="BodyText"/>
        <w:ind w:left="56" w:right="3856"/>
        <w:jc w:val="center"/>
      </w:pPr>
      <w:r>
        <w:rPr>
          <w:color w:val="0000FF"/>
        </w:rPr>
        <w:t>&lt;/rbp:GetStorageLngSecondaryMarketDealsRequest&gt;</w:t>
      </w:r>
    </w:p>
    <w:p>
      <w:pPr>
        <w:pStyle w:val="BodyText"/>
        <w:spacing w:before="2"/>
        <w:ind w:right="8273"/>
        <w:jc w:val="right"/>
      </w:pPr>
      <w:r>
        <w:rPr>
          <w:color w:val="0000FF"/>
        </w:rPr>
        <w:t>&lt;/soapenv:Body&gt;</w:t>
      </w:r>
    </w:p>
    <w:p>
      <w:pPr>
        <w:pStyle w:val="BodyText"/>
        <w:ind w:right="8177"/>
        <w:jc w:val="right"/>
      </w:pPr>
      <w:r>
        <w:rPr>
          <w:color w:val="0000FF"/>
        </w:rPr>
        <w:t>&lt;/soapenv:Envelope&gt;</w:t>
      </w:r>
    </w:p>
    <w:p>
      <w:pPr>
        <w:pStyle w:val="BodyText"/>
        <w:spacing w:line="240" w:lineRule="auto"/>
        <w:rPr>
          <w:sz w:val="18"/>
        </w:rPr>
      </w:pPr>
    </w:p>
    <w:p>
      <w:pPr>
        <w:pStyle w:val="BodyText"/>
        <w:spacing w:line="240" w:lineRule="auto" w:before="8"/>
        <w:rPr>
          <w:sz w:val="21"/>
        </w:rPr>
      </w:pPr>
    </w:p>
    <w:p>
      <w:pPr>
        <w:pStyle w:val="ListParagraph"/>
        <w:numPr>
          <w:ilvl w:val="3"/>
          <w:numId w:val="81"/>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Response message </w:t>
      </w:r>
    </w:p>
    <w:p>
      <w:pPr>
        <w:spacing w:line="259" w:lineRule="auto" w:before="19"/>
        <w:ind w:left="536" w:right="873" w:firstLine="0"/>
        <w:jc w:val="left"/>
        <w:rPr>
          <w:rFonts w:ascii="Calibri" w:hAnsi="Calibri"/>
          <w:sz w:val="22"/>
        </w:rPr>
      </w:pPr>
      <w:r>
        <w:rPr>
          <w:rFonts w:ascii="Calibri" w:hAnsi="Calibri"/>
          <w:sz w:val="22"/>
        </w:rPr>
        <w:t>The response message retrieves the transactions if filed that are subject to Operator’s task or possible error codes are included.</w:t>
      </w:r>
    </w:p>
    <w:p>
      <w:pPr>
        <w:pStyle w:val="ListParagraph"/>
        <w:numPr>
          <w:ilvl w:val="4"/>
          <w:numId w:val="81"/>
        </w:numPr>
        <w:tabs>
          <w:tab w:pos="3956" w:val="left" w:leader="none"/>
          <w:tab w:pos="3957" w:val="left" w:leader="none"/>
        </w:tabs>
        <w:spacing w:line="240" w:lineRule="auto" w:before="159" w:after="25"/>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220"/>
        <w:gridCol w:w="2454"/>
        <w:gridCol w:w="2650"/>
      </w:tblGrid>
      <w:tr>
        <w:trPr>
          <w:trHeight w:val="288" w:hRule="atLeast"/>
        </w:trPr>
        <w:tc>
          <w:tcPr>
            <w:tcW w:w="4220"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2454"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2650"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Description</w:t>
            </w:r>
          </w:p>
        </w:tc>
      </w:tr>
      <w:tr>
        <w:trPr>
          <w:trHeight w:val="537" w:hRule="atLeast"/>
        </w:trPr>
        <w:tc>
          <w:tcPr>
            <w:tcW w:w="4220" w:type="dxa"/>
            <w:tcBorders>
              <w:top w:val="nil"/>
              <w:right w:val="single" w:sz="6" w:space="0" w:color="8EAADB"/>
            </w:tcBorders>
            <w:shd w:val="clear" w:color="auto" w:fill="D9E1F3"/>
          </w:tcPr>
          <w:p>
            <w:pPr>
              <w:pStyle w:val="TableParagraph"/>
              <w:spacing w:line="268" w:lineRule="exact"/>
              <w:rPr>
                <w:b/>
                <w:sz w:val="22"/>
              </w:rPr>
            </w:pPr>
            <w:r>
              <w:rPr>
                <w:b/>
                <w:sz w:val="22"/>
              </w:rPr>
              <w:t>Id</w:t>
            </w:r>
          </w:p>
        </w:tc>
        <w:tc>
          <w:tcPr>
            <w:tcW w:w="2454" w:type="dxa"/>
            <w:tcBorders>
              <w:top w:val="nil"/>
              <w:left w:val="single" w:sz="6" w:space="0" w:color="8EAADB"/>
            </w:tcBorders>
            <w:shd w:val="clear" w:color="auto" w:fill="D9E1F3"/>
          </w:tcPr>
          <w:p>
            <w:pPr>
              <w:pStyle w:val="TableParagraph"/>
              <w:spacing w:line="268" w:lineRule="exact"/>
              <w:ind w:left="105"/>
              <w:rPr>
                <w:sz w:val="22"/>
              </w:rPr>
            </w:pPr>
            <w:r>
              <w:rPr>
                <w:sz w:val="22"/>
              </w:rPr>
              <w:t>Int64</w:t>
            </w:r>
          </w:p>
        </w:tc>
        <w:tc>
          <w:tcPr>
            <w:tcW w:w="2650" w:type="dxa"/>
            <w:tcBorders>
              <w:top w:val="nil"/>
            </w:tcBorders>
            <w:shd w:val="clear" w:color="auto" w:fill="D9E1F3"/>
          </w:tcPr>
          <w:p>
            <w:pPr>
              <w:pStyle w:val="TableParagraph"/>
              <w:spacing w:line="268" w:lineRule="exact"/>
              <w:rPr>
                <w:sz w:val="22"/>
              </w:rPr>
            </w:pPr>
            <w:r>
              <w:rPr>
                <w:sz w:val="22"/>
              </w:rPr>
              <w:t>Storage or LNG secondary</w:t>
            </w:r>
          </w:p>
          <w:p>
            <w:pPr>
              <w:pStyle w:val="TableParagraph"/>
              <w:spacing w:line="249" w:lineRule="exact"/>
              <w:rPr>
                <w:sz w:val="22"/>
              </w:rPr>
            </w:pPr>
            <w:r>
              <w:rPr>
                <w:sz w:val="22"/>
              </w:rPr>
              <w:t>market deal Identifier</w:t>
            </w:r>
          </w:p>
        </w:tc>
      </w:tr>
      <w:tr>
        <w:trPr>
          <w:trHeight w:val="268" w:hRule="atLeast"/>
        </w:trPr>
        <w:tc>
          <w:tcPr>
            <w:tcW w:w="4220" w:type="dxa"/>
            <w:tcBorders>
              <w:right w:val="single" w:sz="6" w:space="0" w:color="8EAADB"/>
            </w:tcBorders>
          </w:tcPr>
          <w:p>
            <w:pPr>
              <w:pStyle w:val="TableParagraph"/>
              <w:rPr>
                <w:b/>
                <w:sz w:val="22"/>
              </w:rPr>
            </w:pPr>
            <w:r>
              <w:rPr>
                <w:b/>
                <w:sz w:val="22"/>
              </w:rPr>
              <w:t>Code</w:t>
            </w:r>
          </w:p>
        </w:tc>
        <w:tc>
          <w:tcPr>
            <w:tcW w:w="2454" w:type="dxa"/>
            <w:tcBorders>
              <w:left w:val="single" w:sz="6" w:space="0" w:color="8EAADB"/>
            </w:tcBorders>
          </w:tcPr>
          <w:p>
            <w:pPr>
              <w:pStyle w:val="TableParagraph"/>
              <w:ind w:left="105"/>
              <w:rPr>
                <w:sz w:val="22"/>
              </w:rPr>
            </w:pPr>
            <w:r>
              <w:rPr>
                <w:sz w:val="22"/>
              </w:rPr>
              <w:t>String(10)</w:t>
            </w:r>
          </w:p>
        </w:tc>
        <w:tc>
          <w:tcPr>
            <w:tcW w:w="2650" w:type="dxa"/>
          </w:tcPr>
          <w:p>
            <w:pPr>
              <w:pStyle w:val="TableParagraph"/>
              <w:rPr>
                <w:sz w:val="22"/>
              </w:rPr>
            </w:pPr>
            <w:r>
              <w:rPr>
                <w:sz w:val="22"/>
              </w:rPr>
              <w:t>The code of the deal</w:t>
            </w:r>
          </w:p>
        </w:tc>
      </w:tr>
      <w:tr>
        <w:trPr>
          <w:trHeight w:val="537" w:hRule="atLeast"/>
        </w:trPr>
        <w:tc>
          <w:tcPr>
            <w:tcW w:w="4220" w:type="dxa"/>
            <w:tcBorders>
              <w:right w:val="single" w:sz="6" w:space="0" w:color="8EAADB"/>
            </w:tcBorders>
            <w:shd w:val="clear" w:color="auto" w:fill="D9E1F3"/>
          </w:tcPr>
          <w:p>
            <w:pPr>
              <w:pStyle w:val="TableParagraph"/>
              <w:spacing w:line="268" w:lineRule="exact"/>
              <w:rPr>
                <w:b/>
                <w:sz w:val="22"/>
              </w:rPr>
            </w:pPr>
            <w:r>
              <w:rPr>
                <w:b/>
                <w:sz w:val="22"/>
              </w:rPr>
              <w:t>CapacityPointEicCode</w:t>
            </w:r>
          </w:p>
        </w:tc>
        <w:tc>
          <w:tcPr>
            <w:tcW w:w="2454" w:type="dxa"/>
            <w:tcBorders>
              <w:left w:val="single" w:sz="6" w:space="0" w:color="8EAADB"/>
            </w:tcBorders>
            <w:shd w:val="clear" w:color="auto" w:fill="D9E1F3"/>
          </w:tcPr>
          <w:p>
            <w:pPr>
              <w:pStyle w:val="TableParagraph"/>
              <w:spacing w:line="268" w:lineRule="exact"/>
              <w:ind w:left="105"/>
              <w:rPr>
                <w:sz w:val="22"/>
              </w:rPr>
            </w:pPr>
            <w:r>
              <w:rPr>
                <w:sz w:val="22"/>
              </w:rPr>
              <w:t>String(16)</w:t>
            </w:r>
          </w:p>
        </w:tc>
        <w:tc>
          <w:tcPr>
            <w:tcW w:w="2650" w:type="dxa"/>
            <w:shd w:val="clear" w:color="auto" w:fill="D9E1F3"/>
          </w:tcPr>
          <w:p>
            <w:pPr>
              <w:pStyle w:val="TableParagraph"/>
              <w:spacing w:line="268" w:lineRule="exact"/>
              <w:rPr>
                <w:sz w:val="22"/>
              </w:rPr>
            </w:pPr>
            <w:r>
              <w:rPr>
                <w:sz w:val="22"/>
              </w:rPr>
              <w:t>EIC code of the network</w:t>
            </w:r>
          </w:p>
          <w:p>
            <w:pPr>
              <w:pStyle w:val="TableParagraph"/>
              <w:spacing w:line="249" w:lineRule="exact" w:before="1"/>
              <w:rPr>
                <w:sz w:val="22"/>
              </w:rPr>
            </w:pPr>
            <w:r>
              <w:rPr>
                <w:sz w:val="22"/>
              </w:rPr>
              <w:t>point</w:t>
            </w:r>
          </w:p>
        </w:tc>
      </w:tr>
      <w:tr>
        <w:trPr>
          <w:trHeight w:val="268" w:hRule="atLeast"/>
        </w:trPr>
        <w:tc>
          <w:tcPr>
            <w:tcW w:w="4220" w:type="dxa"/>
            <w:tcBorders>
              <w:right w:val="single" w:sz="6" w:space="0" w:color="8EAADB"/>
            </w:tcBorders>
          </w:tcPr>
          <w:p>
            <w:pPr>
              <w:pStyle w:val="TableParagraph"/>
              <w:rPr>
                <w:b/>
                <w:sz w:val="22"/>
              </w:rPr>
            </w:pPr>
            <w:r>
              <w:rPr>
                <w:b/>
                <w:sz w:val="22"/>
              </w:rPr>
              <w:t>CapacityPointName</w:t>
            </w:r>
          </w:p>
        </w:tc>
        <w:tc>
          <w:tcPr>
            <w:tcW w:w="2454" w:type="dxa"/>
            <w:tcBorders>
              <w:left w:val="single" w:sz="6" w:space="0" w:color="8EAADB"/>
            </w:tcBorders>
          </w:tcPr>
          <w:p>
            <w:pPr>
              <w:pStyle w:val="TableParagraph"/>
              <w:ind w:left="105"/>
              <w:rPr>
                <w:sz w:val="22"/>
              </w:rPr>
            </w:pPr>
            <w:r>
              <w:rPr>
                <w:sz w:val="22"/>
              </w:rPr>
              <w:t>String(100)</w:t>
            </w:r>
          </w:p>
        </w:tc>
        <w:tc>
          <w:tcPr>
            <w:tcW w:w="2650" w:type="dxa"/>
          </w:tcPr>
          <w:p>
            <w:pPr>
              <w:pStyle w:val="TableParagraph"/>
              <w:rPr>
                <w:sz w:val="22"/>
              </w:rPr>
            </w:pPr>
            <w:r>
              <w:rPr>
                <w:sz w:val="22"/>
              </w:rPr>
              <w:t>Name of the network point</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z w:val="22"/>
              </w:rPr>
              <w:t>OperatorEic</w:t>
            </w:r>
          </w:p>
        </w:tc>
        <w:tc>
          <w:tcPr>
            <w:tcW w:w="2454" w:type="dxa"/>
            <w:tcBorders>
              <w:left w:val="single" w:sz="6" w:space="0" w:color="8EAADB"/>
            </w:tcBorders>
            <w:shd w:val="clear" w:color="auto" w:fill="D9E1F3"/>
          </w:tcPr>
          <w:p>
            <w:pPr>
              <w:pStyle w:val="TableParagraph"/>
              <w:ind w:left="105"/>
              <w:rPr>
                <w:sz w:val="22"/>
              </w:rPr>
            </w:pPr>
            <w:r>
              <w:rPr>
                <w:sz w:val="22"/>
              </w:rPr>
              <w:t>String(16)</w:t>
            </w:r>
          </w:p>
        </w:tc>
        <w:tc>
          <w:tcPr>
            <w:tcW w:w="2650" w:type="dxa"/>
            <w:shd w:val="clear" w:color="auto" w:fill="D9E1F3"/>
          </w:tcPr>
          <w:p>
            <w:pPr>
              <w:pStyle w:val="TableParagraph"/>
              <w:rPr>
                <w:sz w:val="22"/>
              </w:rPr>
            </w:pPr>
            <w:r>
              <w:rPr>
                <w:sz w:val="22"/>
              </w:rPr>
              <w:t>EIC code of Operator</w:t>
            </w:r>
          </w:p>
        </w:tc>
      </w:tr>
      <w:tr>
        <w:trPr>
          <w:trHeight w:val="268" w:hRule="atLeast"/>
        </w:trPr>
        <w:tc>
          <w:tcPr>
            <w:tcW w:w="4220" w:type="dxa"/>
            <w:tcBorders>
              <w:right w:val="single" w:sz="6" w:space="0" w:color="8EAADB"/>
            </w:tcBorders>
          </w:tcPr>
          <w:p>
            <w:pPr>
              <w:pStyle w:val="TableParagraph"/>
              <w:rPr>
                <w:b/>
                <w:sz w:val="22"/>
              </w:rPr>
            </w:pPr>
            <w:r>
              <w:rPr>
                <w:b/>
                <w:sz w:val="22"/>
              </w:rPr>
              <w:t>OperatorName</w:t>
            </w:r>
          </w:p>
        </w:tc>
        <w:tc>
          <w:tcPr>
            <w:tcW w:w="2454" w:type="dxa"/>
            <w:tcBorders>
              <w:left w:val="single" w:sz="6" w:space="0" w:color="8EAADB"/>
            </w:tcBorders>
          </w:tcPr>
          <w:p>
            <w:pPr>
              <w:pStyle w:val="TableParagraph"/>
              <w:ind w:left="105"/>
              <w:rPr>
                <w:sz w:val="22"/>
              </w:rPr>
            </w:pPr>
            <w:r>
              <w:rPr>
                <w:sz w:val="22"/>
              </w:rPr>
              <w:t>String(100)</w:t>
            </w:r>
          </w:p>
        </w:tc>
        <w:tc>
          <w:tcPr>
            <w:tcW w:w="2650" w:type="dxa"/>
          </w:tcPr>
          <w:p>
            <w:pPr>
              <w:pStyle w:val="TableParagraph"/>
              <w:rPr>
                <w:sz w:val="22"/>
              </w:rPr>
            </w:pPr>
            <w:r>
              <w:rPr>
                <w:sz w:val="22"/>
              </w:rPr>
              <w:t>Name of Operator</w:t>
            </w:r>
          </w:p>
        </w:tc>
      </w:tr>
      <w:tr>
        <w:trPr>
          <w:trHeight w:val="1074" w:hRule="atLeast"/>
        </w:trPr>
        <w:tc>
          <w:tcPr>
            <w:tcW w:w="4220" w:type="dxa"/>
            <w:tcBorders>
              <w:right w:val="single" w:sz="6" w:space="0" w:color="8EAADB"/>
            </w:tcBorders>
            <w:shd w:val="clear" w:color="auto" w:fill="D9E1F3"/>
          </w:tcPr>
          <w:p>
            <w:pPr>
              <w:pStyle w:val="TableParagraph"/>
              <w:spacing w:line="268" w:lineRule="exact"/>
              <w:rPr>
                <w:b/>
                <w:sz w:val="22"/>
              </w:rPr>
            </w:pPr>
            <w:r>
              <w:rPr>
                <w:b/>
                <w:sz w:val="22"/>
              </w:rPr>
              <w:t>ProductQuality</w:t>
            </w:r>
          </w:p>
        </w:tc>
        <w:tc>
          <w:tcPr>
            <w:tcW w:w="2454" w:type="dxa"/>
            <w:tcBorders>
              <w:left w:val="single" w:sz="6" w:space="0" w:color="8EAADB"/>
            </w:tcBorders>
            <w:shd w:val="clear" w:color="auto" w:fill="D9E1F3"/>
          </w:tcPr>
          <w:p>
            <w:pPr>
              <w:pStyle w:val="TableParagraph"/>
              <w:spacing w:line="268" w:lineRule="exact"/>
              <w:ind w:left="105"/>
              <w:rPr>
                <w:sz w:val="22"/>
              </w:rPr>
            </w:pPr>
            <w:r>
              <w:rPr>
                <w:sz w:val="22"/>
              </w:rPr>
              <w:t>String(100)</w:t>
            </w:r>
          </w:p>
        </w:tc>
        <w:tc>
          <w:tcPr>
            <w:tcW w:w="2650" w:type="dxa"/>
            <w:shd w:val="clear" w:color="auto" w:fill="D9E1F3"/>
          </w:tcPr>
          <w:p>
            <w:pPr>
              <w:pStyle w:val="TableParagraph"/>
              <w:spacing w:line="268" w:lineRule="exact"/>
              <w:rPr>
                <w:sz w:val="22"/>
              </w:rPr>
            </w:pPr>
            <w:r>
              <w:rPr>
                <w:sz w:val="22"/>
              </w:rPr>
              <w:t>Capacity quality</w:t>
            </w:r>
          </w:p>
          <w:p>
            <w:pPr>
              <w:pStyle w:val="TableParagraph"/>
              <w:spacing w:line="270" w:lineRule="atLeast"/>
              <w:ind w:right="181"/>
              <w:rPr>
                <w:sz w:val="22"/>
              </w:rPr>
            </w:pPr>
            <w:r>
              <w:rPr>
                <w:sz w:val="22"/>
              </w:rPr>
              <w:t>Value set according to the Capacity Quality Code library (Code field).</w:t>
            </w:r>
          </w:p>
        </w:tc>
      </w:tr>
      <w:tr>
        <w:trPr>
          <w:trHeight w:val="265" w:hRule="atLeast"/>
        </w:trPr>
        <w:tc>
          <w:tcPr>
            <w:tcW w:w="4220" w:type="dxa"/>
            <w:tcBorders>
              <w:right w:val="single" w:sz="6" w:space="0" w:color="8EAADB"/>
            </w:tcBorders>
          </w:tcPr>
          <w:p>
            <w:pPr>
              <w:pStyle w:val="TableParagraph"/>
              <w:spacing w:line="245" w:lineRule="exact"/>
              <w:rPr>
                <w:b/>
                <w:sz w:val="22"/>
              </w:rPr>
            </w:pPr>
            <w:r>
              <w:rPr>
                <w:b/>
                <w:sz w:val="22"/>
              </w:rPr>
              <w:t>ContractId</w:t>
            </w:r>
          </w:p>
        </w:tc>
        <w:tc>
          <w:tcPr>
            <w:tcW w:w="2454" w:type="dxa"/>
            <w:tcBorders>
              <w:left w:val="single" w:sz="6" w:space="0" w:color="8EAADB"/>
            </w:tcBorders>
          </w:tcPr>
          <w:p>
            <w:pPr>
              <w:pStyle w:val="TableParagraph"/>
              <w:spacing w:line="245" w:lineRule="exact"/>
              <w:ind w:left="105"/>
              <w:rPr>
                <w:sz w:val="22"/>
              </w:rPr>
            </w:pPr>
            <w:r>
              <w:rPr>
                <w:sz w:val="22"/>
              </w:rPr>
              <w:t>String(100)</w:t>
            </w:r>
          </w:p>
        </w:tc>
        <w:tc>
          <w:tcPr>
            <w:tcW w:w="2650" w:type="dxa"/>
          </w:tcPr>
          <w:p>
            <w:pPr>
              <w:pStyle w:val="TableParagraph"/>
              <w:spacing w:line="245" w:lineRule="exact"/>
              <w:rPr>
                <w:sz w:val="22"/>
              </w:rPr>
            </w:pPr>
            <w:r>
              <w:rPr>
                <w:sz w:val="22"/>
              </w:rPr>
              <w:t>ContractId related to the</w:t>
            </w:r>
          </w:p>
        </w:tc>
      </w:tr>
    </w:tbl>
    <w:p>
      <w:pPr>
        <w:spacing w:after="0" w:line="245" w:lineRule="exact"/>
        <w:rPr>
          <w:sz w:val="22"/>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220"/>
        <w:gridCol w:w="2454"/>
        <w:gridCol w:w="2650"/>
      </w:tblGrid>
      <w:tr>
        <w:trPr>
          <w:trHeight w:val="268" w:hRule="atLeast"/>
        </w:trPr>
        <w:tc>
          <w:tcPr>
            <w:tcW w:w="4220" w:type="dxa"/>
            <w:tcBorders>
              <w:right w:val="single" w:sz="6" w:space="0" w:color="8EAADB"/>
            </w:tcBorders>
          </w:tcPr>
          <w:p>
            <w:pPr>
              <w:pStyle w:val="TableParagraph"/>
              <w:spacing w:line="240" w:lineRule="auto"/>
              <w:ind w:left="0"/>
              <w:rPr>
                <w:rFonts w:ascii="Times New Roman"/>
                <w:sz w:val="18"/>
              </w:rPr>
            </w:pPr>
          </w:p>
        </w:tc>
        <w:tc>
          <w:tcPr>
            <w:tcW w:w="2454" w:type="dxa"/>
            <w:tcBorders>
              <w:left w:val="single" w:sz="6" w:space="0" w:color="8EAADB"/>
            </w:tcBorders>
          </w:tcPr>
          <w:p>
            <w:pPr>
              <w:pStyle w:val="TableParagraph"/>
              <w:spacing w:line="240" w:lineRule="auto"/>
              <w:ind w:left="0"/>
              <w:rPr>
                <w:rFonts w:ascii="Times New Roman"/>
                <w:sz w:val="18"/>
              </w:rPr>
            </w:pPr>
          </w:p>
        </w:tc>
        <w:tc>
          <w:tcPr>
            <w:tcW w:w="2650" w:type="dxa"/>
          </w:tcPr>
          <w:p>
            <w:pPr>
              <w:pStyle w:val="TableParagraph"/>
              <w:spacing w:line="249" w:lineRule="exact"/>
              <w:rPr>
                <w:sz w:val="22"/>
              </w:rPr>
            </w:pPr>
            <w:r>
              <w:rPr>
                <w:sz w:val="22"/>
              </w:rPr>
              <w:t>Operator.</w:t>
            </w:r>
          </w:p>
        </w:tc>
      </w:tr>
      <w:tr>
        <w:trPr>
          <w:trHeight w:val="1343" w:hRule="atLeast"/>
        </w:trPr>
        <w:tc>
          <w:tcPr>
            <w:tcW w:w="4220" w:type="dxa"/>
            <w:tcBorders>
              <w:right w:val="single" w:sz="6" w:space="0" w:color="8EAADB"/>
            </w:tcBorders>
            <w:shd w:val="clear" w:color="auto" w:fill="D9E1F3"/>
          </w:tcPr>
          <w:p>
            <w:pPr>
              <w:pStyle w:val="TableParagraph"/>
              <w:spacing w:line="266" w:lineRule="exact"/>
              <w:rPr>
                <w:b/>
                <w:sz w:val="22"/>
              </w:rPr>
            </w:pPr>
            <w:r>
              <w:rPr>
                <w:b/>
                <w:sz w:val="22"/>
              </w:rPr>
              <w:t>TransferType</w:t>
            </w:r>
          </w:p>
        </w:tc>
        <w:tc>
          <w:tcPr>
            <w:tcW w:w="2454" w:type="dxa"/>
            <w:tcBorders>
              <w:left w:val="single" w:sz="6" w:space="0" w:color="8EAADB"/>
            </w:tcBorders>
            <w:shd w:val="clear" w:color="auto" w:fill="D9E1F3"/>
          </w:tcPr>
          <w:p>
            <w:pPr>
              <w:pStyle w:val="TableParagraph"/>
              <w:spacing w:line="266" w:lineRule="exact"/>
              <w:ind w:left="105"/>
              <w:rPr>
                <w:sz w:val="22"/>
              </w:rPr>
            </w:pPr>
            <w:r>
              <w:rPr>
                <w:sz w:val="22"/>
              </w:rPr>
              <w:t>String(16)</w:t>
            </w:r>
          </w:p>
        </w:tc>
        <w:tc>
          <w:tcPr>
            <w:tcW w:w="2650" w:type="dxa"/>
            <w:shd w:val="clear" w:color="auto" w:fill="D9E1F3"/>
          </w:tcPr>
          <w:p>
            <w:pPr>
              <w:pStyle w:val="TableParagraph"/>
              <w:spacing w:line="240" w:lineRule="auto"/>
              <w:ind w:right="458"/>
              <w:rPr>
                <w:sz w:val="22"/>
              </w:rPr>
            </w:pPr>
            <w:r>
              <w:rPr>
                <w:sz w:val="22"/>
              </w:rPr>
              <w:t>Transfer type of the capacity. Transfer type according to the code library value set. (Code</w:t>
            </w:r>
          </w:p>
          <w:p>
            <w:pPr>
              <w:pStyle w:val="TableParagraph"/>
              <w:spacing w:line="252" w:lineRule="exact"/>
              <w:rPr>
                <w:sz w:val="22"/>
              </w:rPr>
            </w:pPr>
            <w:r>
              <w:rPr>
                <w:sz w:val="22"/>
              </w:rPr>
              <w:t>field)</w:t>
            </w:r>
          </w:p>
        </w:tc>
      </w:tr>
      <w:tr>
        <w:trPr>
          <w:trHeight w:val="1343" w:hRule="atLeast"/>
        </w:trPr>
        <w:tc>
          <w:tcPr>
            <w:tcW w:w="4220" w:type="dxa"/>
            <w:tcBorders>
              <w:right w:val="single" w:sz="6" w:space="0" w:color="8EAADB"/>
            </w:tcBorders>
          </w:tcPr>
          <w:p>
            <w:pPr>
              <w:pStyle w:val="TableParagraph"/>
              <w:spacing w:line="264" w:lineRule="exact"/>
              <w:rPr>
                <w:b/>
                <w:sz w:val="22"/>
              </w:rPr>
            </w:pPr>
            <w:r>
              <w:rPr>
                <w:b/>
                <w:sz w:val="22"/>
              </w:rPr>
              <w:t>Unit</w:t>
            </w:r>
          </w:p>
        </w:tc>
        <w:tc>
          <w:tcPr>
            <w:tcW w:w="2454" w:type="dxa"/>
            <w:tcBorders>
              <w:left w:val="single" w:sz="6" w:space="0" w:color="8EAADB"/>
            </w:tcBorders>
          </w:tcPr>
          <w:p>
            <w:pPr>
              <w:pStyle w:val="TableParagraph"/>
              <w:spacing w:line="264" w:lineRule="exact"/>
              <w:ind w:left="105"/>
              <w:rPr>
                <w:sz w:val="22"/>
              </w:rPr>
            </w:pPr>
            <w:r>
              <w:rPr>
                <w:sz w:val="22"/>
              </w:rPr>
              <w:t>String(200)</w:t>
            </w:r>
          </w:p>
        </w:tc>
        <w:tc>
          <w:tcPr>
            <w:tcW w:w="2650" w:type="dxa"/>
          </w:tcPr>
          <w:p>
            <w:pPr>
              <w:pStyle w:val="TableParagraph"/>
              <w:spacing w:line="240" w:lineRule="auto"/>
              <w:ind w:right="449"/>
              <w:rPr>
                <w:sz w:val="22"/>
              </w:rPr>
            </w:pPr>
            <w:r>
              <w:rPr>
                <w:sz w:val="22"/>
              </w:rPr>
              <w:t>Capacity measurement unit</w:t>
            </w:r>
          </w:p>
          <w:p>
            <w:pPr>
              <w:pStyle w:val="TableParagraph"/>
              <w:spacing w:line="270" w:lineRule="atLeast"/>
              <w:ind w:right="159"/>
              <w:rPr>
                <w:sz w:val="22"/>
              </w:rPr>
            </w:pPr>
            <w:r>
              <w:rPr>
                <w:sz w:val="22"/>
              </w:rPr>
              <w:t>Value set in accordance with the auction unit code (EDIGAS code field).</w:t>
            </w:r>
          </w:p>
        </w:tc>
      </w:tr>
      <w:tr>
        <w:trPr>
          <w:trHeight w:val="533" w:hRule="atLeast"/>
        </w:trPr>
        <w:tc>
          <w:tcPr>
            <w:tcW w:w="4220" w:type="dxa"/>
            <w:tcBorders>
              <w:right w:val="single" w:sz="6" w:space="0" w:color="8EAADB"/>
            </w:tcBorders>
            <w:shd w:val="clear" w:color="auto" w:fill="D9E1F3"/>
          </w:tcPr>
          <w:p>
            <w:pPr>
              <w:pStyle w:val="TableParagraph"/>
              <w:spacing w:line="260" w:lineRule="exact"/>
              <w:rPr>
                <w:b/>
                <w:sz w:val="22"/>
              </w:rPr>
            </w:pPr>
            <w:r>
              <w:rPr>
                <w:b/>
                <w:sz w:val="22"/>
              </w:rPr>
              <w:t>StartGasDay</w:t>
            </w:r>
          </w:p>
        </w:tc>
        <w:tc>
          <w:tcPr>
            <w:tcW w:w="2454" w:type="dxa"/>
            <w:tcBorders>
              <w:left w:val="single" w:sz="6" w:space="0" w:color="8EAADB"/>
            </w:tcBorders>
            <w:shd w:val="clear" w:color="auto" w:fill="D9E1F3"/>
          </w:tcPr>
          <w:p>
            <w:pPr>
              <w:pStyle w:val="TableParagraph"/>
              <w:spacing w:line="260" w:lineRule="exact"/>
              <w:ind w:left="105"/>
              <w:rPr>
                <w:sz w:val="22"/>
              </w:rPr>
            </w:pPr>
            <w:r>
              <w:rPr>
                <w:sz w:val="22"/>
              </w:rPr>
              <w:t>DateTime</w:t>
            </w:r>
          </w:p>
        </w:tc>
        <w:tc>
          <w:tcPr>
            <w:tcW w:w="2650" w:type="dxa"/>
            <w:shd w:val="clear" w:color="auto" w:fill="D9E1F3"/>
          </w:tcPr>
          <w:p>
            <w:pPr>
              <w:pStyle w:val="TableParagraph"/>
              <w:spacing w:line="260" w:lineRule="exact"/>
              <w:rPr>
                <w:sz w:val="22"/>
              </w:rPr>
            </w:pPr>
            <w:r>
              <w:rPr>
                <w:sz w:val="22"/>
              </w:rPr>
              <w:t>Starting gas day for the</w:t>
            </w:r>
          </w:p>
          <w:p>
            <w:pPr>
              <w:pStyle w:val="TableParagraph"/>
              <w:spacing w:line="253" w:lineRule="exact"/>
              <w:rPr>
                <w:sz w:val="22"/>
              </w:rPr>
            </w:pPr>
            <w:r>
              <w:rPr>
                <w:sz w:val="22"/>
              </w:rPr>
              <w:t>capacity period</w:t>
            </w:r>
          </w:p>
        </w:tc>
      </w:tr>
      <w:tr>
        <w:trPr>
          <w:trHeight w:val="537" w:hRule="atLeast"/>
        </w:trPr>
        <w:tc>
          <w:tcPr>
            <w:tcW w:w="4220" w:type="dxa"/>
            <w:tcBorders>
              <w:right w:val="single" w:sz="6" w:space="0" w:color="8EAADB"/>
            </w:tcBorders>
          </w:tcPr>
          <w:p>
            <w:pPr>
              <w:pStyle w:val="TableParagraph"/>
              <w:spacing w:line="264" w:lineRule="exact"/>
              <w:rPr>
                <w:b/>
                <w:sz w:val="22"/>
              </w:rPr>
            </w:pPr>
            <w:r>
              <w:rPr>
                <w:b/>
                <w:sz w:val="22"/>
              </w:rPr>
              <w:t>StartGashour</w:t>
            </w:r>
          </w:p>
        </w:tc>
        <w:tc>
          <w:tcPr>
            <w:tcW w:w="2454" w:type="dxa"/>
            <w:tcBorders>
              <w:left w:val="single" w:sz="6" w:space="0" w:color="8EAADB"/>
            </w:tcBorders>
          </w:tcPr>
          <w:p>
            <w:pPr>
              <w:pStyle w:val="TableParagraph"/>
              <w:spacing w:line="264" w:lineRule="exact"/>
              <w:ind w:left="105"/>
              <w:rPr>
                <w:sz w:val="22"/>
              </w:rPr>
            </w:pPr>
            <w:r>
              <w:rPr>
                <w:sz w:val="22"/>
              </w:rPr>
              <w:t>Int32</w:t>
            </w:r>
          </w:p>
        </w:tc>
        <w:tc>
          <w:tcPr>
            <w:tcW w:w="2650" w:type="dxa"/>
          </w:tcPr>
          <w:p>
            <w:pPr>
              <w:pStyle w:val="TableParagraph"/>
              <w:spacing w:line="264" w:lineRule="exact"/>
              <w:rPr>
                <w:sz w:val="22"/>
              </w:rPr>
            </w:pPr>
            <w:r>
              <w:rPr>
                <w:sz w:val="22"/>
              </w:rPr>
              <w:t>Starting gas hour of the</w:t>
            </w:r>
          </w:p>
          <w:p>
            <w:pPr>
              <w:pStyle w:val="TableParagraph"/>
              <w:spacing w:line="253" w:lineRule="exact"/>
              <w:rPr>
                <w:sz w:val="22"/>
              </w:rPr>
            </w:pPr>
            <w:r>
              <w:rPr>
                <w:sz w:val="22"/>
              </w:rPr>
              <w:t>capacity period</w:t>
            </w:r>
          </w:p>
        </w:tc>
      </w:tr>
      <w:tr>
        <w:trPr>
          <w:trHeight w:val="537"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StartTimeUTC</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DateTime</w:t>
            </w:r>
          </w:p>
        </w:tc>
        <w:tc>
          <w:tcPr>
            <w:tcW w:w="2650" w:type="dxa"/>
            <w:shd w:val="clear" w:color="auto" w:fill="D9E1F3"/>
          </w:tcPr>
          <w:p>
            <w:pPr>
              <w:pStyle w:val="TableParagraph"/>
              <w:spacing w:line="264" w:lineRule="exact"/>
              <w:rPr>
                <w:sz w:val="22"/>
              </w:rPr>
            </w:pPr>
            <w:r>
              <w:rPr>
                <w:sz w:val="22"/>
              </w:rPr>
              <w:t>Start of capacity period</w:t>
            </w:r>
          </w:p>
          <w:p>
            <w:pPr>
              <w:pStyle w:val="TableParagraph"/>
              <w:spacing w:line="253" w:lineRule="exact"/>
              <w:rPr>
                <w:sz w:val="22"/>
              </w:rPr>
            </w:pPr>
            <w:r>
              <w:rPr>
                <w:sz w:val="22"/>
              </w:rPr>
              <w:t>(UTC)</w:t>
            </w:r>
          </w:p>
        </w:tc>
      </w:tr>
      <w:tr>
        <w:trPr>
          <w:trHeight w:val="537" w:hRule="atLeast"/>
        </w:trPr>
        <w:tc>
          <w:tcPr>
            <w:tcW w:w="4220" w:type="dxa"/>
            <w:tcBorders>
              <w:right w:val="single" w:sz="6" w:space="0" w:color="8EAADB"/>
            </w:tcBorders>
          </w:tcPr>
          <w:p>
            <w:pPr>
              <w:pStyle w:val="TableParagraph"/>
              <w:spacing w:line="264" w:lineRule="exact"/>
              <w:rPr>
                <w:b/>
                <w:sz w:val="22"/>
              </w:rPr>
            </w:pPr>
            <w:r>
              <w:rPr>
                <w:b/>
                <w:sz w:val="22"/>
              </w:rPr>
              <w:t>EndGasday</w:t>
            </w:r>
          </w:p>
        </w:tc>
        <w:tc>
          <w:tcPr>
            <w:tcW w:w="2454" w:type="dxa"/>
            <w:tcBorders>
              <w:left w:val="single" w:sz="6" w:space="0" w:color="8EAADB"/>
            </w:tcBorders>
          </w:tcPr>
          <w:p>
            <w:pPr>
              <w:pStyle w:val="TableParagraph"/>
              <w:spacing w:line="264" w:lineRule="exact"/>
              <w:ind w:left="105"/>
              <w:rPr>
                <w:sz w:val="22"/>
              </w:rPr>
            </w:pPr>
            <w:r>
              <w:rPr>
                <w:sz w:val="22"/>
              </w:rPr>
              <w:t>DateTime</w:t>
            </w:r>
          </w:p>
        </w:tc>
        <w:tc>
          <w:tcPr>
            <w:tcW w:w="2650" w:type="dxa"/>
          </w:tcPr>
          <w:p>
            <w:pPr>
              <w:pStyle w:val="TableParagraph"/>
              <w:spacing w:line="264" w:lineRule="exact"/>
              <w:rPr>
                <w:sz w:val="22"/>
              </w:rPr>
            </w:pPr>
            <w:r>
              <w:rPr>
                <w:sz w:val="22"/>
              </w:rPr>
              <w:t>Final gas day of the</w:t>
            </w:r>
          </w:p>
          <w:p>
            <w:pPr>
              <w:pStyle w:val="TableParagraph"/>
              <w:spacing w:line="253" w:lineRule="exact"/>
              <w:rPr>
                <w:sz w:val="22"/>
              </w:rPr>
            </w:pPr>
            <w:r>
              <w:rPr>
                <w:sz w:val="22"/>
              </w:rPr>
              <w:t>capacity period</w:t>
            </w:r>
          </w:p>
        </w:tc>
      </w:tr>
      <w:tr>
        <w:trPr>
          <w:trHeight w:val="537"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EndGasHour</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Int32</w:t>
            </w:r>
          </w:p>
        </w:tc>
        <w:tc>
          <w:tcPr>
            <w:tcW w:w="2650" w:type="dxa"/>
            <w:shd w:val="clear" w:color="auto" w:fill="D9E1F3"/>
          </w:tcPr>
          <w:p>
            <w:pPr>
              <w:pStyle w:val="TableParagraph"/>
              <w:spacing w:line="264" w:lineRule="exact"/>
              <w:rPr>
                <w:sz w:val="22"/>
              </w:rPr>
            </w:pPr>
            <w:r>
              <w:rPr>
                <w:sz w:val="22"/>
              </w:rPr>
              <w:t>Final gas hour of the</w:t>
            </w:r>
          </w:p>
          <w:p>
            <w:pPr>
              <w:pStyle w:val="TableParagraph"/>
              <w:spacing w:line="253" w:lineRule="exact"/>
              <w:rPr>
                <w:sz w:val="22"/>
              </w:rPr>
            </w:pPr>
            <w:r>
              <w:rPr>
                <w:sz w:val="22"/>
              </w:rPr>
              <w:t>capacity period</w:t>
            </w:r>
          </w:p>
        </w:tc>
      </w:tr>
      <w:tr>
        <w:trPr>
          <w:trHeight w:val="537" w:hRule="atLeast"/>
        </w:trPr>
        <w:tc>
          <w:tcPr>
            <w:tcW w:w="4220" w:type="dxa"/>
            <w:tcBorders>
              <w:right w:val="single" w:sz="6" w:space="0" w:color="8EAADB"/>
            </w:tcBorders>
          </w:tcPr>
          <w:p>
            <w:pPr>
              <w:pStyle w:val="TableParagraph"/>
              <w:spacing w:line="264" w:lineRule="exact"/>
              <w:rPr>
                <w:b/>
                <w:sz w:val="22"/>
              </w:rPr>
            </w:pPr>
            <w:r>
              <w:rPr>
                <w:b/>
                <w:sz w:val="22"/>
              </w:rPr>
              <w:t>EndTimeUTC</w:t>
            </w:r>
          </w:p>
        </w:tc>
        <w:tc>
          <w:tcPr>
            <w:tcW w:w="2454" w:type="dxa"/>
            <w:tcBorders>
              <w:left w:val="single" w:sz="6" w:space="0" w:color="8EAADB"/>
            </w:tcBorders>
          </w:tcPr>
          <w:p>
            <w:pPr>
              <w:pStyle w:val="TableParagraph"/>
              <w:spacing w:line="264" w:lineRule="exact"/>
              <w:ind w:left="105"/>
              <w:rPr>
                <w:sz w:val="22"/>
              </w:rPr>
            </w:pPr>
            <w:r>
              <w:rPr>
                <w:sz w:val="22"/>
              </w:rPr>
              <w:t>DateTime</w:t>
            </w:r>
          </w:p>
        </w:tc>
        <w:tc>
          <w:tcPr>
            <w:tcW w:w="2650" w:type="dxa"/>
          </w:tcPr>
          <w:p>
            <w:pPr>
              <w:pStyle w:val="TableParagraph"/>
              <w:spacing w:line="264" w:lineRule="exact"/>
              <w:rPr>
                <w:sz w:val="22"/>
              </w:rPr>
            </w:pPr>
            <w:r>
              <w:rPr>
                <w:sz w:val="22"/>
              </w:rPr>
              <w:t>End of capacity period</w:t>
            </w:r>
          </w:p>
          <w:p>
            <w:pPr>
              <w:pStyle w:val="TableParagraph"/>
              <w:spacing w:line="253" w:lineRule="exact"/>
              <w:rPr>
                <w:sz w:val="22"/>
              </w:rPr>
            </w:pPr>
            <w:r>
              <w:rPr>
                <w:sz w:val="22"/>
              </w:rPr>
              <w:t>(UTC)</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z w:val="22"/>
              </w:rPr>
              <w:t>Quantity</w:t>
            </w:r>
          </w:p>
        </w:tc>
        <w:tc>
          <w:tcPr>
            <w:tcW w:w="2454" w:type="dxa"/>
            <w:tcBorders>
              <w:left w:val="single" w:sz="6" w:space="0" w:color="8EAADB"/>
            </w:tcBorders>
            <w:shd w:val="clear" w:color="auto" w:fill="D9E1F3"/>
          </w:tcPr>
          <w:p>
            <w:pPr>
              <w:pStyle w:val="TableParagraph"/>
              <w:ind w:left="105"/>
              <w:rPr>
                <w:sz w:val="22"/>
              </w:rPr>
            </w:pPr>
            <w:r>
              <w:rPr>
                <w:sz w:val="22"/>
              </w:rPr>
              <w:t>Int32</w:t>
            </w:r>
          </w:p>
        </w:tc>
        <w:tc>
          <w:tcPr>
            <w:tcW w:w="2650" w:type="dxa"/>
            <w:shd w:val="clear" w:color="auto" w:fill="D9E1F3"/>
          </w:tcPr>
          <w:p>
            <w:pPr>
              <w:pStyle w:val="TableParagraph"/>
              <w:rPr>
                <w:sz w:val="22"/>
              </w:rPr>
            </w:pPr>
            <w:r>
              <w:rPr>
                <w:sz w:val="22"/>
              </w:rPr>
              <w:t>Quantity of capacity</w:t>
            </w:r>
          </w:p>
        </w:tc>
      </w:tr>
      <w:tr>
        <w:trPr>
          <w:trHeight w:val="268" w:hRule="atLeast"/>
        </w:trPr>
        <w:tc>
          <w:tcPr>
            <w:tcW w:w="4220" w:type="dxa"/>
            <w:tcBorders>
              <w:right w:val="single" w:sz="6" w:space="0" w:color="8EAADB"/>
            </w:tcBorders>
          </w:tcPr>
          <w:p>
            <w:pPr>
              <w:pStyle w:val="TableParagraph"/>
              <w:rPr>
                <w:b/>
                <w:sz w:val="22"/>
              </w:rPr>
            </w:pPr>
            <w:r>
              <w:rPr>
                <w:b/>
                <w:sz w:val="22"/>
              </w:rPr>
              <w:t>Price</w:t>
            </w:r>
          </w:p>
        </w:tc>
        <w:tc>
          <w:tcPr>
            <w:tcW w:w="2454" w:type="dxa"/>
            <w:tcBorders>
              <w:left w:val="single" w:sz="6" w:space="0" w:color="8EAADB"/>
            </w:tcBorders>
          </w:tcPr>
          <w:p>
            <w:pPr>
              <w:pStyle w:val="TableParagraph"/>
              <w:ind w:left="105"/>
              <w:rPr>
                <w:sz w:val="22"/>
              </w:rPr>
            </w:pPr>
            <w:r>
              <w:rPr>
                <w:sz w:val="22"/>
              </w:rPr>
              <w:t>Decimal(28,12)</w:t>
            </w:r>
          </w:p>
        </w:tc>
        <w:tc>
          <w:tcPr>
            <w:tcW w:w="2650" w:type="dxa"/>
          </w:tcPr>
          <w:p>
            <w:pPr>
              <w:pStyle w:val="TableParagraph"/>
              <w:rPr>
                <w:sz w:val="22"/>
              </w:rPr>
            </w:pPr>
            <w:r>
              <w:rPr>
                <w:sz w:val="22"/>
              </w:rPr>
              <w:t>Offer price</w:t>
            </w:r>
          </w:p>
        </w:tc>
      </w:tr>
      <w:tr>
        <w:trPr>
          <w:trHeight w:val="268" w:hRule="atLeast"/>
        </w:trPr>
        <w:tc>
          <w:tcPr>
            <w:tcW w:w="4220" w:type="dxa"/>
            <w:tcBorders>
              <w:right w:val="single" w:sz="6" w:space="0" w:color="8EAADB"/>
            </w:tcBorders>
            <w:shd w:val="clear" w:color="auto" w:fill="D9E1F3"/>
          </w:tcPr>
          <w:p>
            <w:pPr>
              <w:pStyle w:val="TableParagraph"/>
              <w:spacing w:line="249" w:lineRule="exact"/>
              <w:rPr>
                <w:b/>
                <w:sz w:val="22"/>
              </w:rPr>
            </w:pPr>
            <w:r>
              <w:rPr>
                <w:b/>
                <w:sz w:val="22"/>
              </w:rPr>
              <w:t>Currency</w:t>
            </w:r>
          </w:p>
        </w:tc>
        <w:tc>
          <w:tcPr>
            <w:tcW w:w="2454" w:type="dxa"/>
            <w:tcBorders>
              <w:left w:val="single" w:sz="6" w:space="0" w:color="8EAADB"/>
            </w:tcBorders>
            <w:shd w:val="clear" w:color="auto" w:fill="D9E1F3"/>
          </w:tcPr>
          <w:p>
            <w:pPr>
              <w:pStyle w:val="TableParagraph"/>
              <w:spacing w:line="249" w:lineRule="exact"/>
              <w:ind w:left="105"/>
              <w:rPr>
                <w:sz w:val="22"/>
              </w:rPr>
            </w:pPr>
            <w:r>
              <w:rPr>
                <w:sz w:val="22"/>
              </w:rPr>
              <w:t>String(3)</w:t>
            </w:r>
          </w:p>
        </w:tc>
        <w:tc>
          <w:tcPr>
            <w:tcW w:w="2650" w:type="dxa"/>
            <w:shd w:val="clear" w:color="auto" w:fill="D9E1F3"/>
          </w:tcPr>
          <w:p>
            <w:pPr>
              <w:pStyle w:val="TableParagraph"/>
              <w:spacing w:line="249" w:lineRule="exact"/>
              <w:rPr>
                <w:sz w:val="22"/>
              </w:rPr>
            </w:pPr>
            <w:r>
              <w:rPr>
                <w:sz w:val="22"/>
              </w:rPr>
              <w:t>The currency of offer price</w:t>
            </w:r>
          </w:p>
        </w:tc>
      </w:tr>
      <w:tr>
        <w:trPr>
          <w:trHeight w:val="268" w:hRule="atLeast"/>
        </w:trPr>
        <w:tc>
          <w:tcPr>
            <w:tcW w:w="4220" w:type="dxa"/>
            <w:tcBorders>
              <w:right w:val="single" w:sz="6" w:space="0" w:color="8EAADB"/>
            </w:tcBorders>
          </w:tcPr>
          <w:p>
            <w:pPr>
              <w:pStyle w:val="TableParagraph"/>
              <w:rPr>
                <w:b/>
                <w:sz w:val="22"/>
              </w:rPr>
            </w:pPr>
            <w:r>
              <w:rPr>
                <w:b/>
                <w:sz w:val="22"/>
              </w:rPr>
              <w:t>Status</w:t>
            </w:r>
          </w:p>
        </w:tc>
        <w:tc>
          <w:tcPr>
            <w:tcW w:w="2454" w:type="dxa"/>
            <w:tcBorders>
              <w:left w:val="single" w:sz="6" w:space="0" w:color="8EAADB"/>
            </w:tcBorders>
          </w:tcPr>
          <w:p>
            <w:pPr>
              <w:pStyle w:val="TableParagraph"/>
              <w:ind w:left="105"/>
              <w:rPr>
                <w:sz w:val="22"/>
              </w:rPr>
            </w:pPr>
            <w:r>
              <w:rPr>
                <w:sz w:val="22"/>
              </w:rPr>
              <w:t>String(100)</w:t>
            </w:r>
          </w:p>
        </w:tc>
        <w:tc>
          <w:tcPr>
            <w:tcW w:w="2650" w:type="dxa"/>
          </w:tcPr>
          <w:p>
            <w:pPr>
              <w:pStyle w:val="TableParagraph"/>
              <w:rPr>
                <w:sz w:val="22"/>
              </w:rPr>
            </w:pPr>
            <w:r>
              <w:rPr>
                <w:sz w:val="22"/>
              </w:rPr>
              <w:t>Deal status</w:t>
            </w:r>
          </w:p>
        </w:tc>
      </w:tr>
      <w:tr>
        <w:trPr>
          <w:trHeight w:val="537"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SellerNetworkUserEic</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String(16)</w:t>
            </w:r>
          </w:p>
        </w:tc>
        <w:tc>
          <w:tcPr>
            <w:tcW w:w="2650" w:type="dxa"/>
            <w:shd w:val="clear" w:color="auto" w:fill="D9E1F3"/>
          </w:tcPr>
          <w:p>
            <w:pPr>
              <w:pStyle w:val="TableParagraph"/>
              <w:spacing w:line="264" w:lineRule="exact"/>
              <w:rPr>
                <w:sz w:val="22"/>
              </w:rPr>
            </w:pPr>
            <w:r>
              <w:rPr>
                <w:sz w:val="22"/>
              </w:rPr>
              <w:t>EIC code for a seller type</w:t>
            </w:r>
          </w:p>
          <w:p>
            <w:pPr>
              <w:pStyle w:val="TableParagraph"/>
              <w:spacing w:line="253" w:lineRule="exact"/>
              <w:rPr>
                <w:sz w:val="22"/>
              </w:rPr>
            </w:pPr>
            <w:r>
              <w:rPr>
                <w:sz w:val="22"/>
              </w:rPr>
              <w:t>offer</w:t>
            </w:r>
          </w:p>
        </w:tc>
      </w:tr>
      <w:tr>
        <w:trPr>
          <w:trHeight w:val="268" w:hRule="atLeast"/>
        </w:trPr>
        <w:tc>
          <w:tcPr>
            <w:tcW w:w="4220" w:type="dxa"/>
            <w:tcBorders>
              <w:right w:val="single" w:sz="6" w:space="0" w:color="8EAADB"/>
            </w:tcBorders>
          </w:tcPr>
          <w:p>
            <w:pPr>
              <w:pStyle w:val="TableParagraph"/>
              <w:rPr>
                <w:b/>
                <w:sz w:val="22"/>
              </w:rPr>
            </w:pPr>
            <w:r>
              <w:rPr>
                <w:b/>
                <w:sz w:val="22"/>
              </w:rPr>
              <w:t>SellerNetworkUserName</w:t>
            </w:r>
          </w:p>
        </w:tc>
        <w:tc>
          <w:tcPr>
            <w:tcW w:w="2454" w:type="dxa"/>
            <w:tcBorders>
              <w:left w:val="single" w:sz="6" w:space="0" w:color="8EAADB"/>
            </w:tcBorders>
          </w:tcPr>
          <w:p>
            <w:pPr>
              <w:pStyle w:val="TableParagraph"/>
              <w:ind w:left="105"/>
              <w:rPr>
                <w:sz w:val="22"/>
              </w:rPr>
            </w:pPr>
            <w:r>
              <w:rPr>
                <w:sz w:val="22"/>
              </w:rPr>
              <w:t>String(100)</w:t>
            </w:r>
          </w:p>
        </w:tc>
        <w:tc>
          <w:tcPr>
            <w:tcW w:w="2650" w:type="dxa"/>
          </w:tcPr>
          <w:p>
            <w:pPr>
              <w:pStyle w:val="TableParagraph"/>
              <w:rPr>
                <w:sz w:val="22"/>
              </w:rPr>
            </w:pPr>
            <w:r>
              <w:rPr>
                <w:sz w:val="22"/>
              </w:rPr>
              <w:t>Name of seller type bidder</w:t>
            </w:r>
          </w:p>
        </w:tc>
      </w:tr>
      <w:tr>
        <w:trPr>
          <w:trHeight w:val="537"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BuyerNetworkUserEic</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String(16)</w:t>
            </w:r>
          </w:p>
        </w:tc>
        <w:tc>
          <w:tcPr>
            <w:tcW w:w="2650" w:type="dxa"/>
            <w:shd w:val="clear" w:color="auto" w:fill="D9E1F3"/>
          </w:tcPr>
          <w:p>
            <w:pPr>
              <w:pStyle w:val="TableParagraph"/>
              <w:spacing w:line="264" w:lineRule="exact"/>
              <w:rPr>
                <w:sz w:val="22"/>
              </w:rPr>
            </w:pPr>
            <w:r>
              <w:rPr>
                <w:sz w:val="22"/>
              </w:rPr>
              <w:t>EIC code of the buyer type</w:t>
            </w:r>
          </w:p>
          <w:p>
            <w:pPr>
              <w:pStyle w:val="TableParagraph"/>
              <w:spacing w:line="253" w:lineRule="exact"/>
              <w:rPr>
                <w:sz w:val="22"/>
              </w:rPr>
            </w:pPr>
            <w:r>
              <w:rPr>
                <w:sz w:val="22"/>
              </w:rPr>
              <w:t>offer bidder</w:t>
            </w:r>
          </w:p>
        </w:tc>
      </w:tr>
      <w:tr>
        <w:trPr>
          <w:trHeight w:val="268" w:hRule="atLeast"/>
        </w:trPr>
        <w:tc>
          <w:tcPr>
            <w:tcW w:w="4220" w:type="dxa"/>
            <w:tcBorders>
              <w:right w:val="single" w:sz="6" w:space="0" w:color="8EAADB"/>
            </w:tcBorders>
          </w:tcPr>
          <w:p>
            <w:pPr>
              <w:pStyle w:val="TableParagraph"/>
              <w:rPr>
                <w:b/>
                <w:sz w:val="22"/>
              </w:rPr>
            </w:pPr>
            <w:r>
              <w:rPr>
                <w:b/>
                <w:sz w:val="22"/>
              </w:rPr>
              <w:t>BuyerNetworkUserName</w:t>
            </w:r>
          </w:p>
        </w:tc>
        <w:tc>
          <w:tcPr>
            <w:tcW w:w="2454" w:type="dxa"/>
            <w:tcBorders>
              <w:left w:val="single" w:sz="6" w:space="0" w:color="8EAADB"/>
            </w:tcBorders>
          </w:tcPr>
          <w:p>
            <w:pPr>
              <w:pStyle w:val="TableParagraph"/>
              <w:ind w:left="105"/>
              <w:rPr>
                <w:sz w:val="22"/>
              </w:rPr>
            </w:pPr>
            <w:r>
              <w:rPr>
                <w:sz w:val="22"/>
              </w:rPr>
              <w:t>String(100)</w:t>
            </w:r>
          </w:p>
        </w:tc>
        <w:tc>
          <w:tcPr>
            <w:tcW w:w="2650" w:type="dxa"/>
          </w:tcPr>
          <w:p>
            <w:pPr>
              <w:pStyle w:val="TableParagraph"/>
              <w:rPr>
                <w:sz w:val="22"/>
              </w:rPr>
            </w:pPr>
            <w:r>
              <w:rPr>
                <w:sz w:val="22"/>
              </w:rPr>
              <w:t>Name of buyer type bidder</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z w:val="22"/>
              </w:rPr>
              <w:t>Type</w:t>
            </w:r>
          </w:p>
        </w:tc>
        <w:tc>
          <w:tcPr>
            <w:tcW w:w="2454" w:type="dxa"/>
            <w:tcBorders>
              <w:left w:val="single" w:sz="6" w:space="0" w:color="8EAADB"/>
            </w:tcBorders>
            <w:shd w:val="clear" w:color="auto" w:fill="D9E1F3"/>
          </w:tcPr>
          <w:p>
            <w:pPr>
              <w:pStyle w:val="TableParagraph"/>
              <w:ind w:left="105"/>
              <w:rPr>
                <w:sz w:val="22"/>
              </w:rPr>
            </w:pPr>
            <w:r>
              <w:rPr>
                <w:sz w:val="22"/>
              </w:rPr>
              <w:t>String</w:t>
            </w:r>
          </w:p>
        </w:tc>
        <w:tc>
          <w:tcPr>
            <w:tcW w:w="2650" w:type="dxa"/>
            <w:shd w:val="clear" w:color="auto" w:fill="D9E1F3"/>
          </w:tcPr>
          <w:p>
            <w:pPr>
              <w:pStyle w:val="TableParagraph"/>
              <w:rPr>
                <w:sz w:val="22"/>
              </w:rPr>
            </w:pPr>
            <w:r>
              <w:rPr>
                <w:sz w:val="22"/>
              </w:rPr>
              <w:t>„Storage” or „LNG”</w:t>
            </w:r>
          </w:p>
        </w:tc>
      </w:tr>
      <w:tr>
        <w:trPr>
          <w:trHeight w:val="268" w:hRule="atLeast"/>
        </w:trPr>
        <w:tc>
          <w:tcPr>
            <w:tcW w:w="4220" w:type="dxa"/>
            <w:tcBorders>
              <w:right w:val="single" w:sz="6" w:space="0" w:color="8EAADB"/>
            </w:tcBorders>
          </w:tcPr>
          <w:p>
            <w:pPr>
              <w:pStyle w:val="TableParagraph"/>
              <w:rPr>
                <w:b/>
                <w:sz w:val="22"/>
              </w:rPr>
            </w:pPr>
            <w:r>
              <w:rPr>
                <w:b/>
                <w:sz w:val="22"/>
              </w:rPr>
              <w:t>DealType</w:t>
            </w:r>
          </w:p>
        </w:tc>
        <w:tc>
          <w:tcPr>
            <w:tcW w:w="2454" w:type="dxa"/>
            <w:tcBorders>
              <w:left w:val="single" w:sz="6" w:space="0" w:color="8EAADB"/>
            </w:tcBorders>
          </w:tcPr>
          <w:p>
            <w:pPr>
              <w:pStyle w:val="TableParagraph"/>
              <w:ind w:left="105"/>
              <w:rPr>
                <w:sz w:val="22"/>
              </w:rPr>
            </w:pPr>
            <w:r>
              <w:rPr>
                <w:sz w:val="22"/>
              </w:rPr>
              <w:t>String</w:t>
            </w:r>
          </w:p>
        </w:tc>
        <w:tc>
          <w:tcPr>
            <w:tcW w:w="2650" w:type="dxa"/>
          </w:tcPr>
          <w:p>
            <w:pPr>
              <w:pStyle w:val="TableParagraph"/>
              <w:rPr>
                <w:sz w:val="22"/>
              </w:rPr>
            </w:pPr>
            <w:r>
              <w:rPr>
                <w:sz w:val="22"/>
              </w:rPr>
              <w:t>„BulletinBoard” or „OTC”</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z w:val="22"/>
              </w:rPr>
              <w:t>IsAnonym</w:t>
            </w:r>
          </w:p>
        </w:tc>
        <w:tc>
          <w:tcPr>
            <w:tcW w:w="2454" w:type="dxa"/>
            <w:tcBorders>
              <w:left w:val="single" w:sz="6" w:space="0" w:color="8EAADB"/>
            </w:tcBorders>
            <w:shd w:val="clear" w:color="auto" w:fill="D9E1F3"/>
          </w:tcPr>
          <w:p>
            <w:pPr>
              <w:pStyle w:val="TableParagraph"/>
              <w:ind w:left="105"/>
              <w:rPr>
                <w:sz w:val="22"/>
              </w:rPr>
            </w:pPr>
            <w:r>
              <w:rPr>
                <w:sz w:val="22"/>
              </w:rPr>
              <w:t>String</w:t>
            </w:r>
          </w:p>
        </w:tc>
        <w:tc>
          <w:tcPr>
            <w:tcW w:w="2650" w:type="dxa"/>
            <w:shd w:val="clear" w:color="auto" w:fill="D9E1F3"/>
          </w:tcPr>
          <w:p>
            <w:pPr>
              <w:pStyle w:val="TableParagraph"/>
              <w:rPr>
                <w:sz w:val="22"/>
              </w:rPr>
            </w:pPr>
            <w:r>
              <w:rPr>
                <w:sz w:val="22"/>
              </w:rPr>
              <w:t>„true” or „false”</w:t>
            </w:r>
          </w:p>
        </w:tc>
      </w:tr>
      <w:tr>
        <w:trPr>
          <w:trHeight w:val="1075" w:hRule="atLeast"/>
        </w:trPr>
        <w:tc>
          <w:tcPr>
            <w:tcW w:w="4220" w:type="dxa"/>
            <w:tcBorders>
              <w:right w:val="single" w:sz="6" w:space="0" w:color="8EAADB"/>
            </w:tcBorders>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0" w:lineRule="auto" w:before="8"/>
              <w:ind w:left="0"/>
              <w:rPr>
                <w:rFonts w:ascii="Calibri Light"/>
                <w:b w:val="0"/>
                <w:sz w:val="21"/>
              </w:rPr>
            </w:pPr>
          </w:p>
          <w:p>
            <w:pPr>
              <w:pStyle w:val="TableParagraph"/>
              <w:spacing w:line="253" w:lineRule="exact"/>
              <w:rPr>
                <w:b/>
                <w:sz w:val="22"/>
              </w:rPr>
            </w:pPr>
            <w:r>
              <w:rPr>
                <w:b/>
                <w:sz w:val="22"/>
              </w:rPr>
              <w:t>ProductType</w:t>
            </w:r>
          </w:p>
        </w:tc>
        <w:tc>
          <w:tcPr>
            <w:tcW w:w="2454" w:type="dxa"/>
            <w:tcBorders>
              <w:left w:val="single" w:sz="6" w:space="0" w:color="8EAADB"/>
            </w:tcBorders>
          </w:tcPr>
          <w:p>
            <w:pPr>
              <w:pStyle w:val="TableParagraph"/>
              <w:spacing w:line="264" w:lineRule="exact"/>
              <w:ind w:left="105"/>
              <w:rPr>
                <w:sz w:val="22"/>
              </w:rPr>
            </w:pPr>
            <w:r>
              <w:rPr>
                <w:sz w:val="22"/>
              </w:rPr>
              <w:t>String(100)</w:t>
            </w:r>
          </w:p>
        </w:tc>
        <w:tc>
          <w:tcPr>
            <w:tcW w:w="2650" w:type="dxa"/>
          </w:tcPr>
          <w:p>
            <w:pPr>
              <w:pStyle w:val="TableParagraph"/>
              <w:spacing w:line="264" w:lineRule="exact"/>
              <w:rPr>
                <w:sz w:val="22"/>
              </w:rPr>
            </w:pPr>
            <w:r>
              <w:rPr>
                <w:sz w:val="22"/>
              </w:rPr>
              <w:t>Product type</w:t>
            </w:r>
          </w:p>
          <w:p>
            <w:pPr>
              <w:pStyle w:val="TableParagraph"/>
              <w:spacing w:line="270" w:lineRule="atLeast"/>
              <w:ind w:right="181"/>
              <w:rPr>
                <w:sz w:val="22"/>
              </w:rPr>
            </w:pPr>
            <w:r>
              <w:rPr>
                <w:sz w:val="22"/>
              </w:rPr>
              <w:t>Value set according to the Product type code library (Code1 field).</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z w:val="22"/>
              </w:rPr>
              <w:t>ApprovalTimeUTC</w:t>
            </w:r>
          </w:p>
        </w:tc>
        <w:tc>
          <w:tcPr>
            <w:tcW w:w="2454" w:type="dxa"/>
            <w:tcBorders>
              <w:left w:val="single" w:sz="6" w:space="0" w:color="8EAADB"/>
            </w:tcBorders>
            <w:shd w:val="clear" w:color="auto" w:fill="D9E1F3"/>
          </w:tcPr>
          <w:p>
            <w:pPr>
              <w:pStyle w:val="TableParagraph"/>
              <w:ind w:left="105"/>
              <w:rPr>
                <w:sz w:val="22"/>
              </w:rPr>
            </w:pPr>
            <w:r>
              <w:rPr>
                <w:sz w:val="22"/>
              </w:rPr>
              <w:t>DateTime</w:t>
            </w:r>
          </w:p>
        </w:tc>
        <w:tc>
          <w:tcPr>
            <w:tcW w:w="2650" w:type="dxa"/>
            <w:shd w:val="clear" w:color="auto" w:fill="D9E1F3"/>
          </w:tcPr>
          <w:p>
            <w:pPr>
              <w:pStyle w:val="TableParagraph"/>
              <w:rPr>
                <w:sz w:val="22"/>
              </w:rPr>
            </w:pPr>
            <w:r>
              <w:rPr>
                <w:sz w:val="22"/>
              </w:rPr>
              <w:t>Time of approval (UTC)</w:t>
            </w:r>
          </w:p>
        </w:tc>
      </w:tr>
      <w:tr>
        <w:trPr>
          <w:trHeight w:val="806" w:hRule="atLeast"/>
        </w:trPr>
        <w:tc>
          <w:tcPr>
            <w:tcW w:w="4220" w:type="dxa"/>
            <w:tcBorders>
              <w:right w:val="single" w:sz="6" w:space="0" w:color="8EAADB"/>
            </w:tcBorders>
          </w:tcPr>
          <w:p>
            <w:pPr>
              <w:pStyle w:val="TableParagraph"/>
              <w:spacing w:line="240" w:lineRule="auto"/>
              <w:ind w:left="0"/>
              <w:rPr>
                <w:rFonts w:ascii="Calibri Light"/>
                <w:b w:val="0"/>
                <w:sz w:val="22"/>
              </w:rPr>
            </w:pPr>
          </w:p>
          <w:p>
            <w:pPr>
              <w:pStyle w:val="TableParagraph"/>
              <w:spacing w:line="240" w:lineRule="auto" w:before="7"/>
              <w:ind w:left="0"/>
              <w:rPr>
                <w:rFonts w:ascii="Calibri Light"/>
                <w:b w:val="0"/>
                <w:sz w:val="21"/>
              </w:rPr>
            </w:pPr>
          </w:p>
          <w:p>
            <w:pPr>
              <w:pStyle w:val="TableParagraph"/>
              <w:spacing w:line="253" w:lineRule="exact" w:before="1"/>
              <w:rPr>
                <w:b/>
                <w:sz w:val="22"/>
              </w:rPr>
            </w:pPr>
            <w:r>
              <w:rPr>
                <w:b/>
                <w:sz w:val="22"/>
              </w:rPr>
              <w:t>LngProductType</w:t>
            </w:r>
          </w:p>
        </w:tc>
        <w:tc>
          <w:tcPr>
            <w:tcW w:w="2454" w:type="dxa"/>
            <w:tcBorders>
              <w:left w:val="single" w:sz="6" w:space="0" w:color="8EAADB"/>
            </w:tcBorders>
          </w:tcPr>
          <w:p>
            <w:pPr>
              <w:pStyle w:val="TableParagraph"/>
              <w:spacing w:line="264" w:lineRule="exact"/>
              <w:ind w:left="105"/>
              <w:rPr>
                <w:sz w:val="22"/>
              </w:rPr>
            </w:pPr>
            <w:r>
              <w:rPr>
                <w:sz w:val="22"/>
              </w:rPr>
              <w:t>String</w:t>
            </w:r>
          </w:p>
        </w:tc>
        <w:tc>
          <w:tcPr>
            <w:tcW w:w="2650" w:type="dxa"/>
          </w:tcPr>
          <w:p>
            <w:pPr>
              <w:pStyle w:val="TableParagraph"/>
              <w:spacing w:line="264" w:lineRule="exact"/>
              <w:rPr>
                <w:sz w:val="22"/>
              </w:rPr>
            </w:pPr>
            <w:r>
              <w:rPr>
                <w:sz w:val="22"/>
              </w:rPr>
              <w:t>„Regasification”,</w:t>
            </w:r>
          </w:p>
          <w:p>
            <w:pPr>
              <w:pStyle w:val="TableParagraph"/>
              <w:spacing w:line="240" w:lineRule="auto"/>
              <w:rPr>
                <w:sz w:val="22"/>
              </w:rPr>
            </w:pPr>
            <w:r>
              <w:rPr>
                <w:sz w:val="22"/>
              </w:rPr>
              <w:t>„UnloadingSlot”,</w:t>
            </w:r>
          </w:p>
          <w:p>
            <w:pPr>
              <w:pStyle w:val="TableParagraph"/>
              <w:spacing w:line="253" w:lineRule="exact"/>
              <w:rPr>
                <w:sz w:val="22"/>
              </w:rPr>
            </w:pPr>
            <w:r>
              <w:rPr>
                <w:sz w:val="22"/>
              </w:rPr>
              <w:t>„LngStorage”</w:t>
            </w:r>
          </w:p>
        </w:tc>
      </w:tr>
      <w:tr>
        <w:trPr>
          <w:trHeight w:val="805" w:hRule="atLeast"/>
        </w:trPr>
        <w:tc>
          <w:tcPr>
            <w:tcW w:w="4220" w:type="dxa"/>
            <w:tcBorders>
              <w:right w:val="single" w:sz="6" w:space="0" w:color="8EAADB"/>
            </w:tcBorders>
            <w:shd w:val="clear" w:color="auto" w:fill="D9E1F3"/>
          </w:tcPr>
          <w:p>
            <w:pPr>
              <w:pStyle w:val="TableParagraph"/>
              <w:spacing w:line="240" w:lineRule="auto"/>
              <w:ind w:left="0"/>
              <w:rPr>
                <w:rFonts w:ascii="Calibri Light"/>
                <w:b w:val="0"/>
                <w:sz w:val="22"/>
              </w:rPr>
            </w:pPr>
          </w:p>
          <w:p>
            <w:pPr>
              <w:pStyle w:val="TableParagraph"/>
              <w:spacing w:line="240" w:lineRule="auto" w:before="7"/>
              <w:ind w:left="0"/>
              <w:rPr>
                <w:rFonts w:ascii="Calibri Light"/>
                <w:b w:val="0"/>
                <w:sz w:val="21"/>
              </w:rPr>
            </w:pPr>
          </w:p>
          <w:p>
            <w:pPr>
              <w:pStyle w:val="TableParagraph"/>
              <w:spacing w:line="253" w:lineRule="exact"/>
              <w:rPr>
                <w:b/>
                <w:sz w:val="22"/>
              </w:rPr>
            </w:pPr>
            <w:r>
              <w:rPr>
                <w:b/>
                <w:sz w:val="22"/>
              </w:rPr>
              <w:t>StorageProductType</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w:t>
            </w:r>
          </w:p>
        </w:tc>
        <w:tc>
          <w:tcPr>
            <w:tcW w:w="2650" w:type="dxa"/>
            <w:shd w:val="clear" w:color="auto" w:fill="D9E1F3"/>
          </w:tcPr>
          <w:p>
            <w:pPr>
              <w:pStyle w:val="TableParagraph"/>
              <w:spacing w:line="264" w:lineRule="exact"/>
              <w:rPr>
                <w:sz w:val="22"/>
              </w:rPr>
            </w:pPr>
            <w:r>
              <w:rPr>
                <w:sz w:val="22"/>
              </w:rPr>
              <w:t>„Injection”, „Integrated”,</w:t>
            </w:r>
          </w:p>
          <w:p>
            <w:pPr>
              <w:pStyle w:val="TableParagraph"/>
              <w:spacing w:line="240" w:lineRule="auto"/>
              <w:rPr>
                <w:sz w:val="22"/>
              </w:rPr>
            </w:pPr>
            <w:r>
              <w:rPr>
                <w:sz w:val="22"/>
              </w:rPr>
              <w:t>„Withdrawal”,</w:t>
            </w:r>
          </w:p>
          <w:p>
            <w:pPr>
              <w:pStyle w:val="TableParagraph"/>
              <w:spacing w:line="253" w:lineRule="exact"/>
              <w:rPr>
                <w:sz w:val="22"/>
              </w:rPr>
            </w:pPr>
            <w:r>
              <w:rPr>
                <w:sz w:val="22"/>
              </w:rPr>
              <w:t>„WorkingVolume”</w:t>
            </w:r>
          </w:p>
        </w:tc>
      </w:tr>
    </w:tbl>
    <w:p>
      <w:pPr>
        <w:spacing w:after="0" w:line="253" w:lineRule="exact"/>
        <w:rPr>
          <w:sz w:val="22"/>
        </w:rPr>
        <w:sectPr>
          <w:pgSz w:w="12240" w:h="15840"/>
          <w:pgMar w:header="0" w:footer="920" w:top="1420" w:bottom="112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220"/>
        <w:gridCol w:w="2454"/>
        <w:gridCol w:w="2650"/>
      </w:tblGrid>
      <w:tr>
        <w:trPr>
          <w:trHeight w:val="268" w:hRule="atLeast"/>
        </w:trPr>
        <w:tc>
          <w:tcPr>
            <w:tcW w:w="4220" w:type="dxa"/>
            <w:tcBorders>
              <w:right w:val="single" w:sz="6" w:space="0" w:color="8EAADB"/>
            </w:tcBorders>
          </w:tcPr>
          <w:p>
            <w:pPr>
              <w:pStyle w:val="TableParagraph"/>
              <w:spacing w:line="249" w:lineRule="exact"/>
              <w:rPr>
                <w:b/>
                <w:sz w:val="22"/>
              </w:rPr>
            </w:pPr>
            <w:r>
              <w:rPr>
                <w:b/>
                <w:sz w:val="22"/>
              </w:rPr>
              <w:t>WorkingVolumeZ01</w:t>
            </w:r>
          </w:p>
        </w:tc>
        <w:tc>
          <w:tcPr>
            <w:tcW w:w="2454" w:type="dxa"/>
            <w:tcBorders>
              <w:left w:val="single" w:sz="6" w:space="0" w:color="8EAADB"/>
            </w:tcBorders>
          </w:tcPr>
          <w:p>
            <w:pPr>
              <w:pStyle w:val="TableParagraph"/>
              <w:spacing w:line="249" w:lineRule="exact"/>
              <w:ind w:left="105"/>
              <w:rPr>
                <w:sz w:val="22"/>
              </w:rPr>
            </w:pPr>
            <w:r>
              <w:rPr>
                <w:sz w:val="22"/>
              </w:rPr>
              <w:t>Int32</w:t>
            </w:r>
          </w:p>
        </w:tc>
        <w:tc>
          <w:tcPr>
            <w:tcW w:w="2650" w:type="dxa"/>
          </w:tcPr>
          <w:p>
            <w:pPr>
              <w:pStyle w:val="TableParagraph"/>
              <w:spacing w:line="249" w:lineRule="exact"/>
              <w:rPr>
                <w:sz w:val="22"/>
              </w:rPr>
            </w:pPr>
            <w:r>
              <w:rPr>
                <w:sz w:val="22"/>
              </w:rPr>
              <w:t>Working Volume (Z01)</w:t>
            </w:r>
          </w:p>
        </w:tc>
      </w:tr>
      <w:tr>
        <w:trPr>
          <w:trHeight w:val="1343" w:hRule="atLeast"/>
        </w:trPr>
        <w:tc>
          <w:tcPr>
            <w:tcW w:w="4220" w:type="dxa"/>
            <w:tcBorders>
              <w:right w:val="single" w:sz="6" w:space="0" w:color="8EAADB"/>
            </w:tcBorders>
            <w:shd w:val="clear" w:color="auto" w:fill="D9E1F3"/>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0" w:lineRule="auto" w:before="8"/>
              <w:ind w:left="0"/>
              <w:rPr>
                <w:rFonts w:ascii="Calibri Light"/>
                <w:b w:val="0"/>
                <w:sz w:val="21"/>
              </w:rPr>
            </w:pPr>
          </w:p>
          <w:p>
            <w:pPr>
              <w:pStyle w:val="TableParagraph"/>
              <w:spacing w:line="253" w:lineRule="exact"/>
              <w:rPr>
                <w:b/>
                <w:sz w:val="22"/>
              </w:rPr>
            </w:pPr>
            <w:r>
              <w:rPr>
                <w:b/>
                <w:sz w:val="22"/>
              </w:rPr>
              <w:t>WorkingVolumeMeasureUnit</w:t>
            </w:r>
          </w:p>
        </w:tc>
        <w:tc>
          <w:tcPr>
            <w:tcW w:w="2454" w:type="dxa"/>
            <w:tcBorders>
              <w:left w:val="single" w:sz="6" w:space="0" w:color="8EAADB"/>
            </w:tcBorders>
            <w:shd w:val="clear" w:color="auto" w:fill="D9E1F3"/>
          </w:tcPr>
          <w:p>
            <w:pPr>
              <w:pStyle w:val="TableParagraph"/>
              <w:spacing w:line="266" w:lineRule="exact"/>
              <w:ind w:left="105"/>
              <w:rPr>
                <w:sz w:val="22"/>
              </w:rPr>
            </w:pPr>
            <w:r>
              <w:rPr>
                <w:sz w:val="22"/>
              </w:rPr>
              <w:t>String(100)</w:t>
            </w:r>
          </w:p>
        </w:tc>
        <w:tc>
          <w:tcPr>
            <w:tcW w:w="2650" w:type="dxa"/>
            <w:shd w:val="clear" w:color="auto" w:fill="D9E1F3"/>
          </w:tcPr>
          <w:p>
            <w:pPr>
              <w:pStyle w:val="TableParagraph"/>
              <w:spacing w:line="237" w:lineRule="auto"/>
              <w:ind w:right="1038"/>
              <w:rPr>
                <w:sz w:val="22"/>
              </w:rPr>
            </w:pPr>
            <w:r>
              <w:rPr>
                <w:sz w:val="22"/>
              </w:rPr>
              <w:t>Working volume measuring unit</w:t>
            </w:r>
          </w:p>
          <w:p>
            <w:pPr>
              <w:pStyle w:val="TableParagraph"/>
              <w:spacing w:line="270" w:lineRule="atLeast"/>
              <w:ind w:right="107"/>
              <w:rPr>
                <w:sz w:val="22"/>
              </w:rPr>
            </w:pPr>
            <w:r>
              <w:rPr>
                <w:sz w:val="22"/>
              </w:rPr>
              <w:t>Value set in accordance with the auction unit code library (EDIGAS code field).</w:t>
            </w:r>
          </w:p>
        </w:tc>
      </w:tr>
      <w:tr>
        <w:trPr>
          <w:trHeight w:val="268" w:hRule="atLeast"/>
        </w:trPr>
        <w:tc>
          <w:tcPr>
            <w:tcW w:w="4220" w:type="dxa"/>
            <w:tcBorders>
              <w:right w:val="single" w:sz="6" w:space="0" w:color="8EAADB"/>
            </w:tcBorders>
          </w:tcPr>
          <w:p>
            <w:pPr>
              <w:pStyle w:val="TableParagraph"/>
              <w:rPr>
                <w:b/>
                <w:sz w:val="22"/>
              </w:rPr>
            </w:pPr>
            <w:r>
              <w:rPr>
                <w:b/>
                <w:sz w:val="22"/>
              </w:rPr>
              <w:t>InjectionQuantityZ02</w:t>
            </w:r>
          </w:p>
        </w:tc>
        <w:tc>
          <w:tcPr>
            <w:tcW w:w="2454" w:type="dxa"/>
            <w:tcBorders>
              <w:left w:val="single" w:sz="6" w:space="0" w:color="8EAADB"/>
            </w:tcBorders>
          </w:tcPr>
          <w:p>
            <w:pPr>
              <w:pStyle w:val="TableParagraph"/>
              <w:ind w:left="105"/>
              <w:rPr>
                <w:sz w:val="22"/>
              </w:rPr>
            </w:pPr>
            <w:r>
              <w:rPr>
                <w:sz w:val="22"/>
              </w:rPr>
              <w:t>Int32</w:t>
            </w:r>
          </w:p>
        </w:tc>
        <w:tc>
          <w:tcPr>
            <w:tcW w:w="2650" w:type="dxa"/>
          </w:tcPr>
          <w:p>
            <w:pPr>
              <w:pStyle w:val="TableParagraph"/>
              <w:rPr>
                <w:sz w:val="22"/>
              </w:rPr>
            </w:pPr>
            <w:r>
              <w:rPr>
                <w:sz w:val="22"/>
              </w:rPr>
              <w:t>Injection quantity (Z02)</w:t>
            </w:r>
          </w:p>
        </w:tc>
      </w:tr>
      <w:tr>
        <w:trPr>
          <w:trHeight w:val="1343" w:hRule="atLeast"/>
        </w:trPr>
        <w:tc>
          <w:tcPr>
            <w:tcW w:w="4220" w:type="dxa"/>
            <w:tcBorders>
              <w:right w:val="single" w:sz="6" w:space="0" w:color="8EAADB"/>
            </w:tcBorders>
            <w:shd w:val="clear" w:color="auto" w:fill="D9E1F3"/>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0" w:lineRule="auto" w:before="8"/>
              <w:ind w:left="0"/>
              <w:rPr>
                <w:rFonts w:ascii="Calibri Light"/>
                <w:b w:val="0"/>
                <w:sz w:val="21"/>
              </w:rPr>
            </w:pPr>
          </w:p>
          <w:p>
            <w:pPr>
              <w:pStyle w:val="TableParagraph"/>
              <w:spacing w:line="253" w:lineRule="exact"/>
              <w:rPr>
                <w:b/>
                <w:sz w:val="22"/>
              </w:rPr>
            </w:pPr>
            <w:r>
              <w:rPr>
                <w:b/>
                <w:sz w:val="22"/>
              </w:rPr>
              <w:t>InjectionMeasureUnit</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String(100)</w:t>
            </w:r>
          </w:p>
        </w:tc>
        <w:tc>
          <w:tcPr>
            <w:tcW w:w="2650" w:type="dxa"/>
            <w:shd w:val="clear" w:color="auto" w:fill="D9E1F3"/>
          </w:tcPr>
          <w:p>
            <w:pPr>
              <w:pStyle w:val="TableParagraph"/>
              <w:spacing w:line="240" w:lineRule="auto"/>
              <w:ind w:right="945"/>
              <w:rPr>
                <w:sz w:val="22"/>
              </w:rPr>
            </w:pPr>
            <w:r>
              <w:rPr>
                <w:sz w:val="22"/>
              </w:rPr>
              <w:t>Injection capacity measuring unit</w:t>
            </w:r>
          </w:p>
          <w:p>
            <w:pPr>
              <w:pStyle w:val="TableParagraph"/>
              <w:spacing w:line="270" w:lineRule="atLeast"/>
              <w:ind w:right="107"/>
              <w:rPr>
                <w:sz w:val="22"/>
              </w:rPr>
            </w:pPr>
            <w:r>
              <w:rPr>
                <w:sz w:val="22"/>
              </w:rPr>
              <w:t>Value set in accordance with the auction unit code library (EDIGAS code field).</w:t>
            </w:r>
          </w:p>
        </w:tc>
      </w:tr>
      <w:tr>
        <w:trPr>
          <w:trHeight w:val="264" w:hRule="atLeast"/>
        </w:trPr>
        <w:tc>
          <w:tcPr>
            <w:tcW w:w="4220" w:type="dxa"/>
            <w:tcBorders>
              <w:right w:val="single" w:sz="6" w:space="0" w:color="8EAADB"/>
            </w:tcBorders>
          </w:tcPr>
          <w:p>
            <w:pPr>
              <w:pStyle w:val="TableParagraph"/>
              <w:spacing w:line="245" w:lineRule="exact"/>
              <w:rPr>
                <w:b/>
                <w:sz w:val="22"/>
              </w:rPr>
            </w:pPr>
            <w:r>
              <w:rPr>
                <w:b/>
                <w:sz w:val="22"/>
              </w:rPr>
              <w:t>InjectionStartTime</w:t>
            </w:r>
          </w:p>
        </w:tc>
        <w:tc>
          <w:tcPr>
            <w:tcW w:w="2454" w:type="dxa"/>
            <w:tcBorders>
              <w:left w:val="single" w:sz="6" w:space="0" w:color="8EAADB"/>
            </w:tcBorders>
          </w:tcPr>
          <w:p>
            <w:pPr>
              <w:pStyle w:val="TableParagraph"/>
              <w:spacing w:line="245" w:lineRule="exact"/>
              <w:ind w:left="105"/>
              <w:rPr>
                <w:sz w:val="22"/>
              </w:rPr>
            </w:pPr>
            <w:r>
              <w:rPr>
                <w:sz w:val="22"/>
              </w:rPr>
              <w:t>DateTime</w:t>
            </w:r>
          </w:p>
        </w:tc>
        <w:tc>
          <w:tcPr>
            <w:tcW w:w="2650" w:type="dxa"/>
          </w:tcPr>
          <w:p>
            <w:pPr>
              <w:pStyle w:val="TableParagraph"/>
              <w:spacing w:line="245" w:lineRule="exact"/>
              <w:rPr>
                <w:sz w:val="22"/>
              </w:rPr>
            </w:pPr>
            <w:r>
              <w:rPr>
                <w:sz w:val="22"/>
              </w:rPr>
              <w:t>Injection interval start date</w:t>
            </w:r>
          </w:p>
        </w:tc>
      </w:tr>
      <w:tr>
        <w:trPr>
          <w:trHeight w:val="268" w:hRule="atLeast"/>
        </w:trPr>
        <w:tc>
          <w:tcPr>
            <w:tcW w:w="4220" w:type="dxa"/>
            <w:tcBorders>
              <w:right w:val="single" w:sz="6" w:space="0" w:color="8EAADB"/>
            </w:tcBorders>
            <w:shd w:val="clear" w:color="auto" w:fill="D9E1F3"/>
          </w:tcPr>
          <w:p>
            <w:pPr>
              <w:pStyle w:val="TableParagraph"/>
              <w:spacing w:line="249" w:lineRule="exact"/>
              <w:rPr>
                <w:b/>
                <w:sz w:val="22"/>
              </w:rPr>
            </w:pPr>
            <w:r>
              <w:rPr>
                <w:b/>
                <w:sz w:val="22"/>
              </w:rPr>
              <w:t>InjectionEndTime</w:t>
            </w:r>
          </w:p>
        </w:tc>
        <w:tc>
          <w:tcPr>
            <w:tcW w:w="2454" w:type="dxa"/>
            <w:tcBorders>
              <w:left w:val="single" w:sz="6" w:space="0" w:color="8EAADB"/>
            </w:tcBorders>
            <w:shd w:val="clear" w:color="auto" w:fill="D9E1F3"/>
          </w:tcPr>
          <w:p>
            <w:pPr>
              <w:pStyle w:val="TableParagraph"/>
              <w:spacing w:line="249" w:lineRule="exact"/>
              <w:ind w:left="105"/>
              <w:rPr>
                <w:sz w:val="22"/>
              </w:rPr>
            </w:pPr>
            <w:r>
              <w:rPr>
                <w:sz w:val="22"/>
              </w:rPr>
              <w:t>DateTime</w:t>
            </w:r>
          </w:p>
        </w:tc>
        <w:tc>
          <w:tcPr>
            <w:tcW w:w="2650" w:type="dxa"/>
            <w:shd w:val="clear" w:color="auto" w:fill="D9E1F3"/>
          </w:tcPr>
          <w:p>
            <w:pPr>
              <w:pStyle w:val="TableParagraph"/>
              <w:spacing w:line="249" w:lineRule="exact"/>
              <w:rPr>
                <w:sz w:val="22"/>
              </w:rPr>
            </w:pPr>
            <w:r>
              <w:rPr>
                <w:sz w:val="22"/>
              </w:rPr>
              <w:t>Injection interval end date</w:t>
            </w:r>
          </w:p>
        </w:tc>
      </w:tr>
      <w:tr>
        <w:trPr>
          <w:trHeight w:val="268" w:hRule="atLeast"/>
        </w:trPr>
        <w:tc>
          <w:tcPr>
            <w:tcW w:w="4220" w:type="dxa"/>
            <w:tcBorders>
              <w:right w:val="single" w:sz="6" w:space="0" w:color="8EAADB"/>
            </w:tcBorders>
          </w:tcPr>
          <w:p>
            <w:pPr>
              <w:pStyle w:val="TableParagraph"/>
              <w:rPr>
                <w:b/>
                <w:sz w:val="22"/>
              </w:rPr>
            </w:pPr>
            <w:r>
              <w:rPr>
                <w:b/>
                <w:sz w:val="22"/>
              </w:rPr>
              <w:t>WithdrawalQuantityZ03</w:t>
            </w:r>
          </w:p>
        </w:tc>
        <w:tc>
          <w:tcPr>
            <w:tcW w:w="2454" w:type="dxa"/>
            <w:tcBorders>
              <w:left w:val="single" w:sz="6" w:space="0" w:color="8EAADB"/>
            </w:tcBorders>
          </w:tcPr>
          <w:p>
            <w:pPr>
              <w:pStyle w:val="TableParagraph"/>
              <w:ind w:left="105"/>
              <w:rPr>
                <w:sz w:val="22"/>
              </w:rPr>
            </w:pPr>
            <w:r>
              <w:rPr>
                <w:sz w:val="22"/>
              </w:rPr>
              <w:t>Int32</w:t>
            </w:r>
          </w:p>
        </w:tc>
        <w:tc>
          <w:tcPr>
            <w:tcW w:w="2650" w:type="dxa"/>
          </w:tcPr>
          <w:p>
            <w:pPr>
              <w:pStyle w:val="TableParagraph"/>
              <w:rPr>
                <w:sz w:val="22"/>
              </w:rPr>
            </w:pPr>
            <w:r>
              <w:rPr>
                <w:sz w:val="22"/>
              </w:rPr>
              <w:t>Withdrawal quantity (Z03)</w:t>
            </w:r>
          </w:p>
        </w:tc>
      </w:tr>
      <w:tr>
        <w:trPr>
          <w:trHeight w:val="1343" w:hRule="atLeast"/>
        </w:trPr>
        <w:tc>
          <w:tcPr>
            <w:tcW w:w="4220" w:type="dxa"/>
            <w:tcBorders>
              <w:right w:val="single" w:sz="6" w:space="0" w:color="8EAADB"/>
            </w:tcBorders>
            <w:shd w:val="clear" w:color="auto" w:fill="D9E1F3"/>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0" w:lineRule="auto" w:before="8"/>
              <w:ind w:left="0"/>
              <w:rPr>
                <w:rFonts w:ascii="Calibri Light"/>
                <w:b w:val="0"/>
                <w:sz w:val="21"/>
              </w:rPr>
            </w:pPr>
          </w:p>
          <w:p>
            <w:pPr>
              <w:pStyle w:val="TableParagraph"/>
              <w:spacing w:line="253" w:lineRule="exact"/>
              <w:rPr>
                <w:b/>
                <w:sz w:val="22"/>
              </w:rPr>
            </w:pPr>
            <w:r>
              <w:rPr>
                <w:b/>
                <w:sz w:val="22"/>
              </w:rPr>
              <w:t>WithdrawalMeasureUnit</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String(100)</w:t>
            </w:r>
          </w:p>
        </w:tc>
        <w:tc>
          <w:tcPr>
            <w:tcW w:w="2650" w:type="dxa"/>
            <w:shd w:val="clear" w:color="auto" w:fill="D9E1F3"/>
          </w:tcPr>
          <w:p>
            <w:pPr>
              <w:pStyle w:val="TableParagraph"/>
              <w:spacing w:line="240" w:lineRule="auto"/>
              <w:ind w:right="680"/>
              <w:rPr>
                <w:sz w:val="22"/>
              </w:rPr>
            </w:pPr>
            <w:r>
              <w:rPr>
                <w:sz w:val="22"/>
              </w:rPr>
              <w:t>Withdrawal capacity measuring unit</w:t>
            </w:r>
          </w:p>
          <w:p>
            <w:pPr>
              <w:pStyle w:val="TableParagraph"/>
              <w:spacing w:line="270" w:lineRule="atLeast"/>
              <w:ind w:right="107"/>
              <w:rPr>
                <w:sz w:val="22"/>
              </w:rPr>
            </w:pPr>
            <w:r>
              <w:rPr>
                <w:sz w:val="22"/>
              </w:rPr>
              <w:t>Value set in accordance with the auction unit code library (EDIGAS code field).</w:t>
            </w:r>
          </w:p>
        </w:tc>
      </w:tr>
      <w:tr>
        <w:trPr>
          <w:trHeight w:val="533" w:hRule="atLeast"/>
        </w:trPr>
        <w:tc>
          <w:tcPr>
            <w:tcW w:w="4220" w:type="dxa"/>
            <w:tcBorders>
              <w:right w:val="single" w:sz="6" w:space="0" w:color="8EAADB"/>
            </w:tcBorders>
          </w:tcPr>
          <w:p>
            <w:pPr>
              <w:pStyle w:val="TableParagraph"/>
              <w:spacing w:line="240" w:lineRule="auto" w:before="4"/>
              <w:ind w:left="0"/>
              <w:rPr>
                <w:rFonts w:ascii="Calibri Light"/>
                <w:b w:val="0"/>
                <w:sz w:val="21"/>
              </w:rPr>
            </w:pPr>
          </w:p>
          <w:p>
            <w:pPr>
              <w:pStyle w:val="TableParagraph"/>
              <w:spacing w:line="253" w:lineRule="exact"/>
              <w:rPr>
                <w:b/>
                <w:sz w:val="22"/>
              </w:rPr>
            </w:pPr>
            <w:r>
              <w:rPr>
                <w:b/>
                <w:sz w:val="22"/>
              </w:rPr>
              <w:t>WithdrawalStartTime</w:t>
            </w:r>
          </w:p>
        </w:tc>
        <w:tc>
          <w:tcPr>
            <w:tcW w:w="2454" w:type="dxa"/>
            <w:tcBorders>
              <w:left w:val="single" w:sz="6" w:space="0" w:color="8EAADB"/>
            </w:tcBorders>
          </w:tcPr>
          <w:p>
            <w:pPr>
              <w:pStyle w:val="TableParagraph"/>
              <w:spacing w:line="260" w:lineRule="exact"/>
              <w:ind w:left="105"/>
              <w:rPr>
                <w:sz w:val="22"/>
              </w:rPr>
            </w:pPr>
            <w:r>
              <w:rPr>
                <w:sz w:val="22"/>
              </w:rPr>
              <w:t>DateTime</w:t>
            </w:r>
          </w:p>
        </w:tc>
        <w:tc>
          <w:tcPr>
            <w:tcW w:w="2650" w:type="dxa"/>
          </w:tcPr>
          <w:p>
            <w:pPr>
              <w:pStyle w:val="TableParagraph"/>
              <w:spacing w:line="260" w:lineRule="exact"/>
              <w:rPr>
                <w:sz w:val="22"/>
              </w:rPr>
            </w:pPr>
            <w:r>
              <w:rPr>
                <w:sz w:val="22"/>
              </w:rPr>
              <w:t>Withdrawal interval start</w:t>
            </w:r>
          </w:p>
          <w:p>
            <w:pPr>
              <w:pStyle w:val="TableParagraph"/>
              <w:spacing w:line="253" w:lineRule="exact"/>
              <w:rPr>
                <w:sz w:val="22"/>
              </w:rPr>
            </w:pPr>
            <w:r>
              <w:rPr>
                <w:sz w:val="22"/>
              </w:rPr>
              <w:t>date</w:t>
            </w:r>
          </w:p>
        </w:tc>
      </w:tr>
      <w:tr>
        <w:trPr>
          <w:trHeight w:val="537" w:hRule="atLeast"/>
        </w:trPr>
        <w:tc>
          <w:tcPr>
            <w:tcW w:w="4220" w:type="dxa"/>
            <w:tcBorders>
              <w:right w:val="single" w:sz="6" w:space="0" w:color="8EAADB"/>
            </w:tcBorders>
            <w:shd w:val="clear" w:color="auto" w:fill="D9E1F3"/>
          </w:tcPr>
          <w:p>
            <w:pPr>
              <w:pStyle w:val="TableParagraph"/>
              <w:spacing w:line="240" w:lineRule="auto" w:before="7"/>
              <w:ind w:left="0"/>
              <w:rPr>
                <w:rFonts w:ascii="Calibri Light"/>
                <w:b w:val="0"/>
                <w:sz w:val="21"/>
              </w:rPr>
            </w:pPr>
          </w:p>
          <w:p>
            <w:pPr>
              <w:pStyle w:val="TableParagraph"/>
              <w:spacing w:line="253" w:lineRule="exact"/>
              <w:rPr>
                <w:b/>
                <w:sz w:val="22"/>
              </w:rPr>
            </w:pPr>
            <w:r>
              <w:rPr>
                <w:b/>
                <w:sz w:val="22"/>
              </w:rPr>
              <w:t>WithdrawalEndTime</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DateTime</w:t>
            </w:r>
          </w:p>
        </w:tc>
        <w:tc>
          <w:tcPr>
            <w:tcW w:w="2650" w:type="dxa"/>
            <w:shd w:val="clear" w:color="auto" w:fill="D9E1F3"/>
          </w:tcPr>
          <w:p>
            <w:pPr>
              <w:pStyle w:val="TableParagraph"/>
              <w:spacing w:line="264" w:lineRule="exact"/>
              <w:rPr>
                <w:sz w:val="22"/>
              </w:rPr>
            </w:pPr>
            <w:r>
              <w:rPr>
                <w:sz w:val="22"/>
              </w:rPr>
              <w:t>Withdrawal interval end</w:t>
            </w:r>
          </w:p>
          <w:p>
            <w:pPr>
              <w:pStyle w:val="TableParagraph"/>
              <w:spacing w:line="253" w:lineRule="exact"/>
              <w:rPr>
                <w:sz w:val="22"/>
              </w:rPr>
            </w:pPr>
            <w:r>
              <w:rPr>
                <w:sz w:val="22"/>
              </w:rPr>
              <w:t>date</w:t>
            </w:r>
          </w:p>
        </w:tc>
      </w:tr>
    </w:tbl>
    <w:p>
      <w:pPr>
        <w:pStyle w:val="BodyText"/>
        <w:spacing w:line="240" w:lineRule="auto"/>
        <w:rPr>
          <w:rFonts w:ascii="Calibri Light"/>
          <w:b w:val="0"/>
          <w:sz w:val="20"/>
        </w:rPr>
      </w:pPr>
    </w:p>
    <w:p>
      <w:pPr>
        <w:pStyle w:val="BodyText"/>
        <w:spacing w:line="240" w:lineRule="auto" w:before="5"/>
        <w:rPr>
          <w:rFonts w:ascii="Calibri Light"/>
          <w:b w:val="0"/>
        </w:rPr>
      </w:pPr>
    </w:p>
    <w:p>
      <w:pPr>
        <w:pStyle w:val="ListParagraph"/>
        <w:numPr>
          <w:ilvl w:val="4"/>
          <w:numId w:val="81"/>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line="226" w:lineRule="exact" w:before="21"/>
        <w:ind w:left="536" w:right="0" w:firstLine="0"/>
        <w:jc w:val="left"/>
        <w:rPr>
          <w:sz w:val="20"/>
        </w:rPr>
      </w:pPr>
      <w:r>
        <w:rPr>
          <w:color w:val="FF0000"/>
          <w:sz w:val="20"/>
        </w:rPr>
        <w:t>&lt;?</w:t>
      </w:r>
      <w:r>
        <w:rPr>
          <w:color w:val="0000FF"/>
          <w:sz w:val="20"/>
        </w:rPr>
        <w:t>xml </w:t>
      </w:r>
      <w:r>
        <w:rPr>
          <w:color w:val="FF0000"/>
          <w:sz w:val="20"/>
        </w:rPr>
        <w:t>version</w:t>
      </w:r>
      <w:r>
        <w:rPr>
          <w:sz w:val="20"/>
        </w:rPr>
        <w:t>=</w:t>
      </w:r>
      <w:r>
        <w:rPr>
          <w:b/>
          <w:color w:val="8000FF"/>
          <w:sz w:val="20"/>
        </w:rPr>
        <w:t>"1.0" </w:t>
      </w:r>
      <w:r>
        <w:rPr>
          <w:color w:val="FF0000"/>
          <w:sz w:val="20"/>
        </w:rPr>
        <w:t>encoding</w:t>
      </w:r>
      <w:r>
        <w:rPr>
          <w:sz w:val="20"/>
        </w:rPr>
        <w:t>=</w:t>
      </w:r>
      <w:r>
        <w:rPr>
          <w:b/>
          <w:color w:val="8000FF"/>
          <w:sz w:val="20"/>
        </w:rPr>
        <w:t>"utf-8"</w:t>
      </w:r>
      <w:r>
        <w:rPr>
          <w:color w:val="FF0000"/>
          <w:sz w:val="20"/>
        </w:rPr>
        <w:t>?&gt;</w:t>
      </w:r>
    </w:p>
    <w:p>
      <w:pPr>
        <w:spacing w:before="0"/>
        <w:ind w:left="536" w:right="3042" w:firstLine="0"/>
        <w:jc w:val="left"/>
        <w:rPr>
          <w:sz w:val="20"/>
        </w:rPr>
      </w:pPr>
      <w:r>
        <w:rPr>
          <w:color w:val="0000FF"/>
          <w:sz w:val="20"/>
        </w:rPr>
        <w:t>&lt;s:Envelope </w:t>
      </w:r>
      <w:r>
        <w:rPr>
          <w:color w:val="FF0000"/>
          <w:sz w:val="20"/>
        </w:rPr>
        <w:t>xmlns:a</w:t>
      </w:r>
      <w:r>
        <w:rPr>
          <w:sz w:val="20"/>
        </w:rPr>
        <w:t>=</w:t>
      </w:r>
      <w:hyperlink r:id="rId12">
        <w:r>
          <w:rPr>
            <w:b/>
            <w:color w:val="8000FF"/>
            <w:sz w:val="20"/>
          </w:rPr>
          <w:t>"http://www.w3.org/2005/08/addressing"</w:t>
        </w:r>
      </w:hyperlink>
      <w:r>
        <w:rPr>
          <w:b/>
          <w:color w:val="8000FF"/>
          <w:sz w:val="20"/>
        </w:rPr>
        <w:t> </w:t>
      </w:r>
      <w:r>
        <w:rPr>
          <w:color w:val="FF0000"/>
          <w:sz w:val="20"/>
        </w:rPr>
        <w:t>xmlns:s</w:t>
      </w:r>
      <w:r>
        <w:rPr>
          <w:sz w:val="20"/>
        </w:rPr>
        <w:t>=</w:t>
      </w:r>
      <w:hyperlink r:id="rId11">
        <w:r>
          <w:rPr>
            <w:b/>
            <w:color w:val="8000FF"/>
            <w:sz w:val="20"/>
          </w:rPr>
          <w:t>"http://www.w3.org/2003/05/soap</w:t>
        </w:r>
      </w:hyperlink>
      <w:r>
        <w:rPr>
          <w:b/>
          <w:color w:val="8000FF"/>
          <w:sz w:val="20"/>
        </w:rPr>
        <w:t>-</w:t>
      </w:r>
      <w:hyperlink r:id="rId11">
        <w:r>
          <w:rPr>
            <w:b/>
            <w:color w:val="8000FF"/>
            <w:sz w:val="20"/>
          </w:rPr>
          <w:t>envelope"</w:t>
        </w:r>
      </w:hyperlink>
      <w:r>
        <w:rPr>
          <w:color w:val="0000FF"/>
          <w:sz w:val="20"/>
        </w:rPr>
        <w:t>&gt;</w:t>
      </w:r>
    </w:p>
    <w:p>
      <w:pPr>
        <w:pStyle w:val="Heading5"/>
        <w:spacing w:line="240" w:lineRule="auto"/>
        <w:ind w:left="776"/>
      </w:pPr>
      <w:r>
        <w:rPr>
          <w:color w:val="0000FF"/>
        </w:rPr>
        <w:t>&lt;s:Header&gt;</w:t>
      </w:r>
    </w:p>
    <w:p>
      <w:pPr>
        <w:spacing w:before="2"/>
        <w:ind w:left="536" w:right="0" w:firstLine="480"/>
        <w:jc w:val="left"/>
        <w:rPr>
          <w:sz w:val="20"/>
        </w:rPr>
      </w:pPr>
      <w:r>
        <w:rPr>
          <w:color w:val="0000FF"/>
          <w:sz w:val="20"/>
        </w:rPr>
        <w:t>&lt;a:Action </w:t>
      </w:r>
      <w:r>
        <w:rPr>
          <w:color w:val="FF0000"/>
          <w:w w:val="95"/>
          <w:sz w:val="20"/>
        </w:rPr>
        <w:t>s:mustUnderstand</w:t>
      </w:r>
      <w:r>
        <w:rPr>
          <w:w w:val="95"/>
          <w:sz w:val="20"/>
        </w:rPr>
        <w:t>=</w:t>
      </w:r>
      <w:r>
        <w:rPr>
          <w:b/>
          <w:color w:val="8000FF"/>
          <w:w w:val="95"/>
          <w:sz w:val="20"/>
        </w:rPr>
        <w:t>"1"</w:t>
      </w:r>
      <w:r>
        <w:rPr>
          <w:color w:val="0000FF"/>
          <w:w w:val="95"/>
          <w:sz w:val="20"/>
        </w:rPr>
        <w:t>&gt;</w:t>
      </w:r>
      <w:hyperlink r:id="rId37">
        <w:r>
          <w:rPr>
            <w:b/>
            <w:w w:val="95"/>
            <w:sz w:val="20"/>
          </w:rPr>
          <w:t>http://rbp.hu/GetStorageLngSecondaryMarketDeals</w:t>
        </w:r>
      </w:hyperlink>
      <w:r>
        <w:rPr>
          <w:color w:val="0000FF"/>
          <w:w w:val="95"/>
          <w:sz w:val="20"/>
        </w:rPr>
        <w:t>&lt;/a:Action</w:t>
      </w:r>
    </w:p>
    <w:p>
      <w:pPr>
        <w:pStyle w:val="Heading5"/>
        <w:spacing w:line="225" w:lineRule="exact"/>
        <w:ind w:left="536"/>
      </w:pPr>
      <w:r>
        <w:rPr>
          <w:color w:val="0000FF"/>
          <w:w w:val="99"/>
        </w:rPr>
        <w:t>&gt;</w:t>
      </w:r>
    </w:p>
    <w:p>
      <w:pPr>
        <w:spacing w:line="226" w:lineRule="exact" w:before="1"/>
        <w:ind w:left="776" w:right="0" w:firstLine="0"/>
        <w:jc w:val="left"/>
        <w:rPr>
          <w:sz w:val="20"/>
        </w:rPr>
      </w:pPr>
      <w:r>
        <w:rPr>
          <w:color w:val="0000FF"/>
          <w:sz w:val="20"/>
        </w:rPr>
        <w:t>&lt;/s:Header&gt;</w:t>
      </w:r>
    </w:p>
    <w:p>
      <w:pPr>
        <w:spacing w:before="0"/>
        <w:ind w:left="536" w:right="2422" w:firstLine="240"/>
        <w:jc w:val="left"/>
        <w:rPr>
          <w:sz w:val="20"/>
        </w:rPr>
      </w:pPr>
      <w:r>
        <w:rPr>
          <w:color w:val="0000FF"/>
          <w:sz w:val="20"/>
        </w:rPr>
        <w:t>&lt;s:Body </w:t>
      </w:r>
      <w:r>
        <w:rPr>
          <w:color w:val="FF0000"/>
          <w:sz w:val="20"/>
        </w:rPr>
        <w:t>xmlns:xsi</w:t>
      </w:r>
      <w:r>
        <w:rPr>
          <w:sz w:val="20"/>
        </w:rPr>
        <w:t>=</w:t>
      </w:r>
      <w:hyperlink r:id="rId16">
        <w:r>
          <w:rPr>
            <w:b/>
            <w:color w:val="8000FF"/>
            <w:sz w:val="20"/>
          </w:rPr>
          <w:t>"http://www.w3.org/2001/XMLSchema</w:t>
        </w:r>
      </w:hyperlink>
      <w:r>
        <w:rPr>
          <w:b/>
          <w:color w:val="8000FF"/>
          <w:sz w:val="20"/>
        </w:rPr>
        <w:t>-</w:t>
      </w:r>
      <w:hyperlink r:id="rId16">
        <w:r>
          <w:rPr>
            <w:b/>
            <w:color w:val="8000FF"/>
            <w:sz w:val="20"/>
          </w:rPr>
          <w:t>instance"</w:t>
        </w:r>
      </w:hyperlink>
      <w:r>
        <w:rPr>
          <w:b/>
          <w:color w:val="8000FF"/>
          <w:sz w:val="20"/>
        </w:rPr>
        <w:t> </w:t>
      </w:r>
      <w:r>
        <w:rPr>
          <w:color w:val="FF0000"/>
          <w:sz w:val="20"/>
        </w:rPr>
        <w:t>xmlns:xsd</w:t>
      </w:r>
      <w:r>
        <w:rPr>
          <w:sz w:val="20"/>
        </w:rPr>
        <w:t>=</w:t>
      </w:r>
      <w:hyperlink r:id="rId18">
        <w:r>
          <w:rPr>
            <w:b/>
            <w:color w:val="8000FF"/>
            <w:sz w:val="20"/>
          </w:rPr>
          <w:t>"http://www.w3.org/2001/XMLSchema"</w:t>
        </w:r>
      </w:hyperlink>
      <w:r>
        <w:rPr>
          <w:color w:val="0000FF"/>
          <w:sz w:val="20"/>
        </w:rPr>
        <w:t>&gt;</w:t>
      </w:r>
    </w:p>
    <w:p>
      <w:pPr>
        <w:spacing w:line="226" w:lineRule="exact" w:before="0"/>
        <w:ind w:left="1016" w:right="0" w:firstLine="0"/>
        <w:jc w:val="left"/>
        <w:rPr>
          <w:sz w:val="20"/>
        </w:rPr>
      </w:pPr>
      <w:r>
        <w:rPr>
          <w:color w:val="0000FF"/>
          <w:sz w:val="20"/>
        </w:rPr>
        <w:t>&lt;GetStorageLngSecondaryMarketDealsResponse </w:t>
      </w:r>
      <w:r>
        <w:rPr>
          <w:color w:val="FF0000"/>
          <w:sz w:val="20"/>
        </w:rPr>
        <w:t>xmlns</w:t>
      </w:r>
      <w:r>
        <w:rPr>
          <w:sz w:val="20"/>
        </w:rPr>
        <w:t>=</w:t>
      </w:r>
      <w:hyperlink r:id="rId15">
        <w:r>
          <w:rPr>
            <w:b/>
            <w:color w:val="8000FF"/>
            <w:sz w:val="20"/>
          </w:rPr>
          <w:t>"http://rbp.hu"</w:t>
        </w:r>
      </w:hyperlink>
      <w:r>
        <w:rPr>
          <w:color w:val="0000FF"/>
          <w:sz w:val="20"/>
        </w:rPr>
        <w:t>&gt;</w:t>
      </w:r>
    </w:p>
    <w:p>
      <w:pPr>
        <w:pStyle w:val="Heading5"/>
        <w:ind w:left="1256"/>
      </w:pPr>
      <w:r>
        <w:rPr>
          <w:color w:val="0000FF"/>
        </w:rPr>
        <w:t>&lt;return&gt;</w:t>
      </w:r>
    </w:p>
    <w:p>
      <w:pPr>
        <w:spacing w:line="226" w:lineRule="exact" w:before="2"/>
        <w:ind w:left="1496" w:right="0" w:firstLine="0"/>
        <w:jc w:val="left"/>
        <w:rPr>
          <w:sz w:val="20"/>
        </w:rPr>
      </w:pPr>
      <w:r>
        <w:rPr>
          <w:color w:val="0000FF"/>
          <w:sz w:val="20"/>
        </w:rPr>
        <w:t>&lt;StorageLngSecondaryMarketDeals&gt;</w:t>
      </w:r>
    </w:p>
    <w:p>
      <w:pPr>
        <w:spacing w:before="0"/>
        <w:ind w:left="1736" w:right="0" w:firstLine="0"/>
        <w:jc w:val="left"/>
        <w:rPr>
          <w:sz w:val="20"/>
        </w:rPr>
      </w:pPr>
      <w:r>
        <w:rPr>
          <w:color w:val="0000FF"/>
          <w:sz w:val="20"/>
        </w:rPr>
        <w:t>&lt;StorageLngSecondaryMarketDeal&gt;</w:t>
      </w:r>
    </w:p>
    <w:p>
      <w:pPr>
        <w:spacing w:line="226" w:lineRule="exact" w:before="1"/>
        <w:ind w:left="1976" w:right="0" w:firstLine="0"/>
        <w:jc w:val="left"/>
        <w:rPr>
          <w:sz w:val="20"/>
        </w:rPr>
      </w:pPr>
      <w:r>
        <w:rPr>
          <w:color w:val="0000FF"/>
          <w:sz w:val="20"/>
        </w:rPr>
        <w:t>&lt;Id&gt;</w:t>
      </w:r>
      <w:r>
        <w:rPr>
          <w:b/>
          <w:sz w:val="20"/>
        </w:rPr>
        <w:t>46</w:t>
      </w:r>
      <w:r>
        <w:rPr>
          <w:color w:val="0000FF"/>
          <w:sz w:val="20"/>
        </w:rPr>
        <w:t>&lt;/Id&gt;</w:t>
      </w:r>
    </w:p>
    <w:p>
      <w:pPr>
        <w:spacing w:line="226" w:lineRule="exact" w:before="0"/>
        <w:ind w:left="1976" w:right="0" w:firstLine="0"/>
        <w:jc w:val="left"/>
        <w:rPr>
          <w:sz w:val="20"/>
        </w:rPr>
      </w:pPr>
      <w:r>
        <w:rPr>
          <w:color w:val="0000FF"/>
          <w:sz w:val="20"/>
        </w:rPr>
        <w:t>&lt;Code&gt;</w:t>
      </w:r>
      <w:r>
        <w:rPr>
          <w:b/>
          <w:sz w:val="20"/>
        </w:rPr>
        <w:t>CMD00046</w:t>
      </w:r>
      <w:r>
        <w:rPr>
          <w:color w:val="0000FF"/>
          <w:sz w:val="20"/>
        </w:rPr>
        <w:t>&lt;/Code&gt;</w:t>
      </w:r>
    </w:p>
    <w:p>
      <w:pPr>
        <w:spacing w:line="226" w:lineRule="exact" w:before="0"/>
        <w:ind w:left="1976" w:right="0" w:firstLine="0"/>
        <w:jc w:val="left"/>
        <w:rPr>
          <w:sz w:val="20"/>
        </w:rPr>
      </w:pPr>
      <w:r>
        <w:rPr>
          <w:color w:val="0000FF"/>
          <w:sz w:val="20"/>
        </w:rPr>
        <w:t>&lt;Type&gt;</w:t>
      </w:r>
      <w:r>
        <w:rPr>
          <w:b/>
          <w:sz w:val="20"/>
        </w:rPr>
        <w:t>Storage</w:t>
      </w:r>
      <w:r>
        <w:rPr>
          <w:color w:val="0000FF"/>
          <w:sz w:val="20"/>
        </w:rPr>
        <w:t>&lt;/Type&gt;</w:t>
      </w:r>
    </w:p>
    <w:p>
      <w:pPr>
        <w:spacing w:line="226" w:lineRule="exact" w:before="1"/>
        <w:ind w:left="1976" w:right="0" w:firstLine="0"/>
        <w:jc w:val="left"/>
        <w:rPr>
          <w:sz w:val="20"/>
        </w:rPr>
      </w:pPr>
      <w:r>
        <w:rPr>
          <w:color w:val="0000FF"/>
          <w:sz w:val="20"/>
        </w:rPr>
        <w:t>&lt;Status&gt;</w:t>
      </w:r>
      <w:r>
        <w:rPr>
          <w:b/>
          <w:sz w:val="20"/>
        </w:rPr>
        <w:t>ApprovalNeeded</w:t>
      </w:r>
      <w:r>
        <w:rPr>
          <w:color w:val="0000FF"/>
          <w:sz w:val="20"/>
        </w:rPr>
        <w:t>&lt;/Status&gt;</w:t>
      </w:r>
    </w:p>
    <w:p>
      <w:pPr>
        <w:pStyle w:val="Heading5"/>
      </w:pPr>
      <w:r>
        <w:rPr>
          <w:color w:val="0000FF"/>
        </w:rPr>
        <w:t>&lt;DealType&gt;</w:t>
      </w:r>
      <w:r>
        <w:rPr>
          <w:b/>
        </w:rPr>
        <w:t>OTC</w:t>
      </w:r>
      <w:r>
        <w:rPr>
          <w:color w:val="0000FF"/>
        </w:rPr>
        <w:t>&lt;/DealType&gt;</w:t>
      </w:r>
    </w:p>
    <w:p>
      <w:pPr>
        <w:spacing w:line="226" w:lineRule="exact" w:before="2"/>
        <w:ind w:left="1976" w:right="0" w:firstLine="0"/>
        <w:jc w:val="left"/>
        <w:rPr>
          <w:sz w:val="20"/>
        </w:rPr>
      </w:pPr>
      <w:r>
        <w:rPr>
          <w:color w:val="0000FF"/>
          <w:sz w:val="20"/>
        </w:rPr>
        <w:t>&lt;IsAnonym&gt;</w:t>
      </w:r>
      <w:r>
        <w:rPr>
          <w:b/>
          <w:sz w:val="20"/>
        </w:rPr>
        <w:t>false</w:t>
      </w:r>
      <w:r>
        <w:rPr>
          <w:color w:val="0000FF"/>
          <w:sz w:val="20"/>
        </w:rPr>
        <w:t>&lt;/IsAnonym&gt;</w:t>
      </w:r>
    </w:p>
    <w:p>
      <w:pPr>
        <w:spacing w:line="226" w:lineRule="exact" w:before="0"/>
        <w:ind w:left="1976" w:right="0" w:firstLine="0"/>
        <w:jc w:val="left"/>
        <w:rPr>
          <w:sz w:val="20"/>
        </w:rPr>
      </w:pPr>
      <w:r>
        <w:rPr>
          <w:color w:val="0000FF"/>
          <w:sz w:val="20"/>
        </w:rPr>
        <w:t>&lt;BuyerNetworkUserEic&gt;</w:t>
      </w:r>
      <w:r>
        <w:rPr>
          <w:b/>
          <w:sz w:val="20"/>
        </w:rPr>
        <w:t>TESZTEIC0000002G</w:t>
      </w:r>
      <w:r>
        <w:rPr>
          <w:color w:val="0000FF"/>
          <w:sz w:val="20"/>
        </w:rPr>
        <w:t>&lt;/BuyerNetworkUserEic&gt;</w:t>
      </w:r>
    </w:p>
    <w:p>
      <w:pPr>
        <w:spacing w:line="226" w:lineRule="exact" w:before="0"/>
        <w:ind w:left="1976" w:right="0" w:firstLine="0"/>
        <w:jc w:val="left"/>
        <w:rPr>
          <w:sz w:val="20"/>
        </w:rPr>
      </w:pPr>
      <w:r>
        <w:rPr>
          <w:color w:val="0000FF"/>
          <w:sz w:val="20"/>
        </w:rPr>
        <w:t>&lt;BuyerNetworkUserName&gt;</w:t>
      </w:r>
      <w:r>
        <w:rPr>
          <w:b/>
          <w:sz w:val="20"/>
        </w:rPr>
        <w:t>Test</w:t>
      </w:r>
      <w:r>
        <w:rPr>
          <w:b/>
          <w:spacing w:val="-28"/>
          <w:sz w:val="20"/>
        </w:rPr>
        <w:t> </w:t>
      </w:r>
      <w:r>
        <w:rPr>
          <w:b/>
          <w:sz w:val="20"/>
        </w:rPr>
        <w:t>NetworkUser</w:t>
      </w:r>
      <w:r>
        <w:rPr>
          <w:color w:val="0000FF"/>
          <w:sz w:val="20"/>
        </w:rPr>
        <w:t>&lt;/BuyerNetworkUserName&gt;</w:t>
      </w:r>
    </w:p>
    <w:p>
      <w:pPr>
        <w:spacing w:line="226" w:lineRule="exact" w:before="1"/>
        <w:ind w:left="1976" w:right="0" w:firstLine="0"/>
        <w:jc w:val="left"/>
        <w:rPr>
          <w:sz w:val="20"/>
        </w:rPr>
      </w:pPr>
      <w:r>
        <w:rPr>
          <w:color w:val="0000FF"/>
          <w:sz w:val="20"/>
        </w:rPr>
        <w:t>&lt;SellerNetworkUserEic&gt;</w:t>
      </w:r>
      <w:r>
        <w:rPr>
          <w:b/>
          <w:sz w:val="20"/>
        </w:rPr>
        <w:t>29XTESTLETREHOZK</w:t>
      </w:r>
      <w:r>
        <w:rPr>
          <w:color w:val="0000FF"/>
          <w:sz w:val="20"/>
        </w:rPr>
        <w:t>&lt;/SellerNetworkUserEic&gt;</w:t>
      </w:r>
    </w:p>
    <w:p>
      <w:pPr>
        <w:pStyle w:val="Heading5"/>
      </w:pPr>
      <w:r>
        <w:rPr>
          <w:color w:val="0000FF"/>
        </w:rPr>
        <w:t>&lt;SellerNetworkUserName&gt;</w:t>
      </w:r>
      <w:r>
        <w:rPr>
          <w:b/>
        </w:rPr>
        <w:t>Test Seller</w:t>
      </w:r>
      <w:r>
        <w:rPr>
          <w:color w:val="0000FF"/>
        </w:rPr>
        <w:t>&lt;/SellerNetworkUserName&gt;</w:t>
      </w:r>
    </w:p>
    <w:p>
      <w:pPr>
        <w:spacing w:before="2"/>
        <w:ind w:left="1976" w:right="0" w:firstLine="0"/>
        <w:jc w:val="left"/>
        <w:rPr>
          <w:sz w:val="20"/>
        </w:rPr>
      </w:pPr>
      <w:r>
        <w:rPr>
          <w:color w:val="0000FF"/>
          <w:sz w:val="20"/>
        </w:rPr>
        <w:t>&lt;ProductType&gt;</w:t>
      </w:r>
      <w:r>
        <w:rPr>
          <w:b/>
          <w:sz w:val="20"/>
        </w:rPr>
        <w:t>MONTHLY</w:t>
      </w:r>
      <w:r>
        <w:rPr>
          <w:color w:val="0000FF"/>
          <w:sz w:val="20"/>
        </w:rPr>
        <w:t>&lt;/ProductType&gt;</w:t>
      </w:r>
    </w:p>
    <w:p>
      <w:pPr>
        <w:spacing w:after="0"/>
        <w:jc w:val="left"/>
        <w:rPr>
          <w:sz w:val="20"/>
        </w:rPr>
        <w:sectPr>
          <w:pgSz w:w="12240" w:h="15840"/>
          <w:pgMar w:header="0" w:footer="920" w:top="1420" w:bottom="1120" w:left="880" w:right="820"/>
        </w:sectPr>
      </w:pPr>
    </w:p>
    <w:p>
      <w:pPr>
        <w:pStyle w:val="Heading5"/>
        <w:spacing w:line="240" w:lineRule="auto" w:before="75"/>
      </w:pPr>
      <w:r>
        <w:rPr>
          <w:color w:val="0000FF"/>
        </w:rPr>
        <w:t>&lt;ProductQuality&gt;</w:t>
      </w:r>
      <w:r>
        <w:rPr>
          <w:b/>
        </w:rPr>
        <w:t>FIRM</w:t>
      </w:r>
      <w:r>
        <w:rPr>
          <w:color w:val="0000FF"/>
        </w:rPr>
        <w:t>&lt;/ProductQuality&gt;</w:t>
      </w:r>
    </w:p>
    <w:p>
      <w:pPr>
        <w:spacing w:line="226" w:lineRule="exact" w:before="2"/>
        <w:ind w:left="1976" w:right="0" w:firstLine="0"/>
        <w:jc w:val="left"/>
        <w:rPr>
          <w:sz w:val="20"/>
        </w:rPr>
      </w:pPr>
      <w:r>
        <w:rPr>
          <w:color w:val="0000FF"/>
          <w:sz w:val="20"/>
        </w:rPr>
        <w:t>&lt;ContractId&gt;</w:t>
      </w:r>
      <w:r>
        <w:rPr>
          <w:b/>
          <w:sz w:val="20"/>
        </w:rPr>
        <w:t>TEST/2023</w:t>
      </w:r>
      <w:r>
        <w:rPr>
          <w:color w:val="0000FF"/>
          <w:sz w:val="20"/>
        </w:rPr>
        <w:t>&lt;/ContractId&gt;</w:t>
      </w:r>
    </w:p>
    <w:p>
      <w:pPr>
        <w:spacing w:line="226" w:lineRule="exact" w:before="0"/>
        <w:ind w:left="1976" w:right="0" w:firstLine="0"/>
        <w:jc w:val="left"/>
        <w:rPr>
          <w:sz w:val="20"/>
        </w:rPr>
      </w:pPr>
      <w:r>
        <w:rPr>
          <w:color w:val="0000FF"/>
          <w:sz w:val="20"/>
        </w:rPr>
        <w:t>&lt;TransferType&gt;</w:t>
      </w:r>
      <w:r>
        <w:rPr>
          <w:b/>
          <w:sz w:val="20"/>
        </w:rPr>
        <w:t>TransferOfUse</w:t>
      </w:r>
      <w:r>
        <w:rPr>
          <w:color w:val="0000FF"/>
          <w:sz w:val="20"/>
        </w:rPr>
        <w:t>&lt;/TransferType&gt;</w:t>
      </w:r>
    </w:p>
    <w:p>
      <w:pPr>
        <w:spacing w:line="226" w:lineRule="exact" w:before="1"/>
        <w:ind w:left="1976" w:right="0" w:firstLine="0"/>
        <w:jc w:val="left"/>
        <w:rPr>
          <w:sz w:val="20"/>
        </w:rPr>
      </w:pPr>
      <w:r>
        <w:rPr>
          <w:color w:val="0000FF"/>
          <w:sz w:val="20"/>
        </w:rPr>
        <w:t>&lt;ApprovalTimeUTC&gt;</w:t>
      </w:r>
      <w:r>
        <w:rPr>
          <w:b/>
          <w:sz w:val="20"/>
        </w:rPr>
        <w:t>0001-01-01T00:00:00</w:t>
      </w:r>
      <w:r>
        <w:rPr>
          <w:color w:val="0000FF"/>
          <w:sz w:val="20"/>
        </w:rPr>
        <w:t>&lt;/ApprovalTimeUTC&gt;</w:t>
      </w:r>
    </w:p>
    <w:p>
      <w:pPr>
        <w:spacing w:line="226" w:lineRule="exact" w:before="0"/>
        <w:ind w:left="1976" w:right="0" w:firstLine="0"/>
        <w:jc w:val="left"/>
        <w:rPr>
          <w:sz w:val="20"/>
        </w:rPr>
      </w:pPr>
      <w:r>
        <w:rPr>
          <w:color w:val="0000FF"/>
          <w:sz w:val="20"/>
        </w:rPr>
        <w:t>&lt;StartGasDay&gt;</w:t>
      </w:r>
      <w:r>
        <w:rPr>
          <w:b/>
          <w:sz w:val="20"/>
        </w:rPr>
        <w:t>2023.05.30.</w:t>
      </w:r>
      <w:r>
        <w:rPr>
          <w:color w:val="0000FF"/>
          <w:sz w:val="20"/>
        </w:rPr>
        <w:t>&lt;/StartGasDay&gt;</w:t>
      </w:r>
    </w:p>
    <w:p>
      <w:pPr>
        <w:pStyle w:val="Heading5"/>
      </w:pPr>
      <w:r>
        <w:rPr>
          <w:color w:val="0000FF"/>
        </w:rPr>
        <w:t>&lt;StartGashour&gt;</w:t>
      </w:r>
      <w:r>
        <w:rPr>
          <w:b/>
        </w:rPr>
        <w:t>1</w:t>
      </w:r>
      <w:r>
        <w:rPr>
          <w:color w:val="0000FF"/>
        </w:rPr>
        <w:t>&lt;/StartGashour&gt;</w:t>
      </w:r>
    </w:p>
    <w:p>
      <w:pPr>
        <w:spacing w:line="226" w:lineRule="exact" w:before="2"/>
        <w:ind w:left="1976" w:right="0" w:firstLine="0"/>
        <w:jc w:val="left"/>
        <w:rPr>
          <w:sz w:val="20"/>
        </w:rPr>
      </w:pPr>
      <w:r>
        <w:rPr>
          <w:color w:val="0000FF"/>
          <w:sz w:val="20"/>
        </w:rPr>
        <w:t>&lt;StartTimeUTC&gt;</w:t>
      </w:r>
      <w:r>
        <w:rPr>
          <w:b/>
          <w:sz w:val="20"/>
        </w:rPr>
        <w:t>2023-05-30T04:00:00</w:t>
      </w:r>
      <w:r>
        <w:rPr>
          <w:color w:val="0000FF"/>
          <w:sz w:val="20"/>
        </w:rPr>
        <w:t>&lt;/StartTimeUTC&gt;</w:t>
      </w:r>
    </w:p>
    <w:p>
      <w:pPr>
        <w:spacing w:line="226" w:lineRule="exact" w:before="0"/>
        <w:ind w:left="1976" w:right="0" w:firstLine="0"/>
        <w:jc w:val="left"/>
        <w:rPr>
          <w:sz w:val="20"/>
        </w:rPr>
      </w:pPr>
      <w:r>
        <w:rPr>
          <w:color w:val="0000FF"/>
          <w:sz w:val="20"/>
        </w:rPr>
        <w:t>&lt;EndGasday&gt;</w:t>
      </w:r>
      <w:r>
        <w:rPr>
          <w:b/>
          <w:sz w:val="20"/>
        </w:rPr>
        <w:t>2023.05.31.</w:t>
      </w:r>
      <w:r>
        <w:rPr>
          <w:color w:val="0000FF"/>
          <w:sz w:val="20"/>
        </w:rPr>
        <w:t>&lt;/EndGasday&gt;</w:t>
      </w:r>
    </w:p>
    <w:p>
      <w:pPr>
        <w:pStyle w:val="Heading5"/>
        <w:spacing w:before="1"/>
      </w:pPr>
      <w:r>
        <w:rPr>
          <w:color w:val="0000FF"/>
        </w:rPr>
        <w:t>&lt;EndGasHour&gt;</w:t>
      </w:r>
      <w:r>
        <w:rPr>
          <w:b/>
        </w:rPr>
        <w:t>24</w:t>
      </w:r>
      <w:r>
        <w:rPr>
          <w:color w:val="0000FF"/>
        </w:rPr>
        <w:t>&lt;/EndGasHour&gt;</w:t>
      </w:r>
    </w:p>
    <w:p>
      <w:pPr>
        <w:spacing w:line="226" w:lineRule="exact" w:before="0"/>
        <w:ind w:left="1976" w:right="0" w:firstLine="0"/>
        <w:jc w:val="left"/>
        <w:rPr>
          <w:sz w:val="20"/>
        </w:rPr>
      </w:pPr>
      <w:r>
        <w:rPr>
          <w:color w:val="0000FF"/>
          <w:sz w:val="20"/>
        </w:rPr>
        <w:t>&lt;EndTimeUTC&gt;</w:t>
      </w:r>
      <w:r>
        <w:rPr>
          <w:b/>
          <w:sz w:val="20"/>
        </w:rPr>
        <w:t>2023-06-01T04:00:00</w:t>
      </w:r>
      <w:r>
        <w:rPr>
          <w:color w:val="0000FF"/>
          <w:sz w:val="20"/>
        </w:rPr>
        <w:t>&lt;/EndTimeUTC&gt;</w:t>
      </w:r>
    </w:p>
    <w:p>
      <w:pPr>
        <w:spacing w:line="226" w:lineRule="exact" w:before="0"/>
        <w:ind w:left="1976" w:right="0" w:firstLine="0"/>
        <w:jc w:val="left"/>
        <w:rPr>
          <w:sz w:val="20"/>
        </w:rPr>
      </w:pPr>
      <w:r>
        <w:rPr>
          <w:color w:val="0000FF"/>
          <w:sz w:val="20"/>
        </w:rPr>
        <w:t>&lt;CapacityPointEicCode&gt;</w:t>
      </w:r>
      <w:r>
        <w:rPr>
          <w:b/>
          <w:sz w:val="20"/>
        </w:rPr>
        <w:t>21WUGSTESTPOINT4</w:t>
      </w:r>
      <w:r>
        <w:rPr>
          <w:color w:val="0000FF"/>
          <w:sz w:val="20"/>
        </w:rPr>
        <w:t>&lt;/CapacityPointEicCode&gt;</w:t>
      </w:r>
    </w:p>
    <w:p>
      <w:pPr>
        <w:spacing w:line="226" w:lineRule="exact" w:before="1"/>
        <w:ind w:left="1976" w:right="0" w:firstLine="0"/>
        <w:jc w:val="left"/>
        <w:rPr>
          <w:sz w:val="20"/>
        </w:rPr>
      </w:pPr>
      <w:r>
        <w:rPr>
          <w:color w:val="0000FF"/>
          <w:sz w:val="20"/>
        </w:rPr>
        <w:t>&lt;CapacityPointName&gt;</w:t>
      </w:r>
      <w:r>
        <w:rPr>
          <w:b/>
          <w:sz w:val="20"/>
        </w:rPr>
        <w:t>Teszt Tároló</w:t>
      </w:r>
      <w:r>
        <w:rPr>
          <w:color w:val="0000FF"/>
          <w:sz w:val="20"/>
        </w:rPr>
        <w:t>&lt;/CapacityPointName&gt;</w:t>
      </w:r>
    </w:p>
    <w:p>
      <w:pPr>
        <w:spacing w:line="226" w:lineRule="exact" w:before="0"/>
        <w:ind w:left="1976" w:right="0" w:firstLine="0"/>
        <w:jc w:val="left"/>
        <w:rPr>
          <w:sz w:val="20"/>
        </w:rPr>
      </w:pPr>
      <w:r>
        <w:rPr>
          <w:color w:val="0000FF"/>
          <w:sz w:val="20"/>
        </w:rPr>
        <w:t>&lt;OperatorEIC&gt;</w:t>
      </w:r>
      <w:r>
        <w:rPr>
          <w:b/>
          <w:sz w:val="20"/>
        </w:rPr>
        <w:t>21X-HU-A-A0A0A-8</w:t>
      </w:r>
      <w:r>
        <w:rPr>
          <w:color w:val="0000FF"/>
          <w:sz w:val="20"/>
        </w:rPr>
        <w:t>&lt;/OperatorEIC&gt;</w:t>
      </w:r>
    </w:p>
    <w:p>
      <w:pPr>
        <w:spacing w:line="226" w:lineRule="exact" w:before="2"/>
        <w:ind w:left="1976" w:right="0" w:firstLine="0"/>
        <w:jc w:val="left"/>
        <w:rPr>
          <w:sz w:val="20"/>
        </w:rPr>
      </w:pPr>
      <w:r>
        <w:rPr>
          <w:color w:val="0000FF"/>
          <w:sz w:val="20"/>
        </w:rPr>
        <w:t>&lt;OperatorName&gt;</w:t>
      </w:r>
      <w:r>
        <w:rPr>
          <w:b/>
          <w:sz w:val="20"/>
        </w:rPr>
        <w:t>FGSZ.TSO</w:t>
      </w:r>
      <w:r>
        <w:rPr>
          <w:color w:val="0000FF"/>
          <w:sz w:val="20"/>
        </w:rPr>
        <w:t>&lt;/OperatorName&gt;</w:t>
      </w:r>
    </w:p>
    <w:p>
      <w:pPr>
        <w:pStyle w:val="Heading5"/>
      </w:pPr>
      <w:r>
        <w:rPr>
          <w:color w:val="0000FF"/>
        </w:rPr>
        <w:t>&lt;Unit&gt;</w:t>
      </w:r>
      <w:r>
        <w:rPr>
          <w:b/>
        </w:rPr>
        <w:t>BDL</w:t>
      </w:r>
      <w:r>
        <w:rPr>
          <w:color w:val="0000FF"/>
        </w:rPr>
        <w:t>&lt;/Unit&gt;</w:t>
      </w:r>
    </w:p>
    <w:p>
      <w:pPr>
        <w:spacing w:line="226" w:lineRule="exact" w:before="0"/>
        <w:ind w:left="1976" w:right="0" w:firstLine="0"/>
        <w:jc w:val="left"/>
        <w:rPr>
          <w:sz w:val="20"/>
        </w:rPr>
      </w:pPr>
      <w:r>
        <w:rPr>
          <w:color w:val="0000FF"/>
          <w:sz w:val="20"/>
        </w:rPr>
        <w:t>&lt;Quantity&gt;</w:t>
      </w:r>
      <w:r>
        <w:rPr>
          <w:b/>
          <w:sz w:val="20"/>
        </w:rPr>
        <w:t>1500</w:t>
      </w:r>
      <w:r>
        <w:rPr>
          <w:color w:val="0000FF"/>
          <w:sz w:val="20"/>
        </w:rPr>
        <w:t>&lt;/Quantity&gt;</w:t>
      </w:r>
    </w:p>
    <w:p>
      <w:pPr>
        <w:spacing w:line="226" w:lineRule="exact" w:before="2"/>
        <w:ind w:left="1976" w:right="0" w:firstLine="0"/>
        <w:jc w:val="left"/>
        <w:rPr>
          <w:sz w:val="20"/>
        </w:rPr>
      </w:pPr>
      <w:r>
        <w:rPr>
          <w:color w:val="0000FF"/>
          <w:sz w:val="20"/>
        </w:rPr>
        <w:t>&lt;Price&gt;</w:t>
      </w:r>
      <w:r>
        <w:rPr>
          <w:b/>
          <w:sz w:val="20"/>
        </w:rPr>
        <w:t>2000.000000000000</w:t>
      </w:r>
      <w:r>
        <w:rPr>
          <w:color w:val="0000FF"/>
          <w:sz w:val="20"/>
        </w:rPr>
        <w:t>&lt;/Price&gt;</w:t>
      </w:r>
    </w:p>
    <w:p>
      <w:pPr>
        <w:pStyle w:val="Heading5"/>
      </w:pPr>
      <w:r>
        <w:rPr>
          <w:color w:val="0000FF"/>
        </w:rPr>
        <w:t>&lt;Currency&gt;</w:t>
      </w:r>
      <w:r>
        <w:rPr>
          <w:b/>
        </w:rPr>
        <w:t>EUR</w:t>
      </w:r>
      <w:r>
        <w:rPr>
          <w:color w:val="0000FF"/>
        </w:rPr>
        <w:t>&lt;/Currency&gt;</w:t>
      </w:r>
    </w:p>
    <w:p>
      <w:pPr>
        <w:spacing w:line="226" w:lineRule="exact" w:before="1"/>
        <w:ind w:left="1976" w:right="0" w:firstLine="0"/>
        <w:jc w:val="left"/>
        <w:rPr>
          <w:sz w:val="20"/>
        </w:rPr>
      </w:pPr>
      <w:r>
        <w:rPr>
          <w:color w:val="0000FF"/>
          <w:sz w:val="20"/>
        </w:rPr>
        <w:t>&lt;StorageProductType&gt;</w:t>
      </w:r>
      <w:r>
        <w:rPr>
          <w:b/>
          <w:sz w:val="20"/>
        </w:rPr>
        <w:t>Integrated</w:t>
      </w:r>
      <w:r>
        <w:rPr>
          <w:color w:val="0000FF"/>
          <w:sz w:val="20"/>
        </w:rPr>
        <w:t>&lt;/StorageProductType&gt;</w:t>
      </w:r>
    </w:p>
    <w:p>
      <w:pPr>
        <w:spacing w:line="226" w:lineRule="exact" w:before="0"/>
        <w:ind w:left="1976" w:right="0" w:firstLine="0"/>
        <w:jc w:val="left"/>
        <w:rPr>
          <w:sz w:val="20"/>
        </w:rPr>
      </w:pPr>
      <w:r>
        <w:rPr>
          <w:color w:val="0000FF"/>
          <w:sz w:val="20"/>
        </w:rPr>
        <w:t>&lt;WorkingVolumeZ01&gt;</w:t>
      </w:r>
      <w:r>
        <w:rPr>
          <w:b/>
          <w:sz w:val="20"/>
        </w:rPr>
        <w:t>1700</w:t>
      </w:r>
      <w:r>
        <w:rPr>
          <w:color w:val="0000FF"/>
          <w:sz w:val="20"/>
        </w:rPr>
        <w:t>&lt;/WorkingVolumeZ01&gt;</w:t>
      </w:r>
    </w:p>
    <w:p>
      <w:pPr>
        <w:spacing w:line="226" w:lineRule="exact" w:before="0"/>
        <w:ind w:left="1976" w:right="0" w:firstLine="0"/>
        <w:jc w:val="left"/>
        <w:rPr>
          <w:sz w:val="20"/>
        </w:rPr>
      </w:pPr>
      <w:r>
        <w:rPr>
          <w:color w:val="0000FF"/>
          <w:sz w:val="20"/>
        </w:rPr>
        <w:t>&lt;WorkingVolumeMeasureUnit&gt;</w:t>
      </w:r>
      <w:r>
        <w:rPr>
          <w:b/>
          <w:sz w:val="20"/>
        </w:rPr>
        <w:t>KW2</w:t>
      </w:r>
      <w:r>
        <w:rPr>
          <w:color w:val="0000FF"/>
          <w:sz w:val="20"/>
        </w:rPr>
        <w:t>&lt;/WorkingVolumeMeasureUnit&gt;</w:t>
      </w:r>
    </w:p>
    <w:p>
      <w:pPr>
        <w:spacing w:line="226" w:lineRule="exact" w:before="2"/>
        <w:ind w:left="1976" w:right="0" w:firstLine="0"/>
        <w:jc w:val="left"/>
        <w:rPr>
          <w:sz w:val="20"/>
        </w:rPr>
      </w:pPr>
      <w:r>
        <w:rPr>
          <w:color w:val="0000FF"/>
          <w:sz w:val="20"/>
        </w:rPr>
        <w:t>&lt;InjectionQuantityZ02&gt;</w:t>
      </w:r>
      <w:r>
        <w:rPr>
          <w:b/>
          <w:sz w:val="20"/>
        </w:rPr>
        <w:t>1800</w:t>
      </w:r>
      <w:r>
        <w:rPr>
          <w:color w:val="0000FF"/>
          <w:sz w:val="20"/>
        </w:rPr>
        <w:t>&lt;/InjectionQuantityZ02&gt;</w:t>
      </w:r>
    </w:p>
    <w:p>
      <w:pPr>
        <w:spacing w:line="226" w:lineRule="exact" w:before="0"/>
        <w:ind w:left="1976" w:right="0" w:firstLine="0"/>
        <w:jc w:val="left"/>
        <w:rPr>
          <w:sz w:val="20"/>
        </w:rPr>
      </w:pPr>
      <w:r>
        <w:rPr>
          <w:color w:val="0000FF"/>
          <w:sz w:val="20"/>
        </w:rPr>
        <w:t>&lt;InjectionMeasureUnit&gt;</w:t>
      </w:r>
      <w:r>
        <w:rPr>
          <w:b/>
          <w:sz w:val="20"/>
        </w:rPr>
        <w:t>KW2</w:t>
      </w:r>
      <w:r>
        <w:rPr>
          <w:color w:val="0000FF"/>
          <w:sz w:val="20"/>
        </w:rPr>
        <w:t>&lt;/InjectionMeasureUnit&gt;</w:t>
      </w:r>
    </w:p>
    <w:p>
      <w:pPr>
        <w:spacing w:line="226" w:lineRule="exact" w:before="1"/>
        <w:ind w:left="1976" w:right="0" w:firstLine="0"/>
        <w:jc w:val="left"/>
        <w:rPr>
          <w:sz w:val="20"/>
        </w:rPr>
      </w:pPr>
      <w:r>
        <w:rPr>
          <w:color w:val="0000FF"/>
          <w:sz w:val="20"/>
        </w:rPr>
        <w:t>&lt;InjectionStartTime&gt;</w:t>
      </w:r>
      <w:r>
        <w:rPr>
          <w:b/>
          <w:sz w:val="20"/>
        </w:rPr>
        <w:t>2023-05-30T00:00:00</w:t>
      </w:r>
      <w:r>
        <w:rPr>
          <w:color w:val="0000FF"/>
          <w:sz w:val="20"/>
        </w:rPr>
        <w:t>&lt;/InjectionStartTime&gt;</w:t>
      </w:r>
    </w:p>
    <w:p>
      <w:pPr>
        <w:spacing w:line="226" w:lineRule="exact" w:before="0"/>
        <w:ind w:left="1976" w:right="0" w:firstLine="0"/>
        <w:jc w:val="left"/>
        <w:rPr>
          <w:sz w:val="20"/>
        </w:rPr>
      </w:pPr>
      <w:r>
        <w:rPr>
          <w:color w:val="0000FF"/>
          <w:sz w:val="20"/>
        </w:rPr>
        <w:t>&lt;InjectionEndTime&gt;</w:t>
      </w:r>
      <w:r>
        <w:rPr>
          <w:b/>
          <w:sz w:val="20"/>
        </w:rPr>
        <w:t>2023-05-31T00:00:00</w:t>
      </w:r>
      <w:r>
        <w:rPr>
          <w:color w:val="0000FF"/>
          <w:sz w:val="20"/>
        </w:rPr>
        <w:t>&lt;/InjectionEndTime&gt;</w:t>
      </w:r>
    </w:p>
    <w:p>
      <w:pPr>
        <w:pStyle w:val="Heading5"/>
      </w:pPr>
      <w:r>
        <w:rPr>
          <w:color w:val="0000FF"/>
        </w:rPr>
        <w:t>&lt;WithdrawalQuantityZ03&gt;</w:t>
      </w:r>
      <w:r>
        <w:rPr>
          <w:b/>
        </w:rPr>
        <w:t>1900</w:t>
      </w:r>
      <w:r>
        <w:rPr>
          <w:color w:val="0000FF"/>
        </w:rPr>
        <w:t>&lt;/WithdrawalQuantityZ03&gt;</w:t>
      </w:r>
    </w:p>
    <w:p>
      <w:pPr>
        <w:spacing w:line="226" w:lineRule="exact" w:before="2"/>
        <w:ind w:left="1976" w:right="0" w:firstLine="0"/>
        <w:jc w:val="left"/>
        <w:rPr>
          <w:sz w:val="20"/>
        </w:rPr>
      </w:pPr>
      <w:r>
        <w:rPr>
          <w:color w:val="0000FF"/>
          <w:sz w:val="20"/>
        </w:rPr>
        <w:t>&lt;WithdrawalMeasureUnit&gt;</w:t>
      </w:r>
      <w:r>
        <w:rPr>
          <w:b/>
          <w:sz w:val="20"/>
        </w:rPr>
        <w:t>KW2</w:t>
      </w:r>
      <w:r>
        <w:rPr>
          <w:color w:val="0000FF"/>
          <w:sz w:val="20"/>
        </w:rPr>
        <w:t>&lt;/WithdrawalMeasureUnit&gt;</w:t>
      </w:r>
    </w:p>
    <w:p>
      <w:pPr>
        <w:spacing w:line="226" w:lineRule="exact" w:before="0"/>
        <w:ind w:left="1976" w:right="0" w:firstLine="0"/>
        <w:jc w:val="left"/>
        <w:rPr>
          <w:sz w:val="20"/>
        </w:rPr>
      </w:pPr>
      <w:r>
        <w:rPr>
          <w:color w:val="0000FF"/>
          <w:sz w:val="20"/>
        </w:rPr>
        <w:t>&lt;WithdrawalStartTime&gt;</w:t>
      </w:r>
      <w:r>
        <w:rPr>
          <w:b/>
          <w:sz w:val="20"/>
        </w:rPr>
        <w:t>2023-05-31T00:00:00</w:t>
      </w:r>
      <w:r>
        <w:rPr>
          <w:color w:val="0000FF"/>
          <w:sz w:val="20"/>
        </w:rPr>
        <w:t>&lt;/WithdrawalStartTime&gt;</w:t>
      </w:r>
    </w:p>
    <w:p>
      <w:pPr>
        <w:spacing w:line="226" w:lineRule="exact" w:before="1"/>
        <w:ind w:left="1976" w:right="0" w:firstLine="0"/>
        <w:jc w:val="left"/>
        <w:rPr>
          <w:sz w:val="20"/>
        </w:rPr>
      </w:pPr>
      <w:r>
        <w:rPr>
          <w:color w:val="0000FF"/>
          <w:sz w:val="20"/>
        </w:rPr>
        <w:t>&lt;WithdrawalEndTime&gt;</w:t>
      </w:r>
      <w:r>
        <w:rPr>
          <w:b/>
          <w:sz w:val="20"/>
        </w:rPr>
        <w:t>2023-06-01T00:00:00</w:t>
      </w:r>
      <w:r>
        <w:rPr>
          <w:color w:val="0000FF"/>
          <w:sz w:val="20"/>
        </w:rPr>
        <w:t>&lt;/WithdrawalEndTime&gt;</w:t>
      </w:r>
    </w:p>
    <w:p>
      <w:pPr>
        <w:spacing w:line="226" w:lineRule="exact" w:before="0"/>
        <w:ind w:left="1976" w:right="0" w:firstLine="0"/>
        <w:jc w:val="left"/>
        <w:rPr>
          <w:sz w:val="20"/>
        </w:rPr>
      </w:pPr>
      <w:r>
        <w:rPr>
          <w:color w:val="0000FF"/>
          <w:sz w:val="20"/>
        </w:rPr>
        <w:t>&lt;Comment&gt;</w:t>
      </w:r>
      <w:r>
        <w:rPr>
          <w:b/>
          <w:sz w:val="20"/>
        </w:rPr>
        <w:t>Comment...</w:t>
      </w:r>
      <w:r>
        <w:rPr>
          <w:color w:val="0000FF"/>
          <w:sz w:val="20"/>
        </w:rPr>
        <w:t>&lt;/Comment&gt;</w:t>
      </w:r>
    </w:p>
    <w:p>
      <w:pPr>
        <w:pStyle w:val="Heading5"/>
        <w:ind w:left="1736"/>
      </w:pPr>
      <w:r>
        <w:rPr>
          <w:color w:val="0000FF"/>
        </w:rPr>
        <w:t>&lt;/StorageLngSecondaryMarketDeal&gt;</w:t>
      </w:r>
    </w:p>
    <w:p>
      <w:pPr>
        <w:spacing w:line="226" w:lineRule="exact" w:before="2"/>
        <w:ind w:left="1736" w:right="0" w:firstLine="0"/>
        <w:jc w:val="left"/>
        <w:rPr>
          <w:sz w:val="20"/>
        </w:rPr>
      </w:pPr>
      <w:r>
        <w:rPr>
          <w:color w:val="0000FF"/>
          <w:sz w:val="20"/>
        </w:rPr>
        <w:t>&lt;StorageLngSecondaryMarketDeal&gt;</w:t>
      </w:r>
    </w:p>
    <w:p>
      <w:pPr>
        <w:spacing w:line="226" w:lineRule="exact" w:before="0"/>
        <w:ind w:left="1976" w:right="0" w:firstLine="0"/>
        <w:jc w:val="left"/>
        <w:rPr>
          <w:sz w:val="20"/>
        </w:rPr>
      </w:pPr>
      <w:r>
        <w:rPr>
          <w:color w:val="0000FF"/>
          <w:sz w:val="20"/>
        </w:rPr>
        <w:t>&lt;Id&gt;</w:t>
      </w:r>
      <w:r>
        <w:rPr>
          <w:b/>
          <w:sz w:val="20"/>
        </w:rPr>
        <w:t>47</w:t>
      </w:r>
      <w:r>
        <w:rPr>
          <w:color w:val="0000FF"/>
          <w:sz w:val="20"/>
        </w:rPr>
        <w:t>&lt;/Id&gt;</w:t>
      </w:r>
    </w:p>
    <w:p>
      <w:pPr>
        <w:spacing w:line="226" w:lineRule="exact" w:before="1"/>
        <w:ind w:left="1976" w:right="0" w:firstLine="0"/>
        <w:jc w:val="left"/>
        <w:rPr>
          <w:sz w:val="20"/>
        </w:rPr>
      </w:pPr>
      <w:r>
        <w:rPr>
          <w:color w:val="0000FF"/>
          <w:sz w:val="20"/>
        </w:rPr>
        <w:t>&lt;Code&gt;</w:t>
      </w:r>
      <w:r>
        <w:rPr>
          <w:b/>
          <w:sz w:val="20"/>
        </w:rPr>
        <w:t>CMD00047</w:t>
      </w:r>
      <w:r>
        <w:rPr>
          <w:color w:val="0000FF"/>
          <w:sz w:val="20"/>
        </w:rPr>
        <w:t>&lt;/Code&gt;</w:t>
      </w:r>
    </w:p>
    <w:p>
      <w:pPr>
        <w:pStyle w:val="Heading5"/>
      </w:pPr>
      <w:r>
        <w:rPr>
          <w:color w:val="0000FF"/>
        </w:rPr>
        <w:t>&lt;Type&gt;</w:t>
      </w:r>
      <w:r>
        <w:rPr>
          <w:b/>
        </w:rPr>
        <w:t>LNG</w:t>
      </w:r>
      <w:r>
        <w:rPr>
          <w:color w:val="0000FF"/>
        </w:rPr>
        <w:t>&lt;/Type&gt;</w:t>
      </w:r>
    </w:p>
    <w:p>
      <w:pPr>
        <w:spacing w:line="226" w:lineRule="exact" w:before="0"/>
        <w:ind w:left="1976" w:right="0" w:firstLine="0"/>
        <w:jc w:val="left"/>
        <w:rPr>
          <w:sz w:val="20"/>
        </w:rPr>
      </w:pPr>
      <w:r>
        <w:rPr>
          <w:color w:val="0000FF"/>
          <w:sz w:val="20"/>
        </w:rPr>
        <w:t>&lt;Status&gt;</w:t>
      </w:r>
      <w:r>
        <w:rPr>
          <w:b/>
          <w:sz w:val="20"/>
        </w:rPr>
        <w:t>ApprovalNeeded</w:t>
      </w:r>
      <w:r>
        <w:rPr>
          <w:color w:val="0000FF"/>
          <w:sz w:val="20"/>
        </w:rPr>
        <w:t>&lt;/Status&gt;</w:t>
      </w:r>
    </w:p>
    <w:p>
      <w:pPr>
        <w:spacing w:line="226" w:lineRule="exact" w:before="2"/>
        <w:ind w:left="1976" w:right="0" w:firstLine="0"/>
        <w:jc w:val="left"/>
        <w:rPr>
          <w:sz w:val="20"/>
        </w:rPr>
      </w:pPr>
      <w:r>
        <w:rPr>
          <w:color w:val="0000FF"/>
          <w:sz w:val="20"/>
        </w:rPr>
        <w:t>&lt;DealType&gt;</w:t>
      </w:r>
      <w:r>
        <w:rPr>
          <w:b/>
          <w:sz w:val="20"/>
        </w:rPr>
        <w:t>BulletinBoard</w:t>
      </w:r>
      <w:r>
        <w:rPr>
          <w:color w:val="0000FF"/>
          <w:sz w:val="20"/>
        </w:rPr>
        <w:t>&lt;/DealType&gt;</w:t>
      </w:r>
    </w:p>
    <w:p>
      <w:pPr>
        <w:pStyle w:val="Heading5"/>
      </w:pPr>
      <w:r>
        <w:rPr>
          <w:color w:val="0000FF"/>
        </w:rPr>
        <w:t>&lt;IsAnonym&gt;</w:t>
      </w:r>
      <w:r>
        <w:rPr>
          <w:b/>
        </w:rPr>
        <w:t>true</w:t>
      </w:r>
      <w:r>
        <w:rPr>
          <w:color w:val="0000FF"/>
        </w:rPr>
        <w:t>&lt;/IsAnonym&gt;</w:t>
      </w:r>
    </w:p>
    <w:p>
      <w:pPr>
        <w:spacing w:line="226" w:lineRule="exact" w:before="1"/>
        <w:ind w:left="1976" w:right="0" w:firstLine="0"/>
        <w:jc w:val="left"/>
        <w:rPr>
          <w:sz w:val="20"/>
        </w:rPr>
      </w:pPr>
      <w:r>
        <w:rPr>
          <w:color w:val="0000FF"/>
          <w:sz w:val="20"/>
        </w:rPr>
        <w:t>&lt;BuyerNetworkUserEic&gt;</w:t>
      </w:r>
      <w:r>
        <w:rPr>
          <w:b/>
          <w:sz w:val="20"/>
        </w:rPr>
        <w:t>TESZTEIC0000002G</w:t>
      </w:r>
      <w:r>
        <w:rPr>
          <w:color w:val="0000FF"/>
          <w:sz w:val="20"/>
        </w:rPr>
        <w:t>&lt;/BuyerNetworkUserEic&gt;</w:t>
      </w:r>
    </w:p>
    <w:p>
      <w:pPr>
        <w:spacing w:line="226" w:lineRule="exact" w:before="0"/>
        <w:ind w:left="1976" w:right="0" w:firstLine="0"/>
        <w:jc w:val="left"/>
        <w:rPr>
          <w:sz w:val="20"/>
        </w:rPr>
      </w:pPr>
      <w:r>
        <w:rPr>
          <w:color w:val="0000FF"/>
          <w:sz w:val="20"/>
        </w:rPr>
        <w:t>&lt;BuyerNetworkUserName&gt;</w:t>
      </w:r>
      <w:r>
        <w:rPr>
          <w:b/>
          <w:sz w:val="20"/>
        </w:rPr>
        <w:t>Test</w:t>
      </w:r>
      <w:r>
        <w:rPr>
          <w:b/>
          <w:spacing w:val="-28"/>
          <w:sz w:val="20"/>
        </w:rPr>
        <w:t> </w:t>
      </w:r>
      <w:r>
        <w:rPr>
          <w:b/>
          <w:sz w:val="20"/>
        </w:rPr>
        <w:t>NetworkUser</w:t>
      </w:r>
      <w:r>
        <w:rPr>
          <w:color w:val="0000FF"/>
          <w:sz w:val="20"/>
        </w:rPr>
        <w:t>&lt;/BuyerNetworkUserName&gt;</w:t>
      </w:r>
    </w:p>
    <w:p>
      <w:pPr>
        <w:spacing w:line="226" w:lineRule="exact" w:before="0"/>
        <w:ind w:left="1976" w:right="0" w:firstLine="0"/>
        <w:jc w:val="left"/>
        <w:rPr>
          <w:sz w:val="20"/>
        </w:rPr>
      </w:pPr>
      <w:r>
        <w:rPr>
          <w:color w:val="0000FF"/>
          <w:sz w:val="20"/>
        </w:rPr>
        <w:t>&lt;SellerNetworkUserEic&gt;</w:t>
      </w:r>
      <w:r>
        <w:rPr>
          <w:b/>
          <w:sz w:val="20"/>
        </w:rPr>
        <w:t>29XTESTLETREHOZK</w:t>
      </w:r>
      <w:r>
        <w:rPr>
          <w:color w:val="0000FF"/>
          <w:sz w:val="20"/>
        </w:rPr>
        <w:t>&lt;/SellerNetworkUserEic&gt;</w:t>
      </w:r>
    </w:p>
    <w:p>
      <w:pPr>
        <w:pStyle w:val="Heading5"/>
        <w:spacing w:before="2"/>
      </w:pPr>
      <w:r>
        <w:rPr>
          <w:color w:val="0000FF"/>
        </w:rPr>
        <w:t>&lt;SellerNetworkUserName&gt;</w:t>
      </w:r>
      <w:r>
        <w:rPr>
          <w:b/>
        </w:rPr>
        <w:t>Test Seller</w:t>
      </w:r>
      <w:r>
        <w:rPr>
          <w:color w:val="0000FF"/>
        </w:rPr>
        <w:t>&lt;/SellerNetworkUserName&gt;</w:t>
      </w:r>
    </w:p>
    <w:p>
      <w:pPr>
        <w:spacing w:line="226" w:lineRule="exact" w:before="0"/>
        <w:ind w:left="1976" w:right="0" w:firstLine="0"/>
        <w:jc w:val="left"/>
        <w:rPr>
          <w:sz w:val="20"/>
        </w:rPr>
      </w:pPr>
      <w:r>
        <w:rPr>
          <w:color w:val="0000FF"/>
          <w:sz w:val="20"/>
        </w:rPr>
        <w:t>&lt;ProductType&gt;</w:t>
      </w:r>
      <w:r>
        <w:rPr>
          <w:b/>
          <w:sz w:val="20"/>
        </w:rPr>
        <w:t>STRIP</w:t>
      </w:r>
      <w:r>
        <w:rPr>
          <w:color w:val="0000FF"/>
          <w:sz w:val="20"/>
        </w:rPr>
        <w:t>&lt;/ProductType&gt;</w:t>
      </w:r>
    </w:p>
    <w:p>
      <w:pPr>
        <w:spacing w:line="226" w:lineRule="exact" w:before="1"/>
        <w:ind w:left="1976" w:right="0" w:firstLine="0"/>
        <w:jc w:val="left"/>
        <w:rPr>
          <w:sz w:val="20"/>
        </w:rPr>
      </w:pPr>
      <w:r>
        <w:rPr>
          <w:color w:val="0000FF"/>
          <w:sz w:val="20"/>
        </w:rPr>
        <w:t>&lt;ProductQuality&gt;</w:t>
      </w:r>
      <w:r>
        <w:rPr>
          <w:b/>
          <w:sz w:val="20"/>
        </w:rPr>
        <w:t>FIRM</w:t>
      </w:r>
      <w:r>
        <w:rPr>
          <w:color w:val="0000FF"/>
          <w:sz w:val="20"/>
        </w:rPr>
        <w:t>&lt;/ProductQuality&gt;</w:t>
      </w:r>
    </w:p>
    <w:p>
      <w:pPr>
        <w:spacing w:line="226" w:lineRule="exact" w:before="0"/>
        <w:ind w:left="1976" w:right="0" w:firstLine="0"/>
        <w:jc w:val="left"/>
        <w:rPr>
          <w:sz w:val="20"/>
        </w:rPr>
      </w:pPr>
      <w:r>
        <w:rPr>
          <w:color w:val="0000FF"/>
          <w:sz w:val="20"/>
        </w:rPr>
        <w:t>&lt;ContractId&gt;</w:t>
      </w:r>
      <w:r>
        <w:rPr>
          <w:b/>
          <w:sz w:val="20"/>
        </w:rPr>
        <w:t>123456</w:t>
      </w:r>
      <w:r>
        <w:rPr>
          <w:color w:val="0000FF"/>
          <w:sz w:val="20"/>
        </w:rPr>
        <w:t>&lt;/ContractId&gt;</w:t>
      </w:r>
    </w:p>
    <w:p>
      <w:pPr>
        <w:spacing w:before="0"/>
        <w:ind w:left="1976" w:right="0" w:firstLine="0"/>
        <w:jc w:val="left"/>
        <w:rPr>
          <w:sz w:val="20"/>
        </w:rPr>
      </w:pPr>
      <w:r>
        <w:rPr>
          <w:color w:val="0000FF"/>
          <w:sz w:val="20"/>
        </w:rPr>
        <w:t>&lt;TransferType&gt;</w:t>
      </w:r>
      <w:r>
        <w:rPr>
          <w:b/>
          <w:sz w:val="20"/>
        </w:rPr>
        <w:t>Assignment</w:t>
      </w:r>
      <w:r>
        <w:rPr>
          <w:color w:val="0000FF"/>
          <w:sz w:val="20"/>
        </w:rPr>
        <w:t>&lt;/TransferType&gt;</w:t>
      </w:r>
    </w:p>
    <w:p>
      <w:pPr>
        <w:spacing w:line="226" w:lineRule="exact" w:before="1"/>
        <w:ind w:left="1976" w:right="0" w:firstLine="0"/>
        <w:jc w:val="left"/>
        <w:rPr>
          <w:sz w:val="20"/>
        </w:rPr>
      </w:pPr>
      <w:r>
        <w:rPr>
          <w:color w:val="0000FF"/>
          <w:sz w:val="20"/>
        </w:rPr>
        <w:t>&lt;ApprovalTimeUTC&gt;</w:t>
      </w:r>
      <w:r>
        <w:rPr>
          <w:b/>
          <w:sz w:val="20"/>
        </w:rPr>
        <w:t>0001-01-01T00:00:00</w:t>
      </w:r>
      <w:r>
        <w:rPr>
          <w:color w:val="0000FF"/>
          <w:sz w:val="20"/>
        </w:rPr>
        <w:t>&lt;/ApprovalTimeUTC&gt;</w:t>
      </w:r>
    </w:p>
    <w:p>
      <w:pPr>
        <w:spacing w:line="226" w:lineRule="exact" w:before="0"/>
        <w:ind w:left="1976" w:right="0" w:firstLine="0"/>
        <w:jc w:val="left"/>
        <w:rPr>
          <w:sz w:val="20"/>
        </w:rPr>
      </w:pPr>
      <w:r>
        <w:rPr>
          <w:color w:val="0000FF"/>
          <w:sz w:val="20"/>
        </w:rPr>
        <w:t>&lt;StartGasDay&gt;</w:t>
      </w:r>
      <w:r>
        <w:rPr>
          <w:b/>
          <w:sz w:val="20"/>
        </w:rPr>
        <w:t>2023.05.30.</w:t>
      </w:r>
      <w:r>
        <w:rPr>
          <w:color w:val="0000FF"/>
          <w:sz w:val="20"/>
        </w:rPr>
        <w:t>&lt;/StartGasDay&gt;</w:t>
      </w:r>
    </w:p>
    <w:p>
      <w:pPr>
        <w:pStyle w:val="Heading5"/>
        <w:spacing w:before="2"/>
      </w:pPr>
      <w:r>
        <w:rPr>
          <w:color w:val="0000FF"/>
        </w:rPr>
        <w:t>&lt;StartGashour&gt;</w:t>
      </w:r>
      <w:r>
        <w:rPr>
          <w:b/>
        </w:rPr>
        <w:t>1</w:t>
      </w:r>
      <w:r>
        <w:rPr>
          <w:color w:val="0000FF"/>
        </w:rPr>
        <w:t>&lt;/StartGashour&gt;</w:t>
      </w:r>
    </w:p>
    <w:p>
      <w:pPr>
        <w:spacing w:line="226" w:lineRule="exact" w:before="0"/>
        <w:ind w:left="1976" w:right="0" w:firstLine="0"/>
        <w:jc w:val="left"/>
        <w:rPr>
          <w:sz w:val="20"/>
        </w:rPr>
      </w:pPr>
      <w:r>
        <w:rPr>
          <w:color w:val="0000FF"/>
          <w:sz w:val="20"/>
        </w:rPr>
        <w:t>&lt;StartTimeUTC&gt;</w:t>
      </w:r>
      <w:r>
        <w:rPr>
          <w:b/>
          <w:sz w:val="20"/>
        </w:rPr>
        <w:t>2023-05-30T04:00:00</w:t>
      </w:r>
      <w:r>
        <w:rPr>
          <w:color w:val="0000FF"/>
          <w:sz w:val="20"/>
        </w:rPr>
        <w:t>&lt;/StartTimeUTC&gt;</w:t>
      </w:r>
    </w:p>
    <w:p>
      <w:pPr>
        <w:spacing w:line="226" w:lineRule="exact" w:before="0"/>
        <w:ind w:left="1976" w:right="0" w:firstLine="0"/>
        <w:jc w:val="left"/>
        <w:rPr>
          <w:sz w:val="20"/>
        </w:rPr>
      </w:pPr>
      <w:r>
        <w:rPr>
          <w:color w:val="0000FF"/>
          <w:sz w:val="20"/>
        </w:rPr>
        <w:t>&lt;EndGasday&gt;</w:t>
      </w:r>
      <w:r>
        <w:rPr>
          <w:b/>
          <w:sz w:val="20"/>
        </w:rPr>
        <w:t>2023.05.31.</w:t>
      </w:r>
      <w:r>
        <w:rPr>
          <w:color w:val="0000FF"/>
          <w:sz w:val="20"/>
        </w:rPr>
        <w:t>&lt;/EndGasday&gt;</w:t>
      </w:r>
    </w:p>
    <w:p>
      <w:pPr>
        <w:pStyle w:val="Heading5"/>
        <w:spacing w:before="1"/>
      </w:pPr>
      <w:r>
        <w:rPr>
          <w:color w:val="0000FF"/>
        </w:rPr>
        <w:t>&lt;EndGasHour&gt;</w:t>
      </w:r>
      <w:r>
        <w:rPr>
          <w:b/>
        </w:rPr>
        <w:t>24</w:t>
      </w:r>
      <w:r>
        <w:rPr>
          <w:color w:val="0000FF"/>
        </w:rPr>
        <w:t>&lt;/EndGasHour&gt;</w:t>
      </w:r>
    </w:p>
    <w:p>
      <w:pPr>
        <w:spacing w:line="226" w:lineRule="exact" w:before="0"/>
        <w:ind w:left="1976" w:right="0" w:firstLine="0"/>
        <w:jc w:val="left"/>
        <w:rPr>
          <w:sz w:val="20"/>
        </w:rPr>
      </w:pPr>
      <w:r>
        <w:rPr>
          <w:color w:val="0000FF"/>
          <w:sz w:val="20"/>
        </w:rPr>
        <w:t>&lt;EndTimeUTC&gt;</w:t>
      </w:r>
      <w:r>
        <w:rPr>
          <w:b/>
          <w:sz w:val="20"/>
        </w:rPr>
        <w:t>2023-06-01T04:00:00</w:t>
      </w:r>
      <w:r>
        <w:rPr>
          <w:color w:val="0000FF"/>
          <w:sz w:val="20"/>
        </w:rPr>
        <w:t>&lt;/EndTimeUTC&gt;</w:t>
      </w:r>
    </w:p>
    <w:p>
      <w:pPr>
        <w:spacing w:line="226" w:lineRule="exact" w:before="2"/>
        <w:ind w:left="1976" w:right="0" w:firstLine="0"/>
        <w:jc w:val="left"/>
        <w:rPr>
          <w:sz w:val="20"/>
        </w:rPr>
      </w:pPr>
      <w:r>
        <w:rPr>
          <w:color w:val="0000FF"/>
          <w:sz w:val="20"/>
        </w:rPr>
        <w:t>&lt;CapacityPointEicCode&gt;</w:t>
      </w:r>
      <w:r>
        <w:rPr>
          <w:b/>
          <w:sz w:val="20"/>
        </w:rPr>
        <w:t>39W787878787878T</w:t>
      </w:r>
      <w:r>
        <w:rPr>
          <w:color w:val="0000FF"/>
          <w:sz w:val="20"/>
        </w:rPr>
        <w:t>&lt;/CapacityPointEicCode&gt;</w:t>
      </w:r>
    </w:p>
    <w:p>
      <w:pPr>
        <w:spacing w:line="226" w:lineRule="exact" w:before="0"/>
        <w:ind w:left="1976" w:right="0" w:firstLine="0"/>
        <w:jc w:val="left"/>
        <w:rPr>
          <w:sz w:val="20"/>
        </w:rPr>
      </w:pPr>
      <w:r>
        <w:rPr>
          <w:color w:val="0000FF"/>
          <w:sz w:val="20"/>
        </w:rPr>
        <w:t>&lt;CapacityPointName&gt;</w:t>
      </w:r>
      <w:r>
        <w:rPr>
          <w:b/>
          <w:sz w:val="20"/>
        </w:rPr>
        <w:t>Teszt FGSZ LNG</w:t>
      </w:r>
      <w:r>
        <w:rPr>
          <w:color w:val="0000FF"/>
          <w:sz w:val="20"/>
        </w:rPr>
        <w:t>&lt;/CapacityPointName&gt;</w:t>
      </w:r>
    </w:p>
    <w:p>
      <w:pPr>
        <w:spacing w:line="226" w:lineRule="exact" w:before="0"/>
        <w:ind w:left="1976" w:right="0" w:firstLine="0"/>
        <w:jc w:val="left"/>
        <w:rPr>
          <w:sz w:val="20"/>
        </w:rPr>
      </w:pPr>
      <w:r>
        <w:rPr>
          <w:color w:val="0000FF"/>
          <w:sz w:val="20"/>
        </w:rPr>
        <w:t>&lt;OperatorEIC&gt;</w:t>
      </w:r>
      <w:r>
        <w:rPr>
          <w:b/>
          <w:sz w:val="20"/>
        </w:rPr>
        <w:t>21X-HU-A-A0A0A-8</w:t>
      </w:r>
      <w:r>
        <w:rPr>
          <w:color w:val="0000FF"/>
          <w:sz w:val="20"/>
        </w:rPr>
        <w:t>&lt;/OperatorEIC&gt;</w:t>
      </w:r>
    </w:p>
    <w:p>
      <w:pPr>
        <w:spacing w:before="1"/>
        <w:ind w:left="1976" w:right="0" w:firstLine="0"/>
        <w:jc w:val="left"/>
        <w:rPr>
          <w:sz w:val="20"/>
        </w:rPr>
      </w:pPr>
      <w:r>
        <w:rPr>
          <w:color w:val="0000FF"/>
          <w:sz w:val="20"/>
        </w:rPr>
        <w:t>&lt;OperatorName&gt;</w:t>
      </w:r>
      <w:r>
        <w:rPr>
          <w:b/>
          <w:sz w:val="20"/>
        </w:rPr>
        <w:t>FGSZ.TSO</w:t>
      </w:r>
      <w:r>
        <w:rPr>
          <w:color w:val="0000FF"/>
          <w:sz w:val="20"/>
        </w:rPr>
        <w:t>&lt;/OperatorName&gt;</w:t>
      </w:r>
    </w:p>
    <w:p>
      <w:pPr>
        <w:spacing w:after="0"/>
        <w:jc w:val="left"/>
        <w:rPr>
          <w:sz w:val="20"/>
        </w:rPr>
        <w:sectPr>
          <w:pgSz w:w="12240" w:h="15840"/>
          <w:pgMar w:header="0" w:footer="920" w:top="1340" w:bottom="1200" w:left="880" w:right="820"/>
        </w:sectPr>
      </w:pPr>
    </w:p>
    <w:p>
      <w:pPr>
        <w:pStyle w:val="Heading5"/>
        <w:spacing w:line="240" w:lineRule="auto" w:before="75"/>
      </w:pPr>
      <w:r>
        <w:rPr>
          <w:color w:val="0000FF"/>
        </w:rPr>
        <w:t>&lt;Unit&gt;</w:t>
      </w:r>
      <w:r>
        <w:rPr>
          <w:b/>
        </w:rPr>
        <w:t>LNG</w:t>
      </w:r>
      <w:r>
        <w:rPr>
          <w:color w:val="0000FF"/>
        </w:rPr>
        <w:t>&lt;/Unit&gt;</w:t>
      </w:r>
    </w:p>
    <w:p>
      <w:pPr>
        <w:spacing w:line="226" w:lineRule="exact" w:before="2"/>
        <w:ind w:left="1976" w:right="0" w:firstLine="0"/>
        <w:jc w:val="left"/>
        <w:rPr>
          <w:sz w:val="20"/>
        </w:rPr>
      </w:pPr>
      <w:r>
        <w:rPr>
          <w:color w:val="0000FF"/>
          <w:sz w:val="20"/>
        </w:rPr>
        <w:t>&lt;Quantity&gt;</w:t>
      </w:r>
      <w:r>
        <w:rPr>
          <w:b/>
          <w:sz w:val="20"/>
        </w:rPr>
        <w:t>1900</w:t>
      </w:r>
      <w:r>
        <w:rPr>
          <w:color w:val="0000FF"/>
          <w:sz w:val="20"/>
        </w:rPr>
        <w:t>&lt;/Quantity&gt;</w:t>
      </w:r>
    </w:p>
    <w:p>
      <w:pPr>
        <w:spacing w:line="226" w:lineRule="exact" w:before="0"/>
        <w:ind w:left="1976" w:right="0" w:firstLine="0"/>
        <w:jc w:val="left"/>
        <w:rPr>
          <w:sz w:val="20"/>
        </w:rPr>
      </w:pPr>
      <w:r>
        <w:rPr>
          <w:color w:val="0000FF"/>
          <w:sz w:val="20"/>
        </w:rPr>
        <w:t>&lt;Price&gt;</w:t>
      </w:r>
      <w:r>
        <w:rPr>
          <w:b/>
          <w:sz w:val="20"/>
        </w:rPr>
        <w:t>1500.000000000000</w:t>
      </w:r>
      <w:r>
        <w:rPr>
          <w:color w:val="0000FF"/>
          <w:sz w:val="20"/>
        </w:rPr>
        <w:t>&lt;/Price&gt;</w:t>
      </w:r>
    </w:p>
    <w:p>
      <w:pPr>
        <w:pStyle w:val="Heading5"/>
        <w:spacing w:before="1"/>
      </w:pPr>
      <w:r>
        <w:rPr>
          <w:color w:val="0000FF"/>
        </w:rPr>
        <w:t>&lt;Currency&gt;</w:t>
      </w:r>
      <w:r>
        <w:rPr>
          <w:b/>
        </w:rPr>
        <w:t>EUR</w:t>
      </w:r>
      <w:r>
        <w:rPr>
          <w:color w:val="0000FF"/>
        </w:rPr>
        <w:t>&lt;/Currency&gt;</w:t>
      </w:r>
    </w:p>
    <w:p>
      <w:pPr>
        <w:spacing w:line="226" w:lineRule="exact" w:before="0"/>
        <w:ind w:left="1976" w:right="0" w:firstLine="0"/>
        <w:jc w:val="left"/>
        <w:rPr>
          <w:sz w:val="20"/>
        </w:rPr>
      </w:pPr>
      <w:r>
        <w:rPr>
          <w:color w:val="0000FF"/>
          <w:sz w:val="20"/>
        </w:rPr>
        <w:t>&lt;LngProductType&gt;</w:t>
      </w:r>
      <w:r>
        <w:rPr>
          <w:b/>
          <w:sz w:val="20"/>
        </w:rPr>
        <w:t>Regasification</w:t>
      </w:r>
      <w:r>
        <w:rPr>
          <w:color w:val="0000FF"/>
          <w:sz w:val="20"/>
        </w:rPr>
        <w:t>&lt;/LngProductType&gt;</w:t>
      </w:r>
    </w:p>
    <w:p>
      <w:pPr>
        <w:pStyle w:val="Heading5"/>
        <w:ind w:left="1736"/>
      </w:pPr>
      <w:r>
        <w:rPr>
          <w:color w:val="0000FF"/>
        </w:rPr>
        <w:t>&lt;/StorageLngSecondaryMarketDeal&gt;</w:t>
      </w:r>
    </w:p>
    <w:p>
      <w:pPr>
        <w:spacing w:line="226" w:lineRule="exact" w:before="2"/>
        <w:ind w:left="1496" w:right="0" w:firstLine="0"/>
        <w:jc w:val="left"/>
        <w:rPr>
          <w:sz w:val="20"/>
        </w:rPr>
      </w:pPr>
      <w:r>
        <w:rPr>
          <w:color w:val="0000FF"/>
          <w:sz w:val="20"/>
        </w:rPr>
        <w:t>&lt;/StorageLngSecondaryMarketDeals&gt;</w:t>
      </w:r>
    </w:p>
    <w:p>
      <w:pPr>
        <w:spacing w:line="226" w:lineRule="exact" w:before="0"/>
        <w:ind w:left="1256" w:right="0" w:firstLine="0"/>
        <w:jc w:val="left"/>
        <w:rPr>
          <w:sz w:val="20"/>
        </w:rPr>
      </w:pPr>
      <w:r>
        <w:rPr>
          <w:color w:val="0000FF"/>
          <w:sz w:val="20"/>
        </w:rPr>
        <w:t>&lt;/return&gt;</w:t>
      </w:r>
    </w:p>
    <w:p>
      <w:pPr>
        <w:spacing w:line="226" w:lineRule="exact" w:before="1"/>
        <w:ind w:left="1016" w:right="0" w:firstLine="0"/>
        <w:jc w:val="left"/>
        <w:rPr>
          <w:sz w:val="20"/>
        </w:rPr>
      </w:pPr>
      <w:r>
        <w:rPr>
          <w:color w:val="0000FF"/>
          <w:sz w:val="20"/>
        </w:rPr>
        <w:t>&lt;/GetStorageLngSecondaryMarketDealsResponse&gt;</w:t>
      </w:r>
    </w:p>
    <w:p>
      <w:pPr>
        <w:spacing w:line="226" w:lineRule="exact" w:before="0"/>
        <w:ind w:left="517" w:right="8422" w:firstLine="0"/>
        <w:jc w:val="center"/>
        <w:rPr>
          <w:sz w:val="20"/>
        </w:rPr>
      </w:pPr>
      <w:r>
        <w:rPr>
          <w:color w:val="0000FF"/>
          <w:sz w:val="20"/>
        </w:rPr>
        <w:t>&lt;/s:Body&gt;</w:t>
      </w:r>
    </w:p>
    <w:p>
      <w:pPr>
        <w:spacing w:line="226" w:lineRule="exact" w:before="0"/>
        <w:ind w:left="517" w:right="8422" w:firstLine="0"/>
        <w:jc w:val="center"/>
        <w:rPr>
          <w:sz w:val="20"/>
        </w:rPr>
      </w:pPr>
      <w:r>
        <w:rPr>
          <w:color w:val="0000FF"/>
          <w:sz w:val="20"/>
        </w:rPr>
        <w:t>&lt;/s:Envelope&gt;</w:t>
      </w:r>
    </w:p>
    <w:p>
      <w:pPr>
        <w:pStyle w:val="BodyText"/>
        <w:spacing w:line="240" w:lineRule="auto"/>
        <w:rPr>
          <w:sz w:val="22"/>
        </w:rPr>
      </w:pPr>
    </w:p>
    <w:p>
      <w:pPr>
        <w:pStyle w:val="BodyText"/>
        <w:spacing w:line="240" w:lineRule="auto" w:before="9"/>
        <w:rPr>
          <w:sz w:val="17"/>
        </w:rPr>
      </w:pPr>
    </w:p>
    <w:p>
      <w:pPr>
        <w:pStyle w:val="Heading3"/>
        <w:numPr>
          <w:ilvl w:val="2"/>
          <w:numId w:val="78"/>
        </w:numPr>
        <w:tabs>
          <w:tab w:pos="1245" w:val="left" w:leader="none"/>
        </w:tabs>
        <w:spacing w:line="259" w:lineRule="auto" w:before="0" w:after="0"/>
        <w:ind w:left="1244" w:right="3244" w:hanging="567"/>
        <w:jc w:val="left"/>
        <w:rPr>
          <w:b w:val="0"/>
        </w:rPr>
      </w:pPr>
      <w:bookmarkStart w:name="_bookmark110" w:id="216"/>
      <w:bookmarkEnd w:id="216"/>
      <w:r>
        <w:rPr/>
      </w:r>
      <w:bookmarkStart w:name="_bookmark110" w:id="217"/>
      <w:bookmarkEnd w:id="217"/>
      <w:r>
        <w:rPr>
          <w:b w:val="0"/>
          <w:color w:val="1F3762"/>
        </w:rPr>
        <w:t>Qu</w:t>
      </w:r>
      <w:r>
        <w:rPr>
          <w:b w:val="0"/>
          <w:color w:val="1F3762"/>
        </w:rPr>
        <w:t>ery storage and LNG secondary market deals by time</w:t>
      </w:r>
      <w:r>
        <w:rPr>
          <w:b w:val="0"/>
          <w:color w:val="1F3762"/>
          <w:spacing w:val="-16"/>
        </w:rPr>
        <w:t> </w:t>
      </w:r>
      <w:r>
        <w:rPr>
          <w:b w:val="0"/>
          <w:color w:val="1F3762"/>
        </w:rPr>
        <w:t>period (GetStorageLngSecondaryMarketDealsByTimePeriod)</w:t>
      </w:r>
    </w:p>
    <w:p>
      <w:pPr>
        <w:spacing w:before="1"/>
        <w:ind w:left="536" w:right="0" w:firstLine="0"/>
        <w:jc w:val="left"/>
        <w:rPr>
          <w:rFonts w:ascii="Calibri"/>
          <w:sz w:val="22"/>
        </w:rPr>
      </w:pPr>
      <w:r>
        <w:rPr>
          <w:rFonts w:ascii="Calibri"/>
          <w:sz w:val="22"/>
        </w:rPr>
        <w:t>Service provided for Operators and Network Users.</w:t>
      </w:r>
    </w:p>
    <w:p>
      <w:pPr>
        <w:pStyle w:val="ListParagraph"/>
        <w:numPr>
          <w:ilvl w:val="3"/>
          <w:numId w:val="82"/>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Description </w:t>
      </w:r>
    </w:p>
    <w:p>
      <w:pPr>
        <w:spacing w:line="259" w:lineRule="auto" w:before="22"/>
        <w:ind w:left="536" w:right="1147" w:firstLine="0"/>
        <w:jc w:val="left"/>
        <w:rPr>
          <w:rFonts w:ascii="Calibri"/>
          <w:sz w:val="22"/>
        </w:rPr>
      </w:pPr>
      <w:r>
        <w:rPr>
          <w:rFonts w:ascii="Calibri"/>
          <w:sz w:val="22"/>
        </w:rPr>
        <w:t>The NU or the Operator can query their coupled storage and LNG secondary market deals by a UTC interval of the Product period.</w:t>
      </w:r>
    </w:p>
    <w:p>
      <w:pPr>
        <w:pStyle w:val="ListParagraph"/>
        <w:numPr>
          <w:ilvl w:val="3"/>
          <w:numId w:val="82"/>
        </w:numPr>
        <w:tabs>
          <w:tab w:pos="1400" w:val="left" w:leader="none"/>
          <w:tab w:pos="1401" w:val="left" w:leader="none"/>
        </w:tabs>
        <w:spacing w:line="240" w:lineRule="auto" w:before="159"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The request message contains a UTC interval of the Product period.</w:t>
      </w:r>
    </w:p>
    <w:p>
      <w:pPr>
        <w:pStyle w:val="ListParagraph"/>
        <w:numPr>
          <w:ilvl w:val="4"/>
          <w:numId w:val="82"/>
        </w:numPr>
        <w:tabs>
          <w:tab w:pos="3956" w:val="left" w:leader="none"/>
          <w:tab w:pos="3957" w:val="left" w:leader="none"/>
        </w:tabs>
        <w:spacing w:line="240" w:lineRule="auto" w:before="18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241"/>
        <w:gridCol w:w="2290"/>
        <w:gridCol w:w="4093"/>
      </w:tblGrid>
      <w:tr>
        <w:trPr>
          <w:trHeight w:val="290" w:hRule="atLeast"/>
        </w:trPr>
        <w:tc>
          <w:tcPr>
            <w:tcW w:w="3241"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XML Tag</w:t>
            </w:r>
          </w:p>
        </w:tc>
        <w:tc>
          <w:tcPr>
            <w:tcW w:w="2290"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Type</w:t>
            </w:r>
          </w:p>
        </w:tc>
        <w:tc>
          <w:tcPr>
            <w:tcW w:w="4093"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Description</w:t>
            </w:r>
          </w:p>
        </w:tc>
      </w:tr>
      <w:tr>
        <w:trPr>
          <w:trHeight w:val="268" w:hRule="atLeast"/>
        </w:trPr>
        <w:tc>
          <w:tcPr>
            <w:tcW w:w="3241" w:type="dxa"/>
            <w:tcBorders>
              <w:top w:val="nil"/>
            </w:tcBorders>
            <w:shd w:val="clear" w:color="auto" w:fill="D9E1F3"/>
          </w:tcPr>
          <w:p>
            <w:pPr>
              <w:pStyle w:val="TableParagraph"/>
              <w:spacing w:line="249" w:lineRule="exact"/>
              <w:rPr>
                <w:b/>
                <w:sz w:val="22"/>
              </w:rPr>
            </w:pPr>
            <w:r>
              <w:rPr>
                <w:b/>
                <w:sz w:val="22"/>
              </w:rPr>
              <w:t>UtcFrom</w:t>
            </w:r>
          </w:p>
        </w:tc>
        <w:tc>
          <w:tcPr>
            <w:tcW w:w="2290" w:type="dxa"/>
            <w:tcBorders>
              <w:top w:val="nil"/>
            </w:tcBorders>
            <w:shd w:val="clear" w:color="auto" w:fill="D9E1F3"/>
          </w:tcPr>
          <w:p>
            <w:pPr>
              <w:pStyle w:val="TableParagraph"/>
              <w:spacing w:line="249" w:lineRule="exact"/>
              <w:rPr>
                <w:sz w:val="22"/>
              </w:rPr>
            </w:pPr>
            <w:r>
              <w:rPr>
                <w:sz w:val="22"/>
              </w:rPr>
              <w:t>Datetime</w:t>
            </w:r>
          </w:p>
        </w:tc>
        <w:tc>
          <w:tcPr>
            <w:tcW w:w="4093" w:type="dxa"/>
            <w:tcBorders>
              <w:top w:val="nil"/>
            </w:tcBorders>
            <w:shd w:val="clear" w:color="auto" w:fill="D9E1F3"/>
          </w:tcPr>
          <w:p>
            <w:pPr>
              <w:pStyle w:val="TableParagraph"/>
              <w:spacing w:line="249" w:lineRule="exact"/>
              <w:rPr>
                <w:sz w:val="22"/>
              </w:rPr>
            </w:pPr>
            <w:r>
              <w:rPr>
                <w:sz w:val="22"/>
              </w:rPr>
              <w:t>The Start time of the query interval</w:t>
            </w:r>
          </w:p>
        </w:tc>
      </w:tr>
      <w:tr>
        <w:trPr>
          <w:trHeight w:val="268" w:hRule="atLeast"/>
        </w:trPr>
        <w:tc>
          <w:tcPr>
            <w:tcW w:w="3241" w:type="dxa"/>
          </w:tcPr>
          <w:p>
            <w:pPr>
              <w:pStyle w:val="TableParagraph"/>
              <w:rPr>
                <w:b/>
                <w:sz w:val="22"/>
              </w:rPr>
            </w:pPr>
            <w:r>
              <w:rPr>
                <w:b/>
                <w:sz w:val="22"/>
              </w:rPr>
              <w:t>UtcTo</w:t>
            </w:r>
          </w:p>
        </w:tc>
        <w:tc>
          <w:tcPr>
            <w:tcW w:w="2290" w:type="dxa"/>
          </w:tcPr>
          <w:p>
            <w:pPr>
              <w:pStyle w:val="TableParagraph"/>
              <w:rPr>
                <w:sz w:val="22"/>
              </w:rPr>
            </w:pPr>
            <w:r>
              <w:rPr>
                <w:sz w:val="22"/>
              </w:rPr>
              <w:t>Datetime</w:t>
            </w:r>
          </w:p>
        </w:tc>
        <w:tc>
          <w:tcPr>
            <w:tcW w:w="4093" w:type="dxa"/>
          </w:tcPr>
          <w:p>
            <w:pPr>
              <w:pStyle w:val="TableParagraph"/>
              <w:rPr>
                <w:sz w:val="22"/>
              </w:rPr>
            </w:pPr>
            <w:r>
              <w:rPr>
                <w:sz w:val="22"/>
              </w:rPr>
              <w:t>The End time of the query interval</w:t>
            </w:r>
          </w:p>
        </w:tc>
      </w:tr>
    </w:tbl>
    <w:p>
      <w:pPr>
        <w:pStyle w:val="BodyText"/>
        <w:spacing w:line="240" w:lineRule="auto"/>
        <w:rPr>
          <w:rFonts w:ascii="Calibri Light"/>
          <w:b w:val="0"/>
          <w:sz w:val="22"/>
        </w:rPr>
      </w:pPr>
    </w:p>
    <w:p>
      <w:pPr>
        <w:pStyle w:val="ListParagraph"/>
        <w:numPr>
          <w:ilvl w:val="4"/>
          <w:numId w:val="82"/>
        </w:numPr>
        <w:tabs>
          <w:tab w:pos="3956" w:val="left" w:leader="none"/>
          <w:tab w:pos="3957" w:val="left" w:leader="none"/>
        </w:tabs>
        <w:spacing w:line="240" w:lineRule="auto" w:before="180" w:after="0"/>
        <w:ind w:left="3957" w:right="0" w:hanging="1008"/>
        <w:jc w:val="left"/>
        <w:rPr>
          <w:rFonts w:ascii="Calibri Light"/>
          <w:b w:val="0"/>
          <w:sz w:val="22"/>
        </w:rPr>
      </w:pPr>
      <w:r>
        <w:rPr>
          <w:rFonts w:ascii="Calibri Light"/>
          <w:b w:val="0"/>
          <w:color w:val="2E5395"/>
          <w:sz w:val="22"/>
        </w:rPr>
        <w:t>Example</w:t>
      </w:r>
    </w:p>
    <w:p>
      <w:pPr>
        <w:spacing w:before="21"/>
        <w:ind w:left="536" w:right="3738" w:firstLine="0"/>
        <w:jc w:val="left"/>
        <w:rPr>
          <w:sz w:val="18"/>
        </w:rPr>
      </w:pPr>
      <w:r>
        <w:rPr>
          <w:color w:val="0000FF"/>
          <w:sz w:val="18"/>
        </w:rPr>
        <w:t>&lt;s:Envelope </w:t>
      </w:r>
      <w:r>
        <w:rPr>
          <w:color w:val="FF0000"/>
          <w:sz w:val="18"/>
        </w:rPr>
        <w:t>xmlns:a</w:t>
      </w:r>
      <w:r>
        <w:rPr>
          <w:sz w:val="18"/>
        </w:rPr>
        <w:t>=</w:t>
      </w:r>
      <w:hyperlink r:id="rId12">
        <w:r>
          <w:rPr>
            <w:b/>
            <w:color w:val="8000FF"/>
            <w:sz w:val="18"/>
          </w:rPr>
          <w:t>"http://www.w3.org/2005/08/addressing"</w:t>
        </w:r>
      </w:hyperlink>
      <w:r>
        <w:rPr>
          <w:b/>
          <w:color w:val="8000FF"/>
          <w:sz w:val="18"/>
        </w:rPr>
        <w:t> </w:t>
      </w:r>
      <w:r>
        <w:rPr>
          <w:color w:val="FF0000"/>
          <w:sz w:val="18"/>
        </w:rPr>
        <w:t>xmlns:s</w:t>
      </w:r>
      <w:r>
        <w:rPr>
          <w:sz w:val="18"/>
        </w:rPr>
        <w:t>=</w:t>
      </w:r>
      <w:hyperlink r:id="rId11">
        <w:r>
          <w:rPr>
            <w:b/>
            <w:color w:val="8000FF"/>
            <w:sz w:val="18"/>
          </w:rPr>
          <w:t>"http://www.w3.org/2003/05/soap</w:t>
        </w:r>
      </w:hyperlink>
      <w:r>
        <w:rPr>
          <w:b/>
          <w:color w:val="8000FF"/>
          <w:sz w:val="18"/>
        </w:rPr>
        <w:t>-</w:t>
      </w:r>
      <w:hyperlink r:id="rId11">
        <w:r>
          <w:rPr>
            <w:b/>
            <w:color w:val="8000FF"/>
            <w:sz w:val="18"/>
          </w:rPr>
          <w:t>envelope"</w:t>
        </w:r>
      </w:hyperlink>
      <w:r>
        <w:rPr>
          <w:color w:val="0000FF"/>
          <w:sz w:val="18"/>
        </w:rPr>
        <w:t>&gt;</w:t>
      </w:r>
    </w:p>
    <w:p>
      <w:pPr>
        <w:pStyle w:val="Heading6"/>
        <w:ind w:left="752"/>
      </w:pPr>
      <w:r>
        <w:rPr>
          <w:color w:val="0000FF"/>
        </w:rPr>
        <w:t>&lt;s:Header&gt;</w:t>
      </w:r>
    </w:p>
    <w:p>
      <w:pPr>
        <w:spacing w:before="0"/>
        <w:ind w:left="536" w:right="586" w:firstLine="432"/>
        <w:jc w:val="left"/>
        <w:rPr>
          <w:sz w:val="18"/>
        </w:rPr>
      </w:pPr>
      <w:r>
        <w:rPr>
          <w:color w:val="0000FF"/>
          <w:sz w:val="18"/>
        </w:rPr>
        <w:t>&lt;a:Action </w:t>
      </w:r>
      <w:r>
        <w:rPr>
          <w:color w:val="FF0000"/>
          <w:sz w:val="18"/>
        </w:rPr>
        <w:t>s:mustUnderstand</w:t>
      </w:r>
      <w:r>
        <w:rPr>
          <w:sz w:val="18"/>
        </w:rPr>
        <w:t>=</w:t>
      </w:r>
      <w:r>
        <w:rPr>
          <w:b/>
          <w:color w:val="8000FF"/>
          <w:sz w:val="18"/>
        </w:rPr>
        <w:t>"1"</w:t>
      </w:r>
      <w:r>
        <w:rPr>
          <w:color w:val="0000FF"/>
          <w:sz w:val="18"/>
        </w:rPr>
        <w:t>&gt;</w:t>
      </w:r>
      <w:hyperlink r:id="rId38">
        <w:r>
          <w:rPr>
            <w:b/>
            <w:sz w:val="18"/>
          </w:rPr>
          <w:t>http://rbp.hu/GetStorageLngSecondaryMarketDealsByTimePeriod</w:t>
        </w:r>
      </w:hyperlink>
      <w:r>
        <w:rPr>
          <w:color w:val="0000FF"/>
          <w:sz w:val="18"/>
        </w:rPr>
        <w:t>&lt;/a:Act ion&gt;</w:t>
      </w:r>
    </w:p>
    <w:p>
      <w:pPr>
        <w:pStyle w:val="Heading6"/>
        <w:spacing w:before="1"/>
        <w:ind w:left="752"/>
      </w:pPr>
      <w:r>
        <w:rPr>
          <w:color w:val="0000FF"/>
        </w:rPr>
        <w:t>&lt;/s:Header&gt;</w:t>
      </w:r>
    </w:p>
    <w:p>
      <w:pPr>
        <w:spacing w:before="0"/>
        <w:ind w:left="536" w:right="3178" w:firstLine="216"/>
        <w:jc w:val="left"/>
        <w:rPr>
          <w:sz w:val="18"/>
        </w:rPr>
      </w:pPr>
      <w:r>
        <w:rPr>
          <w:color w:val="0000FF"/>
          <w:sz w:val="18"/>
        </w:rPr>
        <w:t>&lt;s:Body </w:t>
      </w:r>
      <w:r>
        <w:rPr>
          <w:color w:val="FF0000"/>
          <w:sz w:val="18"/>
        </w:rPr>
        <w:t>xmlns:xsi</w:t>
      </w:r>
      <w:r>
        <w:rPr>
          <w:sz w:val="18"/>
        </w:rPr>
        <w:t>=</w:t>
      </w:r>
      <w:hyperlink r:id="rId16">
        <w:r>
          <w:rPr>
            <w:b/>
            <w:color w:val="8000FF"/>
            <w:sz w:val="18"/>
          </w:rPr>
          <w:t>"http://www.w3.org/2001/XMLSchema</w:t>
        </w:r>
      </w:hyperlink>
      <w:r>
        <w:rPr>
          <w:b/>
          <w:color w:val="8000FF"/>
          <w:sz w:val="18"/>
        </w:rPr>
        <w:t>-</w:t>
      </w:r>
      <w:hyperlink r:id="rId16">
        <w:r>
          <w:rPr>
            <w:b/>
            <w:color w:val="8000FF"/>
            <w:sz w:val="18"/>
          </w:rPr>
          <w:t>instance"</w:t>
        </w:r>
      </w:hyperlink>
      <w:r>
        <w:rPr>
          <w:b/>
          <w:color w:val="8000FF"/>
          <w:sz w:val="18"/>
        </w:rPr>
        <w:t> </w:t>
      </w:r>
      <w:r>
        <w:rPr>
          <w:color w:val="FF0000"/>
          <w:sz w:val="18"/>
        </w:rPr>
        <w:t>xmlns:xsd</w:t>
      </w:r>
      <w:r>
        <w:rPr>
          <w:sz w:val="18"/>
        </w:rPr>
        <w:t>=</w:t>
      </w:r>
      <w:hyperlink r:id="rId18">
        <w:r>
          <w:rPr>
            <w:b/>
            <w:color w:val="8000FF"/>
            <w:sz w:val="18"/>
          </w:rPr>
          <w:t>"http://www.w3.org/2001/XMLSchema"</w:t>
        </w:r>
      </w:hyperlink>
      <w:r>
        <w:rPr>
          <w:color w:val="0000FF"/>
          <w:sz w:val="18"/>
        </w:rPr>
        <w:t>&gt;</w:t>
      </w:r>
    </w:p>
    <w:p>
      <w:pPr>
        <w:spacing w:before="0"/>
        <w:ind w:left="968" w:right="0" w:firstLine="0"/>
        <w:jc w:val="left"/>
        <w:rPr>
          <w:sz w:val="18"/>
        </w:rPr>
      </w:pPr>
      <w:r>
        <w:rPr>
          <w:color w:val="0000FF"/>
          <w:sz w:val="18"/>
        </w:rPr>
        <w:t>&lt;GetStorageLngSecondaryMarketDealsByTimePeriodRequest </w:t>
      </w:r>
      <w:r>
        <w:rPr>
          <w:color w:val="FF0000"/>
          <w:sz w:val="18"/>
        </w:rPr>
        <w:t>xmlns</w:t>
      </w:r>
      <w:r>
        <w:rPr>
          <w:sz w:val="18"/>
        </w:rPr>
        <w:t>=</w:t>
      </w:r>
      <w:hyperlink r:id="rId15">
        <w:r>
          <w:rPr>
            <w:b/>
            <w:color w:val="8000FF"/>
            <w:sz w:val="18"/>
          </w:rPr>
          <w:t>"http://rbp.hu"</w:t>
        </w:r>
      </w:hyperlink>
      <w:r>
        <w:rPr>
          <w:color w:val="0000FF"/>
          <w:sz w:val="18"/>
        </w:rPr>
        <w:t>&gt;</w:t>
      </w:r>
    </w:p>
    <w:p>
      <w:pPr>
        <w:spacing w:line="203" w:lineRule="exact" w:before="0"/>
        <w:ind w:left="1184" w:right="0" w:firstLine="0"/>
        <w:jc w:val="left"/>
        <w:rPr>
          <w:sz w:val="18"/>
        </w:rPr>
      </w:pPr>
      <w:r>
        <w:rPr>
          <w:color w:val="0000FF"/>
          <w:sz w:val="18"/>
        </w:rPr>
        <w:t>&lt;UtcFrom&gt;</w:t>
      </w:r>
      <w:r>
        <w:rPr>
          <w:b/>
          <w:sz w:val="18"/>
        </w:rPr>
        <w:t>2023.01.02</w:t>
      </w:r>
      <w:r>
        <w:rPr>
          <w:color w:val="0000FF"/>
          <w:sz w:val="18"/>
        </w:rPr>
        <w:t>&lt;/UtcFrom&gt;</w:t>
      </w:r>
    </w:p>
    <w:p>
      <w:pPr>
        <w:spacing w:line="203" w:lineRule="exact" w:before="0"/>
        <w:ind w:left="1184" w:right="0" w:firstLine="0"/>
        <w:jc w:val="left"/>
        <w:rPr>
          <w:sz w:val="18"/>
        </w:rPr>
      </w:pPr>
      <w:r>
        <w:rPr>
          <w:color w:val="0000FF"/>
          <w:sz w:val="18"/>
        </w:rPr>
        <w:t>&lt;UtcTo&gt;</w:t>
      </w:r>
      <w:r>
        <w:rPr>
          <w:b/>
          <w:sz w:val="18"/>
        </w:rPr>
        <w:t>2023.05.30</w:t>
      </w:r>
      <w:r>
        <w:rPr>
          <w:color w:val="0000FF"/>
          <w:sz w:val="18"/>
        </w:rPr>
        <w:t>&lt;/UtcTo&gt;</w:t>
      </w:r>
    </w:p>
    <w:p>
      <w:pPr>
        <w:pStyle w:val="Heading6"/>
        <w:ind w:left="968"/>
      </w:pPr>
      <w:r>
        <w:rPr>
          <w:color w:val="0000FF"/>
        </w:rPr>
        <w:t>&lt;/GetStorageLngSecondaryMarketDealsByTimePeriodRequest&gt;</w:t>
      </w:r>
    </w:p>
    <w:p>
      <w:pPr>
        <w:spacing w:before="1"/>
        <w:ind w:left="361" w:right="8422" w:firstLine="0"/>
        <w:jc w:val="center"/>
        <w:rPr>
          <w:sz w:val="18"/>
        </w:rPr>
      </w:pPr>
      <w:r>
        <w:rPr>
          <w:color w:val="0000FF"/>
          <w:sz w:val="18"/>
        </w:rPr>
        <w:t>&lt;/s:Body&gt;</w:t>
      </w:r>
    </w:p>
    <w:p>
      <w:pPr>
        <w:spacing w:before="0"/>
        <w:ind w:left="361" w:right="8422" w:firstLine="0"/>
        <w:jc w:val="center"/>
        <w:rPr>
          <w:sz w:val="18"/>
        </w:rPr>
      </w:pPr>
      <w:r>
        <w:rPr>
          <w:color w:val="0000FF"/>
          <w:sz w:val="18"/>
        </w:rPr>
        <w:t>&lt;/s:Envelope&gt;</w:t>
      </w:r>
    </w:p>
    <w:p>
      <w:pPr>
        <w:pStyle w:val="BodyText"/>
        <w:spacing w:line="240" w:lineRule="auto"/>
        <w:rPr>
          <w:sz w:val="20"/>
        </w:rPr>
      </w:pPr>
    </w:p>
    <w:p>
      <w:pPr>
        <w:pStyle w:val="BodyText"/>
        <w:spacing w:line="240" w:lineRule="auto" w:before="10"/>
        <w:rPr>
          <w:sz w:val="19"/>
        </w:rPr>
      </w:pPr>
    </w:p>
    <w:p>
      <w:pPr>
        <w:pStyle w:val="ListParagraph"/>
        <w:numPr>
          <w:ilvl w:val="3"/>
          <w:numId w:val="82"/>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pStyle w:val="ListParagraph"/>
        <w:numPr>
          <w:ilvl w:val="4"/>
          <w:numId w:val="82"/>
        </w:numPr>
        <w:tabs>
          <w:tab w:pos="3956" w:val="left" w:leader="none"/>
          <w:tab w:pos="3957" w:val="left" w:leader="none"/>
        </w:tabs>
        <w:spacing w:line="240" w:lineRule="auto" w:before="62" w:after="21"/>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220"/>
        <w:gridCol w:w="2454"/>
        <w:gridCol w:w="2650"/>
      </w:tblGrid>
      <w:tr>
        <w:trPr>
          <w:trHeight w:val="290" w:hRule="atLeast"/>
        </w:trPr>
        <w:tc>
          <w:tcPr>
            <w:tcW w:w="4220"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XML Tag</w:t>
            </w:r>
          </w:p>
        </w:tc>
        <w:tc>
          <w:tcPr>
            <w:tcW w:w="2454"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Type</w:t>
            </w:r>
          </w:p>
        </w:tc>
        <w:tc>
          <w:tcPr>
            <w:tcW w:w="2650"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Description</w:t>
            </w:r>
          </w:p>
        </w:tc>
      </w:tr>
      <w:tr>
        <w:trPr>
          <w:trHeight w:val="535" w:hRule="atLeast"/>
        </w:trPr>
        <w:tc>
          <w:tcPr>
            <w:tcW w:w="4220" w:type="dxa"/>
            <w:tcBorders>
              <w:top w:val="nil"/>
              <w:right w:val="single" w:sz="6" w:space="0" w:color="8EAADB"/>
            </w:tcBorders>
            <w:shd w:val="clear" w:color="auto" w:fill="D9E1F3"/>
          </w:tcPr>
          <w:p>
            <w:pPr>
              <w:pStyle w:val="TableParagraph"/>
              <w:spacing w:line="268" w:lineRule="exact"/>
              <w:rPr>
                <w:b/>
                <w:sz w:val="22"/>
              </w:rPr>
            </w:pPr>
            <w:r>
              <w:rPr>
                <w:b/>
                <w:sz w:val="22"/>
              </w:rPr>
              <w:t>Id</w:t>
            </w:r>
          </w:p>
        </w:tc>
        <w:tc>
          <w:tcPr>
            <w:tcW w:w="2454" w:type="dxa"/>
            <w:tcBorders>
              <w:top w:val="nil"/>
              <w:left w:val="single" w:sz="6" w:space="0" w:color="8EAADB"/>
            </w:tcBorders>
            <w:shd w:val="clear" w:color="auto" w:fill="D9E1F3"/>
          </w:tcPr>
          <w:p>
            <w:pPr>
              <w:pStyle w:val="TableParagraph"/>
              <w:spacing w:line="268" w:lineRule="exact"/>
              <w:ind w:left="105"/>
              <w:rPr>
                <w:sz w:val="22"/>
              </w:rPr>
            </w:pPr>
            <w:r>
              <w:rPr>
                <w:sz w:val="22"/>
              </w:rPr>
              <w:t>Int64</w:t>
            </w:r>
          </w:p>
        </w:tc>
        <w:tc>
          <w:tcPr>
            <w:tcW w:w="2650" w:type="dxa"/>
            <w:tcBorders>
              <w:top w:val="nil"/>
            </w:tcBorders>
            <w:shd w:val="clear" w:color="auto" w:fill="D9E1F3"/>
          </w:tcPr>
          <w:p>
            <w:pPr>
              <w:pStyle w:val="TableParagraph"/>
              <w:spacing w:line="267" w:lineRule="exact"/>
              <w:rPr>
                <w:sz w:val="22"/>
              </w:rPr>
            </w:pPr>
            <w:r>
              <w:rPr>
                <w:sz w:val="22"/>
              </w:rPr>
              <w:t>Storage or LNG secondary</w:t>
            </w:r>
          </w:p>
          <w:p>
            <w:pPr>
              <w:pStyle w:val="TableParagraph"/>
              <w:rPr>
                <w:sz w:val="22"/>
              </w:rPr>
            </w:pPr>
            <w:r>
              <w:rPr>
                <w:sz w:val="22"/>
              </w:rPr>
              <w:t>market deal Identifier</w:t>
            </w:r>
          </w:p>
        </w:tc>
      </w:tr>
      <w:tr>
        <w:trPr>
          <w:trHeight w:val="270" w:hRule="atLeast"/>
        </w:trPr>
        <w:tc>
          <w:tcPr>
            <w:tcW w:w="4220" w:type="dxa"/>
            <w:tcBorders>
              <w:right w:val="single" w:sz="6" w:space="0" w:color="8EAADB"/>
            </w:tcBorders>
          </w:tcPr>
          <w:p>
            <w:pPr>
              <w:pStyle w:val="TableParagraph"/>
              <w:spacing w:line="251" w:lineRule="exact"/>
              <w:rPr>
                <w:b/>
                <w:sz w:val="22"/>
              </w:rPr>
            </w:pPr>
            <w:r>
              <w:rPr>
                <w:b/>
                <w:sz w:val="22"/>
              </w:rPr>
              <w:t>Code</w:t>
            </w:r>
          </w:p>
        </w:tc>
        <w:tc>
          <w:tcPr>
            <w:tcW w:w="2454" w:type="dxa"/>
            <w:tcBorders>
              <w:left w:val="single" w:sz="6" w:space="0" w:color="8EAADB"/>
            </w:tcBorders>
          </w:tcPr>
          <w:p>
            <w:pPr>
              <w:pStyle w:val="TableParagraph"/>
              <w:spacing w:line="251" w:lineRule="exact"/>
              <w:ind w:left="105"/>
              <w:rPr>
                <w:sz w:val="22"/>
              </w:rPr>
            </w:pPr>
            <w:r>
              <w:rPr>
                <w:sz w:val="22"/>
              </w:rPr>
              <w:t>String(10)</w:t>
            </w:r>
          </w:p>
        </w:tc>
        <w:tc>
          <w:tcPr>
            <w:tcW w:w="2650" w:type="dxa"/>
          </w:tcPr>
          <w:p>
            <w:pPr>
              <w:pStyle w:val="TableParagraph"/>
              <w:spacing w:line="251" w:lineRule="exact"/>
              <w:rPr>
                <w:sz w:val="22"/>
              </w:rPr>
            </w:pPr>
            <w:r>
              <w:rPr>
                <w:sz w:val="22"/>
              </w:rPr>
              <w:t>The code of the deal</w:t>
            </w:r>
          </w:p>
        </w:tc>
      </w:tr>
    </w:tbl>
    <w:p>
      <w:pPr>
        <w:spacing w:after="0" w:line="251" w:lineRule="exact"/>
        <w:rPr>
          <w:sz w:val="22"/>
        </w:rPr>
        <w:sectPr>
          <w:pgSz w:w="12240" w:h="15840"/>
          <w:pgMar w:header="0" w:footer="920" w:top="134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220"/>
        <w:gridCol w:w="2454"/>
        <w:gridCol w:w="2650"/>
      </w:tblGrid>
      <w:tr>
        <w:trPr>
          <w:trHeight w:val="537" w:hRule="atLeast"/>
        </w:trPr>
        <w:tc>
          <w:tcPr>
            <w:tcW w:w="4220" w:type="dxa"/>
            <w:tcBorders>
              <w:right w:val="single" w:sz="6" w:space="0" w:color="8EAADB"/>
            </w:tcBorders>
            <w:shd w:val="clear" w:color="auto" w:fill="D9E1F3"/>
          </w:tcPr>
          <w:p>
            <w:pPr>
              <w:pStyle w:val="TableParagraph"/>
              <w:spacing w:line="266" w:lineRule="exact"/>
              <w:rPr>
                <w:b/>
                <w:sz w:val="22"/>
              </w:rPr>
            </w:pPr>
            <w:r>
              <w:rPr>
                <w:b/>
                <w:sz w:val="22"/>
              </w:rPr>
              <w:t>CapacityPointEicCode</w:t>
            </w:r>
          </w:p>
        </w:tc>
        <w:tc>
          <w:tcPr>
            <w:tcW w:w="2454" w:type="dxa"/>
            <w:tcBorders>
              <w:left w:val="single" w:sz="6" w:space="0" w:color="8EAADB"/>
            </w:tcBorders>
            <w:shd w:val="clear" w:color="auto" w:fill="D9E1F3"/>
          </w:tcPr>
          <w:p>
            <w:pPr>
              <w:pStyle w:val="TableParagraph"/>
              <w:spacing w:line="266" w:lineRule="exact"/>
              <w:ind w:left="105"/>
              <w:rPr>
                <w:sz w:val="22"/>
              </w:rPr>
            </w:pPr>
            <w:r>
              <w:rPr>
                <w:sz w:val="22"/>
              </w:rPr>
              <w:t>String(16)</w:t>
            </w:r>
          </w:p>
        </w:tc>
        <w:tc>
          <w:tcPr>
            <w:tcW w:w="2650" w:type="dxa"/>
            <w:shd w:val="clear" w:color="auto" w:fill="D9E1F3"/>
          </w:tcPr>
          <w:p>
            <w:pPr>
              <w:pStyle w:val="TableParagraph"/>
              <w:spacing w:line="264" w:lineRule="exact"/>
              <w:rPr>
                <w:sz w:val="22"/>
              </w:rPr>
            </w:pPr>
            <w:r>
              <w:rPr>
                <w:sz w:val="22"/>
              </w:rPr>
              <w:t>EIC code of the network</w:t>
            </w:r>
          </w:p>
          <w:p>
            <w:pPr>
              <w:pStyle w:val="TableParagraph"/>
              <w:spacing w:line="253" w:lineRule="exact"/>
              <w:rPr>
                <w:sz w:val="22"/>
              </w:rPr>
            </w:pPr>
            <w:r>
              <w:rPr>
                <w:sz w:val="22"/>
              </w:rPr>
              <w:t>point</w:t>
            </w:r>
          </w:p>
        </w:tc>
      </w:tr>
      <w:tr>
        <w:trPr>
          <w:trHeight w:val="268" w:hRule="atLeast"/>
        </w:trPr>
        <w:tc>
          <w:tcPr>
            <w:tcW w:w="4220" w:type="dxa"/>
            <w:tcBorders>
              <w:right w:val="single" w:sz="6" w:space="0" w:color="8EAADB"/>
            </w:tcBorders>
          </w:tcPr>
          <w:p>
            <w:pPr>
              <w:pStyle w:val="TableParagraph"/>
              <w:rPr>
                <w:b/>
                <w:sz w:val="22"/>
              </w:rPr>
            </w:pPr>
            <w:r>
              <w:rPr>
                <w:b/>
                <w:sz w:val="22"/>
              </w:rPr>
              <w:t>CapacityPointName</w:t>
            </w:r>
          </w:p>
        </w:tc>
        <w:tc>
          <w:tcPr>
            <w:tcW w:w="2454" w:type="dxa"/>
            <w:tcBorders>
              <w:left w:val="single" w:sz="6" w:space="0" w:color="8EAADB"/>
            </w:tcBorders>
          </w:tcPr>
          <w:p>
            <w:pPr>
              <w:pStyle w:val="TableParagraph"/>
              <w:ind w:left="105"/>
              <w:rPr>
                <w:sz w:val="22"/>
              </w:rPr>
            </w:pPr>
            <w:r>
              <w:rPr>
                <w:sz w:val="22"/>
              </w:rPr>
              <w:t>String(100)</w:t>
            </w:r>
          </w:p>
        </w:tc>
        <w:tc>
          <w:tcPr>
            <w:tcW w:w="2650" w:type="dxa"/>
          </w:tcPr>
          <w:p>
            <w:pPr>
              <w:pStyle w:val="TableParagraph"/>
              <w:rPr>
                <w:sz w:val="22"/>
              </w:rPr>
            </w:pPr>
            <w:r>
              <w:rPr>
                <w:sz w:val="22"/>
              </w:rPr>
              <w:t>Name of the network point</w:t>
            </w:r>
          </w:p>
        </w:tc>
      </w:tr>
      <w:tr>
        <w:trPr>
          <w:trHeight w:val="270" w:hRule="atLeast"/>
        </w:trPr>
        <w:tc>
          <w:tcPr>
            <w:tcW w:w="4220" w:type="dxa"/>
            <w:tcBorders>
              <w:right w:val="single" w:sz="6" w:space="0" w:color="8EAADB"/>
            </w:tcBorders>
            <w:shd w:val="clear" w:color="auto" w:fill="D9E1F3"/>
          </w:tcPr>
          <w:p>
            <w:pPr>
              <w:pStyle w:val="TableParagraph"/>
              <w:spacing w:line="251" w:lineRule="exact"/>
              <w:rPr>
                <w:b/>
                <w:sz w:val="22"/>
              </w:rPr>
            </w:pPr>
            <w:r>
              <w:rPr>
                <w:b/>
                <w:sz w:val="22"/>
              </w:rPr>
              <w:t>OperatorEic</w:t>
            </w:r>
          </w:p>
        </w:tc>
        <w:tc>
          <w:tcPr>
            <w:tcW w:w="2454" w:type="dxa"/>
            <w:tcBorders>
              <w:left w:val="single" w:sz="6" w:space="0" w:color="8EAADB"/>
            </w:tcBorders>
            <w:shd w:val="clear" w:color="auto" w:fill="D9E1F3"/>
          </w:tcPr>
          <w:p>
            <w:pPr>
              <w:pStyle w:val="TableParagraph"/>
              <w:spacing w:line="251" w:lineRule="exact"/>
              <w:ind w:left="105"/>
              <w:rPr>
                <w:sz w:val="22"/>
              </w:rPr>
            </w:pPr>
            <w:r>
              <w:rPr>
                <w:sz w:val="22"/>
              </w:rPr>
              <w:t>String(16)</w:t>
            </w:r>
          </w:p>
        </w:tc>
        <w:tc>
          <w:tcPr>
            <w:tcW w:w="2650" w:type="dxa"/>
            <w:shd w:val="clear" w:color="auto" w:fill="D9E1F3"/>
          </w:tcPr>
          <w:p>
            <w:pPr>
              <w:pStyle w:val="TableParagraph"/>
              <w:spacing w:line="251" w:lineRule="exact"/>
              <w:rPr>
                <w:sz w:val="22"/>
              </w:rPr>
            </w:pPr>
            <w:r>
              <w:rPr>
                <w:sz w:val="22"/>
              </w:rPr>
              <w:t>EIC code of Operator</w:t>
            </w:r>
          </w:p>
        </w:tc>
      </w:tr>
      <w:tr>
        <w:trPr>
          <w:trHeight w:val="268" w:hRule="atLeast"/>
        </w:trPr>
        <w:tc>
          <w:tcPr>
            <w:tcW w:w="4220" w:type="dxa"/>
            <w:tcBorders>
              <w:right w:val="single" w:sz="6" w:space="0" w:color="8EAADB"/>
            </w:tcBorders>
          </w:tcPr>
          <w:p>
            <w:pPr>
              <w:pStyle w:val="TableParagraph"/>
              <w:rPr>
                <w:b/>
                <w:sz w:val="22"/>
              </w:rPr>
            </w:pPr>
            <w:r>
              <w:rPr>
                <w:b/>
                <w:sz w:val="22"/>
              </w:rPr>
              <w:t>OperatorName</w:t>
            </w:r>
          </w:p>
        </w:tc>
        <w:tc>
          <w:tcPr>
            <w:tcW w:w="2454" w:type="dxa"/>
            <w:tcBorders>
              <w:left w:val="single" w:sz="6" w:space="0" w:color="8EAADB"/>
            </w:tcBorders>
          </w:tcPr>
          <w:p>
            <w:pPr>
              <w:pStyle w:val="TableParagraph"/>
              <w:ind w:left="105"/>
              <w:rPr>
                <w:sz w:val="22"/>
              </w:rPr>
            </w:pPr>
            <w:r>
              <w:rPr>
                <w:sz w:val="22"/>
              </w:rPr>
              <w:t>String(100)</w:t>
            </w:r>
          </w:p>
        </w:tc>
        <w:tc>
          <w:tcPr>
            <w:tcW w:w="2650" w:type="dxa"/>
          </w:tcPr>
          <w:p>
            <w:pPr>
              <w:pStyle w:val="TableParagraph"/>
              <w:rPr>
                <w:sz w:val="22"/>
              </w:rPr>
            </w:pPr>
            <w:r>
              <w:rPr>
                <w:sz w:val="22"/>
              </w:rPr>
              <w:t>Name of Operator</w:t>
            </w:r>
          </w:p>
        </w:tc>
      </w:tr>
      <w:tr>
        <w:trPr>
          <w:trHeight w:val="1072"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ProductQuality</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String(100)</w:t>
            </w:r>
          </w:p>
        </w:tc>
        <w:tc>
          <w:tcPr>
            <w:tcW w:w="2650" w:type="dxa"/>
            <w:shd w:val="clear" w:color="auto" w:fill="D9E1F3"/>
          </w:tcPr>
          <w:p>
            <w:pPr>
              <w:pStyle w:val="TableParagraph"/>
              <w:spacing w:line="264" w:lineRule="exact"/>
              <w:rPr>
                <w:sz w:val="22"/>
              </w:rPr>
            </w:pPr>
            <w:r>
              <w:rPr>
                <w:sz w:val="22"/>
              </w:rPr>
              <w:t>Capacity quality</w:t>
            </w:r>
          </w:p>
          <w:p>
            <w:pPr>
              <w:pStyle w:val="TableParagraph"/>
              <w:spacing w:line="237" w:lineRule="auto" w:before="2"/>
              <w:ind w:right="181"/>
              <w:rPr>
                <w:sz w:val="22"/>
              </w:rPr>
            </w:pPr>
            <w:r>
              <w:rPr>
                <w:sz w:val="22"/>
              </w:rPr>
              <w:t>Value set according to the Capacity Quality Code</w:t>
            </w:r>
          </w:p>
          <w:p>
            <w:pPr>
              <w:pStyle w:val="TableParagraph"/>
              <w:spacing w:line="253" w:lineRule="exact" w:before="1"/>
              <w:rPr>
                <w:sz w:val="22"/>
              </w:rPr>
            </w:pPr>
            <w:r>
              <w:rPr>
                <w:sz w:val="22"/>
              </w:rPr>
              <w:t>library (Code field).</w:t>
            </w:r>
          </w:p>
        </w:tc>
      </w:tr>
      <w:tr>
        <w:trPr>
          <w:trHeight w:val="537" w:hRule="atLeast"/>
        </w:trPr>
        <w:tc>
          <w:tcPr>
            <w:tcW w:w="4220" w:type="dxa"/>
            <w:tcBorders>
              <w:right w:val="single" w:sz="6" w:space="0" w:color="8EAADB"/>
            </w:tcBorders>
          </w:tcPr>
          <w:p>
            <w:pPr>
              <w:pStyle w:val="TableParagraph"/>
              <w:spacing w:line="264" w:lineRule="exact"/>
              <w:rPr>
                <w:b/>
                <w:sz w:val="22"/>
              </w:rPr>
            </w:pPr>
            <w:r>
              <w:rPr>
                <w:b/>
                <w:sz w:val="22"/>
              </w:rPr>
              <w:t>ContractId</w:t>
            </w:r>
          </w:p>
        </w:tc>
        <w:tc>
          <w:tcPr>
            <w:tcW w:w="2454" w:type="dxa"/>
            <w:tcBorders>
              <w:left w:val="single" w:sz="6" w:space="0" w:color="8EAADB"/>
            </w:tcBorders>
          </w:tcPr>
          <w:p>
            <w:pPr>
              <w:pStyle w:val="TableParagraph"/>
              <w:spacing w:line="264" w:lineRule="exact"/>
              <w:ind w:left="105"/>
              <w:rPr>
                <w:sz w:val="22"/>
              </w:rPr>
            </w:pPr>
            <w:r>
              <w:rPr>
                <w:sz w:val="22"/>
              </w:rPr>
              <w:t>String(100)</w:t>
            </w:r>
          </w:p>
        </w:tc>
        <w:tc>
          <w:tcPr>
            <w:tcW w:w="2650" w:type="dxa"/>
          </w:tcPr>
          <w:p>
            <w:pPr>
              <w:pStyle w:val="TableParagraph"/>
              <w:spacing w:line="264" w:lineRule="exact"/>
              <w:rPr>
                <w:sz w:val="22"/>
              </w:rPr>
            </w:pPr>
            <w:r>
              <w:rPr>
                <w:sz w:val="22"/>
              </w:rPr>
              <w:t>ContractId related to the</w:t>
            </w:r>
          </w:p>
          <w:p>
            <w:pPr>
              <w:pStyle w:val="TableParagraph"/>
              <w:spacing w:line="253" w:lineRule="exact"/>
              <w:rPr>
                <w:sz w:val="22"/>
              </w:rPr>
            </w:pPr>
            <w:r>
              <w:rPr>
                <w:sz w:val="22"/>
              </w:rPr>
              <w:t>Operator.</w:t>
            </w:r>
          </w:p>
        </w:tc>
      </w:tr>
      <w:tr>
        <w:trPr>
          <w:trHeight w:val="1344"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TransferType</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String(16)</w:t>
            </w:r>
          </w:p>
        </w:tc>
        <w:tc>
          <w:tcPr>
            <w:tcW w:w="2650" w:type="dxa"/>
            <w:shd w:val="clear" w:color="auto" w:fill="D9E1F3"/>
          </w:tcPr>
          <w:p>
            <w:pPr>
              <w:pStyle w:val="TableParagraph"/>
              <w:spacing w:line="240" w:lineRule="auto"/>
              <w:ind w:right="458"/>
              <w:rPr>
                <w:sz w:val="22"/>
              </w:rPr>
            </w:pPr>
            <w:r>
              <w:rPr>
                <w:sz w:val="22"/>
              </w:rPr>
              <w:t>Transfer type of the capacity. Transfer type according to the code library value set. (Code</w:t>
            </w:r>
          </w:p>
          <w:p>
            <w:pPr>
              <w:pStyle w:val="TableParagraph"/>
              <w:spacing w:line="253" w:lineRule="exact"/>
              <w:rPr>
                <w:sz w:val="22"/>
              </w:rPr>
            </w:pPr>
            <w:r>
              <w:rPr>
                <w:sz w:val="22"/>
              </w:rPr>
              <w:t>field)</w:t>
            </w:r>
          </w:p>
        </w:tc>
      </w:tr>
      <w:tr>
        <w:trPr>
          <w:trHeight w:val="1343" w:hRule="atLeast"/>
        </w:trPr>
        <w:tc>
          <w:tcPr>
            <w:tcW w:w="4220" w:type="dxa"/>
            <w:tcBorders>
              <w:right w:val="single" w:sz="6" w:space="0" w:color="8EAADB"/>
            </w:tcBorders>
          </w:tcPr>
          <w:p>
            <w:pPr>
              <w:pStyle w:val="TableParagraph"/>
              <w:spacing w:line="264" w:lineRule="exact"/>
              <w:rPr>
                <w:b/>
                <w:sz w:val="22"/>
              </w:rPr>
            </w:pPr>
            <w:r>
              <w:rPr>
                <w:b/>
                <w:sz w:val="22"/>
              </w:rPr>
              <w:t>Unit</w:t>
            </w:r>
          </w:p>
        </w:tc>
        <w:tc>
          <w:tcPr>
            <w:tcW w:w="2454" w:type="dxa"/>
            <w:tcBorders>
              <w:left w:val="single" w:sz="6" w:space="0" w:color="8EAADB"/>
            </w:tcBorders>
          </w:tcPr>
          <w:p>
            <w:pPr>
              <w:pStyle w:val="TableParagraph"/>
              <w:spacing w:line="264" w:lineRule="exact"/>
              <w:ind w:left="105"/>
              <w:rPr>
                <w:sz w:val="22"/>
              </w:rPr>
            </w:pPr>
            <w:r>
              <w:rPr>
                <w:sz w:val="22"/>
              </w:rPr>
              <w:t>String(200)</w:t>
            </w:r>
          </w:p>
        </w:tc>
        <w:tc>
          <w:tcPr>
            <w:tcW w:w="2650" w:type="dxa"/>
          </w:tcPr>
          <w:p>
            <w:pPr>
              <w:pStyle w:val="TableParagraph"/>
              <w:spacing w:line="240" w:lineRule="auto"/>
              <w:ind w:right="449"/>
              <w:rPr>
                <w:sz w:val="22"/>
              </w:rPr>
            </w:pPr>
            <w:r>
              <w:rPr>
                <w:sz w:val="22"/>
              </w:rPr>
              <w:t>Capacity measurement unit</w:t>
            </w:r>
          </w:p>
          <w:p>
            <w:pPr>
              <w:pStyle w:val="TableParagraph"/>
              <w:spacing w:line="270" w:lineRule="atLeast"/>
              <w:ind w:right="159"/>
              <w:rPr>
                <w:sz w:val="22"/>
              </w:rPr>
            </w:pPr>
            <w:r>
              <w:rPr>
                <w:sz w:val="22"/>
              </w:rPr>
              <w:t>Value set in accordance with the auction unit code (EDIGAS code field).</w:t>
            </w:r>
          </w:p>
        </w:tc>
      </w:tr>
      <w:tr>
        <w:trPr>
          <w:trHeight w:val="533" w:hRule="atLeast"/>
        </w:trPr>
        <w:tc>
          <w:tcPr>
            <w:tcW w:w="4220" w:type="dxa"/>
            <w:tcBorders>
              <w:right w:val="single" w:sz="6" w:space="0" w:color="8EAADB"/>
            </w:tcBorders>
            <w:shd w:val="clear" w:color="auto" w:fill="D9E1F3"/>
          </w:tcPr>
          <w:p>
            <w:pPr>
              <w:pStyle w:val="TableParagraph"/>
              <w:spacing w:line="260" w:lineRule="exact"/>
              <w:rPr>
                <w:b/>
                <w:sz w:val="22"/>
              </w:rPr>
            </w:pPr>
            <w:r>
              <w:rPr>
                <w:b/>
                <w:sz w:val="22"/>
              </w:rPr>
              <w:t>StartGasDay</w:t>
            </w:r>
          </w:p>
        </w:tc>
        <w:tc>
          <w:tcPr>
            <w:tcW w:w="2454" w:type="dxa"/>
            <w:tcBorders>
              <w:left w:val="single" w:sz="6" w:space="0" w:color="8EAADB"/>
            </w:tcBorders>
            <w:shd w:val="clear" w:color="auto" w:fill="D9E1F3"/>
          </w:tcPr>
          <w:p>
            <w:pPr>
              <w:pStyle w:val="TableParagraph"/>
              <w:spacing w:line="260" w:lineRule="exact"/>
              <w:ind w:left="105"/>
              <w:rPr>
                <w:sz w:val="22"/>
              </w:rPr>
            </w:pPr>
            <w:r>
              <w:rPr>
                <w:sz w:val="22"/>
              </w:rPr>
              <w:t>DateTime</w:t>
            </w:r>
          </w:p>
        </w:tc>
        <w:tc>
          <w:tcPr>
            <w:tcW w:w="2650" w:type="dxa"/>
            <w:shd w:val="clear" w:color="auto" w:fill="D9E1F3"/>
          </w:tcPr>
          <w:p>
            <w:pPr>
              <w:pStyle w:val="TableParagraph"/>
              <w:spacing w:line="260" w:lineRule="exact"/>
              <w:rPr>
                <w:sz w:val="22"/>
              </w:rPr>
            </w:pPr>
            <w:r>
              <w:rPr>
                <w:sz w:val="22"/>
              </w:rPr>
              <w:t>Starting gas day for the</w:t>
            </w:r>
          </w:p>
          <w:p>
            <w:pPr>
              <w:pStyle w:val="TableParagraph"/>
              <w:spacing w:line="253" w:lineRule="exact"/>
              <w:rPr>
                <w:sz w:val="22"/>
              </w:rPr>
            </w:pPr>
            <w:r>
              <w:rPr>
                <w:sz w:val="22"/>
              </w:rPr>
              <w:t>capacity period</w:t>
            </w:r>
          </w:p>
        </w:tc>
      </w:tr>
      <w:tr>
        <w:trPr>
          <w:trHeight w:val="537" w:hRule="atLeast"/>
        </w:trPr>
        <w:tc>
          <w:tcPr>
            <w:tcW w:w="4220" w:type="dxa"/>
            <w:tcBorders>
              <w:right w:val="single" w:sz="6" w:space="0" w:color="8EAADB"/>
            </w:tcBorders>
          </w:tcPr>
          <w:p>
            <w:pPr>
              <w:pStyle w:val="TableParagraph"/>
              <w:spacing w:line="264" w:lineRule="exact"/>
              <w:rPr>
                <w:b/>
                <w:sz w:val="22"/>
              </w:rPr>
            </w:pPr>
            <w:r>
              <w:rPr>
                <w:b/>
                <w:sz w:val="22"/>
              </w:rPr>
              <w:t>StartGashour</w:t>
            </w:r>
          </w:p>
        </w:tc>
        <w:tc>
          <w:tcPr>
            <w:tcW w:w="2454" w:type="dxa"/>
            <w:tcBorders>
              <w:left w:val="single" w:sz="6" w:space="0" w:color="8EAADB"/>
            </w:tcBorders>
          </w:tcPr>
          <w:p>
            <w:pPr>
              <w:pStyle w:val="TableParagraph"/>
              <w:spacing w:line="264" w:lineRule="exact"/>
              <w:ind w:left="105"/>
              <w:rPr>
                <w:sz w:val="22"/>
              </w:rPr>
            </w:pPr>
            <w:r>
              <w:rPr>
                <w:sz w:val="22"/>
              </w:rPr>
              <w:t>Int32</w:t>
            </w:r>
          </w:p>
        </w:tc>
        <w:tc>
          <w:tcPr>
            <w:tcW w:w="2650" w:type="dxa"/>
          </w:tcPr>
          <w:p>
            <w:pPr>
              <w:pStyle w:val="TableParagraph"/>
              <w:spacing w:line="264" w:lineRule="exact"/>
              <w:rPr>
                <w:sz w:val="22"/>
              </w:rPr>
            </w:pPr>
            <w:r>
              <w:rPr>
                <w:sz w:val="22"/>
              </w:rPr>
              <w:t>Starting gas hour of the</w:t>
            </w:r>
          </w:p>
          <w:p>
            <w:pPr>
              <w:pStyle w:val="TableParagraph"/>
              <w:spacing w:line="253" w:lineRule="exact"/>
              <w:rPr>
                <w:sz w:val="22"/>
              </w:rPr>
            </w:pPr>
            <w:r>
              <w:rPr>
                <w:sz w:val="22"/>
              </w:rPr>
              <w:t>capacity period</w:t>
            </w:r>
          </w:p>
        </w:tc>
      </w:tr>
      <w:tr>
        <w:trPr>
          <w:trHeight w:val="535"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StartTimeUTC</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DateTime</w:t>
            </w:r>
          </w:p>
        </w:tc>
        <w:tc>
          <w:tcPr>
            <w:tcW w:w="2650" w:type="dxa"/>
            <w:shd w:val="clear" w:color="auto" w:fill="D9E1F3"/>
          </w:tcPr>
          <w:p>
            <w:pPr>
              <w:pStyle w:val="TableParagraph"/>
              <w:spacing w:line="263" w:lineRule="exact"/>
              <w:rPr>
                <w:sz w:val="22"/>
              </w:rPr>
            </w:pPr>
            <w:r>
              <w:rPr>
                <w:sz w:val="22"/>
              </w:rPr>
              <w:t>Start of capacity period</w:t>
            </w:r>
          </w:p>
          <w:p>
            <w:pPr>
              <w:pStyle w:val="TableParagraph"/>
              <w:spacing w:line="252" w:lineRule="exact"/>
              <w:rPr>
                <w:sz w:val="22"/>
              </w:rPr>
            </w:pPr>
            <w:r>
              <w:rPr>
                <w:sz w:val="22"/>
              </w:rPr>
              <w:t>(UTC)</w:t>
            </w:r>
          </w:p>
        </w:tc>
      </w:tr>
      <w:tr>
        <w:trPr>
          <w:trHeight w:val="537" w:hRule="atLeast"/>
        </w:trPr>
        <w:tc>
          <w:tcPr>
            <w:tcW w:w="4220" w:type="dxa"/>
            <w:tcBorders>
              <w:right w:val="single" w:sz="6" w:space="0" w:color="8EAADB"/>
            </w:tcBorders>
          </w:tcPr>
          <w:p>
            <w:pPr>
              <w:pStyle w:val="TableParagraph"/>
              <w:spacing w:line="266" w:lineRule="exact"/>
              <w:rPr>
                <w:b/>
                <w:sz w:val="22"/>
              </w:rPr>
            </w:pPr>
            <w:r>
              <w:rPr>
                <w:b/>
                <w:sz w:val="22"/>
              </w:rPr>
              <w:t>EndGasday</w:t>
            </w:r>
          </w:p>
        </w:tc>
        <w:tc>
          <w:tcPr>
            <w:tcW w:w="2454" w:type="dxa"/>
            <w:tcBorders>
              <w:left w:val="single" w:sz="6" w:space="0" w:color="8EAADB"/>
            </w:tcBorders>
          </w:tcPr>
          <w:p>
            <w:pPr>
              <w:pStyle w:val="TableParagraph"/>
              <w:spacing w:line="266" w:lineRule="exact"/>
              <w:ind w:left="105"/>
              <w:rPr>
                <w:sz w:val="22"/>
              </w:rPr>
            </w:pPr>
            <w:r>
              <w:rPr>
                <w:sz w:val="22"/>
              </w:rPr>
              <w:t>DateTime</w:t>
            </w:r>
          </w:p>
        </w:tc>
        <w:tc>
          <w:tcPr>
            <w:tcW w:w="2650" w:type="dxa"/>
          </w:tcPr>
          <w:p>
            <w:pPr>
              <w:pStyle w:val="TableParagraph"/>
              <w:spacing w:line="265" w:lineRule="exact"/>
              <w:rPr>
                <w:sz w:val="22"/>
              </w:rPr>
            </w:pPr>
            <w:r>
              <w:rPr>
                <w:sz w:val="22"/>
              </w:rPr>
              <w:t>Final gas day of the</w:t>
            </w:r>
          </w:p>
          <w:p>
            <w:pPr>
              <w:pStyle w:val="TableParagraph"/>
              <w:spacing w:line="252" w:lineRule="exact"/>
              <w:rPr>
                <w:sz w:val="22"/>
              </w:rPr>
            </w:pPr>
            <w:r>
              <w:rPr>
                <w:sz w:val="22"/>
              </w:rPr>
              <w:t>capacity period</w:t>
            </w:r>
          </w:p>
        </w:tc>
      </w:tr>
      <w:tr>
        <w:trPr>
          <w:trHeight w:val="537" w:hRule="atLeast"/>
        </w:trPr>
        <w:tc>
          <w:tcPr>
            <w:tcW w:w="4220" w:type="dxa"/>
            <w:tcBorders>
              <w:right w:val="single" w:sz="6" w:space="0" w:color="8EAADB"/>
            </w:tcBorders>
            <w:shd w:val="clear" w:color="auto" w:fill="D9E1F3"/>
          </w:tcPr>
          <w:p>
            <w:pPr>
              <w:pStyle w:val="TableParagraph"/>
              <w:spacing w:line="266" w:lineRule="exact"/>
              <w:rPr>
                <w:b/>
                <w:sz w:val="22"/>
              </w:rPr>
            </w:pPr>
            <w:r>
              <w:rPr>
                <w:b/>
                <w:sz w:val="22"/>
              </w:rPr>
              <w:t>EndGasHour</w:t>
            </w:r>
          </w:p>
        </w:tc>
        <w:tc>
          <w:tcPr>
            <w:tcW w:w="2454" w:type="dxa"/>
            <w:tcBorders>
              <w:left w:val="single" w:sz="6" w:space="0" w:color="8EAADB"/>
            </w:tcBorders>
            <w:shd w:val="clear" w:color="auto" w:fill="D9E1F3"/>
          </w:tcPr>
          <w:p>
            <w:pPr>
              <w:pStyle w:val="TableParagraph"/>
              <w:spacing w:line="266" w:lineRule="exact"/>
              <w:ind w:left="105"/>
              <w:rPr>
                <w:sz w:val="22"/>
              </w:rPr>
            </w:pPr>
            <w:r>
              <w:rPr>
                <w:sz w:val="22"/>
              </w:rPr>
              <w:t>Int32</w:t>
            </w:r>
          </w:p>
        </w:tc>
        <w:tc>
          <w:tcPr>
            <w:tcW w:w="2650" w:type="dxa"/>
            <w:shd w:val="clear" w:color="auto" w:fill="D9E1F3"/>
          </w:tcPr>
          <w:p>
            <w:pPr>
              <w:pStyle w:val="TableParagraph"/>
              <w:spacing w:line="265" w:lineRule="exact"/>
              <w:rPr>
                <w:sz w:val="22"/>
              </w:rPr>
            </w:pPr>
            <w:r>
              <w:rPr>
                <w:sz w:val="22"/>
              </w:rPr>
              <w:t>Final gas hour of the</w:t>
            </w:r>
          </w:p>
          <w:p>
            <w:pPr>
              <w:pStyle w:val="TableParagraph"/>
              <w:spacing w:line="252" w:lineRule="exact"/>
              <w:rPr>
                <w:sz w:val="22"/>
              </w:rPr>
            </w:pPr>
            <w:r>
              <w:rPr>
                <w:sz w:val="22"/>
              </w:rPr>
              <w:t>capacity period</w:t>
            </w:r>
          </w:p>
        </w:tc>
      </w:tr>
      <w:tr>
        <w:trPr>
          <w:trHeight w:val="537" w:hRule="atLeast"/>
        </w:trPr>
        <w:tc>
          <w:tcPr>
            <w:tcW w:w="4220" w:type="dxa"/>
            <w:tcBorders>
              <w:right w:val="single" w:sz="6" w:space="0" w:color="8EAADB"/>
            </w:tcBorders>
          </w:tcPr>
          <w:p>
            <w:pPr>
              <w:pStyle w:val="TableParagraph"/>
              <w:spacing w:line="264" w:lineRule="exact"/>
              <w:rPr>
                <w:b/>
                <w:sz w:val="22"/>
              </w:rPr>
            </w:pPr>
            <w:r>
              <w:rPr>
                <w:b/>
                <w:sz w:val="22"/>
              </w:rPr>
              <w:t>EndTimeUTC</w:t>
            </w:r>
          </w:p>
        </w:tc>
        <w:tc>
          <w:tcPr>
            <w:tcW w:w="2454" w:type="dxa"/>
            <w:tcBorders>
              <w:left w:val="single" w:sz="6" w:space="0" w:color="8EAADB"/>
            </w:tcBorders>
          </w:tcPr>
          <w:p>
            <w:pPr>
              <w:pStyle w:val="TableParagraph"/>
              <w:spacing w:line="264" w:lineRule="exact"/>
              <w:ind w:left="105"/>
              <w:rPr>
                <w:sz w:val="22"/>
              </w:rPr>
            </w:pPr>
            <w:r>
              <w:rPr>
                <w:sz w:val="22"/>
              </w:rPr>
              <w:t>DateTime</w:t>
            </w:r>
          </w:p>
        </w:tc>
        <w:tc>
          <w:tcPr>
            <w:tcW w:w="2650" w:type="dxa"/>
          </w:tcPr>
          <w:p>
            <w:pPr>
              <w:pStyle w:val="TableParagraph"/>
              <w:spacing w:line="264" w:lineRule="exact"/>
              <w:rPr>
                <w:sz w:val="22"/>
              </w:rPr>
            </w:pPr>
            <w:r>
              <w:rPr>
                <w:sz w:val="22"/>
              </w:rPr>
              <w:t>End of capacity period</w:t>
            </w:r>
          </w:p>
          <w:p>
            <w:pPr>
              <w:pStyle w:val="TableParagraph"/>
              <w:spacing w:line="253" w:lineRule="exact"/>
              <w:rPr>
                <w:sz w:val="22"/>
              </w:rPr>
            </w:pPr>
            <w:r>
              <w:rPr>
                <w:sz w:val="22"/>
              </w:rPr>
              <w:t>(UTC)</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z w:val="22"/>
              </w:rPr>
              <w:t>Quantity</w:t>
            </w:r>
          </w:p>
        </w:tc>
        <w:tc>
          <w:tcPr>
            <w:tcW w:w="2454" w:type="dxa"/>
            <w:tcBorders>
              <w:left w:val="single" w:sz="6" w:space="0" w:color="8EAADB"/>
            </w:tcBorders>
            <w:shd w:val="clear" w:color="auto" w:fill="D9E1F3"/>
          </w:tcPr>
          <w:p>
            <w:pPr>
              <w:pStyle w:val="TableParagraph"/>
              <w:ind w:left="105"/>
              <w:rPr>
                <w:sz w:val="22"/>
              </w:rPr>
            </w:pPr>
            <w:r>
              <w:rPr>
                <w:sz w:val="22"/>
              </w:rPr>
              <w:t>Int32</w:t>
            </w:r>
          </w:p>
        </w:tc>
        <w:tc>
          <w:tcPr>
            <w:tcW w:w="2650" w:type="dxa"/>
            <w:shd w:val="clear" w:color="auto" w:fill="D9E1F3"/>
          </w:tcPr>
          <w:p>
            <w:pPr>
              <w:pStyle w:val="TableParagraph"/>
              <w:rPr>
                <w:sz w:val="22"/>
              </w:rPr>
            </w:pPr>
            <w:r>
              <w:rPr>
                <w:sz w:val="22"/>
              </w:rPr>
              <w:t>Quantity of capacity</w:t>
            </w:r>
          </w:p>
        </w:tc>
      </w:tr>
      <w:tr>
        <w:trPr>
          <w:trHeight w:val="270" w:hRule="atLeast"/>
        </w:trPr>
        <w:tc>
          <w:tcPr>
            <w:tcW w:w="4220" w:type="dxa"/>
            <w:tcBorders>
              <w:right w:val="single" w:sz="6" w:space="0" w:color="8EAADB"/>
            </w:tcBorders>
          </w:tcPr>
          <w:p>
            <w:pPr>
              <w:pStyle w:val="TableParagraph"/>
              <w:spacing w:line="251" w:lineRule="exact"/>
              <w:rPr>
                <w:b/>
                <w:sz w:val="22"/>
              </w:rPr>
            </w:pPr>
            <w:r>
              <w:rPr>
                <w:b/>
                <w:sz w:val="22"/>
              </w:rPr>
              <w:t>Price</w:t>
            </w:r>
          </w:p>
        </w:tc>
        <w:tc>
          <w:tcPr>
            <w:tcW w:w="2454" w:type="dxa"/>
            <w:tcBorders>
              <w:left w:val="single" w:sz="6" w:space="0" w:color="8EAADB"/>
            </w:tcBorders>
          </w:tcPr>
          <w:p>
            <w:pPr>
              <w:pStyle w:val="TableParagraph"/>
              <w:spacing w:line="251" w:lineRule="exact"/>
              <w:ind w:left="105"/>
              <w:rPr>
                <w:sz w:val="22"/>
              </w:rPr>
            </w:pPr>
            <w:r>
              <w:rPr>
                <w:sz w:val="22"/>
              </w:rPr>
              <w:t>Decimal(28,12)</w:t>
            </w:r>
          </w:p>
        </w:tc>
        <w:tc>
          <w:tcPr>
            <w:tcW w:w="2650" w:type="dxa"/>
          </w:tcPr>
          <w:p>
            <w:pPr>
              <w:pStyle w:val="TableParagraph"/>
              <w:spacing w:line="251" w:lineRule="exact"/>
              <w:rPr>
                <w:sz w:val="22"/>
              </w:rPr>
            </w:pPr>
            <w:r>
              <w:rPr>
                <w:sz w:val="22"/>
              </w:rPr>
              <w:t>Offer price</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z w:val="22"/>
              </w:rPr>
              <w:t>Currency</w:t>
            </w:r>
          </w:p>
        </w:tc>
        <w:tc>
          <w:tcPr>
            <w:tcW w:w="2454" w:type="dxa"/>
            <w:tcBorders>
              <w:left w:val="single" w:sz="6" w:space="0" w:color="8EAADB"/>
            </w:tcBorders>
            <w:shd w:val="clear" w:color="auto" w:fill="D9E1F3"/>
          </w:tcPr>
          <w:p>
            <w:pPr>
              <w:pStyle w:val="TableParagraph"/>
              <w:ind w:left="105"/>
              <w:rPr>
                <w:sz w:val="22"/>
              </w:rPr>
            </w:pPr>
            <w:r>
              <w:rPr>
                <w:sz w:val="22"/>
              </w:rPr>
              <w:t>String(3)</w:t>
            </w:r>
          </w:p>
        </w:tc>
        <w:tc>
          <w:tcPr>
            <w:tcW w:w="2650" w:type="dxa"/>
            <w:shd w:val="clear" w:color="auto" w:fill="D9E1F3"/>
          </w:tcPr>
          <w:p>
            <w:pPr>
              <w:pStyle w:val="TableParagraph"/>
              <w:rPr>
                <w:sz w:val="22"/>
              </w:rPr>
            </w:pPr>
            <w:r>
              <w:rPr>
                <w:sz w:val="22"/>
              </w:rPr>
              <w:t>The currency of offer price</w:t>
            </w:r>
          </w:p>
        </w:tc>
      </w:tr>
      <w:tr>
        <w:trPr>
          <w:trHeight w:val="268" w:hRule="atLeast"/>
        </w:trPr>
        <w:tc>
          <w:tcPr>
            <w:tcW w:w="4220" w:type="dxa"/>
            <w:tcBorders>
              <w:right w:val="single" w:sz="6" w:space="0" w:color="8EAADB"/>
            </w:tcBorders>
          </w:tcPr>
          <w:p>
            <w:pPr>
              <w:pStyle w:val="TableParagraph"/>
              <w:rPr>
                <w:b/>
                <w:sz w:val="22"/>
              </w:rPr>
            </w:pPr>
            <w:r>
              <w:rPr>
                <w:b/>
                <w:sz w:val="22"/>
              </w:rPr>
              <w:t>Status</w:t>
            </w:r>
          </w:p>
        </w:tc>
        <w:tc>
          <w:tcPr>
            <w:tcW w:w="2454" w:type="dxa"/>
            <w:tcBorders>
              <w:left w:val="single" w:sz="6" w:space="0" w:color="8EAADB"/>
            </w:tcBorders>
          </w:tcPr>
          <w:p>
            <w:pPr>
              <w:pStyle w:val="TableParagraph"/>
              <w:ind w:left="105"/>
              <w:rPr>
                <w:sz w:val="22"/>
              </w:rPr>
            </w:pPr>
            <w:r>
              <w:rPr>
                <w:sz w:val="22"/>
              </w:rPr>
              <w:t>String(100)</w:t>
            </w:r>
          </w:p>
        </w:tc>
        <w:tc>
          <w:tcPr>
            <w:tcW w:w="2650" w:type="dxa"/>
          </w:tcPr>
          <w:p>
            <w:pPr>
              <w:pStyle w:val="TableParagraph"/>
              <w:rPr>
                <w:sz w:val="22"/>
              </w:rPr>
            </w:pPr>
            <w:r>
              <w:rPr>
                <w:sz w:val="22"/>
              </w:rPr>
              <w:t>Deal status</w:t>
            </w:r>
          </w:p>
        </w:tc>
      </w:tr>
      <w:tr>
        <w:trPr>
          <w:trHeight w:val="537"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SellerNetworkUserEic</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String(16)</w:t>
            </w:r>
          </w:p>
        </w:tc>
        <w:tc>
          <w:tcPr>
            <w:tcW w:w="2650" w:type="dxa"/>
            <w:shd w:val="clear" w:color="auto" w:fill="D9E1F3"/>
          </w:tcPr>
          <w:p>
            <w:pPr>
              <w:pStyle w:val="TableParagraph"/>
              <w:spacing w:line="264" w:lineRule="exact"/>
              <w:rPr>
                <w:sz w:val="22"/>
              </w:rPr>
            </w:pPr>
            <w:r>
              <w:rPr>
                <w:sz w:val="22"/>
              </w:rPr>
              <w:t>EIC code for a seller type</w:t>
            </w:r>
          </w:p>
          <w:p>
            <w:pPr>
              <w:pStyle w:val="TableParagraph"/>
              <w:spacing w:line="253" w:lineRule="exact" w:before="1"/>
              <w:rPr>
                <w:sz w:val="22"/>
              </w:rPr>
            </w:pPr>
            <w:r>
              <w:rPr>
                <w:sz w:val="22"/>
              </w:rPr>
              <w:t>offer</w:t>
            </w:r>
          </w:p>
        </w:tc>
      </w:tr>
      <w:tr>
        <w:trPr>
          <w:trHeight w:val="268" w:hRule="atLeast"/>
        </w:trPr>
        <w:tc>
          <w:tcPr>
            <w:tcW w:w="4220" w:type="dxa"/>
            <w:tcBorders>
              <w:right w:val="single" w:sz="6" w:space="0" w:color="8EAADB"/>
            </w:tcBorders>
          </w:tcPr>
          <w:p>
            <w:pPr>
              <w:pStyle w:val="TableParagraph"/>
              <w:rPr>
                <w:b/>
                <w:sz w:val="22"/>
              </w:rPr>
            </w:pPr>
            <w:r>
              <w:rPr>
                <w:b/>
                <w:sz w:val="22"/>
              </w:rPr>
              <w:t>SellerNetworkUserName</w:t>
            </w:r>
          </w:p>
        </w:tc>
        <w:tc>
          <w:tcPr>
            <w:tcW w:w="2454" w:type="dxa"/>
            <w:tcBorders>
              <w:left w:val="single" w:sz="6" w:space="0" w:color="8EAADB"/>
            </w:tcBorders>
          </w:tcPr>
          <w:p>
            <w:pPr>
              <w:pStyle w:val="TableParagraph"/>
              <w:ind w:left="105"/>
              <w:rPr>
                <w:sz w:val="22"/>
              </w:rPr>
            </w:pPr>
            <w:r>
              <w:rPr>
                <w:sz w:val="22"/>
              </w:rPr>
              <w:t>String(100)</w:t>
            </w:r>
          </w:p>
        </w:tc>
        <w:tc>
          <w:tcPr>
            <w:tcW w:w="2650" w:type="dxa"/>
          </w:tcPr>
          <w:p>
            <w:pPr>
              <w:pStyle w:val="TableParagraph"/>
              <w:rPr>
                <w:sz w:val="22"/>
              </w:rPr>
            </w:pPr>
            <w:r>
              <w:rPr>
                <w:sz w:val="22"/>
              </w:rPr>
              <w:t>Name of seller type bidder</w:t>
            </w:r>
          </w:p>
        </w:tc>
      </w:tr>
      <w:tr>
        <w:trPr>
          <w:trHeight w:val="537" w:hRule="atLeast"/>
        </w:trPr>
        <w:tc>
          <w:tcPr>
            <w:tcW w:w="4220" w:type="dxa"/>
            <w:tcBorders>
              <w:right w:val="single" w:sz="6" w:space="0" w:color="8EAADB"/>
            </w:tcBorders>
            <w:shd w:val="clear" w:color="auto" w:fill="D9E1F3"/>
          </w:tcPr>
          <w:p>
            <w:pPr>
              <w:pStyle w:val="TableParagraph"/>
              <w:spacing w:line="264" w:lineRule="exact"/>
              <w:rPr>
                <w:b/>
                <w:sz w:val="22"/>
              </w:rPr>
            </w:pPr>
            <w:r>
              <w:rPr>
                <w:b/>
                <w:sz w:val="22"/>
              </w:rPr>
              <w:t>BuyerNetworkUserEic</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String(16)</w:t>
            </w:r>
          </w:p>
        </w:tc>
        <w:tc>
          <w:tcPr>
            <w:tcW w:w="2650" w:type="dxa"/>
            <w:shd w:val="clear" w:color="auto" w:fill="D9E1F3"/>
          </w:tcPr>
          <w:p>
            <w:pPr>
              <w:pStyle w:val="TableParagraph"/>
              <w:spacing w:line="264" w:lineRule="exact"/>
              <w:rPr>
                <w:sz w:val="22"/>
              </w:rPr>
            </w:pPr>
            <w:r>
              <w:rPr>
                <w:sz w:val="22"/>
              </w:rPr>
              <w:t>EIC code of the buyer type</w:t>
            </w:r>
          </w:p>
          <w:p>
            <w:pPr>
              <w:pStyle w:val="TableParagraph"/>
              <w:spacing w:line="253" w:lineRule="exact"/>
              <w:rPr>
                <w:sz w:val="22"/>
              </w:rPr>
            </w:pPr>
            <w:r>
              <w:rPr>
                <w:sz w:val="22"/>
              </w:rPr>
              <w:t>offer bidder</w:t>
            </w:r>
          </w:p>
        </w:tc>
      </w:tr>
      <w:tr>
        <w:trPr>
          <w:trHeight w:val="268" w:hRule="atLeast"/>
        </w:trPr>
        <w:tc>
          <w:tcPr>
            <w:tcW w:w="4220" w:type="dxa"/>
            <w:tcBorders>
              <w:right w:val="single" w:sz="6" w:space="0" w:color="8EAADB"/>
            </w:tcBorders>
          </w:tcPr>
          <w:p>
            <w:pPr>
              <w:pStyle w:val="TableParagraph"/>
              <w:rPr>
                <w:b/>
                <w:sz w:val="22"/>
              </w:rPr>
            </w:pPr>
            <w:r>
              <w:rPr>
                <w:b/>
                <w:sz w:val="22"/>
              </w:rPr>
              <w:t>BuyerNetworkUserName</w:t>
            </w:r>
          </w:p>
        </w:tc>
        <w:tc>
          <w:tcPr>
            <w:tcW w:w="2454" w:type="dxa"/>
            <w:tcBorders>
              <w:left w:val="single" w:sz="6" w:space="0" w:color="8EAADB"/>
            </w:tcBorders>
          </w:tcPr>
          <w:p>
            <w:pPr>
              <w:pStyle w:val="TableParagraph"/>
              <w:ind w:left="105"/>
              <w:rPr>
                <w:sz w:val="22"/>
              </w:rPr>
            </w:pPr>
            <w:r>
              <w:rPr>
                <w:sz w:val="22"/>
              </w:rPr>
              <w:t>String(100)</w:t>
            </w:r>
          </w:p>
        </w:tc>
        <w:tc>
          <w:tcPr>
            <w:tcW w:w="2650" w:type="dxa"/>
          </w:tcPr>
          <w:p>
            <w:pPr>
              <w:pStyle w:val="TableParagraph"/>
              <w:rPr>
                <w:sz w:val="22"/>
              </w:rPr>
            </w:pPr>
            <w:r>
              <w:rPr>
                <w:sz w:val="22"/>
              </w:rPr>
              <w:t>Name of buyer type bidder</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z w:val="22"/>
              </w:rPr>
              <w:t>Type</w:t>
            </w:r>
          </w:p>
        </w:tc>
        <w:tc>
          <w:tcPr>
            <w:tcW w:w="2454" w:type="dxa"/>
            <w:tcBorders>
              <w:left w:val="single" w:sz="6" w:space="0" w:color="8EAADB"/>
            </w:tcBorders>
            <w:shd w:val="clear" w:color="auto" w:fill="D9E1F3"/>
          </w:tcPr>
          <w:p>
            <w:pPr>
              <w:pStyle w:val="TableParagraph"/>
              <w:ind w:left="105"/>
              <w:rPr>
                <w:sz w:val="22"/>
              </w:rPr>
            </w:pPr>
            <w:r>
              <w:rPr>
                <w:sz w:val="22"/>
              </w:rPr>
              <w:t>String</w:t>
            </w:r>
          </w:p>
        </w:tc>
        <w:tc>
          <w:tcPr>
            <w:tcW w:w="2650" w:type="dxa"/>
            <w:shd w:val="clear" w:color="auto" w:fill="D9E1F3"/>
          </w:tcPr>
          <w:p>
            <w:pPr>
              <w:pStyle w:val="TableParagraph"/>
              <w:rPr>
                <w:sz w:val="22"/>
              </w:rPr>
            </w:pPr>
            <w:r>
              <w:rPr>
                <w:sz w:val="22"/>
              </w:rPr>
              <w:t>„Storage” or „LNG”</w:t>
            </w:r>
          </w:p>
        </w:tc>
      </w:tr>
      <w:tr>
        <w:trPr>
          <w:trHeight w:val="268" w:hRule="atLeast"/>
        </w:trPr>
        <w:tc>
          <w:tcPr>
            <w:tcW w:w="4220" w:type="dxa"/>
            <w:tcBorders>
              <w:right w:val="single" w:sz="6" w:space="0" w:color="8EAADB"/>
            </w:tcBorders>
          </w:tcPr>
          <w:p>
            <w:pPr>
              <w:pStyle w:val="TableParagraph"/>
              <w:rPr>
                <w:b/>
                <w:sz w:val="22"/>
              </w:rPr>
            </w:pPr>
            <w:r>
              <w:rPr>
                <w:b/>
                <w:sz w:val="22"/>
              </w:rPr>
              <w:t>DealType</w:t>
            </w:r>
          </w:p>
        </w:tc>
        <w:tc>
          <w:tcPr>
            <w:tcW w:w="2454" w:type="dxa"/>
            <w:tcBorders>
              <w:left w:val="single" w:sz="6" w:space="0" w:color="8EAADB"/>
            </w:tcBorders>
          </w:tcPr>
          <w:p>
            <w:pPr>
              <w:pStyle w:val="TableParagraph"/>
              <w:ind w:left="105"/>
              <w:rPr>
                <w:sz w:val="22"/>
              </w:rPr>
            </w:pPr>
            <w:r>
              <w:rPr>
                <w:sz w:val="22"/>
              </w:rPr>
              <w:t>String</w:t>
            </w:r>
          </w:p>
        </w:tc>
        <w:tc>
          <w:tcPr>
            <w:tcW w:w="2650" w:type="dxa"/>
          </w:tcPr>
          <w:p>
            <w:pPr>
              <w:pStyle w:val="TableParagraph"/>
              <w:rPr>
                <w:sz w:val="22"/>
              </w:rPr>
            </w:pPr>
            <w:r>
              <w:rPr>
                <w:sz w:val="22"/>
              </w:rPr>
              <w:t>„BulletinBoard” or „OTC”</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z w:val="22"/>
              </w:rPr>
              <w:t>IsAnonym</w:t>
            </w:r>
          </w:p>
        </w:tc>
        <w:tc>
          <w:tcPr>
            <w:tcW w:w="2454" w:type="dxa"/>
            <w:tcBorders>
              <w:left w:val="single" w:sz="6" w:space="0" w:color="8EAADB"/>
            </w:tcBorders>
            <w:shd w:val="clear" w:color="auto" w:fill="D9E1F3"/>
          </w:tcPr>
          <w:p>
            <w:pPr>
              <w:pStyle w:val="TableParagraph"/>
              <w:ind w:left="105"/>
              <w:rPr>
                <w:sz w:val="22"/>
              </w:rPr>
            </w:pPr>
            <w:r>
              <w:rPr>
                <w:sz w:val="22"/>
              </w:rPr>
              <w:t>String</w:t>
            </w:r>
          </w:p>
        </w:tc>
        <w:tc>
          <w:tcPr>
            <w:tcW w:w="2650" w:type="dxa"/>
            <w:shd w:val="clear" w:color="auto" w:fill="D9E1F3"/>
          </w:tcPr>
          <w:p>
            <w:pPr>
              <w:pStyle w:val="TableParagraph"/>
              <w:rPr>
                <w:sz w:val="22"/>
              </w:rPr>
            </w:pPr>
            <w:r>
              <w:rPr>
                <w:sz w:val="22"/>
              </w:rPr>
              <w:t>„true” or „false”</w:t>
            </w:r>
          </w:p>
        </w:tc>
      </w:tr>
      <w:tr>
        <w:trPr>
          <w:trHeight w:val="268" w:hRule="atLeast"/>
        </w:trPr>
        <w:tc>
          <w:tcPr>
            <w:tcW w:w="4220" w:type="dxa"/>
            <w:tcBorders>
              <w:right w:val="single" w:sz="6" w:space="0" w:color="8EAADB"/>
            </w:tcBorders>
          </w:tcPr>
          <w:p>
            <w:pPr>
              <w:pStyle w:val="TableParagraph"/>
              <w:rPr>
                <w:b/>
                <w:sz w:val="22"/>
              </w:rPr>
            </w:pPr>
            <w:r>
              <w:rPr>
                <w:b/>
                <w:sz w:val="22"/>
              </w:rPr>
              <w:t>ProductType</w:t>
            </w:r>
          </w:p>
        </w:tc>
        <w:tc>
          <w:tcPr>
            <w:tcW w:w="2454" w:type="dxa"/>
            <w:tcBorders>
              <w:left w:val="single" w:sz="6" w:space="0" w:color="8EAADB"/>
            </w:tcBorders>
          </w:tcPr>
          <w:p>
            <w:pPr>
              <w:pStyle w:val="TableParagraph"/>
              <w:ind w:left="105"/>
              <w:rPr>
                <w:sz w:val="22"/>
              </w:rPr>
            </w:pPr>
            <w:r>
              <w:rPr>
                <w:sz w:val="22"/>
              </w:rPr>
              <w:t>String(100)</w:t>
            </w:r>
          </w:p>
        </w:tc>
        <w:tc>
          <w:tcPr>
            <w:tcW w:w="2650" w:type="dxa"/>
          </w:tcPr>
          <w:p>
            <w:pPr>
              <w:pStyle w:val="TableParagraph"/>
              <w:rPr>
                <w:sz w:val="22"/>
              </w:rPr>
            </w:pPr>
            <w:r>
              <w:rPr>
                <w:sz w:val="22"/>
              </w:rPr>
              <w:t>Product type</w:t>
            </w:r>
          </w:p>
        </w:tc>
      </w:tr>
    </w:tbl>
    <w:p>
      <w:pPr>
        <w:spacing w:after="0"/>
        <w:rPr>
          <w:sz w:val="22"/>
        </w:rPr>
        <w:sectPr>
          <w:pgSz w:w="12240" w:h="15840"/>
          <w:pgMar w:header="0" w:footer="920" w:top="1420" w:bottom="112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220"/>
        <w:gridCol w:w="2454"/>
        <w:gridCol w:w="2650"/>
      </w:tblGrid>
      <w:tr>
        <w:trPr>
          <w:trHeight w:val="806" w:hRule="atLeast"/>
        </w:trPr>
        <w:tc>
          <w:tcPr>
            <w:tcW w:w="4220" w:type="dxa"/>
            <w:tcBorders>
              <w:right w:val="single" w:sz="6" w:space="0" w:color="8EAADB"/>
            </w:tcBorders>
          </w:tcPr>
          <w:p>
            <w:pPr>
              <w:pStyle w:val="TableParagraph"/>
              <w:spacing w:line="240" w:lineRule="auto"/>
              <w:ind w:left="0"/>
              <w:rPr>
                <w:rFonts w:ascii="Times New Roman"/>
                <w:sz w:val="20"/>
              </w:rPr>
            </w:pPr>
          </w:p>
        </w:tc>
        <w:tc>
          <w:tcPr>
            <w:tcW w:w="2454" w:type="dxa"/>
            <w:tcBorders>
              <w:left w:val="single" w:sz="6" w:space="0" w:color="8EAADB"/>
            </w:tcBorders>
          </w:tcPr>
          <w:p>
            <w:pPr>
              <w:pStyle w:val="TableParagraph"/>
              <w:spacing w:line="240" w:lineRule="auto"/>
              <w:ind w:left="0"/>
              <w:rPr>
                <w:rFonts w:ascii="Times New Roman"/>
                <w:sz w:val="20"/>
              </w:rPr>
            </w:pPr>
          </w:p>
        </w:tc>
        <w:tc>
          <w:tcPr>
            <w:tcW w:w="2650" w:type="dxa"/>
          </w:tcPr>
          <w:p>
            <w:pPr>
              <w:pStyle w:val="TableParagraph"/>
              <w:spacing w:line="264" w:lineRule="exact"/>
              <w:rPr>
                <w:sz w:val="22"/>
              </w:rPr>
            </w:pPr>
            <w:r>
              <w:rPr>
                <w:sz w:val="22"/>
              </w:rPr>
              <w:t>Value set according to the</w:t>
            </w:r>
          </w:p>
          <w:p>
            <w:pPr>
              <w:pStyle w:val="TableParagraph"/>
              <w:spacing w:line="270" w:lineRule="atLeast"/>
              <w:ind w:right="252"/>
              <w:rPr>
                <w:sz w:val="22"/>
              </w:rPr>
            </w:pPr>
            <w:r>
              <w:rPr>
                <w:sz w:val="22"/>
              </w:rPr>
              <w:t>Product type code library (Code1 field).</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z w:val="22"/>
              </w:rPr>
              <w:t>ApprovalTimeUTC</w:t>
            </w:r>
          </w:p>
        </w:tc>
        <w:tc>
          <w:tcPr>
            <w:tcW w:w="2454" w:type="dxa"/>
            <w:tcBorders>
              <w:left w:val="single" w:sz="6" w:space="0" w:color="8EAADB"/>
            </w:tcBorders>
            <w:shd w:val="clear" w:color="auto" w:fill="D9E1F3"/>
          </w:tcPr>
          <w:p>
            <w:pPr>
              <w:pStyle w:val="TableParagraph"/>
              <w:ind w:left="105"/>
              <w:rPr>
                <w:sz w:val="22"/>
              </w:rPr>
            </w:pPr>
            <w:r>
              <w:rPr>
                <w:sz w:val="22"/>
              </w:rPr>
              <w:t>DateTime</w:t>
            </w:r>
          </w:p>
        </w:tc>
        <w:tc>
          <w:tcPr>
            <w:tcW w:w="2650" w:type="dxa"/>
            <w:shd w:val="clear" w:color="auto" w:fill="D9E1F3"/>
          </w:tcPr>
          <w:p>
            <w:pPr>
              <w:pStyle w:val="TableParagraph"/>
              <w:rPr>
                <w:sz w:val="22"/>
              </w:rPr>
            </w:pPr>
            <w:r>
              <w:rPr>
                <w:sz w:val="22"/>
              </w:rPr>
              <w:t>Time of approval (UTC)</w:t>
            </w:r>
          </w:p>
        </w:tc>
      </w:tr>
      <w:tr>
        <w:trPr>
          <w:trHeight w:val="805" w:hRule="atLeast"/>
        </w:trPr>
        <w:tc>
          <w:tcPr>
            <w:tcW w:w="4220" w:type="dxa"/>
            <w:tcBorders>
              <w:right w:val="single" w:sz="6" w:space="0" w:color="8EAADB"/>
            </w:tcBorders>
          </w:tcPr>
          <w:p>
            <w:pPr>
              <w:pStyle w:val="TableParagraph"/>
              <w:spacing w:line="240" w:lineRule="auto"/>
              <w:ind w:left="0"/>
              <w:rPr>
                <w:rFonts w:ascii="Calibri Light"/>
                <w:b w:val="0"/>
                <w:sz w:val="22"/>
              </w:rPr>
            </w:pPr>
          </w:p>
          <w:p>
            <w:pPr>
              <w:pStyle w:val="TableParagraph"/>
              <w:spacing w:line="240" w:lineRule="auto" w:before="7"/>
              <w:ind w:left="0"/>
              <w:rPr>
                <w:rFonts w:ascii="Calibri Light"/>
                <w:b w:val="0"/>
                <w:sz w:val="21"/>
              </w:rPr>
            </w:pPr>
          </w:p>
          <w:p>
            <w:pPr>
              <w:pStyle w:val="TableParagraph"/>
              <w:spacing w:line="253" w:lineRule="exact" w:before="1"/>
              <w:rPr>
                <w:b/>
                <w:sz w:val="22"/>
              </w:rPr>
            </w:pPr>
            <w:r>
              <w:rPr>
                <w:b/>
                <w:sz w:val="22"/>
              </w:rPr>
              <w:t>LngProductType</w:t>
            </w:r>
          </w:p>
        </w:tc>
        <w:tc>
          <w:tcPr>
            <w:tcW w:w="2454" w:type="dxa"/>
            <w:tcBorders>
              <w:left w:val="single" w:sz="6" w:space="0" w:color="8EAADB"/>
            </w:tcBorders>
          </w:tcPr>
          <w:p>
            <w:pPr>
              <w:pStyle w:val="TableParagraph"/>
              <w:spacing w:line="264" w:lineRule="exact"/>
              <w:ind w:left="105"/>
              <w:rPr>
                <w:sz w:val="22"/>
              </w:rPr>
            </w:pPr>
            <w:r>
              <w:rPr>
                <w:sz w:val="22"/>
              </w:rPr>
              <w:t>String</w:t>
            </w:r>
          </w:p>
        </w:tc>
        <w:tc>
          <w:tcPr>
            <w:tcW w:w="2650" w:type="dxa"/>
          </w:tcPr>
          <w:p>
            <w:pPr>
              <w:pStyle w:val="TableParagraph"/>
              <w:spacing w:line="264" w:lineRule="exact"/>
              <w:rPr>
                <w:sz w:val="22"/>
              </w:rPr>
            </w:pPr>
            <w:r>
              <w:rPr>
                <w:sz w:val="22"/>
              </w:rPr>
              <w:t>„Regasification”,</w:t>
            </w:r>
          </w:p>
          <w:p>
            <w:pPr>
              <w:pStyle w:val="TableParagraph"/>
              <w:spacing w:line="240" w:lineRule="auto"/>
              <w:rPr>
                <w:sz w:val="22"/>
              </w:rPr>
            </w:pPr>
            <w:r>
              <w:rPr>
                <w:sz w:val="22"/>
              </w:rPr>
              <w:t>„UnloadingSlot”,</w:t>
            </w:r>
          </w:p>
          <w:p>
            <w:pPr>
              <w:pStyle w:val="TableParagraph"/>
              <w:spacing w:line="253" w:lineRule="exact"/>
              <w:rPr>
                <w:sz w:val="22"/>
              </w:rPr>
            </w:pPr>
            <w:r>
              <w:rPr>
                <w:sz w:val="22"/>
              </w:rPr>
              <w:t>„LngStorage”</w:t>
            </w:r>
          </w:p>
        </w:tc>
      </w:tr>
      <w:tr>
        <w:trPr>
          <w:trHeight w:val="805" w:hRule="atLeast"/>
        </w:trPr>
        <w:tc>
          <w:tcPr>
            <w:tcW w:w="4220" w:type="dxa"/>
            <w:tcBorders>
              <w:right w:val="single" w:sz="6" w:space="0" w:color="8EAADB"/>
            </w:tcBorders>
            <w:shd w:val="clear" w:color="auto" w:fill="D9E1F3"/>
          </w:tcPr>
          <w:p>
            <w:pPr>
              <w:pStyle w:val="TableParagraph"/>
              <w:spacing w:line="240" w:lineRule="auto"/>
              <w:ind w:left="0"/>
              <w:rPr>
                <w:rFonts w:ascii="Calibri Light"/>
                <w:b w:val="0"/>
                <w:sz w:val="22"/>
              </w:rPr>
            </w:pPr>
          </w:p>
          <w:p>
            <w:pPr>
              <w:pStyle w:val="TableParagraph"/>
              <w:spacing w:line="240" w:lineRule="auto" w:before="7"/>
              <w:ind w:left="0"/>
              <w:rPr>
                <w:rFonts w:ascii="Calibri Light"/>
                <w:b w:val="0"/>
                <w:sz w:val="21"/>
              </w:rPr>
            </w:pPr>
          </w:p>
          <w:p>
            <w:pPr>
              <w:pStyle w:val="TableParagraph"/>
              <w:spacing w:line="253" w:lineRule="exact" w:before="1"/>
              <w:rPr>
                <w:b/>
                <w:sz w:val="22"/>
              </w:rPr>
            </w:pPr>
            <w:r>
              <w:rPr>
                <w:b/>
                <w:sz w:val="22"/>
              </w:rPr>
              <w:t>StorageProductType</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w:t>
            </w:r>
          </w:p>
        </w:tc>
        <w:tc>
          <w:tcPr>
            <w:tcW w:w="2650" w:type="dxa"/>
            <w:shd w:val="clear" w:color="auto" w:fill="D9E1F3"/>
          </w:tcPr>
          <w:p>
            <w:pPr>
              <w:pStyle w:val="TableParagraph"/>
              <w:spacing w:line="264" w:lineRule="exact"/>
              <w:rPr>
                <w:sz w:val="22"/>
              </w:rPr>
            </w:pPr>
            <w:r>
              <w:rPr>
                <w:sz w:val="22"/>
              </w:rPr>
              <w:t>„Injection”, „Integrated”,</w:t>
            </w:r>
          </w:p>
          <w:p>
            <w:pPr>
              <w:pStyle w:val="TableParagraph"/>
              <w:spacing w:line="240" w:lineRule="auto"/>
              <w:rPr>
                <w:sz w:val="22"/>
              </w:rPr>
            </w:pPr>
            <w:r>
              <w:rPr>
                <w:sz w:val="22"/>
              </w:rPr>
              <w:t>„Withdrawal”,</w:t>
            </w:r>
          </w:p>
          <w:p>
            <w:pPr>
              <w:pStyle w:val="TableParagraph"/>
              <w:spacing w:line="253" w:lineRule="exact"/>
              <w:rPr>
                <w:sz w:val="22"/>
              </w:rPr>
            </w:pPr>
            <w:r>
              <w:rPr>
                <w:sz w:val="22"/>
              </w:rPr>
              <w:t>„WorkingVolume”</w:t>
            </w:r>
          </w:p>
        </w:tc>
      </w:tr>
      <w:tr>
        <w:trPr>
          <w:trHeight w:val="268" w:hRule="atLeast"/>
        </w:trPr>
        <w:tc>
          <w:tcPr>
            <w:tcW w:w="4220" w:type="dxa"/>
            <w:tcBorders>
              <w:right w:val="single" w:sz="6" w:space="0" w:color="8EAADB"/>
            </w:tcBorders>
          </w:tcPr>
          <w:p>
            <w:pPr>
              <w:pStyle w:val="TableParagraph"/>
              <w:rPr>
                <w:b/>
                <w:sz w:val="22"/>
              </w:rPr>
            </w:pPr>
            <w:r>
              <w:rPr>
                <w:b/>
                <w:sz w:val="22"/>
              </w:rPr>
              <w:t>WorkingVolumeZ01</w:t>
            </w:r>
          </w:p>
        </w:tc>
        <w:tc>
          <w:tcPr>
            <w:tcW w:w="2454" w:type="dxa"/>
            <w:tcBorders>
              <w:left w:val="single" w:sz="6" w:space="0" w:color="8EAADB"/>
            </w:tcBorders>
          </w:tcPr>
          <w:p>
            <w:pPr>
              <w:pStyle w:val="TableParagraph"/>
              <w:ind w:left="105"/>
              <w:rPr>
                <w:sz w:val="22"/>
              </w:rPr>
            </w:pPr>
            <w:r>
              <w:rPr>
                <w:sz w:val="22"/>
              </w:rPr>
              <w:t>Int32</w:t>
            </w:r>
          </w:p>
        </w:tc>
        <w:tc>
          <w:tcPr>
            <w:tcW w:w="2650" w:type="dxa"/>
          </w:tcPr>
          <w:p>
            <w:pPr>
              <w:pStyle w:val="TableParagraph"/>
              <w:rPr>
                <w:sz w:val="22"/>
              </w:rPr>
            </w:pPr>
            <w:r>
              <w:rPr>
                <w:sz w:val="22"/>
              </w:rPr>
              <w:t>Working Volume (Z01)</w:t>
            </w:r>
          </w:p>
        </w:tc>
      </w:tr>
      <w:tr>
        <w:trPr>
          <w:trHeight w:val="1344" w:hRule="atLeast"/>
        </w:trPr>
        <w:tc>
          <w:tcPr>
            <w:tcW w:w="4220" w:type="dxa"/>
            <w:tcBorders>
              <w:right w:val="single" w:sz="6" w:space="0" w:color="8EAADB"/>
            </w:tcBorders>
            <w:shd w:val="clear" w:color="auto" w:fill="D9E1F3"/>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0" w:lineRule="auto" w:before="8"/>
              <w:ind w:left="0"/>
              <w:rPr>
                <w:rFonts w:ascii="Calibri Light"/>
                <w:b w:val="0"/>
                <w:sz w:val="21"/>
              </w:rPr>
            </w:pPr>
          </w:p>
          <w:p>
            <w:pPr>
              <w:pStyle w:val="TableParagraph"/>
              <w:spacing w:line="253" w:lineRule="exact" w:before="1"/>
              <w:rPr>
                <w:b/>
                <w:sz w:val="22"/>
              </w:rPr>
            </w:pPr>
            <w:r>
              <w:rPr>
                <w:b/>
                <w:sz w:val="22"/>
              </w:rPr>
              <w:t>WorkingVolumeMeasureUnit</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String(100)</w:t>
            </w:r>
          </w:p>
        </w:tc>
        <w:tc>
          <w:tcPr>
            <w:tcW w:w="2650" w:type="dxa"/>
            <w:shd w:val="clear" w:color="auto" w:fill="D9E1F3"/>
          </w:tcPr>
          <w:p>
            <w:pPr>
              <w:pStyle w:val="TableParagraph"/>
              <w:spacing w:line="240" w:lineRule="auto"/>
              <w:ind w:right="1038"/>
              <w:rPr>
                <w:sz w:val="22"/>
              </w:rPr>
            </w:pPr>
            <w:r>
              <w:rPr>
                <w:sz w:val="22"/>
              </w:rPr>
              <w:t>Working volume measuring unit</w:t>
            </w:r>
          </w:p>
          <w:p>
            <w:pPr>
              <w:pStyle w:val="TableParagraph"/>
              <w:spacing w:line="270" w:lineRule="atLeast"/>
              <w:ind w:right="107"/>
              <w:rPr>
                <w:sz w:val="22"/>
              </w:rPr>
            </w:pPr>
            <w:r>
              <w:rPr>
                <w:sz w:val="22"/>
              </w:rPr>
              <w:t>Value set in accordance with the auction unit code library (EDIGAS code field).</w:t>
            </w:r>
          </w:p>
        </w:tc>
      </w:tr>
      <w:tr>
        <w:trPr>
          <w:trHeight w:val="265" w:hRule="atLeast"/>
        </w:trPr>
        <w:tc>
          <w:tcPr>
            <w:tcW w:w="4220" w:type="dxa"/>
            <w:tcBorders>
              <w:right w:val="single" w:sz="6" w:space="0" w:color="8EAADB"/>
            </w:tcBorders>
          </w:tcPr>
          <w:p>
            <w:pPr>
              <w:pStyle w:val="TableParagraph"/>
              <w:spacing w:line="245" w:lineRule="exact"/>
              <w:rPr>
                <w:b/>
                <w:sz w:val="22"/>
              </w:rPr>
            </w:pPr>
            <w:r>
              <w:rPr>
                <w:b/>
                <w:sz w:val="22"/>
              </w:rPr>
              <w:t>InjectionQuantityZ02</w:t>
            </w:r>
          </w:p>
        </w:tc>
        <w:tc>
          <w:tcPr>
            <w:tcW w:w="2454" w:type="dxa"/>
            <w:tcBorders>
              <w:left w:val="single" w:sz="6" w:space="0" w:color="8EAADB"/>
            </w:tcBorders>
          </w:tcPr>
          <w:p>
            <w:pPr>
              <w:pStyle w:val="TableParagraph"/>
              <w:spacing w:line="245" w:lineRule="exact"/>
              <w:ind w:left="105"/>
              <w:rPr>
                <w:sz w:val="22"/>
              </w:rPr>
            </w:pPr>
            <w:r>
              <w:rPr>
                <w:sz w:val="22"/>
              </w:rPr>
              <w:t>Int32</w:t>
            </w:r>
          </w:p>
        </w:tc>
        <w:tc>
          <w:tcPr>
            <w:tcW w:w="2650" w:type="dxa"/>
          </w:tcPr>
          <w:p>
            <w:pPr>
              <w:pStyle w:val="TableParagraph"/>
              <w:spacing w:line="245" w:lineRule="exact"/>
              <w:rPr>
                <w:sz w:val="22"/>
              </w:rPr>
            </w:pPr>
            <w:r>
              <w:rPr>
                <w:sz w:val="22"/>
              </w:rPr>
              <w:t>Injection quantity (Z02)</w:t>
            </w:r>
          </w:p>
        </w:tc>
      </w:tr>
      <w:tr>
        <w:trPr>
          <w:trHeight w:val="1343" w:hRule="atLeast"/>
        </w:trPr>
        <w:tc>
          <w:tcPr>
            <w:tcW w:w="4220" w:type="dxa"/>
            <w:tcBorders>
              <w:right w:val="single" w:sz="6" w:space="0" w:color="8EAADB"/>
            </w:tcBorders>
            <w:shd w:val="clear" w:color="auto" w:fill="D9E1F3"/>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0" w:lineRule="auto" w:before="8"/>
              <w:ind w:left="0"/>
              <w:rPr>
                <w:rFonts w:ascii="Calibri Light"/>
                <w:b w:val="0"/>
                <w:sz w:val="21"/>
              </w:rPr>
            </w:pPr>
          </w:p>
          <w:p>
            <w:pPr>
              <w:pStyle w:val="TableParagraph"/>
              <w:spacing w:line="253" w:lineRule="exact"/>
              <w:rPr>
                <w:b/>
                <w:sz w:val="22"/>
              </w:rPr>
            </w:pPr>
            <w:r>
              <w:rPr>
                <w:b/>
                <w:sz w:val="22"/>
              </w:rPr>
              <w:t>InjectionMeasureUnit</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String(100)</w:t>
            </w:r>
          </w:p>
        </w:tc>
        <w:tc>
          <w:tcPr>
            <w:tcW w:w="2650" w:type="dxa"/>
            <w:shd w:val="clear" w:color="auto" w:fill="D9E1F3"/>
          </w:tcPr>
          <w:p>
            <w:pPr>
              <w:pStyle w:val="TableParagraph"/>
              <w:spacing w:line="240" w:lineRule="auto"/>
              <w:ind w:right="945"/>
              <w:rPr>
                <w:sz w:val="22"/>
              </w:rPr>
            </w:pPr>
            <w:r>
              <w:rPr>
                <w:sz w:val="22"/>
              </w:rPr>
              <w:t>Injection capacity measuring unit</w:t>
            </w:r>
          </w:p>
          <w:p>
            <w:pPr>
              <w:pStyle w:val="TableParagraph"/>
              <w:spacing w:line="270" w:lineRule="atLeast"/>
              <w:ind w:right="107"/>
              <w:rPr>
                <w:sz w:val="22"/>
              </w:rPr>
            </w:pPr>
            <w:r>
              <w:rPr>
                <w:sz w:val="22"/>
              </w:rPr>
              <w:t>Value set in accordance with the auction unit code library (EDIGAS code field).</w:t>
            </w:r>
          </w:p>
        </w:tc>
      </w:tr>
      <w:tr>
        <w:trPr>
          <w:trHeight w:val="264" w:hRule="atLeast"/>
        </w:trPr>
        <w:tc>
          <w:tcPr>
            <w:tcW w:w="4220" w:type="dxa"/>
            <w:tcBorders>
              <w:right w:val="single" w:sz="6" w:space="0" w:color="8EAADB"/>
            </w:tcBorders>
          </w:tcPr>
          <w:p>
            <w:pPr>
              <w:pStyle w:val="TableParagraph"/>
              <w:spacing w:line="245" w:lineRule="exact"/>
              <w:rPr>
                <w:b/>
                <w:sz w:val="22"/>
              </w:rPr>
            </w:pPr>
            <w:r>
              <w:rPr>
                <w:b/>
                <w:sz w:val="22"/>
              </w:rPr>
              <w:t>InjectionStartTime</w:t>
            </w:r>
          </w:p>
        </w:tc>
        <w:tc>
          <w:tcPr>
            <w:tcW w:w="2454" w:type="dxa"/>
            <w:tcBorders>
              <w:left w:val="single" w:sz="6" w:space="0" w:color="8EAADB"/>
            </w:tcBorders>
          </w:tcPr>
          <w:p>
            <w:pPr>
              <w:pStyle w:val="TableParagraph"/>
              <w:spacing w:line="245" w:lineRule="exact"/>
              <w:ind w:left="105"/>
              <w:rPr>
                <w:sz w:val="22"/>
              </w:rPr>
            </w:pPr>
            <w:r>
              <w:rPr>
                <w:sz w:val="22"/>
              </w:rPr>
              <w:t>DateTime</w:t>
            </w:r>
          </w:p>
        </w:tc>
        <w:tc>
          <w:tcPr>
            <w:tcW w:w="2650" w:type="dxa"/>
          </w:tcPr>
          <w:p>
            <w:pPr>
              <w:pStyle w:val="TableParagraph"/>
              <w:spacing w:line="245" w:lineRule="exact"/>
              <w:rPr>
                <w:sz w:val="22"/>
              </w:rPr>
            </w:pPr>
            <w:r>
              <w:rPr>
                <w:sz w:val="22"/>
              </w:rPr>
              <w:t>Injection interval start date</w:t>
            </w:r>
          </w:p>
        </w:tc>
      </w:tr>
      <w:tr>
        <w:trPr>
          <w:trHeight w:val="268" w:hRule="atLeast"/>
        </w:trPr>
        <w:tc>
          <w:tcPr>
            <w:tcW w:w="4220" w:type="dxa"/>
            <w:tcBorders>
              <w:right w:val="single" w:sz="6" w:space="0" w:color="8EAADB"/>
            </w:tcBorders>
            <w:shd w:val="clear" w:color="auto" w:fill="D9E1F3"/>
          </w:tcPr>
          <w:p>
            <w:pPr>
              <w:pStyle w:val="TableParagraph"/>
              <w:rPr>
                <w:b/>
                <w:sz w:val="22"/>
              </w:rPr>
            </w:pPr>
            <w:r>
              <w:rPr>
                <w:b/>
                <w:sz w:val="22"/>
              </w:rPr>
              <w:t>InjectionEndTime</w:t>
            </w:r>
          </w:p>
        </w:tc>
        <w:tc>
          <w:tcPr>
            <w:tcW w:w="2454" w:type="dxa"/>
            <w:tcBorders>
              <w:left w:val="single" w:sz="6" w:space="0" w:color="8EAADB"/>
            </w:tcBorders>
            <w:shd w:val="clear" w:color="auto" w:fill="D9E1F3"/>
          </w:tcPr>
          <w:p>
            <w:pPr>
              <w:pStyle w:val="TableParagraph"/>
              <w:ind w:left="105"/>
              <w:rPr>
                <w:sz w:val="22"/>
              </w:rPr>
            </w:pPr>
            <w:r>
              <w:rPr>
                <w:sz w:val="22"/>
              </w:rPr>
              <w:t>DateTime</w:t>
            </w:r>
          </w:p>
        </w:tc>
        <w:tc>
          <w:tcPr>
            <w:tcW w:w="2650" w:type="dxa"/>
            <w:shd w:val="clear" w:color="auto" w:fill="D9E1F3"/>
          </w:tcPr>
          <w:p>
            <w:pPr>
              <w:pStyle w:val="TableParagraph"/>
              <w:rPr>
                <w:sz w:val="22"/>
              </w:rPr>
            </w:pPr>
            <w:r>
              <w:rPr>
                <w:sz w:val="22"/>
              </w:rPr>
              <w:t>Injection interval end date</w:t>
            </w:r>
          </w:p>
        </w:tc>
      </w:tr>
      <w:tr>
        <w:trPr>
          <w:trHeight w:val="268" w:hRule="atLeast"/>
        </w:trPr>
        <w:tc>
          <w:tcPr>
            <w:tcW w:w="4220" w:type="dxa"/>
            <w:tcBorders>
              <w:right w:val="single" w:sz="6" w:space="0" w:color="8EAADB"/>
            </w:tcBorders>
          </w:tcPr>
          <w:p>
            <w:pPr>
              <w:pStyle w:val="TableParagraph"/>
              <w:rPr>
                <w:b/>
                <w:sz w:val="22"/>
              </w:rPr>
            </w:pPr>
            <w:r>
              <w:rPr>
                <w:b/>
                <w:sz w:val="22"/>
              </w:rPr>
              <w:t>WithdrawalQuantityZ03</w:t>
            </w:r>
          </w:p>
        </w:tc>
        <w:tc>
          <w:tcPr>
            <w:tcW w:w="2454" w:type="dxa"/>
            <w:tcBorders>
              <w:left w:val="single" w:sz="6" w:space="0" w:color="8EAADB"/>
            </w:tcBorders>
          </w:tcPr>
          <w:p>
            <w:pPr>
              <w:pStyle w:val="TableParagraph"/>
              <w:ind w:left="105"/>
              <w:rPr>
                <w:sz w:val="22"/>
              </w:rPr>
            </w:pPr>
            <w:r>
              <w:rPr>
                <w:sz w:val="22"/>
              </w:rPr>
              <w:t>Int32</w:t>
            </w:r>
          </w:p>
        </w:tc>
        <w:tc>
          <w:tcPr>
            <w:tcW w:w="2650" w:type="dxa"/>
          </w:tcPr>
          <w:p>
            <w:pPr>
              <w:pStyle w:val="TableParagraph"/>
              <w:rPr>
                <w:sz w:val="22"/>
              </w:rPr>
            </w:pPr>
            <w:r>
              <w:rPr>
                <w:sz w:val="22"/>
              </w:rPr>
              <w:t>Withdrawal quantity (Z03)</w:t>
            </w:r>
          </w:p>
        </w:tc>
      </w:tr>
      <w:tr>
        <w:trPr>
          <w:trHeight w:val="1341" w:hRule="atLeast"/>
        </w:trPr>
        <w:tc>
          <w:tcPr>
            <w:tcW w:w="4220" w:type="dxa"/>
            <w:tcBorders>
              <w:right w:val="single" w:sz="6" w:space="0" w:color="8EAADB"/>
            </w:tcBorders>
            <w:shd w:val="clear" w:color="auto" w:fill="D9E1F3"/>
          </w:tcPr>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0" w:lineRule="auto"/>
              <w:ind w:left="0"/>
              <w:rPr>
                <w:rFonts w:ascii="Calibri Light"/>
                <w:b w:val="0"/>
                <w:sz w:val="22"/>
              </w:rPr>
            </w:pPr>
          </w:p>
          <w:p>
            <w:pPr>
              <w:pStyle w:val="TableParagraph"/>
              <w:spacing w:line="240" w:lineRule="auto" w:before="6"/>
              <w:ind w:left="0"/>
              <w:rPr>
                <w:rFonts w:ascii="Calibri Light"/>
                <w:b w:val="0"/>
                <w:sz w:val="21"/>
              </w:rPr>
            </w:pPr>
          </w:p>
          <w:p>
            <w:pPr>
              <w:pStyle w:val="TableParagraph"/>
              <w:spacing w:line="253" w:lineRule="exact"/>
              <w:rPr>
                <w:b/>
                <w:sz w:val="22"/>
              </w:rPr>
            </w:pPr>
            <w:r>
              <w:rPr>
                <w:b/>
                <w:sz w:val="22"/>
              </w:rPr>
              <w:t>WithdrawalMeasureUnit</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String(100)</w:t>
            </w:r>
          </w:p>
        </w:tc>
        <w:tc>
          <w:tcPr>
            <w:tcW w:w="2650" w:type="dxa"/>
            <w:shd w:val="clear" w:color="auto" w:fill="D9E1F3"/>
          </w:tcPr>
          <w:p>
            <w:pPr>
              <w:pStyle w:val="TableParagraph"/>
              <w:spacing w:line="240" w:lineRule="auto"/>
              <w:ind w:right="680"/>
              <w:rPr>
                <w:sz w:val="22"/>
              </w:rPr>
            </w:pPr>
            <w:r>
              <w:rPr>
                <w:sz w:val="22"/>
              </w:rPr>
              <w:t>Withdrawal capacity measuring unit</w:t>
            </w:r>
          </w:p>
          <w:p>
            <w:pPr>
              <w:pStyle w:val="TableParagraph"/>
              <w:spacing w:line="237" w:lineRule="auto"/>
              <w:ind w:right="145"/>
              <w:rPr>
                <w:sz w:val="22"/>
              </w:rPr>
            </w:pPr>
            <w:r>
              <w:rPr>
                <w:sz w:val="22"/>
              </w:rPr>
              <w:t>Value set in accordance with the auction unit</w:t>
            </w:r>
            <w:r>
              <w:rPr>
                <w:spacing w:val="2"/>
                <w:sz w:val="22"/>
              </w:rPr>
              <w:t> </w:t>
            </w:r>
            <w:r>
              <w:rPr>
                <w:spacing w:val="-4"/>
                <w:sz w:val="22"/>
              </w:rPr>
              <w:t>code</w:t>
            </w:r>
          </w:p>
          <w:p>
            <w:pPr>
              <w:pStyle w:val="TableParagraph"/>
              <w:spacing w:line="253" w:lineRule="exact"/>
              <w:rPr>
                <w:sz w:val="22"/>
              </w:rPr>
            </w:pPr>
            <w:r>
              <w:rPr>
                <w:sz w:val="22"/>
              </w:rPr>
              <w:t>library (EDIGAS code</w:t>
            </w:r>
            <w:r>
              <w:rPr>
                <w:spacing w:val="-10"/>
                <w:sz w:val="22"/>
              </w:rPr>
              <w:t> </w:t>
            </w:r>
            <w:r>
              <w:rPr>
                <w:sz w:val="22"/>
              </w:rPr>
              <w:t>field).</w:t>
            </w:r>
          </w:p>
        </w:tc>
      </w:tr>
      <w:tr>
        <w:trPr>
          <w:trHeight w:val="537" w:hRule="atLeast"/>
        </w:trPr>
        <w:tc>
          <w:tcPr>
            <w:tcW w:w="4220" w:type="dxa"/>
            <w:tcBorders>
              <w:right w:val="single" w:sz="6" w:space="0" w:color="8EAADB"/>
            </w:tcBorders>
          </w:tcPr>
          <w:p>
            <w:pPr>
              <w:pStyle w:val="TableParagraph"/>
              <w:spacing w:line="240" w:lineRule="auto" w:before="7"/>
              <w:ind w:left="0"/>
              <w:rPr>
                <w:rFonts w:ascii="Calibri Light"/>
                <w:b w:val="0"/>
                <w:sz w:val="21"/>
              </w:rPr>
            </w:pPr>
          </w:p>
          <w:p>
            <w:pPr>
              <w:pStyle w:val="TableParagraph"/>
              <w:spacing w:line="253" w:lineRule="exact"/>
              <w:rPr>
                <w:b/>
                <w:sz w:val="22"/>
              </w:rPr>
            </w:pPr>
            <w:r>
              <w:rPr>
                <w:b/>
                <w:sz w:val="22"/>
              </w:rPr>
              <w:t>WithdrawalStartTime</w:t>
            </w:r>
          </w:p>
        </w:tc>
        <w:tc>
          <w:tcPr>
            <w:tcW w:w="2454" w:type="dxa"/>
            <w:tcBorders>
              <w:left w:val="single" w:sz="6" w:space="0" w:color="8EAADB"/>
            </w:tcBorders>
          </w:tcPr>
          <w:p>
            <w:pPr>
              <w:pStyle w:val="TableParagraph"/>
              <w:spacing w:line="264" w:lineRule="exact"/>
              <w:ind w:left="105"/>
              <w:rPr>
                <w:sz w:val="22"/>
              </w:rPr>
            </w:pPr>
            <w:r>
              <w:rPr>
                <w:sz w:val="22"/>
              </w:rPr>
              <w:t>DateTime</w:t>
            </w:r>
          </w:p>
        </w:tc>
        <w:tc>
          <w:tcPr>
            <w:tcW w:w="2650" w:type="dxa"/>
          </w:tcPr>
          <w:p>
            <w:pPr>
              <w:pStyle w:val="TableParagraph"/>
              <w:spacing w:line="264" w:lineRule="exact"/>
              <w:rPr>
                <w:sz w:val="22"/>
              </w:rPr>
            </w:pPr>
            <w:r>
              <w:rPr>
                <w:sz w:val="22"/>
              </w:rPr>
              <w:t>Withdrawal interval start</w:t>
            </w:r>
          </w:p>
          <w:p>
            <w:pPr>
              <w:pStyle w:val="TableParagraph"/>
              <w:spacing w:line="253" w:lineRule="exact"/>
              <w:rPr>
                <w:sz w:val="22"/>
              </w:rPr>
            </w:pPr>
            <w:r>
              <w:rPr>
                <w:sz w:val="22"/>
              </w:rPr>
              <w:t>date</w:t>
            </w:r>
          </w:p>
        </w:tc>
      </w:tr>
      <w:tr>
        <w:trPr>
          <w:trHeight w:val="537" w:hRule="atLeast"/>
        </w:trPr>
        <w:tc>
          <w:tcPr>
            <w:tcW w:w="4220" w:type="dxa"/>
            <w:tcBorders>
              <w:right w:val="single" w:sz="6" w:space="0" w:color="8EAADB"/>
            </w:tcBorders>
            <w:shd w:val="clear" w:color="auto" w:fill="D9E1F3"/>
          </w:tcPr>
          <w:p>
            <w:pPr>
              <w:pStyle w:val="TableParagraph"/>
              <w:spacing w:line="240" w:lineRule="auto" w:before="7"/>
              <w:ind w:left="0"/>
              <w:rPr>
                <w:rFonts w:ascii="Calibri Light"/>
                <w:b w:val="0"/>
                <w:sz w:val="21"/>
              </w:rPr>
            </w:pPr>
          </w:p>
          <w:p>
            <w:pPr>
              <w:pStyle w:val="TableParagraph"/>
              <w:spacing w:line="253" w:lineRule="exact"/>
              <w:rPr>
                <w:b/>
                <w:sz w:val="22"/>
              </w:rPr>
            </w:pPr>
            <w:r>
              <w:rPr>
                <w:b/>
                <w:sz w:val="22"/>
              </w:rPr>
              <w:t>WithdrawalEndTime</w:t>
            </w:r>
          </w:p>
        </w:tc>
        <w:tc>
          <w:tcPr>
            <w:tcW w:w="2454" w:type="dxa"/>
            <w:tcBorders>
              <w:left w:val="single" w:sz="6" w:space="0" w:color="8EAADB"/>
            </w:tcBorders>
            <w:shd w:val="clear" w:color="auto" w:fill="D9E1F3"/>
          </w:tcPr>
          <w:p>
            <w:pPr>
              <w:pStyle w:val="TableParagraph"/>
              <w:spacing w:line="264" w:lineRule="exact"/>
              <w:ind w:left="105"/>
              <w:rPr>
                <w:sz w:val="22"/>
              </w:rPr>
            </w:pPr>
            <w:r>
              <w:rPr>
                <w:sz w:val="22"/>
              </w:rPr>
              <w:t>DateTime</w:t>
            </w:r>
          </w:p>
        </w:tc>
        <w:tc>
          <w:tcPr>
            <w:tcW w:w="2650" w:type="dxa"/>
            <w:shd w:val="clear" w:color="auto" w:fill="D9E1F3"/>
          </w:tcPr>
          <w:p>
            <w:pPr>
              <w:pStyle w:val="TableParagraph"/>
              <w:spacing w:line="264" w:lineRule="exact"/>
              <w:rPr>
                <w:sz w:val="22"/>
              </w:rPr>
            </w:pPr>
            <w:r>
              <w:rPr>
                <w:sz w:val="22"/>
              </w:rPr>
              <w:t>Withdrawal interval end</w:t>
            </w:r>
          </w:p>
          <w:p>
            <w:pPr>
              <w:pStyle w:val="TableParagraph"/>
              <w:spacing w:line="253" w:lineRule="exact"/>
              <w:rPr>
                <w:sz w:val="22"/>
              </w:rPr>
            </w:pPr>
            <w:r>
              <w:rPr>
                <w:sz w:val="22"/>
              </w:rPr>
              <w:t>date</w:t>
            </w:r>
          </w:p>
        </w:tc>
      </w:tr>
    </w:tbl>
    <w:p>
      <w:pPr>
        <w:pStyle w:val="BodyText"/>
        <w:spacing w:line="240" w:lineRule="auto"/>
        <w:rPr>
          <w:rFonts w:ascii="Calibri Light"/>
          <w:b w:val="0"/>
          <w:sz w:val="20"/>
        </w:rPr>
      </w:pPr>
    </w:p>
    <w:p>
      <w:pPr>
        <w:pStyle w:val="BodyText"/>
        <w:spacing w:line="240" w:lineRule="auto" w:before="7"/>
        <w:rPr>
          <w:rFonts w:ascii="Calibri Light"/>
          <w:b w:val="0"/>
        </w:rPr>
      </w:pPr>
    </w:p>
    <w:p>
      <w:pPr>
        <w:pStyle w:val="ListParagraph"/>
        <w:numPr>
          <w:ilvl w:val="4"/>
          <w:numId w:val="82"/>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line="226" w:lineRule="exact" w:before="21"/>
        <w:ind w:left="536" w:right="0" w:firstLine="0"/>
        <w:jc w:val="left"/>
        <w:rPr>
          <w:sz w:val="20"/>
        </w:rPr>
      </w:pPr>
      <w:r>
        <w:rPr>
          <w:color w:val="FF0000"/>
          <w:sz w:val="20"/>
        </w:rPr>
        <w:t>&lt;?</w:t>
      </w:r>
      <w:r>
        <w:rPr>
          <w:color w:val="0000FF"/>
          <w:sz w:val="20"/>
        </w:rPr>
        <w:t>xml </w:t>
      </w:r>
      <w:r>
        <w:rPr>
          <w:color w:val="FF0000"/>
          <w:sz w:val="20"/>
        </w:rPr>
        <w:t>version</w:t>
      </w:r>
      <w:r>
        <w:rPr>
          <w:sz w:val="20"/>
        </w:rPr>
        <w:t>=</w:t>
      </w:r>
      <w:r>
        <w:rPr>
          <w:b/>
          <w:color w:val="8000FF"/>
          <w:sz w:val="20"/>
        </w:rPr>
        <w:t>"1.0" </w:t>
      </w:r>
      <w:r>
        <w:rPr>
          <w:color w:val="FF0000"/>
          <w:sz w:val="20"/>
        </w:rPr>
        <w:t>encoding</w:t>
      </w:r>
      <w:r>
        <w:rPr>
          <w:sz w:val="20"/>
        </w:rPr>
        <w:t>=</w:t>
      </w:r>
      <w:r>
        <w:rPr>
          <w:b/>
          <w:color w:val="8000FF"/>
          <w:sz w:val="20"/>
        </w:rPr>
        <w:t>"utf-8"</w:t>
      </w:r>
      <w:r>
        <w:rPr>
          <w:color w:val="FF0000"/>
          <w:sz w:val="20"/>
        </w:rPr>
        <w:t>?&gt;</w:t>
      </w:r>
    </w:p>
    <w:p>
      <w:pPr>
        <w:spacing w:before="0"/>
        <w:ind w:left="536" w:right="3042" w:firstLine="0"/>
        <w:jc w:val="left"/>
        <w:rPr>
          <w:sz w:val="20"/>
        </w:rPr>
      </w:pPr>
      <w:r>
        <w:rPr>
          <w:color w:val="0000FF"/>
          <w:sz w:val="20"/>
        </w:rPr>
        <w:t>&lt;s:Envelope </w:t>
      </w:r>
      <w:r>
        <w:rPr>
          <w:color w:val="FF0000"/>
          <w:sz w:val="20"/>
        </w:rPr>
        <w:t>xmlns:a</w:t>
      </w:r>
      <w:r>
        <w:rPr>
          <w:sz w:val="20"/>
        </w:rPr>
        <w:t>=</w:t>
      </w:r>
      <w:hyperlink r:id="rId12">
        <w:r>
          <w:rPr>
            <w:b/>
            <w:color w:val="8000FF"/>
            <w:sz w:val="20"/>
          </w:rPr>
          <w:t>"http://www.w3.org/2005/08/addressing"</w:t>
        </w:r>
      </w:hyperlink>
      <w:r>
        <w:rPr>
          <w:b/>
          <w:color w:val="8000FF"/>
          <w:sz w:val="20"/>
        </w:rPr>
        <w:t> </w:t>
      </w:r>
      <w:r>
        <w:rPr>
          <w:color w:val="FF0000"/>
          <w:sz w:val="20"/>
        </w:rPr>
        <w:t>xmlns:s</w:t>
      </w:r>
      <w:r>
        <w:rPr>
          <w:sz w:val="20"/>
        </w:rPr>
        <w:t>=</w:t>
      </w:r>
      <w:hyperlink r:id="rId11">
        <w:r>
          <w:rPr>
            <w:b/>
            <w:color w:val="8000FF"/>
            <w:sz w:val="20"/>
          </w:rPr>
          <w:t>"http://www.w3.org/2003/05/soap</w:t>
        </w:r>
      </w:hyperlink>
      <w:r>
        <w:rPr>
          <w:b/>
          <w:color w:val="8000FF"/>
          <w:sz w:val="20"/>
        </w:rPr>
        <w:t>-</w:t>
      </w:r>
      <w:hyperlink r:id="rId11">
        <w:r>
          <w:rPr>
            <w:b/>
            <w:color w:val="8000FF"/>
            <w:sz w:val="20"/>
          </w:rPr>
          <w:t>envelope"</w:t>
        </w:r>
      </w:hyperlink>
      <w:r>
        <w:rPr>
          <w:color w:val="0000FF"/>
          <w:sz w:val="20"/>
        </w:rPr>
        <w:t>&gt;</w:t>
      </w:r>
    </w:p>
    <w:p>
      <w:pPr>
        <w:pStyle w:val="Heading5"/>
        <w:spacing w:before="1"/>
        <w:ind w:left="776"/>
      </w:pPr>
      <w:r>
        <w:rPr>
          <w:color w:val="0000FF"/>
        </w:rPr>
        <w:t>&lt;s:Header&gt;</w:t>
      </w:r>
    </w:p>
    <w:p>
      <w:pPr>
        <w:spacing w:before="0"/>
        <w:ind w:left="536" w:right="0" w:firstLine="480"/>
        <w:jc w:val="left"/>
        <w:rPr>
          <w:sz w:val="20"/>
        </w:rPr>
      </w:pPr>
      <w:r>
        <w:rPr>
          <w:color w:val="0000FF"/>
          <w:sz w:val="20"/>
        </w:rPr>
        <w:t>&lt;a:Action </w:t>
      </w:r>
      <w:r>
        <w:rPr>
          <w:color w:val="FF0000"/>
          <w:w w:val="95"/>
          <w:sz w:val="20"/>
        </w:rPr>
        <w:t>s:mustUnderstand</w:t>
      </w:r>
      <w:r>
        <w:rPr>
          <w:w w:val="95"/>
          <w:sz w:val="20"/>
        </w:rPr>
        <w:t>=</w:t>
      </w:r>
      <w:r>
        <w:rPr>
          <w:b/>
          <w:color w:val="8000FF"/>
          <w:w w:val="95"/>
          <w:sz w:val="20"/>
        </w:rPr>
        <w:t>"1"</w:t>
      </w:r>
      <w:r>
        <w:rPr>
          <w:color w:val="0000FF"/>
          <w:w w:val="95"/>
          <w:sz w:val="20"/>
        </w:rPr>
        <w:t>&gt;</w:t>
      </w:r>
      <w:hyperlink r:id="rId39">
        <w:r>
          <w:rPr>
            <w:b/>
            <w:w w:val="95"/>
            <w:sz w:val="20"/>
          </w:rPr>
          <w:t>http://rbp.hu/GetStorageLngSecondaryMarketDealsByTimePeri</w:t>
        </w:r>
      </w:hyperlink>
      <w:r>
        <w:rPr>
          <w:b/>
          <w:w w:val="95"/>
          <w:sz w:val="20"/>
        </w:rPr>
        <w:t> </w:t>
      </w:r>
      <w:r>
        <w:rPr>
          <w:b/>
          <w:sz w:val="20"/>
        </w:rPr>
        <w:t>od</w:t>
      </w:r>
      <w:r>
        <w:rPr>
          <w:color w:val="0000FF"/>
          <w:sz w:val="20"/>
        </w:rPr>
        <w:t>&lt;/a:Action&gt;</w:t>
      </w:r>
    </w:p>
    <w:p>
      <w:pPr>
        <w:pStyle w:val="Heading5"/>
        <w:ind w:left="776"/>
      </w:pPr>
      <w:r>
        <w:rPr>
          <w:color w:val="0000FF"/>
        </w:rPr>
        <w:t>&lt;/s:Header&gt;</w:t>
      </w:r>
    </w:p>
    <w:p>
      <w:pPr>
        <w:spacing w:before="1"/>
        <w:ind w:left="536" w:right="2422" w:firstLine="240"/>
        <w:jc w:val="left"/>
        <w:rPr>
          <w:sz w:val="20"/>
        </w:rPr>
      </w:pPr>
      <w:r>
        <w:rPr>
          <w:color w:val="0000FF"/>
          <w:sz w:val="20"/>
        </w:rPr>
        <w:t>&lt;s:Body </w:t>
      </w:r>
      <w:r>
        <w:rPr>
          <w:color w:val="FF0000"/>
          <w:sz w:val="20"/>
        </w:rPr>
        <w:t>xmlns:xsi</w:t>
      </w:r>
      <w:r>
        <w:rPr>
          <w:sz w:val="20"/>
        </w:rPr>
        <w:t>=</w:t>
      </w:r>
      <w:hyperlink r:id="rId16">
        <w:r>
          <w:rPr>
            <w:b/>
            <w:color w:val="8000FF"/>
            <w:sz w:val="20"/>
          </w:rPr>
          <w:t>"http://www.w3.org/2001/XMLSchema</w:t>
        </w:r>
      </w:hyperlink>
      <w:r>
        <w:rPr>
          <w:b/>
          <w:color w:val="8000FF"/>
          <w:sz w:val="20"/>
        </w:rPr>
        <w:t>-</w:t>
      </w:r>
      <w:hyperlink r:id="rId16">
        <w:r>
          <w:rPr>
            <w:b/>
            <w:color w:val="8000FF"/>
            <w:sz w:val="20"/>
          </w:rPr>
          <w:t>instance"</w:t>
        </w:r>
      </w:hyperlink>
      <w:r>
        <w:rPr>
          <w:b/>
          <w:color w:val="8000FF"/>
          <w:sz w:val="20"/>
        </w:rPr>
        <w:t> </w:t>
      </w:r>
      <w:r>
        <w:rPr>
          <w:color w:val="FF0000"/>
          <w:sz w:val="20"/>
        </w:rPr>
        <w:t>xmlns:xsd</w:t>
      </w:r>
      <w:r>
        <w:rPr>
          <w:sz w:val="20"/>
        </w:rPr>
        <w:t>=</w:t>
      </w:r>
      <w:hyperlink r:id="rId18">
        <w:r>
          <w:rPr>
            <w:b/>
            <w:color w:val="8000FF"/>
            <w:sz w:val="20"/>
          </w:rPr>
          <w:t>"http://www.w3.org/2001/XMLSchema"</w:t>
        </w:r>
      </w:hyperlink>
      <w:r>
        <w:rPr>
          <w:color w:val="0000FF"/>
          <w:sz w:val="20"/>
        </w:rPr>
        <w:t>&gt;</w:t>
      </w:r>
    </w:p>
    <w:p>
      <w:pPr>
        <w:spacing w:line="226" w:lineRule="exact" w:before="0"/>
        <w:ind w:left="1016" w:right="0" w:firstLine="0"/>
        <w:jc w:val="left"/>
        <w:rPr>
          <w:sz w:val="20"/>
        </w:rPr>
      </w:pPr>
      <w:r>
        <w:rPr>
          <w:color w:val="0000FF"/>
          <w:sz w:val="20"/>
        </w:rPr>
        <w:t>&lt;GetStorageLngSecondaryMarketDealsResponse </w:t>
      </w:r>
      <w:r>
        <w:rPr>
          <w:color w:val="FF0000"/>
          <w:sz w:val="20"/>
        </w:rPr>
        <w:t>xmlns</w:t>
      </w:r>
      <w:r>
        <w:rPr>
          <w:sz w:val="20"/>
        </w:rPr>
        <w:t>=</w:t>
      </w:r>
      <w:hyperlink r:id="rId15">
        <w:r>
          <w:rPr>
            <w:b/>
            <w:color w:val="8000FF"/>
            <w:sz w:val="20"/>
          </w:rPr>
          <w:t>"http://rbp.hu"</w:t>
        </w:r>
      </w:hyperlink>
      <w:r>
        <w:rPr>
          <w:color w:val="0000FF"/>
          <w:sz w:val="20"/>
        </w:rPr>
        <w:t>&gt;</w:t>
      </w:r>
    </w:p>
    <w:p>
      <w:pPr>
        <w:pStyle w:val="Heading5"/>
        <w:ind w:left="1256"/>
      </w:pPr>
      <w:r>
        <w:rPr>
          <w:color w:val="0000FF"/>
        </w:rPr>
        <w:t>&lt;return&gt;</w:t>
      </w:r>
    </w:p>
    <w:p>
      <w:pPr>
        <w:spacing w:line="226" w:lineRule="exact" w:before="0"/>
        <w:ind w:left="1496" w:right="0" w:firstLine="0"/>
        <w:jc w:val="left"/>
        <w:rPr>
          <w:sz w:val="20"/>
        </w:rPr>
      </w:pPr>
      <w:r>
        <w:rPr>
          <w:color w:val="0000FF"/>
          <w:sz w:val="20"/>
        </w:rPr>
        <w:t>&lt;StorageLngSecondaryMarketDeals&gt;</w:t>
      </w:r>
    </w:p>
    <w:p>
      <w:pPr>
        <w:spacing w:after="0" w:line="226" w:lineRule="exact"/>
        <w:jc w:val="left"/>
        <w:rPr>
          <w:sz w:val="20"/>
        </w:rPr>
        <w:sectPr>
          <w:pgSz w:w="12240" w:h="15840"/>
          <w:pgMar w:header="0" w:footer="920" w:top="1420" w:bottom="1120" w:left="880" w:right="820"/>
        </w:sectPr>
      </w:pPr>
    </w:p>
    <w:p>
      <w:pPr>
        <w:spacing w:before="75"/>
        <w:ind w:left="1736" w:right="0" w:firstLine="0"/>
        <w:jc w:val="left"/>
        <w:rPr>
          <w:sz w:val="20"/>
        </w:rPr>
      </w:pPr>
      <w:r>
        <w:rPr>
          <w:color w:val="0000FF"/>
          <w:sz w:val="20"/>
        </w:rPr>
        <w:t>&lt;StorageLngSecondaryMarketDeal&gt;</w:t>
      </w:r>
    </w:p>
    <w:p>
      <w:pPr>
        <w:spacing w:line="226" w:lineRule="exact" w:before="2"/>
        <w:ind w:left="1976" w:right="0" w:firstLine="0"/>
        <w:jc w:val="left"/>
        <w:rPr>
          <w:sz w:val="20"/>
        </w:rPr>
      </w:pPr>
      <w:r>
        <w:rPr>
          <w:color w:val="0000FF"/>
          <w:sz w:val="20"/>
        </w:rPr>
        <w:t>&lt;Id&gt;</w:t>
      </w:r>
      <w:r>
        <w:rPr>
          <w:b/>
          <w:sz w:val="20"/>
        </w:rPr>
        <w:t>41</w:t>
      </w:r>
      <w:r>
        <w:rPr>
          <w:color w:val="0000FF"/>
          <w:sz w:val="20"/>
        </w:rPr>
        <w:t>&lt;/Id&gt;</w:t>
      </w:r>
    </w:p>
    <w:p>
      <w:pPr>
        <w:spacing w:line="226" w:lineRule="exact" w:before="0"/>
        <w:ind w:left="1976" w:right="0" w:firstLine="0"/>
        <w:jc w:val="left"/>
        <w:rPr>
          <w:sz w:val="20"/>
        </w:rPr>
      </w:pPr>
      <w:r>
        <w:rPr>
          <w:color w:val="0000FF"/>
          <w:sz w:val="20"/>
        </w:rPr>
        <w:t>&lt;Code&gt;</w:t>
      </w:r>
      <w:r>
        <w:rPr>
          <w:b/>
          <w:sz w:val="20"/>
        </w:rPr>
        <w:t>CMD00041</w:t>
      </w:r>
      <w:r>
        <w:rPr>
          <w:color w:val="0000FF"/>
          <w:sz w:val="20"/>
        </w:rPr>
        <w:t>&lt;/Code&gt;</w:t>
      </w:r>
    </w:p>
    <w:p>
      <w:pPr>
        <w:spacing w:line="226" w:lineRule="exact" w:before="1"/>
        <w:ind w:left="1976" w:right="0" w:firstLine="0"/>
        <w:jc w:val="left"/>
        <w:rPr>
          <w:sz w:val="20"/>
        </w:rPr>
      </w:pPr>
      <w:r>
        <w:rPr>
          <w:color w:val="0000FF"/>
          <w:sz w:val="20"/>
        </w:rPr>
        <w:t>&lt;Type&gt;</w:t>
      </w:r>
      <w:r>
        <w:rPr>
          <w:b/>
          <w:sz w:val="20"/>
        </w:rPr>
        <w:t>Storage</w:t>
      </w:r>
      <w:r>
        <w:rPr>
          <w:color w:val="0000FF"/>
          <w:sz w:val="20"/>
        </w:rPr>
        <w:t>&lt;/Type&gt;</w:t>
      </w:r>
    </w:p>
    <w:p>
      <w:pPr>
        <w:spacing w:line="226" w:lineRule="exact" w:before="0"/>
        <w:ind w:left="1976" w:right="0" w:firstLine="0"/>
        <w:jc w:val="left"/>
        <w:rPr>
          <w:sz w:val="20"/>
        </w:rPr>
      </w:pPr>
      <w:r>
        <w:rPr>
          <w:color w:val="0000FF"/>
          <w:sz w:val="20"/>
        </w:rPr>
        <w:t>&lt;Status&gt;</w:t>
      </w:r>
      <w:r>
        <w:rPr>
          <w:b/>
          <w:sz w:val="20"/>
        </w:rPr>
        <w:t>Approved</w:t>
      </w:r>
      <w:r>
        <w:rPr>
          <w:color w:val="0000FF"/>
          <w:sz w:val="20"/>
        </w:rPr>
        <w:t>&lt;/Status&gt;</w:t>
      </w:r>
    </w:p>
    <w:p>
      <w:pPr>
        <w:pStyle w:val="Heading5"/>
      </w:pPr>
      <w:r>
        <w:rPr>
          <w:color w:val="0000FF"/>
        </w:rPr>
        <w:t>&lt;DealType&gt;</w:t>
      </w:r>
      <w:r>
        <w:rPr>
          <w:b/>
        </w:rPr>
        <w:t>OTC</w:t>
      </w:r>
      <w:r>
        <w:rPr>
          <w:color w:val="0000FF"/>
        </w:rPr>
        <w:t>&lt;/DealType&gt;</w:t>
      </w:r>
    </w:p>
    <w:p>
      <w:pPr>
        <w:spacing w:line="226" w:lineRule="exact" w:before="2"/>
        <w:ind w:left="1976" w:right="0" w:firstLine="0"/>
        <w:jc w:val="left"/>
        <w:rPr>
          <w:sz w:val="20"/>
        </w:rPr>
      </w:pPr>
      <w:r>
        <w:rPr>
          <w:color w:val="0000FF"/>
          <w:sz w:val="20"/>
        </w:rPr>
        <w:t>&lt;IsAnonym&gt;</w:t>
      </w:r>
      <w:r>
        <w:rPr>
          <w:b/>
          <w:sz w:val="20"/>
        </w:rPr>
        <w:t>false</w:t>
      </w:r>
      <w:r>
        <w:rPr>
          <w:color w:val="0000FF"/>
          <w:sz w:val="20"/>
        </w:rPr>
        <w:t>&lt;/IsAnonym&gt;</w:t>
      </w:r>
    </w:p>
    <w:p>
      <w:pPr>
        <w:spacing w:line="226" w:lineRule="exact" w:before="0"/>
        <w:ind w:left="1976" w:right="0" w:firstLine="0"/>
        <w:jc w:val="left"/>
        <w:rPr>
          <w:sz w:val="20"/>
        </w:rPr>
      </w:pPr>
      <w:r>
        <w:rPr>
          <w:color w:val="0000FF"/>
          <w:sz w:val="20"/>
        </w:rPr>
        <w:t>&lt;BuyerNetworkUserEic&gt;</w:t>
      </w:r>
      <w:r>
        <w:rPr>
          <w:b/>
          <w:sz w:val="20"/>
        </w:rPr>
        <w:t>TESZTEIC0000002G</w:t>
      </w:r>
      <w:r>
        <w:rPr>
          <w:color w:val="0000FF"/>
          <w:sz w:val="20"/>
        </w:rPr>
        <w:t>&lt;/BuyerNetworkUserEic&gt;</w:t>
      </w:r>
    </w:p>
    <w:p>
      <w:pPr>
        <w:spacing w:line="226" w:lineRule="exact" w:before="1"/>
        <w:ind w:left="1976" w:right="0" w:firstLine="0"/>
        <w:jc w:val="left"/>
        <w:rPr>
          <w:sz w:val="20"/>
        </w:rPr>
      </w:pPr>
      <w:r>
        <w:rPr>
          <w:color w:val="0000FF"/>
          <w:sz w:val="20"/>
        </w:rPr>
        <w:t>&lt;BuyerNetworkUserName&gt;</w:t>
      </w:r>
      <w:r>
        <w:rPr>
          <w:b/>
          <w:sz w:val="20"/>
        </w:rPr>
        <w:t>Test</w:t>
      </w:r>
      <w:r>
        <w:rPr>
          <w:b/>
          <w:spacing w:val="-28"/>
          <w:sz w:val="20"/>
        </w:rPr>
        <w:t> </w:t>
      </w:r>
      <w:r>
        <w:rPr>
          <w:b/>
          <w:sz w:val="20"/>
        </w:rPr>
        <w:t>NetworkUser</w:t>
      </w:r>
      <w:r>
        <w:rPr>
          <w:color w:val="0000FF"/>
          <w:sz w:val="20"/>
        </w:rPr>
        <w:t>&lt;/BuyerNetworkUserName&gt;</w:t>
      </w:r>
    </w:p>
    <w:p>
      <w:pPr>
        <w:spacing w:line="226" w:lineRule="exact" w:before="0"/>
        <w:ind w:left="1976" w:right="0" w:firstLine="0"/>
        <w:jc w:val="left"/>
        <w:rPr>
          <w:sz w:val="20"/>
        </w:rPr>
      </w:pPr>
      <w:r>
        <w:rPr>
          <w:color w:val="0000FF"/>
          <w:sz w:val="20"/>
        </w:rPr>
        <w:t>&lt;SellerNetworkUserEic&gt;</w:t>
      </w:r>
      <w:r>
        <w:rPr>
          <w:b/>
          <w:sz w:val="20"/>
        </w:rPr>
        <w:t>29XTESTLETREHOZK</w:t>
      </w:r>
      <w:r>
        <w:rPr>
          <w:color w:val="0000FF"/>
          <w:sz w:val="20"/>
        </w:rPr>
        <w:t>&lt;/SellerNetworkUserEic&gt;</w:t>
      </w:r>
    </w:p>
    <w:p>
      <w:pPr>
        <w:pStyle w:val="Heading5"/>
      </w:pPr>
      <w:r>
        <w:rPr>
          <w:color w:val="0000FF"/>
        </w:rPr>
        <w:t>&lt;SellerNetworkUserName&gt;</w:t>
      </w:r>
      <w:r>
        <w:rPr>
          <w:b/>
        </w:rPr>
        <w:t>Test Seller</w:t>
      </w:r>
      <w:r>
        <w:rPr>
          <w:color w:val="0000FF"/>
        </w:rPr>
        <w:t>&lt;/SellerNetworkUserName&gt;</w:t>
      </w:r>
    </w:p>
    <w:p>
      <w:pPr>
        <w:spacing w:line="226" w:lineRule="exact" w:before="1"/>
        <w:ind w:left="1976" w:right="0" w:firstLine="0"/>
        <w:jc w:val="left"/>
        <w:rPr>
          <w:sz w:val="20"/>
        </w:rPr>
      </w:pPr>
      <w:r>
        <w:rPr>
          <w:color w:val="0000FF"/>
          <w:sz w:val="20"/>
        </w:rPr>
        <w:t>&lt;ProductType&gt;</w:t>
      </w:r>
      <w:r>
        <w:rPr>
          <w:b/>
          <w:sz w:val="20"/>
        </w:rPr>
        <w:t>QUARTERLY</w:t>
      </w:r>
      <w:r>
        <w:rPr>
          <w:color w:val="0000FF"/>
          <w:sz w:val="20"/>
        </w:rPr>
        <w:t>&lt;/ProductType&gt;</w:t>
      </w:r>
    </w:p>
    <w:p>
      <w:pPr>
        <w:pStyle w:val="Heading5"/>
      </w:pPr>
      <w:r>
        <w:rPr>
          <w:color w:val="0000FF"/>
        </w:rPr>
        <w:t>&lt;ProductQuality&gt;</w:t>
      </w:r>
      <w:r>
        <w:rPr>
          <w:b/>
        </w:rPr>
        <w:t>FIRM</w:t>
      </w:r>
      <w:r>
        <w:rPr>
          <w:color w:val="0000FF"/>
        </w:rPr>
        <w:t>&lt;/ProductQuality&gt;</w:t>
      </w:r>
    </w:p>
    <w:p>
      <w:pPr>
        <w:spacing w:line="226" w:lineRule="exact" w:before="2"/>
        <w:ind w:left="1976" w:right="0" w:firstLine="0"/>
        <w:jc w:val="left"/>
        <w:rPr>
          <w:sz w:val="20"/>
        </w:rPr>
      </w:pPr>
      <w:r>
        <w:rPr>
          <w:color w:val="0000FF"/>
          <w:sz w:val="20"/>
        </w:rPr>
        <w:t>&lt;ContractId&gt;</w:t>
      </w:r>
      <w:r>
        <w:rPr>
          <w:b/>
          <w:sz w:val="20"/>
        </w:rPr>
        <w:t>123</w:t>
      </w:r>
      <w:r>
        <w:rPr>
          <w:color w:val="0000FF"/>
          <w:sz w:val="20"/>
        </w:rPr>
        <w:t>&lt;/ContractId&gt;</w:t>
      </w:r>
    </w:p>
    <w:p>
      <w:pPr>
        <w:spacing w:line="226" w:lineRule="exact" w:before="0"/>
        <w:ind w:left="1976" w:right="0" w:firstLine="0"/>
        <w:jc w:val="left"/>
        <w:rPr>
          <w:sz w:val="20"/>
        </w:rPr>
      </w:pPr>
      <w:r>
        <w:rPr>
          <w:color w:val="0000FF"/>
          <w:sz w:val="20"/>
        </w:rPr>
        <w:t>&lt;TransferType&gt;</w:t>
      </w:r>
      <w:r>
        <w:rPr>
          <w:b/>
          <w:sz w:val="20"/>
        </w:rPr>
        <w:t>TransferOfUse</w:t>
      </w:r>
      <w:r>
        <w:rPr>
          <w:color w:val="0000FF"/>
          <w:sz w:val="20"/>
        </w:rPr>
        <w:t>&lt;/TransferType&gt;</w:t>
      </w:r>
    </w:p>
    <w:p>
      <w:pPr>
        <w:spacing w:line="226" w:lineRule="exact" w:before="0"/>
        <w:ind w:left="1976" w:right="0" w:firstLine="0"/>
        <w:jc w:val="left"/>
        <w:rPr>
          <w:sz w:val="20"/>
        </w:rPr>
      </w:pPr>
      <w:r>
        <w:rPr>
          <w:color w:val="0000FF"/>
          <w:sz w:val="20"/>
        </w:rPr>
        <w:t>&lt;ApprovalTimeUTC&gt;</w:t>
      </w:r>
      <w:r>
        <w:rPr>
          <w:b/>
          <w:sz w:val="20"/>
        </w:rPr>
        <w:t>2023-04-13T07:33:41.937</w:t>
      </w:r>
      <w:r>
        <w:rPr>
          <w:color w:val="0000FF"/>
          <w:sz w:val="20"/>
        </w:rPr>
        <w:t>&lt;/ApprovalTimeUTC&gt;</w:t>
      </w:r>
    </w:p>
    <w:p>
      <w:pPr>
        <w:spacing w:line="226" w:lineRule="exact" w:before="2"/>
        <w:ind w:left="1976" w:right="0" w:firstLine="0"/>
        <w:jc w:val="left"/>
        <w:rPr>
          <w:sz w:val="20"/>
        </w:rPr>
      </w:pPr>
      <w:r>
        <w:rPr>
          <w:color w:val="0000FF"/>
          <w:sz w:val="20"/>
        </w:rPr>
        <w:t>&lt;StartGasDay&gt;</w:t>
      </w:r>
      <w:r>
        <w:rPr>
          <w:b/>
          <w:sz w:val="20"/>
        </w:rPr>
        <w:t>2023.04.30.</w:t>
      </w:r>
      <w:r>
        <w:rPr>
          <w:color w:val="0000FF"/>
          <w:sz w:val="20"/>
        </w:rPr>
        <w:t>&lt;/StartGasDay&gt;</w:t>
      </w:r>
    </w:p>
    <w:p>
      <w:pPr>
        <w:pStyle w:val="Heading5"/>
      </w:pPr>
      <w:r>
        <w:rPr>
          <w:color w:val="0000FF"/>
        </w:rPr>
        <w:t>&lt;StartGashour&gt;</w:t>
      </w:r>
      <w:r>
        <w:rPr>
          <w:b/>
        </w:rPr>
        <w:t>1</w:t>
      </w:r>
      <w:r>
        <w:rPr>
          <w:color w:val="0000FF"/>
        </w:rPr>
        <w:t>&lt;/StartGashour&gt;</w:t>
      </w:r>
    </w:p>
    <w:p>
      <w:pPr>
        <w:spacing w:line="226" w:lineRule="exact" w:before="1"/>
        <w:ind w:left="1976" w:right="0" w:firstLine="0"/>
        <w:jc w:val="left"/>
        <w:rPr>
          <w:sz w:val="20"/>
        </w:rPr>
      </w:pPr>
      <w:r>
        <w:rPr>
          <w:color w:val="0000FF"/>
          <w:sz w:val="20"/>
        </w:rPr>
        <w:t>&lt;StartTimeUTC&gt;</w:t>
      </w:r>
      <w:r>
        <w:rPr>
          <w:b/>
          <w:sz w:val="20"/>
        </w:rPr>
        <w:t>2023-04-30T04:00:00</w:t>
      </w:r>
      <w:r>
        <w:rPr>
          <w:color w:val="0000FF"/>
          <w:sz w:val="20"/>
        </w:rPr>
        <w:t>&lt;/StartTimeUTC&gt;</w:t>
      </w:r>
    </w:p>
    <w:p>
      <w:pPr>
        <w:spacing w:line="226" w:lineRule="exact" w:before="0"/>
        <w:ind w:left="1976" w:right="0" w:firstLine="0"/>
        <w:jc w:val="left"/>
        <w:rPr>
          <w:sz w:val="20"/>
        </w:rPr>
      </w:pPr>
      <w:r>
        <w:rPr>
          <w:color w:val="0000FF"/>
          <w:sz w:val="20"/>
        </w:rPr>
        <w:t>&lt;EndGasday&gt;</w:t>
      </w:r>
      <w:r>
        <w:rPr>
          <w:b/>
          <w:sz w:val="20"/>
        </w:rPr>
        <w:t>2023.05.03.</w:t>
      </w:r>
      <w:r>
        <w:rPr>
          <w:color w:val="0000FF"/>
          <w:sz w:val="20"/>
        </w:rPr>
        <w:t>&lt;/EndGasday&gt;</w:t>
      </w:r>
    </w:p>
    <w:p>
      <w:pPr>
        <w:pStyle w:val="Heading5"/>
      </w:pPr>
      <w:r>
        <w:rPr>
          <w:color w:val="0000FF"/>
        </w:rPr>
        <w:t>&lt;EndGasHour&gt;</w:t>
      </w:r>
      <w:r>
        <w:rPr>
          <w:b/>
        </w:rPr>
        <w:t>24</w:t>
      </w:r>
      <w:r>
        <w:rPr>
          <w:color w:val="0000FF"/>
        </w:rPr>
        <w:t>&lt;/EndGasHour&gt;</w:t>
      </w:r>
    </w:p>
    <w:p>
      <w:pPr>
        <w:spacing w:line="226" w:lineRule="exact" w:before="2"/>
        <w:ind w:left="1976" w:right="0" w:firstLine="0"/>
        <w:jc w:val="left"/>
        <w:rPr>
          <w:sz w:val="20"/>
        </w:rPr>
      </w:pPr>
      <w:r>
        <w:rPr>
          <w:color w:val="0000FF"/>
          <w:sz w:val="20"/>
        </w:rPr>
        <w:t>&lt;EndTimeUTC&gt;</w:t>
      </w:r>
      <w:r>
        <w:rPr>
          <w:b/>
          <w:sz w:val="20"/>
        </w:rPr>
        <w:t>2023-05-04T04:00:00</w:t>
      </w:r>
      <w:r>
        <w:rPr>
          <w:color w:val="0000FF"/>
          <w:sz w:val="20"/>
        </w:rPr>
        <w:t>&lt;/EndTimeUTC&gt;</w:t>
      </w:r>
    </w:p>
    <w:p>
      <w:pPr>
        <w:spacing w:line="226" w:lineRule="exact" w:before="0"/>
        <w:ind w:left="1976" w:right="0" w:firstLine="0"/>
        <w:jc w:val="left"/>
        <w:rPr>
          <w:sz w:val="20"/>
        </w:rPr>
      </w:pPr>
      <w:r>
        <w:rPr>
          <w:color w:val="0000FF"/>
          <w:sz w:val="20"/>
        </w:rPr>
        <w:t>&lt;CapacityPointEicCode&gt;</w:t>
      </w:r>
      <w:r>
        <w:rPr>
          <w:b/>
          <w:sz w:val="20"/>
        </w:rPr>
        <w:t>21WUGSTESTPOINT4</w:t>
      </w:r>
      <w:r>
        <w:rPr>
          <w:color w:val="0000FF"/>
          <w:sz w:val="20"/>
        </w:rPr>
        <w:t>&lt;/CapacityPointEicCode&gt;</w:t>
      </w:r>
    </w:p>
    <w:p>
      <w:pPr>
        <w:spacing w:line="226" w:lineRule="exact" w:before="1"/>
        <w:ind w:left="1976" w:right="0" w:firstLine="0"/>
        <w:jc w:val="left"/>
        <w:rPr>
          <w:sz w:val="20"/>
        </w:rPr>
      </w:pPr>
      <w:r>
        <w:rPr>
          <w:color w:val="0000FF"/>
          <w:sz w:val="20"/>
        </w:rPr>
        <w:t>&lt;CapacityPointName&gt;</w:t>
      </w:r>
      <w:r>
        <w:rPr>
          <w:b/>
          <w:sz w:val="20"/>
        </w:rPr>
        <w:t>Teszt Tároló</w:t>
      </w:r>
      <w:r>
        <w:rPr>
          <w:color w:val="0000FF"/>
          <w:sz w:val="20"/>
        </w:rPr>
        <w:t>&lt;/CapacityPointName&gt;</w:t>
      </w:r>
    </w:p>
    <w:p>
      <w:pPr>
        <w:spacing w:line="226" w:lineRule="exact" w:before="0"/>
        <w:ind w:left="1976" w:right="0" w:firstLine="0"/>
        <w:jc w:val="left"/>
        <w:rPr>
          <w:sz w:val="20"/>
        </w:rPr>
      </w:pPr>
      <w:r>
        <w:rPr>
          <w:color w:val="0000FF"/>
          <w:sz w:val="20"/>
        </w:rPr>
        <w:t>&lt;OperatorEIC&gt;</w:t>
      </w:r>
      <w:r>
        <w:rPr>
          <w:b/>
          <w:sz w:val="20"/>
        </w:rPr>
        <w:t>21X-HU-A-A0A0A-8</w:t>
      </w:r>
      <w:r>
        <w:rPr>
          <w:color w:val="0000FF"/>
          <w:sz w:val="20"/>
        </w:rPr>
        <w:t>&lt;/OperatorEIC&gt;</w:t>
      </w:r>
    </w:p>
    <w:p>
      <w:pPr>
        <w:spacing w:line="226" w:lineRule="exact" w:before="0"/>
        <w:ind w:left="1976" w:right="0" w:firstLine="0"/>
        <w:jc w:val="left"/>
        <w:rPr>
          <w:sz w:val="20"/>
        </w:rPr>
      </w:pPr>
      <w:r>
        <w:rPr>
          <w:color w:val="0000FF"/>
          <w:sz w:val="20"/>
        </w:rPr>
        <w:t>&lt;OperatorName&gt;</w:t>
      </w:r>
      <w:r>
        <w:rPr>
          <w:b/>
          <w:sz w:val="20"/>
        </w:rPr>
        <w:t>FGSZ.TSO</w:t>
      </w:r>
      <w:r>
        <w:rPr>
          <w:color w:val="0000FF"/>
          <w:sz w:val="20"/>
        </w:rPr>
        <w:t>&lt;/OperatorName&gt;</w:t>
      </w:r>
    </w:p>
    <w:p>
      <w:pPr>
        <w:pStyle w:val="Heading5"/>
        <w:spacing w:before="2"/>
      </w:pPr>
      <w:r>
        <w:rPr>
          <w:color w:val="0000FF"/>
        </w:rPr>
        <w:t>&lt;Unit&gt;</w:t>
      </w:r>
      <w:r>
        <w:rPr>
          <w:b/>
        </w:rPr>
        <w:t>KW1</w:t>
      </w:r>
      <w:r>
        <w:rPr>
          <w:color w:val="0000FF"/>
        </w:rPr>
        <w:t>&lt;/Unit&gt;</w:t>
      </w:r>
    </w:p>
    <w:p>
      <w:pPr>
        <w:spacing w:line="226" w:lineRule="exact" w:before="0"/>
        <w:ind w:left="1976" w:right="0" w:firstLine="0"/>
        <w:jc w:val="left"/>
        <w:rPr>
          <w:sz w:val="20"/>
        </w:rPr>
      </w:pPr>
      <w:r>
        <w:rPr>
          <w:color w:val="0000FF"/>
          <w:sz w:val="20"/>
        </w:rPr>
        <w:t>&lt;Quantity&gt;</w:t>
      </w:r>
      <w:r>
        <w:rPr>
          <w:b/>
          <w:sz w:val="20"/>
        </w:rPr>
        <w:t>850</w:t>
      </w:r>
      <w:r>
        <w:rPr>
          <w:color w:val="0000FF"/>
          <w:sz w:val="20"/>
        </w:rPr>
        <w:t>&lt;/Quantity&gt;</w:t>
      </w:r>
    </w:p>
    <w:p>
      <w:pPr>
        <w:spacing w:line="226" w:lineRule="exact" w:before="1"/>
        <w:ind w:left="1976" w:right="0" w:firstLine="0"/>
        <w:jc w:val="left"/>
        <w:rPr>
          <w:sz w:val="20"/>
        </w:rPr>
      </w:pPr>
      <w:r>
        <w:rPr>
          <w:color w:val="0000FF"/>
          <w:sz w:val="20"/>
        </w:rPr>
        <w:t>&lt;Price&gt;</w:t>
      </w:r>
      <w:r>
        <w:rPr>
          <w:b/>
          <w:sz w:val="20"/>
        </w:rPr>
        <w:t>10.223000000000</w:t>
      </w:r>
      <w:r>
        <w:rPr>
          <w:color w:val="0000FF"/>
          <w:sz w:val="20"/>
        </w:rPr>
        <w:t>&lt;/Price&gt;</w:t>
      </w:r>
    </w:p>
    <w:p>
      <w:pPr>
        <w:pStyle w:val="Heading5"/>
      </w:pPr>
      <w:r>
        <w:rPr>
          <w:color w:val="0000FF"/>
        </w:rPr>
        <w:t>&lt;Currency&gt;</w:t>
      </w:r>
      <w:r>
        <w:rPr>
          <w:b/>
        </w:rPr>
        <w:t>EUR</w:t>
      </w:r>
      <w:r>
        <w:rPr>
          <w:color w:val="0000FF"/>
        </w:rPr>
        <w:t>&lt;/Currency&gt;</w:t>
      </w:r>
    </w:p>
    <w:p>
      <w:pPr>
        <w:spacing w:line="226" w:lineRule="exact" w:before="0"/>
        <w:ind w:left="1976" w:right="0" w:firstLine="0"/>
        <w:jc w:val="left"/>
        <w:rPr>
          <w:sz w:val="20"/>
        </w:rPr>
      </w:pPr>
      <w:r>
        <w:rPr>
          <w:color w:val="0000FF"/>
          <w:sz w:val="20"/>
        </w:rPr>
        <w:t>&lt;StorageProductType&gt;</w:t>
      </w:r>
      <w:r>
        <w:rPr>
          <w:b/>
          <w:sz w:val="20"/>
        </w:rPr>
        <w:t>Integrated</w:t>
      </w:r>
      <w:r>
        <w:rPr>
          <w:color w:val="0000FF"/>
          <w:sz w:val="20"/>
        </w:rPr>
        <w:t>&lt;/StorageProductType&gt;</w:t>
      </w:r>
    </w:p>
    <w:p>
      <w:pPr>
        <w:spacing w:line="226" w:lineRule="exact" w:before="2"/>
        <w:ind w:left="1976" w:right="0" w:firstLine="0"/>
        <w:jc w:val="left"/>
        <w:rPr>
          <w:sz w:val="20"/>
        </w:rPr>
      </w:pPr>
      <w:r>
        <w:rPr>
          <w:color w:val="0000FF"/>
          <w:sz w:val="20"/>
        </w:rPr>
        <w:t>&lt;WorkingVolumeZ01&gt;</w:t>
      </w:r>
      <w:r>
        <w:rPr>
          <w:b/>
          <w:sz w:val="20"/>
        </w:rPr>
        <w:t>100</w:t>
      </w:r>
      <w:r>
        <w:rPr>
          <w:color w:val="0000FF"/>
          <w:sz w:val="20"/>
        </w:rPr>
        <w:t>&lt;/WorkingVolumeZ01&gt;</w:t>
      </w:r>
    </w:p>
    <w:p>
      <w:pPr>
        <w:spacing w:line="226" w:lineRule="exact" w:before="0"/>
        <w:ind w:left="1976" w:right="0" w:firstLine="0"/>
        <w:jc w:val="left"/>
        <w:rPr>
          <w:sz w:val="20"/>
        </w:rPr>
      </w:pPr>
      <w:r>
        <w:rPr>
          <w:color w:val="0000FF"/>
          <w:sz w:val="20"/>
        </w:rPr>
        <w:t>&lt;WorkingVolumeMeasureUnit&gt;</w:t>
      </w:r>
      <w:r>
        <w:rPr>
          <w:b/>
          <w:sz w:val="20"/>
        </w:rPr>
        <w:t>KW1</w:t>
      </w:r>
      <w:r>
        <w:rPr>
          <w:color w:val="0000FF"/>
          <w:sz w:val="20"/>
        </w:rPr>
        <w:t>&lt;/WorkingVolumeMeasureUnit&gt;</w:t>
      </w:r>
    </w:p>
    <w:p>
      <w:pPr>
        <w:spacing w:line="226" w:lineRule="exact" w:before="1"/>
        <w:ind w:left="1976" w:right="0" w:firstLine="0"/>
        <w:jc w:val="left"/>
        <w:rPr>
          <w:sz w:val="20"/>
        </w:rPr>
      </w:pPr>
      <w:r>
        <w:rPr>
          <w:color w:val="0000FF"/>
          <w:sz w:val="20"/>
        </w:rPr>
        <w:t>&lt;InjectionQuantityZ02&gt;</w:t>
      </w:r>
      <w:r>
        <w:rPr>
          <w:b/>
          <w:sz w:val="20"/>
        </w:rPr>
        <w:t>101</w:t>
      </w:r>
      <w:r>
        <w:rPr>
          <w:color w:val="0000FF"/>
          <w:sz w:val="20"/>
        </w:rPr>
        <w:t>&lt;/InjectionQuantityZ02&gt;</w:t>
      </w:r>
    </w:p>
    <w:p>
      <w:pPr>
        <w:spacing w:line="226" w:lineRule="exact" w:before="0"/>
        <w:ind w:left="1976" w:right="0" w:firstLine="0"/>
        <w:jc w:val="left"/>
        <w:rPr>
          <w:sz w:val="20"/>
        </w:rPr>
      </w:pPr>
      <w:r>
        <w:rPr>
          <w:color w:val="0000FF"/>
          <w:sz w:val="20"/>
        </w:rPr>
        <w:t>&lt;InjectionMeasureUnit&gt;</w:t>
      </w:r>
      <w:r>
        <w:rPr>
          <w:b/>
          <w:sz w:val="20"/>
        </w:rPr>
        <w:t>KW1</w:t>
      </w:r>
      <w:r>
        <w:rPr>
          <w:color w:val="0000FF"/>
          <w:sz w:val="20"/>
        </w:rPr>
        <w:t>&lt;/InjectionMeasureUnit&gt;</w:t>
      </w:r>
    </w:p>
    <w:p>
      <w:pPr>
        <w:spacing w:line="226" w:lineRule="exact" w:before="0"/>
        <w:ind w:left="1976" w:right="0" w:firstLine="0"/>
        <w:jc w:val="left"/>
        <w:rPr>
          <w:sz w:val="20"/>
        </w:rPr>
      </w:pPr>
      <w:r>
        <w:rPr>
          <w:color w:val="0000FF"/>
          <w:sz w:val="20"/>
        </w:rPr>
        <w:t>&lt;InjectionStartTime&gt;</w:t>
      </w:r>
      <w:r>
        <w:rPr>
          <w:b/>
          <w:sz w:val="20"/>
        </w:rPr>
        <w:t>2023-04-19T00:00:00</w:t>
      </w:r>
      <w:r>
        <w:rPr>
          <w:color w:val="0000FF"/>
          <w:sz w:val="20"/>
        </w:rPr>
        <w:t>&lt;/InjectionStartTime&gt;</w:t>
      </w:r>
    </w:p>
    <w:p>
      <w:pPr>
        <w:spacing w:line="226" w:lineRule="exact" w:before="2"/>
        <w:ind w:left="1976" w:right="0" w:firstLine="0"/>
        <w:jc w:val="left"/>
        <w:rPr>
          <w:sz w:val="20"/>
        </w:rPr>
      </w:pPr>
      <w:r>
        <w:rPr>
          <w:color w:val="0000FF"/>
          <w:sz w:val="20"/>
        </w:rPr>
        <w:t>&lt;InjectionEndTime&gt;</w:t>
      </w:r>
      <w:r>
        <w:rPr>
          <w:b/>
          <w:sz w:val="20"/>
        </w:rPr>
        <w:t>2023-04-21T00:00:00</w:t>
      </w:r>
      <w:r>
        <w:rPr>
          <w:color w:val="0000FF"/>
          <w:sz w:val="20"/>
        </w:rPr>
        <w:t>&lt;/InjectionEndTime&gt;</w:t>
      </w:r>
    </w:p>
    <w:p>
      <w:pPr>
        <w:pStyle w:val="Heading5"/>
      </w:pPr>
      <w:r>
        <w:rPr>
          <w:color w:val="0000FF"/>
        </w:rPr>
        <w:t>&lt;WithdrawalQuantityZ03&gt;</w:t>
      </w:r>
      <w:r>
        <w:rPr>
          <w:b/>
        </w:rPr>
        <w:t>102</w:t>
      </w:r>
      <w:r>
        <w:rPr>
          <w:color w:val="0000FF"/>
        </w:rPr>
        <w:t>&lt;/WithdrawalQuantityZ03&gt;</w:t>
      </w:r>
    </w:p>
    <w:p>
      <w:pPr>
        <w:spacing w:line="226" w:lineRule="exact" w:before="1"/>
        <w:ind w:left="1976" w:right="0" w:firstLine="0"/>
        <w:jc w:val="left"/>
        <w:rPr>
          <w:sz w:val="20"/>
        </w:rPr>
      </w:pPr>
      <w:r>
        <w:rPr>
          <w:color w:val="0000FF"/>
          <w:sz w:val="20"/>
        </w:rPr>
        <w:t>&lt;WithdrawalMeasureUnit&gt;</w:t>
      </w:r>
      <w:r>
        <w:rPr>
          <w:b/>
          <w:sz w:val="20"/>
        </w:rPr>
        <w:t>KW1</w:t>
      </w:r>
      <w:r>
        <w:rPr>
          <w:color w:val="0000FF"/>
          <w:sz w:val="20"/>
        </w:rPr>
        <w:t>&lt;/WithdrawalMeasureUnit&gt;</w:t>
      </w:r>
    </w:p>
    <w:p>
      <w:pPr>
        <w:spacing w:line="226" w:lineRule="exact" w:before="0"/>
        <w:ind w:left="1976" w:right="0" w:firstLine="0"/>
        <w:jc w:val="left"/>
        <w:rPr>
          <w:sz w:val="20"/>
        </w:rPr>
      </w:pPr>
      <w:r>
        <w:rPr>
          <w:color w:val="0000FF"/>
          <w:sz w:val="20"/>
        </w:rPr>
        <w:t>&lt;WithdrawalStartTime&gt;</w:t>
      </w:r>
      <w:r>
        <w:rPr>
          <w:b/>
          <w:sz w:val="20"/>
        </w:rPr>
        <w:t>2023-04-24T00:00:00</w:t>
      </w:r>
      <w:r>
        <w:rPr>
          <w:color w:val="0000FF"/>
          <w:sz w:val="20"/>
        </w:rPr>
        <w:t>&lt;/WithdrawalStartTime&gt;</w:t>
      </w:r>
    </w:p>
    <w:p>
      <w:pPr>
        <w:spacing w:line="226" w:lineRule="exact" w:before="0"/>
        <w:ind w:left="1976" w:right="0" w:firstLine="0"/>
        <w:jc w:val="left"/>
        <w:rPr>
          <w:sz w:val="20"/>
        </w:rPr>
      </w:pPr>
      <w:r>
        <w:rPr>
          <w:color w:val="0000FF"/>
          <w:sz w:val="20"/>
        </w:rPr>
        <w:t>&lt;WithdrawalEndTime&gt;</w:t>
      </w:r>
      <w:r>
        <w:rPr>
          <w:b/>
          <w:sz w:val="20"/>
        </w:rPr>
        <w:t>2023-04-25T00:00:00</w:t>
      </w:r>
      <w:r>
        <w:rPr>
          <w:color w:val="0000FF"/>
          <w:sz w:val="20"/>
        </w:rPr>
        <w:t>&lt;/WithdrawalEndTime&gt;</w:t>
      </w:r>
    </w:p>
    <w:p>
      <w:pPr>
        <w:pStyle w:val="Heading5"/>
        <w:spacing w:before="2"/>
        <w:ind w:left="1736"/>
      </w:pPr>
      <w:r>
        <w:rPr>
          <w:color w:val="0000FF"/>
        </w:rPr>
        <w:t>&lt;/StorageLngSecondaryMarketDeal&gt;</w:t>
      </w:r>
    </w:p>
    <w:p>
      <w:pPr>
        <w:spacing w:line="226" w:lineRule="exact" w:before="0"/>
        <w:ind w:left="1736" w:right="0" w:firstLine="0"/>
        <w:jc w:val="left"/>
        <w:rPr>
          <w:sz w:val="20"/>
        </w:rPr>
      </w:pPr>
      <w:r>
        <w:rPr>
          <w:color w:val="0000FF"/>
          <w:sz w:val="20"/>
        </w:rPr>
        <w:t>&lt;StorageLngSecondaryMarketDeal&gt;</w:t>
      </w:r>
    </w:p>
    <w:p>
      <w:pPr>
        <w:spacing w:line="226" w:lineRule="exact" w:before="1"/>
        <w:ind w:left="1976" w:right="0" w:firstLine="0"/>
        <w:jc w:val="left"/>
        <w:rPr>
          <w:sz w:val="20"/>
        </w:rPr>
      </w:pPr>
      <w:r>
        <w:rPr>
          <w:color w:val="0000FF"/>
          <w:sz w:val="20"/>
        </w:rPr>
        <w:t>&lt;Id&gt;</w:t>
      </w:r>
      <w:r>
        <w:rPr>
          <w:b/>
          <w:sz w:val="20"/>
        </w:rPr>
        <w:t>44</w:t>
      </w:r>
      <w:r>
        <w:rPr>
          <w:color w:val="0000FF"/>
          <w:sz w:val="20"/>
        </w:rPr>
        <w:t>&lt;/Id&gt;</w:t>
      </w:r>
    </w:p>
    <w:p>
      <w:pPr>
        <w:spacing w:line="226" w:lineRule="exact" w:before="0"/>
        <w:ind w:left="1976" w:right="0" w:firstLine="0"/>
        <w:jc w:val="left"/>
        <w:rPr>
          <w:sz w:val="20"/>
        </w:rPr>
      </w:pPr>
      <w:r>
        <w:rPr>
          <w:color w:val="0000FF"/>
          <w:sz w:val="20"/>
        </w:rPr>
        <w:t>&lt;Code&gt;</w:t>
      </w:r>
      <w:r>
        <w:rPr>
          <w:b/>
          <w:sz w:val="20"/>
        </w:rPr>
        <w:t>CMD00044</w:t>
      </w:r>
      <w:r>
        <w:rPr>
          <w:color w:val="0000FF"/>
          <w:sz w:val="20"/>
        </w:rPr>
        <w:t>&lt;/Code&gt;</w:t>
      </w:r>
    </w:p>
    <w:p>
      <w:pPr>
        <w:pStyle w:val="Heading5"/>
        <w:spacing w:line="240" w:lineRule="auto"/>
      </w:pPr>
      <w:r>
        <w:rPr>
          <w:color w:val="0000FF"/>
        </w:rPr>
        <w:t>&lt;Type&gt;</w:t>
      </w:r>
      <w:r>
        <w:rPr>
          <w:b/>
        </w:rPr>
        <w:t>LNG</w:t>
      </w:r>
      <w:r>
        <w:rPr>
          <w:color w:val="0000FF"/>
        </w:rPr>
        <w:t>&lt;/Type&gt;</w:t>
      </w:r>
    </w:p>
    <w:p>
      <w:pPr>
        <w:spacing w:line="226" w:lineRule="exact" w:before="1"/>
        <w:ind w:left="1976" w:right="0" w:firstLine="0"/>
        <w:jc w:val="left"/>
        <w:rPr>
          <w:sz w:val="20"/>
        </w:rPr>
      </w:pPr>
      <w:r>
        <w:rPr>
          <w:color w:val="0000FF"/>
          <w:sz w:val="20"/>
        </w:rPr>
        <w:t>&lt;Status&gt;</w:t>
      </w:r>
      <w:r>
        <w:rPr>
          <w:b/>
          <w:sz w:val="20"/>
        </w:rPr>
        <w:t>Approved</w:t>
      </w:r>
      <w:r>
        <w:rPr>
          <w:color w:val="0000FF"/>
          <w:sz w:val="20"/>
        </w:rPr>
        <w:t>&lt;/Status&gt;</w:t>
      </w:r>
    </w:p>
    <w:p>
      <w:pPr>
        <w:pStyle w:val="Heading5"/>
      </w:pPr>
      <w:r>
        <w:rPr>
          <w:color w:val="0000FF"/>
        </w:rPr>
        <w:t>&lt;DealType&gt;</w:t>
      </w:r>
      <w:r>
        <w:rPr>
          <w:b/>
        </w:rPr>
        <w:t>OTC</w:t>
      </w:r>
      <w:r>
        <w:rPr>
          <w:color w:val="0000FF"/>
        </w:rPr>
        <w:t>&lt;/DealType&gt;</w:t>
      </w:r>
    </w:p>
    <w:p>
      <w:pPr>
        <w:spacing w:line="226" w:lineRule="exact" w:before="2"/>
        <w:ind w:left="1976" w:right="0" w:firstLine="0"/>
        <w:jc w:val="left"/>
        <w:rPr>
          <w:sz w:val="20"/>
        </w:rPr>
      </w:pPr>
      <w:r>
        <w:rPr>
          <w:color w:val="0000FF"/>
          <w:sz w:val="20"/>
        </w:rPr>
        <w:t>&lt;IsAnonym&gt;</w:t>
      </w:r>
      <w:r>
        <w:rPr>
          <w:b/>
          <w:sz w:val="20"/>
        </w:rPr>
        <w:t>false</w:t>
      </w:r>
      <w:r>
        <w:rPr>
          <w:color w:val="0000FF"/>
          <w:sz w:val="20"/>
        </w:rPr>
        <w:t>&lt;/IsAnonym&gt;</w:t>
      </w:r>
    </w:p>
    <w:p>
      <w:pPr>
        <w:spacing w:line="226" w:lineRule="exact" w:before="0"/>
        <w:ind w:left="1976" w:right="0" w:firstLine="0"/>
        <w:jc w:val="left"/>
        <w:rPr>
          <w:sz w:val="20"/>
        </w:rPr>
      </w:pPr>
      <w:r>
        <w:rPr>
          <w:color w:val="0000FF"/>
          <w:sz w:val="20"/>
        </w:rPr>
        <w:t>&lt;BuyerNetworkUserEic&gt;</w:t>
      </w:r>
      <w:r>
        <w:rPr>
          <w:b/>
          <w:sz w:val="20"/>
        </w:rPr>
        <w:t>29XTESTLETREHOZK</w:t>
      </w:r>
      <w:r>
        <w:rPr>
          <w:color w:val="0000FF"/>
          <w:sz w:val="20"/>
        </w:rPr>
        <w:t>&lt;/BuyerNetworkUserEic&gt;</w:t>
      </w:r>
    </w:p>
    <w:p>
      <w:pPr>
        <w:pStyle w:val="Heading5"/>
      </w:pPr>
      <w:r>
        <w:rPr>
          <w:color w:val="0000FF"/>
        </w:rPr>
        <w:t>&lt;BuyerNetworkUserName&gt;</w:t>
      </w:r>
      <w:r>
        <w:rPr>
          <w:b/>
        </w:rPr>
        <w:t>Test Seller</w:t>
      </w:r>
      <w:r>
        <w:rPr>
          <w:color w:val="0000FF"/>
        </w:rPr>
        <w:t>&lt;/BuyerNetworkUserName&gt;</w:t>
      </w:r>
    </w:p>
    <w:p>
      <w:pPr>
        <w:spacing w:line="226" w:lineRule="exact" w:before="1"/>
        <w:ind w:left="1976" w:right="0" w:firstLine="0"/>
        <w:jc w:val="left"/>
        <w:rPr>
          <w:sz w:val="20"/>
        </w:rPr>
      </w:pPr>
      <w:r>
        <w:rPr>
          <w:color w:val="0000FF"/>
          <w:sz w:val="20"/>
        </w:rPr>
        <w:t>&lt;SellerNetworkUserEic&gt;</w:t>
      </w:r>
      <w:r>
        <w:rPr>
          <w:b/>
          <w:sz w:val="20"/>
        </w:rPr>
        <w:t>TESZTEIC0000002G</w:t>
      </w:r>
      <w:r>
        <w:rPr>
          <w:color w:val="0000FF"/>
          <w:sz w:val="20"/>
        </w:rPr>
        <w:t>&lt;/SellerNetworkUserEic&gt;</w:t>
      </w:r>
    </w:p>
    <w:p>
      <w:pPr>
        <w:spacing w:line="226" w:lineRule="exact" w:before="0"/>
        <w:ind w:left="1976" w:right="0" w:firstLine="0"/>
        <w:jc w:val="left"/>
        <w:rPr>
          <w:sz w:val="20"/>
        </w:rPr>
      </w:pPr>
      <w:r>
        <w:rPr>
          <w:color w:val="0000FF"/>
          <w:sz w:val="20"/>
        </w:rPr>
        <w:t>&lt;SellerNetworkUserName&gt;</w:t>
      </w:r>
      <w:r>
        <w:rPr>
          <w:b/>
          <w:sz w:val="20"/>
        </w:rPr>
        <w:t>Test NetworkUser</w:t>
      </w:r>
      <w:r>
        <w:rPr>
          <w:color w:val="0000FF"/>
          <w:sz w:val="20"/>
        </w:rPr>
        <w:t>&lt;/SellerNetworkUserName&gt;</w:t>
      </w:r>
    </w:p>
    <w:p>
      <w:pPr>
        <w:spacing w:line="226" w:lineRule="exact" w:before="2"/>
        <w:ind w:left="1976" w:right="0" w:firstLine="0"/>
        <w:jc w:val="left"/>
        <w:rPr>
          <w:sz w:val="20"/>
        </w:rPr>
      </w:pPr>
      <w:r>
        <w:rPr>
          <w:color w:val="0000FF"/>
          <w:sz w:val="20"/>
        </w:rPr>
        <w:t>&lt;ProductType&gt;</w:t>
      </w:r>
      <w:r>
        <w:rPr>
          <w:b/>
          <w:sz w:val="20"/>
        </w:rPr>
        <w:t>MONTHLY</w:t>
      </w:r>
      <w:r>
        <w:rPr>
          <w:color w:val="0000FF"/>
          <w:sz w:val="20"/>
        </w:rPr>
        <w:t>&lt;/ProductType&gt;</w:t>
      </w:r>
    </w:p>
    <w:p>
      <w:pPr>
        <w:pStyle w:val="Heading5"/>
      </w:pPr>
      <w:r>
        <w:rPr>
          <w:color w:val="0000FF"/>
        </w:rPr>
        <w:t>&lt;ProductQuality&gt;</w:t>
      </w:r>
      <w:r>
        <w:rPr>
          <w:b/>
        </w:rPr>
        <w:t>FIRM</w:t>
      </w:r>
      <w:r>
        <w:rPr>
          <w:color w:val="0000FF"/>
        </w:rPr>
        <w:t>&lt;/ProductQuality&gt;</w:t>
      </w:r>
    </w:p>
    <w:p>
      <w:pPr>
        <w:spacing w:line="226" w:lineRule="exact" w:before="0"/>
        <w:ind w:left="1976" w:right="0" w:firstLine="0"/>
        <w:jc w:val="left"/>
        <w:rPr>
          <w:sz w:val="20"/>
        </w:rPr>
      </w:pPr>
      <w:r>
        <w:rPr>
          <w:color w:val="0000FF"/>
          <w:sz w:val="20"/>
        </w:rPr>
        <w:t>&lt;ContractId&gt;</w:t>
      </w:r>
      <w:r>
        <w:rPr>
          <w:b/>
          <w:sz w:val="20"/>
        </w:rPr>
        <w:t>45454</w:t>
      </w:r>
      <w:r>
        <w:rPr>
          <w:color w:val="0000FF"/>
          <w:sz w:val="20"/>
        </w:rPr>
        <w:t>&lt;/ContractId&gt;</w:t>
      </w:r>
    </w:p>
    <w:p>
      <w:pPr>
        <w:spacing w:before="1"/>
        <w:ind w:left="1976" w:right="0" w:firstLine="0"/>
        <w:jc w:val="left"/>
        <w:rPr>
          <w:sz w:val="20"/>
        </w:rPr>
      </w:pPr>
      <w:r>
        <w:rPr>
          <w:color w:val="0000FF"/>
          <w:sz w:val="20"/>
        </w:rPr>
        <w:t>&lt;TransferType&gt;</w:t>
      </w:r>
      <w:r>
        <w:rPr>
          <w:b/>
          <w:sz w:val="20"/>
        </w:rPr>
        <w:t>Assignment</w:t>
      </w:r>
      <w:r>
        <w:rPr>
          <w:color w:val="0000FF"/>
          <w:sz w:val="20"/>
        </w:rPr>
        <w:t>&lt;/TransferType&gt;</w:t>
      </w:r>
    </w:p>
    <w:p>
      <w:pPr>
        <w:spacing w:after="0"/>
        <w:jc w:val="left"/>
        <w:rPr>
          <w:sz w:val="20"/>
        </w:rPr>
        <w:sectPr>
          <w:pgSz w:w="12240" w:h="15840"/>
          <w:pgMar w:header="0" w:footer="920" w:top="1340" w:bottom="1200" w:left="880" w:right="820"/>
        </w:sectPr>
      </w:pPr>
    </w:p>
    <w:p>
      <w:pPr>
        <w:spacing w:before="75"/>
        <w:ind w:left="1976" w:right="0" w:firstLine="0"/>
        <w:jc w:val="left"/>
        <w:rPr>
          <w:sz w:val="20"/>
        </w:rPr>
      </w:pPr>
      <w:r>
        <w:rPr>
          <w:color w:val="0000FF"/>
          <w:sz w:val="20"/>
        </w:rPr>
        <w:t>&lt;ApprovalTimeUTC&gt;</w:t>
      </w:r>
      <w:r>
        <w:rPr>
          <w:b/>
          <w:sz w:val="20"/>
        </w:rPr>
        <w:t>2023-04-14T08:47:04.41</w:t>
      </w:r>
      <w:r>
        <w:rPr>
          <w:color w:val="0000FF"/>
          <w:sz w:val="20"/>
        </w:rPr>
        <w:t>&lt;/ApprovalTimeUTC&gt;</w:t>
      </w:r>
    </w:p>
    <w:p>
      <w:pPr>
        <w:spacing w:line="226" w:lineRule="exact" w:before="2"/>
        <w:ind w:left="1976" w:right="0" w:firstLine="0"/>
        <w:jc w:val="left"/>
        <w:rPr>
          <w:sz w:val="20"/>
        </w:rPr>
      </w:pPr>
      <w:r>
        <w:rPr>
          <w:color w:val="0000FF"/>
          <w:sz w:val="20"/>
        </w:rPr>
        <w:t>&lt;StartGasDay&gt;</w:t>
      </w:r>
      <w:r>
        <w:rPr>
          <w:b/>
          <w:sz w:val="20"/>
        </w:rPr>
        <w:t>2023.04.26.</w:t>
      </w:r>
      <w:r>
        <w:rPr>
          <w:color w:val="0000FF"/>
          <w:sz w:val="20"/>
        </w:rPr>
        <w:t>&lt;/StartGasDay&gt;</w:t>
      </w:r>
    </w:p>
    <w:p>
      <w:pPr>
        <w:pStyle w:val="Heading5"/>
      </w:pPr>
      <w:r>
        <w:rPr>
          <w:color w:val="0000FF"/>
        </w:rPr>
        <w:t>&lt;StartGashour&gt;</w:t>
      </w:r>
      <w:r>
        <w:rPr>
          <w:b/>
        </w:rPr>
        <w:t>1</w:t>
      </w:r>
      <w:r>
        <w:rPr>
          <w:color w:val="0000FF"/>
        </w:rPr>
        <w:t>&lt;/StartGashour&gt;</w:t>
      </w:r>
    </w:p>
    <w:p>
      <w:pPr>
        <w:spacing w:line="226" w:lineRule="exact" w:before="1"/>
        <w:ind w:left="1976" w:right="0" w:firstLine="0"/>
        <w:jc w:val="left"/>
        <w:rPr>
          <w:sz w:val="20"/>
        </w:rPr>
      </w:pPr>
      <w:r>
        <w:rPr>
          <w:color w:val="0000FF"/>
          <w:sz w:val="20"/>
        </w:rPr>
        <w:t>&lt;StartTimeUTC&gt;</w:t>
      </w:r>
      <w:r>
        <w:rPr>
          <w:b/>
          <w:sz w:val="20"/>
        </w:rPr>
        <w:t>2023-04-26T04:00:00</w:t>
      </w:r>
      <w:r>
        <w:rPr>
          <w:color w:val="0000FF"/>
          <w:sz w:val="20"/>
        </w:rPr>
        <w:t>&lt;/StartTimeUTC&gt;</w:t>
      </w:r>
    </w:p>
    <w:p>
      <w:pPr>
        <w:spacing w:line="226" w:lineRule="exact" w:before="0"/>
        <w:ind w:left="1976" w:right="0" w:firstLine="0"/>
        <w:jc w:val="left"/>
        <w:rPr>
          <w:sz w:val="20"/>
        </w:rPr>
      </w:pPr>
      <w:r>
        <w:rPr>
          <w:color w:val="0000FF"/>
          <w:sz w:val="20"/>
        </w:rPr>
        <w:t>&lt;EndGasday&gt;</w:t>
      </w:r>
      <w:r>
        <w:rPr>
          <w:b/>
          <w:sz w:val="20"/>
        </w:rPr>
        <w:t>2023.04.27.</w:t>
      </w:r>
      <w:r>
        <w:rPr>
          <w:color w:val="0000FF"/>
          <w:sz w:val="20"/>
        </w:rPr>
        <w:t>&lt;/EndGasday&gt;</w:t>
      </w:r>
    </w:p>
    <w:p>
      <w:pPr>
        <w:pStyle w:val="Heading5"/>
      </w:pPr>
      <w:r>
        <w:rPr>
          <w:color w:val="0000FF"/>
        </w:rPr>
        <w:t>&lt;EndGasHour&gt;</w:t>
      </w:r>
      <w:r>
        <w:rPr>
          <w:b/>
        </w:rPr>
        <w:t>24</w:t>
      </w:r>
      <w:r>
        <w:rPr>
          <w:color w:val="0000FF"/>
        </w:rPr>
        <w:t>&lt;/EndGasHour&gt;</w:t>
      </w:r>
    </w:p>
    <w:p>
      <w:pPr>
        <w:spacing w:line="226" w:lineRule="exact" w:before="2"/>
        <w:ind w:left="1976" w:right="0" w:firstLine="0"/>
        <w:jc w:val="left"/>
        <w:rPr>
          <w:sz w:val="20"/>
        </w:rPr>
      </w:pPr>
      <w:r>
        <w:rPr>
          <w:color w:val="0000FF"/>
          <w:sz w:val="20"/>
        </w:rPr>
        <w:t>&lt;EndTimeUTC&gt;</w:t>
      </w:r>
      <w:r>
        <w:rPr>
          <w:b/>
          <w:sz w:val="20"/>
        </w:rPr>
        <w:t>2023-04-28T04:00:00</w:t>
      </w:r>
      <w:r>
        <w:rPr>
          <w:color w:val="0000FF"/>
          <w:sz w:val="20"/>
        </w:rPr>
        <w:t>&lt;/EndTimeUTC&gt;</w:t>
      </w:r>
    </w:p>
    <w:p>
      <w:pPr>
        <w:spacing w:line="226" w:lineRule="exact" w:before="0"/>
        <w:ind w:left="1976" w:right="0" w:firstLine="0"/>
        <w:jc w:val="left"/>
        <w:rPr>
          <w:sz w:val="20"/>
        </w:rPr>
      </w:pPr>
      <w:r>
        <w:rPr>
          <w:color w:val="0000FF"/>
          <w:sz w:val="20"/>
        </w:rPr>
        <w:t>&lt;CapacityPointEicCode&gt;</w:t>
      </w:r>
      <w:r>
        <w:rPr>
          <w:b/>
          <w:sz w:val="20"/>
        </w:rPr>
        <w:t>39W787878787878T</w:t>
      </w:r>
      <w:r>
        <w:rPr>
          <w:color w:val="0000FF"/>
          <w:sz w:val="20"/>
        </w:rPr>
        <w:t>&lt;/CapacityPointEicCode&gt;</w:t>
      </w:r>
    </w:p>
    <w:p>
      <w:pPr>
        <w:spacing w:line="226" w:lineRule="exact" w:before="1"/>
        <w:ind w:left="1976" w:right="0" w:firstLine="0"/>
        <w:jc w:val="left"/>
        <w:rPr>
          <w:sz w:val="20"/>
        </w:rPr>
      </w:pPr>
      <w:r>
        <w:rPr>
          <w:color w:val="0000FF"/>
          <w:sz w:val="20"/>
        </w:rPr>
        <w:t>&lt;CapacityPointName&gt;</w:t>
      </w:r>
      <w:r>
        <w:rPr>
          <w:b/>
          <w:sz w:val="20"/>
        </w:rPr>
        <w:t>Teszt FGSZ LNG</w:t>
      </w:r>
      <w:r>
        <w:rPr>
          <w:color w:val="0000FF"/>
          <w:sz w:val="20"/>
        </w:rPr>
        <w:t>&lt;/CapacityPointName&gt;</w:t>
      </w:r>
    </w:p>
    <w:p>
      <w:pPr>
        <w:spacing w:line="226" w:lineRule="exact" w:before="0"/>
        <w:ind w:left="1976" w:right="0" w:firstLine="0"/>
        <w:jc w:val="left"/>
        <w:rPr>
          <w:sz w:val="20"/>
        </w:rPr>
      </w:pPr>
      <w:r>
        <w:rPr>
          <w:color w:val="0000FF"/>
          <w:sz w:val="20"/>
        </w:rPr>
        <w:t>&lt;OperatorEIC&gt;</w:t>
      </w:r>
      <w:r>
        <w:rPr>
          <w:b/>
          <w:sz w:val="20"/>
        </w:rPr>
        <w:t>21X-HU-A-A0A0A-8</w:t>
      </w:r>
      <w:r>
        <w:rPr>
          <w:color w:val="0000FF"/>
          <w:sz w:val="20"/>
        </w:rPr>
        <w:t>&lt;/OperatorEIC&gt;</w:t>
      </w:r>
    </w:p>
    <w:p>
      <w:pPr>
        <w:spacing w:line="226" w:lineRule="exact" w:before="0"/>
        <w:ind w:left="1976" w:right="0" w:firstLine="0"/>
        <w:jc w:val="left"/>
        <w:rPr>
          <w:sz w:val="20"/>
        </w:rPr>
      </w:pPr>
      <w:r>
        <w:rPr>
          <w:color w:val="0000FF"/>
          <w:sz w:val="20"/>
        </w:rPr>
        <w:t>&lt;OperatorName&gt;</w:t>
      </w:r>
      <w:r>
        <w:rPr>
          <w:b/>
          <w:sz w:val="20"/>
        </w:rPr>
        <w:t>FGSZ.TSO</w:t>
      </w:r>
      <w:r>
        <w:rPr>
          <w:color w:val="0000FF"/>
          <w:sz w:val="20"/>
        </w:rPr>
        <w:t>&lt;/OperatorName&gt;</w:t>
      </w:r>
    </w:p>
    <w:p>
      <w:pPr>
        <w:pStyle w:val="Heading5"/>
        <w:spacing w:before="1"/>
      </w:pPr>
      <w:r>
        <w:rPr>
          <w:color w:val="0000FF"/>
        </w:rPr>
        <w:t>&lt;Unit&gt;</w:t>
      </w:r>
      <w:r>
        <w:rPr>
          <w:b/>
        </w:rPr>
        <w:t>KW2</w:t>
      </w:r>
      <w:r>
        <w:rPr>
          <w:color w:val="0000FF"/>
        </w:rPr>
        <w:t>&lt;/Unit&gt;</w:t>
      </w:r>
    </w:p>
    <w:p>
      <w:pPr>
        <w:spacing w:line="226" w:lineRule="exact" w:before="0"/>
        <w:ind w:left="1976" w:right="0" w:firstLine="0"/>
        <w:jc w:val="left"/>
        <w:rPr>
          <w:sz w:val="20"/>
        </w:rPr>
      </w:pPr>
      <w:r>
        <w:rPr>
          <w:color w:val="0000FF"/>
          <w:sz w:val="20"/>
        </w:rPr>
        <w:t>&lt;Quantity&gt;</w:t>
      </w:r>
      <w:r>
        <w:rPr>
          <w:b/>
          <w:sz w:val="20"/>
        </w:rPr>
        <w:t>15000</w:t>
      </w:r>
      <w:r>
        <w:rPr>
          <w:color w:val="0000FF"/>
          <w:sz w:val="20"/>
        </w:rPr>
        <w:t>&lt;/Quantity&gt;</w:t>
      </w:r>
    </w:p>
    <w:p>
      <w:pPr>
        <w:spacing w:line="226" w:lineRule="exact" w:before="2"/>
        <w:ind w:left="1976" w:right="0" w:firstLine="0"/>
        <w:jc w:val="left"/>
        <w:rPr>
          <w:sz w:val="20"/>
        </w:rPr>
      </w:pPr>
      <w:r>
        <w:rPr>
          <w:color w:val="0000FF"/>
          <w:sz w:val="20"/>
        </w:rPr>
        <w:t>&lt;Price&gt;</w:t>
      </w:r>
      <w:r>
        <w:rPr>
          <w:b/>
          <w:sz w:val="20"/>
        </w:rPr>
        <w:t>1500.000000000000</w:t>
      </w:r>
      <w:r>
        <w:rPr>
          <w:color w:val="0000FF"/>
          <w:sz w:val="20"/>
        </w:rPr>
        <w:t>&lt;/Price&gt;</w:t>
      </w:r>
    </w:p>
    <w:p>
      <w:pPr>
        <w:pStyle w:val="Heading5"/>
      </w:pPr>
      <w:r>
        <w:rPr>
          <w:color w:val="0000FF"/>
        </w:rPr>
        <w:t>&lt;Currency&gt;</w:t>
      </w:r>
      <w:r>
        <w:rPr>
          <w:b/>
        </w:rPr>
        <w:t>EUR</w:t>
      </w:r>
      <w:r>
        <w:rPr>
          <w:color w:val="0000FF"/>
        </w:rPr>
        <w:t>&lt;/Currency&gt;</w:t>
      </w:r>
    </w:p>
    <w:p>
      <w:pPr>
        <w:spacing w:line="226" w:lineRule="exact" w:before="0"/>
        <w:ind w:left="1976" w:right="0" w:firstLine="0"/>
        <w:jc w:val="left"/>
        <w:rPr>
          <w:sz w:val="20"/>
        </w:rPr>
      </w:pPr>
      <w:r>
        <w:rPr>
          <w:color w:val="0000FF"/>
          <w:sz w:val="20"/>
        </w:rPr>
        <w:t>&lt;LngProductType&gt;</w:t>
      </w:r>
      <w:r>
        <w:rPr>
          <w:b/>
          <w:sz w:val="20"/>
        </w:rPr>
        <w:t>Regasification</w:t>
      </w:r>
      <w:r>
        <w:rPr>
          <w:color w:val="0000FF"/>
          <w:sz w:val="20"/>
        </w:rPr>
        <w:t>&lt;/LngProductType&gt;</w:t>
      </w:r>
    </w:p>
    <w:p>
      <w:pPr>
        <w:pStyle w:val="Heading5"/>
        <w:spacing w:before="2"/>
      </w:pPr>
      <w:r>
        <w:rPr>
          <w:color w:val="0000FF"/>
        </w:rPr>
        <w:t>&lt;Comment&gt;</w:t>
      </w:r>
      <w:r>
        <w:rPr>
          <w:b/>
        </w:rPr>
        <w:t>test</w:t>
      </w:r>
      <w:r>
        <w:rPr>
          <w:color w:val="0000FF"/>
        </w:rPr>
        <w:t>&lt;/Comment&gt;</w:t>
      </w:r>
    </w:p>
    <w:p>
      <w:pPr>
        <w:spacing w:line="226" w:lineRule="exact" w:before="0"/>
        <w:ind w:left="1736" w:right="0" w:firstLine="0"/>
        <w:jc w:val="left"/>
        <w:rPr>
          <w:sz w:val="20"/>
        </w:rPr>
      </w:pPr>
      <w:r>
        <w:rPr>
          <w:color w:val="0000FF"/>
          <w:sz w:val="20"/>
        </w:rPr>
        <w:t>&lt;/StorageLngSecondaryMarketDeal&gt;</w:t>
      </w:r>
    </w:p>
    <w:p>
      <w:pPr>
        <w:spacing w:line="226" w:lineRule="exact" w:before="1"/>
        <w:ind w:left="1496" w:right="0" w:firstLine="0"/>
        <w:jc w:val="left"/>
        <w:rPr>
          <w:sz w:val="20"/>
        </w:rPr>
      </w:pPr>
      <w:r>
        <w:rPr>
          <w:color w:val="0000FF"/>
          <w:sz w:val="20"/>
        </w:rPr>
        <w:t>&lt;/StorageLngSecondaryMarketDeals&gt;</w:t>
      </w:r>
    </w:p>
    <w:p>
      <w:pPr>
        <w:spacing w:line="226" w:lineRule="exact" w:before="0"/>
        <w:ind w:left="1256" w:right="0" w:firstLine="0"/>
        <w:jc w:val="left"/>
        <w:rPr>
          <w:sz w:val="20"/>
        </w:rPr>
      </w:pPr>
      <w:r>
        <w:rPr>
          <w:color w:val="0000FF"/>
          <w:sz w:val="20"/>
        </w:rPr>
        <w:t>&lt;/return&gt;</w:t>
      </w:r>
    </w:p>
    <w:p>
      <w:pPr>
        <w:spacing w:line="226" w:lineRule="exact" w:before="0"/>
        <w:ind w:left="1016" w:right="0" w:firstLine="0"/>
        <w:jc w:val="left"/>
        <w:rPr>
          <w:sz w:val="20"/>
        </w:rPr>
      </w:pPr>
      <w:r>
        <w:rPr>
          <w:color w:val="0000FF"/>
          <w:sz w:val="20"/>
        </w:rPr>
        <w:t>&lt;/GetStorageLngSecondaryMarketDealsResponse&gt;</w:t>
      </w:r>
    </w:p>
    <w:p>
      <w:pPr>
        <w:spacing w:line="226" w:lineRule="exact" w:before="2"/>
        <w:ind w:left="517" w:right="8422" w:firstLine="0"/>
        <w:jc w:val="center"/>
        <w:rPr>
          <w:sz w:val="20"/>
        </w:rPr>
      </w:pPr>
      <w:r>
        <w:rPr>
          <w:color w:val="0000FF"/>
          <w:sz w:val="20"/>
        </w:rPr>
        <w:t>&lt;/s:Body&gt;</w:t>
      </w:r>
    </w:p>
    <w:p>
      <w:pPr>
        <w:spacing w:line="226" w:lineRule="exact" w:before="0"/>
        <w:ind w:left="517" w:right="8422" w:firstLine="0"/>
        <w:jc w:val="center"/>
        <w:rPr>
          <w:sz w:val="20"/>
        </w:rPr>
      </w:pPr>
      <w:r>
        <w:rPr>
          <w:color w:val="0000FF"/>
          <w:sz w:val="20"/>
        </w:rPr>
        <w:t>&lt;/s:Envelope&gt;</w:t>
      </w:r>
    </w:p>
    <w:p>
      <w:pPr>
        <w:pStyle w:val="BodyText"/>
        <w:spacing w:line="240" w:lineRule="auto"/>
        <w:rPr>
          <w:sz w:val="22"/>
        </w:rPr>
      </w:pPr>
    </w:p>
    <w:p>
      <w:pPr>
        <w:pStyle w:val="BodyText"/>
        <w:spacing w:line="240" w:lineRule="auto"/>
        <w:rPr>
          <w:sz w:val="22"/>
        </w:rPr>
      </w:pPr>
    </w:p>
    <w:p>
      <w:pPr>
        <w:pStyle w:val="Heading2"/>
        <w:numPr>
          <w:ilvl w:val="1"/>
          <w:numId w:val="83"/>
        </w:numPr>
        <w:tabs>
          <w:tab w:pos="1112" w:val="left" w:leader="none"/>
          <w:tab w:pos="1113" w:val="left" w:leader="none"/>
        </w:tabs>
        <w:spacing w:line="240" w:lineRule="auto" w:before="180" w:after="0"/>
        <w:ind w:left="1112" w:right="0" w:hanging="577"/>
        <w:jc w:val="left"/>
        <w:rPr>
          <w:b w:val="0"/>
        </w:rPr>
      </w:pPr>
      <w:bookmarkStart w:name="_bookmark111" w:id="218"/>
      <w:bookmarkEnd w:id="218"/>
      <w:r>
        <w:rPr/>
      </w:r>
      <w:bookmarkStart w:name="_bookmark111" w:id="219"/>
      <w:bookmarkEnd w:id="219"/>
      <w:r>
        <w:rPr>
          <w:b w:val="0"/>
          <w:color w:val="2E5395"/>
        </w:rPr>
        <w:t>C</w:t>
      </w:r>
      <w:r>
        <w:rPr>
          <w:b w:val="0"/>
          <w:color w:val="2E5395"/>
        </w:rPr>
        <w:t>apacity surrender</w:t>
      </w:r>
      <w:r>
        <w:rPr>
          <w:b w:val="0"/>
          <w:color w:val="2E5395"/>
          <w:spacing w:val="-2"/>
        </w:rPr>
        <w:t> </w:t>
      </w:r>
      <w:r>
        <w:rPr>
          <w:b w:val="0"/>
          <w:color w:val="2E5395"/>
        </w:rPr>
        <w:t>transactions</w:t>
      </w:r>
    </w:p>
    <w:p>
      <w:pPr>
        <w:pStyle w:val="Heading3"/>
        <w:numPr>
          <w:ilvl w:val="2"/>
          <w:numId w:val="83"/>
        </w:numPr>
        <w:tabs>
          <w:tab w:pos="1103" w:val="left" w:leader="none"/>
        </w:tabs>
        <w:spacing w:line="240" w:lineRule="auto" w:before="64" w:after="0"/>
        <w:ind w:left="1102" w:right="0" w:hanging="567"/>
        <w:jc w:val="left"/>
        <w:rPr>
          <w:b w:val="0"/>
        </w:rPr>
      </w:pPr>
      <w:bookmarkStart w:name="_bookmark112" w:id="220"/>
      <w:bookmarkEnd w:id="220"/>
      <w:r>
        <w:rPr/>
      </w:r>
      <w:bookmarkStart w:name="_bookmark112" w:id="221"/>
      <w:bookmarkEnd w:id="221"/>
      <w:r>
        <w:rPr>
          <w:b w:val="0"/>
          <w:color w:val="1F3762"/>
        </w:rPr>
        <w:t>Busin</w:t>
      </w:r>
      <w:r>
        <w:rPr>
          <w:b w:val="0"/>
          <w:color w:val="1F3762"/>
        </w:rPr>
        <w:t>ess</w:t>
      </w:r>
      <w:r>
        <w:rPr>
          <w:b w:val="0"/>
          <w:color w:val="1F3762"/>
          <w:spacing w:val="1"/>
        </w:rPr>
        <w:t> </w:t>
      </w:r>
      <w:r>
        <w:rPr>
          <w:b w:val="0"/>
          <w:color w:val="1F3762"/>
        </w:rPr>
        <w:t>environment</w:t>
      </w:r>
    </w:p>
    <w:p>
      <w:pPr>
        <w:spacing w:line="259" w:lineRule="auto" w:before="24"/>
        <w:ind w:left="536" w:right="767" w:firstLine="0"/>
        <w:jc w:val="left"/>
        <w:rPr>
          <w:rFonts w:ascii="Calibri"/>
          <w:sz w:val="22"/>
        </w:rPr>
      </w:pPr>
      <w:r>
        <w:rPr>
          <w:rFonts w:ascii="Calibri"/>
          <w:sz w:val="22"/>
        </w:rPr>
        <w:t>Network Users may surrender parts of their contracted capacity to the TSO for re-sale at any of the network point and for the period selected by them, with the TSO increasing the offered quantity by the quantity provided by the Network User (s) when the respective capacity product is on auction.</w:t>
      </w:r>
    </w:p>
    <w:p>
      <w:pPr>
        <w:spacing w:line="256" w:lineRule="auto" w:before="160"/>
        <w:ind w:left="536" w:right="1316" w:firstLine="0"/>
        <w:jc w:val="left"/>
        <w:rPr>
          <w:rFonts w:ascii="Calibri"/>
          <w:sz w:val="22"/>
        </w:rPr>
      </w:pPr>
      <w:r>
        <w:rPr>
          <w:rFonts w:ascii="Calibri"/>
          <w:sz w:val="22"/>
        </w:rPr>
        <w:t>Network Users and TSOs can manage their tasks related to capacity surrender transaction via the developed interface connected to their own administration system.</w:t>
      </w:r>
    </w:p>
    <w:p>
      <w:pPr>
        <w:pStyle w:val="BodyText"/>
        <w:spacing w:line="240" w:lineRule="auto"/>
        <w:rPr>
          <w:rFonts w:ascii="Calibri"/>
          <w:sz w:val="22"/>
        </w:rPr>
      </w:pPr>
    </w:p>
    <w:p>
      <w:pPr>
        <w:pStyle w:val="BodyText"/>
        <w:spacing w:line="240" w:lineRule="auto" w:before="3"/>
        <w:rPr>
          <w:rFonts w:ascii="Calibri"/>
          <w:sz w:val="28"/>
        </w:rPr>
      </w:pPr>
    </w:p>
    <w:p>
      <w:pPr>
        <w:pStyle w:val="ListParagraph"/>
        <w:numPr>
          <w:ilvl w:val="2"/>
          <w:numId w:val="83"/>
        </w:numPr>
        <w:tabs>
          <w:tab w:pos="1103" w:val="left" w:leader="none"/>
        </w:tabs>
        <w:spacing w:line="240" w:lineRule="auto" w:before="0" w:after="0"/>
        <w:ind w:left="1102" w:right="0" w:hanging="567"/>
        <w:jc w:val="left"/>
        <w:rPr>
          <w:rFonts w:ascii="Calibri Light"/>
          <w:b w:val="0"/>
          <w:sz w:val="24"/>
        </w:rPr>
      </w:pPr>
      <w:bookmarkStart w:name="_bookmark113" w:id="222"/>
      <w:bookmarkEnd w:id="222"/>
      <w:r>
        <w:rPr/>
      </w:r>
      <w:bookmarkStart w:name="_bookmark113" w:id="223"/>
      <w:bookmarkEnd w:id="223"/>
      <w:r>
        <w:rPr>
          <w:rFonts w:ascii="Calibri Light"/>
          <w:b w:val="0"/>
          <w:color w:val="1F3762"/>
          <w:sz w:val="24"/>
        </w:rPr>
        <w:t>Qu</w:t>
      </w:r>
      <w:r>
        <w:rPr>
          <w:rFonts w:ascii="Calibri Light"/>
          <w:b w:val="0"/>
          <w:color w:val="1F3762"/>
          <w:sz w:val="24"/>
        </w:rPr>
        <w:t>ery Capacity surrender (GetSurrenderedCapacityDeal - Phased out from</w:t>
      </w:r>
      <w:r>
        <w:rPr>
          <w:rFonts w:ascii="Calibri Light"/>
          <w:b w:val="0"/>
          <w:color w:val="1F3762"/>
          <w:spacing w:val="-7"/>
          <w:sz w:val="24"/>
        </w:rPr>
        <w:t> </w:t>
      </w:r>
      <w:r>
        <w:rPr>
          <w:rFonts w:ascii="Calibri Light"/>
          <w:b w:val="0"/>
          <w:color w:val="1F3762"/>
          <w:sz w:val="24"/>
        </w:rPr>
        <w:t>2020.05.15)</w:t>
      </w:r>
    </w:p>
    <w:p>
      <w:pPr>
        <w:spacing w:before="23"/>
        <w:ind w:left="536" w:right="0" w:firstLine="0"/>
        <w:jc w:val="left"/>
        <w:rPr>
          <w:rFonts w:ascii="Calibri"/>
          <w:sz w:val="22"/>
        </w:rPr>
      </w:pPr>
      <w:r>
        <w:rPr>
          <w:rFonts w:ascii="Calibri"/>
          <w:sz w:val="22"/>
        </w:rPr>
        <w:t>Service provided for TSOs and Network Users.</w:t>
      </w:r>
    </w:p>
    <w:p>
      <w:pPr>
        <w:pStyle w:val="BodyText"/>
        <w:spacing w:line="240" w:lineRule="auto" w:before="2"/>
        <w:rPr>
          <w:rFonts w:ascii="Calibri"/>
          <w:sz w:val="11"/>
        </w:rPr>
      </w:pPr>
      <w:r>
        <w:rPr/>
        <w:pict>
          <v:shape style="position:absolute;margin-left:70.849998pt;margin-top:9.044413pt;width:468.5pt;height:30.2pt;mso-position-horizontal-relative:page;mso-position-vertical-relative:paragraph;z-index:-251636736;mso-wrap-distance-left:0;mso-wrap-distance-right:0" type="#_x0000_t202" filled="false" stroked="true" strokeweight=".5pt" strokecolor="#4471c4">
            <v:textbox inset="0,0,0,0">
              <w:txbxContent>
                <w:p>
                  <w:pPr>
                    <w:spacing w:before="72"/>
                    <w:ind w:left="145" w:right="0" w:firstLine="0"/>
                    <w:jc w:val="left"/>
                    <w:rPr>
                      <w:rFonts w:ascii="Calibri"/>
                      <w:b/>
                      <w:sz w:val="22"/>
                    </w:rPr>
                  </w:pPr>
                  <w:r>
                    <w:rPr>
                      <w:rFonts w:ascii="Calibri"/>
                      <w:b/>
                      <w:sz w:val="22"/>
                    </w:rPr>
                    <w:t>Please note that as of 2020.05.15. this service will be phased out.</w:t>
                  </w:r>
                </w:p>
              </w:txbxContent>
            </v:textbox>
            <v:stroke dashstyle="solid"/>
            <w10:wrap type="topAndBottom"/>
          </v:shape>
        </w:pict>
      </w:r>
    </w:p>
    <w:p>
      <w:pPr>
        <w:pStyle w:val="ListParagraph"/>
        <w:numPr>
          <w:ilvl w:val="3"/>
          <w:numId w:val="83"/>
        </w:numPr>
        <w:tabs>
          <w:tab w:pos="1400" w:val="left" w:leader="none"/>
          <w:tab w:pos="1401" w:val="left" w:leader="none"/>
        </w:tabs>
        <w:spacing w:line="240" w:lineRule="auto" w:before="174" w:after="0"/>
        <w:ind w:left="1400" w:right="0" w:hanging="865"/>
        <w:jc w:val="left"/>
        <w:rPr>
          <w:rFonts w:ascii="Calibri Light"/>
          <w:b w:val="0"/>
          <w:i/>
          <w:color w:val="2E5395"/>
          <w:sz w:val="22"/>
        </w:rPr>
      </w:pPr>
      <w:r>
        <w:rPr>
          <w:rFonts w:ascii="Calibri Light"/>
          <w:b w:val="0"/>
          <w:i/>
          <w:color w:val="2E5395"/>
          <w:sz w:val="22"/>
        </w:rPr>
        <w:t>Description </w:t>
      </w:r>
    </w:p>
    <w:p>
      <w:pPr>
        <w:spacing w:before="21"/>
        <w:ind w:left="536" w:right="0" w:firstLine="0"/>
        <w:jc w:val="left"/>
        <w:rPr>
          <w:rFonts w:ascii="Calibri"/>
          <w:sz w:val="22"/>
        </w:rPr>
      </w:pPr>
      <w:r>
        <w:rPr>
          <w:rFonts w:ascii="Calibri"/>
          <w:sz w:val="22"/>
        </w:rPr>
        <w:t>TSOs and Network Users have the option to query the capacity surrenders in the system.</w:t>
      </w:r>
    </w:p>
    <w:p>
      <w:pPr>
        <w:spacing w:line="259" w:lineRule="auto" w:before="181"/>
        <w:ind w:left="536" w:right="836" w:firstLine="0"/>
        <w:jc w:val="left"/>
        <w:rPr>
          <w:rFonts w:ascii="Calibri"/>
          <w:sz w:val="22"/>
        </w:rPr>
      </w:pPr>
      <w:r>
        <w:rPr>
          <w:rFonts w:ascii="Calibri"/>
          <w:sz w:val="22"/>
        </w:rPr>
        <w:t>Calling the feature will retrieve the capacity surrenders with which the TSO has an approval task to do, ie. the transaction status:</w:t>
      </w:r>
    </w:p>
    <w:p>
      <w:pPr>
        <w:spacing w:line="256" w:lineRule="auto" w:before="161"/>
        <w:ind w:left="819" w:right="1071" w:firstLine="0"/>
        <w:jc w:val="left"/>
        <w:rPr>
          <w:rFonts w:ascii="Calibri"/>
          <w:sz w:val="22"/>
        </w:rPr>
      </w:pPr>
      <w:r>
        <w:rPr>
          <w:rFonts w:ascii="Calibri"/>
          <w:b/>
          <w:sz w:val="22"/>
        </w:rPr>
        <w:t>ApprovalNeeded: </w:t>
      </w:r>
      <w:r>
        <w:rPr>
          <w:rFonts w:ascii="Calibri"/>
          <w:sz w:val="22"/>
        </w:rPr>
        <w:t>The TSO must check whether the Network User has the capacity available. For bundled capacity, both TSOs concerned must check the availability of the capacity.</w:t>
      </w:r>
    </w:p>
    <w:p>
      <w:pPr>
        <w:spacing w:after="0" w:line="256" w:lineRule="auto"/>
        <w:jc w:val="left"/>
        <w:rPr>
          <w:rFonts w:ascii="Calibri"/>
          <w:sz w:val="22"/>
        </w:rPr>
        <w:sectPr>
          <w:pgSz w:w="12240" w:h="15840"/>
          <w:pgMar w:header="0" w:footer="920" w:top="1340" w:bottom="1200" w:left="880" w:right="820"/>
        </w:sectPr>
      </w:pPr>
    </w:p>
    <w:p>
      <w:pPr>
        <w:spacing w:line="259" w:lineRule="auto" w:before="35"/>
        <w:ind w:left="819" w:right="1183" w:firstLine="0"/>
        <w:jc w:val="left"/>
        <w:rPr>
          <w:rFonts w:ascii="Calibri"/>
          <w:sz w:val="22"/>
        </w:rPr>
      </w:pPr>
      <w:r>
        <w:rPr>
          <w:rFonts w:ascii="Calibri"/>
          <w:b/>
          <w:sz w:val="22"/>
        </w:rPr>
        <w:t>CancellationApprovalNeeded: </w:t>
      </w:r>
      <w:r>
        <w:rPr>
          <w:rFonts w:ascii="Calibri"/>
          <w:sz w:val="22"/>
        </w:rPr>
        <w:t>Surrender Network User has initiated the cancellation of the surrender. The TSO must also approve or reject the cancellation of the surrender. In the case of bundled capacity, both TSOs must approve the cancellation of the surrender in order to be withdrawn.</w:t>
      </w:r>
    </w:p>
    <w:p>
      <w:pPr>
        <w:spacing w:line="259" w:lineRule="auto" w:before="160"/>
        <w:ind w:left="536" w:right="1744" w:firstLine="0"/>
        <w:jc w:val="left"/>
        <w:rPr>
          <w:rFonts w:ascii="Calibri"/>
          <w:sz w:val="22"/>
        </w:rPr>
      </w:pPr>
      <w:r>
        <w:rPr>
          <w:rFonts w:ascii="Calibri"/>
          <w:sz w:val="22"/>
        </w:rPr>
        <w:t>Or the specific transaction has already come to an end status, but it can still be subject to an administrative task in the related systems:</w:t>
      </w:r>
    </w:p>
    <w:p>
      <w:pPr>
        <w:spacing w:line="403" w:lineRule="auto" w:before="159"/>
        <w:ind w:left="819" w:right="2674" w:firstLine="0"/>
        <w:jc w:val="left"/>
        <w:rPr>
          <w:rFonts w:ascii="Calibri"/>
          <w:sz w:val="22"/>
        </w:rPr>
      </w:pPr>
      <w:r>
        <w:rPr>
          <w:rFonts w:ascii="Calibri"/>
          <w:b/>
          <w:sz w:val="22"/>
        </w:rPr>
        <w:t>Rejected: </w:t>
      </w:r>
      <w:r>
        <w:rPr>
          <w:rFonts w:ascii="Calibri"/>
          <w:sz w:val="22"/>
        </w:rPr>
        <w:t>TSO/TSOs rejected the availability of the capacity to be surrendered. </w:t>
      </w:r>
      <w:r>
        <w:rPr>
          <w:rFonts w:ascii="Calibri"/>
          <w:b/>
          <w:sz w:val="22"/>
        </w:rPr>
        <w:t>Approved: </w:t>
      </w:r>
      <w:r>
        <w:rPr>
          <w:rFonts w:ascii="Calibri"/>
          <w:sz w:val="22"/>
        </w:rPr>
        <w:t>Capacity surrender has been approved from side of the TSO/TSOs. </w:t>
      </w:r>
      <w:r>
        <w:rPr>
          <w:rFonts w:ascii="Calibri"/>
          <w:b/>
          <w:sz w:val="22"/>
        </w:rPr>
        <w:t>Cancelled: </w:t>
      </w:r>
      <w:r>
        <w:rPr>
          <w:rFonts w:ascii="Calibri"/>
          <w:sz w:val="22"/>
        </w:rPr>
        <w:t>The capacity surrender was cancelled or its validity expired.</w:t>
      </w:r>
    </w:p>
    <w:p>
      <w:pPr>
        <w:spacing w:line="266" w:lineRule="exact" w:before="0"/>
        <w:ind w:left="536" w:right="0" w:firstLine="0"/>
        <w:jc w:val="left"/>
        <w:rPr>
          <w:rFonts w:ascii="Calibri"/>
          <w:sz w:val="22"/>
        </w:rPr>
      </w:pPr>
      <w:r>
        <w:rPr>
          <w:rFonts w:ascii="Calibri"/>
          <w:sz w:val="22"/>
        </w:rPr>
        <w:t>The transactions will be transferred until the period of use of the respective capacity has begun.</w:t>
      </w:r>
    </w:p>
    <w:p>
      <w:pPr>
        <w:pStyle w:val="BodyText"/>
        <w:spacing w:line="240" w:lineRule="auto"/>
        <w:rPr>
          <w:rFonts w:ascii="Calibri"/>
          <w:sz w:val="22"/>
        </w:rPr>
      </w:pPr>
    </w:p>
    <w:p>
      <w:pPr>
        <w:pStyle w:val="BodyText"/>
        <w:spacing w:line="240" w:lineRule="auto" w:before="7"/>
        <w:rPr>
          <w:rFonts w:ascii="Calibri"/>
          <w:sz w:val="29"/>
        </w:rPr>
      </w:pPr>
    </w:p>
    <w:p>
      <w:pPr>
        <w:pStyle w:val="ListParagraph"/>
        <w:numPr>
          <w:ilvl w:val="3"/>
          <w:numId w:val="83"/>
        </w:numPr>
        <w:tabs>
          <w:tab w:pos="1400" w:val="left" w:leader="none"/>
          <w:tab w:pos="1401" w:val="left" w:leader="none"/>
        </w:tabs>
        <w:spacing w:line="240" w:lineRule="auto" w:before="0" w:after="0"/>
        <w:ind w:left="1400" w:right="0" w:hanging="865"/>
        <w:jc w:val="left"/>
        <w:rPr>
          <w:rFonts w:ascii="Calibri Light"/>
          <w:b w:val="0"/>
          <w:i/>
          <w:color w:val="2E5395"/>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The request message does not have an input parameter.</w:t>
      </w:r>
    </w:p>
    <w:p>
      <w:pPr>
        <w:pStyle w:val="ListParagraph"/>
        <w:numPr>
          <w:ilvl w:val="4"/>
          <w:numId w:val="83"/>
        </w:numPr>
        <w:tabs>
          <w:tab w:pos="3956" w:val="left" w:leader="none"/>
          <w:tab w:pos="3957" w:val="left" w:leader="none"/>
        </w:tabs>
        <w:spacing w:line="240" w:lineRule="auto" w:before="183" w:after="0"/>
        <w:ind w:left="3957" w:right="0" w:hanging="1008"/>
        <w:jc w:val="left"/>
        <w:rPr>
          <w:rFonts w:ascii="Calibri Light"/>
          <w:b w:val="0"/>
          <w:sz w:val="22"/>
        </w:rPr>
      </w:pPr>
      <w:r>
        <w:rPr>
          <w:rFonts w:ascii="Calibri Light"/>
          <w:b w:val="0"/>
          <w:color w:val="2E5395"/>
          <w:sz w:val="22"/>
        </w:rPr>
        <w:t>Example</w:t>
      </w:r>
    </w:p>
    <w:p>
      <w:pPr>
        <w:spacing w:line="256" w:lineRule="auto" w:before="21"/>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70" w:lineRule="exact"/>
        <w:ind w:left="824"/>
      </w:pPr>
      <w:r>
        <w:rPr>
          <w:color w:val="0000FF"/>
        </w:rPr>
        <w:t>&lt;soapenv:Header/&gt;</w:t>
      </w:r>
    </w:p>
    <w:p>
      <w:pPr>
        <w:pStyle w:val="BodyText"/>
        <w:ind w:left="824"/>
      </w:pPr>
      <w:r>
        <w:rPr>
          <w:color w:val="0000FF"/>
        </w:rPr>
        <w:t>&lt;soapenv:Body&gt;</w:t>
      </w:r>
    </w:p>
    <w:p>
      <w:pPr>
        <w:pStyle w:val="BodyText"/>
        <w:spacing w:before="1"/>
        <w:ind w:left="420" w:right="4989"/>
        <w:jc w:val="center"/>
      </w:pPr>
      <w:r>
        <w:rPr>
          <w:color w:val="0000FF"/>
        </w:rPr>
        <w:t>&lt;rbp:GetSurrenderedCapacityDealRequest&gt;</w:t>
      </w:r>
    </w:p>
    <w:p>
      <w:pPr>
        <w:pStyle w:val="BodyText"/>
        <w:ind w:left="420" w:right="4989"/>
        <w:jc w:val="center"/>
      </w:pPr>
      <w:r>
        <w:rPr>
          <w:color w:val="0000FF"/>
        </w:rPr>
        <w:t>&lt;rbp:GetSurrenderedCapacityDeal/&gt;</w:t>
      </w:r>
    </w:p>
    <w:p>
      <w:pPr>
        <w:pStyle w:val="BodyText"/>
        <w:spacing w:before="2"/>
        <w:ind w:left="516" w:right="4989"/>
        <w:jc w:val="center"/>
      </w:pPr>
      <w:r>
        <w:rPr>
          <w:color w:val="0000FF"/>
        </w:rPr>
        <w:t>&lt;/rbp:GetSurrenderedCapacityDealRequest&gt;</w:t>
      </w:r>
    </w:p>
    <w:p>
      <w:pPr>
        <w:pStyle w:val="BodyText"/>
        <w:ind w:right="8273"/>
        <w:jc w:val="right"/>
      </w:pPr>
      <w:r>
        <w:rPr>
          <w:color w:val="0000FF"/>
        </w:rPr>
        <w:t>&lt;/soapenv:Body&gt;</w:t>
      </w:r>
    </w:p>
    <w:p>
      <w:pPr>
        <w:pStyle w:val="BodyText"/>
        <w:spacing w:line="240" w:lineRule="auto" w:before="1"/>
        <w:ind w:right="8177"/>
        <w:jc w:val="right"/>
      </w:pPr>
      <w:r>
        <w:rPr>
          <w:color w:val="0000FF"/>
        </w:rPr>
        <w:t>&lt;/soapenv:Envelope&gt;</w:t>
      </w:r>
    </w:p>
    <w:p>
      <w:pPr>
        <w:pStyle w:val="BodyText"/>
        <w:spacing w:line="240" w:lineRule="auto"/>
        <w:rPr>
          <w:sz w:val="18"/>
        </w:rPr>
      </w:pPr>
    </w:p>
    <w:p>
      <w:pPr>
        <w:pStyle w:val="BodyText"/>
        <w:spacing w:line="240" w:lineRule="auto" w:before="6"/>
        <w:rPr>
          <w:sz w:val="21"/>
        </w:rPr>
      </w:pPr>
    </w:p>
    <w:p>
      <w:pPr>
        <w:pStyle w:val="ListParagraph"/>
        <w:numPr>
          <w:ilvl w:val="3"/>
          <w:numId w:val="83"/>
        </w:numPr>
        <w:tabs>
          <w:tab w:pos="1400" w:val="left" w:leader="none"/>
          <w:tab w:pos="1401" w:val="left" w:leader="none"/>
        </w:tabs>
        <w:spacing w:line="240" w:lineRule="auto" w:before="0" w:after="0"/>
        <w:ind w:left="1400" w:right="0" w:hanging="865"/>
        <w:jc w:val="left"/>
        <w:rPr>
          <w:rFonts w:ascii="Calibri Light"/>
          <w:b w:val="0"/>
          <w:i/>
          <w:color w:val="2E5395"/>
          <w:sz w:val="22"/>
        </w:rPr>
      </w:pPr>
      <w:r>
        <w:rPr>
          <w:rFonts w:ascii="Calibri Light"/>
          <w:b w:val="0"/>
          <w:i/>
          <w:color w:val="2E5395"/>
          <w:sz w:val="22"/>
        </w:rPr>
        <w:t>Response message </w:t>
      </w:r>
    </w:p>
    <w:p>
      <w:pPr>
        <w:spacing w:line="259" w:lineRule="auto" w:before="22"/>
        <w:ind w:left="536" w:right="814" w:firstLine="0"/>
        <w:jc w:val="left"/>
        <w:rPr>
          <w:rFonts w:ascii="Calibri" w:hAnsi="Calibri"/>
          <w:sz w:val="22"/>
        </w:rPr>
      </w:pPr>
      <w:r>
        <w:rPr>
          <w:rFonts w:ascii="Calibri" w:hAnsi="Calibri"/>
          <w:sz w:val="22"/>
        </w:rPr>
        <w:t>The response message retrieves the transactions if filed that are subject to the TSO’s task, or belong to the particular Network User, in the event of an error the possible Error codes will be</w:t>
      </w:r>
      <w:r>
        <w:rPr>
          <w:rFonts w:ascii="Calibri" w:hAnsi="Calibri"/>
          <w:spacing w:val="-22"/>
          <w:sz w:val="22"/>
        </w:rPr>
        <w:t> </w:t>
      </w:r>
      <w:r>
        <w:rPr>
          <w:rFonts w:ascii="Calibri" w:hAnsi="Calibri"/>
          <w:sz w:val="22"/>
        </w:rPr>
        <w:t>included.</w:t>
      </w:r>
    </w:p>
    <w:p>
      <w:pPr>
        <w:pStyle w:val="ListParagraph"/>
        <w:numPr>
          <w:ilvl w:val="4"/>
          <w:numId w:val="83"/>
        </w:numPr>
        <w:tabs>
          <w:tab w:pos="3956" w:val="left" w:leader="none"/>
          <w:tab w:pos="3957" w:val="left" w:leader="none"/>
        </w:tabs>
        <w:spacing w:line="240" w:lineRule="auto" w:before="159" w:after="26"/>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729"/>
        <w:gridCol w:w="1610"/>
        <w:gridCol w:w="5283"/>
      </w:tblGrid>
      <w:tr>
        <w:trPr>
          <w:trHeight w:val="287" w:hRule="atLeast"/>
        </w:trPr>
        <w:tc>
          <w:tcPr>
            <w:tcW w:w="27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10"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5283"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Description</w:t>
            </w:r>
          </w:p>
        </w:tc>
      </w:tr>
      <w:tr>
        <w:trPr>
          <w:trHeight w:val="537" w:hRule="atLeast"/>
        </w:trPr>
        <w:tc>
          <w:tcPr>
            <w:tcW w:w="2729" w:type="dxa"/>
            <w:tcBorders>
              <w:top w:val="nil"/>
            </w:tcBorders>
            <w:shd w:val="clear" w:color="auto" w:fill="D9E1F3"/>
          </w:tcPr>
          <w:p>
            <w:pPr>
              <w:pStyle w:val="TableParagraph"/>
              <w:spacing w:line="268" w:lineRule="exact"/>
              <w:rPr>
                <w:b/>
                <w:sz w:val="22"/>
              </w:rPr>
            </w:pPr>
            <w:r>
              <w:rPr>
                <w:b/>
                <w:sz w:val="22"/>
              </w:rPr>
              <w:t>CapacityPointEicCode</w:t>
            </w:r>
          </w:p>
        </w:tc>
        <w:tc>
          <w:tcPr>
            <w:tcW w:w="1610" w:type="dxa"/>
            <w:tcBorders>
              <w:top w:val="nil"/>
            </w:tcBorders>
            <w:shd w:val="clear" w:color="auto" w:fill="D9E1F3"/>
          </w:tcPr>
          <w:p>
            <w:pPr>
              <w:pStyle w:val="TableParagraph"/>
              <w:spacing w:line="268" w:lineRule="exact"/>
              <w:ind w:left="110"/>
              <w:rPr>
                <w:sz w:val="22"/>
              </w:rPr>
            </w:pPr>
            <w:r>
              <w:rPr>
                <w:sz w:val="22"/>
              </w:rPr>
              <w:t>String(16)</w:t>
            </w:r>
          </w:p>
        </w:tc>
        <w:tc>
          <w:tcPr>
            <w:tcW w:w="5283" w:type="dxa"/>
            <w:tcBorders>
              <w:top w:val="nil"/>
            </w:tcBorders>
            <w:shd w:val="clear" w:color="auto" w:fill="D9E1F3"/>
          </w:tcPr>
          <w:p>
            <w:pPr>
              <w:pStyle w:val="TableParagraph"/>
              <w:spacing w:line="268" w:lineRule="exact"/>
              <w:ind w:left="108"/>
              <w:rPr>
                <w:sz w:val="22"/>
              </w:rPr>
            </w:pPr>
            <w:r>
              <w:rPr>
                <w:sz w:val="22"/>
              </w:rPr>
              <w:t>EIC code for the network point involved in the capacity</w:t>
            </w:r>
          </w:p>
          <w:p>
            <w:pPr>
              <w:pStyle w:val="TableParagraph"/>
              <w:spacing w:line="249" w:lineRule="exact"/>
              <w:ind w:left="108"/>
              <w:rPr>
                <w:sz w:val="22"/>
              </w:rPr>
            </w:pPr>
            <w:r>
              <w:rPr>
                <w:sz w:val="22"/>
              </w:rPr>
              <w:t>surrender</w:t>
            </w:r>
          </w:p>
        </w:tc>
      </w:tr>
      <w:tr>
        <w:trPr>
          <w:trHeight w:val="537" w:hRule="atLeast"/>
        </w:trPr>
        <w:tc>
          <w:tcPr>
            <w:tcW w:w="2729" w:type="dxa"/>
          </w:tcPr>
          <w:p>
            <w:pPr>
              <w:pStyle w:val="TableParagraph"/>
              <w:spacing w:line="268" w:lineRule="exact"/>
              <w:rPr>
                <w:b/>
                <w:sz w:val="22"/>
              </w:rPr>
            </w:pPr>
            <w:r>
              <w:rPr>
                <w:b/>
                <w:sz w:val="22"/>
              </w:rPr>
              <w:t>CapacityPointName</w:t>
            </w:r>
          </w:p>
        </w:tc>
        <w:tc>
          <w:tcPr>
            <w:tcW w:w="1610" w:type="dxa"/>
          </w:tcPr>
          <w:p>
            <w:pPr>
              <w:pStyle w:val="TableParagraph"/>
              <w:spacing w:line="268" w:lineRule="exact"/>
              <w:ind w:left="110"/>
              <w:rPr>
                <w:sz w:val="22"/>
              </w:rPr>
            </w:pPr>
            <w:r>
              <w:rPr>
                <w:sz w:val="22"/>
              </w:rPr>
              <w:t>String(100)</w:t>
            </w:r>
          </w:p>
        </w:tc>
        <w:tc>
          <w:tcPr>
            <w:tcW w:w="5283" w:type="dxa"/>
          </w:tcPr>
          <w:p>
            <w:pPr>
              <w:pStyle w:val="TableParagraph"/>
              <w:spacing w:line="268" w:lineRule="exact"/>
              <w:ind w:left="108"/>
              <w:rPr>
                <w:sz w:val="22"/>
              </w:rPr>
            </w:pPr>
            <w:r>
              <w:rPr>
                <w:sz w:val="22"/>
              </w:rPr>
              <w:t>Name of the network point involved in the capacity</w:t>
            </w:r>
          </w:p>
          <w:p>
            <w:pPr>
              <w:pStyle w:val="TableParagraph"/>
              <w:spacing w:line="249" w:lineRule="exact"/>
              <w:ind w:left="108"/>
              <w:rPr>
                <w:sz w:val="22"/>
              </w:rPr>
            </w:pPr>
            <w:r>
              <w:rPr>
                <w:sz w:val="22"/>
              </w:rPr>
              <w:t>surrender</w:t>
            </w:r>
          </w:p>
        </w:tc>
      </w:tr>
      <w:tr>
        <w:trPr>
          <w:trHeight w:val="804" w:hRule="atLeast"/>
        </w:trPr>
        <w:tc>
          <w:tcPr>
            <w:tcW w:w="2729" w:type="dxa"/>
            <w:shd w:val="clear" w:color="auto" w:fill="D9E1F3"/>
          </w:tcPr>
          <w:p>
            <w:pPr>
              <w:pStyle w:val="TableParagraph"/>
              <w:spacing w:line="268" w:lineRule="exact"/>
              <w:rPr>
                <w:b/>
                <w:sz w:val="22"/>
              </w:rPr>
            </w:pPr>
            <w:r>
              <w:rPr>
                <w:b/>
                <w:sz w:val="22"/>
              </w:rPr>
              <w:t>NominationIdExitTSO</w:t>
            </w:r>
          </w:p>
        </w:tc>
        <w:tc>
          <w:tcPr>
            <w:tcW w:w="1610" w:type="dxa"/>
            <w:shd w:val="clear" w:color="auto" w:fill="D9E1F3"/>
          </w:tcPr>
          <w:p>
            <w:pPr>
              <w:pStyle w:val="TableParagraph"/>
              <w:spacing w:line="268" w:lineRule="exact"/>
              <w:ind w:left="110"/>
              <w:rPr>
                <w:sz w:val="22"/>
              </w:rPr>
            </w:pPr>
            <w:r>
              <w:rPr>
                <w:sz w:val="22"/>
              </w:rPr>
              <w:t>String(16)</w:t>
            </w:r>
          </w:p>
        </w:tc>
        <w:tc>
          <w:tcPr>
            <w:tcW w:w="5283" w:type="dxa"/>
            <w:shd w:val="clear" w:color="auto" w:fill="D9E1F3"/>
          </w:tcPr>
          <w:p>
            <w:pPr>
              <w:pStyle w:val="TableParagraph"/>
              <w:spacing w:line="240" w:lineRule="auto"/>
              <w:ind w:left="108" w:right="350"/>
              <w:rPr>
                <w:sz w:val="22"/>
              </w:rPr>
            </w:pPr>
            <w:r>
              <w:rPr>
                <w:sz w:val="22"/>
              </w:rPr>
              <w:t>Out of the values specified by the TSO in the Exit role, the Bundled or Unbundled identifier according to the</w:t>
            </w:r>
          </w:p>
          <w:p>
            <w:pPr>
              <w:pStyle w:val="TableParagraph"/>
              <w:ind w:left="108"/>
              <w:rPr>
                <w:sz w:val="22"/>
              </w:rPr>
            </w:pPr>
            <w:r>
              <w:rPr>
                <w:sz w:val="22"/>
              </w:rPr>
              <w:t>capacity surrender.</w:t>
            </w:r>
          </w:p>
        </w:tc>
      </w:tr>
      <w:tr>
        <w:trPr>
          <w:trHeight w:val="805" w:hRule="atLeast"/>
        </w:trPr>
        <w:tc>
          <w:tcPr>
            <w:tcW w:w="2729" w:type="dxa"/>
          </w:tcPr>
          <w:p>
            <w:pPr>
              <w:pStyle w:val="TableParagraph"/>
              <w:spacing w:line="268" w:lineRule="exact"/>
              <w:rPr>
                <w:b/>
                <w:sz w:val="22"/>
              </w:rPr>
            </w:pPr>
            <w:r>
              <w:rPr>
                <w:b/>
                <w:sz w:val="22"/>
              </w:rPr>
              <w:t>NominationIdEntryTSO</w:t>
            </w:r>
          </w:p>
        </w:tc>
        <w:tc>
          <w:tcPr>
            <w:tcW w:w="1610" w:type="dxa"/>
          </w:tcPr>
          <w:p>
            <w:pPr>
              <w:pStyle w:val="TableParagraph"/>
              <w:spacing w:line="268" w:lineRule="exact"/>
              <w:ind w:left="110"/>
              <w:rPr>
                <w:sz w:val="22"/>
              </w:rPr>
            </w:pPr>
            <w:r>
              <w:rPr>
                <w:sz w:val="22"/>
              </w:rPr>
              <w:t>String(16)</w:t>
            </w:r>
          </w:p>
        </w:tc>
        <w:tc>
          <w:tcPr>
            <w:tcW w:w="5283" w:type="dxa"/>
          </w:tcPr>
          <w:p>
            <w:pPr>
              <w:pStyle w:val="TableParagraph"/>
              <w:spacing w:line="240" w:lineRule="auto"/>
              <w:ind w:left="108" w:right="88"/>
              <w:rPr>
                <w:sz w:val="22"/>
              </w:rPr>
            </w:pPr>
            <w:r>
              <w:rPr>
                <w:sz w:val="22"/>
              </w:rPr>
              <w:t>Out the values specified by the TSO in the Entry role, the Bundled or Unbundled identifier according to the</w:t>
            </w:r>
          </w:p>
          <w:p>
            <w:pPr>
              <w:pStyle w:val="TableParagraph"/>
              <w:spacing w:line="249" w:lineRule="exact"/>
              <w:ind w:left="108"/>
              <w:rPr>
                <w:sz w:val="22"/>
              </w:rPr>
            </w:pPr>
            <w:r>
              <w:rPr>
                <w:sz w:val="22"/>
              </w:rPr>
              <w:t>capacity surrender.</w:t>
            </w:r>
          </w:p>
        </w:tc>
      </w:tr>
      <w:tr>
        <w:trPr>
          <w:trHeight w:val="537" w:hRule="atLeast"/>
        </w:trPr>
        <w:tc>
          <w:tcPr>
            <w:tcW w:w="2729" w:type="dxa"/>
            <w:shd w:val="clear" w:color="auto" w:fill="D9E1F3"/>
          </w:tcPr>
          <w:p>
            <w:pPr>
              <w:pStyle w:val="TableParagraph"/>
              <w:spacing w:line="268" w:lineRule="exact"/>
              <w:rPr>
                <w:b/>
                <w:sz w:val="22"/>
              </w:rPr>
            </w:pPr>
            <w:r>
              <w:rPr>
                <w:b/>
                <w:sz w:val="22"/>
              </w:rPr>
              <w:t>ExitTsoEic</w:t>
            </w:r>
          </w:p>
        </w:tc>
        <w:tc>
          <w:tcPr>
            <w:tcW w:w="1610" w:type="dxa"/>
            <w:shd w:val="clear" w:color="auto" w:fill="D9E1F3"/>
          </w:tcPr>
          <w:p>
            <w:pPr>
              <w:pStyle w:val="TableParagraph"/>
              <w:spacing w:line="268" w:lineRule="exact"/>
              <w:ind w:left="110"/>
              <w:rPr>
                <w:sz w:val="22"/>
              </w:rPr>
            </w:pPr>
            <w:r>
              <w:rPr>
                <w:sz w:val="22"/>
              </w:rPr>
              <w:t>String(16)</w:t>
            </w:r>
          </w:p>
        </w:tc>
        <w:tc>
          <w:tcPr>
            <w:tcW w:w="5283" w:type="dxa"/>
            <w:shd w:val="clear" w:color="auto" w:fill="D9E1F3"/>
          </w:tcPr>
          <w:p>
            <w:pPr>
              <w:pStyle w:val="TableParagraph"/>
              <w:spacing w:line="268" w:lineRule="exact"/>
              <w:ind w:left="108"/>
              <w:rPr>
                <w:sz w:val="22"/>
              </w:rPr>
            </w:pPr>
            <w:r>
              <w:rPr>
                <w:sz w:val="22"/>
              </w:rPr>
              <w:t>Exit TSO EIC code for the Exit TSO, from view of the</w:t>
            </w:r>
          </w:p>
          <w:p>
            <w:pPr>
              <w:pStyle w:val="TableParagraph"/>
              <w:spacing w:line="249" w:lineRule="exact"/>
              <w:ind w:left="108"/>
              <w:rPr>
                <w:sz w:val="22"/>
              </w:rPr>
            </w:pPr>
            <w:r>
              <w:rPr>
                <w:sz w:val="22"/>
              </w:rPr>
              <w:t>capacity flow direction involved in surrender</w:t>
            </w:r>
          </w:p>
        </w:tc>
      </w:tr>
      <w:tr>
        <w:trPr>
          <w:trHeight w:val="537" w:hRule="atLeast"/>
        </w:trPr>
        <w:tc>
          <w:tcPr>
            <w:tcW w:w="2729" w:type="dxa"/>
          </w:tcPr>
          <w:p>
            <w:pPr>
              <w:pStyle w:val="TableParagraph"/>
              <w:spacing w:line="268" w:lineRule="exact"/>
              <w:rPr>
                <w:b/>
                <w:sz w:val="22"/>
              </w:rPr>
            </w:pPr>
            <w:r>
              <w:rPr>
                <w:b/>
                <w:sz w:val="22"/>
              </w:rPr>
              <w:t>EntryTsoEic</w:t>
            </w:r>
          </w:p>
        </w:tc>
        <w:tc>
          <w:tcPr>
            <w:tcW w:w="1610" w:type="dxa"/>
          </w:tcPr>
          <w:p>
            <w:pPr>
              <w:pStyle w:val="TableParagraph"/>
              <w:spacing w:line="268" w:lineRule="exact"/>
              <w:ind w:left="110"/>
              <w:rPr>
                <w:sz w:val="22"/>
              </w:rPr>
            </w:pPr>
            <w:r>
              <w:rPr>
                <w:sz w:val="22"/>
              </w:rPr>
              <w:t>String(16)</w:t>
            </w:r>
          </w:p>
        </w:tc>
        <w:tc>
          <w:tcPr>
            <w:tcW w:w="5283" w:type="dxa"/>
          </w:tcPr>
          <w:p>
            <w:pPr>
              <w:pStyle w:val="TableParagraph"/>
              <w:spacing w:line="268" w:lineRule="exact"/>
              <w:ind w:left="108"/>
              <w:rPr>
                <w:sz w:val="22"/>
              </w:rPr>
            </w:pPr>
            <w:r>
              <w:rPr>
                <w:sz w:val="22"/>
              </w:rPr>
              <w:t>EIC code of Entry TSO, from view of the capacity flow</w:t>
            </w:r>
          </w:p>
          <w:p>
            <w:pPr>
              <w:pStyle w:val="TableParagraph"/>
              <w:spacing w:line="249" w:lineRule="exact"/>
              <w:ind w:left="108"/>
              <w:rPr>
                <w:sz w:val="22"/>
              </w:rPr>
            </w:pPr>
            <w:r>
              <w:rPr>
                <w:sz w:val="22"/>
              </w:rPr>
              <w:t>direction involved in surrender</w:t>
            </w:r>
          </w:p>
        </w:tc>
      </w:tr>
    </w:tbl>
    <w:p>
      <w:pPr>
        <w:spacing w:after="0" w:line="249" w:lineRule="exact"/>
        <w:rPr>
          <w:sz w:val="22"/>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729"/>
        <w:gridCol w:w="1610"/>
        <w:gridCol w:w="5283"/>
      </w:tblGrid>
      <w:tr>
        <w:trPr>
          <w:trHeight w:val="537" w:hRule="atLeast"/>
        </w:trPr>
        <w:tc>
          <w:tcPr>
            <w:tcW w:w="2729" w:type="dxa"/>
            <w:shd w:val="clear" w:color="auto" w:fill="D9E1F3"/>
          </w:tcPr>
          <w:p>
            <w:pPr>
              <w:pStyle w:val="TableParagraph"/>
              <w:spacing w:line="264" w:lineRule="exact"/>
              <w:rPr>
                <w:b/>
                <w:sz w:val="22"/>
              </w:rPr>
            </w:pPr>
            <w:r>
              <w:rPr>
                <w:b/>
                <w:sz w:val="22"/>
              </w:rPr>
              <w:t>ConcernedTsoEic</w:t>
            </w:r>
          </w:p>
        </w:tc>
        <w:tc>
          <w:tcPr>
            <w:tcW w:w="1610" w:type="dxa"/>
            <w:shd w:val="clear" w:color="auto" w:fill="D9E1F3"/>
          </w:tcPr>
          <w:p>
            <w:pPr>
              <w:pStyle w:val="TableParagraph"/>
              <w:spacing w:line="264" w:lineRule="exact"/>
              <w:ind w:left="110"/>
              <w:rPr>
                <w:sz w:val="22"/>
              </w:rPr>
            </w:pPr>
            <w:r>
              <w:rPr>
                <w:sz w:val="22"/>
              </w:rPr>
              <w:t>String(16)</w:t>
            </w:r>
          </w:p>
        </w:tc>
        <w:tc>
          <w:tcPr>
            <w:tcW w:w="5283" w:type="dxa"/>
            <w:shd w:val="clear" w:color="auto" w:fill="D9E1F3"/>
          </w:tcPr>
          <w:p>
            <w:pPr>
              <w:pStyle w:val="TableParagraph"/>
              <w:spacing w:line="264" w:lineRule="exact"/>
              <w:ind w:left="108"/>
              <w:rPr>
                <w:sz w:val="22"/>
              </w:rPr>
            </w:pPr>
            <w:r>
              <w:rPr>
                <w:sz w:val="22"/>
              </w:rPr>
              <w:t>EIC code of the Concerned TSO for transfer</w:t>
            </w:r>
            <w:r>
              <w:rPr>
                <w:spacing w:val="-14"/>
                <w:sz w:val="22"/>
              </w:rPr>
              <w:t> </w:t>
            </w:r>
            <w:r>
              <w:rPr>
                <w:sz w:val="22"/>
              </w:rPr>
              <w:t>of</w:t>
            </w:r>
          </w:p>
          <w:p>
            <w:pPr>
              <w:pStyle w:val="TableParagraph"/>
              <w:spacing w:line="253" w:lineRule="exact"/>
              <w:ind w:left="108"/>
              <w:rPr>
                <w:sz w:val="22"/>
              </w:rPr>
            </w:pPr>
            <w:r>
              <w:rPr>
                <w:sz w:val="22"/>
              </w:rPr>
              <w:t>unbundled capacity at  Interconnection</w:t>
            </w:r>
            <w:r>
              <w:rPr>
                <w:spacing w:val="-8"/>
                <w:sz w:val="22"/>
              </w:rPr>
              <w:t> </w:t>
            </w:r>
            <w:r>
              <w:rPr>
                <w:sz w:val="22"/>
              </w:rPr>
              <w:t>point</w:t>
            </w:r>
          </w:p>
        </w:tc>
      </w:tr>
      <w:tr>
        <w:trPr>
          <w:trHeight w:val="806" w:hRule="atLeast"/>
        </w:trPr>
        <w:tc>
          <w:tcPr>
            <w:tcW w:w="2729" w:type="dxa"/>
          </w:tcPr>
          <w:p>
            <w:pPr>
              <w:pStyle w:val="TableParagraph"/>
              <w:spacing w:line="264" w:lineRule="exact"/>
              <w:rPr>
                <w:b/>
                <w:sz w:val="22"/>
              </w:rPr>
            </w:pPr>
            <w:r>
              <w:rPr>
                <w:b/>
                <w:sz w:val="22"/>
              </w:rPr>
              <w:t>CapacityType</w:t>
            </w:r>
          </w:p>
        </w:tc>
        <w:tc>
          <w:tcPr>
            <w:tcW w:w="1610" w:type="dxa"/>
          </w:tcPr>
          <w:p>
            <w:pPr>
              <w:pStyle w:val="TableParagraph"/>
              <w:spacing w:line="264" w:lineRule="exact"/>
              <w:ind w:left="110"/>
              <w:rPr>
                <w:sz w:val="22"/>
              </w:rPr>
            </w:pPr>
            <w:r>
              <w:rPr>
                <w:sz w:val="22"/>
              </w:rPr>
              <w:t>String(100)</w:t>
            </w:r>
          </w:p>
        </w:tc>
        <w:tc>
          <w:tcPr>
            <w:tcW w:w="5283" w:type="dxa"/>
          </w:tcPr>
          <w:p>
            <w:pPr>
              <w:pStyle w:val="TableParagraph"/>
              <w:spacing w:line="264" w:lineRule="exact"/>
              <w:ind w:left="108"/>
              <w:rPr>
                <w:sz w:val="22"/>
              </w:rPr>
            </w:pPr>
            <w:r>
              <w:rPr>
                <w:sz w:val="22"/>
              </w:rPr>
              <w:t>Capacity type</w:t>
            </w:r>
          </w:p>
          <w:p>
            <w:pPr>
              <w:pStyle w:val="TableParagraph"/>
              <w:spacing w:line="270" w:lineRule="atLeast"/>
              <w:ind w:left="108" w:right="446"/>
              <w:rPr>
                <w:sz w:val="22"/>
              </w:rPr>
            </w:pPr>
            <w:r>
              <w:rPr>
                <w:sz w:val="22"/>
              </w:rPr>
              <w:t>Value set according to the Capacity type code library (Code field).</w:t>
            </w:r>
          </w:p>
        </w:tc>
      </w:tr>
      <w:tr>
        <w:trPr>
          <w:trHeight w:val="805" w:hRule="atLeast"/>
        </w:trPr>
        <w:tc>
          <w:tcPr>
            <w:tcW w:w="2729" w:type="dxa"/>
            <w:shd w:val="clear" w:color="auto" w:fill="D9E1F3"/>
          </w:tcPr>
          <w:p>
            <w:pPr>
              <w:pStyle w:val="TableParagraph"/>
              <w:spacing w:line="264" w:lineRule="exact"/>
              <w:rPr>
                <w:b/>
                <w:sz w:val="22"/>
              </w:rPr>
            </w:pPr>
            <w:r>
              <w:rPr>
                <w:b/>
                <w:sz w:val="22"/>
              </w:rPr>
              <w:t>GasFlow&gt;</w:t>
            </w:r>
          </w:p>
        </w:tc>
        <w:tc>
          <w:tcPr>
            <w:tcW w:w="1610" w:type="dxa"/>
            <w:shd w:val="clear" w:color="auto" w:fill="D9E1F3"/>
          </w:tcPr>
          <w:p>
            <w:pPr>
              <w:pStyle w:val="TableParagraph"/>
              <w:spacing w:line="264" w:lineRule="exact"/>
              <w:ind w:left="110"/>
              <w:rPr>
                <w:sz w:val="22"/>
              </w:rPr>
            </w:pPr>
            <w:r>
              <w:rPr>
                <w:sz w:val="22"/>
              </w:rPr>
              <w:t>String(100)</w:t>
            </w:r>
          </w:p>
        </w:tc>
        <w:tc>
          <w:tcPr>
            <w:tcW w:w="5283" w:type="dxa"/>
            <w:shd w:val="clear" w:color="auto" w:fill="D9E1F3"/>
          </w:tcPr>
          <w:p>
            <w:pPr>
              <w:pStyle w:val="TableParagraph"/>
              <w:spacing w:line="264" w:lineRule="exact"/>
              <w:ind w:left="108"/>
              <w:rPr>
                <w:sz w:val="22"/>
              </w:rPr>
            </w:pPr>
            <w:r>
              <w:rPr>
                <w:sz w:val="22"/>
              </w:rPr>
              <w:t>Trade direction</w:t>
            </w:r>
          </w:p>
          <w:p>
            <w:pPr>
              <w:pStyle w:val="TableParagraph"/>
              <w:spacing w:line="270" w:lineRule="atLeast"/>
              <w:ind w:left="108" w:right="633"/>
              <w:rPr>
                <w:sz w:val="22"/>
              </w:rPr>
            </w:pPr>
            <w:r>
              <w:rPr>
                <w:sz w:val="22"/>
              </w:rPr>
              <w:t>Value set according to Gas flow Code library (Code Field).</w:t>
            </w:r>
          </w:p>
        </w:tc>
      </w:tr>
      <w:tr>
        <w:trPr>
          <w:trHeight w:val="806" w:hRule="atLeast"/>
        </w:trPr>
        <w:tc>
          <w:tcPr>
            <w:tcW w:w="2729" w:type="dxa"/>
          </w:tcPr>
          <w:p>
            <w:pPr>
              <w:pStyle w:val="TableParagraph"/>
              <w:spacing w:line="264" w:lineRule="exact"/>
              <w:rPr>
                <w:b/>
                <w:sz w:val="22"/>
              </w:rPr>
            </w:pPr>
            <w:r>
              <w:rPr>
                <w:b/>
                <w:sz w:val="22"/>
              </w:rPr>
              <w:t>ProductQuality</w:t>
            </w:r>
          </w:p>
        </w:tc>
        <w:tc>
          <w:tcPr>
            <w:tcW w:w="1610" w:type="dxa"/>
          </w:tcPr>
          <w:p>
            <w:pPr>
              <w:pStyle w:val="TableParagraph"/>
              <w:spacing w:line="264" w:lineRule="exact"/>
              <w:ind w:left="110"/>
              <w:rPr>
                <w:sz w:val="22"/>
              </w:rPr>
            </w:pPr>
            <w:r>
              <w:rPr>
                <w:sz w:val="22"/>
              </w:rPr>
              <w:t>String(100)</w:t>
            </w:r>
          </w:p>
        </w:tc>
        <w:tc>
          <w:tcPr>
            <w:tcW w:w="5283" w:type="dxa"/>
          </w:tcPr>
          <w:p>
            <w:pPr>
              <w:pStyle w:val="TableParagraph"/>
              <w:spacing w:line="264" w:lineRule="exact"/>
              <w:ind w:left="108"/>
              <w:rPr>
                <w:sz w:val="22"/>
              </w:rPr>
            </w:pPr>
            <w:r>
              <w:rPr>
                <w:sz w:val="22"/>
              </w:rPr>
              <w:t>Capacity quality</w:t>
            </w:r>
          </w:p>
          <w:p>
            <w:pPr>
              <w:pStyle w:val="TableParagraph"/>
              <w:spacing w:line="270" w:lineRule="atLeast"/>
              <w:ind w:left="108" w:right="234"/>
              <w:rPr>
                <w:sz w:val="22"/>
              </w:rPr>
            </w:pPr>
            <w:r>
              <w:rPr>
                <w:sz w:val="22"/>
              </w:rPr>
              <w:t>Value set according to the Capacity quality code library (Code1 field).</w:t>
            </w:r>
          </w:p>
        </w:tc>
      </w:tr>
      <w:tr>
        <w:trPr>
          <w:trHeight w:val="537" w:hRule="atLeast"/>
        </w:trPr>
        <w:tc>
          <w:tcPr>
            <w:tcW w:w="2729" w:type="dxa"/>
            <w:shd w:val="clear" w:color="auto" w:fill="D9E1F3"/>
          </w:tcPr>
          <w:p>
            <w:pPr>
              <w:pStyle w:val="TableParagraph"/>
              <w:spacing w:line="264" w:lineRule="exact"/>
              <w:rPr>
                <w:b/>
                <w:sz w:val="22"/>
              </w:rPr>
            </w:pPr>
            <w:r>
              <w:rPr>
                <w:b/>
                <w:sz w:val="22"/>
              </w:rPr>
              <w:t>StartGasDay</w:t>
            </w:r>
          </w:p>
        </w:tc>
        <w:tc>
          <w:tcPr>
            <w:tcW w:w="1610" w:type="dxa"/>
            <w:shd w:val="clear" w:color="auto" w:fill="D9E1F3"/>
          </w:tcPr>
          <w:p>
            <w:pPr>
              <w:pStyle w:val="TableParagraph"/>
              <w:spacing w:line="264" w:lineRule="exact"/>
              <w:ind w:left="110"/>
              <w:rPr>
                <w:sz w:val="22"/>
              </w:rPr>
            </w:pPr>
            <w:r>
              <w:rPr>
                <w:sz w:val="22"/>
              </w:rPr>
              <w:t>DateTime</w:t>
            </w:r>
          </w:p>
        </w:tc>
        <w:tc>
          <w:tcPr>
            <w:tcW w:w="5283" w:type="dxa"/>
            <w:shd w:val="clear" w:color="auto" w:fill="D9E1F3"/>
          </w:tcPr>
          <w:p>
            <w:pPr>
              <w:pStyle w:val="TableParagraph"/>
              <w:spacing w:line="264" w:lineRule="exact"/>
              <w:ind w:left="108"/>
              <w:rPr>
                <w:sz w:val="22"/>
              </w:rPr>
            </w:pPr>
            <w:r>
              <w:rPr>
                <w:sz w:val="22"/>
              </w:rPr>
              <w:t>The starting gas day of the capacity period involved in</w:t>
            </w:r>
          </w:p>
          <w:p>
            <w:pPr>
              <w:pStyle w:val="TableParagraph"/>
              <w:spacing w:line="253" w:lineRule="exact"/>
              <w:ind w:left="108"/>
              <w:rPr>
                <w:sz w:val="22"/>
              </w:rPr>
            </w:pPr>
            <w:r>
              <w:rPr>
                <w:sz w:val="22"/>
              </w:rPr>
              <w:t>Capacity surrender</w:t>
            </w:r>
          </w:p>
        </w:tc>
      </w:tr>
      <w:tr>
        <w:trPr>
          <w:trHeight w:val="537" w:hRule="atLeast"/>
        </w:trPr>
        <w:tc>
          <w:tcPr>
            <w:tcW w:w="2729" w:type="dxa"/>
          </w:tcPr>
          <w:p>
            <w:pPr>
              <w:pStyle w:val="TableParagraph"/>
              <w:spacing w:line="264" w:lineRule="exact"/>
              <w:rPr>
                <w:b/>
                <w:sz w:val="22"/>
              </w:rPr>
            </w:pPr>
            <w:r>
              <w:rPr>
                <w:b/>
                <w:sz w:val="22"/>
              </w:rPr>
              <w:t>EndGasday</w:t>
            </w:r>
          </w:p>
        </w:tc>
        <w:tc>
          <w:tcPr>
            <w:tcW w:w="1610" w:type="dxa"/>
          </w:tcPr>
          <w:p>
            <w:pPr>
              <w:pStyle w:val="TableParagraph"/>
              <w:spacing w:line="264" w:lineRule="exact"/>
              <w:ind w:left="110"/>
              <w:rPr>
                <w:sz w:val="22"/>
              </w:rPr>
            </w:pPr>
            <w:r>
              <w:rPr>
                <w:sz w:val="22"/>
              </w:rPr>
              <w:t>DateTime</w:t>
            </w:r>
          </w:p>
        </w:tc>
        <w:tc>
          <w:tcPr>
            <w:tcW w:w="5283" w:type="dxa"/>
          </w:tcPr>
          <w:p>
            <w:pPr>
              <w:pStyle w:val="TableParagraph"/>
              <w:spacing w:line="264" w:lineRule="exact"/>
              <w:ind w:left="108"/>
              <w:rPr>
                <w:sz w:val="22"/>
              </w:rPr>
            </w:pPr>
            <w:r>
              <w:rPr>
                <w:sz w:val="22"/>
              </w:rPr>
              <w:t>The end gas day of the capacity period for capacity</w:t>
            </w:r>
          </w:p>
          <w:p>
            <w:pPr>
              <w:pStyle w:val="TableParagraph"/>
              <w:spacing w:line="253" w:lineRule="exact"/>
              <w:ind w:left="108"/>
              <w:rPr>
                <w:sz w:val="22"/>
              </w:rPr>
            </w:pPr>
            <w:r>
              <w:rPr>
                <w:sz w:val="22"/>
              </w:rPr>
              <w:t>surrender</w:t>
            </w:r>
          </w:p>
        </w:tc>
      </w:tr>
      <w:tr>
        <w:trPr>
          <w:trHeight w:val="268" w:hRule="atLeast"/>
        </w:trPr>
        <w:tc>
          <w:tcPr>
            <w:tcW w:w="2729" w:type="dxa"/>
            <w:shd w:val="clear" w:color="auto" w:fill="D9E1F3"/>
          </w:tcPr>
          <w:p>
            <w:pPr>
              <w:pStyle w:val="TableParagraph"/>
              <w:rPr>
                <w:b/>
                <w:sz w:val="22"/>
              </w:rPr>
            </w:pPr>
            <w:r>
              <w:rPr>
                <w:b/>
                <w:sz w:val="22"/>
              </w:rPr>
              <w:t>StartDate</w:t>
            </w:r>
          </w:p>
        </w:tc>
        <w:tc>
          <w:tcPr>
            <w:tcW w:w="1610" w:type="dxa"/>
            <w:shd w:val="clear" w:color="auto" w:fill="D9E1F3"/>
          </w:tcPr>
          <w:p>
            <w:pPr>
              <w:pStyle w:val="TableParagraph"/>
              <w:ind w:left="110"/>
              <w:rPr>
                <w:sz w:val="22"/>
              </w:rPr>
            </w:pPr>
            <w:r>
              <w:rPr>
                <w:sz w:val="22"/>
              </w:rPr>
              <w:t>DateTime</w:t>
            </w:r>
          </w:p>
        </w:tc>
        <w:tc>
          <w:tcPr>
            <w:tcW w:w="5283" w:type="dxa"/>
            <w:shd w:val="clear" w:color="auto" w:fill="D9E1F3"/>
          </w:tcPr>
          <w:p>
            <w:pPr>
              <w:pStyle w:val="TableParagraph"/>
              <w:ind w:left="108"/>
              <w:rPr>
                <w:sz w:val="22"/>
              </w:rPr>
            </w:pPr>
            <w:r>
              <w:rPr>
                <w:sz w:val="22"/>
              </w:rPr>
              <w:t>Start of the capacity period for capacity surrender (UTC)</w:t>
            </w:r>
          </w:p>
        </w:tc>
      </w:tr>
      <w:tr>
        <w:trPr>
          <w:trHeight w:val="537" w:hRule="atLeast"/>
        </w:trPr>
        <w:tc>
          <w:tcPr>
            <w:tcW w:w="2729" w:type="dxa"/>
          </w:tcPr>
          <w:p>
            <w:pPr>
              <w:pStyle w:val="TableParagraph"/>
              <w:spacing w:line="264" w:lineRule="exact"/>
              <w:rPr>
                <w:b/>
                <w:sz w:val="22"/>
              </w:rPr>
            </w:pPr>
            <w:r>
              <w:rPr>
                <w:b/>
                <w:sz w:val="22"/>
              </w:rPr>
              <w:t>EndDate</w:t>
            </w:r>
          </w:p>
        </w:tc>
        <w:tc>
          <w:tcPr>
            <w:tcW w:w="1610" w:type="dxa"/>
          </w:tcPr>
          <w:p>
            <w:pPr>
              <w:pStyle w:val="TableParagraph"/>
              <w:spacing w:line="264" w:lineRule="exact"/>
              <w:ind w:left="110"/>
              <w:rPr>
                <w:sz w:val="22"/>
              </w:rPr>
            </w:pPr>
            <w:r>
              <w:rPr>
                <w:sz w:val="22"/>
              </w:rPr>
              <w:t>DateTime</w:t>
            </w:r>
          </w:p>
        </w:tc>
        <w:tc>
          <w:tcPr>
            <w:tcW w:w="5283" w:type="dxa"/>
          </w:tcPr>
          <w:p>
            <w:pPr>
              <w:pStyle w:val="TableParagraph"/>
              <w:spacing w:line="264" w:lineRule="exact"/>
              <w:ind w:left="108"/>
              <w:rPr>
                <w:sz w:val="22"/>
              </w:rPr>
            </w:pPr>
            <w:r>
              <w:rPr>
                <w:sz w:val="22"/>
              </w:rPr>
              <w:t>End of of the capacity period for capacity surrender</w:t>
            </w:r>
          </w:p>
          <w:p>
            <w:pPr>
              <w:pStyle w:val="TableParagraph"/>
              <w:spacing w:line="253" w:lineRule="exact"/>
              <w:ind w:left="108"/>
              <w:rPr>
                <w:sz w:val="22"/>
              </w:rPr>
            </w:pPr>
            <w:r>
              <w:rPr>
                <w:sz w:val="22"/>
              </w:rPr>
              <w:t>(UTC)</w:t>
            </w:r>
          </w:p>
        </w:tc>
      </w:tr>
      <w:tr>
        <w:trPr>
          <w:trHeight w:val="806" w:hRule="atLeast"/>
        </w:trPr>
        <w:tc>
          <w:tcPr>
            <w:tcW w:w="2729" w:type="dxa"/>
            <w:shd w:val="clear" w:color="auto" w:fill="D9E1F3"/>
          </w:tcPr>
          <w:p>
            <w:pPr>
              <w:pStyle w:val="TableParagraph"/>
              <w:spacing w:line="264" w:lineRule="exact"/>
              <w:rPr>
                <w:b/>
                <w:sz w:val="22"/>
              </w:rPr>
            </w:pPr>
            <w:r>
              <w:rPr>
                <w:b/>
                <w:sz w:val="22"/>
              </w:rPr>
              <w:t>Unit</w:t>
            </w:r>
          </w:p>
        </w:tc>
        <w:tc>
          <w:tcPr>
            <w:tcW w:w="1610" w:type="dxa"/>
            <w:shd w:val="clear" w:color="auto" w:fill="D9E1F3"/>
          </w:tcPr>
          <w:p>
            <w:pPr>
              <w:pStyle w:val="TableParagraph"/>
              <w:spacing w:line="264" w:lineRule="exact"/>
              <w:ind w:left="110"/>
              <w:rPr>
                <w:sz w:val="22"/>
              </w:rPr>
            </w:pPr>
            <w:r>
              <w:rPr>
                <w:sz w:val="22"/>
              </w:rPr>
              <w:t>String(100)</w:t>
            </w:r>
          </w:p>
        </w:tc>
        <w:tc>
          <w:tcPr>
            <w:tcW w:w="5283" w:type="dxa"/>
            <w:shd w:val="clear" w:color="auto" w:fill="D9E1F3"/>
          </w:tcPr>
          <w:p>
            <w:pPr>
              <w:pStyle w:val="TableParagraph"/>
              <w:spacing w:line="264" w:lineRule="exact"/>
              <w:ind w:left="108"/>
              <w:rPr>
                <w:sz w:val="22"/>
              </w:rPr>
            </w:pPr>
            <w:r>
              <w:rPr>
                <w:sz w:val="22"/>
              </w:rPr>
              <w:t>Capacity measurement unit</w:t>
            </w:r>
          </w:p>
          <w:p>
            <w:pPr>
              <w:pStyle w:val="TableParagraph"/>
              <w:spacing w:line="270" w:lineRule="atLeast"/>
              <w:ind w:left="108" w:right="627"/>
              <w:rPr>
                <w:sz w:val="22"/>
              </w:rPr>
            </w:pPr>
            <w:r>
              <w:rPr>
                <w:sz w:val="22"/>
              </w:rPr>
              <w:t>Value set in accordance with the auction unit code library (EDIGAS code field).</w:t>
            </w:r>
          </w:p>
        </w:tc>
      </w:tr>
      <w:tr>
        <w:trPr>
          <w:trHeight w:val="268" w:hRule="atLeast"/>
        </w:trPr>
        <w:tc>
          <w:tcPr>
            <w:tcW w:w="2729" w:type="dxa"/>
          </w:tcPr>
          <w:p>
            <w:pPr>
              <w:pStyle w:val="TableParagraph"/>
              <w:rPr>
                <w:b/>
                <w:sz w:val="22"/>
              </w:rPr>
            </w:pPr>
            <w:r>
              <w:rPr>
                <w:b/>
                <w:sz w:val="22"/>
              </w:rPr>
              <w:t>Quantity</w:t>
            </w:r>
          </w:p>
        </w:tc>
        <w:tc>
          <w:tcPr>
            <w:tcW w:w="1610" w:type="dxa"/>
          </w:tcPr>
          <w:p>
            <w:pPr>
              <w:pStyle w:val="TableParagraph"/>
              <w:ind w:left="110"/>
              <w:rPr>
                <w:sz w:val="22"/>
              </w:rPr>
            </w:pPr>
            <w:r>
              <w:rPr>
                <w:sz w:val="22"/>
              </w:rPr>
              <w:t>Int32</w:t>
            </w:r>
          </w:p>
        </w:tc>
        <w:tc>
          <w:tcPr>
            <w:tcW w:w="5283" w:type="dxa"/>
          </w:tcPr>
          <w:p>
            <w:pPr>
              <w:pStyle w:val="TableParagraph"/>
              <w:ind w:left="108"/>
              <w:rPr>
                <w:sz w:val="22"/>
              </w:rPr>
            </w:pPr>
            <w:r>
              <w:rPr>
                <w:sz w:val="22"/>
              </w:rPr>
              <w:t>Capacity quantity</w:t>
            </w:r>
          </w:p>
        </w:tc>
      </w:tr>
      <w:tr>
        <w:trPr>
          <w:trHeight w:val="268" w:hRule="atLeast"/>
        </w:trPr>
        <w:tc>
          <w:tcPr>
            <w:tcW w:w="2729" w:type="dxa"/>
            <w:shd w:val="clear" w:color="auto" w:fill="D9E1F3"/>
          </w:tcPr>
          <w:p>
            <w:pPr>
              <w:pStyle w:val="TableParagraph"/>
              <w:rPr>
                <w:b/>
                <w:sz w:val="22"/>
              </w:rPr>
            </w:pPr>
            <w:r>
              <w:rPr>
                <w:b/>
                <w:sz w:val="22"/>
              </w:rPr>
              <w:t>Status</w:t>
            </w:r>
          </w:p>
        </w:tc>
        <w:tc>
          <w:tcPr>
            <w:tcW w:w="1610" w:type="dxa"/>
            <w:shd w:val="clear" w:color="auto" w:fill="D9E1F3"/>
          </w:tcPr>
          <w:p>
            <w:pPr>
              <w:pStyle w:val="TableParagraph"/>
              <w:ind w:left="110"/>
              <w:rPr>
                <w:sz w:val="22"/>
              </w:rPr>
            </w:pPr>
            <w:r>
              <w:rPr>
                <w:sz w:val="22"/>
              </w:rPr>
              <w:t>String(100)</w:t>
            </w:r>
          </w:p>
        </w:tc>
        <w:tc>
          <w:tcPr>
            <w:tcW w:w="5283" w:type="dxa"/>
            <w:shd w:val="clear" w:color="auto" w:fill="D9E1F3"/>
          </w:tcPr>
          <w:p>
            <w:pPr>
              <w:pStyle w:val="TableParagraph"/>
              <w:ind w:left="108"/>
              <w:rPr>
                <w:sz w:val="22"/>
              </w:rPr>
            </w:pPr>
            <w:r>
              <w:rPr>
                <w:sz w:val="22"/>
              </w:rPr>
              <w:t>Capacity Surrender Status</w:t>
            </w:r>
          </w:p>
        </w:tc>
      </w:tr>
      <w:tr>
        <w:trPr>
          <w:trHeight w:val="268" w:hRule="atLeast"/>
        </w:trPr>
        <w:tc>
          <w:tcPr>
            <w:tcW w:w="2729" w:type="dxa"/>
          </w:tcPr>
          <w:p>
            <w:pPr>
              <w:pStyle w:val="TableParagraph"/>
              <w:rPr>
                <w:b/>
                <w:sz w:val="22"/>
              </w:rPr>
            </w:pPr>
            <w:r>
              <w:rPr>
                <w:b/>
                <w:sz w:val="22"/>
              </w:rPr>
              <w:t>Id</w:t>
            </w:r>
          </w:p>
        </w:tc>
        <w:tc>
          <w:tcPr>
            <w:tcW w:w="1610" w:type="dxa"/>
          </w:tcPr>
          <w:p>
            <w:pPr>
              <w:pStyle w:val="TableParagraph"/>
              <w:ind w:left="110"/>
              <w:rPr>
                <w:sz w:val="22"/>
              </w:rPr>
            </w:pPr>
            <w:r>
              <w:rPr>
                <w:sz w:val="22"/>
              </w:rPr>
              <w:t>Int64</w:t>
            </w:r>
          </w:p>
        </w:tc>
        <w:tc>
          <w:tcPr>
            <w:tcW w:w="5283" w:type="dxa"/>
          </w:tcPr>
          <w:p>
            <w:pPr>
              <w:pStyle w:val="TableParagraph"/>
              <w:ind w:left="108"/>
              <w:rPr>
                <w:sz w:val="22"/>
              </w:rPr>
            </w:pPr>
            <w:r>
              <w:rPr>
                <w:sz w:val="22"/>
              </w:rPr>
              <w:t>Capacity Surrender Identifier</w:t>
            </w:r>
          </w:p>
        </w:tc>
      </w:tr>
      <w:tr>
        <w:trPr>
          <w:trHeight w:val="268" w:hRule="atLeast"/>
        </w:trPr>
        <w:tc>
          <w:tcPr>
            <w:tcW w:w="2729" w:type="dxa"/>
            <w:shd w:val="clear" w:color="auto" w:fill="D9E1F3"/>
          </w:tcPr>
          <w:p>
            <w:pPr>
              <w:pStyle w:val="TableParagraph"/>
              <w:rPr>
                <w:b/>
                <w:sz w:val="22"/>
              </w:rPr>
            </w:pPr>
            <w:r>
              <w:rPr>
                <w:b/>
                <w:sz w:val="22"/>
              </w:rPr>
              <w:t>NetworkUserEic</w:t>
            </w:r>
          </w:p>
        </w:tc>
        <w:tc>
          <w:tcPr>
            <w:tcW w:w="1610" w:type="dxa"/>
            <w:shd w:val="clear" w:color="auto" w:fill="D9E1F3"/>
          </w:tcPr>
          <w:p>
            <w:pPr>
              <w:pStyle w:val="TableParagraph"/>
              <w:ind w:left="110"/>
              <w:rPr>
                <w:sz w:val="22"/>
              </w:rPr>
            </w:pPr>
            <w:r>
              <w:rPr>
                <w:sz w:val="22"/>
              </w:rPr>
              <w:t>String(16)</w:t>
            </w:r>
          </w:p>
        </w:tc>
        <w:tc>
          <w:tcPr>
            <w:tcW w:w="5283" w:type="dxa"/>
            <w:shd w:val="clear" w:color="auto" w:fill="D9E1F3"/>
          </w:tcPr>
          <w:p>
            <w:pPr>
              <w:pStyle w:val="TableParagraph"/>
              <w:ind w:left="108"/>
              <w:rPr>
                <w:sz w:val="22"/>
              </w:rPr>
            </w:pPr>
            <w:r>
              <w:rPr>
                <w:sz w:val="22"/>
              </w:rPr>
              <w:t>Returning Network User EIC code</w:t>
            </w:r>
          </w:p>
        </w:tc>
      </w:tr>
      <w:tr>
        <w:trPr>
          <w:trHeight w:val="537" w:hRule="atLeast"/>
        </w:trPr>
        <w:tc>
          <w:tcPr>
            <w:tcW w:w="2729" w:type="dxa"/>
          </w:tcPr>
          <w:p>
            <w:pPr>
              <w:pStyle w:val="TableParagraph"/>
              <w:spacing w:line="264" w:lineRule="exact"/>
              <w:rPr>
                <w:b/>
                <w:sz w:val="22"/>
              </w:rPr>
            </w:pPr>
            <w:r>
              <w:rPr>
                <w:b/>
                <w:sz w:val="22"/>
              </w:rPr>
              <w:t>ExitTso</w:t>
            </w:r>
          </w:p>
        </w:tc>
        <w:tc>
          <w:tcPr>
            <w:tcW w:w="1610" w:type="dxa"/>
          </w:tcPr>
          <w:p>
            <w:pPr>
              <w:pStyle w:val="TableParagraph"/>
              <w:spacing w:line="264" w:lineRule="exact"/>
              <w:ind w:left="110"/>
              <w:rPr>
                <w:sz w:val="22"/>
              </w:rPr>
            </w:pPr>
            <w:r>
              <w:rPr>
                <w:sz w:val="22"/>
              </w:rPr>
              <w:t>String(100)</w:t>
            </w:r>
          </w:p>
        </w:tc>
        <w:tc>
          <w:tcPr>
            <w:tcW w:w="5283" w:type="dxa"/>
          </w:tcPr>
          <w:p>
            <w:pPr>
              <w:pStyle w:val="TableParagraph"/>
              <w:spacing w:line="264" w:lineRule="exact"/>
              <w:ind w:left="108"/>
              <w:rPr>
                <w:sz w:val="22"/>
              </w:rPr>
            </w:pPr>
            <w:r>
              <w:rPr>
                <w:sz w:val="22"/>
              </w:rPr>
              <w:t>Name of Exit TSO, from view of the capacity flow</w:t>
            </w:r>
          </w:p>
          <w:p>
            <w:pPr>
              <w:pStyle w:val="TableParagraph"/>
              <w:spacing w:line="253" w:lineRule="exact"/>
              <w:ind w:left="108"/>
              <w:rPr>
                <w:sz w:val="22"/>
              </w:rPr>
            </w:pPr>
            <w:r>
              <w:rPr>
                <w:sz w:val="22"/>
              </w:rPr>
              <w:t>direction involved in surrender</w:t>
            </w:r>
          </w:p>
        </w:tc>
      </w:tr>
      <w:tr>
        <w:trPr>
          <w:trHeight w:val="537" w:hRule="atLeast"/>
        </w:trPr>
        <w:tc>
          <w:tcPr>
            <w:tcW w:w="2729" w:type="dxa"/>
            <w:shd w:val="clear" w:color="auto" w:fill="D9E1F3"/>
          </w:tcPr>
          <w:p>
            <w:pPr>
              <w:pStyle w:val="TableParagraph"/>
              <w:spacing w:line="264" w:lineRule="exact"/>
              <w:rPr>
                <w:b/>
                <w:sz w:val="22"/>
              </w:rPr>
            </w:pPr>
            <w:r>
              <w:rPr>
                <w:b/>
                <w:sz w:val="22"/>
              </w:rPr>
              <w:t>EntryTso</w:t>
            </w:r>
          </w:p>
        </w:tc>
        <w:tc>
          <w:tcPr>
            <w:tcW w:w="1610" w:type="dxa"/>
            <w:shd w:val="clear" w:color="auto" w:fill="D9E1F3"/>
          </w:tcPr>
          <w:p>
            <w:pPr>
              <w:pStyle w:val="TableParagraph"/>
              <w:spacing w:line="264" w:lineRule="exact"/>
              <w:ind w:left="110"/>
              <w:rPr>
                <w:sz w:val="22"/>
              </w:rPr>
            </w:pPr>
            <w:r>
              <w:rPr>
                <w:sz w:val="22"/>
              </w:rPr>
              <w:t>String(100)</w:t>
            </w:r>
          </w:p>
        </w:tc>
        <w:tc>
          <w:tcPr>
            <w:tcW w:w="5283" w:type="dxa"/>
            <w:shd w:val="clear" w:color="auto" w:fill="D9E1F3"/>
          </w:tcPr>
          <w:p>
            <w:pPr>
              <w:pStyle w:val="TableParagraph"/>
              <w:spacing w:line="264" w:lineRule="exact"/>
              <w:ind w:left="108"/>
              <w:rPr>
                <w:sz w:val="22"/>
              </w:rPr>
            </w:pPr>
            <w:r>
              <w:rPr>
                <w:sz w:val="22"/>
              </w:rPr>
              <w:t>Name of Entry TSO, from view of the capacity flow</w:t>
            </w:r>
          </w:p>
          <w:p>
            <w:pPr>
              <w:pStyle w:val="TableParagraph"/>
              <w:spacing w:line="253" w:lineRule="exact"/>
              <w:ind w:left="108"/>
              <w:rPr>
                <w:sz w:val="22"/>
              </w:rPr>
            </w:pPr>
            <w:r>
              <w:rPr>
                <w:sz w:val="22"/>
              </w:rPr>
              <w:t>direction involved in surrender</w:t>
            </w:r>
          </w:p>
        </w:tc>
      </w:tr>
      <w:tr>
        <w:trPr>
          <w:trHeight w:val="537" w:hRule="atLeast"/>
        </w:trPr>
        <w:tc>
          <w:tcPr>
            <w:tcW w:w="2729" w:type="dxa"/>
          </w:tcPr>
          <w:p>
            <w:pPr>
              <w:pStyle w:val="TableParagraph"/>
              <w:spacing w:line="264" w:lineRule="exact"/>
              <w:rPr>
                <w:b/>
                <w:sz w:val="22"/>
              </w:rPr>
            </w:pPr>
            <w:r>
              <w:rPr>
                <w:b/>
                <w:sz w:val="22"/>
              </w:rPr>
              <w:t>ConcernedTso</w:t>
            </w:r>
          </w:p>
        </w:tc>
        <w:tc>
          <w:tcPr>
            <w:tcW w:w="1610" w:type="dxa"/>
          </w:tcPr>
          <w:p>
            <w:pPr>
              <w:pStyle w:val="TableParagraph"/>
              <w:spacing w:line="264" w:lineRule="exact"/>
              <w:ind w:left="110"/>
              <w:rPr>
                <w:sz w:val="22"/>
              </w:rPr>
            </w:pPr>
            <w:r>
              <w:rPr>
                <w:sz w:val="22"/>
              </w:rPr>
              <w:t>String(100)</w:t>
            </w:r>
          </w:p>
        </w:tc>
        <w:tc>
          <w:tcPr>
            <w:tcW w:w="5283" w:type="dxa"/>
          </w:tcPr>
          <w:p>
            <w:pPr>
              <w:pStyle w:val="TableParagraph"/>
              <w:spacing w:line="264" w:lineRule="exact"/>
              <w:ind w:left="108"/>
              <w:rPr>
                <w:sz w:val="22"/>
              </w:rPr>
            </w:pPr>
            <w:r>
              <w:rPr>
                <w:sz w:val="22"/>
              </w:rPr>
              <w:t>Name of the concerned TSO for the transfer of</w:t>
            </w:r>
          </w:p>
          <w:p>
            <w:pPr>
              <w:pStyle w:val="TableParagraph"/>
              <w:spacing w:line="253" w:lineRule="exact"/>
              <w:ind w:left="108"/>
              <w:rPr>
                <w:sz w:val="22"/>
              </w:rPr>
            </w:pPr>
            <w:r>
              <w:rPr>
                <w:sz w:val="22"/>
              </w:rPr>
              <w:t>unbundled capacity at interconnection point</w:t>
            </w:r>
          </w:p>
        </w:tc>
      </w:tr>
      <w:tr>
        <w:trPr>
          <w:trHeight w:val="805" w:hRule="atLeast"/>
        </w:trPr>
        <w:tc>
          <w:tcPr>
            <w:tcW w:w="2729" w:type="dxa"/>
            <w:shd w:val="clear" w:color="auto" w:fill="D9E1F3"/>
          </w:tcPr>
          <w:p>
            <w:pPr>
              <w:pStyle w:val="TableParagraph"/>
              <w:spacing w:line="264" w:lineRule="exact"/>
              <w:rPr>
                <w:b/>
                <w:sz w:val="22"/>
              </w:rPr>
            </w:pPr>
            <w:r>
              <w:rPr>
                <w:b/>
                <w:sz w:val="22"/>
              </w:rPr>
              <w:t>ProductType</w:t>
            </w:r>
          </w:p>
        </w:tc>
        <w:tc>
          <w:tcPr>
            <w:tcW w:w="1610" w:type="dxa"/>
            <w:shd w:val="clear" w:color="auto" w:fill="D9E1F3"/>
          </w:tcPr>
          <w:p>
            <w:pPr>
              <w:pStyle w:val="TableParagraph"/>
              <w:spacing w:line="264" w:lineRule="exact"/>
              <w:ind w:left="110"/>
              <w:rPr>
                <w:sz w:val="22"/>
              </w:rPr>
            </w:pPr>
            <w:r>
              <w:rPr>
                <w:sz w:val="22"/>
              </w:rPr>
              <w:t>String(100)</w:t>
            </w:r>
          </w:p>
        </w:tc>
        <w:tc>
          <w:tcPr>
            <w:tcW w:w="5283" w:type="dxa"/>
            <w:shd w:val="clear" w:color="auto" w:fill="D9E1F3"/>
          </w:tcPr>
          <w:p>
            <w:pPr>
              <w:pStyle w:val="TableParagraph"/>
              <w:spacing w:line="264" w:lineRule="exact"/>
              <w:ind w:left="108"/>
              <w:rPr>
                <w:sz w:val="22"/>
              </w:rPr>
            </w:pPr>
            <w:r>
              <w:rPr>
                <w:sz w:val="22"/>
              </w:rPr>
              <w:t>Product type</w:t>
            </w:r>
          </w:p>
          <w:p>
            <w:pPr>
              <w:pStyle w:val="TableParagraph"/>
              <w:spacing w:line="270" w:lineRule="atLeast"/>
              <w:ind w:left="108" w:right="502"/>
              <w:rPr>
                <w:sz w:val="22"/>
              </w:rPr>
            </w:pPr>
            <w:r>
              <w:rPr>
                <w:sz w:val="22"/>
              </w:rPr>
              <w:t>Value set according to the Product type code library (Code1 field).</w:t>
            </w:r>
          </w:p>
        </w:tc>
      </w:tr>
      <w:tr>
        <w:trPr>
          <w:trHeight w:val="268" w:hRule="atLeast"/>
        </w:trPr>
        <w:tc>
          <w:tcPr>
            <w:tcW w:w="2729" w:type="dxa"/>
          </w:tcPr>
          <w:p>
            <w:pPr>
              <w:pStyle w:val="TableParagraph"/>
              <w:rPr>
                <w:b/>
                <w:sz w:val="22"/>
              </w:rPr>
            </w:pPr>
            <w:r>
              <w:rPr>
                <w:b/>
                <w:sz w:val="22"/>
              </w:rPr>
              <w:t>Note</w:t>
            </w:r>
          </w:p>
        </w:tc>
        <w:tc>
          <w:tcPr>
            <w:tcW w:w="1610" w:type="dxa"/>
          </w:tcPr>
          <w:p>
            <w:pPr>
              <w:pStyle w:val="TableParagraph"/>
              <w:ind w:left="110"/>
              <w:rPr>
                <w:sz w:val="22"/>
              </w:rPr>
            </w:pPr>
            <w:r>
              <w:rPr>
                <w:sz w:val="22"/>
              </w:rPr>
              <w:t>String(400)</w:t>
            </w:r>
          </w:p>
        </w:tc>
        <w:tc>
          <w:tcPr>
            <w:tcW w:w="5283" w:type="dxa"/>
          </w:tcPr>
          <w:p>
            <w:pPr>
              <w:pStyle w:val="TableParagraph"/>
              <w:ind w:left="108"/>
              <w:rPr>
                <w:sz w:val="22"/>
              </w:rPr>
            </w:pPr>
            <w:r>
              <w:rPr>
                <w:sz w:val="22"/>
              </w:rPr>
              <w:t>Capacity surrender Comment</w:t>
            </w:r>
          </w:p>
        </w:tc>
      </w:tr>
      <w:tr>
        <w:trPr>
          <w:trHeight w:val="268" w:hRule="atLeast"/>
        </w:trPr>
        <w:tc>
          <w:tcPr>
            <w:tcW w:w="2729" w:type="dxa"/>
            <w:shd w:val="clear" w:color="auto" w:fill="D9E1F3"/>
          </w:tcPr>
          <w:p>
            <w:pPr>
              <w:pStyle w:val="TableParagraph"/>
              <w:rPr>
                <w:b/>
                <w:sz w:val="22"/>
              </w:rPr>
            </w:pPr>
            <w:r>
              <w:rPr>
                <w:b/>
                <w:sz w:val="22"/>
              </w:rPr>
              <w:t>RefuseComment</w:t>
            </w:r>
          </w:p>
        </w:tc>
        <w:tc>
          <w:tcPr>
            <w:tcW w:w="1610" w:type="dxa"/>
            <w:shd w:val="clear" w:color="auto" w:fill="D9E1F3"/>
          </w:tcPr>
          <w:p>
            <w:pPr>
              <w:pStyle w:val="TableParagraph"/>
              <w:ind w:left="110"/>
              <w:rPr>
                <w:sz w:val="22"/>
              </w:rPr>
            </w:pPr>
            <w:r>
              <w:rPr>
                <w:sz w:val="22"/>
              </w:rPr>
              <w:t>String(400)</w:t>
            </w:r>
          </w:p>
        </w:tc>
        <w:tc>
          <w:tcPr>
            <w:tcW w:w="5283" w:type="dxa"/>
            <w:shd w:val="clear" w:color="auto" w:fill="D9E1F3"/>
          </w:tcPr>
          <w:p>
            <w:pPr>
              <w:pStyle w:val="TableParagraph"/>
              <w:ind w:left="108"/>
              <w:rPr>
                <w:sz w:val="22"/>
              </w:rPr>
            </w:pPr>
            <w:r>
              <w:rPr>
                <w:sz w:val="22"/>
              </w:rPr>
              <w:t>Refusal reasoning comment</w:t>
            </w:r>
          </w:p>
        </w:tc>
      </w:tr>
      <w:tr>
        <w:trPr>
          <w:trHeight w:val="268" w:hRule="atLeast"/>
        </w:trPr>
        <w:tc>
          <w:tcPr>
            <w:tcW w:w="2729" w:type="dxa"/>
          </w:tcPr>
          <w:p>
            <w:pPr>
              <w:pStyle w:val="TableParagraph"/>
              <w:rPr>
                <w:b/>
                <w:sz w:val="22"/>
              </w:rPr>
            </w:pPr>
            <w:r>
              <w:rPr>
                <w:b/>
                <w:sz w:val="22"/>
              </w:rPr>
              <w:t>CreationTime</w:t>
            </w:r>
          </w:p>
        </w:tc>
        <w:tc>
          <w:tcPr>
            <w:tcW w:w="1610" w:type="dxa"/>
          </w:tcPr>
          <w:p>
            <w:pPr>
              <w:pStyle w:val="TableParagraph"/>
              <w:ind w:left="110"/>
              <w:rPr>
                <w:sz w:val="22"/>
              </w:rPr>
            </w:pPr>
            <w:r>
              <w:rPr>
                <w:sz w:val="22"/>
              </w:rPr>
              <w:t>DateTime</w:t>
            </w:r>
          </w:p>
        </w:tc>
        <w:tc>
          <w:tcPr>
            <w:tcW w:w="5283" w:type="dxa"/>
          </w:tcPr>
          <w:p>
            <w:pPr>
              <w:pStyle w:val="TableParagraph"/>
              <w:ind w:left="108"/>
              <w:rPr>
                <w:sz w:val="22"/>
              </w:rPr>
            </w:pPr>
            <w:r>
              <w:rPr>
                <w:sz w:val="22"/>
              </w:rPr>
              <w:t>Time of Creation of Capacity surrender</w:t>
            </w:r>
          </w:p>
        </w:tc>
      </w:tr>
    </w:tbl>
    <w:p>
      <w:pPr>
        <w:pStyle w:val="BodyText"/>
        <w:spacing w:line="240" w:lineRule="auto"/>
        <w:rPr>
          <w:rFonts w:ascii="Calibri Light"/>
          <w:b w:val="0"/>
          <w:sz w:val="20"/>
        </w:rPr>
      </w:pPr>
    </w:p>
    <w:p>
      <w:pPr>
        <w:spacing w:after="0" w:line="240" w:lineRule="auto"/>
        <w:rPr>
          <w:rFonts w:ascii="Calibri Light"/>
          <w:sz w:val="20"/>
        </w:rPr>
        <w:sectPr>
          <w:pgSz w:w="12240" w:h="15840"/>
          <w:pgMar w:header="0" w:footer="920" w:top="1420" w:bottom="1200" w:left="880" w:right="820"/>
        </w:sectPr>
      </w:pPr>
    </w:p>
    <w:p>
      <w:pPr>
        <w:pStyle w:val="BodyText"/>
        <w:spacing w:line="240" w:lineRule="auto"/>
        <w:rPr>
          <w:rFonts w:ascii="Calibri Light"/>
          <w:b w:val="0"/>
          <w:sz w:val="18"/>
        </w:rPr>
      </w:pPr>
    </w:p>
    <w:p>
      <w:pPr>
        <w:pStyle w:val="BodyText"/>
        <w:spacing w:line="240" w:lineRule="auto" w:before="4"/>
        <w:rPr>
          <w:rFonts w:ascii="Calibri Light"/>
          <w:b w:val="0"/>
          <w:sz w:val="22"/>
        </w:rPr>
      </w:pPr>
    </w:p>
    <w:p>
      <w:pPr>
        <w:spacing w:line="179" w:lineRule="exact" w:before="0"/>
        <w:ind w:left="536" w:right="0" w:firstLine="0"/>
        <w:jc w:val="left"/>
        <w:rPr>
          <w:sz w:val="16"/>
        </w:rPr>
      </w:pPr>
      <w:r>
        <w:rPr>
          <w:color w:val="FF0000"/>
          <w:sz w:val="16"/>
          <w:shd w:fill="FFFF00" w:color="auto" w:val="clear"/>
        </w:rPr>
        <w:t>&lt;?</w:t>
      </w:r>
      <w:r>
        <w:rPr>
          <w:color w:val="0000FF"/>
          <w:sz w:val="16"/>
        </w:rPr>
        <w:t>xml </w:t>
      </w:r>
      <w:r>
        <w:rPr>
          <w:color w:val="FF0000"/>
          <w:sz w:val="16"/>
        </w:rPr>
        <w:t>version</w:t>
      </w:r>
      <w:r>
        <w:rPr>
          <w:sz w:val="16"/>
        </w:rPr>
        <w:t>=</w:t>
      </w:r>
      <w:r>
        <w:rPr>
          <w:b/>
          <w:color w:val="8000FF"/>
          <w:sz w:val="16"/>
        </w:rPr>
        <w:t>"1.0"</w:t>
      </w:r>
      <w:r>
        <w:rPr>
          <w:color w:val="FF0000"/>
          <w:sz w:val="16"/>
          <w:shd w:fill="FFFF00" w:color="auto" w:val="clear"/>
        </w:rPr>
        <w:t>?&gt;</w:t>
      </w:r>
    </w:p>
    <w:p>
      <w:pPr>
        <w:pStyle w:val="BodyText"/>
        <w:spacing w:line="240" w:lineRule="auto" w:before="10"/>
        <w:rPr>
          <w:sz w:val="17"/>
        </w:rPr>
      </w:pPr>
      <w:r>
        <w:rPr/>
        <w:br w:type="column"/>
      </w:r>
      <w:r>
        <w:rPr>
          <w:sz w:val="17"/>
        </w:rPr>
      </w:r>
    </w:p>
    <w:p>
      <w:pPr>
        <w:pStyle w:val="ListParagraph"/>
        <w:numPr>
          <w:ilvl w:val="4"/>
          <w:numId w:val="83"/>
        </w:numPr>
        <w:tabs>
          <w:tab w:pos="1364" w:val="left" w:leader="none"/>
          <w:tab w:pos="1365" w:val="left" w:leader="none"/>
        </w:tabs>
        <w:spacing w:line="240" w:lineRule="auto" w:before="0" w:after="0"/>
        <w:ind w:left="1364" w:right="0" w:hanging="1009"/>
        <w:jc w:val="left"/>
        <w:rPr>
          <w:rFonts w:ascii="Calibri Light"/>
          <w:b w:val="0"/>
          <w:sz w:val="22"/>
        </w:rPr>
      </w:pPr>
      <w:r>
        <w:rPr>
          <w:rFonts w:ascii="Calibri Light"/>
          <w:b w:val="0"/>
          <w:color w:val="2E5395"/>
          <w:sz w:val="22"/>
        </w:rPr>
        <w:t>Example</w:t>
      </w:r>
    </w:p>
    <w:p>
      <w:pPr>
        <w:spacing w:after="0" w:line="240" w:lineRule="auto"/>
        <w:jc w:val="left"/>
        <w:rPr>
          <w:rFonts w:ascii="Calibri Light"/>
          <w:sz w:val="22"/>
        </w:rPr>
        <w:sectPr>
          <w:type w:val="continuous"/>
          <w:pgSz w:w="12240" w:h="15840"/>
          <w:pgMar w:top="1500" w:bottom="1120" w:left="880" w:right="820"/>
          <w:cols w:num="2" w:equalWidth="0">
            <w:col w:w="2553" w:space="40"/>
            <w:col w:w="7947"/>
          </w:cols>
        </w:sectPr>
      </w:pPr>
    </w:p>
    <w:p>
      <w:pPr>
        <w:spacing w:before="1"/>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1"/>
        <w:ind w:left="536" w:right="3839" w:firstLine="28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81" w:lineRule="exact" w:before="0"/>
        <w:ind w:left="1112" w:right="0" w:firstLine="0"/>
        <w:jc w:val="left"/>
        <w:rPr>
          <w:sz w:val="16"/>
        </w:rPr>
      </w:pPr>
      <w:r>
        <w:rPr>
          <w:color w:val="0000FF"/>
          <w:sz w:val="16"/>
        </w:rPr>
        <w:t>&lt;GetSurrenderedCapacityDealResponse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400"/>
      </w:pPr>
      <w:r>
        <w:rPr>
          <w:color w:val="0000FF"/>
        </w:rPr>
        <w:t>&lt;return&gt;</w:t>
      </w:r>
    </w:p>
    <w:p>
      <w:pPr>
        <w:pStyle w:val="BodyText"/>
        <w:spacing w:before="1"/>
        <w:ind w:left="1688"/>
      </w:pPr>
      <w:r>
        <w:rPr>
          <w:color w:val="0000FF"/>
        </w:rPr>
        <w:t>&lt;SurrenderedCapacityDeals&gt;</w:t>
      </w:r>
    </w:p>
    <w:p>
      <w:pPr>
        <w:spacing w:line="181" w:lineRule="exact" w:before="0"/>
        <w:ind w:left="1976" w:right="0" w:firstLine="0"/>
        <w:jc w:val="left"/>
        <w:rPr>
          <w:sz w:val="16"/>
        </w:rPr>
      </w:pPr>
      <w:r>
        <w:rPr>
          <w:color w:val="0000FF"/>
          <w:sz w:val="16"/>
        </w:rPr>
        <w:t>&lt;CapacityPointEicCode&gt;</w:t>
      </w:r>
      <w:r>
        <w:rPr>
          <w:b/>
          <w:sz w:val="16"/>
        </w:rPr>
        <w:t>21Z000000000236Q</w:t>
      </w:r>
      <w:r>
        <w:rPr>
          <w:color w:val="0000FF"/>
          <w:sz w:val="16"/>
        </w:rPr>
        <w:t>&lt;/CapacityPointEicCode&gt;</w:t>
      </w:r>
    </w:p>
    <w:p>
      <w:pPr>
        <w:spacing w:before="1"/>
        <w:ind w:left="1976" w:right="0" w:firstLine="0"/>
        <w:jc w:val="left"/>
        <w:rPr>
          <w:sz w:val="16"/>
        </w:rPr>
      </w:pPr>
      <w:r>
        <w:rPr>
          <w:color w:val="0000FF"/>
          <w:sz w:val="16"/>
        </w:rPr>
        <w:t>&lt;CapacityPointName&gt;</w:t>
      </w:r>
      <w:r>
        <w:rPr>
          <w:b/>
          <w:sz w:val="16"/>
        </w:rPr>
        <w:t>Csanadpalota 2018-as neve</w:t>
      </w:r>
      <w:r>
        <w:rPr>
          <w:color w:val="0000FF"/>
          <w:sz w:val="16"/>
        </w:rPr>
        <w:t>&lt;/CapacityPointName&gt;</w:t>
      </w:r>
    </w:p>
    <w:p>
      <w:pPr>
        <w:spacing w:line="181" w:lineRule="exact" w:before="1"/>
        <w:ind w:left="1976" w:right="0" w:firstLine="0"/>
        <w:jc w:val="left"/>
        <w:rPr>
          <w:sz w:val="16"/>
        </w:rPr>
      </w:pPr>
      <w:r>
        <w:rPr>
          <w:color w:val="0000FF"/>
          <w:sz w:val="16"/>
        </w:rPr>
        <w:t>&lt;NominationIdExitTSO&gt;</w:t>
      </w:r>
      <w:r>
        <w:rPr>
          <w:b/>
          <w:sz w:val="16"/>
        </w:rPr>
        <w:t>21X-HU-A-A0A0A-8</w:t>
      </w:r>
      <w:r>
        <w:rPr>
          <w:color w:val="0000FF"/>
          <w:sz w:val="16"/>
        </w:rPr>
        <w:t>&lt;/NominationIdExitTSO&gt;</w:t>
      </w:r>
    </w:p>
    <w:p>
      <w:pPr>
        <w:spacing w:line="181" w:lineRule="exact" w:before="0"/>
        <w:ind w:left="1976" w:right="0" w:firstLine="0"/>
        <w:jc w:val="left"/>
        <w:rPr>
          <w:sz w:val="16"/>
        </w:rPr>
      </w:pPr>
      <w:r>
        <w:rPr>
          <w:color w:val="0000FF"/>
          <w:sz w:val="16"/>
        </w:rPr>
        <w:t>&lt;NominationIdEntryTSO&gt;</w:t>
      </w:r>
      <w:r>
        <w:rPr>
          <w:b/>
          <w:sz w:val="16"/>
        </w:rPr>
        <w:t>39XTEST-TSO-01-L</w:t>
      </w:r>
      <w:r>
        <w:rPr>
          <w:color w:val="0000FF"/>
          <w:sz w:val="16"/>
        </w:rPr>
        <w:t>&lt;/NominationIdEntryTSO&gt;</w:t>
      </w:r>
    </w:p>
    <w:p>
      <w:pPr>
        <w:spacing w:after="0" w:line="181" w:lineRule="exact"/>
        <w:jc w:val="left"/>
        <w:rPr>
          <w:sz w:val="16"/>
        </w:rPr>
        <w:sectPr>
          <w:type w:val="continuous"/>
          <w:pgSz w:w="12240" w:h="15840"/>
          <w:pgMar w:top="1500" w:bottom="1120" w:left="880" w:right="820"/>
        </w:sectPr>
      </w:pPr>
    </w:p>
    <w:p>
      <w:pPr>
        <w:spacing w:line="181" w:lineRule="exact" w:before="77"/>
        <w:ind w:left="1976"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0"/>
        <w:ind w:left="1976" w:right="0" w:firstLine="0"/>
        <w:jc w:val="left"/>
        <w:rPr>
          <w:sz w:val="16"/>
        </w:rPr>
      </w:pPr>
      <w:r>
        <w:rPr>
          <w:color w:val="0000FF"/>
          <w:sz w:val="16"/>
        </w:rPr>
        <w:t>&lt;EntryTsoEic&gt;</w:t>
      </w:r>
      <w:r>
        <w:rPr>
          <w:b/>
          <w:sz w:val="16"/>
        </w:rPr>
        <w:t>39XTEST-TSO-01-L</w:t>
      </w:r>
      <w:r>
        <w:rPr>
          <w:color w:val="0000FF"/>
          <w:sz w:val="16"/>
        </w:rPr>
        <w:t>&lt;/EntryTsoEic&gt;</w:t>
      </w:r>
    </w:p>
    <w:p>
      <w:pPr>
        <w:spacing w:before="1"/>
        <w:ind w:left="1976" w:right="0" w:firstLine="0"/>
        <w:jc w:val="left"/>
        <w:rPr>
          <w:sz w:val="16"/>
        </w:rPr>
      </w:pPr>
      <w:r>
        <w:rPr>
          <w:color w:val="0000FF"/>
          <w:sz w:val="16"/>
        </w:rPr>
        <w:t>&lt;ConcernedTsoEic&gt;</w:t>
      </w:r>
      <w:r>
        <w:rPr>
          <w:b/>
          <w:sz w:val="16"/>
        </w:rPr>
        <w:t>21X-HU-A-A0A0A-8</w:t>
      </w:r>
      <w:r>
        <w:rPr>
          <w:color w:val="0000FF"/>
          <w:sz w:val="16"/>
        </w:rPr>
        <w:t>&lt;/ConcernedTsoEic&gt;</w:t>
      </w:r>
    </w:p>
    <w:p>
      <w:pPr>
        <w:spacing w:line="181" w:lineRule="exact" w:before="1"/>
        <w:ind w:left="1976"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1976" w:right="0" w:firstLine="0"/>
        <w:jc w:val="left"/>
        <w:rPr>
          <w:sz w:val="16"/>
        </w:rPr>
      </w:pPr>
      <w:r>
        <w:rPr>
          <w:color w:val="0000FF"/>
          <w:sz w:val="16"/>
        </w:rPr>
        <w:t>&lt;GasFlow&gt;</w:t>
      </w:r>
      <w:r>
        <w:rPr>
          <w:b/>
          <w:sz w:val="16"/>
        </w:rPr>
        <w:t>Physical</w:t>
      </w:r>
      <w:r>
        <w:rPr>
          <w:color w:val="0000FF"/>
          <w:sz w:val="16"/>
        </w:rPr>
        <w:t>&lt;/GasFlow&gt;</w:t>
      </w:r>
    </w:p>
    <w:p>
      <w:pPr>
        <w:pStyle w:val="BodyText"/>
        <w:spacing w:before="1"/>
        <w:ind w:left="1976"/>
      </w:pPr>
      <w:r>
        <w:rPr>
          <w:color w:val="0000FF"/>
        </w:rPr>
        <w:t>&lt;ProductQuality&gt;</w:t>
      </w:r>
      <w:r>
        <w:rPr>
          <w:b/>
        </w:rPr>
        <w:t>FIRM</w:t>
      </w:r>
      <w:r>
        <w:rPr>
          <w:color w:val="0000FF"/>
        </w:rPr>
        <w:t>&lt;/ProductQuality&gt;</w:t>
      </w:r>
    </w:p>
    <w:p>
      <w:pPr>
        <w:spacing w:line="181" w:lineRule="exact" w:before="0"/>
        <w:ind w:left="1976" w:right="0" w:firstLine="0"/>
        <w:jc w:val="left"/>
        <w:rPr>
          <w:sz w:val="16"/>
        </w:rPr>
      </w:pPr>
      <w:r>
        <w:rPr>
          <w:color w:val="0000FF"/>
          <w:sz w:val="16"/>
        </w:rPr>
        <w:t>&lt;StartGasDay </w:t>
      </w:r>
      <w:r>
        <w:rPr>
          <w:color w:val="FF0000"/>
          <w:sz w:val="16"/>
        </w:rPr>
        <w:t>xsi:nil</w:t>
      </w:r>
      <w:r>
        <w:rPr>
          <w:sz w:val="16"/>
        </w:rPr>
        <w:t>=</w:t>
      </w:r>
      <w:r>
        <w:rPr>
          <w:b/>
          <w:color w:val="8000FF"/>
          <w:sz w:val="16"/>
        </w:rPr>
        <w:t>"true"</w:t>
      </w:r>
      <w:r>
        <w:rPr>
          <w:color w:val="0000FF"/>
          <w:sz w:val="16"/>
        </w:rPr>
        <w:t>/&gt;</w:t>
      </w:r>
    </w:p>
    <w:p>
      <w:pPr>
        <w:spacing w:line="181" w:lineRule="exact" w:before="1"/>
        <w:ind w:left="1976" w:right="0" w:firstLine="0"/>
        <w:jc w:val="left"/>
        <w:rPr>
          <w:sz w:val="16"/>
        </w:rPr>
      </w:pPr>
      <w:r>
        <w:rPr>
          <w:color w:val="0000FF"/>
          <w:sz w:val="16"/>
        </w:rPr>
        <w:t>&lt;EndGasday </w:t>
      </w:r>
      <w:r>
        <w:rPr>
          <w:color w:val="FF0000"/>
          <w:sz w:val="16"/>
        </w:rPr>
        <w:t>xsi:nil</w:t>
      </w:r>
      <w:r>
        <w:rPr>
          <w:sz w:val="16"/>
        </w:rPr>
        <w:t>=</w:t>
      </w:r>
      <w:r>
        <w:rPr>
          <w:b/>
          <w:color w:val="8000FF"/>
          <w:sz w:val="16"/>
        </w:rPr>
        <w:t>"true"</w:t>
      </w:r>
      <w:r>
        <w:rPr>
          <w:color w:val="0000FF"/>
          <w:sz w:val="16"/>
        </w:rPr>
        <w:t>/&gt;</w:t>
      </w:r>
    </w:p>
    <w:p>
      <w:pPr>
        <w:spacing w:line="181" w:lineRule="exact" w:before="0"/>
        <w:ind w:left="1976" w:right="0" w:firstLine="0"/>
        <w:jc w:val="left"/>
        <w:rPr>
          <w:sz w:val="16"/>
        </w:rPr>
      </w:pPr>
      <w:r>
        <w:rPr>
          <w:color w:val="0000FF"/>
          <w:sz w:val="16"/>
        </w:rPr>
        <w:t>&lt;StartDate&gt;</w:t>
      </w:r>
      <w:r>
        <w:rPr>
          <w:b/>
          <w:sz w:val="16"/>
        </w:rPr>
        <w:t>2019-07-01T04:00:00</w:t>
      </w:r>
      <w:r>
        <w:rPr>
          <w:color w:val="0000FF"/>
          <w:sz w:val="16"/>
        </w:rPr>
        <w:t>&lt;/StartDate&gt;</w:t>
      </w:r>
    </w:p>
    <w:p>
      <w:pPr>
        <w:spacing w:line="181" w:lineRule="exact" w:before="2"/>
        <w:ind w:left="1976" w:right="0" w:firstLine="0"/>
        <w:jc w:val="left"/>
        <w:rPr>
          <w:sz w:val="16"/>
        </w:rPr>
      </w:pPr>
      <w:r>
        <w:rPr>
          <w:color w:val="0000FF"/>
          <w:sz w:val="16"/>
        </w:rPr>
        <w:t>&lt;EndDate&gt;</w:t>
      </w:r>
      <w:r>
        <w:rPr>
          <w:b/>
          <w:sz w:val="16"/>
        </w:rPr>
        <w:t>2019-07-28T04:00:00</w:t>
      </w:r>
      <w:r>
        <w:rPr>
          <w:color w:val="0000FF"/>
          <w:sz w:val="16"/>
        </w:rPr>
        <w:t>&lt;/EndDate&gt;</w:t>
      </w:r>
    </w:p>
    <w:p>
      <w:pPr>
        <w:pStyle w:val="BodyText"/>
        <w:ind w:left="1976"/>
      </w:pPr>
      <w:r>
        <w:rPr>
          <w:color w:val="0000FF"/>
        </w:rPr>
        <w:t>&lt;Unit&gt;</w:t>
      </w:r>
      <w:r>
        <w:rPr>
          <w:b/>
        </w:rPr>
        <w:t>KW1</w:t>
      </w:r>
      <w:r>
        <w:rPr>
          <w:color w:val="0000FF"/>
        </w:rPr>
        <w:t>&lt;/Unit&gt;</w:t>
      </w:r>
    </w:p>
    <w:p>
      <w:pPr>
        <w:pStyle w:val="BodyText"/>
        <w:spacing w:before="1"/>
        <w:ind w:left="1976"/>
      </w:pPr>
      <w:r>
        <w:rPr>
          <w:color w:val="0000FF"/>
        </w:rPr>
        <w:t>&lt;Quantity&gt;</w:t>
      </w:r>
      <w:r>
        <w:rPr>
          <w:b/>
        </w:rPr>
        <w:t>10</w:t>
      </w:r>
      <w:r>
        <w:rPr>
          <w:color w:val="0000FF"/>
        </w:rPr>
        <w:t>&lt;/Quantity&gt;</w:t>
      </w:r>
    </w:p>
    <w:p>
      <w:pPr>
        <w:spacing w:line="181" w:lineRule="exact" w:before="0"/>
        <w:ind w:left="1976" w:right="0" w:firstLine="0"/>
        <w:jc w:val="left"/>
        <w:rPr>
          <w:sz w:val="16"/>
        </w:rPr>
      </w:pPr>
      <w:r>
        <w:rPr>
          <w:color w:val="0000FF"/>
          <w:sz w:val="16"/>
        </w:rPr>
        <w:t>&lt;Status&gt;</w:t>
      </w:r>
      <w:r>
        <w:rPr>
          <w:b/>
          <w:sz w:val="16"/>
        </w:rPr>
        <w:t>CancellationApprovalNeeded</w:t>
      </w:r>
      <w:r>
        <w:rPr>
          <w:color w:val="0000FF"/>
          <w:sz w:val="16"/>
        </w:rPr>
        <w:t>&lt;/Status&gt;</w:t>
      </w:r>
    </w:p>
    <w:p>
      <w:pPr>
        <w:pStyle w:val="BodyText"/>
        <w:spacing w:before="1"/>
        <w:ind w:left="1976"/>
      </w:pPr>
      <w:r>
        <w:rPr>
          <w:color w:val="0000FF"/>
        </w:rPr>
        <w:t>&lt;Id&gt;</w:t>
      </w:r>
      <w:r>
        <w:rPr>
          <w:b/>
        </w:rPr>
        <w:t>23</w:t>
      </w:r>
      <w:r>
        <w:rPr>
          <w:color w:val="0000FF"/>
        </w:rPr>
        <w:t>&lt;/Id&gt;</w:t>
      </w:r>
    </w:p>
    <w:p>
      <w:pPr>
        <w:spacing w:line="181" w:lineRule="exact" w:before="0"/>
        <w:ind w:left="1976" w:right="0" w:firstLine="0"/>
        <w:jc w:val="left"/>
        <w:rPr>
          <w:sz w:val="16"/>
        </w:rPr>
      </w:pPr>
      <w:r>
        <w:rPr>
          <w:color w:val="0000FF"/>
          <w:sz w:val="16"/>
        </w:rPr>
        <w:t>&lt;NetworkUserEic&gt;</w:t>
      </w:r>
      <w:r>
        <w:rPr>
          <w:b/>
          <w:sz w:val="16"/>
        </w:rPr>
        <w:t>39XTEST-NU-002-C</w:t>
      </w:r>
      <w:r>
        <w:rPr>
          <w:color w:val="0000FF"/>
          <w:sz w:val="16"/>
        </w:rPr>
        <w:t>&lt;/NetworkUserEic&gt;</w:t>
      </w:r>
    </w:p>
    <w:p>
      <w:pPr>
        <w:pStyle w:val="BodyText"/>
        <w:spacing w:before="1"/>
        <w:ind w:left="1976"/>
      </w:pPr>
      <w:r>
        <w:rPr>
          <w:color w:val="0000FF"/>
        </w:rPr>
        <w:t>&lt;ExitTso&gt;</w:t>
      </w:r>
      <w:r>
        <w:rPr>
          <w:b/>
        </w:rPr>
        <w:t>FGSZ</w:t>
      </w:r>
      <w:r>
        <w:rPr>
          <w:color w:val="0000FF"/>
        </w:rPr>
        <w:t>&lt;/ExitTso&gt;</w:t>
      </w:r>
    </w:p>
    <w:p>
      <w:pPr>
        <w:spacing w:line="181" w:lineRule="exact" w:before="0"/>
        <w:ind w:left="1976" w:right="0" w:firstLine="0"/>
        <w:jc w:val="left"/>
        <w:rPr>
          <w:sz w:val="16"/>
        </w:rPr>
      </w:pPr>
      <w:r>
        <w:rPr>
          <w:color w:val="0000FF"/>
          <w:sz w:val="16"/>
        </w:rPr>
        <w:t>&lt;EntryTso&gt;</w:t>
      </w:r>
      <w:r>
        <w:rPr>
          <w:b/>
          <w:sz w:val="16"/>
        </w:rPr>
        <w:t>Partner TSO</w:t>
      </w:r>
      <w:r>
        <w:rPr>
          <w:color w:val="0000FF"/>
          <w:sz w:val="16"/>
        </w:rPr>
        <w:t>&lt;/EntryTso&gt;</w:t>
      </w:r>
    </w:p>
    <w:p>
      <w:pPr>
        <w:pStyle w:val="BodyText"/>
        <w:spacing w:before="1"/>
        <w:ind w:left="1976"/>
      </w:pPr>
      <w:r>
        <w:rPr>
          <w:color w:val="0000FF"/>
        </w:rPr>
        <w:t>&lt;ConcernedTso&gt;</w:t>
      </w:r>
      <w:r>
        <w:rPr>
          <w:b/>
        </w:rPr>
        <w:t>FGSZ</w:t>
      </w:r>
      <w:r>
        <w:rPr>
          <w:color w:val="0000FF"/>
        </w:rPr>
        <w:t>&lt;/ConcernedTso&gt;</w:t>
      </w:r>
    </w:p>
    <w:p>
      <w:pPr>
        <w:spacing w:line="181" w:lineRule="exact" w:before="0"/>
        <w:ind w:left="1976"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1"/>
        <w:ind w:left="1976" w:right="0" w:firstLine="0"/>
        <w:jc w:val="left"/>
        <w:rPr>
          <w:sz w:val="16"/>
        </w:rPr>
      </w:pPr>
      <w:r>
        <w:rPr>
          <w:color w:val="0000FF"/>
          <w:sz w:val="16"/>
        </w:rPr>
        <w:t>&lt;Note&gt;</w:t>
      </w:r>
      <w:r>
        <w:rPr>
          <w:b/>
          <w:sz w:val="16"/>
        </w:rPr>
        <w:t>Test note</w:t>
      </w:r>
      <w:r>
        <w:rPr>
          <w:color w:val="0000FF"/>
          <w:sz w:val="16"/>
        </w:rPr>
        <w:t>&lt;/Note&gt;</w:t>
      </w:r>
    </w:p>
    <w:p>
      <w:pPr>
        <w:pStyle w:val="BodyText"/>
        <w:ind w:left="1976"/>
      </w:pPr>
      <w:r>
        <w:rPr>
          <w:color w:val="0000FF"/>
        </w:rPr>
        <w:t>&lt;RefuseComment </w:t>
      </w:r>
      <w:r>
        <w:rPr>
          <w:color w:val="FF0000"/>
        </w:rPr>
        <w:t>xsi:nil</w:t>
      </w:r>
      <w:r>
        <w:rPr/>
        <w:t>=</w:t>
      </w:r>
      <w:r>
        <w:rPr>
          <w:b/>
          <w:color w:val="8000FF"/>
        </w:rPr>
        <w:t>"true"</w:t>
      </w:r>
      <w:r>
        <w:rPr>
          <w:color w:val="0000FF"/>
        </w:rPr>
        <w:t>/&gt;</w:t>
      </w:r>
    </w:p>
    <w:p>
      <w:pPr>
        <w:spacing w:line="181" w:lineRule="exact" w:before="2"/>
        <w:ind w:left="1976" w:right="0" w:firstLine="0"/>
        <w:jc w:val="left"/>
        <w:rPr>
          <w:sz w:val="16"/>
        </w:rPr>
      </w:pPr>
      <w:r>
        <w:rPr>
          <w:color w:val="0000FF"/>
          <w:sz w:val="16"/>
        </w:rPr>
        <w:t>&lt;CreationTime&gt;</w:t>
      </w:r>
      <w:r>
        <w:rPr>
          <w:b/>
          <w:sz w:val="16"/>
        </w:rPr>
        <w:t>2019-02-28T14:45:26.913</w:t>
      </w:r>
      <w:r>
        <w:rPr>
          <w:color w:val="0000FF"/>
          <w:sz w:val="16"/>
        </w:rPr>
        <w:t>&lt;/CreationTime&gt;</w:t>
      </w:r>
    </w:p>
    <w:p>
      <w:pPr>
        <w:pStyle w:val="BodyText"/>
        <w:ind w:left="1688"/>
      </w:pPr>
      <w:r>
        <w:rPr>
          <w:color w:val="0000FF"/>
        </w:rPr>
        <w:t>&lt;/SurrenderedCapacityDeals&gt;</w:t>
      </w:r>
    </w:p>
    <w:p>
      <w:pPr>
        <w:pStyle w:val="BodyText"/>
        <w:spacing w:before="1"/>
        <w:ind w:left="1688"/>
      </w:pPr>
      <w:r>
        <w:rPr>
          <w:color w:val="0000FF"/>
        </w:rPr>
        <w:t>&lt;SurrenderedCapacityDeals&gt;</w:t>
      </w:r>
    </w:p>
    <w:p>
      <w:pPr>
        <w:spacing w:line="181" w:lineRule="exact" w:before="0"/>
        <w:ind w:left="1976" w:right="0" w:firstLine="0"/>
        <w:jc w:val="left"/>
        <w:rPr>
          <w:sz w:val="16"/>
        </w:rPr>
      </w:pPr>
      <w:r>
        <w:rPr>
          <w:color w:val="0000FF"/>
          <w:sz w:val="16"/>
        </w:rPr>
        <w:t>&lt;CapacityPointEicCode&gt;</w:t>
      </w:r>
      <w:r>
        <w:rPr>
          <w:b/>
          <w:sz w:val="16"/>
        </w:rPr>
        <w:t>21Z000000000236Q</w:t>
      </w:r>
      <w:r>
        <w:rPr>
          <w:color w:val="0000FF"/>
          <w:sz w:val="16"/>
        </w:rPr>
        <w:t>&lt;/CapacityPointEicCode&gt;</w:t>
      </w:r>
    </w:p>
    <w:p>
      <w:pPr>
        <w:spacing w:line="181" w:lineRule="exact" w:before="1"/>
        <w:ind w:left="1976" w:right="0" w:firstLine="0"/>
        <w:jc w:val="left"/>
        <w:rPr>
          <w:sz w:val="16"/>
        </w:rPr>
      </w:pPr>
      <w:r>
        <w:rPr>
          <w:color w:val="0000FF"/>
          <w:sz w:val="16"/>
        </w:rPr>
        <w:t>&lt;CapacityPointName&gt;</w:t>
      </w:r>
      <w:r>
        <w:rPr>
          <w:b/>
          <w:sz w:val="16"/>
        </w:rPr>
        <w:t>Csanadpalota 2018-as neve</w:t>
      </w:r>
      <w:r>
        <w:rPr>
          <w:color w:val="0000FF"/>
          <w:sz w:val="16"/>
        </w:rPr>
        <w:t>&lt;/CapacityPointName&gt;</w:t>
      </w:r>
    </w:p>
    <w:p>
      <w:pPr>
        <w:spacing w:line="181" w:lineRule="exact" w:before="0"/>
        <w:ind w:left="1976" w:right="0" w:firstLine="0"/>
        <w:jc w:val="left"/>
        <w:rPr>
          <w:sz w:val="16"/>
        </w:rPr>
      </w:pPr>
      <w:r>
        <w:rPr>
          <w:color w:val="0000FF"/>
          <w:sz w:val="16"/>
        </w:rPr>
        <w:t>&lt;NominationIdExitTSO&gt;</w:t>
      </w:r>
      <w:r>
        <w:rPr>
          <w:b/>
          <w:sz w:val="16"/>
        </w:rPr>
        <w:t>21X-HU-A-A0A0A-8</w:t>
      </w:r>
      <w:r>
        <w:rPr>
          <w:color w:val="0000FF"/>
          <w:sz w:val="16"/>
        </w:rPr>
        <w:t>&lt;/NominationIdExitTSO&gt;</w:t>
      </w:r>
    </w:p>
    <w:p>
      <w:pPr>
        <w:spacing w:before="1"/>
        <w:ind w:left="1976" w:right="0" w:firstLine="0"/>
        <w:jc w:val="left"/>
        <w:rPr>
          <w:sz w:val="16"/>
        </w:rPr>
      </w:pPr>
      <w:r>
        <w:rPr>
          <w:color w:val="0000FF"/>
          <w:sz w:val="16"/>
        </w:rPr>
        <w:t>&lt;NominationIdEntryTSO&gt;</w:t>
      </w:r>
      <w:r>
        <w:rPr>
          <w:b/>
          <w:sz w:val="16"/>
        </w:rPr>
        <w:t>39XTEST-TSO-01-L</w:t>
      </w:r>
      <w:r>
        <w:rPr>
          <w:color w:val="0000FF"/>
          <w:sz w:val="16"/>
        </w:rPr>
        <w:t>&lt;/NominationIdEntryTSO&gt;</w:t>
      </w:r>
    </w:p>
    <w:p>
      <w:pPr>
        <w:spacing w:line="181" w:lineRule="exact" w:before="1"/>
        <w:ind w:left="1976" w:right="0" w:firstLine="0"/>
        <w:jc w:val="left"/>
        <w:rPr>
          <w:sz w:val="16"/>
        </w:rPr>
      </w:pPr>
      <w:r>
        <w:rPr>
          <w:color w:val="0000FF"/>
          <w:sz w:val="16"/>
        </w:rPr>
        <w:t>&lt;ExitTsoEic&gt;</w:t>
      </w:r>
      <w:r>
        <w:rPr>
          <w:b/>
          <w:sz w:val="16"/>
        </w:rPr>
        <w:t>21X-HU-A-A0A0A-8</w:t>
      </w:r>
      <w:r>
        <w:rPr>
          <w:color w:val="0000FF"/>
          <w:sz w:val="16"/>
        </w:rPr>
        <w:t>&lt;/ExitTsoEic&gt;</w:t>
      </w:r>
    </w:p>
    <w:p>
      <w:pPr>
        <w:spacing w:line="181" w:lineRule="exact" w:before="0"/>
        <w:ind w:left="1976" w:right="0" w:firstLine="0"/>
        <w:jc w:val="left"/>
        <w:rPr>
          <w:sz w:val="16"/>
        </w:rPr>
      </w:pPr>
      <w:r>
        <w:rPr>
          <w:color w:val="0000FF"/>
          <w:sz w:val="16"/>
        </w:rPr>
        <w:t>&lt;EntryTsoEic&gt;</w:t>
      </w:r>
      <w:r>
        <w:rPr>
          <w:b/>
          <w:sz w:val="16"/>
        </w:rPr>
        <w:t>39XTEST-TSO-01-L</w:t>
      </w:r>
      <w:r>
        <w:rPr>
          <w:color w:val="0000FF"/>
          <w:sz w:val="16"/>
        </w:rPr>
        <w:t>&lt;/EntryTsoEic&gt;</w:t>
      </w:r>
    </w:p>
    <w:p>
      <w:pPr>
        <w:spacing w:line="181" w:lineRule="exact" w:before="1"/>
        <w:ind w:left="1976" w:right="0" w:firstLine="0"/>
        <w:jc w:val="left"/>
        <w:rPr>
          <w:sz w:val="16"/>
        </w:rPr>
      </w:pPr>
      <w:r>
        <w:rPr>
          <w:color w:val="0000FF"/>
          <w:sz w:val="16"/>
        </w:rPr>
        <w:t>&lt;ConcernedTsoEic&gt;</w:t>
      </w:r>
      <w:r>
        <w:rPr>
          <w:b/>
          <w:sz w:val="16"/>
        </w:rPr>
        <w:t>21X-HU-A-A0A0A-8</w:t>
      </w:r>
      <w:r>
        <w:rPr>
          <w:color w:val="0000FF"/>
          <w:sz w:val="16"/>
        </w:rPr>
        <w:t>&lt;/ConcernedTsoEic&gt;</w:t>
      </w:r>
    </w:p>
    <w:p>
      <w:pPr>
        <w:spacing w:line="181" w:lineRule="exact" w:before="0"/>
        <w:ind w:left="1976"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1"/>
        <w:ind w:left="1976" w:right="0" w:firstLine="0"/>
        <w:jc w:val="left"/>
        <w:rPr>
          <w:sz w:val="16"/>
        </w:rPr>
      </w:pPr>
      <w:r>
        <w:rPr>
          <w:color w:val="0000FF"/>
          <w:sz w:val="16"/>
        </w:rPr>
        <w:t>&lt;GasFlow&gt;</w:t>
      </w:r>
      <w:r>
        <w:rPr>
          <w:b/>
          <w:sz w:val="16"/>
        </w:rPr>
        <w:t>Physical</w:t>
      </w:r>
      <w:r>
        <w:rPr>
          <w:color w:val="0000FF"/>
          <w:sz w:val="16"/>
        </w:rPr>
        <w:t>&lt;/GasFlow&gt;</w:t>
      </w:r>
    </w:p>
    <w:p>
      <w:pPr>
        <w:pStyle w:val="BodyText"/>
        <w:ind w:left="1976"/>
      </w:pPr>
      <w:r>
        <w:rPr>
          <w:color w:val="0000FF"/>
        </w:rPr>
        <w:t>&lt;ProductQuality&gt;</w:t>
      </w:r>
      <w:r>
        <w:rPr>
          <w:b/>
        </w:rPr>
        <w:t>FIRM</w:t>
      </w:r>
      <w:r>
        <w:rPr>
          <w:color w:val="0000FF"/>
        </w:rPr>
        <w:t>&lt;/ProductQuality&gt;</w:t>
      </w:r>
    </w:p>
    <w:p>
      <w:pPr>
        <w:spacing w:line="181" w:lineRule="exact" w:before="2"/>
        <w:ind w:left="1976" w:right="0" w:firstLine="0"/>
        <w:jc w:val="left"/>
        <w:rPr>
          <w:sz w:val="16"/>
        </w:rPr>
      </w:pPr>
      <w:r>
        <w:rPr>
          <w:color w:val="0000FF"/>
          <w:sz w:val="16"/>
        </w:rPr>
        <w:t>&lt;StartGasDay </w:t>
      </w:r>
      <w:r>
        <w:rPr>
          <w:color w:val="FF0000"/>
          <w:sz w:val="16"/>
        </w:rPr>
        <w:t>xsi:nil</w:t>
      </w:r>
      <w:r>
        <w:rPr>
          <w:sz w:val="16"/>
        </w:rPr>
        <w:t>=</w:t>
      </w:r>
      <w:r>
        <w:rPr>
          <w:b/>
          <w:color w:val="8000FF"/>
          <w:sz w:val="16"/>
        </w:rPr>
        <w:t>"true"</w:t>
      </w:r>
      <w:r>
        <w:rPr>
          <w:color w:val="0000FF"/>
          <w:sz w:val="16"/>
        </w:rPr>
        <w:t>/&gt;</w:t>
      </w:r>
    </w:p>
    <w:p>
      <w:pPr>
        <w:spacing w:line="181" w:lineRule="exact" w:before="0"/>
        <w:ind w:left="1976" w:right="0" w:firstLine="0"/>
        <w:jc w:val="left"/>
        <w:rPr>
          <w:sz w:val="16"/>
        </w:rPr>
      </w:pPr>
      <w:r>
        <w:rPr>
          <w:color w:val="0000FF"/>
          <w:sz w:val="16"/>
        </w:rPr>
        <w:t>&lt;EndGasday </w:t>
      </w:r>
      <w:r>
        <w:rPr>
          <w:color w:val="FF0000"/>
          <w:sz w:val="16"/>
        </w:rPr>
        <w:t>xsi:nil</w:t>
      </w:r>
      <w:r>
        <w:rPr>
          <w:sz w:val="16"/>
        </w:rPr>
        <w:t>=</w:t>
      </w:r>
      <w:r>
        <w:rPr>
          <w:b/>
          <w:color w:val="8000FF"/>
          <w:sz w:val="16"/>
        </w:rPr>
        <w:t>"true"</w:t>
      </w:r>
      <w:r>
        <w:rPr>
          <w:color w:val="0000FF"/>
          <w:sz w:val="16"/>
        </w:rPr>
        <w:t>/&gt;</w:t>
      </w:r>
    </w:p>
    <w:p>
      <w:pPr>
        <w:spacing w:line="181" w:lineRule="exact" w:before="1"/>
        <w:ind w:left="1976" w:right="0" w:firstLine="0"/>
        <w:jc w:val="left"/>
        <w:rPr>
          <w:sz w:val="16"/>
        </w:rPr>
      </w:pPr>
      <w:r>
        <w:rPr>
          <w:color w:val="0000FF"/>
          <w:sz w:val="16"/>
        </w:rPr>
        <w:t>&lt;StartDate&gt;</w:t>
      </w:r>
      <w:r>
        <w:rPr>
          <w:b/>
          <w:sz w:val="16"/>
        </w:rPr>
        <w:t>2019-08-01T04:00:00</w:t>
      </w:r>
      <w:r>
        <w:rPr>
          <w:color w:val="0000FF"/>
          <w:sz w:val="16"/>
        </w:rPr>
        <w:t>&lt;/StartDate&gt;</w:t>
      </w:r>
    </w:p>
    <w:p>
      <w:pPr>
        <w:spacing w:line="181" w:lineRule="exact" w:before="0"/>
        <w:ind w:left="1976" w:right="0" w:firstLine="0"/>
        <w:jc w:val="left"/>
        <w:rPr>
          <w:sz w:val="16"/>
        </w:rPr>
      </w:pPr>
      <w:r>
        <w:rPr>
          <w:color w:val="0000FF"/>
          <w:sz w:val="16"/>
        </w:rPr>
        <w:t>&lt;EndDate&gt;</w:t>
      </w:r>
      <w:r>
        <w:rPr>
          <w:b/>
          <w:sz w:val="16"/>
        </w:rPr>
        <w:t>2019-08-28T04:00:00</w:t>
      </w:r>
      <w:r>
        <w:rPr>
          <w:color w:val="0000FF"/>
          <w:sz w:val="16"/>
        </w:rPr>
        <w:t>&lt;/EndDate&gt;</w:t>
      </w:r>
    </w:p>
    <w:p>
      <w:pPr>
        <w:pStyle w:val="BodyText"/>
        <w:spacing w:before="1"/>
        <w:ind w:left="1976"/>
      </w:pPr>
      <w:r>
        <w:rPr>
          <w:color w:val="0000FF"/>
        </w:rPr>
        <w:t>&lt;Unit&gt;</w:t>
      </w:r>
      <w:r>
        <w:rPr>
          <w:b/>
        </w:rPr>
        <w:t>KW1</w:t>
      </w:r>
      <w:r>
        <w:rPr>
          <w:color w:val="0000FF"/>
        </w:rPr>
        <w:t>&lt;/Unit&gt;</w:t>
      </w:r>
    </w:p>
    <w:p>
      <w:pPr>
        <w:pStyle w:val="BodyText"/>
        <w:ind w:left="1976"/>
      </w:pPr>
      <w:r>
        <w:rPr>
          <w:color w:val="0000FF"/>
        </w:rPr>
        <w:t>&lt;Quantity&gt;</w:t>
      </w:r>
      <w:r>
        <w:rPr>
          <w:b/>
        </w:rPr>
        <w:t>10</w:t>
      </w:r>
      <w:r>
        <w:rPr>
          <w:color w:val="0000FF"/>
        </w:rPr>
        <w:t>&lt;/Quantity&gt;</w:t>
      </w:r>
    </w:p>
    <w:p>
      <w:pPr>
        <w:spacing w:line="181" w:lineRule="exact" w:before="1"/>
        <w:ind w:left="1976" w:right="0" w:firstLine="0"/>
        <w:jc w:val="left"/>
        <w:rPr>
          <w:sz w:val="16"/>
        </w:rPr>
      </w:pPr>
      <w:r>
        <w:rPr>
          <w:color w:val="0000FF"/>
          <w:sz w:val="16"/>
        </w:rPr>
        <w:t>&lt;Status&gt;</w:t>
      </w:r>
      <w:r>
        <w:rPr>
          <w:b/>
          <w:sz w:val="16"/>
        </w:rPr>
        <w:t>ApprovalNeeded</w:t>
      </w:r>
      <w:r>
        <w:rPr>
          <w:color w:val="0000FF"/>
          <w:sz w:val="16"/>
        </w:rPr>
        <w:t>&lt;/Status&gt;</w:t>
      </w:r>
    </w:p>
    <w:p>
      <w:pPr>
        <w:pStyle w:val="BodyText"/>
        <w:ind w:left="1976"/>
      </w:pPr>
      <w:r>
        <w:rPr>
          <w:color w:val="0000FF"/>
        </w:rPr>
        <w:t>&lt;Id&gt;</w:t>
      </w:r>
      <w:r>
        <w:rPr>
          <w:b/>
        </w:rPr>
        <w:t>24</w:t>
      </w:r>
      <w:r>
        <w:rPr>
          <w:color w:val="0000FF"/>
        </w:rPr>
        <w:t>&lt;/Id&gt;</w:t>
      </w:r>
    </w:p>
    <w:p>
      <w:pPr>
        <w:spacing w:line="181" w:lineRule="exact" w:before="2"/>
        <w:ind w:left="1976" w:right="0" w:firstLine="0"/>
        <w:jc w:val="left"/>
        <w:rPr>
          <w:sz w:val="16"/>
        </w:rPr>
      </w:pPr>
      <w:r>
        <w:rPr>
          <w:color w:val="0000FF"/>
          <w:sz w:val="16"/>
        </w:rPr>
        <w:t>&lt;NetworkUserEic&gt;</w:t>
      </w:r>
      <w:r>
        <w:rPr>
          <w:b/>
          <w:sz w:val="16"/>
        </w:rPr>
        <w:t>39XTEST-NU-002-C</w:t>
      </w:r>
      <w:r>
        <w:rPr>
          <w:color w:val="0000FF"/>
          <w:sz w:val="16"/>
        </w:rPr>
        <w:t>&lt;/NetworkUserEic&gt;</w:t>
      </w:r>
    </w:p>
    <w:p>
      <w:pPr>
        <w:pStyle w:val="BodyText"/>
        <w:ind w:left="1976"/>
      </w:pPr>
      <w:r>
        <w:rPr>
          <w:color w:val="0000FF"/>
        </w:rPr>
        <w:t>&lt;ExitTso&gt;</w:t>
      </w:r>
      <w:r>
        <w:rPr>
          <w:b/>
        </w:rPr>
        <w:t>FGSZ</w:t>
      </w:r>
      <w:r>
        <w:rPr>
          <w:color w:val="0000FF"/>
        </w:rPr>
        <w:t>&lt;/ExitTso&gt;</w:t>
      </w:r>
    </w:p>
    <w:p>
      <w:pPr>
        <w:spacing w:line="181" w:lineRule="exact" w:before="1"/>
        <w:ind w:left="1976" w:right="0" w:firstLine="0"/>
        <w:jc w:val="left"/>
        <w:rPr>
          <w:sz w:val="16"/>
        </w:rPr>
      </w:pPr>
      <w:r>
        <w:rPr>
          <w:color w:val="0000FF"/>
          <w:sz w:val="16"/>
        </w:rPr>
        <w:t>&lt;EntryTso&gt;</w:t>
      </w:r>
      <w:r>
        <w:rPr>
          <w:b/>
          <w:sz w:val="16"/>
        </w:rPr>
        <w:t>Parnter TSO</w:t>
      </w:r>
      <w:r>
        <w:rPr>
          <w:color w:val="0000FF"/>
          <w:sz w:val="16"/>
        </w:rPr>
        <w:t>&lt;/EntryTso&gt;</w:t>
      </w:r>
    </w:p>
    <w:p>
      <w:pPr>
        <w:pStyle w:val="BodyText"/>
        <w:ind w:left="1976"/>
      </w:pPr>
      <w:r>
        <w:rPr>
          <w:color w:val="0000FF"/>
        </w:rPr>
        <w:t>&lt;ConcernedTso&gt;</w:t>
      </w:r>
      <w:r>
        <w:rPr>
          <w:b/>
        </w:rPr>
        <w:t>FGSZ</w:t>
      </w:r>
      <w:r>
        <w:rPr>
          <w:color w:val="0000FF"/>
        </w:rPr>
        <w:t>&lt;/ConcernedTso&gt;</w:t>
      </w:r>
    </w:p>
    <w:p>
      <w:pPr>
        <w:spacing w:line="181" w:lineRule="exact" w:before="1"/>
        <w:ind w:left="1976"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0"/>
        <w:ind w:left="1976" w:right="0" w:firstLine="0"/>
        <w:jc w:val="left"/>
        <w:rPr>
          <w:sz w:val="16"/>
        </w:rPr>
      </w:pPr>
      <w:r>
        <w:rPr>
          <w:color w:val="0000FF"/>
          <w:sz w:val="16"/>
        </w:rPr>
        <w:t>&lt;Note&gt;</w:t>
      </w:r>
      <w:r>
        <w:rPr>
          <w:b/>
          <w:sz w:val="16"/>
        </w:rPr>
        <w:t>Test note</w:t>
      </w:r>
      <w:r>
        <w:rPr>
          <w:color w:val="0000FF"/>
          <w:sz w:val="16"/>
        </w:rPr>
        <w:t>&lt;/Note&gt;</w:t>
      </w:r>
    </w:p>
    <w:p>
      <w:pPr>
        <w:pStyle w:val="BodyText"/>
        <w:spacing w:before="1"/>
        <w:ind w:left="1976"/>
      </w:pPr>
      <w:r>
        <w:rPr>
          <w:color w:val="0000FF"/>
        </w:rPr>
        <w:t>&lt;RefuseComment </w:t>
      </w:r>
      <w:r>
        <w:rPr>
          <w:color w:val="FF0000"/>
        </w:rPr>
        <w:t>xsi:nil</w:t>
      </w:r>
      <w:r>
        <w:rPr/>
        <w:t>=</w:t>
      </w:r>
      <w:r>
        <w:rPr>
          <w:b/>
          <w:color w:val="8000FF"/>
        </w:rPr>
        <w:t>"true"</w:t>
      </w:r>
      <w:r>
        <w:rPr>
          <w:color w:val="0000FF"/>
        </w:rPr>
        <w:t>/&gt;</w:t>
      </w:r>
    </w:p>
    <w:p>
      <w:pPr>
        <w:spacing w:line="181" w:lineRule="exact" w:before="0"/>
        <w:ind w:left="1976" w:right="0" w:firstLine="0"/>
        <w:jc w:val="left"/>
        <w:rPr>
          <w:sz w:val="16"/>
        </w:rPr>
      </w:pPr>
      <w:r>
        <w:rPr>
          <w:color w:val="0000FF"/>
          <w:sz w:val="16"/>
        </w:rPr>
        <w:t>&lt;CreationTime&gt;</w:t>
      </w:r>
      <w:r>
        <w:rPr>
          <w:b/>
          <w:sz w:val="16"/>
        </w:rPr>
        <w:t>2019-03-28T14:54:59.157</w:t>
      </w:r>
      <w:r>
        <w:rPr>
          <w:color w:val="0000FF"/>
          <w:sz w:val="16"/>
        </w:rPr>
        <w:t>&lt;/CreationTime&gt;</w:t>
      </w:r>
    </w:p>
    <w:p>
      <w:pPr>
        <w:pStyle w:val="BodyText"/>
        <w:spacing w:line="240" w:lineRule="auto" w:before="1"/>
        <w:ind w:left="1688"/>
      </w:pPr>
      <w:r>
        <w:rPr>
          <w:color w:val="0000FF"/>
        </w:rPr>
        <w:t>&lt;/SurrenderedCapacityDeals&gt;</w:t>
      </w:r>
    </w:p>
    <w:p>
      <w:pPr>
        <w:pStyle w:val="BodyText"/>
        <w:spacing w:before="1"/>
        <w:ind w:left="1400"/>
      </w:pPr>
      <w:r>
        <w:rPr>
          <w:color w:val="0000FF"/>
        </w:rPr>
        <w:t>&lt;/return&gt;</w:t>
      </w:r>
    </w:p>
    <w:p>
      <w:pPr>
        <w:pStyle w:val="BodyText"/>
        <w:ind w:left="1112"/>
      </w:pPr>
      <w:r>
        <w:rPr>
          <w:color w:val="0000FF"/>
        </w:rPr>
        <w:t>&lt;/GetSurrenderedCapacityDealResponse&gt;</w:t>
      </w:r>
    </w:p>
    <w:p>
      <w:pPr>
        <w:pStyle w:val="BodyText"/>
        <w:spacing w:before="1"/>
        <w:ind w:right="8849"/>
        <w:jc w:val="right"/>
      </w:pPr>
      <w:r>
        <w:rPr>
          <w:color w:val="0000FF"/>
        </w:rPr>
        <w:t>&lt;/s:Body&gt;</w:t>
      </w:r>
    </w:p>
    <w:p>
      <w:pPr>
        <w:pStyle w:val="BodyText"/>
        <w:ind w:right="8753"/>
        <w:jc w:val="right"/>
      </w:pPr>
      <w:r>
        <w:rPr>
          <w:color w:val="0000FF"/>
        </w:rPr>
        <w:t>&lt;/s:Envelope&gt;</w:t>
      </w:r>
    </w:p>
    <w:p>
      <w:pPr>
        <w:pStyle w:val="BodyText"/>
        <w:spacing w:line="240" w:lineRule="auto"/>
        <w:rPr>
          <w:sz w:val="18"/>
        </w:rPr>
      </w:pPr>
    </w:p>
    <w:p>
      <w:pPr>
        <w:pStyle w:val="BodyText"/>
        <w:spacing w:line="240" w:lineRule="auto" w:before="7"/>
        <w:rPr>
          <w:sz w:val="21"/>
        </w:rPr>
      </w:pPr>
    </w:p>
    <w:p>
      <w:pPr>
        <w:pStyle w:val="Heading3"/>
        <w:numPr>
          <w:ilvl w:val="2"/>
          <w:numId w:val="83"/>
        </w:numPr>
        <w:tabs>
          <w:tab w:pos="1103" w:val="left" w:leader="none"/>
        </w:tabs>
        <w:spacing w:line="240" w:lineRule="auto" w:before="1" w:after="0"/>
        <w:ind w:left="1102" w:right="0" w:hanging="567"/>
        <w:jc w:val="left"/>
        <w:rPr>
          <w:b w:val="0"/>
        </w:rPr>
      </w:pPr>
      <w:bookmarkStart w:name="_bookmark114" w:id="224"/>
      <w:bookmarkEnd w:id="224"/>
      <w:r>
        <w:rPr/>
      </w:r>
      <w:bookmarkStart w:name="_bookmark114" w:id="225"/>
      <w:bookmarkEnd w:id="225"/>
      <w:r>
        <w:rPr>
          <w:b w:val="0"/>
          <w:color w:val="1F3762"/>
        </w:rPr>
        <w:t>Qu</w:t>
      </w:r>
      <w:r>
        <w:rPr>
          <w:b w:val="0"/>
          <w:color w:val="1F3762"/>
        </w:rPr>
        <w:t>ery Capacity surrender (GetSurrenderedCapacityDealV2)</w:t>
      </w:r>
    </w:p>
    <w:p>
      <w:pPr>
        <w:pStyle w:val="Heading4"/>
        <w:spacing w:before="23"/>
      </w:pPr>
      <w:r>
        <w:rPr/>
        <w:t>Service provided for TSOs and Network Users.</w:t>
      </w:r>
    </w:p>
    <w:p>
      <w:pPr>
        <w:pStyle w:val="ListParagraph"/>
        <w:numPr>
          <w:ilvl w:val="3"/>
          <w:numId w:val="83"/>
        </w:numPr>
        <w:tabs>
          <w:tab w:pos="1400" w:val="left" w:leader="none"/>
          <w:tab w:pos="1401" w:val="left" w:leader="none"/>
        </w:tabs>
        <w:spacing w:line="240" w:lineRule="auto" w:before="183" w:after="0"/>
        <w:ind w:left="1400" w:right="0" w:hanging="865"/>
        <w:jc w:val="left"/>
        <w:rPr>
          <w:rFonts w:ascii="Calibri Light"/>
          <w:b w:val="0"/>
          <w:i/>
          <w:color w:val="2E5395"/>
          <w:sz w:val="22"/>
        </w:rPr>
      </w:pPr>
      <w:r>
        <w:rPr>
          <w:rFonts w:ascii="Calibri Light"/>
          <w:b w:val="0"/>
          <w:i/>
          <w:color w:val="2E5395"/>
          <w:sz w:val="22"/>
        </w:rPr>
        <w:t>Description </w:t>
      </w:r>
    </w:p>
    <w:p>
      <w:pPr>
        <w:spacing w:before="19"/>
        <w:ind w:left="536" w:right="0" w:firstLine="0"/>
        <w:jc w:val="left"/>
        <w:rPr>
          <w:rFonts w:ascii="Calibri"/>
          <w:sz w:val="22"/>
        </w:rPr>
      </w:pPr>
      <w:r>
        <w:rPr>
          <w:rFonts w:ascii="Calibri"/>
          <w:sz w:val="22"/>
        </w:rPr>
        <w:t>TSOs and Network Users have the option to query the capacity surrenders in the system.</w:t>
      </w:r>
    </w:p>
    <w:p>
      <w:pPr>
        <w:spacing w:line="259" w:lineRule="auto" w:before="183"/>
        <w:ind w:left="536" w:right="836" w:firstLine="0"/>
        <w:jc w:val="left"/>
        <w:rPr>
          <w:rFonts w:ascii="Calibri"/>
          <w:sz w:val="22"/>
        </w:rPr>
      </w:pPr>
      <w:r>
        <w:rPr>
          <w:rFonts w:ascii="Calibri"/>
          <w:sz w:val="22"/>
        </w:rPr>
        <w:t>Calling the feature will retrieve the capacity surrenders with which the TSO has an approval task to do, ie. the transaction status:</w:t>
      </w:r>
    </w:p>
    <w:p>
      <w:pPr>
        <w:spacing w:after="0" w:line="259" w:lineRule="auto"/>
        <w:jc w:val="left"/>
        <w:rPr>
          <w:rFonts w:ascii="Calibri"/>
          <w:sz w:val="22"/>
        </w:rPr>
        <w:sectPr>
          <w:pgSz w:w="12240" w:h="15840"/>
          <w:pgMar w:header="0" w:footer="920" w:top="1340" w:bottom="1200" w:left="880" w:right="820"/>
        </w:sectPr>
      </w:pPr>
    </w:p>
    <w:p>
      <w:pPr>
        <w:spacing w:line="259" w:lineRule="auto" w:before="35"/>
        <w:ind w:left="819" w:right="1071" w:firstLine="0"/>
        <w:jc w:val="left"/>
        <w:rPr>
          <w:rFonts w:ascii="Calibri"/>
          <w:sz w:val="22"/>
        </w:rPr>
      </w:pPr>
      <w:r>
        <w:rPr>
          <w:rFonts w:ascii="Calibri"/>
          <w:b/>
          <w:sz w:val="22"/>
        </w:rPr>
        <w:t>ApprovalNeeded: </w:t>
      </w:r>
      <w:r>
        <w:rPr>
          <w:rFonts w:ascii="Calibri"/>
          <w:sz w:val="22"/>
        </w:rPr>
        <w:t>The TSO must check whether the Network User has the capacity available. For bundled capacity, both TSOs concerned must check the availability of the capacity.</w:t>
      </w:r>
    </w:p>
    <w:p>
      <w:pPr>
        <w:spacing w:line="259" w:lineRule="auto" w:before="162"/>
        <w:ind w:left="819" w:right="1183" w:firstLine="0"/>
        <w:jc w:val="left"/>
        <w:rPr>
          <w:rFonts w:ascii="Calibri"/>
          <w:sz w:val="22"/>
        </w:rPr>
      </w:pPr>
      <w:r>
        <w:rPr>
          <w:rFonts w:ascii="Calibri"/>
          <w:b/>
          <w:sz w:val="22"/>
        </w:rPr>
        <w:t>CancellationApprovalNeeded: </w:t>
      </w:r>
      <w:r>
        <w:rPr>
          <w:rFonts w:ascii="Calibri"/>
          <w:sz w:val="22"/>
        </w:rPr>
        <w:t>Surrender Network User has initiated the cancellation of the surrender. The TSO must also approve or reject the cancellation of the surrender. In the case of bundled capacity, both TSOs must approve the cancellation of the surrender in order to be withdrawn.</w:t>
      </w:r>
    </w:p>
    <w:p>
      <w:pPr>
        <w:spacing w:line="259" w:lineRule="auto" w:before="157"/>
        <w:ind w:left="536" w:right="1744" w:firstLine="0"/>
        <w:jc w:val="left"/>
        <w:rPr>
          <w:rFonts w:ascii="Calibri"/>
          <w:sz w:val="22"/>
        </w:rPr>
      </w:pPr>
      <w:r>
        <w:rPr>
          <w:rFonts w:ascii="Calibri"/>
          <w:sz w:val="22"/>
        </w:rPr>
        <w:t>Or the specific transaction has already come to an end status, but it can still be subject to an administrative task in the related systems:</w:t>
      </w:r>
    </w:p>
    <w:p>
      <w:pPr>
        <w:spacing w:line="403" w:lineRule="auto" w:before="160"/>
        <w:ind w:left="819" w:right="2674" w:firstLine="0"/>
        <w:jc w:val="left"/>
        <w:rPr>
          <w:rFonts w:ascii="Calibri"/>
          <w:sz w:val="22"/>
        </w:rPr>
      </w:pPr>
      <w:r>
        <w:rPr>
          <w:rFonts w:ascii="Calibri"/>
          <w:b/>
          <w:sz w:val="22"/>
        </w:rPr>
        <w:t>Rejected: </w:t>
      </w:r>
      <w:r>
        <w:rPr>
          <w:rFonts w:ascii="Calibri"/>
          <w:sz w:val="22"/>
        </w:rPr>
        <w:t>TSO/TSOs rejected the availability of the capacity to be surrendered. </w:t>
      </w:r>
      <w:r>
        <w:rPr>
          <w:rFonts w:ascii="Calibri"/>
          <w:b/>
          <w:sz w:val="22"/>
        </w:rPr>
        <w:t>Approved: </w:t>
      </w:r>
      <w:r>
        <w:rPr>
          <w:rFonts w:ascii="Calibri"/>
          <w:sz w:val="22"/>
        </w:rPr>
        <w:t>Capacity surrender has been approved from side of the TSO/TSOs. </w:t>
      </w:r>
      <w:r>
        <w:rPr>
          <w:rFonts w:ascii="Calibri"/>
          <w:b/>
          <w:sz w:val="22"/>
        </w:rPr>
        <w:t>Cancelled: </w:t>
      </w:r>
      <w:r>
        <w:rPr>
          <w:rFonts w:ascii="Calibri"/>
          <w:sz w:val="22"/>
        </w:rPr>
        <w:t>The capacity surrender was cancelled or its validity expired.</w:t>
      </w:r>
    </w:p>
    <w:p>
      <w:pPr>
        <w:spacing w:line="267" w:lineRule="exact" w:before="0"/>
        <w:ind w:left="536" w:right="0" w:firstLine="0"/>
        <w:jc w:val="left"/>
        <w:rPr>
          <w:rFonts w:ascii="Calibri"/>
          <w:sz w:val="22"/>
        </w:rPr>
      </w:pPr>
      <w:r>
        <w:rPr>
          <w:rFonts w:ascii="Calibri"/>
          <w:sz w:val="22"/>
        </w:rPr>
        <w:t>The transactions will be transferred until the period of use of the respective capacity has begun.</w:t>
      </w:r>
    </w:p>
    <w:p>
      <w:pPr>
        <w:pStyle w:val="BodyText"/>
        <w:spacing w:line="240" w:lineRule="auto"/>
        <w:rPr>
          <w:rFonts w:ascii="Calibri"/>
          <w:sz w:val="22"/>
        </w:rPr>
      </w:pPr>
    </w:p>
    <w:p>
      <w:pPr>
        <w:pStyle w:val="BodyText"/>
        <w:spacing w:line="240" w:lineRule="auto" w:before="8"/>
        <w:rPr>
          <w:rFonts w:ascii="Calibri"/>
          <w:sz w:val="29"/>
        </w:rPr>
      </w:pPr>
    </w:p>
    <w:p>
      <w:pPr>
        <w:pStyle w:val="ListParagraph"/>
        <w:numPr>
          <w:ilvl w:val="3"/>
          <w:numId w:val="83"/>
        </w:numPr>
        <w:tabs>
          <w:tab w:pos="1400" w:val="left" w:leader="none"/>
          <w:tab w:pos="1401" w:val="left" w:leader="none"/>
        </w:tabs>
        <w:spacing w:line="240" w:lineRule="auto" w:before="0" w:after="0"/>
        <w:ind w:left="1400" w:right="0" w:hanging="865"/>
        <w:jc w:val="left"/>
        <w:rPr>
          <w:rFonts w:ascii="Calibri Light"/>
          <w:b w:val="0"/>
          <w:i/>
          <w:color w:val="2E5395"/>
          <w:sz w:val="22"/>
        </w:rPr>
      </w:pPr>
      <w:r>
        <w:rPr>
          <w:rFonts w:ascii="Calibri Light"/>
          <w:b w:val="0"/>
          <w:i/>
          <w:color w:val="2E5395"/>
          <w:sz w:val="22"/>
        </w:rPr>
        <w:t>Request message </w:t>
      </w:r>
    </w:p>
    <w:p>
      <w:pPr>
        <w:spacing w:before="20"/>
        <w:ind w:left="536" w:right="0" w:firstLine="0"/>
        <w:jc w:val="left"/>
        <w:rPr>
          <w:rFonts w:ascii="Calibri"/>
          <w:sz w:val="22"/>
        </w:rPr>
      </w:pPr>
      <w:r>
        <w:rPr>
          <w:rFonts w:ascii="Calibri"/>
          <w:sz w:val="22"/>
        </w:rPr>
        <w:t>The request message does not have an input parameter.</w:t>
      </w:r>
    </w:p>
    <w:p>
      <w:pPr>
        <w:pStyle w:val="ListParagraph"/>
        <w:numPr>
          <w:ilvl w:val="4"/>
          <w:numId w:val="83"/>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line="256" w:lineRule="auto" w:before="24"/>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68" w:lineRule="exact"/>
        <w:ind w:left="824"/>
      </w:pPr>
      <w:r>
        <w:rPr>
          <w:color w:val="0000FF"/>
        </w:rPr>
        <w:t>&lt;soapenv:Header/&gt;</w:t>
      </w:r>
    </w:p>
    <w:p>
      <w:pPr>
        <w:pStyle w:val="BodyText"/>
        <w:spacing w:before="1"/>
        <w:ind w:left="824"/>
      </w:pPr>
      <w:r>
        <w:rPr>
          <w:color w:val="0000FF"/>
        </w:rPr>
        <w:t>&lt;soapenv:Body&gt;</w:t>
      </w:r>
    </w:p>
    <w:p>
      <w:pPr>
        <w:pStyle w:val="BodyText"/>
        <w:ind w:left="420" w:right="4989"/>
        <w:jc w:val="center"/>
      </w:pPr>
      <w:r>
        <w:rPr>
          <w:color w:val="0000FF"/>
        </w:rPr>
        <w:t>&lt;rbp:GetSurrenderedCapacityDealRequest&gt;</w:t>
      </w:r>
    </w:p>
    <w:p>
      <w:pPr>
        <w:pStyle w:val="BodyText"/>
        <w:spacing w:before="2"/>
        <w:ind w:left="420" w:right="4989"/>
        <w:jc w:val="center"/>
      </w:pPr>
      <w:r>
        <w:rPr>
          <w:color w:val="0000FF"/>
        </w:rPr>
        <w:t>&lt;rbp:GetSurrenderedCapacityDeal/&gt;</w:t>
      </w:r>
    </w:p>
    <w:p>
      <w:pPr>
        <w:pStyle w:val="BodyText"/>
        <w:ind w:left="516" w:right="4989"/>
        <w:jc w:val="center"/>
      </w:pPr>
      <w:r>
        <w:rPr>
          <w:color w:val="0000FF"/>
        </w:rPr>
        <w:t>&lt;/rbp:GetSurrenderedCapacityDealRequest&gt;</w:t>
      </w:r>
    </w:p>
    <w:p>
      <w:pPr>
        <w:pStyle w:val="BodyText"/>
        <w:spacing w:before="1"/>
        <w:ind w:right="8273"/>
        <w:jc w:val="right"/>
      </w:pPr>
      <w:r>
        <w:rPr>
          <w:color w:val="0000FF"/>
        </w:rPr>
        <w:t>&lt;/soapenv:Body&gt;</w:t>
      </w:r>
    </w:p>
    <w:p>
      <w:pPr>
        <w:pStyle w:val="BodyText"/>
        <w:ind w:right="8177"/>
        <w:jc w:val="right"/>
      </w:pPr>
      <w:r>
        <w:rPr>
          <w:color w:val="0000FF"/>
        </w:rPr>
        <w:t>&lt;/soapenv:Envelope&gt;</w:t>
      </w:r>
    </w:p>
    <w:p>
      <w:pPr>
        <w:pStyle w:val="BodyText"/>
        <w:spacing w:line="240" w:lineRule="auto"/>
        <w:rPr>
          <w:sz w:val="18"/>
        </w:rPr>
      </w:pPr>
    </w:p>
    <w:p>
      <w:pPr>
        <w:pStyle w:val="BodyText"/>
        <w:spacing w:line="240" w:lineRule="auto" w:before="9"/>
        <w:rPr>
          <w:sz w:val="21"/>
        </w:rPr>
      </w:pPr>
    </w:p>
    <w:p>
      <w:pPr>
        <w:pStyle w:val="ListParagraph"/>
        <w:numPr>
          <w:ilvl w:val="3"/>
          <w:numId w:val="83"/>
        </w:numPr>
        <w:tabs>
          <w:tab w:pos="1400" w:val="left" w:leader="none"/>
          <w:tab w:pos="1401" w:val="left" w:leader="none"/>
        </w:tabs>
        <w:spacing w:line="240" w:lineRule="auto" w:before="0" w:after="0"/>
        <w:ind w:left="1400" w:right="0" w:hanging="865"/>
        <w:jc w:val="left"/>
        <w:rPr>
          <w:b w:val="0"/>
          <w:i/>
          <w:sz w:val="22"/>
        </w:rPr>
      </w:pPr>
      <w:r>
        <w:rPr>
          <w:rFonts w:ascii="Calibri Light"/>
          <w:b w:val="0"/>
          <w:i/>
          <w:color w:val="2E5395"/>
          <w:sz w:val="22"/>
        </w:rPr>
        <w:t>Response message</w:t>
      </w:r>
    </w:p>
    <w:p>
      <w:pPr>
        <w:pStyle w:val="ListParagraph"/>
        <w:numPr>
          <w:ilvl w:val="4"/>
          <w:numId w:val="83"/>
        </w:numPr>
        <w:tabs>
          <w:tab w:pos="3956" w:val="left" w:leader="none"/>
          <w:tab w:pos="3957" w:val="left" w:leader="none"/>
        </w:tabs>
        <w:spacing w:line="240" w:lineRule="auto" w:before="6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735"/>
        <w:gridCol w:w="1205"/>
        <w:gridCol w:w="4683"/>
      </w:tblGrid>
      <w:tr>
        <w:trPr>
          <w:trHeight w:val="288" w:hRule="atLeast"/>
        </w:trPr>
        <w:tc>
          <w:tcPr>
            <w:tcW w:w="3735"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205"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4683"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Description</w:t>
            </w:r>
          </w:p>
        </w:tc>
      </w:tr>
      <w:tr>
        <w:trPr>
          <w:trHeight w:val="537" w:hRule="atLeast"/>
        </w:trPr>
        <w:tc>
          <w:tcPr>
            <w:tcW w:w="3735" w:type="dxa"/>
            <w:tcBorders>
              <w:top w:val="nil"/>
            </w:tcBorders>
            <w:shd w:val="clear" w:color="auto" w:fill="D9E1F3"/>
          </w:tcPr>
          <w:p>
            <w:pPr>
              <w:pStyle w:val="TableParagraph"/>
              <w:spacing w:line="268" w:lineRule="exact"/>
              <w:rPr>
                <w:b/>
                <w:sz w:val="22"/>
              </w:rPr>
            </w:pPr>
            <w:r>
              <w:rPr>
                <w:b/>
                <w:sz w:val="22"/>
              </w:rPr>
              <w:t>CapacityPointEicCode</w:t>
            </w:r>
          </w:p>
        </w:tc>
        <w:tc>
          <w:tcPr>
            <w:tcW w:w="1205" w:type="dxa"/>
            <w:tcBorders>
              <w:top w:val="nil"/>
            </w:tcBorders>
            <w:shd w:val="clear" w:color="auto" w:fill="D9E1F3"/>
          </w:tcPr>
          <w:p>
            <w:pPr>
              <w:pStyle w:val="TableParagraph"/>
              <w:spacing w:line="268" w:lineRule="exact"/>
              <w:rPr>
                <w:sz w:val="22"/>
              </w:rPr>
            </w:pPr>
            <w:r>
              <w:rPr>
                <w:sz w:val="22"/>
              </w:rPr>
              <w:t>String(16)</w:t>
            </w:r>
          </w:p>
        </w:tc>
        <w:tc>
          <w:tcPr>
            <w:tcW w:w="4683" w:type="dxa"/>
            <w:tcBorders>
              <w:top w:val="nil"/>
            </w:tcBorders>
            <w:shd w:val="clear" w:color="auto" w:fill="D9E1F3"/>
          </w:tcPr>
          <w:p>
            <w:pPr>
              <w:pStyle w:val="TableParagraph"/>
              <w:spacing w:line="268" w:lineRule="exact"/>
              <w:ind w:left="110"/>
              <w:rPr>
                <w:sz w:val="22"/>
              </w:rPr>
            </w:pPr>
            <w:r>
              <w:rPr>
                <w:sz w:val="22"/>
              </w:rPr>
              <w:t>EIC code for the network point involved in the</w:t>
            </w:r>
          </w:p>
          <w:p>
            <w:pPr>
              <w:pStyle w:val="TableParagraph"/>
              <w:spacing w:line="249" w:lineRule="exact"/>
              <w:ind w:left="110"/>
              <w:rPr>
                <w:sz w:val="22"/>
              </w:rPr>
            </w:pPr>
            <w:r>
              <w:rPr>
                <w:sz w:val="22"/>
              </w:rPr>
              <w:t>capacity surrender</w:t>
            </w:r>
          </w:p>
        </w:tc>
      </w:tr>
      <w:tr>
        <w:trPr>
          <w:trHeight w:val="537" w:hRule="atLeast"/>
        </w:trPr>
        <w:tc>
          <w:tcPr>
            <w:tcW w:w="3735" w:type="dxa"/>
          </w:tcPr>
          <w:p>
            <w:pPr>
              <w:pStyle w:val="TableParagraph"/>
              <w:spacing w:line="268" w:lineRule="exact"/>
              <w:rPr>
                <w:b/>
                <w:sz w:val="22"/>
              </w:rPr>
            </w:pPr>
            <w:r>
              <w:rPr>
                <w:b/>
                <w:sz w:val="22"/>
              </w:rPr>
              <w:t>CapacityPointName</w:t>
            </w:r>
          </w:p>
        </w:tc>
        <w:tc>
          <w:tcPr>
            <w:tcW w:w="1205" w:type="dxa"/>
          </w:tcPr>
          <w:p>
            <w:pPr>
              <w:pStyle w:val="TableParagraph"/>
              <w:spacing w:line="268" w:lineRule="exact"/>
              <w:rPr>
                <w:sz w:val="22"/>
              </w:rPr>
            </w:pPr>
            <w:r>
              <w:rPr>
                <w:sz w:val="22"/>
              </w:rPr>
              <w:t>String(100)</w:t>
            </w:r>
          </w:p>
        </w:tc>
        <w:tc>
          <w:tcPr>
            <w:tcW w:w="4683" w:type="dxa"/>
          </w:tcPr>
          <w:p>
            <w:pPr>
              <w:pStyle w:val="TableParagraph"/>
              <w:spacing w:line="268" w:lineRule="exact"/>
              <w:ind w:left="110"/>
              <w:rPr>
                <w:sz w:val="22"/>
              </w:rPr>
            </w:pPr>
            <w:r>
              <w:rPr>
                <w:sz w:val="22"/>
              </w:rPr>
              <w:t>Name of the network point involved in the</w:t>
            </w:r>
          </w:p>
          <w:p>
            <w:pPr>
              <w:pStyle w:val="TableParagraph"/>
              <w:spacing w:line="249" w:lineRule="exact"/>
              <w:ind w:left="110"/>
              <w:rPr>
                <w:sz w:val="22"/>
              </w:rPr>
            </w:pPr>
            <w:r>
              <w:rPr>
                <w:sz w:val="22"/>
              </w:rPr>
              <w:t>capacity surrender</w:t>
            </w:r>
          </w:p>
        </w:tc>
      </w:tr>
      <w:tr>
        <w:trPr>
          <w:trHeight w:val="806" w:hRule="atLeast"/>
        </w:trPr>
        <w:tc>
          <w:tcPr>
            <w:tcW w:w="3735" w:type="dxa"/>
            <w:shd w:val="clear" w:color="auto" w:fill="D9E1F3"/>
          </w:tcPr>
          <w:p>
            <w:pPr>
              <w:pStyle w:val="TableParagraph"/>
              <w:spacing w:line="268" w:lineRule="exact"/>
              <w:rPr>
                <w:b/>
                <w:sz w:val="22"/>
              </w:rPr>
            </w:pPr>
            <w:r>
              <w:rPr>
                <w:b/>
                <w:sz w:val="22"/>
              </w:rPr>
              <w:t>NominationIdExitTSO</w:t>
            </w:r>
          </w:p>
        </w:tc>
        <w:tc>
          <w:tcPr>
            <w:tcW w:w="1205" w:type="dxa"/>
            <w:shd w:val="clear" w:color="auto" w:fill="D9E1F3"/>
          </w:tcPr>
          <w:p>
            <w:pPr>
              <w:pStyle w:val="TableParagraph"/>
              <w:spacing w:line="268" w:lineRule="exact"/>
              <w:rPr>
                <w:sz w:val="22"/>
              </w:rPr>
            </w:pPr>
            <w:r>
              <w:rPr>
                <w:sz w:val="22"/>
              </w:rPr>
              <w:t>String(16)</w:t>
            </w:r>
          </w:p>
        </w:tc>
        <w:tc>
          <w:tcPr>
            <w:tcW w:w="4683" w:type="dxa"/>
            <w:shd w:val="clear" w:color="auto" w:fill="D9E1F3"/>
          </w:tcPr>
          <w:p>
            <w:pPr>
              <w:pStyle w:val="TableParagraph"/>
              <w:spacing w:line="240" w:lineRule="auto"/>
              <w:ind w:left="110" w:right="205"/>
              <w:rPr>
                <w:sz w:val="22"/>
              </w:rPr>
            </w:pPr>
            <w:r>
              <w:rPr>
                <w:sz w:val="22"/>
              </w:rPr>
              <w:t>Out of the values specified by the TSO in the Exit role, the Bundled or Unbundled identifier</w:t>
            </w:r>
          </w:p>
          <w:p>
            <w:pPr>
              <w:pStyle w:val="TableParagraph"/>
              <w:spacing w:line="249" w:lineRule="exact"/>
              <w:ind w:left="110"/>
              <w:rPr>
                <w:sz w:val="22"/>
              </w:rPr>
            </w:pPr>
            <w:r>
              <w:rPr>
                <w:sz w:val="22"/>
              </w:rPr>
              <w:t>according to the capacity surrender.</w:t>
            </w:r>
          </w:p>
        </w:tc>
      </w:tr>
      <w:tr>
        <w:trPr>
          <w:trHeight w:val="806" w:hRule="atLeast"/>
        </w:trPr>
        <w:tc>
          <w:tcPr>
            <w:tcW w:w="3735" w:type="dxa"/>
          </w:tcPr>
          <w:p>
            <w:pPr>
              <w:pStyle w:val="TableParagraph"/>
              <w:spacing w:line="268" w:lineRule="exact"/>
              <w:rPr>
                <w:b/>
                <w:sz w:val="22"/>
              </w:rPr>
            </w:pPr>
            <w:r>
              <w:rPr>
                <w:b/>
                <w:sz w:val="22"/>
              </w:rPr>
              <w:t>NominationIdEntryTSO</w:t>
            </w:r>
          </w:p>
        </w:tc>
        <w:tc>
          <w:tcPr>
            <w:tcW w:w="1205" w:type="dxa"/>
          </w:tcPr>
          <w:p>
            <w:pPr>
              <w:pStyle w:val="TableParagraph"/>
              <w:spacing w:line="268" w:lineRule="exact"/>
              <w:rPr>
                <w:sz w:val="22"/>
              </w:rPr>
            </w:pPr>
            <w:r>
              <w:rPr>
                <w:sz w:val="22"/>
              </w:rPr>
              <w:t>String(16)</w:t>
            </w:r>
          </w:p>
        </w:tc>
        <w:tc>
          <w:tcPr>
            <w:tcW w:w="4683" w:type="dxa"/>
          </w:tcPr>
          <w:p>
            <w:pPr>
              <w:pStyle w:val="TableParagraph"/>
              <w:spacing w:line="240" w:lineRule="auto"/>
              <w:ind w:left="110" w:right="292"/>
              <w:rPr>
                <w:sz w:val="22"/>
              </w:rPr>
            </w:pPr>
            <w:r>
              <w:rPr>
                <w:sz w:val="22"/>
              </w:rPr>
              <w:t>Out the values specified by the TSO in the Entry role, the Bundled or Unbundled identifier</w:t>
            </w:r>
          </w:p>
          <w:p>
            <w:pPr>
              <w:pStyle w:val="TableParagraph"/>
              <w:spacing w:line="249" w:lineRule="exact"/>
              <w:ind w:left="110"/>
              <w:rPr>
                <w:sz w:val="22"/>
              </w:rPr>
            </w:pPr>
            <w:r>
              <w:rPr>
                <w:sz w:val="22"/>
              </w:rPr>
              <w:t>according to the capacity surrender.</w:t>
            </w:r>
          </w:p>
        </w:tc>
      </w:tr>
      <w:tr>
        <w:trPr>
          <w:trHeight w:val="537" w:hRule="atLeast"/>
        </w:trPr>
        <w:tc>
          <w:tcPr>
            <w:tcW w:w="3735" w:type="dxa"/>
            <w:shd w:val="clear" w:color="auto" w:fill="D9E1F3"/>
          </w:tcPr>
          <w:p>
            <w:pPr>
              <w:pStyle w:val="TableParagraph"/>
              <w:spacing w:line="268" w:lineRule="exact"/>
              <w:rPr>
                <w:b/>
                <w:sz w:val="22"/>
              </w:rPr>
            </w:pPr>
            <w:r>
              <w:rPr>
                <w:b/>
                <w:sz w:val="22"/>
              </w:rPr>
              <w:t>ExitTsoEic</w:t>
            </w:r>
          </w:p>
        </w:tc>
        <w:tc>
          <w:tcPr>
            <w:tcW w:w="1205" w:type="dxa"/>
            <w:shd w:val="clear" w:color="auto" w:fill="D9E1F3"/>
          </w:tcPr>
          <w:p>
            <w:pPr>
              <w:pStyle w:val="TableParagraph"/>
              <w:spacing w:line="268" w:lineRule="exact"/>
              <w:rPr>
                <w:sz w:val="22"/>
              </w:rPr>
            </w:pPr>
            <w:r>
              <w:rPr>
                <w:sz w:val="22"/>
              </w:rPr>
              <w:t>String(16)</w:t>
            </w:r>
          </w:p>
        </w:tc>
        <w:tc>
          <w:tcPr>
            <w:tcW w:w="4683" w:type="dxa"/>
            <w:shd w:val="clear" w:color="auto" w:fill="D9E1F3"/>
          </w:tcPr>
          <w:p>
            <w:pPr>
              <w:pStyle w:val="TableParagraph"/>
              <w:spacing w:line="268" w:lineRule="exact"/>
              <w:ind w:left="110"/>
              <w:rPr>
                <w:sz w:val="22"/>
              </w:rPr>
            </w:pPr>
            <w:r>
              <w:rPr>
                <w:sz w:val="22"/>
              </w:rPr>
              <w:t>Exit TSO EIC code for the Exit TSO, from view of</w:t>
            </w:r>
          </w:p>
          <w:p>
            <w:pPr>
              <w:pStyle w:val="TableParagraph"/>
              <w:spacing w:line="249" w:lineRule="exact"/>
              <w:ind w:left="110"/>
              <w:rPr>
                <w:sz w:val="22"/>
              </w:rPr>
            </w:pPr>
            <w:r>
              <w:rPr>
                <w:sz w:val="22"/>
              </w:rPr>
              <w:t>the capacity flow direction involved in surrender</w:t>
            </w:r>
          </w:p>
        </w:tc>
      </w:tr>
      <w:tr>
        <w:trPr>
          <w:trHeight w:val="537" w:hRule="atLeast"/>
        </w:trPr>
        <w:tc>
          <w:tcPr>
            <w:tcW w:w="3735" w:type="dxa"/>
          </w:tcPr>
          <w:p>
            <w:pPr>
              <w:pStyle w:val="TableParagraph"/>
              <w:spacing w:line="268" w:lineRule="exact"/>
              <w:rPr>
                <w:b/>
                <w:sz w:val="22"/>
              </w:rPr>
            </w:pPr>
            <w:r>
              <w:rPr>
                <w:b/>
                <w:sz w:val="22"/>
              </w:rPr>
              <w:t>ProductQualityExitTSO</w:t>
            </w:r>
          </w:p>
        </w:tc>
        <w:tc>
          <w:tcPr>
            <w:tcW w:w="1205" w:type="dxa"/>
          </w:tcPr>
          <w:p>
            <w:pPr>
              <w:pStyle w:val="TableParagraph"/>
              <w:spacing w:line="268" w:lineRule="exact"/>
              <w:rPr>
                <w:sz w:val="22"/>
              </w:rPr>
            </w:pPr>
            <w:r>
              <w:rPr>
                <w:sz w:val="22"/>
              </w:rPr>
              <w:t>String(100)</w:t>
            </w:r>
          </w:p>
        </w:tc>
        <w:tc>
          <w:tcPr>
            <w:tcW w:w="4683" w:type="dxa"/>
          </w:tcPr>
          <w:p>
            <w:pPr>
              <w:pStyle w:val="TableParagraph"/>
              <w:spacing w:line="268" w:lineRule="exact"/>
              <w:ind w:left="110"/>
              <w:rPr>
                <w:sz w:val="22"/>
              </w:rPr>
            </w:pPr>
            <w:r>
              <w:rPr>
                <w:sz w:val="22"/>
              </w:rPr>
              <w:t>Capacity quality defined at the Exit TSO.</w:t>
            </w:r>
          </w:p>
          <w:p>
            <w:pPr>
              <w:pStyle w:val="TableParagraph"/>
              <w:spacing w:line="249" w:lineRule="exact"/>
              <w:ind w:left="110"/>
              <w:rPr>
                <w:sz w:val="22"/>
              </w:rPr>
            </w:pPr>
            <w:r>
              <w:rPr>
                <w:sz w:val="22"/>
              </w:rPr>
              <w:t>Value set according to the Capacity Quality Code</w:t>
            </w:r>
          </w:p>
        </w:tc>
      </w:tr>
    </w:tbl>
    <w:p>
      <w:pPr>
        <w:spacing w:after="0" w:line="249" w:lineRule="exact"/>
        <w:rPr>
          <w:sz w:val="22"/>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735"/>
        <w:gridCol w:w="1205"/>
        <w:gridCol w:w="4683"/>
      </w:tblGrid>
      <w:tr>
        <w:trPr>
          <w:trHeight w:val="268" w:hRule="atLeast"/>
        </w:trPr>
        <w:tc>
          <w:tcPr>
            <w:tcW w:w="3735" w:type="dxa"/>
          </w:tcPr>
          <w:p>
            <w:pPr>
              <w:pStyle w:val="TableParagraph"/>
              <w:spacing w:line="240" w:lineRule="auto"/>
              <w:ind w:left="0"/>
              <w:rPr>
                <w:rFonts w:ascii="Times New Roman"/>
                <w:sz w:val="18"/>
              </w:rPr>
            </w:pPr>
          </w:p>
        </w:tc>
        <w:tc>
          <w:tcPr>
            <w:tcW w:w="1205" w:type="dxa"/>
          </w:tcPr>
          <w:p>
            <w:pPr>
              <w:pStyle w:val="TableParagraph"/>
              <w:spacing w:line="240" w:lineRule="auto"/>
              <w:ind w:left="0"/>
              <w:rPr>
                <w:rFonts w:ascii="Times New Roman"/>
                <w:sz w:val="18"/>
              </w:rPr>
            </w:pPr>
          </w:p>
        </w:tc>
        <w:tc>
          <w:tcPr>
            <w:tcW w:w="4683" w:type="dxa"/>
          </w:tcPr>
          <w:p>
            <w:pPr>
              <w:pStyle w:val="TableParagraph"/>
              <w:spacing w:line="249" w:lineRule="exact"/>
              <w:ind w:left="110"/>
              <w:rPr>
                <w:sz w:val="22"/>
              </w:rPr>
            </w:pPr>
            <w:r>
              <w:rPr>
                <w:sz w:val="22"/>
              </w:rPr>
              <w:t>library (Code field).</w:t>
            </w:r>
          </w:p>
        </w:tc>
      </w:tr>
      <w:tr>
        <w:trPr>
          <w:trHeight w:val="270" w:hRule="atLeast"/>
        </w:trPr>
        <w:tc>
          <w:tcPr>
            <w:tcW w:w="3735" w:type="dxa"/>
            <w:shd w:val="clear" w:color="auto" w:fill="D9E1F3"/>
          </w:tcPr>
          <w:p>
            <w:pPr>
              <w:pStyle w:val="TableParagraph"/>
              <w:spacing w:line="251" w:lineRule="exact"/>
              <w:rPr>
                <w:b/>
                <w:sz w:val="22"/>
              </w:rPr>
            </w:pPr>
            <w:r>
              <w:rPr>
                <w:b/>
                <w:sz w:val="22"/>
              </w:rPr>
              <w:t>ContractIdExitTSO</w:t>
            </w:r>
          </w:p>
        </w:tc>
        <w:tc>
          <w:tcPr>
            <w:tcW w:w="1205" w:type="dxa"/>
            <w:shd w:val="clear" w:color="auto" w:fill="D9E1F3"/>
          </w:tcPr>
          <w:p>
            <w:pPr>
              <w:pStyle w:val="TableParagraph"/>
              <w:spacing w:line="251" w:lineRule="exact"/>
              <w:rPr>
                <w:sz w:val="22"/>
              </w:rPr>
            </w:pPr>
            <w:r>
              <w:rPr>
                <w:sz w:val="22"/>
              </w:rPr>
              <w:t>String(100)</w:t>
            </w:r>
          </w:p>
        </w:tc>
        <w:tc>
          <w:tcPr>
            <w:tcW w:w="4683" w:type="dxa"/>
            <w:shd w:val="clear" w:color="auto" w:fill="D9E1F3"/>
          </w:tcPr>
          <w:p>
            <w:pPr>
              <w:pStyle w:val="TableParagraph"/>
              <w:spacing w:line="251" w:lineRule="exact"/>
              <w:ind w:left="110"/>
              <w:rPr>
                <w:sz w:val="22"/>
              </w:rPr>
            </w:pPr>
            <w:r>
              <w:rPr>
                <w:sz w:val="22"/>
              </w:rPr>
              <w:t>ContractId related to the Exit TSO.</w:t>
            </w:r>
          </w:p>
        </w:tc>
      </w:tr>
      <w:tr>
        <w:trPr>
          <w:trHeight w:val="537" w:hRule="atLeast"/>
        </w:trPr>
        <w:tc>
          <w:tcPr>
            <w:tcW w:w="3735" w:type="dxa"/>
          </w:tcPr>
          <w:p>
            <w:pPr>
              <w:pStyle w:val="TableParagraph"/>
              <w:spacing w:line="264" w:lineRule="exact"/>
              <w:rPr>
                <w:b/>
                <w:sz w:val="22"/>
              </w:rPr>
            </w:pPr>
            <w:r>
              <w:rPr>
                <w:b/>
                <w:sz w:val="22"/>
              </w:rPr>
              <w:t>EntryTsoEic</w:t>
            </w:r>
          </w:p>
        </w:tc>
        <w:tc>
          <w:tcPr>
            <w:tcW w:w="1205" w:type="dxa"/>
          </w:tcPr>
          <w:p>
            <w:pPr>
              <w:pStyle w:val="TableParagraph"/>
              <w:spacing w:line="264" w:lineRule="exact"/>
              <w:rPr>
                <w:sz w:val="22"/>
              </w:rPr>
            </w:pPr>
            <w:r>
              <w:rPr>
                <w:sz w:val="22"/>
              </w:rPr>
              <w:t>String(16)</w:t>
            </w:r>
          </w:p>
        </w:tc>
        <w:tc>
          <w:tcPr>
            <w:tcW w:w="4683" w:type="dxa"/>
          </w:tcPr>
          <w:p>
            <w:pPr>
              <w:pStyle w:val="TableParagraph"/>
              <w:spacing w:line="264" w:lineRule="exact"/>
              <w:ind w:left="110"/>
              <w:rPr>
                <w:sz w:val="22"/>
              </w:rPr>
            </w:pPr>
            <w:r>
              <w:rPr>
                <w:sz w:val="22"/>
              </w:rPr>
              <w:t>EIC code of Entry TSO, from view of the capacity</w:t>
            </w:r>
          </w:p>
          <w:p>
            <w:pPr>
              <w:pStyle w:val="TableParagraph"/>
              <w:spacing w:line="253" w:lineRule="exact"/>
              <w:ind w:left="110"/>
              <w:rPr>
                <w:sz w:val="22"/>
              </w:rPr>
            </w:pPr>
            <w:r>
              <w:rPr>
                <w:sz w:val="22"/>
              </w:rPr>
              <w:t>flow direction involved in surrender</w:t>
            </w:r>
          </w:p>
        </w:tc>
      </w:tr>
      <w:tr>
        <w:trPr>
          <w:trHeight w:val="803" w:hRule="atLeast"/>
        </w:trPr>
        <w:tc>
          <w:tcPr>
            <w:tcW w:w="3735" w:type="dxa"/>
            <w:shd w:val="clear" w:color="auto" w:fill="D9E1F3"/>
          </w:tcPr>
          <w:p>
            <w:pPr>
              <w:pStyle w:val="TableParagraph"/>
              <w:spacing w:line="264" w:lineRule="exact"/>
              <w:rPr>
                <w:b/>
                <w:sz w:val="22"/>
              </w:rPr>
            </w:pPr>
            <w:r>
              <w:rPr>
                <w:b/>
                <w:sz w:val="22"/>
              </w:rPr>
              <w:t>ProductQualityEntryTSO</w:t>
            </w:r>
          </w:p>
        </w:tc>
        <w:tc>
          <w:tcPr>
            <w:tcW w:w="1205" w:type="dxa"/>
            <w:shd w:val="clear" w:color="auto" w:fill="D9E1F3"/>
          </w:tcPr>
          <w:p>
            <w:pPr>
              <w:pStyle w:val="TableParagraph"/>
              <w:spacing w:line="264" w:lineRule="exact"/>
              <w:rPr>
                <w:sz w:val="22"/>
              </w:rPr>
            </w:pPr>
            <w:r>
              <w:rPr>
                <w:sz w:val="22"/>
              </w:rPr>
              <w:t>String(100)</w:t>
            </w:r>
          </w:p>
        </w:tc>
        <w:tc>
          <w:tcPr>
            <w:tcW w:w="4683" w:type="dxa"/>
            <w:shd w:val="clear" w:color="auto" w:fill="D9E1F3"/>
          </w:tcPr>
          <w:p>
            <w:pPr>
              <w:pStyle w:val="TableParagraph"/>
              <w:spacing w:line="263" w:lineRule="exact"/>
              <w:ind w:left="110"/>
              <w:rPr>
                <w:sz w:val="22"/>
              </w:rPr>
            </w:pPr>
            <w:r>
              <w:rPr>
                <w:sz w:val="22"/>
              </w:rPr>
              <w:t>Capacity quality defined at the Entry TSO.</w:t>
            </w:r>
          </w:p>
          <w:p>
            <w:pPr>
              <w:pStyle w:val="TableParagraph"/>
              <w:spacing w:line="267" w:lineRule="exact"/>
              <w:ind w:left="110"/>
              <w:rPr>
                <w:sz w:val="22"/>
              </w:rPr>
            </w:pPr>
            <w:r>
              <w:rPr>
                <w:sz w:val="22"/>
              </w:rPr>
              <w:t>Value set according to the Capacity Quality Code</w:t>
            </w:r>
          </w:p>
          <w:p>
            <w:pPr>
              <w:pStyle w:val="TableParagraph"/>
              <w:spacing w:line="253" w:lineRule="exact"/>
              <w:ind w:left="110"/>
              <w:rPr>
                <w:sz w:val="22"/>
              </w:rPr>
            </w:pPr>
            <w:r>
              <w:rPr>
                <w:sz w:val="22"/>
              </w:rPr>
              <w:t>library (Code field).</w:t>
            </w:r>
          </w:p>
        </w:tc>
      </w:tr>
      <w:tr>
        <w:trPr>
          <w:trHeight w:val="268" w:hRule="atLeast"/>
        </w:trPr>
        <w:tc>
          <w:tcPr>
            <w:tcW w:w="3735" w:type="dxa"/>
          </w:tcPr>
          <w:p>
            <w:pPr>
              <w:pStyle w:val="TableParagraph"/>
              <w:rPr>
                <w:b/>
                <w:sz w:val="22"/>
              </w:rPr>
            </w:pPr>
            <w:r>
              <w:rPr>
                <w:b/>
                <w:sz w:val="22"/>
              </w:rPr>
              <w:t>ContractIdEntryTSO</w:t>
            </w:r>
          </w:p>
        </w:tc>
        <w:tc>
          <w:tcPr>
            <w:tcW w:w="1205" w:type="dxa"/>
          </w:tcPr>
          <w:p>
            <w:pPr>
              <w:pStyle w:val="TableParagraph"/>
              <w:rPr>
                <w:sz w:val="22"/>
              </w:rPr>
            </w:pPr>
            <w:r>
              <w:rPr>
                <w:sz w:val="22"/>
              </w:rPr>
              <w:t>String(100)</w:t>
            </w:r>
          </w:p>
        </w:tc>
        <w:tc>
          <w:tcPr>
            <w:tcW w:w="4683" w:type="dxa"/>
          </w:tcPr>
          <w:p>
            <w:pPr>
              <w:pStyle w:val="TableParagraph"/>
              <w:ind w:left="110"/>
              <w:rPr>
                <w:sz w:val="22"/>
              </w:rPr>
            </w:pPr>
            <w:r>
              <w:rPr>
                <w:sz w:val="22"/>
              </w:rPr>
              <w:t>ContractId related tot he Entry TSO.</w:t>
            </w:r>
          </w:p>
        </w:tc>
      </w:tr>
      <w:tr>
        <w:trPr>
          <w:trHeight w:val="537" w:hRule="atLeast"/>
        </w:trPr>
        <w:tc>
          <w:tcPr>
            <w:tcW w:w="3735" w:type="dxa"/>
            <w:shd w:val="clear" w:color="auto" w:fill="D9E1F3"/>
          </w:tcPr>
          <w:p>
            <w:pPr>
              <w:pStyle w:val="TableParagraph"/>
              <w:spacing w:line="264" w:lineRule="exact"/>
              <w:rPr>
                <w:b/>
                <w:sz w:val="22"/>
              </w:rPr>
            </w:pPr>
            <w:r>
              <w:rPr>
                <w:b/>
                <w:sz w:val="22"/>
              </w:rPr>
              <w:t>ConcernedTsoEic</w:t>
            </w:r>
          </w:p>
        </w:tc>
        <w:tc>
          <w:tcPr>
            <w:tcW w:w="1205" w:type="dxa"/>
            <w:shd w:val="clear" w:color="auto" w:fill="D9E1F3"/>
          </w:tcPr>
          <w:p>
            <w:pPr>
              <w:pStyle w:val="TableParagraph"/>
              <w:spacing w:line="264" w:lineRule="exact"/>
              <w:rPr>
                <w:sz w:val="22"/>
              </w:rPr>
            </w:pPr>
            <w:r>
              <w:rPr>
                <w:sz w:val="22"/>
              </w:rPr>
              <w:t>String(16)</w:t>
            </w:r>
          </w:p>
        </w:tc>
        <w:tc>
          <w:tcPr>
            <w:tcW w:w="4683" w:type="dxa"/>
            <w:shd w:val="clear" w:color="auto" w:fill="D9E1F3"/>
          </w:tcPr>
          <w:p>
            <w:pPr>
              <w:pStyle w:val="TableParagraph"/>
              <w:spacing w:line="264" w:lineRule="exact"/>
              <w:ind w:left="110"/>
              <w:rPr>
                <w:sz w:val="22"/>
              </w:rPr>
            </w:pPr>
            <w:r>
              <w:rPr>
                <w:sz w:val="22"/>
              </w:rPr>
              <w:t>EIC code of the Concerned TSO for transfer</w:t>
            </w:r>
            <w:r>
              <w:rPr>
                <w:spacing w:val="-15"/>
                <w:sz w:val="22"/>
              </w:rPr>
              <w:t> </w:t>
            </w:r>
            <w:r>
              <w:rPr>
                <w:sz w:val="22"/>
              </w:rPr>
              <w:t>of</w:t>
            </w:r>
          </w:p>
          <w:p>
            <w:pPr>
              <w:pStyle w:val="TableParagraph"/>
              <w:spacing w:line="253" w:lineRule="exact"/>
              <w:ind w:left="110"/>
              <w:rPr>
                <w:sz w:val="22"/>
              </w:rPr>
            </w:pPr>
            <w:r>
              <w:rPr>
                <w:sz w:val="22"/>
              </w:rPr>
              <w:t>unbundled capacity at  Interconnection</w:t>
            </w:r>
            <w:r>
              <w:rPr>
                <w:spacing w:val="-8"/>
                <w:sz w:val="22"/>
              </w:rPr>
              <w:t> </w:t>
            </w:r>
            <w:r>
              <w:rPr>
                <w:sz w:val="22"/>
              </w:rPr>
              <w:t>point</w:t>
            </w:r>
          </w:p>
        </w:tc>
      </w:tr>
      <w:tr>
        <w:trPr>
          <w:trHeight w:val="805" w:hRule="atLeast"/>
        </w:trPr>
        <w:tc>
          <w:tcPr>
            <w:tcW w:w="3735" w:type="dxa"/>
          </w:tcPr>
          <w:p>
            <w:pPr>
              <w:pStyle w:val="TableParagraph"/>
              <w:spacing w:line="264" w:lineRule="exact"/>
              <w:rPr>
                <w:b/>
                <w:sz w:val="22"/>
              </w:rPr>
            </w:pPr>
            <w:r>
              <w:rPr>
                <w:b/>
                <w:sz w:val="22"/>
              </w:rPr>
              <w:t>CapacityType</w:t>
            </w:r>
          </w:p>
        </w:tc>
        <w:tc>
          <w:tcPr>
            <w:tcW w:w="1205" w:type="dxa"/>
          </w:tcPr>
          <w:p>
            <w:pPr>
              <w:pStyle w:val="TableParagraph"/>
              <w:spacing w:line="264" w:lineRule="exact"/>
              <w:rPr>
                <w:sz w:val="22"/>
              </w:rPr>
            </w:pPr>
            <w:r>
              <w:rPr>
                <w:sz w:val="22"/>
              </w:rPr>
              <w:t>String(100)</w:t>
            </w:r>
          </w:p>
        </w:tc>
        <w:tc>
          <w:tcPr>
            <w:tcW w:w="4683" w:type="dxa"/>
          </w:tcPr>
          <w:p>
            <w:pPr>
              <w:pStyle w:val="TableParagraph"/>
              <w:spacing w:line="264" w:lineRule="exact"/>
              <w:ind w:left="110"/>
              <w:rPr>
                <w:sz w:val="22"/>
              </w:rPr>
            </w:pPr>
            <w:r>
              <w:rPr>
                <w:sz w:val="22"/>
              </w:rPr>
              <w:t>Capacity type</w:t>
            </w:r>
          </w:p>
          <w:p>
            <w:pPr>
              <w:pStyle w:val="TableParagraph"/>
              <w:spacing w:line="270" w:lineRule="atLeast"/>
              <w:ind w:left="110" w:right="469"/>
              <w:rPr>
                <w:sz w:val="22"/>
              </w:rPr>
            </w:pPr>
            <w:r>
              <w:rPr>
                <w:sz w:val="22"/>
              </w:rPr>
              <w:t>Value set according to the Capacity type code library (Code field).</w:t>
            </w:r>
          </w:p>
        </w:tc>
      </w:tr>
      <w:tr>
        <w:trPr>
          <w:trHeight w:val="806" w:hRule="atLeast"/>
        </w:trPr>
        <w:tc>
          <w:tcPr>
            <w:tcW w:w="3735" w:type="dxa"/>
            <w:shd w:val="clear" w:color="auto" w:fill="D9E1F3"/>
          </w:tcPr>
          <w:p>
            <w:pPr>
              <w:pStyle w:val="TableParagraph"/>
              <w:spacing w:line="264" w:lineRule="exact"/>
              <w:rPr>
                <w:b/>
                <w:sz w:val="22"/>
              </w:rPr>
            </w:pPr>
            <w:r>
              <w:rPr>
                <w:b/>
                <w:sz w:val="22"/>
              </w:rPr>
              <w:t>GasFlow</w:t>
            </w:r>
          </w:p>
        </w:tc>
        <w:tc>
          <w:tcPr>
            <w:tcW w:w="1205" w:type="dxa"/>
            <w:shd w:val="clear" w:color="auto" w:fill="D9E1F3"/>
          </w:tcPr>
          <w:p>
            <w:pPr>
              <w:pStyle w:val="TableParagraph"/>
              <w:spacing w:line="264" w:lineRule="exact"/>
              <w:rPr>
                <w:sz w:val="22"/>
              </w:rPr>
            </w:pPr>
            <w:r>
              <w:rPr>
                <w:sz w:val="22"/>
              </w:rPr>
              <w:t>String(100)</w:t>
            </w:r>
          </w:p>
        </w:tc>
        <w:tc>
          <w:tcPr>
            <w:tcW w:w="4683" w:type="dxa"/>
            <w:shd w:val="clear" w:color="auto" w:fill="D9E1F3"/>
          </w:tcPr>
          <w:p>
            <w:pPr>
              <w:pStyle w:val="TableParagraph"/>
              <w:spacing w:line="264" w:lineRule="exact"/>
              <w:ind w:left="110"/>
              <w:rPr>
                <w:sz w:val="22"/>
              </w:rPr>
            </w:pPr>
            <w:r>
              <w:rPr>
                <w:sz w:val="22"/>
              </w:rPr>
              <w:t>Trade direction</w:t>
            </w:r>
          </w:p>
          <w:p>
            <w:pPr>
              <w:pStyle w:val="TableParagraph"/>
              <w:spacing w:line="270" w:lineRule="atLeast"/>
              <w:ind w:left="110" w:right="606"/>
              <w:rPr>
                <w:sz w:val="22"/>
              </w:rPr>
            </w:pPr>
            <w:r>
              <w:rPr>
                <w:sz w:val="22"/>
              </w:rPr>
              <w:t>Value set according to Gas flow Code library (Code Field).</w:t>
            </w:r>
          </w:p>
        </w:tc>
      </w:tr>
      <w:tr>
        <w:trPr>
          <w:trHeight w:val="537" w:hRule="atLeast"/>
        </w:trPr>
        <w:tc>
          <w:tcPr>
            <w:tcW w:w="3735" w:type="dxa"/>
          </w:tcPr>
          <w:p>
            <w:pPr>
              <w:pStyle w:val="TableParagraph"/>
              <w:spacing w:line="264" w:lineRule="exact"/>
              <w:rPr>
                <w:b/>
                <w:sz w:val="22"/>
              </w:rPr>
            </w:pPr>
            <w:r>
              <w:rPr>
                <w:b/>
                <w:sz w:val="22"/>
              </w:rPr>
              <w:t>StartGasDay</w:t>
            </w:r>
          </w:p>
        </w:tc>
        <w:tc>
          <w:tcPr>
            <w:tcW w:w="1205" w:type="dxa"/>
          </w:tcPr>
          <w:p>
            <w:pPr>
              <w:pStyle w:val="TableParagraph"/>
              <w:spacing w:line="264" w:lineRule="exact"/>
              <w:rPr>
                <w:sz w:val="22"/>
              </w:rPr>
            </w:pPr>
            <w:r>
              <w:rPr>
                <w:sz w:val="22"/>
              </w:rPr>
              <w:t>DateTime</w:t>
            </w:r>
          </w:p>
        </w:tc>
        <w:tc>
          <w:tcPr>
            <w:tcW w:w="4683" w:type="dxa"/>
          </w:tcPr>
          <w:p>
            <w:pPr>
              <w:pStyle w:val="TableParagraph"/>
              <w:spacing w:line="264" w:lineRule="exact"/>
              <w:ind w:left="110"/>
              <w:rPr>
                <w:sz w:val="22"/>
              </w:rPr>
            </w:pPr>
            <w:r>
              <w:rPr>
                <w:sz w:val="22"/>
              </w:rPr>
              <w:t>The starting gas day of the capacity period</w:t>
            </w:r>
          </w:p>
          <w:p>
            <w:pPr>
              <w:pStyle w:val="TableParagraph"/>
              <w:spacing w:line="253" w:lineRule="exact"/>
              <w:ind w:left="110"/>
              <w:rPr>
                <w:sz w:val="22"/>
              </w:rPr>
            </w:pPr>
            <w:r>
              <w:rPr>
                <w:sz w:val="22"/>
              </w:rPr>
              <w:t>involved in Capacity surrender</w:t>
            </w:r>
          </w:p>
        </w:tc>
      </w:tr>
      <w:tr>
        <w:trPr>
          <w:trHeight w:val="537" w:hRule="atLeast"/>
        </w:trPr>
        <w:tc>
          <w:tcPr>
            <w:tcW w:w="3735" w:type="dxa"/>
            <w:shd w:val="clear" w:color="auto" w:fill="D9E1F3"/>
          </w:tcPr>
          <w:p>
            <w:pPr>
              <w:pStyle w:val="TableParagraph"/>
              <w:spacing w:line="264" w:lineRule="exact"/>
              <w:rPr>
                <w:b/>
                <w:sz w:val="22"/>
              </w:rPr>
            </w:pPr>
            <w:r>
              <w:rPr>
                <w:b/>
                <w:sz w:val="22"/>
              </w:rPr>
              <w:t>EndGasday</w:t>
            </w:r>
          </w:p>
        </w:tc>
        <w:tc>
          <w:tcPr>
            <w:tcW w:w="1205" w:type="dxa"/>
            <w:shd w:val="clear" w:color="auto" w:fill="D9E1F3"/>
          </w:tcPr>
          <w:p>
            <w:pPr>
              <w:pStyle w:val="TableParagraph"/>
              <w:spacing w:line="264" w:lineRule="exact"/>
              <w:rPr>
                <w:sz w:val="22"/>
              </w:rPr>
            </w:pPr>
            <w:r>
              <w:rPr>
                <w:sz w:val="22"/>
              </w:rPr>
              <w:t>DateTime</w:t>
            </w:r>
          </w:p>
        </w:tc>
        <w:tc>
          <w:tcPr>
            <w:tcW w:w="4683" w:type="dxa"/>
            <w:shd w:val="clear" w:color="auto" w:fill="D9E1F3"/>
          </w:tcPr>
          <w:p>
            <w:pPr>
              <w:pStyle w:val="TableParagraph"/>
              <w:spacing w:line="264" w:lineRule="exact"/>
              <w:ind w:left="110"/>
              <w:rPr>
                <w:sz w:val="22"/>
              </w:rPr>
            </w:pPr>
            <w:r>
              <w:rPr>
                <w:sz w:val="22"/>
              </w:rPr>
              <w:t>The end gas day of the capacity period for</w:t>
            </w:r>
          </w:p>
          <w:p>
            <w:pPr>
              <w:pStyle w:val="TableParagraph"/>
              <w:spacing w:line="253" w:lineRule="exact"/>
              <w:ind w:left="110"/>
              <w:rPr>
                <w:sz w:val="22"/>
              </w:rPr>
            </w:pPr>
            <w:r>
              <w:rPr>
                <w:sz w:val="22"/>
              </w:rPr>
              <w:t>capacity surrender</w:t>
            </w:r>
          </w:p>
        </w:tc>
      </w:tr>
      <w:tr>
        <w:trPr>
          <w:trHeight w:val="537" w:hRule="atLeast"/>
        </w:trPr>
        <w:tc>
          <w:tcPr>
            <w:tcW w:w="3735" w:type="dxa"/>
          </w:tcPr>
          <w:p>
            <w:pPr>
              <w:pStyle w:val="TableParagraph"/>
              <w:spacing w:line="264" w:lineRule="exact"/>
              <w:rPr>
                <w:b/>
                <w:sz w:val="22"/>
              </w:rPr>
            </w:pPr>
            <w:r>
              <w:rPr>
                <w:b/>
                <w:sz w:val="22"/>
              </w:rPr>
              <w:t>StartDate</w:t>
            </w:r>
          </w:p>
        </w:tc>
        <w:tc>
          <w:tcPr>
            <w:tcW w:w="1205" w:type="dxa"/>
          </w:tcPr>
          <w:p>
            <w:pPr>
              <w:pStyle w:val="TableParagraph"/>
              <w:spacing w:line="264" w:lineRule="exact"/>
              <w:rPr>
                <w:sz w:val="22"/>
              </w:rPr>
            </w:pPr>
            <w:r>
              <w:rPr>
                <w:sz w:val="22"/>
              </w:rPr>
              <w:t>DateTime</w:t>
            </w:r>
          </w:p>
        </w:tc>
        <w:tc>
          <w:tcPr>
            <w:tcW w:w="4683" w:type="dxa"/>
          </w:tcPr>
          <w:p>
            <w:pPr>
              <w:pStyle w:val="TableParagraph"/>
              <w:spacing w:line="264" w:lineRule="exact"/>
              <w:ind w:left="110"/>
              <w:rPr>
                <w:sz w:val="22"/>
              </w:rPr>
            </w:pPr>
            <w:r>
              <w:rPr>
                <w:sz w:val="22"/>
              </w:rPr>
              <w:t>Start of the capacity period for capacity surrender</w:t>
            </w:r>
          </w:p>
          <w:p>
            <w:pPr>
              <w:pStyle w:val="TableParagraph"/>
              <w:spacing w:line="253" w:lineRule="exact"/>
              <w:ind w:left="110"/>
              <w:rPr>
                <w:sz w:val="22"/>
              </w:rPr>
            </w:pPr>
            <w:r>
              <w:rPr>
                <w:sz w:val="22"/>
              </w:rPr>
              <w:t>(UTC)</w:t>
            </w:r>
          </w:p>
        </w:tc>
      </w:tr>
      <w:tr>
        <w:trPr>
          <w:trHeight w:val="537" w:hRule="atLeast"/>
        </w:trPr>
        <w:tc>
          <w:tcPr>
            <w:tcW w:w="3735" w:type="dxa"/>
            <w:shd w:val="clear" w:color="auto" w:fill="D9E1F3"/>
          </w:tcPr>
          <w:p>
            <w:pPr>
              <w:pStyle w:val="TableParagraph"/>
              <w:spacing w:line="264" w:lineRule="exact"/>
              <w:rPr>
                <w:b/>
                <w:sz w:val="22"/>
              </w:rPr>
            </w:pPr>
            <w:r>
              <w:rPr>
                <w:b/>
                <w:sz w:val="22"/>
              </w:rPr>
              <w:t>EndDate</w:t>
            </w:r>
          </w:p>
        </w:tc>
        <w:tc>
          <w:tcPr>
            <w:tcW w:w="1205" w:type="dxa"/>
            <w:shd w:val="clear" w:color="auto" w:fill="D9E1F3"/>
          </w:tcPr>
          <w:p>
            <w:pPr>
              <w:pStyle w:val="TableParagraph"/>
              <w:spacing w:line="264" w:lineRule="exact"/>
              <w:rPr>
                <w:sz w:val="22"/>
              </w:rPr>
            </w:pPr>
            <w:r>
              <w:rPr>
                <w:sz w:val="22"/>
              </w:rPr>
              <w:t>DateTime</w:t>
            </w:r>
          </w:p>
        </w:tc>
        <w:tc>
          <w:tcPr>
            <w:tcW w:w="4683" w:type="dxa"/>
            <w:shd w:val="clear" w:color="auto" w:fill="D9E1F3"/>
          </w:tcPr>
          <w:p>
            <w:pPr>
              <w:pStyle w:val="TableParagraph"/>
              <w:spacing w:line="264" w:lineRule="exact"/>
              <w:ind w:left="110"/>
              <w:rPr>
                <w:sz w:val="22"/>
              </w:rPr>
            </w:pPr>
            <w:r>
              <w:rPr>
                <w:sz w:val="22"/>
              </w:rPr>
              <w:t>End of of the capacity period for capacity</w:t>
            </w:r>
          </w:p>
          <w:p>
            <w:pPr>
              <w:pStyle w:val="TableParagraph"/>
              <w:spacing w:line="253" w:lineRule="exact"/>
              <w:ind w:left="110"/>
              <w:rPr>
                <w:sz w:val="22"/>
              </w:rPr>
            </w:pPr>
            <w:r>
              <w:rPr>
                <w:sz w:val="22"/>
              </w:rPr>
              <w:t>surrender (UTC)</w:t>
            </w:r>
          </w:p>
        </w:tc>
      </w:tr>
      <w:tr>
        <w:trPr>
          <w:trHeight w:val="806" w:hRule="atLeast"/>
        </w:trPr>
        <w:tc>
          <w:tcPr>
            <w:tcW w:w="3735" w:type="dxa"/>
          </w:tcPr>
          <w:p>
            <w:pPr>
              <w:pStyle w:val="TableParagraph"/>
              <w:spacing w:line="264" w:lineRule="exact"/>
              <w:rPr>
                <w:b/>
                <w:sz w:val="22"/>
              </w:rPr>
            </w:pPr>
            <w:r>
              <w:rPr>
                <w:b/>
                <w:sz w:val="22"/>
              </w:rPr>
              <w:t>Unit</w:t>
            </w:r>
          </w:p>
        </w:tc>
        <w:tc>
          <w:tcPr>
            <w:tcW w:w="1205" w:type="dxa"/>
          </w:tcPr>
          <w:p>
            <w:pPr>
              <w:pStyle w:val="TableParagraph"/>
              <w:spacing w:line="264" w:lineRule="exact"/>
              <w:rPr>
                <w:sz w:val="22"/>
              </w:rPr>
            </w:pPr>
            <w:r>
              <w:rPr>
                <w:sz w:val="22"/>
              </w:rPr>
              <w:t>String(100)</w:t>
            </w:r>
          </w:p>
        </w:tc>
        <w:tc>
          <w:tcPr>
            <w:tcW w:w="4683" w:type="dxa"/>
          </w:tcPr>
          <w:p>
            <w:pPr>
              <w:pStyle w:val="TableParagraph"/>
              <w:spacing w:line="264" w:lineRule="exact"/>
              <w:ind w:left="110"/>
              <w:rPr>
                <w:sz w:val="22"/>
              </w:rPr>
            </w:pPr>
            <w:r>
              <w:rPr>
                <w:sz w:val="22"/>
              </w:rPr>
              <w:t>Capacity measurement unit</w:t>
            </w:r>
          </w:p>
          <w:p>
            <w:pPr>
              <w:pStyle w:val="TableParagraph"/>
              <w:spacing w:line="270" w:lineRule="atLeast"/>
              <w:ind w:left="110" w:right="509"/>
              <w:rPr>
                <w:sz w:val="22"/>
              </w:rPr>
            </w:pPr>
            <w:r>
              <w:rPr>
                <w:sz w:val="22"/>
              </w:rPr>
              <w:t>Value set in accordance with the auction unit code library (EDIGAS code field).</w:t>
            </w:r>
          </w:p>
        </w:tc>
      </w:tr>
      <w:tr>
        <w:trPr>
          <w:trHeight w:val="268" w:hRule="atLeast"/>
        </w:trPr>
        <w:tc>
          <w:tcPr>
            <w:tcW w:w="3735" w:type="dxa"/>
            <w:shd w:val="clear" w:color="auto" w:fill="D9E1F3"/>
          </w:tcPr>
          <w:p>
            <w:pPr>
              <w:pStyle w:val="TableParagraph"/>
              <w:rPr>
                <w:b/>
                <w:sz w:val="22"/>
              </w:rPr>
            </w:pPr>
            <w:r>
              <w:rPr>
                <w:b/>
                <w:sz w:val="22"/>
              </w:rPr>
              <w:t>Quantity</w:t>
            </w:r>
          </w:p>
        </w:tc>
        <w:tc>
          <w:tcPr>
            <w:tcW w:w="1205" w:type="dxa"/>
            <w:shd w:val="clear" w:color="auto" w:fill="D9E1F3"/>
          </w:tcPr>
          <w:p>
            <w:pPr>
              <w:pStyle w:val="TableParagraph"/>
              <w:rPr>
                <w:sz w:val="22"/>
              </w:rPr>
            </w:pPr>
            <w:r>
              <w:rPr>
                <w:sz w:val="22"/>
              </w:rPr>
              <w:t>Int32</w:t>
            </w:r>
          </w:p>
        </w:tc>
        <w:tc>
          <w:tcPr>
            <w:tcW w:w="4683" w:type="dxa"/>
            <w:shd w:val="clear" w:color="auto" w:fill="D9E1F3"/>
          </w:tcPr>
          <w:p>
            <w:pPr>
              <w:pStyle w:val="TableParagraph"/>
              <w:ind w:left="110"/>
              <w:rPr>
                <w:sz w:val="22"/>
              </w:rPr>
            </w:pPr>
            <w:r>
              <w:rPr>
                <w:sz w:val="22"/>
              </w:rPr>
              <w:t>Capacity quantity</w:t>
            </w:r>
          </w:p>
        </w:tc>
      </w:tr>
      <w:tr>
        <w:trPr>
          <w:trHeight w:val="268" w:hRule="atLeast"/>
        </w:trPr>
        <w:tc>
          <w:tcPr>
            <w:tcW w:w="3735" w:type="dxa"/>
          </w:tcPr>
          <w:p>
            <w:pPr>
              <w:pStyle w:val="TableParagraph"/>
              <w:rPr>
                <w:b/>
                <w:sz w:val="22"/>
              </w:rPr>
            </w:pPr>
            <w:r>
              <w:rPr>
                <w:b/>
                <w:sz w:val="22"/>
              </w:rPr>
              <w:t>Status</w:t>
            </w:r>
          </w:p>
        </w:tc>
        <w:tc>
          <w:tcPr>
            <w:tcW w:w="1205" w:type="dxa"/>
          </w:tcPr>
          <w:p>
            <w:pPr>
              <w:pStyle w:val="TableParagraph"/>
              <w:rPr>
                <w:sz w:val="22"/>
              </w:rPr>
            </w:pPr>
            <w:r>
              <w:rPr>
                <w:sz w:val="22"/>
              </w:rPr>
              <w:t>String(100)</w:t>
            </w:r>
          </w:p>
        </w:tc>
        <w:tc>
          <w:tcPr>
            <w:tcW w:w="4683" w:type="dxa"/>
          </w:tcPr>
          <w:p>
            <w:pPr>
              <w:pStyle w:val="TableParagraph"/>
              <w:ind w:left="110"/>
              <w:rPr>
                <w:sz w:val="22"/>
              </w:rPr>
            </w:pPr>
            <w:r>
              <w:rPr>
                <w:sz w:val="22"/>
              </w:rPr>
              <w:t>Capacity Surrender Status</w:t>
            </w:r>
          </w:p>
        </w:tc>
      </w:tr>
      <w:tr>
        <w:trPr>
          <w:trHeight w:val="268" w:hRule="atLeast"/>
        </w:trPr>
        <w:tc>
          <w:tcPr>
            <w:tcW w:w="3735" w:type="dxa"/>
            <w:shd w:val="clear" w:color="auto" w:fill="D9E1F3"/>
          </w:tcPr>
          <w:p>
            <w:pPr>
              <w:pStyle w:val="TableParagraph"/>
              <w:rPr>
                <w:b/>
                <w:sz w:val="22"/>
              </w:rPr>
            </w:pPr>
            <w:r>
              <w:rPr>
                <w:b/>
                <w:sz w:val="22"/>
              </w:rPr>
              <w:t>Id</w:t>
            </w:r>
          </w:p>
        </w:tc>
        <w:tc>
          <w:tcPr>
            <w:tcW w:w="1205" w:type="dxa"/>
            <w:shd w:val="clear" w:color="auto" w:fill="D9E1F3"/>
          </w:tcPr>
          <w:p>
            <w:pPr>
              <w:pStyle w:val="TableParagraph"/>
              <w:rPr>
                <w:sz w:val="22"/>
              </w:rPr>
            </w:pPr>
            <w:r>
              <w:rPr>
                <w:sz w:val="22"/>
              </w:rPr>
              <w:t>Int64</w:t>
            </w:r>
          </w:p>
        </w:tc>
        <w:tc>
          <w:tcPr>
            <w:tcW w:w="4683" w:type="dxa"/>
            <w:shd w:val="clear" w:color="auto" w:fill="D9E1F3"/>
          </w:tcPr>
          <w:p>
            <w:pPr>
              <w:pStyle w:val="TableParagraph"/>
              <w:ind w:left="110"/>
              <w:rPr>
                <w:sz w:val="22"/>
              </w:rPr>
            </w:pPr>
            <w:r>
              <w:rPr>
                <w:sz w:val="22"/>
              </w:rPr>
              <w:t>Capacity Surrender Identifier</w:t>
            </w:r>
          </w:p>
        </w:tc>
      </w:tr>
      <w:tr>
        <w:trPr>
          <w:trHeight w:val="268" w:hRule="atLeast"/>
        </w:trPr>
        <w:tc>
          <w:tcPr>
            <w:tcW w:w="3735" w:type="dxa"/>
          </w:tcPr>
          <w:p>
            <w:pPr>
              <w:pStyle w:val="TableParagraph"/>
              <w:rPr>
                <w:b/>
                <w:sz w:val="22"/>
              </w:rPr>
            </w:pPr>
            <w:r>
              <w:rPr>
                <w:b/>
                <w:sz w:val="22"/>
              </w:rPr>
              <w:t>NetworkUserEic</w:t>
            </w:r>
          </w:p>
        </w:tc>
        <w:tc>
          <w:tcPr>
            <w:tcW w:w="1205" w:type="dxa"/>
          </w:tcPr>
          <w:p>
            <w:pPr>
              <w:pStyle w:val="TableParagraph"/>
              <w:rPr>
                <w:sz w:val="22"/>
              </w:rPr>
            </w:pPr>
            <w:r>
              <w:rPr>
                <w:sz w:val="22"/>
              </w:rPr>
              <w:t>String(16)</w:t>
            </w:r>
          </w:p>
        </w:tc>
        <w:tc>
          <w:tcPr>
            <w:tcW w:w="4683" w:type="dxa"/>
          </w:tcPr>
          <w:p>
            <w:pPr>
              <w:pStyle w:val="TableParagraph"/>
              <w:ind w:left="110"/>
              <w:rPr>
                <w:sz w:val="22"/>
              </w:rPr>
            </w:pPr>
            <w:r>
              <w:rPr>
                <w:sz w:val="22"/>
              </w:rPr>
              <w:t>Returning Network User EIC code</w:t>
            </w:r>
          </w:p>
        </w:tc>
      </w:tr>
      <w:tr>
        <w:trPr>
          <w:trHeight w:val="537" w:hRule="atLeast"/>
        </w:trPr>
        <w:tc>
          <w:tcPr>
            <w:tcW w:w="3735" w:type="dxa"/>
            <w:shd w:val="clear" w:color="auto" w:fill="D9E1F3"/>
          </w:tcPr>
          <w:p>
            <w:pPr>
              <w:pStyle w:val="TableParagraph"/>
              <w:spacing w:line="264" w:lineRule="exact"/>
              <w:rPr>
                <w:b/>
                <w:sz w:val="22"/>
              </w:rPr>
            </w:pPr>
            <w:r>
              <w:rPr>
                <w:b/>
                <w:sz w:val="22"/>
              </w:rPr>
              <w:t>ExitTso</w:t>
            </w:r>
          </w:p>
        </w:tc>
        <w:tc>
          <w:tcPr>
            <w:tcW w:w="1205" w:type="dxa"/>
            <w:shd w:val="clear" w:color="auto" w:fill="D9E1F3"/>
          </w:tcPr>
          <w:p>
            <w:pPr>
              <w:pStyle w:val="TableParagraph"/>
              <w:spacing w:line="264" w:lineRule="exact"/>
              <w:rPr>
                <w:sz w:val="22"/>
              </w:rPr>
            </w:pPr>
            <w:r>
              <w:rPr>
                <w:sz w:val="22"/>
              </w:rPr>
              <w:t>String(100)</w:t>
            </w:r>
          </w:p>
        </w:tc>
        <w:tc>
          <w:tcPr>
            <w:tcW w:w="4683" w:type="dxa"/>
            <w:shd w:val="clear" w:color="auto" w:fill="D9E1F3"/>
          </w:tcPr>
          <w:p>
            <w:pPr>
              <w:pStyle w:val="TableParagraph"/>
              <w:spacing w:line="264" w:lineRule="exact"/>
              <w:ind w:left="110"/>
              <w:rPr>
                <w:sz w:val="22"/>
              </w:rPr>
            </w:pPr>
            <w:r>
              <w:rPr>
                <w:sz w:val="22"/>
              </w:rPr>
              <w:t>Name of Exit TSO, from view of the capacity flow</w:t>
            </w:r>
          </w:p>
          <w:p>
            <w:pPr>
              <w:pStyle w:val="TableParagraph"/>
              <w:spacing w:line="253" w:lineRule="exact"/>
              <w:ind w:left="110"/>
              <w:rPr>
                <w:sz w:val="22"/>
              </w:rPr>
            </w:pPr>
            <w:r>
              <w:rPr>
                <w:sz w:val="22"/>
              </w:rPr>
              <w:t>direction involved in surrender</w:t>
            </w:r>
          </w:p>
        </w:tc>
      </w:tr>
      <w:tr>
        <w:trPr>
          <w:trHeight w:val="537" w:hRule="atLeast"/>
        </w:trPr>
        <w:tc>
          <w:tcPr>
            <w:tcW w:w="3735" w:type="dxa"/>
          </w:tcPr>
          <w:p>
            <w:pPr>
              <w:pStyle w:val="TableParagraph"/>
              <w:spacing w:line="264" w:lineRule="exact"/>
              <w:rPr>
                <w:b/>
                <w:sz w:val="22"/>
              </w:rPr>
            </w:pPr>
            <w:r>
              <w:rPr>
                <w:b/>
                <w:sz w:val="22"/>
              </w:rPr>
              <w:t>EntryTso</w:t>
            </w:r>
          </w:p>
        </w:tc>
        <w:tc>
          <w:tcPr>
            <w:tcW w:w="1205" w:type="dxa"/>
          </w:tcPr>
          <w:p>
            <w:pPr>
              <w:pStyle w:val="TableParagraph"/>
              <w:spacing w:line="264" w:lineRule="exact"/>
              <w:rPr>
                <w:sz w:val="22"/>
              </w:rPr>
            </w:pPr>
            <w:r>
              <w:rPr>
                <w:sz w:val="22"/>
              </w:rPr>
              <w:t>String(100)</w:t>
            </w:r>
          </w:p>
        </w:tc>
        <w:tc>
          <w:tcPr>
            <w:tcW w:w="4683" w:type="dxa"/>
          </w:tcPr>
          <w:p>
            <w:pPr>
              <w:pStyle w:val="TableParagraph"/>
              <w:spacing w:line="264" w:lineRule="exact"/>
              <w:ind w:left="110"/>
              <w:rPr>
                <w:sz w:val="22"/>
              </w:rPr>
            </w:pPr>
            <w:r>
              <w:rPr>
                <w:sz w:val="22"/>
              </w:rPr>
              <w:t>Name of Entry TSO, from view of the capacity</w:t>
            </w:r>
          </w:p>
          <w:p>
            <w:pPr>
              <w:pStyle w:val="TableParagraph"/>
              <w:spacing w:line="253" w:lineRule="exact"/>
              <w:ind w:left="110"/>
              <w:rPr>
                <w:sz w:val="22"/>
              </w:rPr>
            </w:pPr>
            <w:r>
              <w:rPr>
                <w:sz w:val="22"/>
              </w:rPr>
              <w:t>flow direction involved in surrender</w:t>
            </w:r>
          </w:p>
        </w:tc>
      </w:tr>
      <w:tr>
        <w:trPr>
          <w:trHeight w:val="537" w:hRule="atLeast"/>
        </w:trPr>
        <w:tc>
          <w:tcPr>
            <w:tcW w:w="3735" w:type="dxa"/>
            <w:shd w:val="clear" w:color="auto" w:fill="D9E1F3"/>
          </w:tcPr>
          <w:p>
            <w:pPr>
              <w:pStyle w:val="TableParagraph"/>
              <w:spacing w:line="264" w:lineRule="exact"/>
              <w:rPr>
                <w:b/>
                <w:sz w:val="22"/>
              </w:rPr>
            </w:pPr>
            <w:r>
              <w:rPr>
                <w:b/>
                <w:sz w:val="22"/>
              </w:rPr>
              <w:t>ConcernedTso</w:t>
            </w:r>
          </w:p>
        </w:tc>
        <w:tc>
          <w:tcPr>
            <w:tcW w:w="1205" w:type="dxa"/>
            <w:shd w:val="clear" w:color="auto" w:fill="D9E1F3"/>
          </w:tcPr>
          <w:p>
            <w:pPr>
              <w:pStyle w:val="TableParagraph"/>
              <w:spacing w:line="264" w:lineRule="exact"/>
              <w:rPr>
                <w:sz w:val="22"/>
              </w:rPr>
            </w:pPr>
            <w:r>
              <w:rPr>
                <w:sz w:val="22"/>
              </w:rPr>
              <w:t>String(100)</w:t>
            </w:r>
          </w:p>
        </w:tc>
        <w:tc>
          <w:tcPr>
            <w:tcW w:w="4683" w:type="dxa"/>
            <w:shd w:val="clear" w:color="auto" w:fill="D9E1F3"/>
          </w:tcPr>
          <w:p>
            <w:pPr>
              <w:pStyle w:val="TableParagraph"/>
              <w:spacing w:line="264" w:lineRule="exact"/>
              <w:ind w:left="110"/>
              <w:rPr>
                <w:sz w:val="22"/>
              </w:rPr>
            </w:pPr>
            <w:r>
              <w:rPr>
                <w:sz w:val="22"/>
              </w:rPr>
              <w:t>Name of the concerned TSO for the transfer of</w:t>
            </w:r>
          </w:p>
          <w:p>
            <w:pPr>
              <w:pStyle w:val="TableParagraph"/>
              <w:spacing w:line="253" w:lineRule="exact"/>
              <w:ind w:left="110"/>
              <w:rPr>
                <w:sz w:val="22"/>
              </w:rPr>
            </w:pPr>
            <w:r>
              <w:rPr>
                <w:sz w:val="22"/>
              </w:rPr>
              <w:t>unbundled capacity at interconnection point</w:t>
            </w:r>
          </w:p>
        </w:tc>
      </w:tr>
      <w:tr>
        <w:trPr>
          <w:trHeight w:val="806" w:hRule="atLeast"/>
        </w:trPr>
        <w:tc>
          <w:tcPr>
            <w:tcW w:w="3735" w:type="dxa"/>
          </w:tcPr>
          <w:p>
            <w:pPr>
              <w:pStyle w:val="TableParagraph"/>
              <w:spacing w:line="264" w:lineRule="exact"/>
              <w:rPr>
                <w:b/>
                <w:sz w:val="22"/>
              </w:rPr>
            </w:pPr>
            <w:r>
              <w:rPr>
                <w:b/>
                <w:sz w:val="22"/>
              </w:rPr>
              <w:t>ProductType</w:t>
            </w:r>
          </w:p>
        </w:tc>
        <w:tc>
          <w:tcPr>
            <w:tcW w:w="1205" w:type="dxa"/>
          </w:tcPr>
          <w:p>
            <w:pPr>
              <w:pStyle w:val="TableParagraph"/>
              <w:spacing w:line="264" w:lineRule="exact"/>
              <w:rPr>
                <w:sz w:val="22"/>
              </w:rPr>
            </w:pPr>
            <w:r>
              <w:rPr>
                <w:sz w:val="22"/>
              </w:rPr>
              <w:t>String(100)</w:t>
            </w:r>
          </w:p>
        </w:tc>
        <w:tc>
          <w:tcPr>
            <w:tcW w:w="4683" w:type="dxa"/>
          </w:tcPr>
          <w:p>
            <w:pPr>
              <w:pStyle w:val="TableParagraph"/>
              <w:spacing w:line="264" w:lineRule="exact"/>
              <w:ind w:left="110"/>
              <w:rPr>
                <w:sz w:val="22"/>
              </w:rPr>
            </w:pPr>
            <w:r>
              <w:rPr>
                <w:sz w:val="22"/>
              </w:rPr>
              <w:t>Product type</w:t>
            </w:r>
          </w:p>
          <w:p>
            <w:pPr>
              <w:pStyle w:val="TableParagraph"/>
              <w:spacing w:line="270" w:lineRule="atLeast"/>
              <w:ind w:left="110" w:right="525"/>
              <w:rPr>
                <w:sz w:val="22"/>
              </w:rPr>
            </w:pPr>
            <w:r>
              <w:rPr>
                <w:sz w:val="22"/>
              </w:rPr>
              <w:t>Value set according to the Product type code library (Code1 field).</w:t>
            </w:r>
          </w:p>
        </w:tc>
      </w:tr>
      <w:tr>
        <w:trPr>
          <w:trHeight w:val="268" w:hRule="atLeast"/>
        </w:trPr>
        <w:tc>
          <w:tcPr>
            <w:tcW w:w="3735" w:type="dxa"/>
            <w:shd w:val="clear" w:color="auto" w:fill="D9E1F3"/>
          </w:tcPr>
          <w:p>
            <w:pPr>
              <w:pStyle w:val="TableParagraph"/>
              <w:rPr>
                <w:b/>
                <w:sz w:val="22"/>
              </w:rPr>
            </w:pPr>
            <w:r>
              <w:rPr>
                <w:b/>
                <w:sz w:val="22"/>
              </w:rPr>
              <w:t>Note</w:t>
            </w:r>
          </w:p>
        </w:tc>
        <w:tc>
          <w:tcPr>
            <w:tcW w:w="1205" w:type="dxa"/>
            <w:shd w:val="clear" w:color="auto" w:fill="D9E1F3"/>
          </w:tcPr>
          <w:p>
            <w:pPr>
              <w:pStyle w:val="TableParagraph"/>
              <w:rPr>
                <w:sz w:val="22"/>
              </w:rPr>
            </w:pPr>
            <w:r>
              <w:rPr>
                <w:sz w:val="22"/>
              </w:rPr>
              <w:t>String(400)</w:t>
            </w:r>
          </w:p>
        </w:tc>
        <w:tc>
          <w:tcPr>
            <w:tcW w:w="4683" w:type="dxa"/>
            <w:shd w:val="clear" w:color="auto" w:fill="D9E1F3"/>
          </w:tcPr>
          <w:p>
            <w:pPr>
              <w:pStyle w:val="TableParagraph"/>
              <w:ind w:left="110"/>
              <w:rPr>
                <w:sz w:val="22"/>
              </w:rPr>
            </w:pPr>
            <w:r>
              <w:rPr>
                <w:sz w:val="22"/>
              </w:rPr>
              <w:t>Capacity surrender Comment</w:t>
            </w:r>
          </w:p>
        </w:tc>
      </w:tr>
      <w:tr>
        <w:trPr>
          <w:trHeight w:val="268" w:hRule="atLeast"/>
        </w:trPr>
        <w:tc>
          <w:tcPr>
            <w:tcW w:w="3735" w:type="dxa"/>
          </w:tcPr>
          <w:p>
            <w:pPr>
              <w:pStyle w:val="TableParagraph"/>
              <w:rPr>
                <w:b/>
                <w:sz w:val="22"/>
              </w:rPr>
            </w:pPr>
            <w:r>
              <w:rPr>
                <w:b/>
                <w:sz w:val="22"/>
              </w:rPr>
              <w:t>RefuseComment</w:t>
            </w:r>
          </w:p>
        </w:tc>
        <w:tc>
          <w:tcPr>
            <w:tcW w:w="1205" w:type="dxa"/>
          </w:tcPr>
          <w:p>
            <w:pPr>
              <w:pStyle w:val="TableParagraph"/>
              <w:rPr>
                <w:sz w:val="22"/>
              </w:rPr>
            </w:pPr>
            <w:r>
              <w:rPr>
                <w:sz w:val="22"/>
              </w:rPr>
              <w:t>String(400)</w:t>
            </w:r>
          </w:p>
        </w:tc>
        <w:tc>
          <w:tcPr>
            <w:tcW w:w="4683" w:type="dxa"/>
          </w:tcPr>
          <w:p>
            <w:pPr>
              <w:pStyle w:val="TableParagraph"/>
              <w:ind w:left="110"/>
              <w:rPr>
                <w:sz w:val="22"/>
              </w:rPr>
            </w:pPr>
            <w:r>
              <w:rPr>
                <w:sz w:val="22"/>
              </w:rPr>
              <w:t>Refusal reasoning comment</w:t>
            </w:r>
          </w:p>
        </w:tc>
      </w:tr>
      <w:tr>
        <w:trPr>
          <w:trHeight w:val="268" w:hRule="atLeast"/>
        </w:trPr>
        <w:tc>
          <w:tcPr>
            <w:tcW w:w="3735" w:type="dxa"/>
            <w:shd w:val="clear" w:color="auto" w:fill="D9E1F3"/>
          </w:tcPr>
          <w:p>
            <w:pPr>
              <w:pStyle w:val="TableParagraph"/>
              <w:rPr>
                <w:b/>
                <w:sz w:val="22"/>
              </w:rPr>
            </w:pPr>
            <w:r>
              <w:rPr>
                <w:b/>
                <w:sz w:val="22"/>
              </w:rPr>
              <w:t>CreationTime</w:t>
            </w:r>
          </w:p>
        </w:tc>
        <w:tc>
          <w:tcPr>
            <w:tcW w:w="1205" w:type="dxa"/>
            <w:shd w:val="clear" w:color="auto" w:fill="D9E1F3"/>
          </w:tcPr>
          <w:p>
            <w:pPr>
              <w:pStyle w:val="TableParagraph"/>
              <w:rPr>
                <w:sz w:val="22"/>
              </w:rPr>
            </w:pPr>
            <w:r>
              <w:rPr>
                <w:sz w:val="22"/>
              </w:rPr>
              <w:t>DateTime</w:t>
            </w:r>
          </w:p>
        </w:tc>
        <w:tc>
          <w:tcPr>
            <w:tcW w:w="4683" w:type="dxa"/>
            <w:shd w:val="clear" w:color="auto" w:fill="D9E1F3"/>
          </w:tcPr>
          <w:p>
            <w:pPr>
              <w:pStyle w:val="TableParagraph"/>
              <w:ind w:left="110"/>
              <w:rPr>
                <w:sz w:val="22"/>
              </w:rPr>
            </w:pPr>
            <w:r>
              <w:rPr>
                <w:sz w:val="22"/>
              </w:rPr>
              <w:t>Time of Creation of Capacity surrender</w:t>
            </w:r>
          </w:p>
        </w:tc>
      </w:tr>
      <w:tr>
        <w:trPr>
          <w:trHeight w:val="537" w:hRule="atLeast"/>
        </w:trPr>
        <w:tc>
          <w:tcPr>
            <w:tcW w:w="3735" w:type="dxa"/>
          </w:tcPr>
          <w:p>
            <w:pPr>
              <w:pStyle w:val="TableParagraph"/>
              <w:spacing w:line="264" w:lineRule="exact"/>
              <w:rPr>
                <w:b/>
                <w:sz w:val="22"/>
              </w:rPr>
            </w:pPr>
            <w:r>
              <w:rPr>
                <w:b/>
                <w:sz w:val="22"/>
              </w:rPr>
              <w:t>NetworkUserBalancingGroupExitTSO</w:t>
            </w:r>
          </w:p>
        </w:tc>
        <w:tc>
          <w:tcPr>
            <w:tcW w:w="1205" w:type="dxa"/>
          </w:tcPr>
          <w:p>
            <w:pPr>
              <w:pStyle w:val="TableParagraph"/>
              <w:spacing w:line="264" w:lineRule="exact"/>
              <w:rPr>
                <w:sz w:val="22"/>
              </w:rPr>
            </w:pPr>
            <w:r>
              <w:rPr>
                <w:sz w:val="22"/>
              </w:rPr>
              <w:t>String(100)</w:t>
            </w:r>
          </w:p>
        </w:tc>
        <w:tc>
          <w:tcPr>
            <w:tcW w:w="4683" w:type="dxa"/>
          </w:tcPr>
          <w:p>
            <w:pPr>
              <w:pStyle w:val="TableParagraph"/>
              <w:spacing w:line="264" w:lineRule="exact"/>
              <w:ind w:left="110"/>
              <w:rPr>
                <w:sz w:val="22"/>
              </w:rPr>
            </w:pPr>
            <w:r>
              <w:rPr>
                <w:sz w:val="22"/>
              </w:rPr>
              <w:t>Balancing Group code given by the Network user</w:t>
            </w:r>
          </w:p>
          <w:p>
            <w:pPr>
              <w:pStyle w:val="TableParagraph"/>
              <w:spacing w:line="253" w:lineRule="exact"/>
              <w:ind w:left="110"/>
              <w:rPr>
                <w:sz w:val="22"/>
              </w:rPr>
            </w:pPr>
            <w:r>
              <w:rPr>
                <w:sz w:val="22"/>
              </w:rPr>
              <w:t>at the Exit TSO.</w:t>
            </w:r>
          </w:p>
        </w:tc>
      </w:tr>
      <w:tr>
        <w:trPr>
          <w:trHeight w:val="537" w:hRule="atLeast"/>
        </w:trPr>
        <w:tc>
          <w:tcPr>
            <w:tcW w:w="3735" w:type="dxa"/>
            <w:shd w:val="clear" w:color="auto" w:fill="D9E1F3"/>
          </w:tcPr>
          <w:p>
            <w:pPr>
              <w:pStyle w:val="TableParagraph"/>
              <w:spacing w:line="264" w:lineRule="exact"/>
              <w:rPr>
                <w:b/>
                <w:sz w:val="22"/>
              </w:rPr>
            </w:pPr>
            <w:r>
              <w:rPr>
                <w:b/>
                <w:sz w:val="22"/>
              </w:rPr>
              <w:t>NetworkUserBalancingGroupEntryTSO</w:t>
            </w:r>
          </w:p>
        </w:tc>
        <w:tc>
          <w:tcPr>
            <w:tcW w:w="1205" w:type="dxa"/>
            <w:shd w:val="clear" w:color="auto" w:fill="D9E1F3"/>
          </w:tcPr>
          <w:p>
            <w:pPr>
              <w:pStyle w:val="TableParagraph"/>
              <w:spacing w:line="264" w:lineRule="exact"/>
              <w:rPr>
                <w:sz w:val="22"/>
              </w:rPr>
            </w:pPr>
            <w:r>
              <w:rPr>
                <w:sz w:val="22"/>
              </w:rPr>
              <w:t>String(100)</w:t>
            </w:r>
          </w:p>
        </w:tc>
        <w:tc>
          <w:tcPr>
            <w:tcW w:w="4683" w:type="dxa"/>
            <w:shd w:val="clear" w:color="auto" w:fill="D9E1F3"/>
          </w:tcPr>
          <w:p>
            <w:pPr>
              <w:pStyle w:val="TableParagraph"/>
              <w:spacing w:line="264" w:lineRule="exact"/>
              <w:ind w:left="110"/>
              <w:rPr>
                <w:sz w:val="22"/>
              </w:rPr>
            </w:pPr>
            <w:r>
              <w:rPr>
                <w:sz w:val="22"/>
              </w:rPr>
              <w:t>Balancing Group code given by the Network user</w:t>
            </w:r>
          </w:p>
          <w:p>
            <w:pPr>
              <w:pStyle w:val="TableParagraph"/>
              <w:spacing w:line="253" w:lineRule="exact"/>
              <w:ind w:left="110"/>
              <w:rPr>
                <w:sz w:val="22"/>
              </w:rPr>
            </w:pPr>
            <w:r>
              <w:rPr>
                <w:sz w:val="22"/>
              </w:rPr>
              <w:t>at the Entry TSO.</w:t>
            </w:r>
          </w:p>
        </w:tc>
      </w:tr>
    </w:tbl>
    <w:p>
      <w:pPr>
        <w:spacing w:after="0" w:line="253" w:lineRule="exact"/>
        <w:rPr>
          <w:sz w:val="22"/>
        </w:rPr>
        <w:sectPr>
          <w:pgSz w:w="12240" w:h="15840"/>
          <w:pgMar w:header="0" w:footer="920" w:top="1420" w:bottom="1120" w:left="880" w:right="820"/>
        </w:sectPr>
      </w:pPr>
    </w:p>
    <w:p>
      <w:pPr>
        <w:pStyle w:val="BodyText"/>
        <w:spacing w:line="240" w:lineRule="auto"/>
        <w:rPr>
          <w:rFonts w:ascii="Calibri Light"/>
          <w:b w:val="0"/>
          <w:sz w:val="20"/>
        </w:rPr>
      </w:pPr>
    </w:p>
    <w:p>
      <w:pPr>
        <w:pStyle w:val="BodyText"/>
        <w:spacing w:line="240" w:lineRule="auto"/>
        <w:rPr>
          <w:rFonts w:ascii="Calibri Light"/>
          <w:b w:val="0"/>
          <w:sz w:val="20"/>
        </w:rPr>
      </w:pPr>
    </w:p>
    <w:p>
      <w:pPr>
        <w:pStyle w:val="BodyText"/>
        <w:spacing w:line="240" w:lineRule="auto" w:before="2"/>
        <w:rPr>
          <w:rFonts w:ascii="Calibri Light"/>
          <w:b w:val="0"/>
          <w:sz w:val="22"/>
        </w:rPr>
      </w:pPr>
    </w:p>
    <w:p>
      <w:pPr>
        <w:spacing w:after="0" w:line="240" w:lineRule="auto"/>
        <w:rPr>
          <w:rFonts w:ascii="Calibri Light"/>
          <w:sz w:val="22"/>
        </w:rPr>
        <w:sectPr>
          <w:pgSz w:w="12240" w:h="15840"/>
          <w:pgMar w:header="0" w:footer="920" w:top="1500" w:bottom="1120" w:left="880" w:right="820"/>
        </w:sectPr>
      </w:pPr>
    </w:p>
    <w:p>
      <w:pPr>
        <w:pStyle w:val="BodyText"/>
        <w:spacing w:line="240" w:lineRule="auto"/>
        <w:rPr>
          <w:rFonts w:ascii="Calibri Light"/>
          <w:b w:val="0"/>
          <w:sz w:val="18"/>
        </w:rPr>
      </w:pPr>
    </w:p>
    <w:p>
      <w:pPr>
        <w:spacing w:line="179" w:lineRule="exact" w:before="129"/>
        <w:ind w:left="536" w:right="0" w:firstLine="0"/>
        <w:jc w:val="left"/>
        <w:rPr>
          <w:sz w:val="16"/>
        </w:rPr>
      </w:pPr>
      <w:r>
        <w:rPr>
          <w:color w:val="FF0000"/>
          <w:sz w:val="16"/>
          <w:shd w:fill="FFFF00" w:color="auto" w:val="clear"/>
        </w:rPr>
        <w:t>&lt;?</w:t>
      </w:r>
      <w:r>
        <w:rPr>
          <w:color w:val="0000FF"/>
          <w:sz w:val="16"/>
        </w:rPr>
        <w:t>xml </w:t>
      </w:r>
      <w:r>
        <w:rPr>
          <w:color w:val="FF0000"/>
          <w:sz w:val="16"/>
        </w:rPr>
        <w:t>version</w:t>
      </w:r>
      <w:r>
        <w:rPr>
          <w:sz w:val="16"/>
        </w:rPr>
        <w:t>=</w:t>
      </w:r>
      <w:r>
        <w:rPr>
          <w:b/>
          <w:color w:val="8000FF"/>
          <w:sz w:val="16"/>
        </w:rPr>
        <w:t>"1.0"</w:t>
      </w:r>
      <w:r>
        <w:rPr>
          <w:color w:val="FF0000"/>
          <w:sz w:val="16"/>
          <w:shd w:fill="FFFF00" w:color="auto" w:val="clear"/>
        </w:rPr>
        <w:t>?&gt;</w:t>
      </w:r>
    </w:p>
    <w:p>
      <w:pPr>
        <w:pStyle w:val="ListParagraph"/>
        <w:numPr>
          <w:ilvl w:val="4"/>
          <w:numId w:val="83"/>
        </w:numPr>
        <w:tabs>
          <w:tab w:pos="1364" w:val="left" w:leader="none"/>
          <w:tab w:pos="1365" w:val="left" w:leader="none"/>
        </w:tabs>
        <w:spacing w:line="240" w:lineRule="auto" w:before="57" w:after="0"/>
        <w:ind w:left="1364" w:right="0" w:hanging="1009"/>
        <w:jc w:val="left"/>
        <w:rPr>
          <w:rFonts w:ascii="Calibri Light"/>
          <w:b w:val="0"/>
          <w:sz w:val="22"/>
        </w:rPr>
      </w:pPr>
      <w:r>
        <w:rPr>
          <w:rFonts w:ascii="Calibri Light"/>
          <w:b w:val="0"/>
          <w:color w:val="2E5395"/>
          <w:w w:val="100"/>
          <w:sz w:val="22"/>
        </w:rPr>
        <w:br w:type="column"/>
      </w:r>
      <w:r>
        <w:rPr>
          <w:rFonts w:ascii="Calibri Light"/>
          <w:b w:val="0"/>
          <w:color w:val="2E5395"/>
          <w:sz w:val="22"/>
        </w:rPr>
        <w:t>Example</w:t>
      </w:r>
    </w:p>
    <w:p>
      <w:pPr>
        <w:spacing w:after="0" w:line="240" w:lineRule="auto"/>
        <w:jc w:val="left"/>
        <w:rPr>
          <w:rFonts w:ascii="Calibri Light"/>
          <w:sz w:val="22"/>
        </w:rPr>
        <w:sectPr>
          <w:type w:val="continuous"/>
          <w:pgSz w:w="12240" w:h="15840"/>
          <w:pgMar w:top="1500" w:bottom="1120" w:left="880" w:right="820"/>
          <w:cols w:num="2" w:equalWidth="0">
            <w:col w:w="2553" w:space="40"/>
            <w:col w:w="7947"/>
          </w:cols>
        </w:sectPr>
      </w:pPr>
    </w:p>
    <w:p>
      <w:pPr>
        <w:spacing w:before="1"/>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spacing w:before="1"/>
        <w:ind w:left="536" w:right="3743" w:firstLine="384"/>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81" w:lineRule="exact" w:before="0"/>
        <w:ind w:left="1304" w:right="0" w:firstLine="0"/>
        <w:jc w:val="left"/>
        <w:rPr>
          <w:sz w:val="16"/>
        </w:rPr>
      </w:pPr>
      <w:r>
        <w:rPr>
          <w:color w:val="0000FF"/>
          <w:sz w:val="16"/>
        </w:rPr>
        <w:t>&lt;GetSurrenderedCapacityDealResponseV2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688"/>
      </w:pPr>
      <w:r>
        <w:rPr>
          <w:color w:val="0000FF"/>
        </w:rPr>
        <w:t>&lt;return&gt;</w:t>
      </w:r>
    </w:p>
    <w:p>
      <w:pPr>
        <w:pStyle w:val="BodyText"/>
        <w:spacing w:before="1"/>
        <w:ind w:left="2072"/>
      </w:pPr>
      <w:r>
        <w:rPr>
          <w:color w:val="0000FF"/>
        </w:rPr>
        <w:t>&lt;SurrenderedCapacityDeals&gt;</w:t>
      </w:r>
    </w:p>
    <w:p>
      <w:pPr>
        <w:spacing w:line="181" w:lineRule="exact" w:before="0"/>
        <w:ind w:left="2457" w:right="0" w:firstLine="0"/>
        <w:jc w:val="left"/>
        <w:rPr>
          <w:sz w:val="16"/>
        </w:rPr>
      </w:pPr>
      <w:r>
        <w:rPr>
          <w:color w:val="0000FF"/>
          <w:sz w:val="16"/>
        </w:rPr>
        <w:t>&lt;CapacityPointEicCode&gt;</w:t>
      </w:r>
      <w:r>
        <w:rPr>
          <w:b/>
          <w:sz w:val="16"/>
        </w:rPr>
        <w:t>21Z000000000236Q</w:t>
      </w:r>
      <w:r>
        <w:rPr>
          <w:color w:val="0000FF"/>
          <w:sz w:val="16"/>
        </w:rPr>
        <w:t>&lt;/CapacityPointEicCode&gt;</w:t>
      </w:r>
    </w:p>
    <w:p>
      <w:pPr>
        <w:spacing w:line="181" w:lineRule="exact" w:before="1"/>
        <w:ind w:left="2457" w:right="0" w:firstLine="0"/>
        <w:jc w:val="left"/>
        <w:rPr>
          <w:sz w:val="16"/>
        </w:rPr>
      </w:pPr>
      <w:r>
        <w:rPr>
          <w:color w:val="0000FF"/>
          <w:sz w:val="16"/>
        </w:rPr>
        <w:t>&lt;CapacityPointName&gt;</w:t>
      </w:r>
      <w:r>
        <w:rPr>
          <w:b/>
          <w:sz w:val="16"/>
        </w:rPr>
        <w:t>Csanadpalota 2018-as neve</w:t>
      </w:r>
      <w:r>
        <w:rPr>
          <w:color w:val="0000FF"/>
          <w:sz w:val="16"/>
        </w:rPr>
        <w:t>&lt;/CapacityPointName&gt;</w:t>
      </w:r>
    </w:p>
    <w:p>
      <w:pPr>
        <w:spacing w:line="181" w:lineRule="exact" w:before="0"/>
        <w:ind w:left="2457" w:right="0" w:firstLine="0"/>
        <w:jc w:val="left"/>
        <w:rPr>
          <w:sz w:val="16"/>
        </w:rPr>
      </w:pPr>
      <w:r>
        <w:rPr>
          <w:color w:val="0000FF"/>
          <w:sz w:val="16"/>
        </w:rPr>
        <w:t>&lt;NominationIdExitTSO&gt;</w:t>
      </w:r>
      <w:r>
        <w:rPr>
          <w:b/>
          <w:sz w:val="16"/>
        </w:rPr>
        <w:t>21X-HU-A-A0A0A-8</w:t>
      </w:r>
      <w:r>
        <w:rPr>
          <w:color w:val="0000FF"/>
          <w:sz w:val="16"/>
        </w:rPr>
        <w:t>&lt;/NominationIdExitTSO&gt;</w:t>
      </w:r>
    </w:p>
    <w:p>
      <w:pPr>
        <w:spacing w:line="181" w:lineRule="exact" w:before="1"/>
        <w:ind w:left="2457" w:right="0" w:firstLine="0"/>
        <w:jc w:val="left"/>
        <w:rPr>
          <w:sz w:val="16"/>
        </w:rPr>
      </w:pPr>
      <w:r>
        <w:rPr>
          <w:color w:val="0000FF"/>
          <w:sz w:val="16"/>
        </w:rPr>
        <w:t>&lt;NominationIdEntryTSO&gt;</w:t>
      </w:r>
      <w:r>
        <w:rPr>
          <w:b/>
          <w:sz w:val="16"/>
        </w:rPr>
        <w:t>39XTEST-TSO-01-L</w:t>
      </w:r>
      <w:r>
        <w:rPr>
          <w:color w:val="0000FF"/>
          <w:sz w:val="16"/>
        </w:rPr>
        <w:t>&lt;/NominationIdEntryTSO&gt;</w:t>
      </w:r>
    </w:p>
    <w:p>
      <w:pPr>
        <w:spacing w:line="181" w:lineRule="exact" w:before="0"/>
        <w:ind w:left="2457" w:right="0" w:firstLine="0"/>
        <w:jc w:val="left"/>
        <w:rPr>
          <w:sz w:val="16"/>
        </w:rPr>
      </w:pPr>
      <w:r>
        <w:rPr>
          <w:color w:val="0000FF"/>
          <w:sz w:val="16"/>
        </w:rPr>
        <w:t>&lt;ExitTsoEic&gt;</w:t>
      </w:r>
      <w:r>
        <w:rPr>
          <w:b/>
          <w:sz w:val="16"/>
        </w:rPr>
        <w:t>21X-HU-A-A0A0A-8</w:t>
      </w:r>
      <w:r>
        <w:rPr>
          <w:color w:val="0000FF"/>
          <w:sz w:val="16"/>
        </w:rPr>
        <w:t>&lt;/ExitTsoEic&gt;</w:t>
      </w:r>
    </w:p>
    <w:p>
      <w:pPr>
        <w:pStyle w:val="BodyText"/>
        <w:spacing w:before="2"/>
        <w:ind w:left="2457"/>
      </w:pPr>
      <w:r>
        <w:rPr>
          <w:color w:val="0000FF"/>
        </w:rPr>
        <w:t>&lt;ProductQualityExitTSO&gt;</w:t>
      </w:r>
      <w:r>
        <w:rPr>
          <w:b/>
        </w:rPr>
        <w:t>FIRM</w:t>
      </w:r>
      <w:r>
        <w:rPr>
          <w:color w:val="0000FF"/>
        </w:rPr>
        <w:t>&lt;/ProductQualityExitTSO&gt;</w:t>
      </w:r>
    </w:p>
    <w:p>
      <w:pPr>
        <w:spacing w:line="181" w:lineRule="exact" w:before="0"/>
        <w:ind w:left="2457" w:right="0" w:firstLine="0"/>
        <w:jc w:val="left"/>
        <w:rPr>
          <w:sz w:val="16"/>
        </w:rPr>
      </w:pPr>
      <w:r>
        <w:rPr>
          <w:color w:val="0000FF"/>
          <w:sz w:val="16"/>
        </w:rPr>
        <w:t>&lt;ContractIdExitTSO&gt;</w:t>
      </w:r>
      <w:r>
        <w:rPr>
          <w:b/>
          <w:sz w:val="16"/>
        </w:rPr>
        <w:t>TSO_RHSZ-00001/D/2020/DAY/00001</w:t>
      </w:r>
      <w:r>
        <w:rPr>
          <w:color w:val="0000FF"/>
          <w:sz w:val="16"/>
        </w:rPr>
        <w:t>&lt;/ContractIdExitTSO&gt;</w:t>
      </w:r>
    </w:p>
    <w:p>
      <w:pPr>
        <w:spacing w:line="181" w:lineRule="exact" w:before="1"/>
        <w:ind w:left="2457" w:right="0" w:firstLine="0"/>
        <w:jc w:val="left"/>
        <w:rPr>
          <w:sz w:val="16"/>
        </w:rPr>
      </w:pPr>
      <w:r>
        <w:rPr>
          <w:color w:val="0000FF"/>
          <w:sz w:val="16"/>
        </w:rPr>
        <w:t>&lt;EntryTsoEic&gt;</w:t>
      </w:r>
      <w:r>
        <w:rPr>
          <w:b/>
          <w:sz w:val="16"/>
        </w:rPr>
        <w:t>39XTEST-TSO-01-L</w:t>
      </w:r>
      <w:r>
        <w:rPr>
          <w:color w:val="0000FF"/>
          <w:sz w:val="16"/>
        </w:rPr>
        <w:t>&lt;/EntryTsoEic&gt;</w:t>
      </w:r>
    </w:p>
    <w:p>
      <w:pPr>
        <w:pStyle w:val="BodyText"/>
        <w:ind w:left="2457"/>
      </w:pPr>
      <w:r>
        <w:rPr>
          <w:color w:val="0000FF"/>
        </w:rPr>
        <w:t>&lt;ProductQualityEntryTSO </w:t>
      </w:r>
      <w:r>
        <w:rPr>
          <w:color w:val="FF0000"/>
        </w:rPr>
        <w:t>xsi:nil</w:t>
      </w:r>
      <w:r>
        <w:rPr/>
        <w:t>=</w:t>
      </w:r>
      <w:r>
        <w:rPr>
          <w:b/>
          <w:color w:val="8000FF"/>
        </w:rPr>
        <w:t>"true"</w:t>
      </w:r>
      <w:r>
        <w:rPr>
          <w:color w:val="0000FF"/>
        </w:rPr>
        <w:t>/&gt;</w:t>
      </w:r>
    </w:p>
    <w:p>
      <w:pPr>
        <w:pStyle w:val="BodyText"/>
        <w:spacing w:before="1"/>
        <w:ind w:left="2457"/>
      </w:pPr>
      <w:r>
        <w:rPr>
          <w:color w:val="0000FF"/>
        </w:rPr>
        <w:t>&lt;ContractIdEntryTSO </w:t>
      </w:r>
      <w:r>
        <w:rPr>
          <w:color w:val="FF0000"/>
        </w:rPr>
        <w:t>xsi:nil</w:t>
      </w:r>
      <w:r>
        <w:rPr/>
        <w:t>=</w:t>
      </w:r>
      <w:r>
        <w:rPr>
          <w:b/>
          <w:color w:val="8000FF"/>
        </w:rPr>
        <w:t>"true"</w:t>
      </w:r>
      <w:r>
        <w:rPr>
          <w:color w:val="0000FF"/>
        </w:rPr>
        <w:t>/&gt;</w:t>
      </w:r>
    </w:p>
    <w:p>
      <w:pPr>
        <w:spacing w:line="181" w:lineRule="exact" w:before="0"/>
        <w:ind w:left="2457" w:right="0" w:firstLine="0"/>
        <w:jc w:val="left"/>
        <w:rPr>
          <w:sz w:val="16"/>
        </w:rPr>
      </w:pPr>
      <w:r>
        <w:rPr>
          <w:color w:val="0000FF"/>
          <w:sz w:val="16"/>
        </w:rPr>
        <w:t>&lt;ConcernedTsoEic&gt;</w:t>
      </w:r>
      <w:r>
        <w:rPr>
          <w:b/>
          <w:sz w:val="16"/>
        </w:rPr>
        <w:t>21X-HU-A-A0A0A-8</w:t>
      </w:r>
      <w:r>
        <w:rPr>
          <w:color w:val="0000FF"/>
          <w:sz w:val="16"/>
        </w:rPr>
        <w:t>&lt;/ConcernedTsoEic&gt;</w:t>
      </w:r>
    </w:p>
    <w:p>
      <w:pPr>
        <w:spacing w:line="181" w:lineRule="exact" w:before="1"/>
        <w:ind w:left="2457" w:right="0" w:firstLine="0"/>
        <w:jc w:val="left"/>
        <w:rPr>
          <w:sz w:val="16"/>
        </w:rPr>
      </w:pPr>
      <w:r>
        <w:rPr>
          <w:color w:val="0000FF"/>
          <w:sz w:val="16"/>
        </w:rPr>
        <w:t>&lt;CapacityType&gt;</w:t>
      </w:r>
      <w:r>
        <w:rPr>
          <w:b/>
          <w:sz w:val="16"/>
        </w:rPr>
        <w:t>Unbundled</w:t>
      </w:r>
      <w:r>
        <w:rPr>
          <w:color w:val="0000FF"/>
          <w:sz w:val="16"/>
        </w:rPr>
        <w:t>&lt;/CapacityType&gt;</w:t>
      </w:r>
    </w:p>
    <w:p>
      <w:pPr>
        <w:spacing w:line="181" w:lineRule="exact" w:before="0"/>
        <w:ind w:left="2457" w:right="0" w:firstLine="0"/>
        <w:jc w:val="left"/>
        <w:rPr>
          <w:sz w:val="16"/>
        </w:rPr>
      </w:pPr>
      <w:r>
        <w:rPr>
          <w:color w:val="0000FF"/>
          <w:sz w:val="16"/>
        </w:rPr>
        <w:t>&lt;GasFlow&gt;</w:t>
      </w:r>
      <w:r>
        <w:rPr>
          <w:b/>
          <w:sz w:val="16"/>
        </w:rPr>
        <w:t>Physical</w:t>
      </w:r>
      <w:r>
        <w:rPr>
          <w:color w:val="0000FF"/>
          <w:sz w:val="16"/>
        </w:rPr>
        <w:t>&lt;/GasFlow&gt;</w:t>
      </w:r>
    </w:p>
    <w:p>
      <w:pPr>
        <w:spacing w:line="181" w:lineRule="exact" w:before="1"/>
        <w:ind w:left="2457" w:right="0" w:firstLine="0"/>
        <w:jc w:val="left"/>
        <w:rPr>
          <w:sz w:val="16"/>
        </w:rPr>
      </w:pPr>
      <w:r>
        <w:rPr>
          <w:color w:val="0000FF"/>
          <w:sz w:val="16"/>
        </w:rPr>
        <w:t>&lt;StartGasDay </w:t>
      </w:r>
      <w:r>
        <w:rPr>
          <w:color w:val="FF0000"/>
          <w:sz w:val="16"/>
        </w:rPr>
        <w:t>xsi:nil</w:t>
      </w:r>
      <w:r>
        <w:rPr>
          <w:sz w:val="16"/>
        </w:rPr>
        <w:t>=</w:t>
      </w:r>
      <w:r>
        <w:rPr>
          <w:b/>
          <w:color w:val="8000FF"/>
          <w:sz w:val="16"/>
        </w:rPr>
        <w:t>"true"</w:t>
      </w:r>
      <w:r>
        <w:rPr>
          <w:color w:val="0000FF"/>
          <w:sz w:val="16"/>
        </w:rPr>
        <w:t>/&gt;</w:t>
      </w:r>
    </w:p>
    <w:p>
      <w:pPr>
        <w:spacing w:line="181" w:lineRule="exact" w:before="0"/>
        <w:ind w:left="2457" w:right="0" w:firstLine="0"/>
        <w:jc w:val="left"/>
        <w:rPr>
          <w:sz w:val="16"/>
        </w:rPr>
      </w:pPr>
      <w:r>
        <w:rPr>
          <w:color w:val="0000FF"/>
          <w:sz w:val="16"/>
        </w:rPr>
        <w:t>&lt;EndGasday </w:t>
      </w:r>
      <w:r>
        <w:rPr>
          <w:color w:val="FF0000"/>
          <w:sz w:val="16"/>
        </w:rPr>
        <w:t>xsi:nil</w:t>
      </w:r>
      <w:r>
        <w:rPr>
          <w:sz w:val="16"/>
        </w:rPr>
        <w:t>=</w:t>
      </w:r>
      <w:r>
        <w:rPr>
          <w:b/>
          <w:color w:val="8000FF"/>
          <w:sz w:val="16"/>
        </w:rPr>
        <w:t>"true"</w:t>
      </w:r>
      <w:r>
        <w:rPr>
          <w:color w:val="0000FF"/>
          <w:sz w:val="16"/>
        </w:rPr>
        <w:t>/&gt;</w:t>
      </w:r>
    </w:p>
    <w:p>
      <w:pPr>
        <w:spacing w:before="1"/>
        <w:ind w:left="2457" w:right="0" w:firstLine="0"/>
        <w:jc w:val="left"/>
        <w:rPr>
          <w:sz w:val="16"/>
        </w:rPr>
      </w:pPr>
      <w:r>
        <w:rPr>
          <w:color w:val="0000FF"/>
          <w:sz w:val="16"/>
        </w:rPr>
        <w:t>&lt;StartDate&gt;</w:t>
      </w:r>
      <w:r>
        <w:rPr>
          <w:b/>
          <w:sz w:val="16"/>
        </w:rPr>
        <w:t>2020-07-01T04:00:00</w:t>
      </w:r>
      <w:r>
        <w:rPr>
          <w:color w:val="0000FF"/>
          <w:sz w:val="16"/>
        </w:rPr>
        <w:t>&lt;/StartDate&gt;</w:t>
      </w:r>
    </w:p>
    <w:p>
      <w:pPr>
        <w:spacing w:line="181" w:lineRule="exact" w:before="1"/>
        <w:ind w:left="2457" w:right="0" w:firstLine="0"/>
        <w:jc w:val="left"/>
        <w:rPr>
          <w:sz w:val="16"/>
        </w:rPr>
      </w:pPr>
      <w:r>
        <w:rPr>
          <w:color w:val="0000FF"/>
          <w:sz w:val="16"/>
        </w:rPr>
        <w:t>&lt;EndDate&gt;</w:t>
      </w:r>
      <w:r>
        <w:rPr>
          <w:b/>
          <w:sz w:val="16"/>
        </w:rPr>
        <w:t>2020-07-28T04:00:00</w:t>
      </w:r>
      <w:r>
        <w:rPr>
          <w:color w:val="0000FF"/>
          <w:sz w:val="16"/>
        </w:rPr>
        <w:t>&lt;/EndDate&gt;</w:t>
      </w:r>
    </w:p>
    <w:p>
      <w:pPr>
        <w:pStyle w:val="BodyText"/>
        <w:ind w:left="2457"/>
      </w:pPr>
      <w:r>
        <w:rPr>
          <w:color w:val="0000FF"/>
        </w:rPr>
        <w:t>&lt;Unit&gt;</w:t>
      </w:r>
      <w:r>
        <w:rPr>
          <w:b/>
        </w:rPr>
        <w:t>KW1</w:t>
      </w:r>
      <w:r>
        <w:rPr>
          <w:color w:val="0000FF"/>
        </w:rPr>
        <w:t>&lt;/Unit&gt;</w:t>
      </w:r>
    </w:p>
    <w:p>
      <w:pPr>
        <w:pStyle w:val="BodyText"/>
        <w:spacing w:before="2"/>
        <w:ind w:left="2457"/>
      </w:pPr>
      <w:r>
        <w:rPr>
          <w:color w:val="0000FF"/>
        </w:rPr>
        <w:t>&lt;Quantity&gt;</w:t>
      </w:r>
      <w:r>
        <w:rPr>
          <w:b/>
        </w:rPr>
        <w:t>10</w:t>
      </w:r>
      <w:r>
        <w:rPr>
          <w:color w:val="0000FF"/>
        </w:rPr>
        <w:t>&lt;/Quantity&gt;</w:t>
      </w:r>
    </w:p>
    <w:p>
      <w:pPr>
        <w:spacing w:line="181" w:lineRule="exact" w:before="0"/>
        <w:ind w:left="2457" w:right="0" w:firstLine="0"/>
        <w:jc w:val="left"/>
        <w:rPr>
          <w:sz w:val="16"/>
        </w:rPr>
      </w:pPr>
      <w:r>
        <w:rPr>
          <w:color w:val="0000FF"/>
          <w:sz w:val="16"/>
        </w:rPr>
        <w:t>&lt;Status&gt;</w:t>
      </w:r>
      <w:r>
        <w:rPr>
          <w:b/>
          <w:sz w:val="16"/>
        </w:rPr>
        <w:t>CancellationApprovalNeeded</w:t>
      </w:r>
      <w:r>
        <w:rPr>
          <w:color w:val="0000FF"/>
          <w:sz w:val="16"/>
        </w:rPr>
        <w:t>&lt;/Status&gt;</w:t>
      </w:r>
    </w:p>
    <w:p>
      <w:pPr>
        <w:pStyle w:val="BodyText"/>
        <w:spacing w:before="1"/>
        <w:ind w:left="2457"/>
      </w:pPr>
      <w:r>
        <w:rPr>
          <w:color w:val="0000FF"/>
        </w:rPr>
        <w:t>&lt;Id&gt;</w:t>
      </w:r>
      <w:r>
        <w:rPr>
          <w:b/>
        </w:rPr>
        <w:t>23</w:t>
      </w:r>
      <w:r>
        <w:rPr>
          <w:color w:val="0000FF"/>
        </w:rPr>
        <w:t>&lt;/Id&gt;</w:t>
      </w:r>
    </w:p>
    <w:p>
      <w:pPr>
        <w:spacing w:line="181" w:lineRule="exact" w:before="0"/>
        <w:ind w:left="2457" w:right="0" w:firstLine="0"/>
        <w:jc w:val="left"/>
        <w:rPr>
          <w:sz w:val="16"/>
        </w:rPr>
      </w:pPr>
      <w:r>
        <w:rPr>
          <w:color w:val="0000FF"/>
          <w:sz w:val="16"/>
        </w:rPr>
        <w:t>&lt;NetworkUserEic&gt;</w:t>
      </w:r>
      <w:r>
        <w:rPr>
          <w:b/>
          <w:sz w:val="16"/>
        </w:rPr>
        <w:t>39XTEST-NU-002-C</w:t>
      </w:r>
      <w:r>
        <w:rPr>
          <w:color w:val="0000FF"/>
          <w:sz w:val="16"/>
        </w:rPr>
        <w:t>&lt;/NetworkUserEic&gt;</w:t>
      </w:r>
    </w:p>
    <w:p>
      <w:pPr>
        <w:pStyle w:val="BodyText"/>
        <w:spacing w:before="1"/>
        <w:ind w:left="2457"/>
      </w:pPr>
      <w:r>
        <w:rPr>
          <w:color w:val="0000FF"/>
        </w:rPr>
        <w:t>&lt;ExitTso&gt;</w:t>
      </w:r>
      <w:r>
        <w:rPr>
          <w:b/>
        </w:rPr>
        <w:t>FGSZ</w:t>
      </w:r>
      <w:r>
        <w:rPr>
          <w:color w:val="0000FF"/>
        </w:rPr>
        <w:t>&lt;/ExitTso&gt;</w:t>
      </w:r>
    </w:p>
    <w:p>
      <w:pPr>
        <w:spacing w:line="181" w:lineRule="exact" w:before="0"/>
        <w:ind w:left="2457" w:right="0" w:firstLine="0"/>
        <w:jc w:val="left"/>
        <w:rPr>
          <w:sz w:val="16"/>
        </w:rPr>
      </w:pPr>
      <w:r>
        <w:rPr>
          <w:color w:val="0000FF"/>
          <w:sz w:val="16"/>
        </w:rPr>
        <w:t>&lt;EntryTso&gt;</w:t>
      </w:r>
      <w:r>
        <w:rPr>
          <w:b/>
          <w:sz w:val="16"/>
        </w:rPr>
        <w:t>Partner TSO</w:t>
      </w:r>
      <w:r>
        <w:rPr>
          <w:color w:val="0000FF"/>
          <w:sz w:val="16"/>
        </w:rPr>
        <w:t>&lt;/EntryTso&gt;</w:t>
      </w:r>
    </w:p>
    <w:p>
      <w:pPr>
        <w:pStyle w:val="BodyText"/>
        <w:spacing w:before="1"/>
        <w:ind w:left="2457"/>
      </w:pPr>
      <w:r>
        <w:rPr>
          <w:color w:val="0000FF"/>
        </w:rPr>
        <w:t>&lt;ConcernedTso&gt;</w:t>
      </w:r>
      <w:r>
        <w:rPr>
          <w:b/>
        </w:rPr>
        <w:t>FGSZ</w:t>
      </w:r>
      <w:r>
        <w:rPr>
          <w:color w:val="0000FF"/>
        </w:rPr>
        <w:t>&lt;/ConcernedTso&gt;</w:t>
      </w:r>
    </w:p>
    <w:p>
      <w:pPr>
        <w:spacing w:line="181" w:lineRule="exact" w:before="0"/>
        <w:ind w:left="2457"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1"/>
        <w:ind w:left="2457" w:right="0" w:firstLine="0"/>
        <w:jc w:val="left"/>
        <w:rPr>
          <w:sz w:val="16"/>
        </w:rPr>
      </w:pPr>
      <w:r>
        <w:rPr>
          <w:color w:val="0000FF"/>
          <w:sz w:val="16"/>
        </w:rPr>
        <w:t>&lt;Note&gt;</w:t>
      </w:r>
      <w:r>
        <w:rPr>
          <w:b/>
          <w:sz w:val="16"/>
        </w:rPr>
        <w:t>Test note</w:t>
      </w:r>
      <w:r>
        <w:rPr>
          <w:color w:val="0000FF"/>
          <w:sz w:val="16"/>
        </w:rPr>
        <w:t>&lt;/Note&gt;</w:t>
      </w:r>
    </w:p>
    <w:p>
      <w:pPr>
        <w:pStyle w:val="BodyText"/>
        <w:ind w:left="2457"/>
      </w:pPr>
      <w:r>
        <w:rPr>
          <w:color w:val="0000FF"/>
        </w:rPr>
        <w:t>&lt;RefuseComment </w:t>
      </w:r>
      <w:r>
        <w:rPr>
          <w:color w:val="FF0000"/>
        </w:rPr>
        <w:t>xsi:nil</w:t>
      </w:r>
      <w:r>
        <w:rPr/>
        <w:t>=</w:t>
      </w:r>
      <w:r>
        <w:rPr>
          <w:b/>
          <w:color w:val="8000FF"/>
        </w:rPr>
        <w:t>"true"</w:t>
      </w:r>
      <w:r>
        <w:rPr>
          <w:color w:val="0000FF"/>
        </w:rPr>
        <w:t>/&gt;</w:t>
      </w:r>
    </w:p>
    <w:p>
      <w:pPr>
        <w:spacing w:before="1"/>
        <w:ind w:left="2457" w:right="0" w:firstLine="0"/>
        <w:jc w:val="left"/>
        <w:rPr>
          <w:sz w:val="16"/>
        </w:rPr>
      </w:pPr>
      <w:r>
        <w:rPr>
          <w:color w:val="0000FF"/>
          <w:sz w:val="16"/>
        </w:rPr>
        <w:t>&lt;CreationTime&gt;</w:t>
      </w:r>
      <w:r>
        <w:rPr>
          <w:b/>
          <w:sz w:val="16"/>
        </w:rPr>
        <w:t>2019-02-28T14:45:26.913</w:t>
      </w:r>
      <w:r>
        <w:rPr>
          <w:color w:val="0000FF"/>
          <w:sz w:val="16"/>
        </w:rPr>
        <w:t>&lt;/CreationTime&gt;</w:t>
      </w:r>
    </w:p>
    <w:p>
      <w:pPr>
        <w:pStyle w:val="BodyText"/>
        <w:spacing w:line="240" w:lineRule="auto"/>
      </w:pPr>
    </w:p>
    <w:p>
      <w:pPr>
        <w:pStyle w:val="BodyText"/>
        <w:ind w:left="536"/>
      </w:pPr>
      <w:r>
        <w:rPr>
          <w:color w:val="0000FF"/>
        </w:rPr>
        <w:t>&lt;NetworkUserBalancingGroupExitTSO&gt;</w:t>
      </w:r>
      <w:r>
        <w:rPr>
          <w:b/>
        </w:rPr>
        <w:t>Balancing1234</w:t>
      </w:r>
      <w:r>
        <w:rPr>
          <w:color w:val="0000FF"/>
        </w:rPr>
        <w:t>&lt;/NetworkUserBalancingGroupExitTSO&gt;</w:t>
      </w:r>
    </w:p>
    <w:p>
      <w:pPr>
        <w:pStyle w:val="BodyText"/>
        <w:ind w:left="2457"/>
      </w:pPr>
      <w:r>
        <w:rPr>
          <w:color w:val="0000FF"/>
        </w:rPr>
        <w:t>&lt;NetworkUserBalancingGroupEntryTSO </w:t>
      </w:r>
      <w:r>
        <w:rPr>
          <w:color w:val="FF0000"/>
        </w:rPr>
        <w:t>xsi:nil</w:t>
      </w:r>
      <w:r>
        <w:rPr/>
        <w:t>=</w:t>
      </w:r>
      <w:r>
        <w:rPr>
          <w:b/>
          <w:color w:val="8000FF"/>
        </w:rPr>
        <w:t>"true"</w:t>
      </w:r>
      <w:r>
        <w:rPr>
          <w:color w:val="0000FF"/>
        </w:rPr>
        <w:t>/&gt;</w:t>
      </w:r>
    </w:p>
    <w:p>
      <w:pPr>
        <w:pStyle w:val="BodyText"/>
        <w:spacing w:before="1"/>
        <w:ind w:left="2072"/>
      </w:pPr>
      <w:r>
        <w:rPr>
          <w:color w:val="0000FF"/>
        </w:rPr>
        <w:t>&lt;/SurrenderedCapacityDeals&gt;</w:t>
      </w:r>
    </w:p>
    <w:p>
      <w:pPr>
        <w:pStyle w:val="BodyText"/>
        <w:ind w:left="2072"/>
      </w:pPr>
      <w:r>
        <w:rPr>
          <w:color w:val="0000FF"/>
        </w:rPr>
        <w:t>&lt;SurrenderedCapacityDeals&gt;</w:t>
      </w:r>
    </w:p>
    <w:p>
      <w:pPr>
        <w:spacing w:line="181" w:lineRule="exact" w:before="2"/>
        <w:ind w:left="2457" w:right="0" w:firstLine="0"/>
        <w:jc w:val="left"/>
        <w:rPr>
          <w:sz w:val="16"/>
        </w:rPr>
      </w:pPr>
      <w:r>
        <w:rPr>
          <w:color w:val="0000FF"/>
          <w:sz w:val="16"/>
        </w:rPr>
        <w:t>&lt;CapacityPointEicCode&gt;</w:t>
      </w:r>
      <w:r>
        <w:rPr>
          <w:b/>
          <w:sz w:val="16"/>
        </w:rPr>
        <w:t>21Z000000000236Q</w:t>
      </w:r>
      <w:r>
        <w:rPr>
          <w:color w:val="0000FF"/>
          <w:sz w:val="16"/>
        </w:rPr>
        <w:t>&lt;/CapacityPointEicCode&gt;</w:t>
      </w:r>
    </w:p>
    <w:p>
      <w:pPr>
        <w:spacing w:line="181" w:lineRule="exact" w:before="0"/>
        <w:ind w:left="2457" w:right="0" w:firstLine="0"/>
        <w:jc w:val="left"/>
        <w:rPr>
          <w:sz w:val="16"/>
        </w:rPr>
      </w:pPr>
      <w:r>
        <w:rPr>
          <w:color w:val="0000FF"/>
          <w:sz w:val="16"/>
        </w:rPr>
        <w:t>&lt;CapacityPointName&gt;</w:t>
      </w:r>
      <w:r>
        <w:rPr>
          <w:b/>
          <w:sz w:val="16"/>
        </w:rPr>
        <w:t>Csanadpalota 2018-as neve</w:t>
      </w:r>
      <w:r>
        <w:rPr>
          <w:color w:val="0000FF"/>
          <w:sz w:val="16"/>
        </w:rPr>
        <w:t>&lt;/CapacityPointName&gt;</w:t>
      </w:r>
    </w:p>
    <w:p>
      <w:pPr>
        <w:spacing w:line="181" w:lineRule="exact" w:before="1"/>
        <w:ind w:left="2457" w:right="0" w:firstLine="0"/>
        <w:jc w:val="left"/>
        <w:rPr>
          <w:sz w:val="16"/>
        </w:rPr>
      </w:pPr>
      <w:r>
        <w:rPr>
          <w:color w:val="0000FF"/>
          <w:sz w:val="16"/>
        </w:rPr>
        <w:t>&lt;NominationIdExitTSO&gt;</w:t>
      </w:r>
      <w:r>
        <w:rPr>
          <w:b/>
          <w:sz w:val="16"/>
        </w:rPr>
        <w:t>21X-HU-A-A0A0A-8</w:t>
      </w:r>
      <w:r>
        <w:rPr>
          <w:color w:val="0000FF"/>
          <w:sz w:val="16"/>
        </w:rPr>
        <w:t>&lt;/NominationIdExitTSO&gt;</w:t>
      </w:r>
    </w:p>
    <w:p>
      <w:pPr>
        <w:spacing w:line="181" w:lineRule="exact" w:before="0"/>
        <w:ind w:left="2457" w:right="0" w:firstLine="0"/>
        <w:jc w:val="left"/>
        <w:rPr>
          <w:sz w:val="16"/>
        </w:rPr>
      </w:pPr>
      <w:r>
        <w:rPr>
          <w:color w:val="0000FF"/>
          <w:sz w:val="16"/>
        </w:rPr>
        <w:t>&lt;NominationIdEntryTSO&gt;</w:t>
      </w:r>
      <w:r>
        <w:rPr>
          <w:b/>
          <w:sz w:val="16"/>
        </w:rPr>
        <w:t>39XTEST-TSO-01-L</w:t>
      </w:r>
      <w:r>
        <w:rPr>
          <w:color w:val="0000FF"/>
          <w:sz w:val="16"/>
        </w:rPr>
        <w:t>&lt;/NominationIdEntryTSO&gt;</w:t>
      </w:r>
    </w:p>
    <w:p>
      <w:pPr>
        <w:spacing w:line="181" w:lineRule="exact" w:before="1"/>
        <w:ind w:left="2457" w:right="0" w:firstLine="0"/>
        <w:jc w:val="left"/>
        <w:rPr>
          <w:sz w:val="16"/>
        </w:rPr>
      </w:pPr>
      <w:r>
        <w:rPr>
          <w:color w:val="0000FF"/>
          <w:sz w:val="16"/>
        </w:rPr>
        <w:t>&lt;ExitTsoEic&gt;</w:t>
      </w:r>
      <w:r>
        <w:rPr>
          <w:b/>
          <w:sz w:val="16"/>
        </w:rPr>
        <w:t>21X-HU-A-A0A0A-8</w:t>
      </w:r>
      <w:r>
        <w:rPr>
          <w:color w:val="0000FF"/>
          <w:sz w:val="16"/>
        </w:rPr>
        <w:t>&lt;/ExitTsoEic&gt;</w:t>
      </w:r>
    </w:p>
    <w:p>
      <w:pPr>
        <w:pStyle w:val="BodyText"/>
        <w:ind w:left="2457"/>
      </w:pPr>
      <w:r>
        <w:rPr>
          <w:color w:val="0000FF"/>
        </w:rPr>
        <w:t>&lt;ProductQualityExitTSO&gt;</w:t>
      </w:r>
      <w:r>
        <w:rPr>
          <w:b/>
        </w:rPr>
        <w:t>FIRM</w:t>
      </w:r>
      <w:r>
        <w:rPr>
          <w:color w:val="0000FF"/>
        </w:rPr>
        <w:t>&lt;/ProductQualityExitTSO&gt;</w:t>
      </w:r>
    </w:p>
    <w:p>
      <w:pPr>
        <w:spacing w:before="1"/>
        <w:ind w:left="2457" w:right="0" w:firstLine="0"/>
        <w:jc w:val="left"/>
        <w:rPr>
          <w:sz w:val="16"/>
        </w:rPr>
      </w:pPr>
      <w:r>
        <w:rPr>
          <w:color w:val="0000FF"/>
          <w:sz w:val="16"/>
        </w:rPr>
        <w:t>&lt;ContractIdExitTSO&gt;</w:t>
      </w:r>
      <w:r>
        <w:rPr>
          <w:b/>
          <w:sz w:val="16"/>
        </w:rPr>
        <w:t>TSO_RHSZ-00002/M/2020/MONTHLY/00001</w:t>
      </w:r>
      <w:r>
        <w:rPr>
          <w:color w:val="0000FF"/>
          <w:sz w:val="16"/>
        </w:rPr>
        <w:t>&lt;/ContractIdExitTSO&gt;</w:t>
      </w:r>
    </w:p>
    <w:p>
      <w:pPr>
        <w:spacing w:line="181" w:lineRule="exact" w:before="1"/>
        <w:ind w:left="2457" w:right="0" w:firstLine="0"/>
        <w:jc w:val="left"/>
        <w:rPr>
          <w:sz w:val="16"/>
        </w:rPr>
      </w:pPr>
      <w:r>
        <w:rPr>
          <w:color w:val="0000FF"/>
          <w:sz w:val="16"/>
        </w:rPr>
        <w:t>&lt;EntryTsoEic&gt;</w:t>
      </w:r>
      <w:r>
        <w:rPr>
          <w:b/>
          <w:sz w:val="16"/>
        </w:rPr>
        <w:t>39XTEST-TSO-01-L</w:t>
      </w:r>
      <w:r>
        <w:rPr>
          <w:color w:val="0000FF"/>
          <w:sz w:val="16"/>
        </w:rPr>
        <w:t>&lt;/EntryTsoEic&gt;</w:t>
      </w:r>
    </w:p>
    <w:p>
      <w:pPr>
        <w:pStyle w:val="BodyText"/>
        <w:ind w:left="2457"/>
      </w:pPr>
      <w:r>
        <w:rPr>
          <w:color w:val="0000FF"/>
        </w:rPr>
        <w:t>&lt;ProductQualityEntryTSO&gt;</w:t>
      </w:r>
      <w:r>
        <w:rPr>
          <w:b/>
        </w:rPr>
        <w:t>FIRM</w:t>
      </w:r>
      <w:r>
        <w:rPr>
          <w:color w:val="0000FF"/>
        </w:rPr>
        <w:t>&lt;/ProductQualityEntryTSO&gt;</w:t>
      </w:r>
    </w:p>
    <w:p>
      <w:pPr>
        <w:pStyle w:val="BodyText"/>
        <w:spacing w:line="240" w:lineRule="auto"/>
      </w:pPr>
    </w:p>
    <w:p>
      <w:pPr>
        <w:spacing w:before="1"/>
        <w:ind w:left="536" w:right="0" w:firstLine="0"/>
        <w:jc w:val="left"/>
        <w:rPr>
          <w:sz w:val="16"/>
        </w:rPr>
      </w:pPr>
      <w:r>
        <w:rPr>
          <w:color w:val="0000FF"/>
          <w:sz w:val="16"/>
        </w:rPr>
        <w:t>&lt;ContractIdEntryTSO&gt;</w:t>
      </w:r>
      <w:r>
        <w:rPr>
          <w:b/>
          <w:sz w:val="16"/>
        </w:rPr>
        <w:t>TestTSO_RHSZ00003/M/2020/MONTHLY/00001</w:t>
      </w:r>
      <w:r>
        <w:rPr>
          <w:color w:val="0000FF"/>
          <w:sz w:val="16"/>
        </w:rPr>
        <w:t>&lt;/ContractIdEntryTSO&gt;</w:t>
      </w:r>
    </w:p>
    <w:p>
      <w:pPr>
        <w:pStyle w:val="BodyText"/>
        <w:spacing w:before="1"/>
        <w:ind w:left="2457"/>
      </w:pPr>
      <w:r>
        <w:rPr>
          <w:color w:val="0000FF"/>
        </w:rPr>
        <w:t>&lt;ConcernedTsoEic </w:t>
      </w:r>
      <w:r>
        <w:rPr>
          <w:color w:val="FF0000"/>
        </w:rPr>
        <w:t>xsi:nil</w:t>
      </w:r>
      <w:r>
        <w:rPr/>
        <w:t>=</w:t>
      </w:r>
      <w:r>
        <w:rPr>
          <w:b/>
          <w:color w:val="8000FF"/>
        </w:rPr>
        <w:t>"true"</w:t>
      </w:r>
      <w:r>
        <w:rPr>
          <w:color w:val="0000FF"/>
        </w:rPr>
        <w:t>/&gt;</w:t>
      </w:r>
    </w:p>
    <w:p>
      <w:pPr>
        <w:pStyle w:val="BodyText"/>
        <w:ind w:left="2457"/>
      </w:pPr>
      <w:r>
        <w:rPr>
          <w:color w:val="0000FF"/>
        </w:rPr>
        <w:t>&lt;CapacityType&gt;</w:t>
      </w:r>
      <w:r>
        <w:rPr>
          <w:b/>
        </w:rPr>
        <w:t>Bundled</w:t>
      </w:r>
      <w:r>
        <w:rPr>
          <w:color w:val="0000FF"/>
        </w:rPr>
        <w:t>&lt;/CapacityType&gt;</w:t>
      </w:r>
    </w:p>
    <w:p>
      <w:pPr>
        <w:spacing w:line="181" w:lineRule="exact" w:before="1"/>
        <w:ind w:left="2457" w:right="0" w:firstLine="0"/>
        <w:jc w:val="left"/>
        <w:rPr>
          <w:sz w:val="16"/>
        </w:rPr>
      </w:pPr>
      <w:r>
        <w:rPr>
          <w:color w:val="0000FF"/>
          <w:sz w:val="16"/>
        </w:rPr>
        <w:t>&lt;GasFlow&gt;</w:t>
      </w:r>
      <w:r>
        <w:rPr>
          <w:b/>
          <w:sz w:val="16"/>
        </w:rPr>
        <w:t>Physical</w:t>
      </w:r>
      <w:r>
        <w:rPr>
          <w:color w:val="0000FF"/>
          <w:sz w:val="16"/>
        </w:rPr>
        <w:t>&lt;/GasFlow&gt;</w:t>
      </w:r>
    </w:p>
    <w:p>
      <w:pPr>
        <w:spacing w:line="181" w:lineRule="exact" w:before="0"/>
        <w:ind w:left="2457" w:right="0" w:firstLine="0"/>
        <w:jc w:val="left"/>
        <w:rPr>
          <w:sz w:val="16"/>
        </w:rPr>
      </w:pPr>
      <w:r>
        <w:rPr>
          <w:color w:val="0000FF"/>
          <w:sz w:val="16"/>
        </w:rPr>
        <w:t>&lt;StartGasDay </w:t>
      </w:r>
      <w:r>
        <w:rPr>
          <w:color w:val="FF0000"/>
          <w:sz w:val="16"/>
        </w:rPr>
        <w:t>xsi:nil</w:t>
      </w:r>
      <w:r>
        <w:rPr>
          <w:sz w:val="16"/>
        </w:rPr>
        <w:t>=</w:t>
      </w:r>
      <w:r>
        <w:rPr>
          <w:b/>
          <w:color w:val="8000FF"/>
          <w:sz w:val="16"/>
        </w:rPr>
        <w:t>"true"</w:t>
      </w:r>
      <w:r>
        <w:rPr>
          <w:color w:val="0000FF"/>
          <w:sz w:val="16"/>
        </w:rPr>
        <w:t>/&gt;</w:t>
      </w:r>
    </w:p>
    <w:p>
      <w:pPr>
        <w:spacing w:line="181" w:lineRule="exact" w:before="1"/>
        <w:ind w:left="2457" w:right="0" w:firstLine="0"/>
        <w:jc w:val="left"/>
        <w:rPr>
          <w:sz w:val="16"/>
        </w:rPr>
      </w:pPr>
      <w:r>
        <w:rPr>
          <w:color w:val="0000FF"/>
          <w:sz w:val="16"/>
        </w:rPr>
        <w:t>&lt;EndGasday </w:t>
      </w:r>
      <w:r>
        <w:rPr>
          <w:color w:val="FF0000"/>
          <w:sz w:val="16"/>
        </w:rPr>
        <w:t>xsi:nil</w:t>
      </w:r>
      <w:r>
        <w:rPr>
          <w:sz w:val="16"/>
        </w:rPr>
        <w:t>=</w:t>
      </w:r>
      <w:r>
        <w:rPr>
          <w:b/>
          <w:color w:val="8000FF"/>
          <w:sz w:val="16"/>
        </w:rPr>
        <w:t>"true"</w:t>
      </w:r>
      <w:r>
        <w:rPr>
          <w:color w:val="0000FF"/>
          <w:sz w:val="16"/>
        </w:rPr>
        <w:t>/&gt;</w:t>
      </w:r>
    </w:p>
    <w:p>
      <w:pPr>
        <w:spacing w:line="181" w:lineRule="exact" w:before="0"/>
        <w:ind w:left="2457" w:right="0" w:firstLine="0"/>
        <w:jc w:val="left"/>
        <w:rPr>
          <w:sz w:val="16"/>
        </w:rPr>
      </w:pPr>
      <w:r>
        <w:rPr>
          <w:color w:val="0000FF"/>
          <w:sz w:val="16"/>
        </w:rPr>
        <w:t>&lt;StartDate&gt;</w:t>
      </w:r>
      <w:r>
        <w:rPr>
          <w:b/>
          <w:sz w:val="16"/>
        </w:rPr>
        <w:t>2020-09-01T04:00:00</w:t>
      </w:r>
      <w:r>
        <w:rPr>
          <w:color w:val="0000FF"/>
          <w:sz w:val="16"/>
        </w:rPr>
        <w:t>&lt;/StartDate&gt;</w:t>
      </w:r>
    </w:p>
    <w:p>
      <w:pPr>
        <w:spacing w:line="181" w:lineRule="exact" w:before="1"/>
        <w:ind w:left="2457" w:right="0" w:firstLine="0"/>
        <w:jc w:val="left"/>
        <w:rPr>
          <w:sz w:val="16"/>
        </w:rPr>
      </w:pPr>
      <w:r>
        <w:rPr>
          <w:color w:val="0000FF"/>
          <w:sz w:val="16"/>
        </w:rPr>
        <w:t>&lt;EndDate&gt;</w:t>
      </w:r>
      <w:r>
        <w:rPr>
          <w:b/>
          <w:sz w:val="16"/>
        </w:rPr>
        <w:t>2020-09-28T04:00:00</w:t>
      </w:r>
      <w:r>
        <w:rPr>
          <w:color w:val="0000FF"/>
          <w:sz w:val="16"/>
        </w:rPr>
        <w:t>&lt;/EndDate&gt;</w:t>
      </w:r>
    </w:p>
    <w:p>
      <w:pPr>
        <w:pStyle w:val="BodyText"/>
        <w:ind w:left="2457"/>
      </w:pPr>
      <w:r>
        <w:rPr>
          <w:color w:val="0000FF"/>
        </w:rPr>
        <w:t>&lt;Unit&gt;</w:t>
      </w:r>
      <w:r>
        <w:rPr>
          <w:b/>
        </w:rPr>
        <w:t>KW1</w:t>
      </w:r>
      <w:r>
        <w:rPr>
          <w:color w:val="0000FF"/>
        </w:rPr>
        <w:t>&lt;/Unit&gt;</w:t>
      </w:r>
    </w:p>
    <w:p>
      <w:pPr>
        <w:pStyle w:val="BodyText"/>
        <w:spacing w:before="1"/>
        <w:ind w:left="2457"/>
      </w:pPr>
      <w:r>
        <w:rPr>
          <w:color w:val="0000FF"/>
        </w:rPr>
        <w:t>&lt;Quantity&gt;</w:t>
      </w:r>
      <w:r>
        <w:rPr>
          <w:b/>
        </w:rPr>
        <w:t>1045</w:t>
      </w:r>
      <w:r>
        <w:rPr>
          <w:color w:val="0000FF"/>
        </w:rPr>
        <w:t>&lt;/Quantity&gt;</w:t>
      </w:r>
    </w:p>
    <w:p>
      <w:pPr>
        <w:spacing w:line="181" w:lineRule="exact" w:before="0"/>
        <w:ind w:left="2457" w:right="0" w:firstLine="0"/>
        <w:jc w:val="left"/>
        <w:rPr>
          <w:sz w:val="16"/>
        </w:rPr>
      </w:pPr>
      <w:r>
        <w:rPr>
          <w:color w:val="0000FF"/>
          <w:sz w:val="16"/>
        </w:rPr>
        <w:t>&lt;Status&gt;</w:t>
      </w:r>
      <w:r>
        <w:rPr>
          <w:b/>
          <w:sz w:val="16"/>
        </w:rPr>
        <w:t>ApprovalNeeded</w:t>
      </w:r>
      <w:r>
        <w:rPr>
          <w:color w:val="0000FF"/>
          <w:sz w:val="16"/>
        </w:rPr>
        <w:t>&lt;/Status&gt;</w:t>
      </w:r>
    </w:p>
    <w:p>
      <w:pPr>
        <w:pStyle w:val="BodyText"/>
        <w:spacing w:before="1"/>
        <w:ind w:left="2457"/>
      </w:pPr>
      <w:r>
        <w:rPr>
          <w:color w:val="0000FF"/>
        </w:rPr>
        <w:t>&lt;Id&gt;</w:t>
      </w:r>
      <w:r>
        <w:rPr>
          <w:b/>
        </w:rPr>
        <w:t>24</w:t>
      </w:r>
      <w:r>
        <w:rPr>
          <w:color w:val="0000FF"/>
        </w:rPr>
        <w:t>&lt;/Id&gt;</w:t>
      </w:r>
    </w:p>
    <w:p>
      <w:pPr>
        <w:spacing w:line="181" w:lineRule="exact" w:before="0"/>
        <w:ind w:left="2457" w:right="0" w:firstLine="0"/>
        <w:jc w:val="left"/>
        <w:rPr>
          <w:sz w:val="16"/>
        </w:rPr>
      </w:pPr>
      <w:r>
        <w:rPr>
          <w:color w:val="0000FF"/>
          <w:sz w:val="16"/>
        </w:rPr>
        <w:t>&lt;NetworkUserEic&gt;</w:t>
      </w:r>
      <w:r>
        <w:rPr>
          <w:b/>
          <w:sz w:val="16"/>
        </w:rPr>
        <w:t>39XTEST-NU-002-C</w:t>
      </w:r>
      <w:r>
        <w:rPr>
          <w:color w:val="0000FF"/>
          <w:sz w:val="16"/>
        </w:rPr>
        <w:t>&lt;/NetworkUserEic&gt;</w:t>
      </w:r>
    </w:p>
    <w:p>
      <w:pPr>
        <w:pStyle w:val="BodyText"/>
        <w:spacing w:line="240" w:lineRule="auto" w:before="2"/>
        <w:ind w:left="2457"/>
      </w:pPr>
      <w:r>
        <w:rPr>
          <w:color w:val="0000FF"/>
        </w:rPr>
        <w:t>&lt;ExitTso&gt;</w:t>
      </w:r>
      <w:r>
        <w:rPr>
          <w:b/>
        </w:rPr>
        <w:t>FGSZ</w:t>
      </w:r>
      <w:r>
        <w:rPr>
          <w:color w:val="0000FF"/>
        </w:rPr>
        <w:t>&lt;/ExitTso&gt;</w:t>
      </w:r>
    </w:p>
    <w:p>
      <w:pPr>
        <w:spacing w:after="0" w:line="240" w:lineRule="auto"/>
        <w:sectPr>
          <w:type w:val="continuous"/>
          <w:pgSz w:w="12240" w:h="15840"/>
          <w:pgMar w:top="1500" w:bottom="1120" w:left="880" w:right="820"/>
        </w:sectPr>
      </w:pPr>
    </w:p>
    <w:p>
      <w:pPr>
        <w:spacing w:line="181" w:lineRule="exact" w:before="77"/>
        <w:ind w:left="2457" w:right="0" w:firstLine="0"/>
        <w:jc w:val="left"/>
        <w:rPr>
          <w:sz w:val="16"/>
        </w:rPr>
      </w:pPr>
      <w:r>
        <w:rPr>
          <w:color w:val="0000FF"/>
          <w:sz w:val="16"/>
        </w:rPr>
        <w:t>&lt;EntryTso&gt;</w:t>
      </w:r>
      <w:r>
        <w:rPr>
          <w:b/>
          <w:sz w:val="16"/>
        </w:rPr>
        <w:t>Parnter TSO</w:t>
      </w:r>
      <w:r>
        <w:rPr>
          <w:color w:val="0000FF"/>
          <w:sz w:val="16"/>
        </w:rPr>
        <w:t>&lt;/EntryTso&gt;</w:t>
      </w:r>
    </w:p>
    <w:p>
      <w:pPr>
        <w:pStyle w:val="BodyText"/>
        <w:ind w:left="2457"/>
      </w:pPr>
      <w:r>
        <w:rPr>
          <w:color w:val="0000FF"/>
        </w:rPr>
        <w:t>&lt;ConcernedTso </w:t>
      </w:r>
      <w:r>
        <w:rPr>
          <w:color w:val="FF0000"/>
        </w:rPr>
        <w:t>xsi:nil</w:t>
      </w:r>
      <w:r>
        <w:rPr/>
        <w:t>=</w:t>
      </w:r>
      <w:r>
        <w:rPr>
          <w:b/>
          <w:color w:val="8000FF"/>
        </w:rPr>
        <w:t>"true"</w:t>
      </w:r>
      <w:r>
        <w:rPr>
          <w:color w:val="0000FF"/>
        </w:rPr>
        <w:t>/&gt;</w:t>
      </w:r>
    </w:p>
    <w:p>
      <w:pPr>
        <w:spacing w:before="1"/>
        <w:ind w:left="2457" w:right="0" w:firstLine="0"/>
        <w:jc w:val="left"/>
        <w:rPr>
          <w:sz w:val="16"/>
        </w:rPr>
      </w:pPr>
      <w:r>
        <w:rPr>
          <w:color w:val="0000FF"/>
          <w:sz w:val="16"/>
        </w:rPr>
        <w:t>&lt;ProductType&gt;</w:t>
      </w:r>
      <w:r>
        <w:rPr>
          <w:b/>
          <w:sz w:val="16"/>
        </w:rPr>
        <w:t>MONTHLY</w:t>
      </w:r>
      <w:r>
        <w:rPr>
          <w:color w:val="0000FF"/>
          <w:sz w:val="16"/>
        </w:rPr>
        <w:t>&lt;/ProductType&gt;</w:t>
      </w:r>
    </w:p>
    <w:p>
      <w:pPr>
        <w:spacing w:line="181" w:lineRule="exact" w:before="1"/>
        <w:ind w:left="2457" w:right="0" w:firstLine="0"/>
        <w:jc w:val="left"/>
        <w:rPr>
          <w:sz w:val="16"/>
        </w:rPr>
      </w:pPr>
      <w:r>
        <w:rPr>
          <w:color w:val="0000FF"/>
          <w:sz w:val="16"/>
        </w:rPr>
        <w:t>&lt;Note&gt;</w:t>
      </w:r>
      <w:r>
        <w:rPr>
          <w:b/>
          <w:sz w:val="16"/>
        </w:rPr>
        <w:t>Test note</w:t>
      </w:r>
      <w:r>
        <w:rPr>
          <w:color w:val="0000FF"/>
          <w:sz w:val="16"/>
        </w:rPr>
        <w:t>&lt;/Note&gt;</w:t>
      </w:r>
    </w:p>
    <w:p>
      <w:pPr>
        <w:pStyle w:val="BodyText"/>
        <w:ind w:left="2457"/>
      </w:pPr>
      <w:r>
        <w:rPr>
          <w:color w:val="0000FF"/>
        </w:rPr>
        <w:t>&lt;RefuseComment </w:t>
      </w:r>
      <w:r>
        <w:rPr>
          <w:color w:val="FF0000"/>
        </w:rPr>
        <w:t>xsi:nil</w:t>
      </w:r>
      <w:r>
        <w:rPr/>
        <w:t>=</w:t>
      </w:r>
      <w:r>
        <w:rPr>
          <w:b/>
          <w:color w:val="8000FF"/>
        </w:rPr>
        <w:t>"true"</w:t>
      </w:r>
      <w:r>
        <w:rPr>
          <w:color w:val="0000FF"/>
        </w:rPr>
        <w:t>/&gt;</w:t>
      </w:r>
    </w:p>
    <w:p>
      <w:pPr>
        <w:spacing w:before="1"/>
        <w:ind w:left="2457" w:right="0" w:firstLine="0"/>
        <w:jc w:val="left"/>
        <w:rPr>
          <w:sz w:val="16"/>
        </w:rPr>
      </w:pPr>
      <w:r>
        <w:rPr>
          <w:color w:val="0000FF"/>
          <w:sz w:val="16"/>
        </w:rPr>
        <w:t>&lt;CreationTime&gt;</w:t>
      </w:r>
      <w:r>
        <w:rPr>
          <w:b/>
          <w:sz w:val="16"/>
        </w:rPr>
        <w:t>2019-02-28T14:54:59.157</w:t>
      </w:r>
      <w:r>
        <w:rPr>
          <w:color w:val="0000FF"/>
          <w:sz w:val="16"/>
        </w:rPr>
        <w:t>&lt;/CreationTime&gt;</w:t>
      </w:r>
    </w:p>
    <w:p>
      <w:pPr>
        <w:pStyle w:val="BodyText"/>
        <w:spacing w:line="240" w:lineRule="auto"/>
      </w:pPr>
    </w:p>
    <w:p>
      <w:pPr>
        <w:pStyle w:val="BodyText"/>
        <w:spacing w:line="240" w:lineRule="auto"/>
        <w:ind w:left="536"/>
      </w:pPr>
      <w:r>
        <w:rPr>
          <w:color w:val="0000FF"/>
        </w:rPr>
        <w:t>&lt;NetworkUserBalancingGroupExitTSO&gt;</w:t>
      </w:r>
      <w:r>
        <w:rPr>
          <w:b/>
        </w:rPr>
        <w:t>Balancing1234</w:t>
      </w:r>
      <w:r>
        <w:rPr>
          <w:color w:val="0000FF"/>
        </w:rPr>
        <w:t>&lt;/NetworkUserBalancingGroupExitTSO&gt;</w:t>
      </w:r>
    </w:p>
    <w:p>
      <w:pPr>
        <w:pStyle w:val="BodyText"/>
        <w:spacing w:line="240" w:lineRule="auto"/>
      </w:pPr>
    </w:p>
    <w:p>
      <w:pPr>
        <w:pStyle w:val="BodyText"/>
        <w:ind w:left="536"/>
      </w:pPr>
      <w:r>
        <w:rPr>
          <w:color w:val="0000FF"/>
        </w:rPr>
        <w:t>&lt;NetworkUserBalancingGroupEntryTSO&gt;</w:t>
      </w:r>
      <w:r>
        <w:rPr>
          <w:b/>
        </w:rPr>
        <w:t>Balancing1234</w:t>
      </w:r>
      <w:r>
        <w:rPr>
          <w:color w:val="0000FF"/>
        </w:rPr>
        <w:t>&lt;/NetworkUserBalancingGroupEntryTSO&gt;</w:t>
      </w:r>
    </w:p>
    <w:p>
      <w:pPr>
        <w:pStyle w:val="BodyText"/>
        <w:ind w:left="2072"/>
      </w:pPr>
      <w:r>
        <w:rPr>
          <w:color w:val="0000FF"/>
        </w:rPr>
        <w:t>&lt;/SurrenderedCapacityDeals&gt;</w:t>
      </w:r>
    </w:p>
    <w:p>
      <w:pPr>
        <w:pStyle w:val="BodyText"/>
        <w:spacing w:before="1"/>
        <w:ind w:left="1688"/>
      </w:pPr>
      <w:r>
        <w:rPr>
          <w:color w:val="0000FF"/>
        </w:rPr>
        <w:t>&lt;/return&gt;</w:t>
      </w:r>
    </w:p>
    <w:p>
      <w:pPr>
        <w:pStyle w:val="BodyText"/>
        <w:ind w:left="1304"/>
      </w:pPr>
      <w:r>
        <w:rPr>
          <w:color w:val="0000FF"/>
        </w:rPr>
        <w:t>&lt;/GetSurrenderedCapacityDealResponseV2&gt;</w:t>
      </w:r>
    </w:p>
    <w:p>
      <w:pPr>
        <w:pStyle w:val="BodyText"/>
        <w:spacing w:before="1"/>
        <w:ind w:right="8753"/>
        <w:jc w:val="right"/>
      </w:pPr>
      <w:r>
        <w:rPr>
          <w:color w:val="0000FF"/>
          <w:spacing w:val="-1"/>
        </w:rPr>
        <w:t>&lt;/s:Body&gt;</w:t>
      </w:r>
    </w:p>
    <w:p>
      <w:pPr>
        <w:pStyle w:val="BodyText"/>
        <w:ind w:right="8753"/>
        <w:jc w:val="right"/>
      </w:pPr>
      <w:r>
        <w:rPr>
          <w:color w:val="0000FF"/>
          <w:spacing w:val="-1"/>
        </w:rPr>
        <w:t>&lt;/s:Envelope&gt;</w:t>
      </w:r>
    </w:p>
    <w:p>
      <w:pPr>
        <w:pStyle w:val="BodyText"/>
        <w:spacing w:line="240" w:lineRule="auto"/>
        <w:rPr>
          <w:sz w:val="18"/>
        </w:rPr>
      </w:pPr>
    </w:p>
    <w:p>
      <w:pPr>
        <w:pStyle w:val="BodyText"/>
        <w:spacing w:line="240" w:lineRule="auto" w:before="9"/>
        <w:rPr>
          <w:sz w:val="21"/>
        </w:rPr>
      </w:pPr>
    </w:p>
    <w:p>
      <w:pPr>
        <w:pStyle w:val="Heading3"/>
        <w:numPr>
          <w:ilvl w:val="2"/>
          <w:numId w:val="83"/>
        </w:numPr>
        <w:tabs>
          <w:tab w:pos="1103" w:val="left" w:leader="none"/>
        </w:tabs>
        <w:spacing w:line="240" w:lineRule="auto" w:before="0" w:after="0"/>
        <w:ind w:left="1102" w:right="0" w:hanging="567"/>
        <w:jc w:val="left"/>
        <w:rPr>
          <w:b w:val="0"/>
        </w:rPr>
      </w:pPr>
      <w:bookmarkStart w:name="_bookmark115" w:id="226"/>
      <w:bookmarkEnd w:id="226"/>
      <w:r>
        <w:rPr/>
      </w:r>
      <w:bookmarkStart w:name="_bookmark115" w:id="227"/>
      <w:bookmarkEnd w:id="227"/>
      <w:r>
        <w:rPr>
          <w:b w:val="0"/>
          <w:color w:val="1F3762"/>
        </w:rPr>
        <w:t>A</w:t>
      </w:r>
      <w:r>
        <w:rPr>
          <w:b w:val="0"/>
          <w:color w:val="1F3762"/>
        </w:rPr>
        <w:t>pproval of Capacity surrender</w:t>
      </w:r>
      <w:r>
        <w:rPr>
          <w:b w:val="0"/>
          <w:color w:val="1F3762"/>
          <w:spacing w:val="1"/>
        </w:rPr>
        <w:t> </w:t>
      </w:r>
      <w:r>
        <w:rPr>
          <w:b w:val="0"/>
          <w:color w:val="1F3762"/>
        </w:rPr>
        <w:t>(ApproveSurrenderedCapacityDeal)</w:t>
      </w:r>
    </w:p>
    <w:p>
      <w:pPr>
        <w:pStyle w:val="Heading4"/>
      </w:pPr>
      <w:r>
        <w:rPr/>
        <w:t>Service provided for TSOs.</w:t>
      </w:r>
    </w:p>
    <w:p>
      <w:pPr>
        <w:pStyle w:val="ListParagraph"/>
        <w:numPr>
          <w:ilvl w:val="3"/>
          <w:numId w:val="83"/>
        </w:numPr>
        <w:tabs>
          <w:tab w:pos="1400" w:val="left" w:leader="none"/>
          <w:tab w:pos="1401" w:val="left" w:leader="none"/>
        </w:tabs>
        <w:spacing w:line="240" w:lineRule="auto" w:before="183" w:after="0"/>
        <w:ind w:left="1400" w:right="0" w:hanging="865"/>
        <w:jc w:val="left"/>
        <w:rPr>
          <w:rFonts w:ascii="Calibri Light"/>
          <w:b w:val="0"/>
          <w:i/>
          <w:color w:val="2E5395"/>
          <w:sz w:val="22"/>
        </w:rPr>
      </w:pPr>
      <w:r>
        <w:rPr>
          <w:rFonts w:ascii="Calibri Light"/>
          <w:b w:val="0"/>
          <w:i/>
          <w:color w:val="2E5395"/>
          <w:sz w:val="22"/>
        </w:rPr>
        <w:t>Description </w:t>
      </w:r>
    </w:p>
    <w:p>
      <w:pPr>
        <w:spacing w:line="256" w:lineRule="auto" w:before="22"/>
        <w:ind w:left="536" w:right="933" w:firstLine="0"/>
        <w:jc w:val="left"/>
        <w:rPr>
          <w:rFonts w:ascii="Calibri"/>
          <w:sz w:val="22"/>
        </w:rPr>
      </w:pPr>
      <w:r>
        <w:rPr>
          <w:rFonts w:ascii="Calibri"/>
          <w:sz w:val="22"/>
        </w:rPr>
        <w:t>TSOs with the appropriate rights may approve the capacity surrenders in which they are involved and that are in progress.</w:t>
      </w:r>
    </w:p>
    <w:p>
      <w:pPr>
        <w:pStyle w:val="ListParagraph"/>
        <w:numPr>
          <w:ilvl w:val="3"/>
          <w:numId w:val="83"/>
        </w:numPr>
        <w:tabs>
          <w:tab w:pos="1400" w:val="left" w:leader="none"/>
          <w:tab w:pos="1401" w:val="left" w:leader="none"/>
        </w:tabs>
        <w:spacing w:line="240" w:lineRule="auto" w:before="164" w:after="0"/>
        <w:ind w:left="1400" w:right="0" w:hanging="865"/>
        <w:jc w:val="left"/>
        <w:rPr>
          <w:rFonts w:ascii="Calibri Light"/>
          <w:b w:val="0"/>
          <w:i/>
          <w:color w:val="2E5395"/>
          <w:sz w:val="22"/>
        </w:rPr>
      </w:pPr>
      <w:r>
        <w:rPr>
          <w:rFonts w:ascii="Calibri Light"/>
          <w:b w:val="0"/>
          <w:i/>
          <w:color w:val="2E5395"/>
          <w:sz w:val="22"/>
        </w:rPr>
        <w:t>Request message </w:t>
      </w:r>
    </w:p>
    <w:p>
      <w:pPr>
        <w:spacing w:line="256" w:lineRule="auto" w:before="22"/>
        <w:ind w:left="536" w:right="655" w:firstLine="0"/>
        <w:jc w:val="left"/>
        <w:rPr>
          <w:rFonts w:ascii="Calibri"/>
          <w:sz w:val="22"/>
        </w:rPr>
      </w:pPr>
      <w:r>
        <w:rPr>
          <w:rFonts w:ascii="Calibri"/>
          <w:sz w:val="22"/>
        </w:rPr>
        <w:t>The request message includes a capacity surrender transaction identifier and optionally, the explanatory for the approval.</w:t>
      </w:r>
    </w:p>
    <w:p>
      <w:pPr>
        <w:pStyle w:val="ListParagraph"/>
        <w:numPr>
          <w:ilvl w:val="4"/>
          <w:numId w:val="83"/>
        </w:numPr>
        <w:tabs>
          <w:tab w:pos="3956" w:val="left" w:leader="none"/>
          <w:tab w:pos="3957" w:val="left" w:leader="none"/>
        </w:tabs>
        <w:spacing w:line="240" w:lineRule="auto" w:before="164"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729"/>
        <w:gridCol w:w="1610"/>
        <w:gridCol w:w="5283"/>
      </w:tblGrid>
      <w:tr>
        <w:trPr>
          <w:trHeight w:val="287" w:hRule="atLeast"/>
        </w:trPr>
        <w:tc>
          <w:tcPr>
            <w:tcW w:w="27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10"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5283"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Description</w:t>
            </w:r>
          </w:p>
        </w:tc>
      </w:tr>
      <w:tr>
        <w:trPr>
          <w:trHeight w:val="451" w:hRule="atLeast"/>
        </w:trPr>
        <w:tc>
          <w:tcPr>
            <w:tcW w:w="2729" w:type="dxa"/>
            <w:tcBorders>
              <w:top w:val="nil"/>
            </w:tcBorders>
            <w:shd w:val="clear" w:color="auto" w:fill="D9E1F3"/>
          </w:tcPr>
          <w:p>
            <w:pPr>
              <w:pStyle w:val="TableParagraph"/>
              <w:spacing w:line="268" w:lineRule="exact"/>
              <w:rPr>
                <w:b/>
                <w:sz w:val="22"/>
              </w:rPr>
            </w:pPr>
            <w:r>
              <w:rPr>
                <w:b/>
                <w:sz w:val="22"/>
              </w:rPr>
              <w:t>Comment</w:t>
            </w:r>
          </w:p>
        </w:tc>
        <w:tc>
          <w:tcPr>
            <w:tcW w:w="1610" w:type="dxa"/>
            <w:tcBorders>
              <w:top w:val="nil"/>
            </w:tcBorders>
            <w:shd w:val="clear" w:color="auto" w:fill="D9E1F3"/>
          </w:tcPr>
          <w:p>
            <w:pPr>
              <w:pStyle w:val="TableParagraph"/>
              <w:spacing w:line="268" w:lineRule="exact"/>
              <w:ind w:left="110"/>
              <w:rPr>
                <w:sz w:val="22"/>
              </w:rPr>
            </w:pPr>
            <w:r>
              <w:rPr>
                <w:sz w:val="22"/>
              </w:rPr>
              <w:t>String(400)</w:t>
            </w:r>
          </w:p>
        </w:tc>
        <w:tc>
          <w:tcPr>
            <w:tcW w:w="5283" w:type="dxa"/>
            <w:tcBorders>
              <w:top w:val="nil"/>
            </w:tcBorders>
            <w:shd w:val="clear" w:color="auto" w:fill="D9E1F3"/>
          </w:tcPr>
          <w:p>
            <w:pPr>
              <w:pStyle w:val="TableParagraph"/>
              <w:spacing w:line="268" w:lineRule="exact"/>
              <w:ind w:left="108"/>
              <w:rPr>
                <w:sz w:val="22"/>
              </w:rPr>
            </w:pPr>
            <w:r>
              <w:rPr>
                <w:sz w:val="22"/>
              </w:rPr>
              <w:t>Comment</w:t>
            </w:r>
          </w:p>
        </w:tc>
      </w:tr>
      <w:tr>
        <w:trPr>
          <w:trHeight w:val="268" w:hRule="atLeast"/>
        </w:trPr>
        <w:tc>
          <w:tcPr>
            <w:tcW w:w="2729" w:type="dxa"/>
          </w:tcPr>
          <w:p>
            <w:pPr>
              <w:pStyle w:val="TableParagraph"/>
              <w:rPr>
                <w:b/>
                <w:sz w:val="22"/>
              </w:rPr>
            </w:pPr>
            <w:r>
              <w:rPr>
                <w:b/>
                <w:sz w:val="22"/>
              </w:rPr>
              <w:t>Id</w:t>
            </w:r>
          </w:p>
        </w:tc>
        <w:tc>
          <w:tcPr>
            <w:tcW w:w="1610" w:type="dxa"/>
          </w:tcPr>
          <w:p>
            <w:pPr>
              <w:pStyle w:val="TableParagraph"/>
              <w:ind w:left="110"/>
              <w:rPr>
                <w:sz w:val="22"/>
              </w:rPr>
            </w:pPr>
            <w:r>
              <w:rPr>
                <w:sz w:val="22"/>
              </w:rPr>
              <w:t>Int64</w:t>
            </w:r>
          </w:p>
        </w:tc>
        <w:tc>
          <w:tcPr>
            <w:tcW w:w="5283" w:type="dxa"/>
          </w:tcPr>
          <w:p>
            <w:pPr>
              <w:pStyle w:val="TableParagraph"/>
              <w:ind w:left="108"/>
              <w:rPr>
                <w:sz w:val="22"/>
              </w:rPr>
            </w:pPr>
            <w:r>
              <w:rPr>
                <w:sz w:val="22"/>
              </w:rPr>
              <w:t>Capacity surrender identifier</w:t>
            </w:r>
          </w:p>
        </w:tc>
      </w:tr>
    </w:tbl>
    <w:p>
      <w:pPr>
        <w:pStyle w:val="BodyText"/>
        <w:spacing w:line="240" w:lineRule="auto"/>
        <w:rPr>
          <w:rFonts w:ascii="Calibri Light"/>
          <w:b w:val="0"/>
          <w:sz w:val="22"/>
        </w:rPr>
      </w:pPr>
    </w:p>
    <w:p>
      <w:pPr>
        <w:pStyle w:val="ListParagraph"/>
        <w:numPr>
          <w:ilvl w:val="4"/>
          <w:numId w:val="83"/>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256" w:lineRule="auto" w:before="24"/>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68" w:lineRule="exact"/>
        <w:ind w:left="824"/>
      </w:pPr>
      <w:r>
        <w:rPr>
          <w:color w:val="0000FF"/>
        </w:rPr>
        <w:t>&lt;soapenv:Header/&gt;</w:t>
      </w:r>
    </w:p>
    <w:p>
      <w:pPr>
        <w:pStyle w:val="BodyText"/>
        <w:spacing w:before="1"/>
        <w:ind w:left="824"/>
      </w:pPr>
      <w:r>
        <w:rPr>
          <w:color w:val="0000FF"/>
        </w:rPr>
        <w:t>&lt;soapenv:Body&gt;</w:t>
      </w:r>
    </w:p>
    <w:p>
      <w:pPr>
        <w:pStyle w:val="BodyText"/>
        <w:ind w:right="5297"/>
        <w:jc w:val="right"/>
      </w:pPr>
      <w:r>
        <w:rPr>
          <w:color w:val="0000FF"/>
        </w:rPr>
        <w:t>&lt;rbp:ApproveSurrenderedCapacityDealRequest&gt;</w:t>
      </w:r>
    </w:p>
    <w:p>
      <w:pPr>
        <w:spacing w:before="1"/>
        <w:ind w:left="0" w:right="5394" w:firstLine="0"/>
        <w:jc w:val="right"/>
        <w:rPr>
          <w:sz w:val="16"/>
        </w:rPr>
      </w:pPr>
      <w:r>
        <w:rPr>
          <w:color w:val="0000FF"/>
          <w:sz w:val="16"/>
        </w:rPr>
        <w:t>&lt;rbp:Comment&gt;</w:t>
      </w:r>
      <w:r>
        <w:rPr>
          <w:b/>
          <w:sz w:val="16"/>
        </w:rPr>
        <w:t>Test comment</w:t>
      </w:r>
      <w:r>
        <w:rPr>
          <w:color w:val="0000FF"/>
          <w:sz w:val="16"/>
        </w:rPr>
        <w:t>&lt;/rbp:Comment&gt;</w:t>
      </w:r>
    </w:p>
    <w:p>
      <w:pPr>
        <w:pStyle w:val="BodyText"/>
        <w:spacing w:before="1"/>
        <w:ind w:left="1400"/>
      </w:pPr>
      <w:r>
        <w:rPr>
          <w:color w:val="0000FF"/>
        </w:rPr>
        <w:t>&lt;rbp:Id&gt;</w:t>
      </w:r>
      <w:r>
        <w:rPr>
          <w:b/>
        </w:rPr>
        <w:t>23</w:t>
      </w:r>
      <w:r>
        <w:rPr>
          <w:color w:val="0000FF"/>
        </w:rPr>
        <w:t>&lt;/rbp:Id&gt;</w:t>
      </w:r>
    </w:p>
    <w:p>
      <w:pPr>
        <w:pStyle w:val="BodyText"/>
        <w:ind w:left="1112"/>
      </w:pPr>
      <w:r>
        <w:rPr>
          <w:color w:val="0000FF"/>
        </w:rPr>
        <w:t>&lt;/rbp:ApproveSurrenderedCapacityDealRequest&gt;</w:t>
      </w:r>
    </w:p>
    <w:p>
      <w:pPr>
        <w:pStyle w:val="BodyText"/>
        <w:spacing w:before="2"/>
        <w:ind w:right="8273"/>
        <w:jc w:val="right"/>
      </w:pPr>
      <w:r>
        <w:rPr>
          <w:color w:val="0000FF"/>
        </w:rPr>
        <w:t>&lt;/soapenv:Body&gt;</w:t>
      </w:r>
    </w:p>
    <w:p>
      <w:pPr>
        <w:pStyle w:val="BodyText"/>
        <w:ind w:right="8177"/>
        <w:jc w:val="right"/>
      </w:pPr>
      <w:r>
        <w:rPr>
          <w:color w:val="0000FF"/>
        </w:rPr>
        <w:t>&lt;/soapenv:Envelope&gt;</w:t>
      </w:r>
    </w:p>
    <w:p>
      <w:pPr>
        <w:pStyle w:val="BodyText"/>
        <w:spacing w:line="240" w:lineRule="auto" w:before="10"/>
        <w:rPr>
          <w:sz w:val="23"/>
        </w:rPr>
      </w:pPr>
    </w:p>
    <w:p>
      <w:pPr>
        <w:pStyle w:val="ListParagraph"/>
        <w:numPr>
          <w:ilvl w:val="3"/>
          <w:numId w:val="83"/>
        </w:numPr>
        <w:tabs>
          <w:tab w:pos="1400" w:val="left" w:leader="none"/>
          <w:tab w:pos="1401" w:val="left" w:leader="none"/>
        </w:tabs>
        <w:spacing w:line="240" w:lineRule="auto" w:before="0" w:after="0"/>
        <w:ind w:left="1400" w:right="0" w:hanging="865"/>
        <w:jc w:val="left"/>
        <w:rPr>
          <w:rFonts w:ascii="Calibri Light"/>
          <w:b w:val="0"/>
          <w:i/>
          <w:color w:val="2E5395"/>
          <w:sz w:val="22"/>
        </w:rPr>
      </w:pPr>
      <w:r>
        <w:rPr>
          <w:rFonts w:ascii="Calibri Light"/>
          <w:b w:val="0"/>
          <w:i/>
          <w:color w:val="2E5395"/>
          <w:sz w:val="22"/>
        </w:rPr>
        <w:t>Response message </w:t>
      </w:r>
    </w:p>
    <w:p>
      <w:pPr>
        <w:spacing w:before="20"/>
        <w:ind w:left="536" w:right="0" w:firstLine="0"/>
        <w:jc w:val="left"/>
        <w:rPr>
          <w:rFonts w:ascii="Calibri"/>
          <w:sz w:val="22"/>
        </w:rPr>
      </w:pPr>
      <w:r>
        <w:rPr>
          <w:rFonts w:ascii="Calibri"/>
          <w:sz w:val="22"/>
        </w:rPr>
        <w:t>The response message is empty when filing is successful or possible error codes are included.</w:t>
      </w:r>
    </w:p>
    <w:p>
      <w:pPr>
        <w:pStyle w:val="BodyText"/>
        <w:spacing w:line="240" w:lineRule="auto"/>
        <w:rPr>
          <w:rFonts w:ascii="Calibri"/>
          <w:sz w:val="22"/>
        </w:rPr>
      </w:pPr>
    </w:p>
    <w:p>
      <w:pPr>
        <w:pStyle w:val="BodyText"/>
        <w:spacing w:line="240" w:lineRule="auto" w:before="8"/>
        <w:rPr>
          <w:rFonts w:ascii="Calibri"/>
          <w:sz w:val="29"/>
        </w:rPr>
      </w:pPr>
    </w:p>
    <w:p>
      <w:pPr>
        <w:pStyle w:val="ListParagraph"/>
        <w:numPr>
          <w:ilvl w:val="4"/>
          <w:numId w:val="83"/>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09"/>
        <w:gridCol w:w="1234"/>
        <w:gridCol w:w="4081"/>
      </w:tblGrid>
      <w:tr>
        <w:trPr>
          <w:trHeight w:val="290" w:hRule="atLeast"/>
        </w:trPr>
        <w:tc>
          <w:tcPr>
            <w:tcW w:w="4309" w:type="dxa"/>
            <w:shd w:val="clear" w:color="auto" w:fill="4471C4"/>
          </w:tcPr>
          <w:p>
            <w:pPr>
              <w:pStyle w:val="TableParagraph"/>
              <w:spacing w:line="261" w:lineRule="exact" w:before="9"/>
              <w:ind w:left="112"/>
              <w:rPr>
                <w:b/>
                <w:sz w:val="22"/>
              </w:rPr>
            </w:pPr>
            <w:r>
              <w:rPr>
                <w:b/>
                <w:color w:val="FFFFFF"/>
                <w:sz w:val="22"/>
              </w:rPr>
              <w:t>XML Tag</w:t>
            </w:r>
          </w:p>
        </w:tc>
        <w:tc>
          <w:tcPr>
            <w:tcW w:w="1234" w:type="dxa"/>
            <w:shd w:val="clear" w:color="auto" w:fill="4471C4"/>
          </w:tcPr>
          <w:p>
            <w:pPr>
              <w:pStyle w:val="TableParagraph"/>
              <w:spacing w:line="261" w:lineRule="exact" w:before="9"/>
              <w:ind w:left="112"/>
              <w:rPr>
                <w:b/>
                <w:sz w:val="22"/>
              </w:rPr>
            </w:pPr>
            <w:r>
              <w:rPr>
                <w:b/>
                <w:color w:val="FFFFFF"/>
                <w:sz w:val="22"/>
              </w:rPr>
              <w:t>Type</w:t>
            </w:r>
          </w:p>
        </w:tc>
        <w:tc>
          <w:tcPr>
            <w:tcW w:w="4081" w:type="dxa"/>
            <w:shd w:val="clear" w:color="auto" w:fill="4471C4"/>
          </w:tcPr>
          <w:p>
            <w:pPr>
              <w:pStyle w:val="TableParagraph"/>
              <w:spacing w:line="261" w:lineRule="exact" w:before="9"/>
              <w:ind w:left="114"/>
              <w:rPr>
                <w:b/>
                <w:sz w:val="22"/>
              </w:rPr>
            </w:pPr>
            <w:r>
              <w:rPr>
                <w:b/>
                <w:color w:val="FFFFFF"/>
                <w:sz w:val="22"/>
              </w:rPr>
              <w:t>Description</w:t>
            </w:r>
          </w:p>
        </w:tc>
      </w:tr>
      <w:tr>
        <w:trPr>
          <w:trHeight w:val="448" w:hRule="atLeast"/>
        </w:trPr>
        <w:tc>
          <w:tcPr>
            <w:tcW w:w="4309"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ApproveSurrenderedCapacityDealResponse</w:t>
            </w:r>
          </w:p>
        </w:tc>
        <w:tc>
          <w:tcPr>
            <w:tcW w:w="1234"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4081" w:type="dxa"/>
            <w:tcBorders>
              <w:left w:val="single" w:sz="4" w:space="0" w:color="8EAADB"/>
              <w:bottom w:val="single" w:sz="4" w:space="0" w:color="8EAADB"/>
              <w:right w:val="single" w:sz="4" w:space="0" w:color="8EAADB"/>
            </w:tcBorders>
            <w:shd w:val="clear" w:color="auto" w:fill="D9E1F3"/>
          </w:tcPr>
          <w:p>
            <w:pPr>
              <w:pStyle w:val="TableParagraph"/>
              <w:spacing w:line="265" w:lineRule="exact"/>
              <w:ind w:left="109"/>
              <w:rPr>
                <w:sz w:val="22"/>
              </w:rPr>
            </w:pPr>
            <w:r>
              <w:rPr>
                <w:sz w:val="22"/>
              </w:rPr>
              <w:t>Wrapper tag</w:t>
            </w:r>
          </w:p>
        </w:tc>
      </w:tr>
    </w:tbl>
    <w:p>
      <w:pPr>
        <w:spacing w:after="0" w:line="265" w:lineRule="exact"/>
        <w:rPr>
          <w:sz w:val="22"/>
        </w:rPr>
        <w:sectPr>
          <w:pgSz w:w="12240" w:h="15840"/>
          <w:pgMar w:header="0" w:footer="920" w:top="1340" w:bottom="1200" w:left="880" w:right="820"/>
        </w:sectPr>
      </w:pPr>
    </w:p>
    <w:p>
      <w:pPr>
        <w:pStyle w:val="ListParagraph"/>
        <w:numPr>
          <w:ilvl w:val="4"/>
          <w:numId w:val="83"/>
        </w:numPr>
        <w:tabs>
          <w:tab w:pos="3956" w:val="left" w:leader="none"/>
          <w:tab w:pos="3957" w:val="left" w:leader="none"/>
        </w:tabs>
        <w:spacing w:line="240" w:lineRule="auto" w:before="35" w:after="0"/>
        <w:ind w:left="3957" w:right="0" w:hanging="1008"/>
        <w:jc w:val="left"/>
        <w:rPr>
          <w:rFonts w:ascii="Calibri Light"/>
          <w:b w:val="0"/>
          <w:sz w:val="22"/>
        </w:rPr>
      </w:pPr>
      <w:r>
        <w:rPr>
          <w:rFonts w:ascii="Calibri Light"/>
          <w:b w:val="0"/>
          <w:color w:val="2E5395"/>
          <w:sz w:val="22"/>
        </w:rPr>
        <w:t>Example</w:t>
      </w:r>
    </w:p>
    <w:p>
      <w:pPr>
        <w:spacing w:line="181" w:lineRule="exact" w:before="24"/>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0"/>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112" w:right="0" w:firstLine="0"/>
        <w:jc w:val="left"/>
        <w:rPr>
          <w:sz w:val="16"/>
        </w:rPr>
      </w:pPr>
      <w:r>
        <w:rPr>
          <w:color w:val="0000FF"/>
          <w:sz w:val="16"/>
        </w:rPr>
        <w:t>&lt;ApproveSurrenderedCapacityDealResponse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before="1"/>
        <w:ind w:right="8849"/>
        <w:jc w:val="right"/>
      </w:pPr>
      <w:r>
        <w:rPr>
          <w:color w:val="0000FF"/>
        </w:rPr>
        <w:t>&lt;/s:Body&gt;</w:t>
      </w:r>
    </w:p>
    <w:p>
      <w:pPr>
        <w:pStyle w:val="BodyText"/>
        <w:ind w:right="8753"/>
        <w:jc w:val="right"/>
      </w:pPr>
      <w:r>
        <w:rPr>
          <w:color w:val="0000FF"/>
        </w:rPr>
        <w:t>&lt;/s:Envelope&gt;</w:t>
      </w:r>
    </w:p>
    <w:p>
      <w:pPr>
        <w:pStyle w:val="BodyText"/>
        <w:spacing w:line="240" w:lineRule="auto"/>
        <w:rPr>
          <w:sz w:val="18"/>
        </w:rPr>
      </w:pPr>
    </w:p>
    <w:p>
      <w:pPr>
        <w:pStyle w:val="BodyText"/>
        <w:spacing w:line="240" w:lineRule="auto" w:before="8"/>
        <w:rPr>
          <w:sz w:val="21"/>
        </w:rPr>
      </w:pPr>
    </w:p>
    <w:p>
      <w:pPr>
        <w:pStyle w:val="ListParagraph"/>
        <w:numPr>
          <w:ilvl w:val="3"/>
          <w:numId w:val="83"/>
        </w:numPr>
        <w:tabs>
          <w:tab w:pos="1400" w:val="left" w:leader="none"/>
          <w:tab w:pos="1401" w:val="left" w:leader="none"/>
        </w:tabs>
        <w:spacing w:line="240" w:lineRule="auto" w:before="0" w:after="0"/>
        <w:ind w:left="1400" w:right="0" w:hanging="865"/>
        <w:jc w:val="left"/>
        <w:rPr>
          <w:rFonts w:ascii="Calibri Light"/>
          <w:b w:val="0"/>
          <w:i/>
          <w:color w:val="2E5395"/>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8"/>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555"/>
        <w:gridCol w:w="8068"/>
      </w:tblGrid>
      <w:tr>
        <w:trPr>
          <w:trHeight w:val="307" w:hRule="atLeast"/>
        </w:trPr>
        <w:tc>
          <w:tcPr>
            <w:tcW w:w="1555"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068"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1555" w:type="dxa"/>
            <w:tcBorders>
              <w:top w:val="nil"/>
            </w:tcBorders>
            <w:shd w:val="clear" w:color="auto" w:fill="DEEAF6"/>
          </w:tcPr>
          <w:p>
            <w:pPr>
              <w:pStyle w:val="TableParagraph"/>
              <w:spacing w:line="249" w:lineRule="exact" w:before="18"/>
              <w:rPr>
                <w:b/>
                <w:sz w:val="22"/>
              </w:rPr>
            </w:pPr>
            <w:r>
              <w:rPr>
                <w:b/>
                <w:sz w:val="22"/>
              </w:rPr>
              <w:t>CS0006</w:t>
            </w:r>
          </w:p>
        </w:tc>
        <w:tc>
          <w:tcPr>
            <w:tcW w:w="8068" w:type="dxa"/>
            <w:tcBorders>
              <w:top w:val="nil"/>
            </w:tcBorders>
            <w:shd w:val="clear" w:color="auto" w:fill="DEEAF6"/>
          </w:tcPr>
          <w:p>
            <w:pPr>
              <w:pStyle w:val="TableParagraph"/>
              <w:spacing w:line="249" w:lineRule="exact" w:before="18"/>
              <w:rPr>
                <w:sz w:val="22"/>
              </w:rPr>
            </w:pPr>
            <w:r>
              <w:rPr>
                <w:sz w:val="22"/>
              </w:rPr>
              <w:t>The current TSO does not belong to the transaction.</w:t>
            </w:r>
          </w:p>
        </w:tc>
      </w:tr>
      <w:tr>
        <w:trPr>
          <w:trHeight w:val="287" w:hRule="atLeast"/>
        </w:trPr>
        <w:tc>
          <w:tcPr>
            <w:tcW w:w="1555" w:type="dxa"/>
          </w:tcPr>
          <w:p>
            <w:pPr>
              <w:pStyle w:val="TableParagraph"/>
              <w:spacing w:line="249" w:lineRule="exact" w:before="18"/>
              <w:rPr>
                <w:b/>
                <w:sz w:val="22"/>
              </w:rPr>
            </w:pPr>
            <w:r>
              <w:rPr>
                <w:b/>
                <w:sz w:val="22"/>
              </w:rPr>
              <w:t>CS0007</w:t>
            </w:r>
          </w:p>
        </w:tc>
        <w:tc>
          <w:tcPr>
            <w:tcW w:w="8068" w:type="dxa"/>
          </w:tcPr>
          <w:p>
            <w:pPr>
              <w:pStyle w:val="TableParagraph"/>
              <w:spacing w:line="249" w:lineRule="exact" w:before="18"/>
              <w:rPr>
                <w:sz w:val="22"/>
              </w:rPr>
            </w:pPr>
            <w:r>
              <w:rPr>
                <w:sz w:val="22"/>
              </w:rPr>
              <w:t>The current TSO has already approved the transaction.</w:t>
            </w:r>
          </w:p>
        </w:tc>
      </w:tr>
      <w:tr>
        <w:trPr>
          <w:trHeight w:val="540" w:hRule="atLeast"/>
        </w:trPr>
        <w:tc>
          <w:tcPr>
            <w:tcW w:w="1555" w:type="dxa"/>
            <w:shd w:val="clear" w:color="auto" w:fill="DEEAF6"/>
          </w:tcPr>
          <w:p>
            <w:pPr>
              <w:pStyle w:val="TableParagraph"/>
              <w:spacing w:line="240" w:lineRule="auto" w:before="12"/>
              <w:ind w:left="0"/>
              <w:rPr>
                <w:rFonts w:ascii="Calibri Light"/>
                <w:b w:val="0"/>
                <w:i/>
                <w:sz w:val="21"/>
              </w:rPr>
            </w:pPr>
          </w:p>
          <w:p>
            <w:pPr>
              <w:pStyle w:val="TableParagraph"/>
              <w:spacing w:line="252" w:lineRule="exact"/>
              <w:rPr>
                <w:b/>
                <w:sz w:val="22"/>
              </w:rPr>
            </w:pPr>
            <w:r>
              <w:rPr>
                <w:b/>
                <w:sz w:val="22"/>
              </w:rPr>
              <w:t>CS0015</w:t>
            </w:r>
          </w:p>
        </w:tc>
        <w:tc>
          <w:tcPr>
            <w:tcW w:w="8068" w:type="dxa"/>
            <w:shd w:val="clear" w:color="auto" w:fill="DEEAF6"/>
          </w:tcPr>
          <w:p>
            <w:pPr>
              <w:pStyle w:val="TableParagraph"/>
              <w:spacing w:line="268" w:lineRule="exact"/>
              <w:rPr>
                <w:sz w:val="22"/>
              </w:rPr>
            </w:pPr>
            <w:r>
              <w:rPr>
                <w:sz w:val="22"/>
              </w:rPr>
              <w:t>The task can not be executed because the capacity surrender is not in the correct</w:t>
            </w:r>
          </w:p>
          <w:p>
            <w:pPr>
              <w:pStyle w:val="TableParagraph"/>
              <w:spacing w:line="252" w:lineRule="exact"/>
              <w:rPr>
                <w:sz w:val="22"/>
              </w:rPr>
            </w:pPr>
            <w:r>
              <w:rPr>
                <w:sz w:val="22"/>
              </w:rPr>
              <w:t>status!</w:t>
            </w:r>
          </w:p>
        </w:tc>
      </w:tr>
    </w:tbl>
    <w:p>
      <w:pPr>
        <w:pStyle w:val="BodyText"/>
        <w:spacing w:line="240" w:lineRule="auto"/>
        <w:rPr>
          <w:rFonts w:ascii="Calibri Light"/>
          <w:b w:val="0"/>
          <w:i/>
          <w:sz w:val="20"/>
        </w:rPr>
      </w:pPr>
    </w:p>
    <w:p>
      <w:pPr>
        <w:pStyle w:val="ListParagraph"/>
        <w:numPr>
          <w:ilvl w:val="2"/>
          <w:numId w:val="83"/>
        </w:numPr>
        <w:tabs>
          <w:tab w:pos="1103" w:val="left" w:leader="none"/>
        </w:tabs>
        <w:spacing w:line="240" w:lineRule="auto" w:before="204" w:after="0"/>
        <w:ind w:left="1102" w:right="0" w:hanging="567"/>
        <w:jc w:val="left"/>
        <w:rPr>
          <w:rFonts w:ascii="Calibri Light"/>
          <w:b w:val="0"/>
          <w:sz w:val="24"/>
        </w:rPr>
      </w:pPr>
      <w:bookmarkStart w:name="_bookmark116" w:id="228"/>
      <w:bookmarkEnd w:id="228"/>
      <w:r>
        <w:rPr/>
      </w:r>
      <w:bookmarkStart w:name="_bookmark116" w:id="229"/>
      <w:bookmarkEnd w:id="229"/>
      <w:r>
        <w:rPr>
          <w:rFonts w:ascii="Calibri Light"/>
          <w:b w:val="0"/>
          <w:color w:val="1F3762"/>
          <w:sz w:val="24"/>
        </w:rPr>
        <w:t>R</w:t>
      </w:r>
      <w:r>
        <w:rPr>
          <w:rFonts w:ascii="Calibri Light"/>
          <w:b w:val="0"/>
          <w:color w:val="1F3762"/>
          <w:sz w:val="24"/>
        </w:rPr>
        <w:t>ejection of Capacity surrender deal</w:t>
      </w:r>
      <w:r>
        <w:rPr>
          <w:rFonts w:ascii="Calibri Light"/>
          <w:b w:val="0"/>
          <w:color w:val="1F3762"/>
          <w:spacing w:val="-1"/>
          <w:sz w:val="24"/>
        </w:rPr>
        <w:t> </w:t>
      </w:r>
      <w:r>
        <w:rPr>
          <w:rFonts w:ascii="Calibri Light"/>
          <w:b w:val="0"/>
          <w:color w:val="1F3762"/>
          <w:sz w:val="24"/>
        </w:rPr>
        <w:t>(RejectSurrenderedCapacityDeal)</w:t>
      </w:r>
    </w:p>
    <w:p>
      <w:pPr>
        <w:spacing w:before="24"/>
        <w:ind w:left="536" w:right="0" w:firstLine="0"/>
        <w:jc w:val="left"/>
        <w:rPr>
          <w:rFonts w:ascii="Calibri"/>
          <w:sz w:val="22"/>
        </w:rPr>
      </w:pPr>
      <w:r>
        <w:rPr>
          <w:rFonts w:ascii="Calibri"/>
          <w:sz w:val="22"/>
        </w:rPr>
        <w:t>Service provided for TSOs.</w:t>
      </w:r>
    </w:p>
    <w:p>
      <w:pPr>
        <w:pStyle w:val="ListParagraph"/>
        <w:numPr>
          <w:ilvl w:val="3"/>
          <w:numId w:val="83"/>
        </w:numPr>
        <w:tabs>
          <w:tab w:pos="1400" w:val="left" w:leader="none"/>
          <w:tab w:pos="1401" w:val="left" w:leader="none"/>
        </w:tabs>
        <w:spacing w:line="240" w:lineRule="auto" w:before="180" w:after="0"/>
        <w:ind w:left="1400" w:right="0" w:hanging="865"/>
        <w:jc w:val="left"/>
        <w:rPr>
          <w:rFonts w:ascii="Calibri Light"/>
          <w:b w:val="0"/>
          <w:i/>
          <w:color w:val="2E5395"/>
          <w:sz w:val="22"/>
        </w:rPr>
      </w:pPr>
      <w:r>
        <w:rPr>
          <w:rFonts w:ascii="Calibri Light"/>
          <w:b w:val="0"/>
          <w:i/>
          <w:color w:val="2E5395"/>
          <w:sz w:val="22"/>
        </w:rPr>
        <w:t>Description </w:t>
      </w:r>
    </w:p>
    <w:p>
      <w:pPr>
        <w:spacing w:line="259" w:lineRule="auto" w:before="22"/>
        <w:ind w:left="536" w:right="738" w:firstLine="0"/>
        <w:jc w:val="left"/>
        <w:rPr>
          <w:rFonts w:ascii="Calibri"/>
          <w:sz w:val="22"/>
        </w:rPr>
      </w:pPr>
      <w:r>
        <w:rPr>
          <w:rFonts w:ascii="Calibri"/>
          <w:sz w:val="22"/>
        </w:rPr>
        <w:t>TSOs with the appropriate rights may reject the capacity surrenders in which they are involved and that are in the process.</w:t>
      </w:r>
    </w:p>
    <w:p>
      <w:pPr>
        <w:pStyle w:val="ListParagraph"/>
        <w:numPr>
          <w:ilvl w:val="3"/>
          <w:numId w:val="83"/>
        </w:numPr>
        <w:tabs>
          <w:tab w:pos="1400" w:val="left" w:leader="none"/>
          <w:tab w:pos="1401" w:val="left" w:leader="none"/>
        </w:tabs>
        <w:spacing w:line="240" w:lineRule="auto" w:before="159" w:after="0"/>
        <w:ind w:left="1400" w:right="0" w:hanging="865"/>
        <w:jc w:val="left"/>
        <w:rPr>
          <w:rFonts w:ascii="Calibri Light"/>
          <w:b w:val="0"/>
          <w:i/>
          <w:color w:val="2E5395"/>
          <w:sz w:val="22"/>
        </w:rPr>
      </w:pPr>
      <w:r>
        <w:rPr>
          <w:rFonts w:ascii="Calibri Light"/>
          <w:b w:val="0"/>
          <w:i/>
          <w:color w:val="2E5395"/>
          <w:sz w:val="22"/>
        </w:rPr>
        <w:t>Request message </w:t>
      </w:r>
    </w:p>
    <w:p>
      <w:pPr>
        <w:spacing w:line="259" w:lineRule="auto" w:before="22"/>
        <w:ind w:left="536" w:right="1538" w:firstLine="0"/>
        <w:jc w:val="left"/>
        <w:rPr>
          <w:rFonts w:ascii="Calibri"/>
          <w:sz w:val="22"/>
        </w:rPr>
      </w:pPr>
      <w:r>
        <w:rPr>
          <w:rFonts w:ascii="Calibri"/>
          <w:sz w:val="22"/>
        </w:rPr>
        <w:t>In request message, the TSO provides a capacity surrender identifier and a rejection expnatory comment, which is mandatory in the case of rejection.</w:t>
      </w:r>
    </w:p>
    <w:p>
      <w:pPr>
        <w:pStyle w:val="ListParagraph"/>
        <w:numPr>
          <w:ilvl w:val="4"/>
          <w:numId w:val="83"/>
        </w:numPr>
        <w:tabs>
          <w:tab w:pos="3956" w:val="left" w:leader="none"/>
          <w:tab w:pos="3957" w:val="left" w:leader="none"/>
        </w:tabs>
        <w:spacing w:line="240" w:lineRule="auto" w:before="159"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729"/>
        <w:gridCol w:w="1610"/>
        <w:gridCol w:w="5283"/>
      </w:tblGrid>
      <w:tr>
        <w:trPr>
          <w:trHeight w:val="288" w:hRule="atLeast"/>
        </w:trPr>
        <w:tc>
          <w:tcPr>
            <w:tcW w:w="27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10"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5283"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Description</w:t>
            </w:r>
          </w:p>
        </w:tc>
      </w:tr>
      <w:tr>
        <w:trPr>
          <w:trHeight w:val="451" w:hRule="atLeast"/>
        </w:trPr>
        <w:tc>
          <w:tcPr>
            <w:tcW w:w="2729" w:type="dxa"/>
            <w:tcBorders>
              <w:top w:val="nil"/>
            </w:tcBorders>
            <w:shd w:val="clear" w:color="auto" w:fill="D9E1F3"/>
          </w:tcPr>
          <w:p>
            <w:pPr>
              <w:pStyle w:val="TableParagraph"/>
              <w:spacing w:line="268" w:lineRule="exact"/>
              <w:rPr>
                <w:b/>
                <w:sz w:val="22"/>
              </w:rPr>
            </w:pPr>
            <w:r>
              <w:rPr>
                <w:b/>
                <w:sz w:val="22"/>
              </w:rPr>
              <w:t>Comment</w:t>
            </w:r>
          </w:p>
        </w:tc>
        <w:tc>
          <w:tcPr>
            <w:tcW w:w="1610" w:type="dxa"/>
            <w:tcBorders>
              <w:top w:val="nil"/>
            </w:tcBorders>
            <w:shd w:val="clear" w:color="auto" w:fill="D9E1F3"/>
          </w:tcPr>
          <w:p>
            <w:pPr>
              <w:pStyle w:val="TableParagraph"/>
              <w:spacing w:line="268" w:lineRule="exact"/>
              <w:ind w:left="110"/>
              <w:rPr>
                <w:sz w:val="22"/>
              </w:rPr>
            </w:pPr>
            <w:r>
              <w:rPr>
                <w:sz w:val="22"/>
              </w:rPr>
              <w:t>String(400)</w:t>
            </w:r>
          </w:p>
        </w:tc>
        <w:tc>
          <w:tcPr>
            <w:tcW w:w="5283" w:type="dxa"/>
            <w:tcBorders>
              <w:top w:val="nil"/>
            </w:tcBorders>
            <w:shd w:val="clear" w:color="auto" w:fill="D9E1F3"/>
          </w:tcPr>
          <w:p>
            <w:pPr>
              <w:pStyle w:val="TableParagraph"/>
              <w:spacing w:line="268" w:lineRule="exact"/>
              <w:ind w:left="108"/>
              <w:rPr>
                <w:sz w:val="22"/>
              </w:rPr>
            </w:pPr>
            <w:r>
              <w:rPr>
                <w:sz w:val="22"/>
              </w:rPr>
              <w:t>Comment</w:t>
            </w:r>
          </w:p>
        </w:tc>
      </w:tr>
      <w:tr>
        <w:trPr>
          <w:trHeight w:val="268" w:hRule="atLeast"/>
        </w:trPr>
        <w:tc>
          <w:tcPr>
            <w:tcW w:w="2729" w:type="dxa"/>
          </w:tcPr>
          <w:p>
            <w:pPr>
              <w:pStyle w:val="TableParagraph"/>
              <w:rPr>
                <w:b/>
                <w:sz w:val="22"/>
              </w:rPr>
            </w:pPr>
            <w:r>
              <w:rPr>
                <w:b/>
                <w:sz w:val="22"/>
              </w:rPr>
              <w:t>Id</w:t>
            </w:r>
          </w:p>
        </w:tc>
        <w:tc>
          <w:tcPr>
            <w:tcW w:w="1610" w:type="dxa"/>
          </w:tcPr>
          <w:p>
            <w:pPr>
              <w:pStyle w:val="TableParagraph"/>
              <w:ind w:left="110"/>
              <w:rPr>
                <w:sz w:val="22"/>
              </w:rPr>
            </w:pPr>
            <w:r>
              <w:rPr>
                <w:sz w:val="22"/>
              </w:rPr>
              <w:t>Int64</w:t>
            </w:r>
          </w:p>
        </w:tc>
        <w:tc>
          <w:tcPr>
            <w:tcW w:w="5283" w:type="dxa"/>
          </w:tcPr>
          <w:p>
            <w:pPr>
              <w:pStyle w:val="TableParagraph"/>
              <w:ind w:left="108"/>
              <w:rPr>
                <w:sz w:val="22"/>
              </w:rPr>
            </w:pPr>
            <w:r>
              <w:rPr>
                <w:sz w:val="22"/>
              </w:rPr>
              <w:t>Capacity surrender identifier</w:t>
            </w:r>
          </w:p>
        </w:tc>
      </w:tr>
    </w:tbl>
    <w:p>
      <w:pPr>
        <w:pStyle w:val="BodyText"/>
        <w:spacing w:line="240" w:lineRule="auto"/>
        <w:rPr>
          <w:rFonts w:ascii="Calibri Light"/>
          <w:b w:val="0"/>
          <w:sz w:val="22"/>
        </w:rPr>
      </w:pPr>
    </w:p>
    <w:p>
      <w:pPr>
        <w:pStyle w:val="ListParagraph"/>
        <w:numPr>
          <w:ilvl w:val="4"/>
          <w:numId w:val="83"/>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256" w:lineRule="auto" w:before="24"/>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70" w:lineRule="exact"/>
        <w:ind w:left="824"/>
      </w:pPr>
      <w:r>
        <w:rPr>
          <w:color w:val="0000FF"/>
        </w:rPr>
        <w:t>&lt;soapenv:Header/&gt;</w:t>
      </w:r>
    </w:p>
    <w:p>
      <w:pPr>
        <w:pStyle w:val="BodyText"/>
        <w:ind w:left="824"/>
      </w:pPr>
      <w:r>
        <w:rPr>
          <w:color w:val="0000FF"/>
        </w:rPr>
        <w:t>&lt;soapenv:Body&gt;</w:t>
      </w:r>
    </w:p>
    <w:p>
      <w:pPr>
        <w:pStyle w:val="BodyText"/>
        <w:spacing w:before="1"/>
        <w:ind w:right="5343"/>
        <w:jc w:val="right"/>
      </w:pPr>
      <w:r>
        <w:rPr>
          <w:color w:val="0000FF"/>
        </w:rPr>
        <w:t>&lt;rbp: RejectSurrenderedCapacityDealRequest&gt;</w:t>
      </w:r>
    </w:p>
    <w:p>
      <w:pPr>
        <w:spacing w:line="181" w:lineRule="exact" w:before="0"/>
        <w:ind w:left="0" w:right="5394" w:firstLine="0"/>
        <w:jc w:val="right"/>
        <w:rPr>
          <w:sz w:val="16"/>
        </w:rPr>
      </w:pPr>
      <w:r>
        <w:rPr>
          <w:color w:val="0000FF"/>
          <w:sz w:val="16"/>
        </w:rPr>
        <w:t>&lt;rbp:Comment&gt;</w:t>
      </w:r>
      <w:r>
        <w:rPr>
          <w:b/>
          <w:sz w:val="16"/>
        </w:rPr>
        <w:t>Test comment</w:t>
      </w:r>
      <w:r>
        <w:rPr>
          <w:color w:val="0000FF"/>
          <w:sz w:val="16"/>
        </w:rPr>
        <w:t>&lt;/rbp:Comment&gt;</w:t>
      </w:r>
    </w:p>
    <w:p>
      <w:pPr>
        <w:pStyle w:val="BodyText"/>
        <w:spacing w:before="1"/>
        <w:ind w:left="1400"/>
      </w:pPr>
      <w:r>
        <w:rPr>
          <w:color w:val="0000FF"/>
        </w:rPr>
        <w:t>&lt;rbp:Id&gt;</w:t>
      </w:r>
      <w:r>
        <w:rPr>
          <w:b/>
        </w:rPr>
        <w:t>23</w:t>
      </w:r>
      <w:r>
        <w:rPr>
          <w:color w:val="0000FF"/>
        </w:rPr>
        <w:t>&lt;/rbp:Id&gt;</w:t>
      </w:r>
    </w:p>
    <w:p>
      <w:pPr>
        <w:pStyle w:val="BodyText"/>
        <w:ind w:left="1112"/>
      </w:pPr>
      <w:r>
        <w:rPr>
          <w:color w:val="0000FF"/>
        </w:rPr>
        <w:t>&lt;/rbp: RejectSurrenderedCapacityDealRequest&gt;</w:t>
      </w:r>
    </w:p>
    <w:p>
      <w:pPr>
        <w:pStyle w:val="BodyText"/>
        <w:spacing w:before="1"/>
        <w:ind w:right="8273"/>
        <w:jc w:val="right"/>
      </w:pPr>
      <w:r>
        <w:rPr>
          <w:color w:val="0000FF"/>
        </w:rPr>
        <w:t>&lt;/soapenv:Body&gt;</w:t>
      </w:r>
    </w:p>
    <w:p>
      <w:pPr>
        <w:pStyle w:val="BodyText"/>
        <w:ind w:right="8177"/>
        <w:jc w:val="right"/>
      </w:pPr>
      <w:r>
        <w:rPr>
          <w:color w:val="0000FF"/>
        </w:rPr>
        <w:t>&lt;/soapenv:Envelope&gt;</w:t>
      </w:r>
    </w:p>
    <w:p>
      <w:pPr>
        <w:pStyle w:val="BodyText"/>
        <w:spacing w:line="240" w:lineRule="auto"/>
        <w:rPr>
          <w:sz w:val="18"/>
        </w:rPr>
      </w:pPr>
    </w:p>
    <w:p>
      <w:pPr>
        <w:pStyle w:val="BodyText"/>
        <w:spacing w:line="240" w:lineRule="auto" w:before="9"/>
        <w:rPr>
          <w:sz w:val="21"/>
        </w:rPr>
      </w:pPr>
    </w:p>
    <w:p>
      <w:pPr>
        <w:pStyle w:val="ListParagraph"/>
        <w:numPr>
          <w:ilvl w:val="3"/>
          <w:numId w:val="83"/>
        </w:numPr>
        <w:tabs>
          <w:tab w:pos="1400" w:val="left" w:leader="none"/>
          <w:tab w:pos="1401" w:val="left" w:leader="none"/>
        </w:tabs>
        <w:spacing w:line="240" w:lineRule="auto" w:before="0" w:after="0"/>
        <w:ind w:left="1400" w:right="0" w:hanging="865"/>
        <w:jc w:val="left"/>
        <w:rPr>
          <w:rFonts w:ascii="Calibri Light"/>
          <w:b w:val="0"/>
          <w:i/>
          <w:color w:val="2E5395"/>
          <w:sz w:val="22"/>
        </w:rPr>
      </w:pPr>
      <w:r>
        <w:rPr>
          <w:rFonts w:ascii="Calibri Light"/>
          <w:b w:val="0"/>
          <w:i/>
          <w:color w:val="2E5395"/>
          <w:sz w:val="22"/>
        </w:rPr>
        <w:t>Response message </w:t>
      </w:r>
    </w:p>
    <w:p>
      <w:pPr>
        <w:spacing w:before="22"/>
        <w:ind w:left="536" w:right="0" w:firstLine="0"/>
        <w:jc w:val="left"/>
        <w:rPr>
          <w:rFonts w:ascii="Calibri"/>
          <w:sz w:val="22"/>
        </w:rPr>
      </w:pPr>
      <w:r>
        <w:rPr>
          <w:rFonts w:ascii="Calibri"/>
          <w:sz w:val="22"/>
        </w:rPr>
        <w:t>The response message is empty when filing is successful or possible error codes are included.</w:t>
      </w:r>
    </w:p>
    <w:p>
      <w:pPr>
        <w:pStyle w:val="ListParagraph"/>
        <w:numPr>
          <w:ilvl w:val="4"/>
          <w:numId w:val="83"/>
        </w:numPr>
        <w:tabs>
          <w:tab w:pos="3956" w:val="left" w:leader="none"/>
          <w:tab w:pos="3957" w:val="left" w:leader="none"/>
        </w:tabs>
        <w:spacing w:line="240" w:lineRule="auto" w:before="180" w:after="18"/>
        <w:ind w:left="3957" w:right="0" w:hanging="1008"/>
        <w:jc w:val="left"/>
        <w:rPr>
          <w:rFonts w:ascii="Calibri Light"/>
          <w:b w:val="0"/>
          <w:sz w:val="22"/>
        </w:rPr>
      </w:pPr>
      <w:r>
        <w:rPr>
          <w:rFonts w:ascii="Calibri Light"/>
          <w:b w:val="0"/>
          <w:color w:val="2E5395"/>
          <w:sz w:val="22"/>
        </w:rPr>
        <w:t>Structure</w:t>
      </w:r>
    </w:p>
    <w:p>
      <w:pPr>
        <w:pStyle w:val="BodyText"/>
        <w:spacing w:line="240" w:lineRule="auto"/>
        <w:ind w:left="423"/>
        <w:rPr>
          <w:rFonts w:ascii="Calibri Light"/>
          <w:sz w:val="20"/>
        </w:rPr>
      </w:pPr>
      <w:r>
        <w:rPr>
          <w:rFonts w:ascii="Calibri Light"/>
          <w:sz w:val="20"/>
        </w:rPr>
        <w:pict>
          <v:group style="width:481.7pt;height:14.4pt;mso-position-horizontal-relative:char;mso-position-vertical-relative:line" coordorigin="0,0" coordsize="9634,288">
            <v:rect style="position:absolute;left:3989;top:9;width:108;height:269" filled="true" fillcolor="#4471c4" stroked="false">
              <v:fill type="solid"/>
            </v:rect>
            <v:rect style="position:absolute;left:12;top:9;width:101;height:269" filled="true" fillcolor="#4471c4" stroked="false">
              <v:fill type="solid"/>
            </v:rect>
            <v:rect style="position:absolute;left:112;top:9;width:3877;height:269" filled="true" fillcolor="#4471c4" stroked="false">
              <v:fill type="solid"/>
            </v:rect>
            <v:rect style="position:absolute;left:4097;top:9;width:108;height:269" filled="true" fillcolor="#4471c4" stroked="false">
              <v:fill type="solid"/>
            </v:rect>
            <v:rect style="position:absolute;left:5225;top:9;width:108;height:269" filled="true" fillcolor="#4471c4" stroked="false">
              <v:fill type="solid"/>
            </v:rect>
            <v:rect style="position:absolute;left:4205;top:9;width:1021;height:269" filled="true" fillcolor="#4471c4" stroked="false">
              <v:fill type="solid"/>
            </v:rect>
            <v:rect style="position:absolute;left:5333;top:9;width:108;height:269" filled="true" fillcolor="#4471c4" stroked="false">
              <v:fill type="solid"/>
            </v:rect>
            <v:rect style="position:absolute;left:9522;top:9;width:104;height:269" filled="true" fillcolor="#4471c4" stroked="false">
              <v:fill type="solid"/>
            </v:rect>
            <v:rect style="position:absolute;left:5441;top:9;width:4081;height:269" filled="true" fillcolor="#4471c4" stroked="false">
              <v:fill type="solid"/>
            </v:rect>
            <v:line style="position:absolute" from="10,5" to="4097,5" stroked="true" strokeweight=".47998pt" strokecolor="#4471c4">
              <v:stroke dashstyle="solid"/>
            </v:line>
            <v:rect style="position:absolute;left:4097;top:0;width:10;height:10" filled="true" fillcolor="#4471c4" stroked="false">
              <v:fill type="solid"/>
            </v:rect>
            <v:line style="position:absolute" from="4107,5" to="5334,5" stroked="true" strokeweight=".47998pt" strokecolor="#4471c4">
              <v:stroke dashstyle="solid"/>
            </v:line>
            <v:rect style="position:absolute;left:5333;top:0;width:10;height:10" filled="true" fillcolor="#4471c4" stroked="false">
              <v:fill type="solid"/>
            </v:rect>
            <v:line style="position:absolute" from="5343,5" to="9624,5" stroked="true" strokeweight=".47998pt" strokecolor="#4471c4">
              <v:stroke dashstyle="solid"/>
            </v:line>
            <v:line style="position:absolute" from="5,0" to="5,288" stroked="true" strokeweight=".48pt" strokecolor="#4471c4">
              <v:stroke dashstyle="solid"/>
            </v:line>
            <v:line style="position:absolute" from="10,283" to="4097,283" stroked="true" strokeweight=".48004pt" strokecolor="#4471c4">
              <v:stroke dashstyle="solid"/>
            </v:line>
            <v:rect style="position:absolute;left:4082;top:278;width:10;height:10" filled="true" fillcolor="#4471c4" stroked="false">
              <v:fill type="solid"/>
            </v:rect>
            <v:line style="position:absolute" from="4093,283" to="5334,283" stroked="true" strokeweight=".48004pt" strokecolor="#4471c4">
              <v:stroke dashstyle="solid"/>
            </v:line>
            <v:rect style="position:absolute;left:5319;top:278;width:10;height:10" filled="true" fillcolor="#4471c4" stroked="false">
              <v:fill type="solid"/>
            </v:rect>
            <v:line style="position:absolute" from="5329,283" to="9624,283" stroked="true" strokeweight=".48004pt" strokecolor="#4471c4">
              <v:stroke dashstyle="solid"/>
            </v:line>
            <v:line style="position:absolute" from="9628,0" to="9628,288" stroked="true" strokeweight=".48004pt" strokecolor="#4471c4">
              <v:stroke dashstyle="solid"/>
            </v:line>
            <v:shape style="position:absolute;left:112;top:52;width:799;height:221" type="#_x0000_t202" filled="false" stroked="false">
              <v:textbox inset="0,0,0,0">
                <w:txbxContent>
                  <w:p>
                    <w:pPr>
                      <w:spacing w:line="221" w:lineRule="exact" w:before="0"/>
                      <w:ind w:left="0" w:right="0" w:firstLine="0"/>
                      <w:jc w:val="left"/>
                      <w:rPr>
                        <w:rFonts w:ascii="Calibri"/>
                        <w:b/>
                        <w:sz w:val="22"/>
                      </w:rPr>
                    </w:pPr>
                    <w:r>
                      <w:rPr>
                        <w:rFonts w:ascii="Calibri"/>
                        <w:b/>
                        <w:color w:val="FFFFFF"/>
                        <w:sz w:val="22"/>
                      </w:rPr>
                      <w:t>XML Tag</w:t>
                    </w:r>
                  </w:p>
                </w:txbxContent>
              </v:textbox>
              <w10:wrap type="none"/>
            </v:shape>
            <v:shape style="position:absolute;left:4205;top:52;width:465;height:221" type="#_x0000_t202" filled="false" stroked="false">
              <v:textbox inset="0,0,0,0">
                <w:txbxContent>
                  <w:p>
                    <w:pPr>
                      <w:spacing w:line="221" w:lineRule="exact" w:before="0"/>
                      <w:ind w:left="0" w:right="0" w:firstLine="0"/>
                      <w:jc w:val="left"/>
                      <w:rPr>
                        <w:rFonts w:ascii="Calibri"/>
                        <w:b/>
                        <w:sz w:val="22"/>
                      </w:rPr>
                    </w:pPr>
                    <w:r>
                      <w:rPr>
                        <w:rFonts w:ascii="Calibri"/>
                        <w:b/>
                        <w:color w:val="FFFFFF"/>
                        <w:sz w:val="22"/>
                      </w:rPr>
                      <w:t>Type</w:t>
                    </w:r>
                  </w:p>
                </w:txbxContent>
              </v:textbox>
              <w10:wrap type="none"/>
            </v:shape>
            <v:shape style="position:absolute;left:5441;top:52;width:1067;height:221" type="#_x0000_t202" filled="false" stroked="false">
              <v:textbox inset="0,0,0,0">
                <w:txbxContent>
                  <w:p>
                    <w:pPr>
                      <w:spacing w:line="221" w:lineRule="exact" w:before="0"/>
                      <w:ind w:left="0" w:right="0" w:firstLine="0"/>
                      <w:jc w:val="left"/>
                      <w:rPr>
                        <w:rFonts w:ascii="Calibri"/>
                        <w:b/>
                        <w:sz w:val="22"/>
                      </w:rPr>
                    </w:pPr>
                    <w:r>
                      <w:rPr>
                        <w:rFonts w:ascii="Calibri"/>
                        <w:b/>
                        <w:color w:val="FFFFFF"/>
                        <w:sz w:val="22"/>
                      </w:rPr>
                      <w:t>Description</w:t>
                    </w:r>
                  </w:p>
                </w:txbxContent>
              </v:textbox>
              <w10:wrap type="none"/>
            </v:shape>
          </v:group>
        </w:pict>
      </w:r>
      <w:r>
        <w:rPr>
          <w:rFonts w:ascii="Calibri Light"/>
          <w:sz w:val="20"/>
        </w:rPr>
      </w:r>
    </w:p>
    <w:p>
      <w:pPr>
        <w:spacing w:after="0" w:line="240" w:lineRule="auto"/>
        <w:rPr>
          <w:rFonts w:ascii="Calibri Light"/>
          <w:sz w:val="20"/>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093"/>
        <w:gridCol w:w="1237"/>
        <w:gridCol w:w="4295"/>
      </w:tblGrid>
      <w:tr>
        <w:trPr>
          <w:trHeight w:val="451" w:hRule="atLeast"/>
        </w:trPr>
        <w:tc>
          <w:tcPr>
            <w:tcW w:w="4093" w:type="dxa"/>
            <w:shd w:val="clear" w:color="auto" w:fill="D9E1F3"/>
          </w:tcPr>
          <w:p>
            <w:pPr>
              <w:pStyle w:val="TableParagraph"/>
              <w:spacing w:line="266" w:lineRule="exact"/>
              <w:rPr>
                <w:b/>
                <w:sz w:val="22"/>
              </w:rPr>
            </w:pPr>
            <w:r>
              <w:rPr>
                <w:b/>
                <w:sz w:val="22"/>
              </w:rPr>
              <w:t>RejectSurrenderedCapacityDealResponse</w:t>
            </w:r>
          </w:p>
        </w:tc>
        <w:tc>
          <w:tcPr>
            <w:tcW w:w="1237" w:type="dxa"/>
            <w:shd w:val="clear" w:color="auto" w:fill="D9E1F3"/>
          </w:tcPr>
          <w:p>
            <w:pPr>
              <w:pStyle w:val="TableParagraph"/>
              <w:spacing w:line="240" w:lineRule="auto"/>
              <w:ind w:left="0"/>
              <w:rPr>
                <w:rFonts w:ascii="Times New Roman"/>
                <w:sz w:val="18"/>
              </w:rPr>
            </w:pPr>
          </w:p>
        </w:tc>
        <w:tc>
          <w:tcPr>
            <w:tcW w:w="4295" w:type="dxa"/>
            <w:shd w:val="clear" w:color="auto" w:fill="D9E1F3"/>
          </w:tcPr>
          <w:p>
            <w:pPr>
              <w:pStyle w:val="TableParagraph"/>
              <w:spacing w:line="264" w:lineRule="exact"/>
              <w:ind w:left="106"/>
              <w:rPr>
                <w:sz w:val="22"/>
              </w:rPr>
            </w:pPr>
            <w:r>
              <w:rPr>
                <w:sz w:val="22"/>
              </w:rPr>
              <w:t>Wrapper tag</w:t>
            </w:r>
          </w:p>
        </w:tc>
      </w:tr>
    </w:tbl>
    <w:p>
      <w:pPr>
        <w:pStyle w:val="BodyText"/>
        <w:spacing w:line="240" w:lineRule="auto"/>
        <w:rPr>
          <w:rFonts w:ascii="Calibri Light"/>
          <w:b w:val="0"/>
          <w:sz w:val="20"/>
        </w:rPr>
      </w:pPr>
    </w:p>
    <w:p>
      <w:pPr>
        <w:pStyle w:val="BodyText"/>
        <w:spacing w:line="240" w:lineRule="auto" w:before="7"/>
        <w:rPr>
          <w:rFonts w:ascii="Calibri Light"/>
          <w:b w:val="0"/>
        </w:rPr>
      </w:pPr>
    </w:p>
    <w:p>
      <w:pPr>
        <w:pStyle w:val="ListParagraph"/>
        <w:numPr>
          <w:ilvl w:val="4"/>
          <w:numId w:val="83"/>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line="181" w:lineRule="exact" w:before="21"/>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0"/>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112" w:right="0" w:firstLine="0"/>
        <w:jc w:val="left"/>
        <w:rPr>
          <w:sz w:val="16"/>
        </w:rPr>
      </w:pPr>
      <w:r>
        <w:rPr>
          <w:color w:val="0000FF"/>
          <w:sz w:val="16"/>
        </w:rPr>
        <w:t>&lt;RejectSurrenderedCapacityDealResponse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before="1"/>
        <w:ind w:right="8849"/>
        <w:jc w:val="right"/>
      </w:pPr>
      <w:r>
        <w:rPr>
          <w:color w:val="0000FF"/>
        </w:rPr>
        <w:t>&lt;/s:Body&gt;</w:t>
      </w:r>
    </w:p>
    <w:p>
      <w:pPr>
        <w:pStyle w:val="BodyText"/>
        <w:ind w:right="8753"/>
        <w:jc w:val="right"/>
      </w:pPr>
      <w:r>
        <w:rPr>
          <w:color w:val="0000FF"/>
        </w:rPr>
        <w:t>&lt;/s:Envelope&gt;</w:t>
      </w:r>
    </w:p>
    <w:p>
      <w:pPr>
        <w:pStyle w:val="BodyText"/>
        <w:spacing w:line="240" w:lineRule="auto" w:before="9"/>
        <w:rPr>
          <w:sz w:val="23"/>
        </w:rPr>
      </w:pPr>
    </w:p>
    <w:p>
      <w:pPr>
        <w:pStyle w:val="ListParagraph"/>
        <w:numPr>
          <w:ilvl w:val="3"/>
          <w:numId w:val="83"/>
        </w:numPr>
        <w:tabs>
          <w:tab w:pos="1400" w:val="left" w:leader="none"/>
          <w:tab w:pos="1401" w:val="left" w:leader="none"/>
        </w:tabs>
        <w:spacing w:line="240" w:lineRule="auto" w:before="0" w:after="0"/>
        <w:ind w:left="1400" w:right="0" w:hanging="865"/>
        <w:jc w:val="left"/>
        <w:rPr>
          <w:rFonts w:ascii="Calibri Light"/>
          <w:b w:val="0"/>
          <w:i/>
          <w:color w:val="2E5395"/>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8"/>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291"/>
        <w:gridCol w:w="8599"/>
      </w:tblGrid>
      <w:tr>
        <w:trPr>
          <w:trHeight w:val="307" w:hRule="atLeast"/>
        </w:trPr>
        <w:tc>
          <w:tcPr>
            <w:tcW w:w="1291"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599" w:type="dxa"/>
            <w:tcBorders>
              <w:top w:val="nil"/>
              <w:left w:val="nil"/>
              <w:bottom w:val="nil"/>
              <w:right w:val="nil"/>
            </w:tcBorders>
            <w:shd w:val="clear" w:color="auto" w:fill="5B9BD4"/>
          </w:tcPr>
          <w:p>
            <w:pPr>
              <w:pStyle w:val="TableParagraph"/>
              <w:spacing w:line="240" w:lineRule="auto" w:before="9"/>
              <w:ind w:left="115"/>
              <w:rPr>
                <w:b/>
                <w:sz w:val="22"/>
              </w:rPr>
            </w:pPr>
            <w:r>
              <w:rPr>
                <w:b/>
                <w:color w:val="FFFFFF"/>
                <w:sz w:val="22"/>
              </w:rPr>
              <w:t>Errormessage</w:t>
            </w:r>
          </w:p>
        </w:tc>
      </w:tr>
      <w:tr>
        <w:trPr>
          <w:trHeight w:val="288" w:hRule="atLeast"/>
        </w:trPr>
        <w:tc>
          <w:tcPr>
            <w:tcW w:w="1291" w:type="dxa"/>
            <w:tcBorders>
              <w:top w:val="nil"/>
            </w:tcBorders>
            <w:shd w:val="clear" w:color="auto" w:fill="DEEAF6"/>
          </w:tcPr>
          <w:p>
            <w:pPr>
              <w:pStyle w:val="TableParagraph"/>
              <w:spacing w:line="240" w:lineRule="auto"/>
              <w:rPr>
                <w:b/>
                <w:sz w:val="22"/>
              </w:rPr>
            </w:pPr>
            <w:r>
              <w:rPr>
                <w:b/>
                <w:sz w:val="22"/>
              </w:rPr>
              <w:t>CS0005</w:t>
            </w:r>
          </w:p>
        </w:tc>
        <w:tc>
          <w:tcPr>
            <w:tcW w:w="8599" w:type="dxa"/>
            <w:tcBorders>
              <w:top w:val="nil"/>
            </w:tcBorders>
            <w:shd w:val="clear" w:color="auto" w:fill="DEEAF6"/>
          </w:tcPr>
          <w:p>
            <w:pPr>
              <w:pStyle w:val="TableParagraph"/>
              <w:spacing w:line="249" w:lineRule="exact" w:before="19"/>
              <w:ind w:left="110"/>
              <w:rPr>
                <w:sz w:val="22"/>
              </w:rPr>
            </w:pPr>
            <w:r>
              <w:rPr>
                <w:sz w:val="22"/>
              </w:rPr>
              <w:t>The capacity surrender transaction does not exist!</w:t>
            </w:r>
          </w:p>
        </w:tc>
      </w:tr>
      <w:tr>
        <w:trPr>
          <w:trHeight w:val="290" w:hRule="atLeast"/>
        </w:trPr>
        <w:tc>
          <w:tcPr>
            <w:tcW w:w="1291" w:type="dxa"/>
          </w:tcPr>
          <w:p>
            <w:pPr>
              <w:pStyle w:val="TableParagraph"/>
              <w:spacing w:line="240" w:lineRule="auto" w:before="1"/>
              <w:rPr>
                <w:b/>
                <w:sz w:val="22"/>
              </w:rPr>
            </w:pPr>
            <w:r>
              <w:rPr>
                <w:b/>
                <w:sz w:val="22"/>
              </w:rPr>
              <w:t>CS0006</w:t>
            </w:r>
          </w:p>
        </w:tc>
        <w:tc>
          <w:tcPr>
            <w:tcW w:w="8599" w:type="dxa"/>
          </w:tcPr>
          <w:p>
            <w:pPr>
              <w:pStyle w:val="TableParagraph"/>
              <w:spacing w:line="249" w:lineRule="exact" w:before="20"/>
              <w:ind w:left="110"/>
              <w:rPr>
                <w:sz w:val="22"/>
              </w:rPr>
            </w:pPr>
            <w:r>
              <w:rPr>
                <w:sz w:val="22"/>
              </w:rPr>
              <w:t>The current TSO does not belong to the transaction.</w:t>
            </w:r>
          </w:p>
        </w:tc>
      </w:tr>
      <w:tr>
        <w:trPr>
          <w:trHeight w:val="287" w:hRule="atLeast"/>
        </w:trPr>
        <w:tc>
          <w:tcPr>
            <w:tcW w:w="1291" w:type="dxa"/>
            <w:shd w:val="clear" w:color="auto" w:fill="DEEAF6"/>
          </w:tcPr>
          <w:p>
            <w:pPr>
              <w:pStyle w:val="TableParagraph"/>
              <w:spacing w:line="268" w:lineRule="exact"/>
              <w:rPr>
                <w:b/>
                <w:sz w:val="22"/>
              </w:rPr>
            </w:pPr>
            <w:r>
              <w:rPr>
                <w:b/>
                <w:sz w:val="22"/>
              </w:rPr>
              <w:t>CS0015</w:t>
            </w:r>
          </w:p>
        </w:tc>
        <w:tc>
          <w:tcPr>
            <w:tcW w:w="8599" w:type="dxa"/>
            <w:shd w:val="clear" w:color="auto" w:fill="DEEAF6"/>
          </w:tcPr>
          <w:p>
            <w:pPr>
              <w:pStyle w:val="TableParagraph"/>
              <w:spacing w:line="249" w:lineRule="exact" w:before="18"/>
              <w:ind w:left="110"/>
              <w:rPr>
                <w:sz w:val="22"/>
              </w:rPr>
            </w:pPr>
            <w:r>
              <w:rPr>
                <w:sz w:val="22"/>
              </w:rPr>
              <w:t>The task cannot be executed because the capacity surrender is not in the correct status!</w:t>
            </w:r>
          </w:p>
        </w:tc>
      </w:tr>
    </w:tbl>
    <w:p>
      <w:pPr>
        <w:pStyle w:val="BodyText"/>
        <w:spacing w:line="240" w:lineRule="auto"/>
        <w:rPr>
          <w:rFonts w:ascii="Calibri Light"/>
          <w:b w:val="0"/>
          <w:i/>
          <w:sz w:val="20"/>
        </w:rPr>
      </w:pPr>
    </w:p>
    <w:p>
      <w:pPr>
        <w:pStyle w:val="ListParagraph"/>
        <w:numPr>
          <w:ilvl w:val="2"/>
          <w:numId w:val="83"/>
        </w:numPr>
        <w:tabs>
          <w:tab w:pos="1103" w:val="left" w:leader="none"/>
        </w:tabs>
        <w:spacing w:line="259" w:lineRule="auto" w:before="204" w:after="0"/>
        <w:ind w:left="1102" w:right="4825" w:hanging="567"/>
        <w:jc w:val="left"/>
        <w:rPr>
          <w:rFonts w:ascii="Calibri Light"/>
          <w:b w:val="0"/>
          <w:sz w:val="24"/>
        </w:rPr>
      </w:pPr>
      <w:bookmarkStart w:name="_bookmark117" w:id="230"/>
      <w:bookmarkEnd w:id="230"/>
      <w:r>
        <w:rPr/>
      </w:r>
      <w:bookmarkStart w:name="_bookmark117" w:id="231"/>
      <w:bookmarkEnd w:id="231"/>
      <w:r>
        <w:rPr>
          <w:rFonts w:ascii="Calibri Light"/>
          <w:b w:val="0"/>
          <w:color w:val="1F3762"/>
          <w:sz w:val="24"/>
        </w:rPr>
        <w:t>A</w:t>
      </w:r>
      <w:r>
        <w:rPr>
          <w:rFonts w:ascii="Calibri Light"/>
          <w:b w:val="0"/>
          <w:color w:val="1F3762"/>
          <w:sz w:val="24"/>
        </w:rPr>
        <w:t>ppproval of Capacity surrender cancellation (ApproveCancellationSurrenderedCapacityDeal)</w:t>
      </w:r>
    </w:p>
    <w:p>
      <w:pPr>
        <w:spacing w:before="0"/>
        <w:ind w:left="536" w:right="0" w:firstLine="0"/>
        <w:jc w:val="left"/>
        <w:rPr>
          <w:rFonts w:ascii="Calibri"/>
          <w:sz w:val="22"/>
        </w:rPr>
      </w:pPr>
      <w:r>
        <w:rPr>
          <w:rFonts w:ascii="Calibri"/>
          <w:sz w:val="22"/>
        </w:rPr>
        <w:t>Service provided for TSOs.</w:t>
      </w:r>
    </w:p>
    <w:p>
      <w:pPr>
        <w:pStyle w:val="ListParagraph"/>
        <w:numPr>
          <w:ilvl w:val="3"/>
          <w:numId w:val="83"/>
        </w:numPr>
        <w:tabs>
          <w:tab w:pos="1400" w:val="left" w:leader="none"/>
          <w:tab w:pos="1401" w:val="left" w:leader="none"/>
        </w:tabs>
        <w:spacing w:line="240" w:lineRule="auto" w:before="181" w:after="0"/>
        <w:ind w:left="1400" w:right="0" w:hanging="865"/>
        <w:jc w:val="left"/>
        <w:rPr>
          <w:rFonts w:ascii="Calibri Light"/>
          <w:b w:val="0"/>
          <w:i/>
          <w:color w:val="2E5395"/>
          <w:sz w:val="22"/>
        </w:rPr>
      </w:pPr>
      <w:r>
        <w:rPr>
          <w:rFonts w:ascii="Calibri Light"/>
          <w:b w:val="0"/>
          <w:i/>
          <w:color w:val="2E5395"/>
          <w:sz w:val="22"/>
        </w:rPr>
        <w:t>Description </w:t>
      </w:r>
    </w:p>
    <w:p>
      <w:pPr>
        <w:spacing w:before="22"/>
        <w:ind w:left="536" w:right="0" w:firstLine="0"/>
        <w:jc w:val="left"/>
        <w:rPr>
          <w:rFonts w:ascii="Calibri"/>
          <w:sz w:val="22"/>
        </w:rPr>
      </w:pPr>
      <w:r>
        <w:rPr>
          <w:rFonts w:ascii="Calibri"/>
          <w:sz w:val="22"/>
        </w:rPr>
        <w:t>TSOs with the appropriate rights may approve the cancellation of the capacity surrenders.</w:t>
      </w:r>
    </w:p>
    <w:p>
      <w:pPr>
        <w:pStyle w:val="ListParagraph"/>
        <w:numPr>
          <w:ilvl w:val="3"/>
          <w:numId w:val="83"/>
        </w:numPr>
        <w:tabs>
          <w:tab w:pos="1400" w:val="left" w:leader="none"/>
          <w:tab w:pos="1401" w:val="left" w:leader="none"/>
        </w:tabs>
        <w:spacing w:line="240" w:lineRule="auto" w:before="180" w:after="0"/>
        <w:ind w:left="1400" w:right="0" w:hanging="865"/>
        <w:jc w:val="left"/>
        <w:rPr>
          <w:rFonts w:ascii="Calibri Light"/>
          <w:b w:val="0"/>
          <w:i/>
          <w:color w:val="2E5395"/>
          <w:sz w:val="22"/>
        </w:rPr>
      </w:pPr>
      <w:r>
        <w:rPr>
          <w:rFonts w:ascii="Calibri Light"/>
          <w:b w:val="0"/>
          <w:i/>
          <w:color w:val="2E5395"/>
          <w:sz w:val="22"/>
        </w:rPr>
        <w:t>Request message </w:t>
      </w:r>
    </w:p>
    <w:p>
      <w:pPr>
        <w:spacing w:line="259" w:lineRule="auto" w:before="22"/>
        <w:ind w:left="536" w:right="747" w:firstLine="0"/>
        <w:jc w:val="left"/>
        <w:rPr>
          <w:rFonts w:ascii="Calibri"/>
          <w:sz w:val="22"/>
        </w:rPr>
      </w:pPr>
      <w:r>
        <w:rPr>
          <w:rFonts w:ascii="Calibri"/>
          <w:sz w:val="22"/>
        </w:rPr>
        <w:t>The request message includes a capacity surrender identifier and optionally an explanatory cmment for the approval.</w:t>
      </w:r>
    </w:p>
    <w:p>
      <w:pPr>
        <w:pStyle w:val="BodyText"/>
        <w:spacing w:line="240" w:lineRule="auto"/>
        <w:rPr>
          <w:rFonts w:ascii="Calibri"/>
          <w:sz w:val="22"/>
        </w:rPr>
      </w:pPr>
    </w:p>
    <w:p>
      <w:pPr>
        <w:pStyle w:val="BodyText"/>
        <w:spacing w:line="240" w:lineRule="auto"/>
        <w:rPr>
          <w:rFonts w:ascii="Calibri"/>
          <w:sz w:val="28"/>
        </w:rPr>
      </w:pPr>
    </w:p>
    <w:p>
      <w:pPr>
        <w:pStyle w:val="ListParagraph"/>
        <w:numPr>
          <w:ilvl w:val="4"/>
          <w:numId w:val="83"/>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729"/>
        <w:gridCol w:w="1610"/>
        <w:gridCol w:w="5283"/>
      </w:tblGrid>
      <w:tr>
        <w:trPr>
          <w:trHeight w:val="288" w:hRule="atLeast"/>
        </w:trPr>
        <w:tc>
          <w:tcPr>
            <w:tcW w:w="27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10"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5283"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Description</w:t>
            </w:r>
          </w:p>
        </w:tc>
      </w:tr>
      <w:tr>
        <w:trPr>
          <w:trHeight w:val="451" w:hRule="atLeast"/>
        </w:trPr>
        <w:tc>
          <w:tcPr>
            <w:tcW w:w="2729" w:type="dxa"/>
            <w:tcBorders>
              <w:top w:val="nil"/>
            </w:tcBorders>
            <w:shd w:val="clear" w:color="auto" w:fill="D9E1F3"/>
          </w:tcPr>
          <w:p>
            <w:pPr>
              <w:pStyle w:val="TableParagraph"/>
              <w:spacing w:line="268" w:lineRule="exact"/>
              <w:rPr>
                <w:b/>
                <w:sz w:val="22"/>
              </w:rPr>
            </w:pPr>
            <w:r>
              <w:rPr>
                <w:b/>
                <w:sz w:val="22"/>
              </w:rPr>
              <w:t>Comment</w:t>
            </w:r>
          </w:p>
        </w:tc>
        <w:tc>
          <w:tcPr>
            <w:tcW w:w="1610" w:type="dxa"/>
            <w:tcBorders>
              <w:top w:val="nil"/>
            </w:tcBorders>
            <w:shd w:val="clear" w:color="auto" w:fill="D9E1F3"/>
          </w:tcPr>
          <w:p>
            <w:pPr>
              <w:pStyle w:val="TableParagraph"/>
              <w:spacing w:line="268" w:lineRule="exact"/>
              <w:ind w:left="110"/>
              <w:rPr>
                <w:sz w:val="22"/>
              </w:rPr>
            </w:pPr>
            <w:r>
              <w:rPr>
                <w:sz w:val="22"/>
              </w:rPr>
              <w:t>String(400)</w:t>
            </w:r>
          </w:p>
        </w:tc>
        <w:tc>
          <w:tcPr>
            <w:tcW w:w="5283" w:type="dxa"/>
            <w:tcBorders>
              <w:top w:val="nil"/>
            </w:tcBorders>
            <w:shd w:val="clear" w:color="auto" w:fill="D9E1F3"/>
          </w:tcPr>
          <w:p>
            <w:pPr>
              <w:pStyle w:val="TableParagraph"/>
              <w:spacing w:line="268" w:lineRule="exact"/>
              <w:ind w:left="108"/>
              <w:rPr>
                <w:sz w:val="22"/>
              </w:rPr>
            </w:pPr>
            <w:r>
              <w:rPr>
                <w:sz w:val="22"/>
              </w:rPr>
              <w:t>Comment</w:t>
            </w:r>
          </w:p>
        </w:tc>
      </w:tr>
      <w:tr>
        <w:trPr>
          <w:trHeight w:val="268" w:hRule="atLeast"/>
        </w:trPr>
        <w:tc>
          <w:tcPr>
            <w:tcW w:w="2729" w:type="dxa"/>
          </w:tcPr>
          <w:p>
            <w:pPr>
              <w:pStyle w:val="TableParagraph"/>
              <w:rPr>
                <w:b/>
                <w:sz w:val="22"/>
              </w:rPr>
            </w:pPr>
            <w:r>
              <w:rPr>
                <w:b/>
                <w:sz w:val="22"/>
              </w:rPr>
              <w:t>Id</w:t>
            </w:r>
          </w:p>
        </w:tc>
        <w:tc>
          <w:tcPr>
            <w:tcW w:w="1610" w:type="dxa"/>
          </w:tcPr>
          <w:p>
            <w:pPr>
              <w:pStyle w:val="TableParagraph"/>
              <w:ind w:left="110"/>
              <w:rPr>
                <w:sz w:val="22"/>
              </w:rPr>
            </w:pPr>
            <w:r>
              <w:rPr>
                <w:sz w:val="22"/>
              </w:rPr>
              <w:t>Int64</w:t>
            </w:r>
          </w:p>
        </w:tc>
        <w:tc>
          <w:tcPr>
            <w:tcW w:w="5283" w:type="dxa"/>
          </w:tcPr>
          <w:p>
            <w:pPr>
              <w:pStyle w:val="TableParagraph"/>
              <w:ind w:left="108"/>
              <w:rPr>
                <w:sz w:val="22"/>
              </w:rPr>
            </w:pPr>
            <w:r>
              <w:rPr>
                <w:sz w:val="22"/>
              </w:rPr>
              <w:t>Capacity surrender identifier</w:t>
            </w:r>
          </w:p>
        </w:tc>
      </w:tr>
    </w:tbl>
    <w:p>
      <w:pPr>
        <w:pStyle w:val="BodyText"/>
        <w:spacing w:line="240" w:lineRule="auto"/>
        <w:rPr>
          <w:rFonts w:ascii="Calibri Light"/>
          <w:b w:val="0"/>
          <w:sz w:val="22"/>
        </w:rPr>
      </w:pPr>
    </w:p>
    <w:p>
      <w:pPr>
        <w:pStyle w:val="ListParagraph"/>
        <w:numPr>
          <w:ilvl w:val="4"/>
          <w:numId w:val="83"/>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256" w:lineRule="auto" w:before="25"/>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70" w:lineRule="exact"/>
        <w:ind w:left="824"/>
      </w:pPr>
      <w:r>
        <w:rPr>
          <w:color w:val="0000FF"/>
        </w:rPr>
        <w:t>&lt;soapenv:Header/&gt;</w:t>
      </w:r>
    </w:p>
    <w:p>
      <w:pPr>
        <w:pStyle w:val="BodyText"/>
        <w:ind w:left="824"/>
      </w:pPr>
      <w:r>
        <w:rPr>
          <w:color w:val="0000FF"/>
        </w:rPr>
        <w:t>&lt;soapenv:Body&gt;</w:t>
      </w:r>
    </w:p>
    <w:p>
      <w:pPr>
        <w:pStyle w:val="BodyText"/>
        <w:spacing w:before="1"/>
        <w:ind w:left="1112"/>
      </w:pPr>
      <w:r>
        <w:rPr>
          <w:color w:val="0000FF"/>
        </w:rPr>
        <w:t>&lt;rbp: ApproveCancellationSurrenderedCapacityDealRequest&gt;</w:t>
      </w:r>
    </w:p>
    <w:p>
      <w:pPr>
        <w:spacing w:line="181" w:lineRule="exact" w:before="0"/>
        <w:ind w:left="1400" w:right="0" w:firstLine="0"/>
        <w:jc w:val="left"/>
        <w:rPr>
          <w:sz w:val="16"/>
        </w:rPr>
      </w:pPr>
      <w:r>
        <w:rPr>
          <w:color w:val="0000FF"/>
          <w:sz w:val="16"/>
        </w:rPr>
        <w:t>&lt;rbp:Comment&gt;</w:t>
      </w:r>
      <w:r>
        <w:rPr>
          <w:b/>
          <w:sz w:val="16"/>
        </w:rPr>
        <w:t>Test comment</w:t>
      </w:r>
      <w:r>
        <w:rPr>
          <w:color w:val="0000FF"/>
          <w:sz w:val="16"/>
        </w:rPr>
        <w:t>&lt;/rbp:Comment&gt;</w:t>
      </w:r>
    </w:p>
    <w:p>
      <w:pPr>
        <w:pStyle w:val="BodyText"/>
        <w:spacing w:before="1"/>
        <w:ind w:left="1400"/>
      </w:pPr>
      <w:r>
        <w:rPr>
          <w:color w:val="0000FF"/>
        </w:rPr>
        <w:t>&lt;rbp:Id&gt;</w:t>
      </w:r>
      <w:r>
        <w:rPr>
          <w:b/>
        </w:rPr>
        <w:t>23</w:t>
      </w:r>
      <w:r>
        <w:rPr>
          <w:color w:val="0000FF"/>
        </w:rPr>
        <w:t>&lt;/rbp:Id&gt;</w:t>
      </w:r>
    </w:p>
    <w:p>
      <w:pPr>
        <w:pStyle w:val="BodyText"/>
        <w:ind w:left="1112"/>
      </w:pPr>
      <w:r>
        <w:rPr>
          <w:color w:val="0000FF"/>
        </w:rPr>
        <w:t>&lt;/rbp: ApproveCancellationSurrenderedCapacityDealRequest&gt;</w:t>
      </w:r>
    </w:p>
    <w:p>
      <w:pPr>
        <w:pStyle w:val="BodyText"/>
        <w:spacing w:before="1"/>
        <w:ind w:right="8273"/>
        <w:jc w:val="right"/>
      </w:pPr>
      <w:r>
        <w:rPr>
          <w:color w:val="0000FF"/>
        </w:rPr>
        <w:t>&lt;/soapenv:Body&gt;</w:t>
      </w:r>
    </w:p>
    <w:p>
      <w:pPr>
        <w:pStyle w:val="BodyText"/>
        <w:ind w:right="8177"/>
        <w:jc w:val="right"/>
      </w:pPr>
      <w:r>
        <w:rPr>
          <w:color w:val="0000FF"/>
        </w:rPr>
        <w:t>&lt;/soapenv:Envelope&gt;</w:t>
      </w:r>
    </w:p>
    <w:p>
      <w:pPr>
        <w:spacing w:after="0"/>
        <w:jc w:val="right"/>
        <w:sectPr>
          <w:pgSz w:w="12240" w:h="15840"/>
          <w:pgMar w:header="0" w:footer="920" w:top="1420" w:bottom="1200" w:left="880" w:right="820"/>
        </w:sectPr>
      </w:pPr>
    </w:p>
    <w:p>
      <w:pPr>
        <w:pStyle w:val="ListParagraph"/>
        <w:numPr>
          <w:ilvl w:val="3"/>
          <w:numId w:val="83"/>
        </w:numPr>
        <w:tabs>
          <w:tab w:pos="1400" w:val="left" w:leader="none"/>
          <w:tab w:pos="1401" w:val="left" w:leader="none"/>
        </w:tabs>
        <w:spacing w:line="240" w:lineRule="auto" w:before="35" w:after="0"/>
        <w:ind w:left="1400" w:right="0" w:hanging="865"/>
        <w:jc w:val="left"/>
        <w:rPr>
          <w:rFonts w:ascii="Calibri Light"/>
          <w:b w:val="0"/>
          <w:i/>
          <w:color w:val="2E5395"/>
          <w:sz w:val="22"/>
        </w:rPr>
      </w:pPr>
      <w:r>
        <w:rPr>
          <w:rFonts w:ascii="Calibri Light"/>
          <w:b w:val="0"/>
          <w:i/>
          <w:color w:val="2E5395"/>
          <w:sz w:val="22"/>
        </w:rPr>
        <w:t>Response message </w:t>
      </w:r>
    </w:p>
    <w:p>
      <w:pPr>
        <w:spacing w:before="22"/>
        <w:ind w:left="536" w:right="0" w:firstLine="0"/>
        <w:jc w:val="left"/>
        <w:rPr>
          <w:rFonts w:ascii="Calibri"/>
          <w:sz w:val="22"/>
        </w:rPr>
      </w:pPr>
      <w:r>
        <w:rPr>
          <w:rFonts w:ascii="Calibri"/>
          <w:sz w:val="22"/>
        </w:rPr>
        <w:t>The response message is empty when filing is successful or possible error codes are included.</w:t>
      </w:r>
    </w:p>
    <w:p>
      <w:pPr>
        <w:pStyle w:val="ListParagraph"/>
        <w:numPr>
          <w:ilvl w:val="4"/>
          <w:numId w:val="83"/>
        </w:numPr>
        <w:tabs>
          <w:tab w:pos="3956" w:val="left" w:leader="none"/>
          <w:tab w:pos="3957" w:val="left" w:leader="none"/>
        </w:tabs>
        <w:spacing w:line="240" w:lineRule="auto" w:before="183"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5466"/>
        <w:gridCol w:w="1234"/>
        <w:gridCol w:w="2923"/>
      </w:tblGrid>
      <w:tr>
        <w:trPr>
          <w:trHeight w:val="287" w:hRule="atLeast"/>
        </w:trPr>
        <w:tc>
          <w:tcPr>
            <w:tcW w:w="546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234"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2923"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Description</w:t>
            </w:r>
          </w:p>
        </w:tc>
      </w:tr>
      <w:tr>
        <w:trPr>
          <w:trHeight w:val="448" w:hRule="atLeast"/>
        </w:trPr>
        <w:tc>
          <w:tcPr>
            <w:tcW w:w="5466" w:type="dxa"/>
            <w:tcBorders>
              <w:top w:val="nil"/>
            </w:tcBorders>
            <w:shd w:val="clear" w:color="auto" w:fill="D9E1F3"/>
          </w:tcPr>
          <w:p>
            <w:pPr>
              <w:pStyle w:val="TableParagraph"/>
              <w:spacing w:line="268" w:lineRule="exact"/>
              <w:rPr>
                <w:b/>
                <w:sz w:val="22"/>
              </w:rPr>
            </w:pPr>
            <w:r>
              <w:rPr>
                <w:b/>
                <w:sz w:val="22"/>
              </w:rPr>
              <w:t>ApproveCancellationSurrenderedCapacityDealResponse</w:t>
            </w:r>
          </w:p>
        </w:tc>
        <w:tc>
          <w:tcPr>
            <w:tcW w:w="1234" w:type="dxa"/>
            <w:tcBorders>
              <w:top w:val="nil"/>
            </w:tcBorders>
            <w:shd w:val="clear" w:color="auto" w:fill="D9E1F3"/>
          </w:tcPr>
          <w:p>
            <w:pPr>
              <w:pStyle w:val="TableParagraph"/>
              <w:spacing w:line="240" w:lineRule="auto"/>
              <w:ind w:left="0"/>
              <w:rPr>
                <w:rFonts w:ascii="Times New Roman"/>
                <w:sz w:val="20"/>
              </w:rPr>
            </w:pPr>
          </w:p>
        </w:tc>
        <w:tc>
          <w:tcPr>
            <w:tcW w:w="2923" w:type="dxa"/>
            <w:tcBorders>
              <w:top w:val="nil"/>
            </w:tcBorders>
            <w:shd w:val="clear" w:color="auto" w:fill="D9E1F3"/>
          </w:tcPr>
          <w:p>
            <w:pPr>
              <w:pStyle w:val="TableParagraph"/>
              <w:spacing w:line="268" w:lineRule="exact"/>
              <w:ind w:left="110"/>
              <w:rPr>
                <w:sz w:val="22"/>
              </w:rPr>
            </w:pPr>
            <w:r>
              <w:rPr>
                <w:sz w:val="22"/>
              </w:rPr>
              <w:t>Wrapper tag</w:t>
            </w:r>
          </w:p>
        </w:tc>
      </w:tr>
      <w:tr>
        <w:trPr>
          <w:trHeight w:val="539" w:hRule="atLeast"/>
        </w:trPr>
        <w:tc>
          <w:tcPr>
            <w:tcW w:w="5466" w:type="dxa"/>
          </w:tcPr>
          <w:p>
            <w:pPr>
              <w:pStyle w:val="TableParagraph"/>
              <w:spacing w:line="268" w:lineRule="exact"/>
              <w:rPr>
                <w:b/>
                <w:sz w:val="22"/>
              </w:rPr>
            </w:pPr>
            <w:r>
              <w:rPr>
                <w:b/>
                <w:sz w:val="22"/>
              </w:rPr>
              <w:t>_x003C_Error_x003E_k</w:t>
            </w:r>
            <w:r>
              <w:rPr>
                <w:b/>
                <w:sz w:val="22"/>
                <w:u w:val="thick"/>
              </w:rPr>
              <w:t> </w:t>
            </w:r>
            <w:r>
              <w:rPr>
                <w:b/>
                <w:sz w:val="22"/>
              </w:rPr>
              <w:t>BackingField</w:t>
            </w:r>
          </w:p>
        </w:tc>
        <w:tc>
          <w:tcPr>
            <w:tcW w:w="1234" w:type="dxa"/>
          </w:tcPr>
          <w:p>
            <w:pPr>
              <w:pStyle w:val="TableParagraph"/>
              <w:spacing w:line="268" w:lineRule="exact"/>
              <w:rPr>
                <w:sz w:val="22"/>
              </w:rPr>
            </w:pPr>
            <w:r>
              <w:rPr>
                <w:sz w:val="22"/>
              </w:rPr>
              <w:t>String(100)</w:t>
            </w:r>
          </w:p>
        </w:tc>
        <w:tc>
          <w:tcPr>
            <w:tcW w:w="2923" w:type="dxa"/>
          </w:tcPr>
          <w:p>
            <w:pPr>
              <w:pStyle w:val="TableParagraph"/>
              <w:spacing w:line="268" w:lineRule="exact"/>
              <w:ind w:left="110"/>
              <w:rPr>
                <w:sz w:val="22"/>
              </w:rPr>
            </w:pPr>
            <w:r>
              <w:rPr>
                <w:sz w:val="22"/>
              </w:rPr>
              <w:t>Completed for an error</w:t>
            </w:r>
          </w:p>
          <w:p>
            <w:pPr>
              <w:pStyle w:val="TableParagraph"/>
              <w:spacing w:line="252" w:lineRule="exact"/>
              <w:ind w:left="110"/>
              <w:rPr>
                <w:sz w:val="22"/>
              </w:rPr>
            </w:pPr>
            <w:r>
              <w:rPr>
                <w:sz w:val="22"/>
              </w:rPr>
              <w:t>message.</w:t>
            </w:r>
          </w:p>
        </w:tc>
      </w:tr>
    </w:tbl>
    <w:p>
      <w:pPr>
        <w:pStyle w:val="BodyText"/>
        <w:spacing w:line="240" w:lineRule="auto"/>
        <w:rPr>
          <w:rFonts w:ascii="Calibri Light"/>
          <w:b w:val="0"/>
          <w:sz w:val="22"/>
        </w:rPr>
      </w:pPr>
    </w:p>
    <w:p>
      <w:pPr>
        <w:pStyle w:val="ListParagraph"/>
        <w:numPr>
          <w:ilvl w:val="4"/>
          <w:numId w:val="83"/>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before="22"/>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1"/>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pStyle w:val="BodyText"/>
        <w:ind w:left="1112"/>
      </w:pPr>
      <w:r>
        <w:rPr>
          <w:color w:val="0000FF"/>
        </w:rPr>
        <w:t>&lt;ApproveCancellationSurrenderedCapacityDealResponse </w:t>
      </w:r>
      <w:r>
        <w:rPr>
          <w:color w:val="FF0000"/>
        </w:rPr>
        <w:t>xmlns</w:t>
      </w:r>
      <w:r>
        <w:rPr/>
        <w:t>=</w:t>
      </w:r>
      <w:hyperlink r:id="rId15">
        <w:r>
          <w:rPr>
            <w:b/>
            <w:color w:val="8000FF"/>
          </w:rPr>
          <w:t>"http://rbp.hu"</w:t>
        </w:r>
      </w:hyperlink>
      <w:r>
        <w:rPr>
          <w:color w:val="0000FF"/>
        </w:rPr>
        <w:t>/&gt;</w:t>
      </w:r>
    </w:p>
    <w:p>
      <w:pPr>
        <w:pStyle w:val="BodyText"/>
        <w:ind w:right="8849"/>
        <w:jc w:val="right"/>
      </w:pPr>
      <w:r>
        <w:rPr>
          <w:color w:val="0000FF"/>
        </w:rPr>
        <w:t>&lt;/s:Body&gt;</w:t>
      </w:r>
    </w:p>
    <w:p>
      <w:pPr>
        <w:pStyle w:val="BodyText"/>
        <w:spacing w:line="240" w:lineRule="auto" w:before="1"/>
        <w:ind w:right="8753"/>
        <w:jc w:val="right"/>
      </w:pPr>
      <w:r>
        <w:rPr>
          <w:color w:val="0000FF"/>
        </w:rPr>
        <w:t>&lt;/s:Envelope&gt;</w:t>
      </w:r>
    </w:p>
    <w:p>
      <w:pPr>
        <w:pStyle w:val="BodyText"/>
        <w:spacing w:line="240" w:lineRule="auto"/>
        <w:rPr>
          <w:sz w:val="18"/>
        </w:rPr>
      </w:pPr>
    </w:p>
    <w:p>
      <w:pPr>
        <w:pStyle w:val="BodyText"/>
        <w:spacing w:line="240" w:lineRule="auto" w:before="6"/>
        <w:rPr>
          <w:sz w:val="21"/>
        </w:rPr>
      </w:pPr>
    </w:p>
    <w:p>
      <w:pPr>
        <w:pStyle w:val="ListParagraph"/>
        <w:numPr>
          <w:ilvl w:val="3"/>
          <w:numId w:val="83"/>
        </w:numPr>
        <w:tabs>
          <w:tab w:pos="1400" w:val="left" w:leader="none"/>
          <w:tab w:pos="1401" w:val="left" w:leader="none"/>
        </w:tabs>
        <w:spacing w:line="240" w:lineRule="auto" w:before="1" w:after="0"/>
        <w:ind w:left="1400" w:right="0" w:hanging="865"/>
        <w:jc w:val="left"/>
        <w:rPr>
          <w:rFonts w:ascii="Calibri Light"/>
          <w:b w:val="0"/>
          <w:i/>
          <w:color w:val="2E5395"/>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291"/>
        <w:gridCol w:w="8599"/>
      </w:tblGrid>
      <w:tr>
        <w:trPr>
          <w:trHeight w:val="309" w:hRule="atLeast"/>
        </w:trPr>
        <w:tc>
          <w:tcPr>
            <w:tcW w:w="1291" w:type="dxa"/>
            <w:tcBorders>
              <w:top w:val="nil"/>
              <w:left w:val="nil"/>
              <w:bottom w:val="nil"/>
              <w:right w:val="nil"/>
            </w:tcBorders>
            <w:shd w:val="clear" w:color="auto" w:fill="5B9BD4"/>
          </w:tcPr>
          <w:p>
            <w:pPr>
              <w:pStyle w:val="TableParagraph"/>
              <w:spacing w:line="240" w:lineRule="auto" w:before="11"/>
              <w:ind w:left="112"/>
              <w:rPr>
                <w:b/>
                <w:sz w:val="22"/>
              </w:rPr>
            </w:pPr>
            <w:r>
              <w:rPr>
                <w:b/>
                <w:color w:val="FFFFFF"/>
                <w:sz w:val="22"/>
              </w:rPr>
              <w:t>Errorcode</w:t>
            </w:r>
          </w:p>
        </w:tc>
        <w:tc>
          <w:tcPr>
            <w:tcW w:w="8599" w:type="dxa"/>
            <w:tcBorders>
              <w:top w:val="nil"/>
              <w:left w:val="nil"/>
              <w:bottom w:val="nil"/>
              <w:right w:val="nil"/>
            </w:tcBorders>
            <w:shd w:val="clear" w:color="auto" w:fill="5B9BD4"/>
          </w:tcPr>
          <w:p>
            <w:pPr>
              <w:pStyle w:val="TableParagraph"/>
              <w:spacing w:line="240" w:lineRule="auto" w:before="11"/>
              <w:ind w:left="115"/>
              <w:rPr>
                <w:b/>
                <w:sz w:val="22"/>
              </w:rPr>
            </w:pPr>
            <w:r>
              <w:rPr>
                <w:b/>
                <w:color w:val="FFFFFF"/>
                <w:sz w:val="22"/>
              </w:rPr>
              <w:t>Errormessage</w:t>
            </w:r>
          </w:p>
        </w:tc>
      </w:tr>
      <w:tr>
        <w:trPr>
          <w:trHeight w:val="287" w:hRule="atLeast"/>
        </w:trPr>
        <w:tc>
          <w:tcPr>
            <w:tcW w:w="1291" w:type="dxa"/>
            <w:tcBorders>
              <w:top w:val="nil"/>
            </w:tcBorders>
            <w:shd w:val="clear" w:color="auto" w:fill="DEEAF6"/>
          </w:tcPr>
          <w:p>
            <w:pPr>
              <w:pStyle w:val="TableParagraph"/>
              <w:spacing w:line="249" w:lineRule="exact" w:before="18"/>
              <w:rPr>
                <w:b/>
                <w:sz w:val="22"/>
              </w:rPr>
            </w:pPr>
            <w:r>
              <w:rPr>
                <w:b/>
                <w:sz w:val="22"/>
              </w:rPr>
              <w:t>CS0005</w:t>
            </w:r>
          </w:p>
        </w:tc>
        <w:tc>
          <w:tcPr>
            <w:tcW w:w="8599" w:type="dxa"/>
            <w:tcBorders>
              <w:top w:val="nil"/>
            </w:tcBorders>
            <w:shd w:val="clear" w:color="auto" w:fill="DEEAF6"/>
          </w:tcPr>
          <w:p>
            <w:pPr>
              <w:pStyle w:val="TableParagraph"/>
              <w:spacing w:line="249" w:lineRule="exact" w:before="18"/>
              <w:ind w:left="110"/>
              <w:rPr>
                <w:sz w:val="22"/>
              </w:rPr>
            </w:pPr>
            <w:r>
              <w:rPr>
                <w:sz w:val="22"/>
              </w:rPr>
              <w:t>The capacity surrender transaction does not exist!</w:t>
            </w:r>
          </w:p>
        </w:tc>
      </w:tr>
      <w:tr>
        <w:trPr>
          <w:trHeight w:val="287" w:hRule="atLeast"/>
        </w:trPr>
        <w:tc>
          <w:tcPr>
            <w:tcW w:w="1291" w:type="dxa"/>
          </w:tcPr>
          <w:p>
            <w:pPr>
              <w:pStyle w:val="TableParagraph"/>
              <w:spacing w:line="249" w:lineRule="exact" w:before="18"/>
              <w:rPr>
                <w:b/>
                <w:sz w:val="22"/>
              </w:rPr>
            </w:pPr>
            <w:r>
              <w:rPr>
                <w:b/>
                <w:sz w:val="22"/>
              </w:rPr>
              <w:t>CS0006</w:t>
            </w:r>
          </w:p>
        </w:tc>
        <w:tc>
          <w:tcPr>
            <w:tcW w:w="8599" w:type="dxa"/>
          </w:tcPr>
          <w:p>
            <w:pPr>
              <w:pStyle w:val="TableParagraph"/>
              <w:spacing w:line="249" w:lineRule="exact" w:before="18"/>
              <w:ind w:left="110"/>
              <w:rPr>
                <w:sz w:val="22"/>
              </w:rPr>
            </w:pPr>
            <w:r>
              <w:rPr>
                <w:sz w:val="22"/>
              </w:rPr>
              <w:t>The current TSO does not belong to the transaction.</w:t>
            </w:r>
          </w:p>
        </w:tc>
      </w:tr>
      <w:tr>
        <w:trPr>
          <w:trHeight w:val="287" w:hRule="atLeast"/>
        </w:trPr>
        <w:tc>
          <w:tcPr>
            <w:tcW w:w="1291" w:type="dxa"/>
            <w:shd w:val="clear" w:color="auto" w:fill="DEEAF6"/>
          </w:tcPr>
          <w:p>
            <w:pPr>
              <w:pStyle w:val="TableParagraph"/>
              <w:spacing w:line="249" w:lineRule="exact" w:before="18"/>
              <w:rPr>
                <w:b/>
                <w:sz w:val="22"/>
              </w:rPr>
            </w:pPr>
            <w:r>
              <w:rPr>
                <w:b/>
                <w:sz w:val="22"/>
              </w:rPr>
              <w:t>CS0015</w:t>
            </w:r>
          </w:p>
        </w:tc>
        <w:tc>
          <w:tcPr>
            <w:tcW w:w="8599" w:type="dxa"/>
            <w:shd w:val="clear" w:color="auto" w:fill="DEEAF6"/>
          </w:tcPr>
          <w:p>
            <w:pPr>
              <w:pStyle w:val="TableParagraph"/>
              <w:spacing w:line="249" w:lineRule="exact" w:before="18"/>
              <w:ind w:left="110"/>
              <w:rPr>
                <w:sz w:val="22"/>
              </w:rPr>
            </w:pPr>
            <w:r>
              <w:rPr>
                <w:sz w:val="22"/>
              </w:rPr>
              <w:t>The task cannot be executed because the capacity surrender is not in the correct status!</w:t>
            </w:r>
          </w:p>
        </w:tc>
      </w:tr>
    </w:tbl>
    <w:p>
      <w:pPr>
        <w:pStyle w:val="BodyText"/>
        <w:spacing w:line="240" w:lineRule="auto"/>
        <w:rPr>
          <w:rFonts w:ascii="Calibri Light"/>
          <w:b w:val="0"/>
          <w:i/>
          <w:sz w:val="20"/>
        </w:rPr>
      </w:pPr>
    </w:p>
    <w:p>
      <w:pPr>
        <w:pStyle w:val="BodyText"/>
        <w:spacing w:line="240" w:lineRule="auto"/>
        <w:rPr>
          <w:rFonts w:ascii="Calibri Light"/>
          <w:b w:val="0"/>
          <w:i/>
          <w:sz w:val="20"/>
        </w:rPr>
      </w:pPr>
    </w:p>
    <w:p>
      <w:pPr>
        <w:pStyle w:val="BodyText"/>
        <w:spacing w:line="240" w:lineRule="auto" w:before="6"/>
        <w:rPr>
          <w:rFonts w:ascii="Calibri Light"/>
          <w:b w:val="0"/>
          <w:i/>
          <w:sz w:val="29"/>
        </w:rPr>
      </w:pPr>
    </w:p>
    <w:p>
      <w:pPr>
        <w:pStyle w:val="ListParagraph"/>
        <w:numPr>
          <w:ilvl w:val="2"/>
          <w:numId w:val="83"/>
        </w:numPr>
        <w:tabs>
          <w:tab w:pos="1103" w:val="left" w:leader="none"/>
        </w:tabs>
        <w:spacing w:line="240" w:lineRule="auto" w:before="51" w:after="0"/>
        <w:ind w:left="1102" w:right="0" w:hanging="567"/>
        <w:jc w:val="left"/>
        <w:rPr>
          <w:rFonts w:ascii="Calibri Light"/>
          <w:b w:val="0"/>
          <w:sz w:val="24"/>
        </w:rPr>
      </w:pPr>
      <w:bookmarkStart w:name="_bookmark118" w:id="232"/>
      <w:bookmarkEnd w:id="232"/>
      <w:r>
        <w:rPr/>
      </w:r>
      <w:bookmarkStart w:name="_bookmark118" w:id="233"/>
      <w:bookmarkEnd w:id="233"/>
      <w:r>
        <w:rPr>
          <w:rFonts w:ascii="Calibri Light"/>
          <w:b w:val="0"/>
          <w:color w:val="1F3762"/>
          <w:sz w:val="24"/>
        </w:rPr>
        <w:t>R</w:t>
      </w:r>
      <w:r>
        <w:rPr>
          <w:rFonts w:ascii="Calibri Light"/>
          <w:b w:val="0"/>
          <w:color w:val="1F3762"/>
          <w:sz w:val="24"/>
        </w:rPr>
        <w:t>ejection of Capacity surrender cancellation</w:t>
      </w:r>
      <w:r>
        <w:rPr>
          <w:rFonts w:ascii="Calibri Light"/>
          <w:b w:val="0"/>
          <w:color w:val="1F3762"/>
          <w:spacing w:val="-4"/>
          <w:sz w:val="24"/>
        </w:rPr>
        <w:t> </w:t>
      </w:r>
      <w:r>
        <w:rPr>
          <w:rFonts w:ascii="Calibri Light"/>
          <w:b w:val="0"/>
          <w:color w:val="1F3762"/>
          <w:sz w:val="24"/>
        </w:rPr>
        <w:t>(RejectCancellationSurrenderedCapacityDeal)</w:t>
      </w:r>
    </w:p>
    <w:p>
      <w:pPr>
        <w:spacing w:before="24"/>
        <w:ind w:left="536" w:right="0" w:firstLine="0"/>
        <w:jc w:val="left"/>
        <w:rPr>
          <w:rFonts w:ascii="Calibri"/>
          <w:sz w:val="22"/>
        </w:rPr>
      </w:pPr>
      <w:r>
        <w:rPr>
          <w:rFonts w:ascii="Calibri"/>
          <w:sz w:val="22"/>
        </w:rPr>
        <w:t>Service provided for TSOs.</w:t>
      </w:r>
    </w:p>
    <w:p>
      <w:pPr>
        <w:pStyle w:val="ListParagraph"/>
        <w:numPr>
          <w:ilvl w:val="3"/>
          <w:numId w:val="83"/>
        </w:numPr>
        <w:tabs>
          <w:tab w:pos="1400" w:val="left" w:leader="none"/>
          <w:tab w:pos="1401" w:val="left" w:leader="none"/>
        </w:tabs>
        <w:spacing w:line="240" w:lineRule="auto" w:before="180" w:after="0"/>
        <w:ind w:left="1400" w:right="0" w:hanging="865"/>
        <w:jc w:val="left"/>
        <w:rPr>
          <w:rFonts w:ascii="Calibri Light"/>
          <w:b w:val="0"/>
          <w:i/>
          <w:color w:val="2E5395"/>
          <w:sz w:val="22"/>
        </w:rPr>
      </w:pPr>
      <w:r>
        <w:rPr>
          <w:rFonts w:ascii="Calibri Light"/>
          <w:b w:val="0"/>
          <w:i/>
          <w:color w:val="2E5395"/>
          <w:sz w:val="22"/>
        </w:rPr>
        <w:t>Description </w:t>
      </w:r>
    </w:p>
    <w:p>
      <w:pPr>
        <w:spacing w:before="22"/>
        <w:ind w:left="536" w:right="0" w:firstLine="0"/>
        <w:jc w:val="left"/>
        <w:rPr>
          <w:rFonts w:ascii="Calibri"/>
          <w:sz w:val="22"/>
        </w:rPr>
      </w:pPr>
      <w:r>
        <w:rPr>
          <w:rFonts w:ascii="Calibri"/>
          <w:sz w:val="22"/>
        </w:rPr>
        <w:t>TSOs with the appropriate rights may refuse the withdrawal of the capacity surrenders.</w:t>
      </w:r>
    </w:p>
    <w:p>
      <w:pPr>
        <w:pStyle w:val="ListParagraph"/>
        <w:numPr>
          <w:ilvl w:val="3"/>
          <w:numId w:val="83"/>
        </w:numPr>
        <w:tabs>
          <w:tab w:pos="1400" w:val="left" w:leader="none"/>
          <w:tab w:pos="1401" w:val="left" w:leader="none"/>
        </w:tabs>
        <w:spacing w:line="240" w:lineRule="auto" w:before="180" w:after="0"/>
        <w:ind w:left="1400" w:right="0" w:hanging="865"/>
        <w:jc w:val="left"/>
        <w:rPr>
          <w:rFonts w:ascii="Calibri Light"/>
          <w:b w:val="0"/>
          <w:i/>
          <w:color w:val="2E5395"/>
          <w:sz w:val="22"/>
        </w:rPr>
      </w:pPr>
      <w:r>
        <w:rPr>
          <w:rFonts w:ascii="Calibri Light"/>
          <w:b w:val="0"/>
          <w:i/>
          <w:color w:val="2E5395"/>
          <w:sz w:val="22"/>
        </w:rPr>
        <w:t>Request message </w:t>
      </w:r>
    </w:p>
    <w:p>
      <w:pPr>
        <w:spacing w:line="259" w:lineRule="auto" w:before="22"/>
        <w:ind w:left="536" w:right="781" w:firstLine="0"/>
        <w:jc w:val="left"/>
        <w:rPr>
          <w:rFonts w:ascii="Calibri"/>
          <w:sz w:val="22"/>
        </w:rPr>
      </w:pPr>
      <w:r>
        <w:rPr>
          <w:rFonts w:ascii="Calibri"/>
          <w:sz w:val="22"/>
        </w:rPr>
        <w:t>The request message includes a capacity surrender identifier and an optional explanatory comment for the approval.</w:t>
      </w:r>
    </w:p>
    <w:p>
      <w:pPr>
        <w:pStyle w:val="BodyText"/>
        <w:spacing w:line="240" w:lineRule="auto"/>
        <w:rPr>
          <w:rFonts w:ascii="Calibri"/>
          <w:sz w:val="22"/>
        </w:rPr>
      </w:pPr>
    </w:p>
    <w:p>
      <w:pPr>
        <w:pStyle w:val="BodyText"/>
        <w:spacing w:line="240" w:lineRule="auto" w:before="1"/>
        <w:rPr>
          <w:rFonts w:ascii="Calibri"/>
          <w:sz w:val="28"/>
        </w:rPr>
      </w:pPr>
    </w:p>
    <w:p>
      <w:pPr>
        <w:pStyle w:val="ListParagraph"/>
        <w:numPr>
          <w:ilvl w:val="4"/>
          <w:numId w:val="83"/>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729"/>
        <w:gridCol w:w="1610"/>
        <w:gridCol w:w="5283"/>
      </w:tblGrid>
      <w:tr>
        <w:trPr>
          <w:trHeight w:val="287" w:hRule="atLeast"/>
        </w:trPr>
        <w:tc>
          <w:tcPr>
            <w:tcW w:w="27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10"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5283"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Description</w:t>
            </w:r>
          </w:p>
        </w:tc>
      </w:tr>
      <w:tr>
        <w:trPr>
          <w:trHeight w:val="451" w:hRule="atLeast"/>
        </w:trPr>
        <w:tc>
          <w:tcPr>
            <w:tcW w:w="2729" w:type="dxa"/>
            <w:tcBorders>
              <w:top w:val="nil"/>
            </w:tcBorders>
            <w:shd w:val="clear" w:color="auto" w:fill="D9E1F3"/>
          </w:tcPr>
          <w:p>
            <w:pPr>
              <w:pStyle w:val="TableParagraph"/>
              <w:spacing w:line="268" w:lineRule="exact"/>
              <w:rPr>
                <w:b/>
                <w:sz w:val="22"/>
              </w:rPr>
            </w:pPr>
            <w:r>
              <w:rPr>
                <w:b/>
                <w:sz w:val="22"/>
              </w:rPr>
              <w:t>Comment</w:t>
            </w:r>
          </w:p>
        </w:tc>
        <w:tc>
          <w:tcPr>
            <w:tcW w:w="1610" w:type="dxa"/>
            <w:tcBorders>
              <w:top w:val="nil"/>
            </w:tcBorders>
            <w:shd w:val="clear" w:color="auto" w:fill="D9E1F3"/>
          </w:tcPr>
          <w:p>
            <w:pPr>
              <w:pStyle w:val="TableParagraph"/>
              <w:spacing w:line="268" w:lineRule="exact"/>
              <w:ind w:left="110"/>
              <w:rPr>
                <w:sz w:val="22"/>
              </w:rPr>
            </w:pPr>
            <w:r>
              <w:rPr>
                <w:sz w:val="22"/>
              </w:rPr>
              <w:t>String(400)</w:t>
            </w:r>
          </w:p>
        </w:tc>
        <w:tc>
          <w:tcPr>
            <w:tcW w:w="5283" w:type="dxa"/>
            <w:tcBorders>
              <w:top w:val="nil"/>
            </w:tcBorders>
            <w:shd w:val="clear" w:color="auto" w:fill="D9E1F3"/>
          </w:tcPr>
          <w:p>
            <w:pPr>
              <w:pStyle w:val="TableParagraph"/>
              <w:spacing w:line="268" w:lineRule="exact"/>
              <w:ind w:left="108"/>
              <w:rPr>
                <w:sz w:val="22"/>
              </w:rPr>
            </w:pPr>
            <w:r>
              <w:rPr>
                <w:sz w:val="22"/>
              </w:rPr>
              <w:t>Comment</w:t>
            </w:r>
          </w:p>
        </w:tc>
      </w:tr>
      <w:tr>
        <w:trPr>
          <w:trHeight w:val="268" w:hRule="atLeast"/>
        </w:trPr>
        <w:tc>
          <w:tcPr>
            <w:tcW w:w="2729" w:type="dxa"/>
          </w:tcPr>
          <w:p>
            <w:pPr>
              <w:pStyle w:val="TableParagraph"/>
              <w:rPr>
                <w:b/>
                <w:sz w:val="22"/>
              </w:rPr>
            </w:pPr>
            <w:r>
              <w:rPr>
                <w:b/>
                <w:sz w:val="22"/>
              </w:rPr>
              <w:t>Id</w:t>
            </w:r>
          </w:p>
        </w:tc>
        <w:tc>
          <w:tcPr>
            <w:tcW w:w="1610" w:type="dxa"/>
          </w:tcPr>
          <w:p>
            <w:pPr>
              <w:pStyle w:val="TableParagraph"/>
              <w:ind w:left="110"/>
              <w:rPr>
                <w:sz w:val="22"/>
              </w:rPr>
            </w:pPr>
            <w:r>
              <w:rPr>
                <w:sz w:val="22"/>
              </w:rPr>
              <w:t>Int64</w:t>
            </w:r>
          </w:p>
        </w:tc>
        <w:tc>
          <w:tcPr>
            <w:tcW w:w="5283" w:type="dxa"/>
          </w:tcPr>
          <w:p>
            <w:pPr>
              <w:pStyle w:val="TableParagraph"/>
              <w:ind w:left="108"/>
              <w:rPr>
                <w:sz w:val="22"/>
              </w:rPr>
            </w:pPr>
            <w:r>
              <w:rPr>
                <w:sz w:val="22"/>
              </w:rPr>
              <w:t>Capacity surrender identifier</w:t>
            </w:r>
          </w:p>
        </w:tc>
      </w:tr>
    </w:tbl>
    <w:p>
      <w:pPr>
        <w:pStyle w:val="BodyText"/>
        <w:spacing w:line="240" w:lineRule="auto"/>
        <w:rPr>
          <w:rFonts w:ascii="Calibri Light"/>
          <w:b w:val="0"/>
          <w:sz w:val="22"/>
        </w:rPr>
      </w:pPr>
    </w:p>
    <w:p>
      <w:pPr>
        <w:pStyle w:val="ListParagraph"/>
        <w:numPr>
          <w:ilvl w:val="4"/>
          <w:numId w:val="83"/>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256" w:lineRule="auto" w:before="24"/>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spacing w:after="0" w:line="256" w:lineRule="auto"/>
        <w:jc w:val="left"/>
        <w:rPr>
          <w:sz w:val="16"/>
        </w:rPr>
        <w:sectPr>
          <w:pgSz w:w="12240" w:h="15840"/>
          <w:pgMar w:header="0" w:footer="920" w:top="1380" w:bottom="1200" w:left="880" w:right="820"/>
        </w:sectPr>
      </w:pPr>
    </w:p>
    <w:p>
      <w:pPr>
        <w:pStyle w:val="BodyText"/>
        <w:spacing w:before="77"/>
        <w:ind w:left="824"/>
      </w:pPr>
      <w:r>
        <w:rPr>
          <w:color w:val="0000FF"/>
        </w:rPr>
        <w:t>&lt;soapenv:Header/&gt;</w:t>
      </w:r>
    </w:p>
    <w:p>
      <w:pPr>
        <w:pStyle w:val="BodyText"/>
        <w:ind w:left="824"/>
      </w:pPr>
      <w:r>
        <w:rPr>
          <w:color w:val="0000FF"/>
        </w:rPr>
        <w:t>&lt;soapenv:Body&gt;</w:t>
      </w:r>
    </w:p>
    <w:p>
      <w:pPr>
        <w:pStyle w:val="BodyText"/>
        <w:spacing w:line="240" w:lineRule="auto" w:before="1"/>
        <w:ind w:left="1112"/>
      </w:pPr>
      <w:r>
        <w:rPr>
          <w:color w:val="0000FF"/>
        </w:rPr>
        <w:t>&lt;rbp: RejectCancellationSurrenderedCapacityDealRequest&gt;</w:t>
      </w:r>
    </w:p>
    <w:p>
      <w:pPr>
        <w:spacing w:line="181" w:lineRule="exact" w:before="1"/>
        <w:ind w:left="1400" w:right="0" w:firstLine="0"/>
        <w:jc w:val="left"/>
        <w:rPr>
          <w:sz w:val="16"/>
        </w:rPr>
      </w:pPr>
      <w:r>
        <w:rPr>
          <w:color w:val="0000FF"/>
          <w:sz w:val="16"/>
        </w:rPr>
        <w:t>&lt;rbp:Comment&gt;</w:t>
      </w:r>
      <w:r>
        <w:rPr>
          <w:b/>
          <w:sz w:val="16"/>
        </w:rPr>
        <w:t>Test comment</w:t>
      </w:r>
      <w:r>
        <w:rPr>
          <w:color w:val="0000FF"/>
          <w:sz w:val="16"/>
        </w:rPr>
        <w:t>&lt;/rbp:Comment&gt;</w:t>
      </w:r>
    </w:p>
    <w:p>
      <w:pPr>
        <w:pStyle w:val="BodyText"/>
        <w:ind w:left="1400"/>
      </w:pPr>
      <w:r>
        <w:rPr>
          <w:color w:val="0000FF"/>
        </w:rPr>
        <w:t>&lt;rbp:Id&gt;</w:t>
      </w:r>
      <w:r>
        <w:rPr>
          <w:b/>
        </w:rPr>
        <w:t>23</w:t>
      </w:r>
      <w:r>
        <w:rPr>
          <w:color w:val="0000FF"/>
        </w:rPr>
        <w:t>&lt;/rbp:Id&gt;</w:t>
      </w:r>
    </w:p>
    <w:p>
      <w:pPr>
        <w:pStyle w:val="BodyText"/>
        <w:spacing w:before="1"/>
        <w:ind w:left="1112"/>
      </w:pPr>
      <w:r>
        <w:rPr>
          <w:color w:val="0000FF"/>
        </w:rPr>
        <w:t>&lt;/rbp: RejectCancellationSurrenderedCapacityDealRequest&gt;</w:t>
      </w:r>
    </w:p>
    <w:p>
      <w:pPr>
        <w:pStyle w:val="BodyText"/>
        <w:ind w:right="8273"/>
        <w:jc w:val="right"/>
      </w:pPr>
      <w:r>
        <w:rPr>
          <w:color w:val="0000FF"/>
        </w:rPr>
        <w:t>&lt;/soapenv:Body&gt;</w:t>
      </w:r>
    </w:p>
    <w:p>
      <w:pPr>
        <w:pStyle w:val="BodyText"/>
        <w:spacing w:line="240" w:lineRule="auto" w:before="1"/>
        <w:ind w:right="8177"/>
        <w:jc w:val="right"/>
      </w:pPr>
      <w:r>
        <w:rPr>
          <w:color w:val="0000FF"/>
        </w:rPr>
        <w:t>&lt;/soapenv:Envelope&gt;</w:t>
      </w:r>
    </w:p>
    <w:p>
      <w:pPr>
        <w:pStyle w:val="BodyText"/>
        <w:spacing w:line="240" w:lineRule="auto"/>
        <w:rPr>
          <w:sz w:val="18"/>
        </w:rPr>
      </w:pPr>
    </w:p>
    <w:p>
      <w:pPr>
        <w:pStyle w:val="BodyText"/>
        <w:spacing w:line="240" w:lineRule="auto" w:before="7"/>
        <w:rPr>
          <w:sz w:val="21"/>
        </w:rPr>
      </w:pPr>
    </w:p>
    <w:p>
      <w:pPr>
        <w:pStyle w:val="ListParagraph"/>
        <w:numPr>
          <w:ilvl w:val="3"/>
          <w:numId w:val="83"/>
        </w:numPr>
        <w:tabs>
          <w:tab w:pos="1400" w:val="left" w:leader="none"/>
          <w:tab w:pos="1401" w:val="left" w:leader="none"/>
        </w:tabs>
        <w:spacing w:line="240" w:lineRule="auto" w:before="0" w:after="0"/>
        <w:ind w:left="1400" w:right="0" w:hanging="865"/>
        <w:jc w:val="left"/>
        <w:rPr>
          <w:rFonts w:ascii="Calibri Light"/>
          <w:b w:val="0"/>
          <w:i/>
          <w:color w:val="2E5395"/>
          <w:sz w:val="22"/>
        </w:rPr>
      </w:pPr>
      <w:r>
        <w:rPr>
          <w:rFonts w:ascii="Calibri Light"/>
          <w:b w:val="0"/>
          <w:i/>
          <w:color w:val="2E5395"/>
          <w:sz w:val="22"/>
        </w:rPr>
        <w:t>Response message </w:t>
      </w:r>
    </w:p>
    <w:p>
      <w:pPr>
        <w:spacing w:before="22"/>
        <w:ind w:left="536" w:right="0" w:firstLine="0"/>
        <w:jc w:val="left"/>
        <w:rPr>
          <w:rFonts w:ascii="Calibri"/>
          <w:sz w:val="22"/>
        </w:rPr>
      </w:pPr>
      <w:r>
        <w:rPr>
          <w:rFonts w:ascii="Calibri"/>
          <w:sz w:val="22"/>
        </w:rPr>
        <w:t>The response message is empty when filing is successful or possible error codes are included.</w:t>
      </w:r>
    </w:p>
    <w:p>
      <w:pPr>
        <w:pStyle w:val="BodyText"/>
        <w:spacing w:line="240" w:lineRule="auto"/>
        <w:rPr>
          <w:rFonts w:ascii="Calibri"/>
          <w:sz w:val="22"/>
        </w:rPr>
      </w:pPr>
    </w:p>
    <w:p>
      <w:pPr>
        <w:pStyle w:val="BodyText"/>
        <w:spacing w:line="240" w:lineRule="auto" w:before="8"/>
        <w:rPr>
          <w:rFonts w:ascii="Calibri"/>
          <w:sz w:val="29"/>
        </w:rPr>
      </w:pPr>
    </w:p>
    <w:p>
      <w:pPr>
        <w:pStyle w:val="ListParagraph"/>
        <w:numPr>
          <w:ilvl w:val="4"/>
          <w:numId w:val="83"/>
        </w:numPr>
        <w:tabs>
          <w:tab w:pos="3956" w:val="left" w:leader="none"/>
          <w:tab w:pos="3957" w:val="left" w:leader="none"/>
        </w:tabs>
        <w:spacing w:line="240" w:lineRule="auto" w:before="1" w:after="22"/>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25"/>
        <w:gridCol w:w="658"/>
        <w:gridCol w:w="3841"/>
      </w:tblGrid>
      <w:tr>
        <w:trPr>
          <w:trHeight w:val="288" w:hRule="atLeast"/>
        </w:trPr>
        <w:tc>
          <w:tcPr>
            <w:tcW w:w="5125" w:type="dxa"/>
            <w:shd w:val="clear" w:color="auto" w:fill="4471C4"/>
          </w:tcPr>
          <w:p>
            <w:pPr>
              <w:pStyle w:val="TableParagraph"/>
              <w:spacing w:line="260" w:lineRule="exact" w:before="9"/>
              <w:ind w:left="112"/>
              <w:rPr>
                <w:b/>
                <w:sz w:val="22"/>
              </w:rPr>
            </w:pPr>
            <w:r>
              <w:rPr>
                <w:b/>
                <w:color w:val="FFFFFF"/>
                <w:sz w:val="22"/>
              </w:rPr>
              <w:t>XML Tag</w:t>
            </w:r>
          </w:p>
        </w:tc>
        <w:tc>
          <w:tcPr>
            <w:tcW w:w="658" w:type="dxa"/>
            <w:shd w:val="clear" w:color="auto" w:fill="4471C4"/>
          </w:tcPr>
          <w:p>
            <w:pPr>
              <w:pStyle w:val="TableParagraph"/>
              <w:spacing w:line="260" w:lineRule="exact" w:before="9"/>
              <w:ind w:left="112"/>
              <w:rPr>
                <w:b/>
                <w:sz w:val="22"/>
              </w:rPr>
            </w:pPr>
            <w:r>
              <w:rPr>
                <w:b/>
                <w:color w:val="FFFFFF"/>
                <w:sz w:val="22"/>
              </w:rPr>
              <w:t>Type</w:t>
            </w:r>
          </w:p>
        </w:tc>
        <w:tc>
          <w:tcPr>
            <w:tcW w:w="3841" w:type="dxa"/>
            <w:shd w:val="clear" w:color="auto" w:fill="4471C4"/>
          </w:tcPr>
          <w:p>
            <w:pPr>
              <w:pStyle w:val="TableParagraph"/>
              <w:spacing w:line="260" w:lineRule="exact" w:before="9"/>
              <w:ind w:left="114"/>
              <w:rPr>
                <w:b/>
                <w:sz w:val="22"/>
              </w:rPr>
            </w:pPr>
            <w:r>
              <w:rPr>
                <w:b/>
                <w:color w:val="FFFFFF"/>
                <w:sz w:val="22"/>
              </w:rPr>
              <w:t>Description</w:t>
            </w:r>
          </w:p>
        </w:tc>
      </w:tr>
      <w:tr>
        <w:trPr>
          <w:trHeight w:val="450" w:hRule="atLeast"/>
        </w:trPr>
        <w:tc>
          <w:tcPr>
            <w:tcW w:w="5125"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RejectCancellationSurrenderedCapacityDealResponse</w:t>
            </w:r>
          </w:p>
        </w:tc>
        <w:tc>
          <w:tcPr>
            <w:tcW w:w="658"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3841"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09"/>
              <w:rPr>
                <w:sz w:val="22"/>
              </w:rPr>
            </w:pPr>
            <w:r>
              <w:rPr>
                <w:sz w:val="22"/>
              </w:rPr>
              <w:t>Wrapper tag</w:t>
            </w:r>
          </w:p>
        </w:tc>
      </w:tr>
    </w:tbl>
    <w:p>
      <w:pPr>
        <w:pStyle w:val="BodyText"/>
        <w:spacing w:line="240" w:lineRule="auto"/>
        <w:rPr>
          <w:rFonts w:ascii="Calibri Light"/>
          <w:b w:val="0"/>
          <w:sz w:val="22"/>
        </w:rPr>
      </w:pPr>
    </w:p>
    <w:p>
      <w:pPr>
        <w:pStyle w:val="ListParagraph"/>
        <w:numPr>
          <w:ilvl w:val="4"/>
          <w:numId w:val="83"/>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before="22"/>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"http://www.w3.org/2003/05/soap-envelope</w:t>
        </w:r>
      </w:hyperlink>
      <w:r>
        <w:rPr>
          <w:b/>
          <w:color w:val="8000FF"/>
          <w:sz w:val="16"/>
        </w:rPr>
        <w:t>"</w:t>
      </w:r>
      <w:r>
        <w:rPr>
          <w:color w:val="0000FF"/>
          <w:sz w:val="16"/>
        </w:rPr>
        <w:t>&gt;</w:t>
      </w:r>
    </w:p>
    <w:p>
      <w:pPr>
        <w:spacing w:before="1"/>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81" w:lineRule="exact" w:before="0"/>
        <w:ind w:left="1112" w:right="0" w:firstLine="0"/>
        <w:jc w:val="left"/>
        <w:rPr>
          <w:sz w:val="16"/>
        </w:rPr>
      </w:pPr>
      <w:r>
        <w:rPr>
          <w:color w:val="0000FF"/>
          <w:sz w:val="16"/>
        </w:rPr>
        <w:t>&lt;RejectCancellationSurrenderedCapacityDealResponse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ind w:right="8849"/>
        <w:jc w:val="right"/>
      </w:pPr>
      <w:r>
        <w:rPr>
          <w:color w:val="0000FF"/>
        </w:rPr>
        <w:t>&lt;/s:Body&gt;</w:t>
      </w:r>
    </w:p>
    <w:p>
      <w:pPr>
        <w:pStyle w:val="BodyText"/>
        <w:spacing w:line="240" w:lineRule="auto" w:before="1"/>
        <w:ind w:right="8753"/>
        <w:jc w:val="right"/>
      </w:pPr>
      <w:r>
        <w:rPr>
          <w:color w:val="0000FF"/>
        </w:rPr>
        <w:t>&lt;/s:Envelope&gt;</w:t>
      </w:r>
    </w:p>
    <w:p>
      <w:pPr>
        <w:pStyle w:val="BodyText"/>
        <w:spacing w:line="240" w:lineRule="auto"/>
        <w:rPr>
          <w:sz w:val="18"/>
        </w:rPr>
      </w:pPr>
    </w:p>
    <w:p>
      <w:pPr>
        <w:pStyle w:val="BodyText"/>
        <w:spacing w:line="240" w:lineRule="auto" w:before="6"/>
        <w:rPr>
          <w:sz w:val="21"/>
        </w:rPr>
      </w:pPr>
    </w:p>
    <w:p>
      <w:pPr>
        <w:pStyle w:val="ListParagraph"/>
        <w:numPr>
          <w:ilvl w:val="3"/>
          <w:numId w:val="83"/>
        </w:numPr>
        <w:tabs>
          <w:tab w:pos="1400" w:val="left" w:leader="none"/>
          <w:tab w:pos="1401" w:val="left" w:leader="none"/>
        </w:tabs>
        <w:spacing w:line="240" w:lineRule="auto" w:before="0" w:after="0"/>
        <w:ind w:left="1400" w:right="0" w:hanging="865"/>
        <w:jc w:val="left"/>
        <w:rPr>
          <w:rFonts w:ascii="Calibri Light"/>
          <w:b w:val="0"/>
          <w:i/>
          <w:color w:val="2E5395"/>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10"/>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291"/>
        <w:gridCol w:w="8599"/>
      </w:tblGrid>
      <w:tr>
        <w:trPr>
          <w:trHeight w:val="307" w:hRule="atLeast"/>
        </w:trPr>
        <w:tc>
          <w:tcPr>
            <w:tcW w:w="1291"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599" w:type="dxa"/>
            <w:tcBorders>
              <w:top w:val="nil"/>
              <w:left w:val="nil"/>
              <w:bottom w:val="nil"/>
              <w:right w:val="nil"/>
            </w:tcBorders>
            <w:shd w:val="clear" w:color="auto" w:fill="5B9BD4"/>
          </w:tcPr>
          <w:p>
            <w:pPr>
              <w:pStyle w:val="TableParagraph"/>
              <w:spacing w:line="240" w:lineRule="auto" w:before="9"/>
              <w:ind w:left="115"/>
              <w:rPr>
                <w:b/>
                <w:sz w:val="22"/>
              </w:rPr>
            </w:pPr>
            <w:r>
              <w:rPr>
                <w:b/>
                <w:color w:val="FFFFFF"/>
                <w:sz w:val="22"/>
              </w:rPr>
              <w:t>Errormessage</w:t>
            </w:r>
          </w:p>
        </w:tc>
      </w:tr>
      <w:tr>
        <w:trPr>
          <w:trHeight w:val="287" w:hRule="atLeast"/>
        </w:trPr>
        <w:tc>
          <w:tcPr>
            <w:tcW w:w="1291" w:type="dxa"/>
            <w:tcBorders>
              <w:top w:val="nil"/>
            </w:tcBorders>
            <w:shd w:val="clear" w:color="auto" w:fill="DEEAF6"/>
          </w:tcPr>
          <w:p>
            <w:pPr>
              <w:pStyle w:val="TableParagraph"/>
              <w:spacing w:line="249" w:lineRule="exact" w:before="18"/>
              <w:rPr>
                <w:b/>
                <w:sz w:val="22"/>
              </w:rPr>
            </w:pPr>
            <w:r>
              <w:rPr>
                <w:b/>
                <w:sz w:val="22"/>
              </w:rPr>
              <w:t>CS0005</w:t>
            </w:r>
          </w:p>
        </w:tc>
        <w:tc>
          <w:tcPr>
            <w:tcW w:w="8599" w:type="dxa"/>
            <w:tcBorders>
              <w:top w:val="nil"/>
            </w:tcBorders>
            <w:shd w:val="clear" w:color="auto" w:fill="DEEAF6"/>
          </w:tcPr>
          <w:p>
            <w:pPr>
              <w:pStyle w:val="TableParagraph"/>
              <w:spacing w:line="249" w:lineRule="exact" w:before="18"/>
              <w:ind w:left="110"/>
              <w:rPr>
                <w:sz w:val="22"/>
              </w:rPr>
            </w:pPr>
            <w:r>
              <w:rPr>
                <w:sz w:val="22"/>
              </w:rPr>
              <w:t>The capacity surrender transaction does not exist!</w:t>
            </w:r>
          </w:p>
        </w:tc>
      </w:tr>
      <w:tr>
        <w:trPr>
          <w:trHeight w:val="287" w:hRule="atLeast"/>
        </w:trPr>
        <w:tc>
          <w:tcPr>
            <w:tcW w:w="1291" w:type="dxa"/>
          </w:tcPr>
          <w:p>
            <w:pPr>
              <w:pStyle w:val="TableParagraph"/>
              <w:spacing w:line="249" w:lineRule="exact" w:before="18"/>
              <w:rPr>
                <w:b/>
                <w:sz w:val="22"/>
              </w:rPr>
            </w:pPr>
            <w:r>
              <w:rPr>
                <w:b/>
                <w:sz w:val="22"/>
              </w:rPr>
              <w:t>CS0006</w:t>
            </w:r>
          </w:p>
        </w:tc>
        <w:tc>
          <w:tcPr>
            <w:tcW w:w="8599" w:type="dxa"/>
          </w:tcPr>
          <w:p>
            <w:pPr>
              <w:pStyle w:val="TableParagraph"/>
              <w:spacing w:line="249" w:lineRule="exact" w:before="18"/>
              <w:ind w:left="110"/>
              <w:rPr>
                <w:sz w:val="22"/>
              </w:rPr>
            </w:pPr>
            <w:r>
              <w:rPr>
                <w:sz w:val="22"/>
              </w:rPr>
              <w:t>The current TSO does not belong to the transaction.</w:t>
            </w:r>
          </w:p>
        </w:tc>
      </w:tr>
      <w:tr>
        <w:trPr>
          <w:trHeight w:val="287" w:hRule="atLeast"/>
        </w:trPr>
        <w:tc>
          <w:tcPr>
            <w:tcW w:w="1291" w:type="dxa"/>
            <w:shd w:val="clear" w:color="auto" w:fill="DEEAF6"/>
          </w:tcPr>
          <w:p>
            <w:pPr>
              <w:pStyle w:val="TableParagraph"/>
              <w:spacing w:line="249" w:lineRule="exact" w:before="18"/>
              <w:rPr>
                <w:b/>
                <w:sz w:val="22"/>
              </w:rPr>
            </w:pPr>
            <w:r>
              <w:rPr>
                <w:b/>
                <w:sz w:val="22"/>
              </w:rPr>
              <w:t>CS0015</w:t>
            </w:r>
          </w:p>
        </w:tc>
        <w:tc>
          <w:tcPr>
            <w:tcW w:w="8599" w:type="dxa"/>
            <w:shd w:val="clear" w:color="auto" w:fill="DEEAF6"/>
          </w:tcPr>
          <w:p>
            <w:pPr>
              <w:pStyle w:val="TableParagraph"/>
              <w:spacing w:line="268" w:lineRule="exact"/>
              <w:ind w:left="110"/>
              <w:rPr>
                <w:sz w:val="22"/>
              </w:rPr>
            </w:pPr>
            <w:r>
              <w:rPr>
                <w:sz w:val="22"/>
              </w:rPr>
              <w:t>The task cannot be executed because the capacity surrender is not in the correct status!</w:t>
            </w:r>
          </w:p>
        </w:tc>
      </w:tr>
    </w:tbl>
    <w:p>
      <w:pPr>
        <w:pStyle w:val="BodyText"/>
        <w:spacing w:line="240" w:lineRule="auto"/>
        <w:rPr>
          <w:rFonts w:ascii="Calibri Light"/>
          <w:b w:val="0"/>
          <w:i/>
          <w:sz w:val="20"/>
        </w:rPr>
      </w:pPr>
    </w:p>
    <w:p>
      <w:pPr>
        <w:pStyle w:val="ListParagraph"/>
        <w:numPr>
          <w:ilvl w:val="2"/>
          <w:numId w:val="83"/>
        </w:numPr>
        <w:tabs>
          <w:tab w:pos="1103" w:val="left" w:leader="none"/>
        </w:tabs>
        <w:spacing w:line="256" w:lineRule="auto" w:before="206" w:after="0"/>
        <w:ind w:left="1102" w:right="1419" w:hanging="567"/>
        <w:jc w:val="left"/>
        <w:rPr>
          <w:rFonts w:ascii="Calibri Light"/>
          <w:b w:val="0"/>
          <w:sz w:val="24"/>
        </w:rPr>
      </w:pPr>
      <w:bookmarkStart w:name="_bookmark119" w:id="234"/>
      <w:bookmarkEnd w:id="234"/>
      <w:r>
        <w:rPr/>
      </w:r>
      <w:bookmarkStart w:name="_bookmark119" w:id="235"/>
      <w:bookmarkEnd w:id="235"/>
      <w:r>
        <w:rPr>
          <w:rFonts w:ascii="Calibri Light"/>
          <w:b w:val="0"/>
          <w:color w:val="1F3762"/>
          <w:sz w:val="24"/>
        </w:rPr>
        <w:t>C</w:t>
      </w:r>
      <w:r>
        <w:rPr>
          <w:rFonts w:ascii="Calibri Light"/>
          <w:b w:val="0"/>
          <w:color w:val="1F3762"/>
          <w:sz w:val="24"/>
        </w:rPr>
        <w:t>reation of capacity surrender (CreateSurrenderedCapacityDeal) - Phased out from 2020.05.15)</w:t>
      </w:r>
    </w:p>
    <w:p>
      <w:pPr>
        <w:spacing w:before="4"/>
        <w:ind w:left="536" w:right="0" w:firstLine="0"/>
        <w:jc w:val="both"/>
        <w:rPr>
          <w:rFonts w:ascii="Calibri"/>
          <w:sz w:val="22"/>
        </w:rPr>
      </w:pPr>
      <w:r>
        <w:rPr>
          <w:rFonts w:ascii="Calibri"/>
          <w:sz w:val="22"/>
        </w:rPr>
        <w:t>Service provided for Network</w:t>
      </w:r>
      <w:r>
        <w:rPr>
          <w:rFonts w:ascii="Calibri"/>
          <w:spacing w:val="-12"/>
          <w:sz w:val="22"/>
        </w:rPr>
        <w:t> </w:t>
      </w:r>
      <w:r>
        <w:rPr>
          <w:rFonts w:ascii="Calibri"/>
          <w:sz w:val="22"/>
        </w:rPr>
        <w:t>Users.</w:t>
      </w:r>
    </w:p>
    <w:p>
      <w:pPr>
        <w:pStyle w:val="BodyText"/>
        <w:spacing w:line="240" w:lineRule="auto" w:before="3"/>
        <w:rPr>
          <w:rFonts w:ascii="Calibri"/>
          <w:sz w:val="11"/>
        </w:rPr>
      </w:pPr>
      <w:r>
        <w:rPr/>
        <w:pict>
          <v:shape style="position:absolute;margin-left:70.849998pt;margin-top:9.087578pt;width:468.5pt;height:30.2pt;mso-position-horizontal-relative:page;mso-position-vertical-relative:paragraph;z-index:-251631616;mso-wrap-distance-left:0;mso-wrap-distance-right:0" type="#_x0000_t202" filled="false" stroked="true" strokeweight=".5pt" strokecolor="#4471c4">
            <v:textbox inset="0,0,0,0">
              <w:txbxContent>
                <w:p>
                  <w:pPr>
                    <w:spacing w:before="73"/>
                    <w:ind w:left="145" w:right="0" w:firstLine="0"/>
                    <w:jc w:val="left"/>
                    <w:rPr>
                      <w:rFonts w:ascii="Calibri"/>
                      <w:b/>
                      <w:sz w:val="22"/>
                    </w:rPr>
                  </w:pPr>
                  <w:r>
                    <w:rPr>
                      <w:rFonts w:ascii="Calibri"/>
                      <w:b/>
                      <w:sz w:val="22"/>
                    </w:rPr>
                    <w:t>Please note that as of 2020.05.15. this service will be phased out.</w:t>
                  </w:r>
                </w:p>
              </w:txbxContent>
            </v:textbox>
            <v:stroke dashstyle="solid"/>
            <w10:wrap type="topAndBottom"/>
          </v:shape>
        </w:pict>
      </w:r>
    </w:p>
    <w:p>
      <w:pPr>
        <w:pStyle w:val="ListParagraph"/>
        <w:numPr>
          <w:ilvl w:val="3"/>
          <w:numId w:val="83"/>
        </w:numPr>
        <w:tabs>
          <w:tab w:pos="1400" w:val="left" w:leader="none"/>
          <w:tab w:pos="1401" w:val="left" w:leader="none"/>
        </w:tabs>
        <w:spacing w:line="240" w:lineRule="auto" w:before="175" w:after="0"/>
        <w:ind w:left="1400" w:right="0" w:hanging="865"/>
        <w:jc w:val="left"/>
        <w:rPr>
          <w:rFonts w:ascii="Calibri Light"/>
          <w:b w:val="0"/>
          <w:i/>
          <w:color w:val="2E5395"/>
          <w:sz w:val="22"/>
        </w:rPr>
      </w:pPr>
      <w:r>
        <w:rPr>
          <w:rFonts w:ascii="Calibri Light"/>
          <w:b w:val="0"/>
          <w:i/>
          <w:color w:val="2E5395"/>
          <w:sz w:val="22"/>
        </w:rPr>
        <w:t>Description </w:t>
      </w:r>
    </w:p>
    <w:p>
      <w:pPr>
        <w:spacing w:line="259" w:lineRule="auto" w:before="19"/>
        <w:ind w:left="536" w:right="592" w:firstLine="0"/>
        <w:jc w:val="both"/>
        <w:rPr>
          <w:rFonts w:ascii="Calibri"/>
          <w:sz w:val="22"/>
        </w:rPr>
      </w:pPr>
      <w:r>
        <w:rPr>
          <w:rFonts w:ascii="Calibri"/>
          <w:sz w:val="22"/>
        </w:rPr>
        <w:t>When submitting the transaction, the offer will be filed in the system following format checks. The fact whether the capacity is available is controlled by the TSOs. If all participiants approve the capacity surrender, it will be offered on the surrendered capacity auction.</w:t>
      </w:r>
    </w:p>
    <w:p>
      <w:pPr>
        <w:spacing w:line="259" w:lineRule="auto" w:before="160"/>
        <w:ind w:left="536" w:right="591" w:firstLine="0"/>
        <w:jc w:val="both"/>
        <w:rPr>
          <w:rFonts w:ascii="Calibri"/>
          <w:sz w:val="22"/>
        </w:rPr>
      </w:pPr>
      <w:r>
        <w:rPr>
          <w:rFonts w:ascii="Calibri"/>
          <w:sz w:val="22"/>
        </w:rPr>
        <w:t>The creator of the capacity surrender may only be a Network User at the relevant TSO/TSOs with the authority to establish a capacity surrender.</w:t>
      </w:r>
    </w:p>
    <w:p>
      <w:pPr>
        <w:spacing w:after="0" w:line="259" w:lineRule="auto"/>
        <w:jc w:val="both"/>
        <w:rPr>
          <w:rFonts w:ascii="Calibri"/>
          <w:sz w:val="22"/>
        </w:rPr>
        <w:sectPr>
          <w:pgSz w:w="12240" w:h="15840"/>
          <w:pgMar w:header="0" w:footer="920" w:top="1340" w:bottom="1200" w:left="880" w:right="820"/>
        </w:sectPr>
      </w:pPr>
    </w:p>
    <w:p>
      <w:pPr>
        <w:pStyle w:val="ListParagraph"/>
        <w:numPr>
          <w:ilvl w:val="3"/>
          <w:numId w:val="83"/>
        </w:numPr>
        <w:tabs>
          <w:tab w:pos="1400" w:val="left" w:leader="none"/>
          <w:tab w:pos="1401" w:val="left" w:leader="none"/>
        </w:tabs>
        <w:spacing w:line="240" w:lineRule="auto" w:before="35" w:after="0"/>
        <w:ind w:left="1400" w:right="0" w:hanging="865"/>
        <w:jc w:val="left"/>
        <w:rPr>
          <w:rFonts w:ascii="Calibri Light"/>
          <w:b w:val="0"/>
          <w:i/>
          <w:color w:val="2E5395"/>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The request message contains the data of the capacity surrender to be created.</w:t>
      </w:r>
    </w:p>
    <w:p>
      <w:pPr>
        <w:pStyle w:val="ListParagraph"/>
        <w:numPr>
          <w:ilvl w:val="4"/>
          <w:numId w:val="83"/>
        </w:numPr>
        <w:tabs>
          <w:tab w:pos="3956" w:val="left" w:leader="none"/>
          <w:tab w:pos="3957" w:val="left" w:leader="none"/>
        </w:tabs>
        <w:spacing w:line="240" w:lineRule="auto" w:before="183"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621"/>
        <w:gridCol w:w="1233"/>
        <w:gridCol w:w="5768"/>
      </w:tblGrid>
      <w:tr>
        <w:trPr>
          <w:trHeight w:val="287" w:hRule="atLeast"/>
        </w:trPr>
        <w:tc>
          <w:tcPr>
            <w:tcW w:w="2621"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233"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Type</w:t>
            </w:r>
          </w:p>
        </w:tc>
        <w:tc>
          <w:tcPr>
            <w:tcW w:w="5768" w:type="dxa"/>
            <w:tcBorders>
              <w:top w:val="nil"/>
              <w:left w:val="nil"/>
              <w:bottom w:val="nil"/>
              <w:right w:val="nil"/>
            </w:tcBorders>
            <w:shd w:val="clear" w:color="auto" w:fill="4471C4"/>
          </w:tcPr>
          <w:p>
            <w:pPr>
              <w:pStyle w:val="TableParagraph"/>
              <w:spacing w:line="259" w:lineRule="exact" w:before="9"/>
              <w:ind w:left="116"/>
              <w:rPr>
                <w:b/>
                <w:sz w:val="22"/>
              </w:rPr>
            </w:pPr>
            <w:r>
              <w:rPr>
                <w:b/>
                <w:color w:val="FFFFFF"/>
                <w:sz w:val="22"/>
              </w:rPr>
              <w:t>Description</w:t>
            </w:r>
          </w:p>
        </w:tc>
      </w:tr>
      <w:tr>
        <w:trPr>
          <w:trHeight w:val="268" w:hRule="atLeast"/>
        </w:trPr>
        <w:tc>
          <w:tcPr>
            <w:tcW w:w="2621" w:type="dxa"/>
            <w:tcBorders>
              <w:top w:val="nil"/>
            </w:tcBorders>
            <w:shd w:val="clear" w:color="auto" w:fill="D9E1F3"/>
          </w:tcPr>
          <w:p>
            <w:pPr>
              <w:pStyle w:val="TableParagraph"/>
              <w:spacing w:line="249" w:lineRule="exact"/>
              <w:rPr>
                <w:b/>
                <w:sz w:val="22"/>
              </w:rPr>
            </w:pPr>
            <w:r>
              <w:rPr>
                <w:b/>
                <w:sz w:val="22"/>
              </w:rPr>
              <w:t>CapacityPointEicCode</w:t>
            </w:r>
          </w:p>
        </w:tc>
        <w:tc>
          <w:tcPr>
            <w:tcW w:w="1233" w:type="dxa"/>
            <w:tcBorders>
              <w:top w:val="nil"/>
            </w:tcBorders>
            <w:shd w:val="clear" w:color="auto" w:fill="D9E1F3"/>
          </w:tcPr>
          <w:p>
            <w:pPr>
              <w:pStyle w:val="TableParagraph"/>
              <w:spacing w:line="249" w:lineRule="exact"/>
              <w:ind w:left="108"/>
              <w:rPr>
                <w:sz w:val="22"/>
              </w:rPr>
            </w:pPr>
            <w:r>
              <w:rPr>
                <w:sz w:val="22"/>
              </w:rPr>
              <w:t>String(16)</w:t>
            </w:r>
          </w:p>
        </w:tc>
        <w:tc>
          <w:tcPr>
            <w:tcW w:w="5768" w:type="dxa"/>
            <w:tcBorders>
              <w:top w:val="nil"/>
            </w:tcBorders>
            <w:shd w:val="clear" w:color="auto" w:fill="D9E1F3"/>
          </w:tcPr>
          <w:p>
            <w:pPr>
              <w:pStyle w:val="TableParagraph"/>
              <w:spacing w:line="249" w:lineRule="exact"/>
              <w:ind w:left="111"/>
              <w:rPr>
                <w:sz w:val="22"/>
              </w:rPr>
            </w:pPr>
            <w:r>
              <w:rPr>
                <w:sz w:val="22"/>
              </w:rPr>
              <w:t>EIC code of the network point involved in capacity surrender</w:t>
            </w:r>
          </w:p>
        </w:tc>
      </w:tr>
      <w:tr>
        <w:trPr>
          <w:trHeight w:val="537" w:hRule="atLeast"/>
        </w:trPr>
        <w:tc>
          <w:tcPr>
            <w:tcW w:w="2621" w:type="dxa"/>
          </w:tcPr>
          <w:p>
            <w:pPr>
              <w:pStyle w:val="TableParagraph"/>
              <w:spacing w:line="268" w:lineRule="exact"/>
              <w:rPr>
                <w:b/>
                <w:sz w:val="22"/>
              </w:rPr>
            </w:pPr>
            <w:r>
              <w:rPr>
                <w:b/>
                <w:sz w:val="22"/>
              </w:rPr>
              <w:t>ExitTsoEic</w:t>
            </w:r>
          </w:p>
        </w:tc>
        <w:tc>
          <w:tcPr>
            <w:tcW w:w="1233" w:type="dxa"/>
          </w:tcPr>
          <w:p>
            <w:pPr>
              <w:pStyle w:val="TableParagraph"/>
              <w:spacing w:line="268" w:lineRule="exact"/>
              <w:ind w:left="108"/>
              <w:rPr>
                <w:sz w:val="22"/>
              </w:rPr>
            </w:pPr>
            <w:r>
              <w:rPr>
                <w:sz w:val="22"/>
              </w:rPr>
              <w:t>String(16)</w:t>
            </w:r>
          </w:p>
        </w:tc>
        <w:tc>
          <w:tcPr>
            <w:tcW w:w="5768" w:type="dxa"/>
          </w:tcPr>
          <w:p>
            <w:pPr>
              <w:pStyle w:val="TableParagraph"/>
              <w:spacing w:line="268" w:lineRule="exact"/>
              <w:ind w:left="111"/>
              <w:rPr>
                <w:sz w:val="22"/>
              </w:rPr>
            </w:pPr>
            <w:r>
              <w:rPr>
                <w:sz w:val="22"/>
              </w:rPr>
              <w:t>EIC code of an Exit TSO from view of the capacity flow</w:t>
            </w:r>
          </w:p>
          <w:p>
            <w:pPr>
              <w:pStyle w:val="TableParagraph"/>
              <w:spacing w:line="249" w:lineRule="exact"/>
              <w:ind w:left="111"/>
              <w:rPr>
                <w:sz w:val="22"/>
              </w:rPr>
            </w:pPr>
            <w:r>
              <w:rPr>
                <w:sz w:val="22"/>
              </w:rPr>
              <w:t>direction involved in capacity surrender</w:t>
            </w:r>
          </w:p>
        </w:tc>
      </w:tr>
      <w:tr>
        <w:trPr>
          <w:trHeight w:val="537" w:hRule="atLeast"/>
        </w:trPr>
        <w:tc>
          <w:tcPr>
            <w:tcW w:w="2621" w:type="dxa"/>
            <w:shd w:val="clear" w:color="auto" w:fill="D9E1F3"/>
          </w:tcPr>
          <w:p>
            <w:pPr>
              <w:pStyle w:val="TableParagraph"/>
              <w:spacing w:line="268" w:lineRule="exact"/>
              <w:rPr>
                <w:b/>
                <w:sz w:val="22"/>
              </w:rPr>
            </w:pPr>
            <w:r>
              <w:rPr>
                <w:b/>
                <w:sz w:val="22"/>
              </w:rPr>
              <w:t>EntryTsoEic</w:t>
            </w:r>
          </w:p>
        </w:tc>
        <w:tc>
          <w:tcPr>
            <w:tcW w:w="1233" w:type="dxa"/>
            <w:shd w:val="clear" w:color="auto" w:fill="D9E1F3"/>
          </w:tcPr>
          <w:p>
            <w:pPr>
              <w:pStyle w:val="TableParagraph"/>
              <w:spacing w:line="268" w:lineRule="exact"/>
              <w:ind w:left="108"/>
              <w:rPr>
                <w:sz w:val="22"/>
              </w:rPr>
            </w:pPr>
            <w:r>
              <w:rPr>
                <w:sz w:val="22"/>
              </w:rPr>
              <w:t>String(16)</w:t>
            </w:r>
          </w:p>
        </w:tc>
        <w:tc>
          <w:tcPr>
            <w:tcW w:w="5768" w:type="dxa"/>
            <w:shd w:val="clear" w:color="auto" w:fill="D9E1F3"/>
          </w:tcPr>
          <w:p>
            <w:pPr>
              <w:pStyle w:val="TableParagraph"/>
              <w:spacing w:line="268" w:lineRule="exact"/>
              <w:ind w:left="111"/>
              <w:rPr>
                <w:sz w:val="22"/>
              </w:rPr>
            </w:pPr>
            <w:r>
              <w:rPr>
                <w:sz w:val="22"/>
              </w:rPr>
              <w:t>EIC code of an Entry TSO from view of the capacity flow</w:t>
            </w:r>
          </w:p>
          <w:p>
            <w:pPr>
              <w:pStyle w:val="TableParagraph"/>
              <w:spacing w:line="249" w:lineRule="exact"/>
              <w:ind w:left="111"/>
              <w:rPr>
                <w:sz w:val="22"/>
              </w:rPr>
            </w:pPr>
            <w:r>
              <w:rPr>
                <w:sz w:val="22"/>
              </w:rPr>
              <w:t>direction involved in capacity surrender</w:t>
            </w:r>
          </w:p>
        </w:tc>
      </w:tr>
      <w:tr>
        <w:trPr>
          <w:trHeight w:val="537" w:hRule="atLeast"/>
        </w:trPr>
        <w:tc>
          <w:tcPr>
            <w:tcW w:w="2621" w:type="dxa"/>
          </w:tcPr>
          <w:p>
            <w:pPr>
              <w:pStyle w:val="TableParagraph"/>
              <w:spacing w:line="268" w:lineRule="exact"/>
              <w:rPr>
                <w:b/>
                <w:sz w:val="22"/>
              </w:rPr>
            </w:pPr>
            <w:r>
              <w:rPr>
                <w:b/>
                <w:sz w:val="22"/>
              </w:rPr>
              <w:t>ConcernedTsoEic</w:t>
            </w:r>
          </w:p>
        </w:tc>
        <w:tc>
          <w:tcPr>
            <w:tcW w:w="1233" w:type="dxa"/>
          </w:tcPr>
          <w:p>
            <w:pPr>
              <w:pStyle w:val="TableParagraph"/>
              <w:spacing w:line="268" w:lineRule="exact"/>
              <w:ind w:left="108"/>
              <w:rPr>
                <w:sz w:val="22"/>
              </w:rPr>
            </w:pPr>
            <w:r>
              <w:rPr>
                <w:sz w:val="22"/>
              </w:rPr>
              <w:t>String(16)</w:t>
            </w:r>
          </w:p>
        </w:tc>
        <w:tc>
          <w:tcPr>
            <w:tcW w:w="5768" w:type="dxa"/>
          </w:tcPr>
          <w:p>
            <w:pPr>
              <w:pStyle w:val="TableParagraph"/>
              <w:spacing w:line="268" w:lineRule="exact"/>
              <w:ind w:left="111"/>
              <w:rPr>
                <w:sz w:val="22"/>
              </w:rPr>
            </w:pPr>
            <w:r>
              <w:rPr>
                <w:sz w:val="22"/>
              </w:rPr>
              <w:t>EIC of the Concerned TSO for transfer of unbundled capacity</w:t>
            </w:r>
          </w:p>
          <w:p>
            <w:pPr>
              <w:pStyle w:val="TableParagraph"/>
              <w:spacing w:line="249" w:lineRule="exact"/>
              <w:ind w:left="111"/>
              <w:rPr>
                <w:sz w:val="22"/>
              </w:rPr>
            </w:pPr>
            <w:r>
              <w:rPr>
                <w:sz w:val="22"/>
              </w:rPr>
              <w:t>at an interconnection point</w:t>
            </w:r>
          </w:p>
        </w:tc>
      </w:tr>
      <w:tr>
        <w:trPr>
          <w:trHeight w:val="806" w:hRule="atLeast"/>
        </w:trPr>
        <w:tc>
          <w:tcPr>
            <w:tcW w:w="2621" w:type="dxa"/>
            <w:shd w:val="clear" w:color="auto" w:fill="D9E1F3"/>
          </w:tcPr>
          <w:p>
            <w:pPr>
              <w:pStyle w:val="TableParagraph"/>
              <w:spacing w:line="268" w:lineRule="exact"/>
              <w:rPr>
                <w:b/>
                <w:sz w:val="22"/>
              </w:rPr>
            </w:pPr>
            <w:r>
              <w:rPr>
                <w:b/>
                <w:sz w:val="22"/>
              </w:rPr>
              <w:t>CapacityType</w:t>
            </w:r>
          </w:p>
        </w:tc>
        <w:tc>
          <w:tcPr>
            <w:tcW w:w="1233" w:type="dxa"/>
            <w:shd w:val="clear" w:color="auto" w:fill="D9E1F3"/>
          </w:tcPr>
          <w:p>
            <w:pPr>
              <w:pStyle w:val="TableParagraph"/>
              <w:spacing w:line="268" w:lineRule="exact"/>
              <w:ind w:left="108"/>
              <w:rPr>
                <w:sz w:val="22"/>
              </w:rPr>
            </w:pPr>
            <w:r>
              <w:rPr>
                <w:sz w:val="22"/>
              </w:rPr>
              <w:t>String(100)</w:t>
            </w:r>
          </w:p>
        </w:tc>
        <w:tc>
          <w:tcPr>
            <w:tcW w:w="5768" w:type="dxa"/>
            <w:shd w:val="clear" w:color="auto" w:fill="D9E1F3"/>
          </w:tcPr>
          <w:p>
            <w:pPr>
              <w:pStyle w:val="TableParagraph"/>
              <w:spacing w:line="268" w:lineRule="exact"/>
              <w:ind w:left="111"/>
              <w:rPr>
                <w:sz w:val="22"/>
              </w:rPr>
            </w:pPr>
            <w:r>
              <w:rPr>
                <w:sz w:val="22"/>
              </w:rPr>
              <w:t>Capacity type</w:t>
            </w:r>
          </w:p>
          <w:p>
            <w:pPr>
              <w:pStyle w:val="TableParagraph"/>
              <w:spacing w:line="270" w:lineRule="atLeast"/>
              <w:ind w:left="111" w:right="353"/>
              <w:rPr>
                <w:sz w:val="22"/>
              </w:rPr>
            </w:pPr>
            <w:r>
              <w:rPr>
                <w:sz w:val="22"/>
              </w:rPr>
              <w:t>Value set according to the Capacity type code library (Code field).</w:t>
            </w:r>
          </w:p>
        </w:tc>
      </w:tr>
      <w:tr>
        <w:trPr>
          <w:trHeight w:val="536" w:hRule="atLeast"/>
        </w:trPr>
        <w:tc>
          <w:tcPr>
            <w:tcW w:w="2621" w:type="dxa"/>
          </w:tcPr>
          <w:p>
            <w:pPr>
              <w:pStyle w:val="TableParagraph"/>
              <w:spacing w:line="267" w:lineRule="exact"/>
              <w:rPr>
                <w:b/>
                <w:sz w:val="22"/>
              </w:rPr>
            </w:pPr>
            <w:r>
              <w:rPr>
                <w:b/>
                <w:sz w:val="22"/>
              </w:rPr>
              <w:t>GasFlow</w:t>
            </w:r>
          </w:p>
        </w:tc>
        <w:tc>
          <w:tcPr>
            <w:tcW w:w="1233" w:type="dxa"/>
          </w:tcPr>
          <w:p>
            <w:pPr>
              <w:pStyle w:val="TableParagraph"/>
              <w:spacing w:line="267" w:lineRule="exact"/>
              <w:ind w:left="108"/>
              <w:rPr>
                <w:sz w:val="22"/>
              </w:rPr>
            </w:pPr>
            <w:r>
              <w:rPr>
                <w:sz w:val="22"/>
              </w:rPr>
              <w:t>String(100)</w:t>
            </w:r>
          </w:p>
        </w:tc>
        <w:tc>
          <w:tcPr>
            <w:tcW w:w="5768" w:type="dxa"/>
          </w:tcPr>
          <w:p>
            <w:pPr>
              <w:pStyle w:val="TableParagraph"/>
              <w:spacing w:line="267" w:lineRule="exact"/>
              <w:ind w:left="111"/>
              <w:rPr>
                <w:sz w:val="22"/>
              </w:rPr>
            </w:pPr>
            <w:r>
              <w:rPr>
                <w:sz w:val="22"/>
              </w:rPr>
              <w:t>Trade direction</w:t>
            </w:r>
          </w:p>
          <w:p>
            <w:pPr>
              <w:pStyle w:val="TableParagraph"/>
              <w:spacing w:line="249" w:lineRule="exact"/>
              <w:ind w:left="111"/>
              <w:rPr>
                <w:sz w:val="22"/>
              </w:rPr>
            </w:pPr>
            <w:r>
              <w:rPr>
                <w:sz w:val="22"/>
              </w:rPr>
              <w:t>Value set according to Gas flow Code library (Code Field).</w:t>
            </w:r>
          </w:p>
        </w:tc>
      </w:tr>
      <w:tr>
        <w:trPr>
          <w:trHeight w:val="803" w:hRule="atLeast"/>
        </w:trPr>
        <w:tc>
          <w:tcPr>
            <w:tcW w:w="2621" w:type="dxa"/>
            <w:shd w:val="clear" w:color="auto" w:fill="D9E1F3"/>
          </w:tcPr>
          <w:p>
            <w:pPr>
              <w:pStyle w:val="TableParagraph"/>
              <w:spacing w:line="268" w:lineRule="exact"/>
              <w:rPr>
                <w:b/>
                <w:sz w:val="22"/>
              </w:rPr>
            </w:pPr>
            <w:r>
              <w:rPr>
                <w:b/>
                <w:sz w:val="22"/>
              </w:rPr>
              <w:t>ProductQuality</w:t>
            </w:r>
          </w:p>
        </w:tc>
        <w:tc>
          <w:tcPr>
            <w:tcW w:w="1233" w:type="dxa"/>
            <w:shd w:val="clear" w:color="auto" w:fill="D9E1F3"/>
          </w:tcPr>
          <w:p>
            <w:pPr>
              <w:pStyle w:val="TableParagraph"/>
              <w:spacing w:line="268" w:lineRule="exact"/>
              <w:ind w:left="108"/>
              <w:rPr>
                <w:sz w:val="22"/>
              </w:rPr>
            </w:pPr>
            <w:r>
              <w:rPr>
                <w:sz w:val="22"/>
              </w:rPr>
              <w:t>String(100)</w:t>
            </w:r>
          </w:p>
        </w:tc>
        <w:tc>
          <w:tcPr>
            <w:tcW w:w="5768" w:type="dxa"/>
            <w:shd w:val="clear" w:color="auto" w:fill="D9E1F3"/>
          </w:tcPr>
          <w:p>
            <w:pPr>
              <w:pStyle w:val="TableParagraph"/>
              <w:spacing w:line="268" w:lineRule="exact"/>
              <w:ind w:left="111"/>
              <w:rPr>
                <w:sz w:val="22"/>
              </w:rPr>
            </w:pPr>
            <w:r>
              <w:rPr>
                <w:sz w:val="22"/>
              </w:rPr>
              <w:t>Capacity quality</w:t>
            </w:r>
          </w:p>
          <w:p>
            <w:pPr>
              <w:pStyle w:val="TableParagraph"/>
              <w:spacing w:line="267" w:lineRule="exact"/>
              <w:ind w:left="111"/>
              <w:rPr>
                <w:sz w:val="22"/>
              </w:rPr>
            </w:pPr>
            <w:r>
              <w:rPr>
                <w:sz w:val="22"/>
              </w:rPr>
              <w:t>Value set according to the Capacity quality code library</w:t>
            </w:r>
          </w:p>
          <w:p>
            <w:pPr>
              <w:pStyle w:val="TableParagraph"/>
              <w:ind w:left="111"/>
              <w:rPr>
                <w:sz w:val="22"/>
              </w:rPr>
            </w:pPr>
            <w:r>
              <w:rPr>
                <w:sz w:val="22"/>
              </w:rPr>
              <w:t>(Code1 field).</w:t>
            </w:r>
          </w:p>
        </w:tc>
      </w:tr>
      <w:tr>
        <w:trPr>
          <w:trHeight w:val="537" w:hRule="atLeast"/>
        </w:trPr>
        <w:tc>
          <w:tcPr>
            <w:tcW w:w="2621" w:type="dxa"/>
          </w:tcPr>
          <w:p>
            <w:pPr>
              <w:pStyle w:val="TableParagraph"/>
              <w:spacing w:line="240" w:lineRule="auto" w:before="1"/>
              <w:rPr>
                <w:b/>
                <w:sz w:val="22"/>
              </w:rPr>
            </w:pPr>
            <w:r>
              <w:rPr>
                <w:b/>
                <w:sz w:val="22"/>
              </w:rPr>
              <w:t>StartDate</w:t>
            </w:r>
          </w:p>
        </w:tc>
        <w:tc>
          <w:tcPr>
            <w:tcW w:w="1233" w:type="dxa"/>
          </w:tcPr>
          <w:p>
            <w:pPr>
              <w:pStyle w:val="TableParagraph"/>
              <w:spacing w:line="240" w:lineRule="auto" w:before="1"/>
              <w:ind w:left="108"/>
              <w:rPr>
                <w:sz w:val="22"/>
              </w:rPr>
            </w:pPr>
            <w:r>
              <w:rPr>
                <w:sz w:val="22"/>
              </w:rPr>
              <w:t>DateTime</w:t>
            </w:r>
          </w:p>
        </w:tc>
        <w:tc>
          <w:tcPr>
            <w:tcW w:w="5768" w:type="dxa"/>
          </w:tcPr>
          <w:p>
            <w:pPr>
              <w:pStyle w:val="TableParagraph"/>
              <w:spacing w:line="267" w:lineRule="exact" w:before="1"/>
              <w:ind w:left="111"/>
              <w:rPr>
                <w:sz w:val="22"/>
              </w:rPr>
            </w:pPr>
            <w:r>
              <w:rPr>
                <w:sz w:val="22"/>
              </w:rPr>
              <w:t>Start of period for capacity involved in capacity surrender</w:t>
            </w:r>
          </w:p>
          <w:p>
            <w:pPr>
              <w:pStyle w:val="TableParagraph"/>
              <w:ind w:left="111"/>
              <w:rPr>
                <w:sz w:val="22"/>
              </w:rPr>
            </w:pPr>
            <w:r>
              <w:rPr>
                <w:sz w:val="22"/>
              </w:rPr>
              <w:t>(UTC)</w:t>
            </w:r>
          </w:p>
        </w:tc>
      </w:tr>
      <w:tr>
        <w:trPr>
          <w:trHeight w:val="537" w:hRule="atLeast"/>
        </w:trPr>
        <w:tc>
          <w:tcPr>
            <w:tcW w:w="2621" w:type="dxa"/>
            <w:shd w:val="clear" w:color="auto" w:fill="D9E1F3"/>
          </w:tcPr>
          <w:p>
            <w:pPr>
              <w:pStyle w:val="TableParagraph"/>
              <w:spacing w:line="268" w:lineRule="exact"/>
              <w:rPr>
                <w:b/>
                <w:sz w:val="22"/>
              </w:rPr>
            </w:pPr>
            <w:r>
              <w:rPr>
                <w:b/>
                <w:sz w:val="22"/>
              </w:rPr>
              <w:t>EndDate</w:t>
            </w:r>
          </w:p>
        </w:tc>
        <w:tc>
          <w:tcPr>
            <w:tcW w:w="1233" w:type="dxa"/>
            <w:shd w:val="clear" w:color="auto" w:fill="D9E1F3"/>
          </w:tcPr>
          <w:p>
            <w:pPr>
              <w:pStyle w:val="TableParagraph"/>
              <w:spacing w:line="268" w:lineRule="exact"/>
              <w:ind w:left="108"/>
              <w:rPr>
                <w:sz w:val="22"/>
              </w:rPr>
            </w:pPr>
            <w:r>
              <w:rPr>
                <w:sz w:val="22"/>
              </w:rPr>
              <w:t>DateTime</w:t>
            </w:r>
          </w:p>
        </w:tc>
        <w:tc>
          <w:tcPr>
            <w:tcW w:w="5768" w:type="dxa"/>
            <w:shd w:val="clear" w:color="auto" w:fill="D9E1F3"/>
          </w:tcPr>
          <w:p>
            <w:pPr>
              <w:pStyle w:val="TableParagraph"/>
              <w:spacing w:line="268" w:lineRule="exact"/>
              <w:ind w:left="111"/>
              <w:rPr>
                <w:sz w:val="22"/>
              </w:rPr>
            </w:pPr>
            <w:r>
              <w:rPr>
                <w:sz w:val="22"/>
              </w:rPr>
              <w:t>End of period for capacity involved in capacity surrender</w:t>
            </w:r>
          </w:p>
          <w:p>
            <w:pPr>
              <w:pStyle w:val="TableParagraph"/>
              <w:spacing w:line="249" w:lineRule="exact"/>
              <w:ind w:left="111"/>
              <w:rPr>
                <w:sz w:val="22"/>
              </w:rPr>
            </w:pPr>
            <w:r>
              <w:rPr>
                <w:sz w:val="22"/>
              </w:rPr>
              <w:t>(UTC)</w:t>
            </w:r>
          </w:p>
        </w:tc>
      </w:tr>
      <w:tr>
        <w:trPr>
          <w:trHeight w:val="806" w:hRule="atLeast"/>
        </w:trPr>
        <w:tc>
          <w:tcPr>
            <w:tcW w:w="2621" w:type="dxa"/>
          </w:tcPr>
          <w:p>
            <w:pPr>
              <w:pStyle w:val="TableParagraph"/>
              <w:spacing w:line="268" w:lineRule="exact"/>
              <w:rPr>
                <w:b/>
                <w:sz w:val="22"/>
              </w:rPr>
            </w:pPr>
            <w:r>
              <w:rPr>
                <w:b/>
                <w:sz w:val="22"/>
              </w:rPr>
              <w:t>Unit</w:t>
            </w:r>
          </w:p>
        </w:tc>
        <w:tc>
          <w:tcPr>
            <w:tcW w:w="1233" w:type="dxa"/>
          </w:tcPr>
          <w:p>
            <w:pPr>
              <w:pStyle w:val="TableParagraph"/>
              <w:spacing w:line="268" w:lineRule="exact"/>
              <w:ind w:left="108"/>
              <w:rPr>
                <w:sz w:val="22"/>
              </w:rPr>
            </w:pPr>
            <w:r>
              <w:rPr>
                <w:sz w:val="22"/>
              </w:rPr>
              <w:t>String(100)</w:t>
            </w:r>
          </w:p>
        </w:tc>
        <w:tc>
          <w:tcPr>
            <w:tcW w:w="5768" w:type="dxa"/>
          </w:tcPr>
          <w:p>
            <w:pPr>
              <w:pStyle w:val="TableParagraph"/>
              <w:spacing w:line="268" w:lineRule="exact"/>
              <w:ind w:left="111"/>
              <w:rPr>
                <w:sz w:val="22"/>
              </w:rPr>
            </w:pPr>
            <w:r>
              <w:rPr>
                <w:sz w:val="22"/>
              </w:rPr>
              <w:t>Capacity measurement unit</w:t>
            </w:r>
          </w:p>
          <w:p>
            <w:pPr>
              <w:pStyle w:val="TableParagraph"/>
              <w:spacing w:line="270" w:lineRule="atLeast"/>
              <w:ind w:left="111" w:right="485"/>
              <w:rPr>
                <w:sz w:val="22"/>
              </w:rPr>
            </w:pPr>
            <w:r>
              <w:rPr>
                <w:sz w:val="22"/>
              </w:rPr>
              <w:t>Value set in accordance with the auction unit code library (EDIGAS code field).</w:t>
            </w:r>
          </w:p>
        </w:tc>
      </w:tr>
      <w:tr>
        <w:trPr>
          <w:trHeight w:val="267" w:hRule="atLeast"/>
        </w:trPr>
        <w:tc>
          <w:tcPr>
            <w:tcW w:w="2621" w:type="dxa"/>
            <w:shd w:val="clear" w:color="auto" w:fill="D9E1F3"/>
          </w:tcPr>
          <w:p>
            <w:pPr>
              <w:pStyle w:val="TableParagraph"/>
              <w:spacing w:line="247" w:lineRule="exact"/>
              <w:rPr>
                <w:b/>
                <w:sz w:val="22"/>
              </w:rPr>
            </w:pPr>
            <w:r>
              <w:rPr>
                <w:b/>
                <w:sz w:val="22"/>
              </w:rPr>
              <w:t>Quantity</w:t>
            </w:r>
          </w:p>
        </w:tc>
        <w:tc>
          <w:tcPr>
            <w:tcW w:w="1233" w:type="dxa"/>
            <w:shd w:val="clear" w:color="auto" w:fill="D9E1F3"/>
          </w:tcPr>
          <w:p>
            <w:pPr>
              <w:pStyle w:val="TableParagraph"/>
              <w:spacing w:line="247" w:lineRule="exact"/>
              <w:ind w:left="108"/>
              <w:rPr>
                <w:sz w:val="22"/>
              </w:rPr>
            </w:pPr>
            <w:r>
              <w:rPr>
                <w:sz w:val="22"/>
              </w:rPr>
              <w:t>Int32</w:t>
            </w:r>
          </w:p>
        </w:tc>
        <w:tc>
          <w:tcPr>
            <w:tcW w:w="5768" w:type="dxa"/>
            <w:shd w:val="clear" w:color="auto" w:fill="D9E1F3"/>
          </w:tcPr>
          <w:p>
            <w:pPr>
              <w:pStyle w:val="TableParagraph"/>
              <w:spacing w:line="247" w:lineRule="exact"/>
              <w:ind w:left="111"/>
              <w:rPr>
                <w:sz w:val="22"/>
              </w:rPr>
            </w:pPr>
            <w:r>
              <w:rPr>
                <w:sz w:val="22"/>
              </w:rPr>
              <w:t>Capacity quantity</w:t>
            </w:r>
          </w:p>
        </w:tc>
      </w:tr>
      <w:tr>
        <w:trPr>
          <w:trHeight w:val="806" w:hRule="atLeast"/>
        </w:trPr>
        <w:tc>
          <w:tcPr>
            <w:tcW w:w="2621" w:type="dxa"/>
          </w:tcPr>
          <w:p>
            <w:pPr>
              <w:pStyle w:val="TableParagraph"/>
              <w:spacing w:line="268" w:lineRule="exact"/>
              <w:rPr>
                <w:b/>
                <w:sz w:val="22"/>
              </w:rPr>
            </w:pPr>
            <w:r>
              <w:rPr>
                <w:b/>
                <w:sz w:val="22"/>
              </w:rPr>
              <w:t>ProductType</w:t>
            </w:r>
          </w:p>
        </w:tc>
        <w:tc>
          <w:tcPr>
            <w:tcW w:w="1233" w:type="dxa"/>
          </w:tcPr>
          <w:p>
            <w:pPr>
              <w:pStyle w:val="TableParagraph"/>
              <w:spacing w:line="268" w:lineRule="exact"/>
              <w:ind w:left="108"/>
              <w:rPr>
                <w:sz w:val="22"/>
              </w:rPr>
            </w:pPr>
            <w:r>
              <w:rPr>
                <w:sz w:val="22"/>
              </w:rPr>
              <w:t>String(100)</w:t>
            </w:r>
          </w:p>
        </w:tc>
        <w:tc>
          <w:tcPr>
            <w:tcW w:w="5768" w:type="dxa"/>
          </w:tcPr>
          <w:p>
            <w:pPr>
              <w:pStyle w:val="TableParagraph"/>
              <w:spacing w:line="268" w:lineRule="exact"/>
              <w:ind w:left="111"/>
              <w:rPr>
                <w:sz w:val="22"/>
              </w:rPr>
            </w:pPr>
            <w:r>
              <w:rPr>
                <w:sz w:val="22"/>
              </w:rPr>
              <w:t>Product type</w:t>
            </w:r>
          </w:p>
          <w:p>
            <w:pPr>
              <w:pStyle w:val="TableParagraph"/>
              <w:spacing w:line="270" w:lineRule="atLeast"/>
              <w:ind w:left="111" w:right="298"/>
              <w:rPr>
                <w:sz w:val="22"/>
              </w:rPr>
            </w:pPr>
            <w:r>
              <w:rPr>
                <w:sz w:val="22"/>
              </w:rPr>
              <w:t>Value set according to the Product type code library (Code1 field).</w:t>
            </w:r>
          </w:p>
        </w:tc>
      </w:tr>
      <w:tr>
        <w:trPr>
          <w:trHeight w:val="266" w:hRule="atLeast"/>
        </w:trPr>
        <w:tc>
          <w:tcPr>
            <w:tcW w:w="2621" w:type="dxa"/>
            <w:shd w:val="clear" w:color="auto" w:fill="D9E1F3"/>
          </w:tcPr>
          <w:p>
            <w:pPr>
              <w:pStyle w:val="TableParagraph"/>
              <w:spacing w:line="247" w:lineRule="exact"/>
              <w:rPr>
                <w:b/>
                <w:sz w:val="22"/>
              </w:rPr>
            </w:pPr>
            <w:r>
              <w:rPr>
                <w:b/>
                <w:sz w:val="22"/>
              </w:rPr>
              <w:t>Note</w:t>
            </w:r>
          </w:p>
        </w:tc>
        <w:tc>
          <w:tcPr>
            <w:tcW w:w="1233" w:type="dxa"/>
            <w:shd w:val="clear" w:color="auto" w:fill="D9E1F3"/>
          </w:tcPr>
          <w:p>
            <w:pPr>
              <w:pStyle w:val="TableParagraph"/>
              <w:spacing w:line="247" w:lineRule="exact"/>
              <w:ind w:left="108"/>
              <w:rPr>
                <w:sz w:val="22"/>
              </w:rPr>
            </w:pPr>
            <w:r>
              <w:rPr>
                <w:sz w:val="22"/>
              </w:rPr>
              <w:t>String(400)</w:t>
            </w:r>
          </w:p>
        </w:tc>
        <w:tc>
          <w:tcPr>
            <w:tcW w:w="5768" w:type="dxa"/>
            <w:shd w:val="clear" w:color="auto" w:fill="D9E1F3"/>
          </w:tcPr>
          <w:p>
            <w:pPr>
              <w:pStyle w:val="TableParagraph"/>
              <w:spacing w:line="247" w:lineRule="exact"/>
              <w:ind w:left="111"/>
              <w:rPr>
                <w:sz w:val="22"/>
              </w:rPr>
            </w:pPr>
            <w:r>
              <w:rPr>
                <w:sz w:val="22"/>
              </w:rPr>
              <w:t>Comment</w:t>
            </w:r>
          </w:p>
        </w:tc>
      </w:tr>
    </w:tbl>
    <w:p>
      <w:pPr>
        <w:pStyle w:val="BodyText"/>
        <w:spacing w:line="240" w:lineRule="auto"/>
        <w:rPr>
          <w:rFonts w:ascii="Calibri Light"/>
          <w:b w:val="0"/>
          <w:sz w:val="22"/>
        </w:rPr>
      </w:pPr>
    </w:p>
    <w:p>
      <w:pPr>
        <w:pStyle w:val="BodyText"/>
        <w:spacing w:line="240" w:lineRule="auto"/>
        <w:rPr>
          <w:rFonts w:ascii="Calibri Light"/>
          <w:b w:val="0"/>
          <w:sz w:val="22"/>
        </w:rPr>
      </w:pPr>
    </w:p>
    <w:p>
      <w:pPr>
        <w:pStyle w:val="BodyText"/>
        <w:spacing w:line="240" w:lineRule="auto" w:before="8"/>
        <w:rPr>
          <w:rFonts w:ascii="Calibri Light"/>
          <w:b w:val="0"/>
          <w:sz w:val="29"/>
        </w:rPr>
      </w:pPr>
    </w:p>
    <w:p>
      <w:pPr>
        <w:pStyle w:val="ListParagraph"/>
        <w:numPr>
          <w:ilvl w:val="4"/>
          <w:numId w:val="83"/>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before="24"/>
        <w:ind w:left="536" w:right="0" w:firstLine="0"/>
        <w:jc w:val="left"/>
        <w:rPr>
          <w:b/>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w:t>
      </w:r>
    </w:p>
    <w:p>
      <w:pPr>
        <w:pStyle w:val="BodyText"/>
        <w:spacing w:line="240" w:lineRule="auto" w:before="4"/>
        <w:rPr>
          <w:b/>
          <w:sz w:val="15"/>
        </w:rPr>
      </w:pPr>
    </w:p>
    <w:p>
      <w:pPr>
        <w:spacing w:line="181" w:lineRule="exact" w:before="0"/>
        <w:ind w:left="2264" w:right="0" w:firstLine="0"/>
        <w:jc w:val="left"/>
        <w:rPr>
          <w:sz w:val="16"/>
        </w:rPr>
      </w:pPr>
      <w:r>
        <w:rPr>
          <w:color w:val="FF0000"/>
          <w:sz w:val="16"/>
        </w:rPr>
        <w:t>xmlns:rbp</w:t>
      </w:r>
      <w:r>
        <w:rPr>
          <w:sz w:val="16"/>
        </w:rPr>
        <w:t>=</w:t>
      </w:r>
      <w:hyperlink r:id="rId15">
        <w:r>
          <w:rPr>
            <w:b/>
            <w:color w:val="8000FF"/>
            <w:sz w:val="16"/>
          </w:rPr>
          <w:t>"http://rbp.hu"</w:t>
        </w:r>
      </w:hyperlink>
      <w:r>
        <w:rPr>
          <w:color w:val="0000FF"/>
          <w:sz w:val="16"/>
        </w:rPr>
        <w:t>&gt;</w:t>
      </w:r>
    </w:p>
    <w:p>
      <w:pPr>
        <w:pStyle w:val="BodyText"/>
        <w:ind w:left="824"/>
      </w:pPr>
      <w:r>
        <w:rPr>
          <w:color w:val="0000FF"/>
        </w:rPr>
        <w:t>&lt;soapenv:Header/&gt;</w:t>
      </w:r>
    </w:p>
    <w:p>
      <w:pPr>
        <w:pStyle w:val="BodyText"/>
        <w:spacing w:before="1"/>
        <w:ind w:left="824"/>
      </w:pPr>
      <w:r>
        <w:rPr>
          <w:color w:val="0000FF"/>
        </w:rPr>
        <w:t>&lt;soapenv:Body&gt;</w:t>
      </w:r>
    </w:p>
    <w:p>
      <w:pPr>
        <w:pStyle w:val="BodyText"/>
        <w:ind w:left="1112"/>
      </w:pPr>
      <w:r>
        <w:rPr>
          <w:color w:val="0000FF"/>
        </w:rPr>
        <w:t>&lt;rbp:SurrenderedCapacityDeal&gt;</w:t>
      </w:r>
    </w:p>
    <w:p>
      <w:pPr>
        <w:pStyle w:val="BodyText"/>
        <w:spacing w:before="2"/>
        <w:ind w:left="1400"/>
      </w:pPr>
      <w:r>
        <w:rPr>
          <w:color w:val="0000FF"/>
        </w:rPr>
        <w:t>&lt;rbp:SurrenderedCapacityDealRequest&gt;</w:t>
      </w:r>
    </w:p>
    <w:p>
      <w:pPr>
        <w:spacing w:line="181" w:lineRule="exact" w:before="0"/>
        <w:ind w:left="1688" w:right="0" w:firstLine="0"/>
        <w:jc w:val="left"/>
        <w:rPr>
          <w:sz w:val="16"/>
        </w:rPr>
      </w:pPr>
      <w:r>
        <w:rPr>
          <w:color w:val="0000FF"/>
          <w:sz w:val="16"/>
        </w:rPr>
        <w:t>&lt;rbp:CapacityPointEicCode&gt;</w:t>
      </w:r>
      <w:r>
        <w:rPr>
          <w:b/>
          <w:sz w:val="16"/>
        </w:rPr>
        <w:t>21Z000000000236Q</w:t>
      </w:r>
      <w:r>
        <w:rPr>
          <w:color w:val="0000FF"/>
          <w:sz w:val="16"/>
        </w:rPr>
        <w:t>&lt;/rbp:CapacityPointEicCode&gt;</w:t>
      </w:r>
    </w:p>
    <w:p>
      <w:pPr>
        <w:spacing w:line="181" w:lineRule="exact" w:before="1"/>
        <w:ind w:left="1688" w:right="0" w:firstLine="0"/>
        <w:jc w:val="left"/>
        <w:rPr>
          <w:sz w:val="16"/>
        </w:rPr>
      </w:pPr>
      <w:r>
        <w:rPr>
          <w:color w:val="0000FF"/>
          <w:sz w:val="16"/>
        </w:rPr>
        <w:t>&lt;rbp:ExitTsoEic&gt;</w:t>
      </w:r>
      <w:r>
        <w:rPr>
          <w:b/>
          <w:sz w:val="16"/>
        </w:rPr>
        <w:t>21X-HU-A-A0A0A-8</w:t>
      </w:r>
      <w:r>
        <w:rPr>
          <w:color w:val="0000FF"/>
          <w:sz w:val="16"/>
        </w:rPr>
        <w:t>&lt;/rbp:ExitTsoEic&gt;</w:t>
      </w:r>
    </w:p>
    <w:p>
      <w:pPr>
        <w:spacing w:line="181" w:lineRule="exact" w:before="0"/>
        <w:ind w:left="1688" w:right="0" w:firstLine="0"/>
        <w:jc w:val="left"/>
        <w:rPr>
          <w:sz w:val="16"/>
        </w:rPr>
      </w:pPr>
      <w:r>
        <w:rPr>
          <w:color w:val="0000FF"/>
          <w:sz w:val="16"/>
        </w:rPr>
        <w:t>&lt;rbp:EntryTsoEic&gt;</w:t>
      </w:r>
      <w:r>
        <w:rPr>
          <w:b/>
          <w:sz w:val="16"/>
        </w:rPr>
        <w:t>39XTEST-TSO-01-L</w:t>
      </w:r>
      <w:r>
        <w:rPr>
          <w:color w:val="0000FF"/>
          <w:sz w:val="16"/>
        </w:rPr>
        <w:t>&lt;/rbp:EntryTsoEic&gt;</w:t>
      </w:r>
    </w:p>
    <w:p>
      <w:pPr>
        <w:spacing w:line="181" w:lineRule="exact" w:before="1"/>
        <w:ind w:left="1688" w:right="0" w:firstLine="0"/>
        <w:jc w:val="left"/>
        <w:rPr>
          <w:sz w:val="16"/>
        </w:rPr>
      </w:pPr>
      <w:r>
        <w:rPr>
          <w:color w:val="0000FF"/>
          <w:sz w:val="16"/>
        </w:rPr>
        <w:t>&lt;rbp:ConcernedTsoEic&gt;</w:t>
      </w:r>
      <w:r>
        <w:rPr>
          <w:b/>
          <w:sz w:val="16"/>
        </w:rPr>
        <w:t>21X-HU-A-A0A0A-8</w:t>
      </w:r>
      <w:r>
        <w:rPr>
          <w:color w:val="0000FF"/>
          <w:sz w:val="16"/>
        </w:rPr>
        <w:t>&lt;/rbp:ConcernedTsoEic&gt;</w:t>
      </w:r>
    </w:p>
    <w:p>
      <w:pPr>
        <w:pStyle w:val="BodyText"/>
        <w:ind w:left="1688"/>
      </w:pPr>
      <w:r>
        <w:rPr>
          <w:color w:val="0000FF"/>
        </w:rPr>
        <w:t>&lt;rbp:CapacityType&gt;</w:t>
      </w:r>
      <w:r>
        <w:rPr>
          <w:b/>
        </w:rPr>
        <w:t>Unbundled</w:t>
      </w:r>
      <w:r>
        <w:rPr>
          <w:color w:val="0000FF"/>
        </w:rPr>
        <w:t>&lt;/rbp:CapacityType&gt;</w:t>
      </w:r>
    </w:p>
    <w:p>
      <w:pPr>
        <w:spacing w:line="181" w:lineRule="exact" w:before="1"/>
        <w:ind w:left="1688" w:right="0" w:firstLine="0"/>
        <w:jc w:val="left"/>
        <w:rPr>
          <w:sz w:val="16"/>
        </w:rPr>
      </w:pPr>
      <w:r>
        <w:rPr>
          <w:color w:val="0000FF"/>
          <w:sz w:val="16"/>
        </w:rPr>
        <w:t>&lt;rbp:GasFlow&gt;</w:t>
      </w:r>
      <w:r>
        <w:rPr>
          <w:b/>
          <w:sz w:val="16"/>
        </w:rPr>
        <w:t>Physical</w:t>
      </w:r>
      <w:r>
        <w:rPr>
          <w:color w:val="0000FF"/>
          <w:sz w:val="16"/>
        </w:rPr>
        <w:t>&lt;/rbp:GasFlow&gt;</w:t>
      </w:r>
    </w:p>
    <w:p>
      <w:pPr>
        <w:pStyle w:val="BodyText"/>
        <w:ind w:left="1688"/>
      </w:pPr>
      <w:r>
        <w:rPr>
          <w:color w:val="0000FF"/>
        </w:rPr>
        <w:t>&lt;rbp:ProductQuality&gt;</w:t>
      </w:r>
      <w:r>
        <w:rPr>
          <w:b/>
        </w:rPr>
        <w:t>FIRM</w:t>
      </w:r>
      <w:r>
        <w:rPr>
          <w:color w:val="0000FF"/>
        </w:rPr>
        <w:t>&lt;/rbp:ProductQuality&gt;</w:t>
      </w:r>
    </w:p>
    <w:p>
      <w:pPr>
        <w:spacing w:line="181" w:lineRule="exact" w:before="1"/>
        <w:ind w:left="1688" w:right="0" w:firstLine="0"/>
        <w:jc w:val="left"/>
        <w:rPr>
          <w:sz w:val="16"/>
        </w:rPr>
      </w:pPr>
      <w:r>
        <w:rPr>
          <w:color w:val="0000FF"/>
          <w:sz w:val="16"/>
        </w:rPr>
        <w:t>&lt;rbp:StartDate&gt;</w:t>
      </w:r>
      <w:r>
        <w:rPr>
          <w:b/>
          <w:sz w:val="16"/>
        </w:rPr>
        <w:t>2019-07-02T04:00</w:t>
      </w:r>
      <w:r>
        <w:rPr>
          <w:color w:val="0000FF"/>
          <w:sz w:val="16"/>
        </w:rPr>
        <w:t>&lt;/rbp:StartDate&gt;</w:t>
      </w:r>
    </w:p>
    <w:p>
      <w:pPr>
        <w:spacing w:line="181" w:lineRule="exact" w:before="0"/>
        <w:ind w:left="1688" w:right="0" w:firstLine="0"/>
        <w:jc w:val="left"/>
        <w:rPr>
          <w:sz w:val="16"/>
        </w:rPr>
      </w:pPr>
      <w:r>
        <w:rPr>
          <w:color w:val="0000FF"/>
          <w:sz w:val="16"/>
        </w:rPr>
        <w:t>&lt;rbp:EndDate&gt;</w:t>
      </w:r>
      <w:r>
        <w:rPr>
          <w:b/>
          <w:sz w:val="16"/>
        </w:rPr>
        <w:t>2019-07-28T04:00</w:t>
      </w:r>
      <w:r>
        <w:rPr>
          <w:color w:val="0000FF"/>
          <w:sz w:val="16"/>
        </w:rPr>
        <w:t>&lt;/rbp:EndDate&gt;</w:t>
      </w:r>
    </w:p>
    <w:p>
      <w:pPr>
        <w:pStyle w:val="BodyText"/>
        <w:spacing w:line="240" w:lineRule="auto" w:before="1"/>
        <w:ind w:left="1688"/>
      </w:pPr>
      <w:r>
        <w:rPr>
          <w:color w:val="0000FF"/>
        </w:rPr>
        <w:t>&lt;rbp:Unit&gt;</w:t>
      </w:r>
      <w:r>
        <w:rPr>
          <w:b/>
        </w:rPr>
        <w:t>KW1</w:t>
      </w:r>
      <w:r>
        <w:rPr>
          <w:color w:val="0000FF"/>
        </w:rPr>
        <w:t>&lt;/rbp:Unit&gt;</w:t>
      </w:r>
    </w:p>
    <w:p>
      <w:pPr>
        <w:spacing w:after="0" w:line="240" w:lineRule="auto"/>
        <w:sectPr>
          <w:pgSz w:w="12240" w:h="15840"/>
          <w:pgMar w:header="0" w:footer="920" w:top="1380" w:bottom="1200" w:left="880" w:right="820"/>
        </w:sectPr>
      </w:pPr>
    </w:p>
    <w:p>
      <w:pPr>
        <w:pStyle w:val="BodyText"/>
        <w:spacing w:before="77"/>
        <w:ind w:left="1688"/>
      </w:pPr>
      <w:r>
        <w:rPr>
          <w:color w:val="0000FF"/>
        </w:rPr>
        <w:t>&lt;rbp:Quantity&gt;</w:t>
      </w:r>
      <w:r>
        <w:rPr>
          <w:b/>
        </w:rPr>
        <w:t>10</w:t>
      </w:r>
      <w:r>
        <w:rPr>
          <w:color w:val="0000FF"/>
        </w:rPr>
        <w:t>&lt;/rbp:Quantity&gt;</w:t>
      </w:r>
    </w:p>
    <w:p>
      <w:pPr>
        <w:pStyle w:val="BodyText"/>
        <w:ind w:left="1688"/>
      </w:pPr>
      <w:r>
        <w:rPr>
          <w:color w:val="0000FF"/>
        </w:rPr>
        <w:t>&lt;rbp:ProductType&gt;</w:t>
      </w:r>
      <w:r>
        <w:rPr>
          <w:b/>
        </w:rPr>
        <w:t>MONTHLY</w:t>
      </w:r>
      <w:r>
        <w:rPr>
          <w:color w:val="0000FF"/>
        </w:rPr>
        <w:t>&lt;/rbp:ProductType&gt;</w:t>
      </w:r>
    </w:p>
    <w:p>
      <w:pPr>
        <w:spacing w:before="1"/>
        <w:ind w:left="1688" w:right="0" w:firstLine="0"/>
        <w:jc w:val="left"/>
        <w:rPr>
          <w:sz w:val="16"/>
        </w:rPr>
      </w:pPr>
      <w:r>
        <w:rPr>
          <w:color w:val="0000FF"/>
          <w:sz w:val="16"/>
        </w:rPr>
        <w:t>&lt;rbp:Note&gt;</w:t>
      </w:r>
      <w:r>
        <w:rPr>
          <w:b/>
          <w:sz w:val="16"/>
        </w:rPr>
        <w:t>WebService create</w:t>
      </w:r>
      <w:r>
        <w:rPr>
          <w:color w:val="0000FF"/>
          <w:sz w:val="16"/>
        </w:rPr>
        <w:t>&lt;/rbp:Note&gt;</w:t>
      </w:r>
    </w:p>
    <w:p>
      <w:pPr>
        <w:pStyle w:val="BodyText"/>
        <w:spacing w:before="1"/>
        <w:ind w:left="1400"/>
      </w:pPr>
      <w:r>
        <w:rPr>
          <w:color w:val="0000FF"/>
        </w:rPr>
        <w:t>&lt;/rbp:SurrenderedCapacityDealRequest&gt;</w:t>
      </w:r>
    </w:p>
    <w:p>
      <w:pPr>
        <w:pStyle w:val="BodyText"/>
        <w:ind w:left="1112"/>
      </w:pPr>
      <w:r>
        <w:rPr>
          <w:color w:val="0000FF"/>
        </w:rPr>
        <w:t>&lt;/rbp:SurrenderedCapacityDeal&gt;</w:t>
      </w:r>
    </w:p>
    <w:p>
      <w:pPr>
        <w:pStyle w:val="BodyText"/>
        <w:spacing w:before="1"/>
        <w:ind w:right="8273"/>
        <w:jc w:val="right"/>
      </w:pPr>
      <w:r>
        <w:rPr>
          <w:color w:val="0000FF"/>
        </w:rPr>
        <w:t>&lt;/soapenv:Body&gt;</w:t>
      </w:r>
    </w:p>
    <w:p>
      <w:pPr>
        <w:pStyle w:val="BodyText"/>
        <w:ind w:right="8177"/>
        <w:jc w:val="right"/>
      </w:pPr>
      <w:r>
        <w:rPr>
          <w:color w:val="0000FF"/>
        </w:rPr>
        <w:t>&lt;/soapenv:Envelope&gt;</w:t>
      </w:r>
    </w:p>
    <w:p>
      <w:pPr>
        <w:pStyle w:val="BodyText"/>
        <w:spacing w:line="240" w:lineRule="auto"/>
        <w:rPr>
          <w:sz w:val="18"/>
        </w:rPr>
      </w:pPr>
    </w:p>
    <w:p>
      <w:pPr>
        <w:pStyle w:val="BodyText"/>
        <w:spacing w:line="240" w:lineRule="auto" w:before="6"/>
        <w:rPr>
          <w:sz w:val="21"/>
        </w:rPr>
      </w:pPr>
    </w:p>
    <w:p>
      <w:pPr>
        <w:pStyle w:val="ListParagraph"/>
        <w:numPr>
          <w:ilvl w:val="3"/>
          <w:numId w:val="83"/>
        </w:numPr>
        <w:tabs>
          <w:tab w:pos="1400" w:val="left" w:leader="none"/>
          <w:tab w:pos="1401" w:val="left" w:leader="none"/>
        </w:tabs>
        <w:spacing w:line="240" w:lineRule="auto" w:before="1" w:after="0"/>
        <w:ind w:left="1400" w:right="0" w:hanging="865"/>
        <w:jc w:val="left"/>
        <w:rPr>
          <w:rFonts w:ascii="Calibri Light"/>
          <w:b w:val="0"/>
          <w:i/>
          <w:color w:val="2E5395"/>
          <w:sz w:val="22"/>
        </w:rPr>
      </w:pPr>
      <w:r>
        <w:rPr>
          <w:rFonts w:ascii="Calibri Light"/>
          <w:b w:val="0"/>
          <w:i/>
          <w:color w:val="2E5395"/>
          <w:sz w:val="22"/>
        </w:rPr>
        <w:t>Response message </w:t>
      </w:r>
    </w:p>
    <w:p>
      <w:pPr>
        <w:spacing w:before="21"/>
        <w:ind w:left="536" w:right="0" w:firstLine="0"/>
        <w:jc w:val="left"/>
        <w:rPr>
          <w:rFonts w:ascii="Calibri"/>
          <w:sz w:val="22"/>
        </w:rPr>
      </w:pPr>
      <w:r>
        <w:rPr>
          <w:rFonts w:ascii="Calibri"/>
          <w:sz w:val="22"/>
        </w:rPr>
        <w:t>The response message is empty when filing is successful or possible error codes are included.</w:t>
      </w:r>
    </w:p>
    <w:p>
      <w:pPr>
        <w:pStyle w:val="BodyText"/>
        <w:spacing w:line="240" w:lineRule="auto"/>
        <w:rPr>
          <w:rFonts w:ascii="Calibri"/>
          <w:sz w:val="22"/>
        </w:rPr>
      </w:pPr>
    </w:p>
    <w:p>
      <w:pPr>
        <w:pStyle w:val="BodyText"/>
        <w:spacing w:line="240" w:lineRule="auto" w:before="9"/>
        <w:rPr>
          <w:rFonts w:ascii="Calibri"/>
          <w:sz w:val="29"/>
        </w:rPr>
      </w:pPr>
    </w:p>
    <w:p>
      <w:pPr>
        <w:pStyle w:val="ListParagraph"/>
        <w:numPr>
          <w:ilvl w:val="4"/>
          <w:numId w:val="83"/>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7"/>
        <w:gridCol w:w="1207"/>
        <w:gridCol w:w="4738"/>
      </w:tblGrid>
      <w:tr>
        <w:trPr>
          <w:trHeight w:val="288" w:hRule="atLeast"/>
        </w:trPr>
        <w:tc>
          <w:tcPr>
            <w:tcW w:w="3677" w:type="dxa"/>
            <w:shd w:val="clear" w:color="auto" w:fill="4471C4"/>
          </w:tcPr>
          <w:p>
            <w:pPr>
              <w:pStyle w:val="TableParagraph"/>
              <w:spacing w:line="259" w:lineRule="exact" w:before="9"/>
              <w:ind w:left="112"/>
              <w:rPr>
                <w:b/>
                <w:sz w:val="22"/>
              </w:rPr>
            </w:pPr>
            <w:r>
              <w:rPr>
                <w:b/>
                <w:color w:val="FFFFFF"/>
                <w:sz w:val="22"/>
              </w:rPr>
              <w:t>XML Tag</w:t>
            </w:r>
          </w:p>
        </w:tc>
        <w:tc>
          <w:tcPr>
            <w:tcW w:w="1207" w:type="dxa"/>
            <w:shd w:val="clear" w:color="auto" w:fill="4471C4"/>
          </w:tcPr>
          <w:p>
            <w:pPr>
              <w:pStyle w:val="TableParagraph"/>
              <w:spacing w:line="259" w:lineRule="exact" w:before="9"/>
              <w:ind w:left="113"/>
              <w:rPr>
                <w:b/>
                <w:sz w:val="22"/>
              </w:rPr>
            </w:pPr>
            <w:r>
              <w:rPr>
                <w:b/>
                <w:color w:val="FFFFFF"/>
                <w:sz w:val="22"/>
              </w:rPr>
              <w:t>Type</w:t>
            </w:r>
          </w:p>
        </w:tc>
        <w:tc>
          <w:tcPr>
            <w:tcW w:w="4738" w:type="dxa"/>
            <w:shd w:val="clear" w:color="auto" w:fill="4471C4"/>
          </w:tcPr>
          <w:p>
            <w:pPr>
              <w:pStyle w:val="TableParagraph"/>
              <w:spacing w:line="259" w:lineRule="exact" w:before="9"/>
              <w:ind w:left="113"/>
              <w:rPr>
                <w:b/>
                <w:sz w:val="22"/>
              </w:rPr>
            </w:pPr>
            <w:r>
              <w:rPr>
                <w:b/>
                <w:color w:val="FFFFFF"/>
                <w:sz w:val="22"/>
              </w:rPr>
              <w:t>Description</w:t>
            </w:r>
          </w:p>
        </w:tc>
      </w:tr>
      <w:tr>
        <w:trPr>
          <w:trHeight w:val="451" w:hRule="atLeast"/>
        </w:trPr>
        <w:tc>
          <w:tcPr>
            <w:tcW w:w="3677" w:type="dxa"/>
            <w:tcBorders>
              <w:left w:val="single" w:sz="4" w:space="0" w:color="8EAADB"/>
              <w:bottom w:val="single" w:sz="4" w:space="0" w:color="8EAADB"/>
              <w:right w:val="single" w:sz="4" w:space="0" w:color="8EAADB"/>
            </w:tcBorders>
            <w:shd w:val="clear" w:color="auto" w:fill="D9E1F3"/>
          </w:tcPr>
          <w:p>
            <w:pPr>
              <w:pStyle w:val="TableParagraph"/>
              <w:spacing w:line="240" w:lineRule="auto"/>
              <w:rPr>
                <w:b/>
                <w:sz w:val="22"/>
              </w:rPr>
            </w:pPr>
            <w:r>
              <w:rPr>
                <w:b/>
                <w:sz w:val="22"/>
              </w:rPr>
              <w:t>SurrenderedCapacityDealResponse</w:t>
            </w:r>
          </w:p>
        </w:tc>
        <w:tc>
          <w:tcPr>
            <w:tcW w:w="1207"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4738"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108"/>
              <w:rPr>
                <w:sz w:val="22"/>
              </w:rPr>
            </w:pPr>
            <w:r>
              <w:rPr>
                <w:sz w:val="22"/>
              </w:rPr>
              <w:t>Wrapper tag</w:t>
            </w:r>
          </w:p>
        </w:tc>
      </w:tr>
    </w:tbl>
    <w:p>
      <w:pPr>
        <w:pStyle w:val="BodyText"/>
        <w:spacing w:line="240" w:lineRule="auto"/>
        <w:rPr>
          <w:rFonts w:ascii="Calibri Light"/>
          <w:b w:val="0"/>
          <w:sz w:val="22"/>
        </w:rPr>
      </w:pPr>
    </w:p>
    <w:p>
      <w:pPr>
        <w:pStyle w:val="ListParagraph"/>
        <w:numPr>
          <w:ilvl w:val="4"/>
          <w:numId w:val="83"/>
        </w:numPr>
        <w:tabs>
          <w:tab w:pos="3956" w:val="left" w:leader="none"/>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line="181" w:lineRule="exact" w:before="21"/>
        <w:ind w:left="345" w:right="3856" w:firstLine="0"/>
        <w:jc w:val="center"/>
        <w:rPr>
          <w:sz w:val="16"/>
        </w:rPr>
      </w:pPr>
      <w:r>
        <w:rPr>
          <w:color w:val="0000FF"/>
          <w:sz w:val="16"/>
        </w:rPr>
        <w:t>&lt;s:Envelope </w:t>
      </w:r>
      <w:r>
        <w:rPr>
          <w:color w:val="FF0000"/>
          <w:sz w:val="16"/>
        </w:rPr>
        <w:t>xmlns:s</w:t>
      </w:r>
      <w:r>
        <w:rPr>
          <w:sz w:val="16"/>
        </w:rPr>
        <w:t>=</w:t>
      </w:r>
      <w:r>
        <w:rPr>
          <w:b/>
          <w:color w:val="8000FF"/>
          <w:sz w:val="16"/>
        </w:rPr>
        <w:t>"</w:t>
      </w:r>
      <w:hyperlink r:id="rId11">
        <w:r>
          <w:rPr>
            <w:b/>
            <w:color w:val="8000FF"/>
            <w:sz w:val="16"/>
            <w:u w:val="single" w:color="8000FF"/>
          </w:rPr>
          <w:t>http://www.w3.org/2003/05/soap-envelope</w:t>
        </w:r>
      </w:hyperlink>
      <w:r>
        <w:rPr>
          <w:b/>
          <w:color w:val="8000FF"/>
          <w:sz w:val="16"/>
        </w:rPr>
        <w:t>"</w:t>
      </w:r>
      <w:r>
        <w:rPr>
          <w:color w:val="0000FF"/>
          <w:sz w:val="16"/>
        </w:rPr>
        <w:t>&gt;</w:t>
      </w:r>
    </w:p>
    <w:p>
      <w:pPr>
        <w:spacing w:before="0"/>
        <w:ind w:left="517" w:right="3549" w:firstLine="0"/>
        <w:jc w:val="center"/>
        <w:rPr>
          <w:sz w:val="16"/>
        </w:rPr>
      </w:pPr>
      <w:r>
        <w:rPr>
          <w:color w:val="0000FF"/>
          <w:sz w:val="16"/>
        </w:rPr>
        <w:t>&lt;s:Body </w:t>
      </w:r>
      <w:r>
        <w:rPr>
          <w:color w:val="FF0000"/>
          <w:sz w:val="16"/>
        </w:rPr>
        <w:t>xmlns:xsi</w:t>
      </w:r>
      <w:r>
        <w:rPr>
          <w:sz w:val="16"/>
        </w:rPr>
        <w:t>=</w:t>
      </w:r>
      <w:r>
        <w:rPr>
          <w:b/>
          <w:color w:val="8000FF"/>
          <w:sz w:val="16"/>
        </w:rPr>
        <w:t>"</w:t>
      </w:r>
      <w:hyperlink r:id="rId16">
        <w:r>
          <w:rPr>
            <w:b/>
            <w:color w:val="8000FF"/>
            <w:sz w:val="16"/>
            <w:u w:val="single" w:color="8000FF"/>
          </w:rPr>
          <w:t>http://www.w3.org/2001/XMLSchema-instance</w:t>
        </w:r>
      </w:hyperlink>
      <w:r>
        <w:rPr>
          <w:b/>
          <w:color w:val="8000FF"/>
          <w:sz w:val="16"/>
        </w:rPr>
        <w:t>" </w:t>
      </w:r>
      <w:r>
        <w:rPr>
          <w:color w:val="FF0000"/>
          <w:sz w:val="16"/>
        </w:rPr>
        <w:t>xmlns:xsd</w:t>
      </w:r>
      <w:r>
        <w:rPr>
          <w:sz w:val="16"/>
        </w:rPr>
        <w:t>=</w:t>
      </w:r>
      <w:r>
        <w:rPr>
          <w:b/>
          <w:color w:val="8000FF"/>
          <w:sz w:val="16"/>
        </w:rPr>
        <w:t>"</w:t>
      </w:r>
      <w:hyperlink r:id="rId18">
        <w:r>
          <w:rPr>
            <w:b/>
            <w:color w:val="8000FF"/>
            <w:sz w:val="16"/>
            <w:u w:val="single" w:color="8000FF"/>
          </w:rPr>
          <w:t>http://www.w3.org/2001/XMLSchema</w:t>
        </w:r>
      </w:hyperlink>
      <w:r>
        <w:rPr>
          <w:b/>
          <w:color w:val="8000FF"/>
          <w:sz w:val="16"/>
        </w:rPr>
        <w:t>"</w:t>
      </w:r>
      <w:r>
        <w:rPr>
          <w:color w:val="0000FF"/>
          <w:sz w:val="16"/>
        </w:rPr>
        <w:t>&gt;</w:t>
      </w:r>
    </w:p>
    <w:p>
      <w:pPr>
        <w:spacing w:before="0"/>
        <w:ind w:left="517" w:right="3453" w:firstLine="0"/>
        <w:jc w:val="center"/>
        <w:rPr>
          <w:sz w:val="16"/>
        </w:rPr>
      </w:pPr>
      <w:r>
        <w:rPr>
          <w:color w:val="0000FF"/>
          <w:sz w:val="16"/>
        </w:rPr>
        <w:t>&lt;SurrenderedCapacityDealResponse </w:t>
      </w:r>
      <w:r>
        <w:rPr>
          <w:color w:val="FF0000"/>
          <w:sz w:val="16"/>
        </w:rPr>
        <w:t>xmlns</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pStyle w:val="BodyText"/>
        <w:ind w:right="8849"/>
        <w:jc w:val="right"/>
      </w:pPr>
      <w:r>
        <w:rPr>
          <w:color w:val="0000FF"/>
        </w:rPr>
        <w:t>&lt;/s:Body&gt;</w:t>
      </w:r>
    </w:p>
    <w:p>
      <w:pPr>
        <w:pStyle w:val="BodyText"/>
        <w:ind w:right="8753"/>
        <w:jc w:val="right"/>
      </w:pPr>
      <w:r>
        <w:rPr>
          <w:color w:val="0000FF"/>
        </w:rPr>
        <w:t>&lt;/s:Envelope&gt;</w:t>
      </w:r>
    </w:p>
    <w:p>
      <w:pPr>
        <w:pStyle w:val="BodyText"/>
        <w:spacing w:line="240" w:lineRule="auto"/>
        <w:rPr>
          <w:sz w:val="18"/>
        </w:rPr>
      </w:pPr>
    </w:p>
    <w:p>
      <w:pPr>
        <w:pStyle w:val="BodyText"/>
        <w:spacing w:line="240" w:lineRule="auto" w:before="9"/>
        <w:rPr>
          <w:sz w:val="21"/>
        </w:rPr>
      </w:pPr>
    </w:p>
    <w:p>
      <w:pPr>
        <w:pStyle w:val="ListParagraph"/>
        <w:numPr>
          <w:ilvl w:val="3"/>
          <w:numId w:val="83"/>
        </w:numPr>
        <w:tabs>
          <w:tab w:pos="1400" w:val="left" w:leader="none"/>
          <w:tab w:pos="1401" w:val="left" w:leader="none"/>
        </w:tabs>
        <w:spacing w:line="240" w:lineRule="auto" w:before="0" w:after="0"/>
        <w:ind w:left="1400" w:right="0" w:hanging="865"/>
        <w:jc w:val="left"/>
        <w:rPr>
          <w:rFonts w:ascii="Calibri Light"/>
          <w:b w:val="0"/>
          <w:i/>
          <w:color w:val="2E5395"/>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after="1"/>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16"/>
        <w:gridCol w:w="8508"/>
      </w:tblGrid>
      <w:tr>
        <w:trPr>
          <w:trHeight w:val="307" w:hRule="atLeast"/>
        </w:trPr>
        <w:tc>
          <w:tcPr>
            <w:tcW w:w="1116"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508"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1116" w:type="dxa"/>
            <w:tcBorders>
              <w:top w:val="nil"/>
            </w:tcBorders>
            <w:shd w:val="clear" w:color="auto" w:fill="DEEAF6"/>
          </w:tcPr>
          <w:p>
            <w:pPr>
              <w:pStyle w:val="TableParagraph"/>
              <w:spacing w:line="249" w:lineRule="exact" w:before="18"/>
              <w:rPr>
                <w:b/>
                <w:sz w:val="22"/>
              </w:rPr>
            </w:pPr>
            <w:r>
              <w:rPr>
                <w:b/>
                <w:sz w:val="22"/>
              </w:rPr>
              <w:t>CS0001</w:t>
            </w:r>
          </w:p>
        </w:tc>
        <w:tc>
          <w:tcPr>
            <w:tcW w:w="8508" w:type="dxa"/>
            <w:tcBorders>
              <w:top w:val="nil"/>
            </w:tcBorders>
            <w:shd w:val="clear" w:color="auto" w:fill="DEEAF6"/>
          </w:tcPr>
          <w:p>
            <w:pPr>
              <w:pStyle w:val="TableParagraph"/>
              <w:spacing w:line="268" w:lineRule="exact"/>
              <w:rPr>
                <w:sz w:val="22"/>
              </w:rPr>
            </w:pPr>
            <w:r>
              <w:rPr>
                <w:sz w:val="22"/>
              </w:rPr>
              <w:t>The start of the surrender period must be at least {0} hours later than the current time.</w:t>
            </w:r>
          </w:p>
        </w:tc>
      </w:tr>
      <w:tr>
        <w:trPr>
          <w:trHeight w:val="287" w:hRule="atLeast"/>
        </w:trPr>
        <w:tc>
          <w:tcPr>
            <w:tcW w:w="1116" w:type="dxa"/>
          </w:tcPr>
          <w:p>
            <w:pPr>
              <w:pStyle w:val="TableParagraph"/>
              <w:spacing w:line="249" w:lineRule="exact" w:before="18"/>
              <w:rPr>
                <w:b/>
                <w:sz w:val="22"/>
              </w:rPr>
            </w:pPr>
            <w:r>
              <w:rPr>
                <w:b/>
                <w:sz w:val="22"/>
              </w:rPr>
              <w:t>CS0003</w:t>
            </w:r>
          </w:p>
        </w:tc>
        <w:tc>
          <w:tcPr>
            <w:tcW w:w="8508" w:type="dxa"/>
          </w:tcPr>
          <w:p>
            <w:pPr>
              <w:pStyle w:val="TableParagraph"/>
              <w:spacing w:line="249" w:lineRule="exact" w:before="18"/>
              <w:rPr>
                <w:sz w:val="22"/>
              </w:rPr>
            </w:pPr>
            <w:r>
              <w:rPr>
                <w:sz w:val="22"/>
              </w:rPr>
              <w:t>The Network User doesn’t have permission to create capacity surrender at the TSO {0} !</w:t>
            </w:r>
          </w:p>
        </w:tc>
      </w:tr>
      <w:tr>
        <w:trPr>
          <w:trHeight w:val="290" w:hRule="atLeast"/>
        </w:trPr>
        <w:tc>
          <w:tcPr>
            <w:tcW w:w="1116" w:type="dxa"/>
            <w:shd w:val="clear" w:color="auto" w:fill="DEEAF6"/>
          </w:tcPr>
          <w:p>
            <w:pPr>
              <w:pStyle w:val="TableParagraph"/>
              <w:spacing w:line="249" w:lineRule="exact" w:before="20"/>
              <w:rPr>
                <w:b/>
                <w:sz w:val="22"/>
              </w:rPr>
            </w:pPr>
            <w:r>
              <w:rPr>
                <w:b/>
                <w:sz w:val="22"/>
              </w:rPr>
              <w:t>CS0004</w:t>
            </w:r>
          </w:p>
        </w:tc>
        <w:tc>
          <w:tcPr>
            <w:tcW w:w="8508" w:type="dxa"/>
            <w:shd w:val="clear" w:color="auto" w:fill="DEEAF6"/>
          </w:tcPr>
          <w:p>
            <w:pPr>
              <w:pStyle w:val="TableParagraph"/>
              <w:spacing w:line="249" w:lineRule="exact" w:before="20"/>
              <w:rPr>
                <w:sz w:val="22"/>
              </w:rPr>
            </w:pPr>
            <w:r>
              <w:rPr>
                <w:sz w:val="22"/>
              </w:rPr>
              <w:t>Only a network user may surrender capacity.</w:t>
            </w:r>
          </w:p>
        </w:tc>
      </w:tr>
      <w:tr>
        <w:trPr>
          <w:trHeight w:val="287" w:hRule="atLeast"/>
        </w:trPr>
        <w:tc>
          <w:tcPr>
            <w:tcW w:w="1116" w:type="dxa"/>
          </w:tcPr>
          <w:p>
            <w:pPr>
              <w:pStyle w:val="TableParagraph"/>
              <w:spacing w:line="249" w:lineRule="exact" w:before="18"/>
              <w:rPr>
                <w:b/>
                <w:sz w:val="22"/>
              </w:rPr>
            </w:pPr>
            <w:r>
              <w:rPr>
                <w:b/>
                <w:sz w:val="22"/>
              </w:rPr>
              <w:t>CS0010</w:t>
            </w:r>
          </w:p>
        </w:tc>
        <w:tc>
          <w:tcPr>
            <w:tcW w:w="8508" w:type="dxa"/>
          </w:tcPr>
          <w:p>
            <w:pPr>
              <w:pStyle w:val="TableParagraph"/>
              <w:spacing w:line="268" w:lineRule="exact"/>
              <w:rPr>
                <w:sz w:val="22"/>
              </w:rPr>
            </w:pPr>
            <w:r>
              <w:rPr>
                <w:sz w:val="22"/>
              </w:rPr>
              <w:t>'{0}' field is required!</w:t>
            </w:r>
          </w:p>
        </w:tc>
      </w:tr>
      <w:tr>
        <w:trPr>
          <w:trHeight w:val="287" w:hRule="atLeast"/>
        </w:trPr>
        <w:tc>
          <w:tcPr>
            <w:tcW w:w="1116" w:type="dxa"/>
            <w:shd w:val="clear" w:color="auto" w:fill="DEEAF6"/>
          </w:tcPr>
          <w:p>
            <w:pPr>
              <w:pStyle w:val="TableParagraph"/>
              <w:spacing w:line="249" w:lineRule="exact" w:before="18"/>
              <w:rPr>
                <w:b/>
                <w:sz w:val="22"/>
              </w:rPr>
            </w:pPr>
            <w:r>
              <w:rPr>
                <w:b/>
                <w:sz w:val="22"/>
              </w:rPr>
              <w:t>CS0011</w:t>
            </w:r>
          </w:p>
        </w:tc>
        <w:tc>
          <w:tcPr>
            <w:tcW w:w="8508" w:type="dxa"/>
            <w:shd w:val="clear" w:color="auto" w:fill="DEEAF6"/>
          </w:tcPr>
          <w:p>
            <w:pPr>
              <w:pStyle w:val="TableParagraph"/>
              <w:spacing w:line="268" w:lineRule="exact"/>
              <w:rPr>
                <w:sz w:val="22"/>
              </w:rPr>
            </w:pPr>
            <w:r>
              <w:rPr>
                <w:sz w:val="22"/>
              </w:rPr>
              <w:t>The {0} field containts invalid value {1} !</w:t>
            </w:r>
          </w:p>
        </w:tc>
      </w:tr>
      <w:tr>
        <w:trPr>
          <w:trHeight w:val="287" w:hRule="atLeast"/>
        </w:trPr>
        <w:tc>
          <w:tcPr>
            <w:tcW w:w="1116" w:type="dxa"/>
          </w:tcPr>
          <w:p>
            <w:pPr>
              <w:pStyle w:val="TableParagraph"/>
              <w:spacing w:line="249" w:lineRule="exact" w:before="18"/>
              <w:rPr>
                <w:b/>
                <w:sz w:val="22"/>
              </w:rPr>
            </w:pPr>
            <w:r>
              <w:rPr>
                <w:b/>
                <w:sz w:val="22"/>
              </w:rPr>
              <w:t>CS0012</w:t>
            </w:r>
          </w:p>
        </w:tc>
        <w:tc>
          <w:tcPr>
            <w:tcW w:w="8508" w:type="dxa"/>
          </w:tcPr>
          <w:p>
            <w:pPr>
              <w:pStyle w:val="TableParagraph"/>
              <w:spacing w:line="268" w:lineRule="exact"/>
              <w:rPr>
                <w:sz w:val="22"/>
              </w:rPr>
            </w:pPr>
            <w:r>
              <w:rPr>
                <w:sz w:val="22"/>
              </w:rPr>
              <w:t>The given EIC code ({0} {1}) is invalid!</w:t>
            </w:r>
          </w:p>
        </w:tc>
      </w:tr>
      <w:tr>
        <w:trPr>
          <w:trHeight w:val="287" w:hRule="atLeast"/>
        </w:trPr>
        <w:tc>
          <w:tcPr>
            <w:tcW w:w="1116" w:type="dxa"/>
            <w:shd w:val="clear" w:color="auto" w:fill="DEEAF6"/>
          </w:tcPr>
          <w:p>
            <w:pPr>
              <w:pStyle w:val="TableParagraph"/>
              <w:spacing w:line="249" w:lineRule="exact" w:before="18"/>
              <w:rPr>
                <w:b/>
                <w:sz w:val="22"/>
              </w:rPr>
            </w:pPr>
            <w:r>
              <w:rPr>
                <w:b/>
                <w:sz w:val="22"/>
              </w:rPr>
              <w:t>CS0013</w:t>
            </w:r>
          </w:p>
        </w:tc>
        <w:tc>
          <w:tcPr>
            <w:tcW w:w="8508" w:type="dxa"/>
            <w:shd w:val="clear" w:color="auto" w:fill="DEEAF6"/>
          </w:tcPr>
          <w:p>
            <w:pPr>
              <w:pStyle w:val="TableParagraph"/>
              <w:spacing w:line="249" w:lineRule="exact" w:before="18"/>
              <w:rPr>
                <w:sz w:val="22"/>
              </w:rPr>
            </w:pPr>
            <w:r>
              <w:rPr>
                <w:sz w:val="22"/>
              </w:rPr>
              <w:t>The surrender end time cannot be earlier than the surrender start time!</w:t>
            </w:r>
          </w:p>
        </w:tc>
      </w:tr>
      <w:tr>
        <w:trPr>
          <w:trHeight w:val="287" w:hRule="atLeast"/>
        </w:trPr>
        <w:tc>
          <w:tcPr>
            <w:tcW w:w="1116" w:type="dxa"/>
          </w:tcPr>
          <w:p>
            <w:pPr>
              <w:pStyle w:val="TableParagraph"/>
              <w:spacing w:line="249" w:lineRule="exact" w:before="18"/>
              <w:rPr>
                <w:b/>
                <w:sz w:val="22"/>
              </w:rPr>
            </w:pPr>
            <w:r>
              <w:rPr>
                <w:b/>
                <w:sz w:val="22"/>
              </w:rPr>
              <w:t>CS0015</w:t>
            </w:r>
          </w:p>
        </w:tc>
        <w:tc>
          <w:tcPr>
            <w:tcW w:w="8508" w:type="dxa"/>
          </w:tcPr>
          <w:p>
            <w:pPr>
              <w:pStyle w:val="TableParagraph"/>
              <w:spacing w:line="249" w:lineRule="exact" w:before="18"/>
              <w:rPr>
                <w:sz w:val="22"/>
              </w:rPr>
            </w:pPr>
            <w:r>
              <w:rPr>
                <w:sz w:val="22"/>
              </w:rPr>
              <w:t>The task cannot be executed because the capacity surrender is not in the correct status!</w:t>
            </w:r>
          </w:p>
        </w:tc>
      </w:tr>
      <w:tr>
        <w:trPr>
          <w:trHeight w:val="537" w:hRule="atLeast"/>
        </w:trPr>
        <w:tc>
          <w:tcPr>
            <w:tcW w:w="1116" w:type="dxa"/>
            <w:shd w:val="clear" w:color="auto" w:fill="DEEAF6"/>
          </w:tcPr>
          <w:p>
            <w:pPr>
              <w:pStyle w:val="TableParagraph"/>
              <w:spacing w:line="240" w:lineRule="auto" w:before="11"/>
              <w:ind w:left="0"/>
              <w:rPr>
                <w:rFonts w:ascii="Calibri Light"/>
                <w:b w:val="0"/>
                <w:i/>
                <w:sz w:val="21"/>
              </w:rPr>
            </w:pPr>
          </w:p>
          <w:p>
            <w:pPr>
              <w:pStyle w:val="TableParagraph"/>
              <w:spacing w:line="249" w:lineRule="exact"/>
              <w:rPr>
                <w:b/>
                <w:sz w:val="22"/>
              </w:rPr>
            </w:pPr>
            <w:r>
              <w:rPr>
                <w:b/>
                <w:sz w:val="22"/>
              </w:rPr>
              <w:t>CS0016</w:t>
            </w:r>
          </w:p>
        </w:tc>
        <w:tc>
          <w:tcPr>
            <w:tcW w:w="8508" w:type="dxa"/>
            <w:shd w:val="clear" w:color="auto" w:fill="DEEAF6"/>
          </w:tcPr>
          <w:p>
            <w:pPr>
              <w:pStyle w:val="TableParagraph"/>
              <w:spacing w:line="267" w:lineRule="exact" w:before="1"/>
              <w:rPr>
                <w:sz w:val="22"/>
              </w:rPr>
            </w:pPr>
            <w:r>
              <w:rPr>
                <w:sz w:val="22"/>
              </w:rPr>
              <w:t>The Concerned TSO can only be filled if unbundled capacity is offered at an interconnection</w:t>
            </w:r>
          </w:p>
          <w:p>
            <w:pPr>
              <w:pStyle w:val="TableParagraph"/>
              <w:rPr>
                <w:sz w:val="22"/>
              </w:rPr>
            </w:pPr>
            <w:r>
              <w:rPr>
                <w:sz w:val="22"/>
              </w:rPr>
              <w:t>point!</w:t>
            </w:r>
          </w:p>
        </w:tc>
      </w:tr>
      <w:tr>
        <w:trPr>
          <w:trHeight w:val="290" w:hRule="atLeast"/>
        </w:trPr>
        <w:tc>
          <w:tcPr>
            <w:tcW w:w="1116" w:type="dxa"/>
          </w:tcPr>
          <w:p>
            <w:pPr>
              <w:pStyle w:val="TableParagraph"/>
              <w:spacing w:line="249" w:lineRule="exact" w:before="21"/>
              <w:rPr>
                <w:b/>
                <w:sz w:val="22"/>
              </w:rPr>
            </w:pPr>
            <w:r>
              <w:rPr>
                <w:b/>
                <w:sz w:val="22"/>
              </w:rPr>
              <w:t>KT0023</w:t>
            </w:r>
          </w:p>
        </w:tc>
        <w:tc>
          <w:tcPr>
            <w:tcW w:w="8508" w:type="dxa"/>
          </w:tcPr>
          <w:p>
            <w:pPr>
              <w:pStyle w:val="TableParagraph"/>
              <w:spacing w:line="249" w:lineRule="exact" w:before="21"/>
              <w:rPr>
                <w:sz w:val="22"/>
              </w:rPr>
            </w:pPr>
            <w:r>
              <w:rPr>
                <w:sz w:val="22"/>
              </w:rPr>
              <w:t>Either the Exit or the Entry TSO must be provided!</w:t>
            </w:r>
          </w:p>
        </w:tc>
      </w:tr>
      <w:tr>
        <w:trPr>
          <w:trHeight w:val="287" w:hRule="atLeast"/>
        </w:trPr>
        <w:tc>
          <w:tcPr>
            <w:tcW w:w="1116" w:type="dxa"/>
            <w:shd w:val="clear" w:color="auto" w:fill="DEEAF6"/>
          </w:tcPr>
          <w:p>
            <w:pPr>
              <w:pStyle w:val="TableParagraph"/>
              <w:spacing w:line="249" w:lineRule="exact" w:before="18"/>
              <w:rPr>
                <w:b/>
                <w:sz w:val="22"/>
              </w:rPr>
            </w:pPr>
            <w:r>
              <w:rPr>
                <w:b/>
                <w:sz w:val="22"/>
              </w:rPr>
              <w:t>KT0024</w:t>
            </w:r>
          </w:p>
        </w:tc>
        <w:tc>
          <w:tcPr>
            <w:tcW w:w="8508" w:type="dxa"/>
            <w:shd w:val="clear" w:color="auto" w:fill="DEEAF6"/>
          </w:tcPr>
          <w:p>
            <w:pPr>
              <w:pStyle w:val="TableParagraph"/>
              <w:spacing w:line="268" w:lineRule="exact"/>
              <w:rPr>
                <w:sz w:val="22"/>
              </w:rPr>
            </w:pPr>
            <w:r>
              <w:rPr>
                <w:sz w:val="22"/>
              </w:rPr>
              <w:t>Only interconnection network point can be selected!</w:t>
            </w:r>
          </w:p>
        </w:tc>
      </w:tr>
      <w:tr>
        <w:trPr>
          <w:trHeight w:val="287" w:hRule="atLeast"/>
        </w:trPr>
        <w:tc>
          <w:tcPr>
            <w:tcW w:w="1116" w:type="dxa"/>
          </w:tcPr>
          <w:p>
            <w:pPr>
              <w:pStyle w:val="TableParagraph"/>
              <w:spacing w:line="249" w:lineRule="exact" w:before="18"/>
              <w:rPr>
                <w:b/>
                <w:sz w:val="22"/>
              </w:rPr>
            </w:pPr>
            <w:r>
              <w:rPr>
                <w:b/>
                <w:sz w:val="22"/>
              </w:rPr>
              <w:t>BD0020</w:t>
            </w:r>
          </w:p>
        </w:tc>
        <w:tc>
          <w:tcPr>
            <w:tcW w:w="8508" w:type="dxa"/>
          </w:tcPr>
          <w:p>
            <w:pPr>
              <w:pStyle w:val="TableParagraph"/>
              <w:spacing w:line="249" w:lineRule="exact" w:before="18"/>
              <w:rPr>
                <w:sz w:val="22"/>
              </w:rPr>
            </w:pPr>
            <w:r>
              <w:rPr>
                <w:sz w:val="22"/>
              </w:rPr>
              <w:t>The Exit and the Entry TSO cannot be the same!</w:t>
            </w:r>
          </w:p>
        </w:tc>
      </w:tr>
    </w:tbl>
    <w:p>
      <w:pPr>
        <w:pStyle w:val="BodyText"/>
        <w:spacing w:line="240" w:lineRule="auto"/>
        <w:rPr>
          <w:rFonts w:ascii="Calibri Light"/>
          <w:b w:val="0"/>
          <w:i/>
          <w:sz w:val="20"/>
        </w:rPr>
      </w:pPr>
    </w:p>
    <w:p>
      <w:pPr>
        <w:pStyle w:val="BodyText"/>
        <w:spacing w:line="240" w:lineRule="auto"/>
        <w:rPr>
          <w:rFonts w:ascii="Calibri Light"/>
          <w:b w:val="0"/>
          <w:i/>
          <w:sz w:val="20"/>
        </w:rPr>
      </w:pPr>
    </w:p>
    <w:p>
      <w:pPr>
        <w:pStyle w:val="BodyText"/>
        <w:spacing w:line="240" w:lineRule="auto" w:before="5"/>
        <w:rPr>
          <w:rFonts w:ascii="Calibri Light"/>
          <w:b w:val="0"/>
          <w:i/>
          <w:sz w:val="29"/>
        </w:rPr>
      </w:pPr>
    </w:p>
    <w:p>
      <w:pPr>
        <w:pStyle w:val="ListParagraph"/>
        <w:numPr>
          <w:ilvl w:val="2"/>
          <w:numId w:val="83"/>
        </w:numPr>
        <w:tabs>
          <w:tab w:pos="1103" w:val="left" w:leader="none"/>
        </w:tabs>
        <w:spacing w:line="240" w:lineRule="auto" w:before="52" w:after="0"/>
        <w:ind w:left="1102" w:right="0" w:hanging="567"/>
        <w:jc w:val="left"/>
        <w:rPr>
          <w:rFonts w:ascii="Calibri Light"/>
          <w:b w:val="0"/>
          <w:sz w:val="24"/>
        </w:rPr>
      </w:pPr>
      <w:bookmarkStart w:name="_bookmark120" w:id="236"/>
      <w:bookmarkEnd w:id="236"/>
      <w:r>
        <w:rPr/>
      </w:r>
      <w:bookmarkStart w:name="_bookmark120" w:id="237"/>
      <w:bookmarkEnd w:id="237"/>
      <w:r>
        <w:rPr>
          <w:rFonts w:ascii="Calibri Light"/>
          <w:b w:val="0"/>
          <w:color w:val="1F3762"/>
          <w:sz w:val="24"/>
        </w:rPr>
        <w:t>C</w:t>
      </w:r>
      <w:r>
        <w:rPr>
          <w:rFonts w:ascii="Calibri Light"/>
          <w:b w:val="0"/>
          <w:color w:val="1F3762"/>
          <w:sz w:val="24"/>
        </w:rPr>
        <w:t>reation of capacity surrender</w:t>
      </w:r>
      <w:r>
        <w:rPr>
          <w:rFonts w:ascii="Calibri Light"/>
          <w:b w:val="0"/>
          <w:color w:val="1F3762"/>
          <w:spacing w:val="-2"/>
          <w:sz w:val="24"/>
        </w:rPr>
        <w:t> </w:t>
      </w:r>
      <w:r>
        <w:rPr>
          <w:rFonts w:ascii="Calibri Light"/>
          <w:b w:val="0"/>
          <w:color w:val="1F3762"/>
          <w:sz w:val="24"/>
        </w:rPr>
        <w:t>(CreateSurrenderedCapacityDealV2)</w:t>
      </w:r>
    </w:p>
    <w:p>
      <w:pPr>
        <w:spacing w:before="23"/>
        <w:ind w:left="536" w:right="0" w:firstLine="0"/>
        <w:jc w:val="left"/>
        <w:rPr>
          <w:rFonts w:ascii="Calibri"/>
          <w:sz w:val="22"/>
        </w:rPr>
      </w:pPr>
      <w:r>
        <w:rPr>
          <w:rFonts w:ascii="Calibri"/>
          <w:sz w:val="22"/>
        </w:rPr>
        <w:t>Service provided for Network Users.</w:t>
      </w:r>
    </w:p>
    <w:p>
      <w:pPr>
        <w:spacing w:after="0"/>
        <w:jc w:val="left"/>
        <w:rPr>
          <w:rFonts w:ascii="Calibri"/>
          <w:sz w:val="22"/>
        </w:rPr>
        <w:sectPr>
          <w:pgSz w:w="12240" w:h="15840"/>
          <w:pgMar w:header="0" w:footer="920" w:top="1340" w:bottom="1200" w:left="880" w:right="820"/>
        </w:sectPr>
      </w:pPr>
    </w:p>
    <w:p>
      <w:pPr>
        <w:pStyle w:val="ListParagraph"/>
        <w:numPr>
          <w:ilvl w:val="3"/>
          <w:numId w:val="83"/>
        </w:numPr>
        <w:tabs>
          <w:tab w:pos="1400" w:val="left" w:leader="none"/>
          <w:tab w:pos="1401" w:val="left" w:leader="none"/>
        </w:tabs>
        <w:spacing w:line="240" w:lineRule="auto" w:before="35" w:after="0"/>
        <w:ind w:left="1400" w:right="0" w:hanging="865"/>
        <w:jc w:val="left"/>
        <w:rPr>
          <w:rFonts w:ascii="Calibri Light"/>
          <w:b w:val="0"/>
          <w:i/>
          <w:color w:val="2E5395"/>
          <w:sz w:val="22"/>
        </w:rPr>
      </w:pPr>
      <w:r>
        <w:rPr>
          <w:rFonts w:ascii="Calibri Light"/>
          <w:b w:val="0"/>
          <w:i/>
          <w:color w:val="2E5395"/>
          <w:sz w:val="22"/>
        </w:rPr>
        <w:t>Description </w:t>
      </w:r>
    </w:p>
    <w:p>
      <w:pPr>
        <w:spacing w:line="259" w:lineRule="auto" w:before="22"/>
        <w:ind w:left="536" w:right="593" w:firstLine="0"/>
        <w:jc w:val="both"/>
        <w:rPr>
          <w:rFonts w:ascii="Calibri"/>
          <w:sz w:val="22"/>
        </w:rPr>
      </w:pPr>
      <w:r>
        <w:rPr>
          <w:rFonts w:ascii="Calibri"/>
          <w:sz w:val="22"/>
        </w:rPr>
        <w:t>When submitting the transaction, the offer will be filed in the system following format checks. The fact whether the capacity is available is controlled by the TSOs. If all participiants approve the capacity surrender, it will be offered on the surrendered capacity auction.</w:t>
      </w:r>
    </w:p>
    <w:p>
      <w:pPr>
        <w:spacing w:line="259" w:lineRule="auto" w:before="160"/>
        <w:ind w:left="536" w:right="594" w:firstLine="0"/>
        <w:jc w:val="both"/>
        <w:rPr>
          <w:rFonts w:ascii="Calibri"/>
          <w:sz w:val="22"/>
        </w:rPr>
      </w:pPr>
      <w:r>
        <w:rPr>
          <w:rFonts w:ascii="Calibri"/>
          <w:sz w:val="22"/>
        </w:rPr>
        <w:t>The creator of the capacity surrender may only be a Network User at the relevant TSO/TSOs with the authority to establish a capacity surrender.</w:t>
      </w:r>
    </w:p>
    <w:p>
      <w:pPr>
        <w:pStyle w:val="ListParagraph"/>
        <w:numPr>
          <w:ilvl w:val="3"/>
          <w:numId w:val="83"/>
        </w:numPr>
        <w:tabs>
          <w:tab w:pos="1400" w:val="left" w:leader="none"/>
          <w:tab w:pos="1401" w:val="left" w:leader="none"/>
        </w:tabs>
        <w:spacing w:line="240" w:lineRule="auto" w:before="159" w:after="0"/>
        <w:ind w:left="1400" w:right="0" w:hanging="865"/>
        <w:jc w:val="left"/>
        <w:rPr>
          <w:rFonts w:ascii="Calibri Light"/>
          <w:b w:val="0"/>
          <w:i/>
          <w:color w:val="2E5395"/>
          <w:sz w:val="22"/>
        </w:rPr>
      </w:pPr>
      <w:r>
        <w:rPr>
          <w:rFonts w:ascii="Calibri Light"/>
          <w:b w:val="0"/>
          <w:i/>
          <w:color w:val="2E5395"/>
          <w:sz w:val="22"/>
        </w:rPr>
        <w:t>Request message </w:t>
      </w:r>
    </w:p>
    <w:p>
      <w:pPr>
        <w:spacing w:before="22"/>
        <w:ind w:left="536" w:right="0" w:firstLine="0"/>
        <w:jc w:val="both"/>
        <w:rPr>
          <w:rFonts w:ascii="Calibri"/>
          <w:sz w:val="22"/>
        </w:rPr>
      </w:pPr>
      <w:r>
        <w:rPr>
          <w:rFonts w:ascii="Calibri"/>
          <w:sz w:val="22"/>
        </w:rPr>
        <w:t>The request message contains the data of the capacity surrender to be created.</w:t>
      </w:r>
    </w:p>
    <w:p>
      <w:pPr>
        <w:pStyle w:val="ListParagraph"/>
        <w:numPr>
          <w:ilvl w:val="4"/>
          <w:numId w:val="83"/>
        </w:numPr>
        <w:tabs>
          <w:tab w:pos="3956" w:val="left" w:leader="none"/>
          <w:tab w:pos="3957" w:val="left" w:leader="none"/>
        </w:tabs>
        <w:spacing w:line="240" w:lineRule="auto" w:before="180" w:after="25"/>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611"/>
        <w:gridCol w:w="1749"/>
        <w:gridCol w:w="3262"/>
      </w:tblGrid>
      <w:tr>
        <w:trPr>
          <w:trHeight w:val="288" w:hRule="atLeast"/>
        </w:trPr>
        <w:tc>
          <w:tcPr>
            <w:tcW w:w="4611"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749"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3262" w:type="dxa"/>
            <w:tcBorders>
              <w:top w:val="nil"/>
              <w:left w:val="nil"/>
              <w:bottom w:val="nil"/>
              <w:right w:val="nil"/>
            </w:tcBorders>
            <w:shd w:val="clear" w:color="auto" w:fill="4471C4"/>
          </w:tcPr>
          <w:p>
            <w:pPr>
              <w:pStyle w:val="TableParagraph"/>
              <w:spacing w:line="259" w:lineRule="exact" w:before="9"/>
              <w:ind w:left="114"/>
              <w:rPr>
                <w:b/>
                <w:sz w:val="22"/>
              </w:rPr>
            </w:pPr>
            <w:r>
              <w:rPr>
                <w:b/>
                <w:color w:val="FFFFFF"/>
                <w:sz w:val="22"/>
              </w:rPr>
              <w:t>Description</w:t>
            </w:r>
          </w:p>
        </w:tc>
      </w:tr>
      <w:tr>
        <w:trPr>
          <w:trHeight w:val="537" w:hRule="atLeast"/>
        </w:trPr>
        <w:tc>
          <w:tcPr>
            <w:tcW w:w="4611" w:type="dxa"/>
            <w:tcBorders>
              <w:top w:val="nil"/>
            </w:tcBorders>
            <w:shd w:val="clear" w:color="auto" w:fill="D9E1F3"/>
          </w:tcPr>
          <w:p>
            <w:pPr>
              <w:pStyle w:val="TableParagraph"/>
              <w:spacing w:line="268" w:lineRule="exact"/>
              <w:rPr>
                <w:b/>
                <w:sz w:val="22"/>
              </w:rPr>
            </w:pPr>
            <w:r>
              <w:rPr>
                <w:b/>
                <w:sz w:val="22"/>
              </w:rPr>
              <w:t>CapacityPointEicCode</w:t>
            </w:r>
          </w:p>
        </w:tc>
        <w:tc>
          <w:tcPr>
            <w:tcW w:w="1749" w:type="dxa"/>
            <w:tcBorders>
              <w:top w:val="nil"/>
            </w:tcBorders>
            <w:shd w:val="clear" w:color="auto" w:fill="D9E1F3"/>
          </w:tcPr>
          <w:p>
            <w:pPr>
              <w:pStyle w:val="TableParagraph"/>
              <w:spacing w:line="268" w:lineRule="exact"/>
              <w:ind w:left="110"/>
              <w:rPr>
                <w:sz w:val="22"/>
              </w:rPr>
            </w:pPr>
            <w:r>
              <w:rPr>
                <w:sz w:val="22"/>
              </w:rPr>
              <w:t>String(16)</w:t>
            </w:r>
          </w:p>
        </w:tc>
        <w:tc>
          <w:tcPr>
            <w:tcW w:w="3262" w:type="dxa"/>
            <w:tcBorders>
              <w:top w:val="nil"/>
            </w:tcBorders>
            <w:shd w:val="clear" w:color="auto" w:fill="D9E1F3"/>
          </w:tcPr>
          <w:p>
            <w:pPr>
              <w:pStyle w:val="TableParagraph"/>
              <w:spacing w:line="268" w:lineRule="exact"/>
              <w:ind w:left="109"/>
              <w:rPr>
                <w:sz w:val="22"/>
              </w:rPr>
            </w:pPr>
            <w:r>
              <w:rPr>
                <w:sz w:val="22"/>
              </w:rPr>
              <w:t>EIC code of the network</w:t>
            </w:r>
            <w:r>
              <w:rPr>
                <w:spacing w:val="-10"/>
                <w:sz w:val="22"/>
              </w:rPr>
              <w:t> </w:t>
            </w:r>
            <w:r>
              <w:rPr>
                <w:sz w:val="22"/>
              </w:rPr>
              <w:t>point</w:t>
            </w:r>
          </w:p>
          <w:p>
            <w:pPr>
              <w:pStyle w:val="TableParagraph"/>
              <w:spacing w:line="249" w:lineRule="exact" w:before="1"/>
              <w:ind w:left="109"/>
              <w:rPr>
                <w:sz w:val="22"/>
              </w:rPr>
            </w:pPr>
            <w:r>
              <w:rPr>
                <w:sz w:val="22"/>
              </w:rPr>
              <w:t>involved in capacity</w:t>
            </w:r>
            <w:r>
              <w:rPr>
                <w:spacing w:val="-9"/>
                <w:sz w:val="22"/>
              </w:rPr>
              <w:t> </w:t>
            </w:r>
            <w:r>
              <w:rPr>
                <w:sz w:val="22"/>
              </w:rPr>
              <w:t>surrender</w:t>
            </w:r>
          </w:p>
        </w:tc>
      </w:tr>
      <w:tr>
        <w:trPr>
          <w:trHeight w:val="806" w:hRule="atLeast"/>
        </w:trPr>
        <w:tc>
          <w:tcPr>
            <w:tcW w:w="4611" w:type="dxa"/>
          </w:tcPr>
          <w:p>
            <w:pPr>
              <w:pStyle w:val="TableParagraph"/>
              <w:spacing w:line="268" w:lineRule="exact"/>
              <w:rPr>
                <w:b/>
                <w:sz w:val="22"/>
              </w:rPr>
            </w:pPr>
            <w:r>
              <w:rPr>
                <w:b/>
                <w:sz w:val="22"/>
              </w:rPr>
              <w:t>ExitTsoEic</w:t>
            </w:r>
          </w:p>
        </w:tc>
        <w:tc>
          <w:tcPr>
            <w:tcW w:w="1749" w:type="dxa"/>
          </w:tcPr>
          <w:p>
            <w:pPr>
              <w:pStyle w:val="TableParagraph"/>
              <w:spacing w:line="268" w:lineRule="exact"/>
              <w:ind w:left="110"/>
              <w:rPr>
                <w:sz w:val="22"/>
              </w:rPr>
            </w:pPr>
            <w:r>
              <w:rPr>
                <w:sz w:val="22"/>
              </w:rPr>
              <w:t>String(16)</w:t>
            </w:r>
          </w:p>
        </w:tc>
        <w:tc>
          <w:tcPr>
            <w:tcW w:w="3262" w:type="dxa"/>
          </w:tcPr>
          <w:p>
            <w:pPr>
              <w:pStyle w:val="TableParagraph"/>
              <w:spacing w:line="240" w:lineRule="auto"/>
              <w:ind w:left="109" w:right="123"/>
              <w:rPr>
                <w:sz w:val="22"/>
              </w:rPr>
            </w:pPr>
            <w:r>
              <w:rPr>
                <w:sz w:val="22"/>
              </w:rPr>
              <w:t>EIC code of an Exit TSO from view of the capacity flow</w:t>
            </w:r>
            <w:r>
              <w:rPr>
                <w:spacing w:val="-5"/>
                <w:sz w:val="22"/>
              </w:rPr>
              <w:t> </w:t>
            </w:r>
            <w:r>
              <w:rPr>
                <w:sz w:val="22"/>
              </w:rPr>
              <w:t>direction</w:t>
            </w:r>
          </w:p>
          <w:p>
            <w:pPr>
              <w:pStyle w:val="TableParagraph"/>
              <w:spacing w:line="249" w:lineRule="exact"/>
              <w:ind w:left="109"/>
              <w:rPr>
                <w:sz w:val="22"/>
              </w:rPr>
            </w:pPr>
            <w:r>
              <w:rPr>
                <w:sz w:val="22"/>
              </w:rPr>
              <w:t>involved in capacity</w:t>
            </w:r>
            <w:r>
              <w:rPr>
                <w:spacing w:val="-9"/>
                <w:sz w:val="22"/>
              </w:rPr>
              <w:t> </w:t>
            </w:r>
            <w:r>
              <w:rPr>
                <w:sz w:val="22"/>
              </w:rPr>
              <w:t>surrender</w:t>
            </w:r>
          </w:p>
        </w:tc>
      </w:tr>
      <w:tr>
        <w:trPr>
          <w:trHeight w:val="1341" w:hRule="atLeast"/>
        </w:trPr>
        <w:tc>
          <w:tcPr>
            <w:tcW w:w="4611" w:type="dxa"/>
            <w:shd w:val="clear" w:color="auto" w:fill="D9E1F3"/>
          </w:tcPr>
          <w:p>
            <w:pPr>
              <w:pStyle w:val="TableParagraph"/>
              <w:spacing w:line="268" w:lineRule="exact"/>
              <w:rPr>
                <w:b/>
                <w:sz w:val="22"/>
              </w:rPr>
            </w:pPr>
            <w:r>
              <w:rPr>
                <w:b/>
                <w:sz w:val="22"/>
              </w:rPr>
              <w:t>ProductQualityExitTSO</w:t>
            </w:r>
          </w:p>
        </w:tc>
        <w:tc>
          <w:tcPr>
            <w:tcW w:w="1749" w:type="dxa"/>
            <w:shd w:val="clear" w:color="auto" w:fill="D9E1F3"/>
          </w:tcPr>
          <w:p>
            <w:pPr>
              <w:pStyle w:val="TableParagraph"/>
              <w:spacing w:line="268" w:lineRule="exact"/>
              <w:ind w:left="110"/>
              <w:rPr>
                <w:sz w:val="22"/>
              </w:rPr>
            </w:pPr>
            <w:r>
              <w:rPr>
                <w:sz w:val="22"/>
              </w:rPr>
              <w:t>String(100)</w:t>
            </w:r>
          </w:p>
        </w:tc>
        <w:tc>
          <w:tcPr>
            <w:tcW w:w="3262" w:type="dxa"/>
            <w:shd w:val="clear" w:color="auto" w:fill="D9E1F3"/>
          </w:tcPr>
          <w:p>
            <w:pPr>
              <w:pStyle w:val="TableParagraph"/>
              <w:spacing w:line="237" w:lineRule="auto" w:before="1"/>
              <w:ind w:left="109" w:right="391"/>
              <w:rPr>
                <w:sz w:val="22"/>
              </w:rPr>
            </w:pPr>
            <w:r>
              <w:rPr>
                <w:sz w:val="22"/>
              </w:rPr>
              <w:t>Capacity quality defined at the Exit TSO.</w:t>
            </w:r>
          </w:p>
          <w:p>
            <w:pPr>
              <w:pStyle w:val="TableParagraph"/>
              <w:spacing w:line="270" w:lineRule="atLeast"/>
              <w:ind w:left="109" w:right="536"/>
              <w:rPr>
                <w:sz w:val="22"/>
              </w:rPr>
            </w:pPr>
            <w:r>
              <w:rPr>
                <w:sz w:val="22"/>
              </w:rPr>
              <w:t>Value set according to the Capacity Quality Code library (Code field).</w:t>
            </w:r>
          </w:p>
        </w:tc>
      </w:tr>
      <w:tr>
        <w:trPr>
          <w:trHeight w:val="535" w:hRule="atLeast"/>
        </w:trPr>
        <w:tc>
          <w:tcPr>
            <w:tcW w:w="4611" w:type="dxa"/>
          </w:tcPr>
          <w:p>
            <w:pPr>
              <w:pStyle w:val="TableParagraph"/>
              <w:spacing w:line="266" w:lineRule="exact"/>
              <w:rPr>
                <w:b/>
                <w:sz w:val="22"/>
              </w:rPr>
            </w:pPr>
            <w:r>
              <w:rPr>
                <w:b/>
                <w:sz w:val="22"/>
              </w:rPr>
              <w:t>ContractIdExitTSO</w:t>
            </w:r>
          </w:p>
        </w:tc>
        <w:tc>
          <w:tcPr>
            <w:tcW w:w="1749" w:type="dxa"/>
          </w:tcPr>
          <w:p>
            <w:pPr>
              <w:pStyle w:val="TableParagraph"/>
              <w:spacing w:line="266" w:lineRule="exact"/>
              <w:ind w:left="110"/>
              <w:rPr>
                <w:sz w:val="22"/>
              </w:rPr>
            </w:pPr>
            <w:r>
              <w:rPr>
                <w:sz w:val="22"/>
              </w:rPr>
              <w:t>String(100)</w:t>
            </w:r>
          </w:p>
        </w:tc>
        <w:tc>
          <w:tcPr>
            <w:tcW w:w="3262" w:type="dxa"/>
          </w:tcPr>
          <w:p>
            <w:pPr>
              <w:pStyle w:val="TableParagraph"/>
              <w:spacing w:line="266" w:lineRule="exact"/>
              <w:ind w:left="109"/>
              <w:rPr>
                <w:sz w:val="22"/>
              </w:rPr>
            </w:pPr>
            <w:r>
              <w:rPr>
                <w:sz w:val="22"/>
              </w:rPr>
              <w:t>ContractId related to the Exit</w:t>
            </w:r>
          </w:p>
          <w:p>
            <w:pPr>
              <w:pStyle w:val="TableParagraph"/>
              <w:spacing w:line="249" w:lineRule="exact"/>
              <w:ind w:left="109"/>
              <w:rPr>
                <w:sz w:val="22"/>
              </w:rPr>
            </w:pPr>
            <w:r>
              <w:rPr>
                <w:sz w:val="22"/>
              </w:rPr>
              <w:t>TSO.</w:t>
            </w:r>
          </w:p>
        </w:tc>
      </w:tr>
      <w:tr>
        <w:trPr>
          <w:trHeight w:val="1075" w:hRule="atLeast"/>
        </w:trPr>
        <w:tc>
          <w:tcPr>
            <w:tcW w:w="4611" w:type="dxa"/>
            <w:shd w:val="clear" w:color="auto" w:fill="D9E1F3"/>
          </w:tcPr>
          <w:p>
            <w:pPr>
              <w:pStyle w:val="TableParagraph"/>
              <w:spacing w:line="268" w:lineRule="exact"/>
              <w:rPr>
                <w:b/>
                <w:sz w:val="22"/>
              </w:rPr>
            </w:pPr>
            <w:r>
              <w:rPr>
                <w:b/>
                <w:sz w:val="22"/>
              </w:rPr>
              <w:t>EntryTsoEic</w:t>
            </w:r>
          </w:p>
        </w:tc>
        <w:tc>
          <w:tcPr>
            <w:tcW w:w="1749" w:type="dxa"/>
            <w:shd w:val="clear" w:color="auto" w:fill="D9E1F3"/>
          </w:tcPr>
          <w:p>
            <w:pPr>
              <w:pStyle w:val="TableParagraph"/>
              <w:spacing w:line="268" w:lineRule="exact"/>
              <w:ind w:left="110"/>
              <w:rPr>
                <w:sz w:val="22"/>
              </w:rPr>
            </w:pPr>
            <w:r>
              <w:rPr>
                <w:sz w:val="22"/>
              </w:rPr>
              <w:t>String(16)</w:t>
            </w:r>
          </w:p>
        </w:tc>
        <w:tc>
          <w:tcPr>
            <w:tcW w:w="3262" w:type="dxa"/>
            <w:shd w:val="clear" w:color="auto" w:fill="D9E1F3"/>
          </w:tcPr>
          <w:p>
            <w:pPr>
              <w:pStyle w:val="TableParagraph"/>
              <w:spacing w:line="240" w:lineRule="auto"/>
              <w:ind w:left="109" w:right="443"/>
              <w:rPr>
                <w:sz w:val="22"/>
              </w:rPr>
            </w:pPr>
            <w:r>
              <w:rPr>
                <w:sz w:val="22"/>
              </w:rPr>
              <w:t>EIC code of an Entry TSO from view of the capacity flow</w:t>
            </w:r>
          </w:p>
          <w:p>
            <w:pPr>
              <w:pStyle w:val="TableParagraph"/>
              <w:spacing w:line="270" w:lineRule="atLeast"/>
              <w:ind w:left="109" w:right="514"/>
              <w:rPr>
                <w:sz w:val="22"/>
              </w:rPr>
            </w:pPr>
            <w:r>
              <w:rPr>
                <w:sz w:val="22"/>
              </w:rPr>
              <w:t>direction involved in capacity surrender</w:t>
            </w:r>
          </w:p>
        </w:tc>
      </w:tr>
      <w:tr>
        <w:trPr>
          <w:trHeight w:val="1341" w:hRule="atLeast"/>
        </w:trPr>
        <w:tc>
          <w:tcPr>
            <w:tcW w:w="4611" w:type="dxa"/>
          </w:tcPr>
          <w:p>
            <w:pPr>
              <w:pStyle w:val="TableParagraph"/>
              <w:spacing w:line="266" w:lineRule="exact"/>
              <w:rPr>
                <w:b/>
                <w:sz w:val="22"/>
              </w:rPr>
            </w:pPr>
            <w:r>
              <w:rPr>
                <w:b/>
                <w:sz w:val="22"/>
              </w:rPr>
              <w:t>ProductQualityEntryTSO</w:t>
            </w:r>
          </w:p>
        </w:tc>
        <w:tc>
          <w:tcPr>
            <w:tcW w:w="1749" w:type="dxa"/>
          </w:tcPr>
          <w:p>
            <w:pPr>
              <w:pStyle w:val="TableParagraph"/>
              <w:spacing w:line="266" w:lineRule="exact"/>
              <w:ind w:left="110"/>
              <w:rPr>
                <w:sz w:val="22"/>
              </w:rPr>
            </w:pPr>
            <w:r>
              <w:rPr>
                <w:sz w:val="22"/>
              </w:rPr>
              <w:t>String(100)</w:t>
            </w:r>
          </w:p>
        </w:tc>
        <w:tc>
          <w:tcPr>
            <w:tcW w:w="3262" w:type="dxa"/>
          </w:tcPr>
          <w:p>
            <w:pPr>
              <w:pStyle w:val="TableParagraph"/>
              <w:spacing w:line="240" w:lineRule="auto"/>
              <w:ind w:left="109" w:right="391"/>
              <w:rPr>
                <w:sz w:val="22"/>
              </w:rPr>
            </w:pPr>
            <w:r>
              <w:rPr>
                <w:sz w:val="22"/>
              </w:rPr>
              <w:t>Capacity quality defined at the Entry TSO.</w:t>
            </w:r>
          </w:p>
          <w:p>
            <w:pPr>
              <w:pStyle w:val="TableParagraph"/>
              <w:spacing w:line="270" w:lineRule="atLeast"/>
              <w:ind w:left="109" w:right="536"/>
              <w:rPr>
                <w:sz w:val="22"/>
              </w:rPr>
            </w:pPr>
            <w:r>
              <w:rPr>
                <w:sz w:val="22"/>
              </w:rPr>
              <w:t>Value set according to the Capacity Quality Code library (Code field).</w:t>
            </w:r>
          </w:p>
        </w:tc>
      </w:tr>
      <w:tr>
        <w:trPr>
          <w:trHeight w:val="532" w:hRule="atLeast"/>
        </w:trPr>
        <w:tc>
          <w:tcPr>
            <w:tcW w:w="4611" w:type="dxa"/>
            <w:shd w:val="clear" w:color="auto" w:fill="D9E1F3"/>
          </w:tcPr>
          <w:p>
            <w:pPr>
              <w:pStyle w:val="TableParagraph"/>
              <w:spacing w:line="262" w:lineRule="exact"/>
              <w:rPr>
                <w:b/>
                <w:sz w:val="22"/>
              </w:rPr>
            </w:pPr>
            <w:r>
              <w:rPr>
                <w:b/>
                <w:sz w:val="22"/>
              </w:rPr>
              <w:t>ContractIdEntryTSO</w:t>
            </w:r>
          </w:p>
        </w:tc>
        <w:tc>
          <w:tcPr>
            <w:tcW w:w="1749" w:type="dxa"/>
            <w:shd w:val="clear" w:color="auto" w:fill="D9E1F3"/>
          </w:tcPr>
          <w:p>
            <w:pPr>
              <w:pStyle w:val="TableParagraph"/>
              <w:spacing w:line="262" w:lineRule="exact"/>
              <w:ind w:left="110"/>
              <w:rPr>
                <w:sz w:val="22"/>
              </w:rPr>
            </w:pPr>
            <w:r>
              <w:rPr>
                <w:sz w:val="22"/>
              </w:rPr>
              <w:t>String(100)</w:t>
            </w:r>
          </w:p>
        </w:tc>
        <w:tc>
          <w:tcPr>
            <w:tcW w:w="3262" w:type="dxa"/>
            <w:shd w:val="clear" w:color="auto" w:fill="D9E1F3"/>
          </w:tcPr>
          <w:p>
            <w:pPr>
              <w:pStyle w:val="TableParagraph"/>
              <w:spacing w:line="262" w:lineRule="exact"/>
              <w:ind w:left="109"/>
              <w:rPr>
                <w:sz w:val="22"/>
              </w:rPr>
            </w:pPr>
            <w:r>
              <w:rPr>
                <w:sz w:val="22"/>
              </w:rPr>
              <w:t>ContractId related to the Entry</w:t>
            </w:r>
          </w:p>
          <w:p>
            <w:pPr>
              <w:pStyle w:val="TableParagraph"/>
              <w:spacing w:line="249" w:lineRule="exact"/>
              <w:ind w:left="109"/>
              <w:rPr>
                <w:sz w:val="22"/>
              </w:rPr>
            </w:pPr>
            <w:r>
              <w:rPr>
                <w:sz w:val="22"/>
              </w:rPr>
              <w:t>TSO.</w:t>
            </w:r>
          </w:p>
        </w:tc>
      </w:tr>
      <w:tr>
        <w:trPr>
          <w:trHeight w:val="804" w:hRule="atLeast"/>
        </w:trPr>
        <w:tc>
          <w:tcPr>
            <w:tcW w:w="4611" w:type="dxa"/>
          </w:tcPr>
          <w:p>
            <w:pPr>
              <w:pStyle w:val="TableParagraph"/>
              <w:spacing w:line="268" w:lineRule="exact"/>
              <w:rPr>
                <w:b/>
                <w:sz w:val="22"/>
              </w:rPr>
            </w:pPr>
            <w:r>
              <w:rPr>
                <w:b/>
                <w:sz w:val="22"/>
              </w:rPr>
              <w:t>ConcernedTsoEic</w:t>
            </w:r>
          </w:p>
        </w:tc>
        <w:tc>
          <w:tcPr>
            <w:tcW w:w="1749" w:type="dxa"/>
          </w:tcPr>
          <w:p>
            <w:pPr>
              <w:pStyle w:val="TableParagraph"/>
              <w:spacing w:line="268" w:lineRule="exact"/>
              <w:ind w:left="110"/>
              <w:rPr>
                <w:sz w:val="22"/>
              </w:rPr>
            </w:pPr>
            <w:r>
              <w:rPr>
                <w:sz w:val="22"/>
              </w:rPr>
              <w:t>String(16)</w:t>
            </w:r>
          </w:p>
        </w:tc>
        <w:tc>
          <w:tcPr>
            <w:tcW w:w="3262" w:type="dxa"/>
          </w:tcPr>
          <w:p>
            <w:pPr>
              <w:pStyle w:val="TableParagraph"/>
              <w:spacing w:line="237" w:lineRule="auto" w:before="1"/>
              <w:ind w:left="109" w:right="145"/>
              <w:rPr>
                <w:sz w:val="22"/>
              </w:rPr>
            </w:pPr>
            <w:r>
              <w:rPr>
                <w:sz w:val="22"/>
              </w:rPr>
              <w:t>EIC of the Concerned TSO for transfer of unbundled capacity at</w:t>
            </w:r>
          </w:p>
          <w:p>
            <w:pPr>
              <w:pStyle w:val="TableParagraph"/>
              <w:spacing w:line="249" w:lineRule="exact" w:before="2"/>
              <w:ind w:left="109"/>
              <w:rPr>
                <w:sz w:val="22"/>
              </w:rPr>
            </w:pPr>
            <w:r>
              <w:rPr>
                <w:sz w:val="22"/>
              </w:rPr>
              <w:t>an interconnection point</w:t>
            </w:r>
          </w:p>
        </w:tc>
      </w:tr>
      <w:tr>
        <w:trPr>
          <w:trHeight w:val="1074" w:hRule="atLeast"/>
        </w:trPr>
        <w:tc>
          <w:tcPr>
            <w:tcW w:w="4611" w:type="dxa"/>
            <w:shd w:val="clear" w:color="auto" w:fill="D9E1F3"/>
          </w:tcPr>
          <w:p>
            <w:pPr>
              <w:pStyle w:val="TableParagraph"/>
              <w:spacing w:line="268" w:lineRule="exact"/>
              <w:rPr>
                <w:b/>
                <w:sz w:val="22"/>
              </w:rPr>
            </w:pPr>
            <w:r>
              <w:rPr>
                <w:b/>
                <w:sz w:val="22"/>
              </w:rPr>
              <w:t>CapacityType</w:t>
            </w:r>
          </w:p>
        </w:tc>
        <w:tc>
          <w:tcPr>
            <w:tcW w:w="1749" w:type="dxa"/>
            <w:shd w:val="clear" w:color="auto" w:fill="D9E1F3"/>
          </w:tcPr>
          <w:p>
            <w:pPr>
              <w:pStyle w:val="TableParagraph"/>
              <w:spacing w:line="268" w:lineRule="exact"/>
              <w:ind w:left="110"/>
              <w:rPr>
                <w:sz w:val="22"/>
              </w:rPr>
            </w:pPr>
            <w:r>
              <w:rPr>
                <w:sz w:val="22"/>
              </w:rPr>
              <w:t>String(100)</w:t>
            </w:r>
          </w:p>
        </w:tc>
        <w:tc>
          <w:tcPr>
            <w:tcW w:w="3262" w:type="dxa"/>
            <w:shd w:val="clear" w:color="auto" w:fill="D9E1F3"/>
          </w:tcPr>
          <w:p>
            <w:pPr>
              <w:pStyle w:val="TableParagraph"/>
              <w:spacing w:line="268" w:lineRule="exact"/>
              <w:ind w:left="109"/>
              <w:rPr>
                <w:sz w:val="22"/>
              </w:rPr>
            </w:pPr>
            <w:r>
              <w:rPr>
                <w:sz w:val="22"/>
              </w:rPr>
              <w:t>Capacity type</w:t>
            </w:r>
          </w:p>
          <w:p>
            <w:pPr>
              <w:pStyle w:val="TableParagraph"/>
              <w:spacing w:line="270" w:lineRule="atLeast"/>
              <w:ind w:left="109" w:right="231"/>
              <w:rPr>
                <w:sz w:val="22"/>
              </w:rPr>
            </w:pPr>
            <w:r>
              <w:rPr>
                <w:sz w:val="22"/>
              </w:rPr>
              <w:t>Value set according to the Capacity type code library (Code field).</w:t>
            </w:r>
          </w:p>
        </w:tc>
      </w:tr>
      <w:tr>
        <w:trPr>
          <w:trHeight w:val="802" w:hRule="atLeast"/>
        </w:trPr>
        <w:tc>
          <w:tcPr>
            <w:tcW w:w="4611" w:type="dxa"/>
          </w:tcPr>
          <w:p>
            <w:pPr>
              <w:pStyle w:val="TableParagraph"/>
              <w:spacing w:line="265" w:lineRule="exact"/>
              <w:rPr>
                <w:b/>
                <w:sz w:val="22"/>
              </w:rPr>
            </w:pPr>
            <w:r>
              <w:rPr>
                <w:b/>
                <w:sz w:val="22"/>
              </w:rPr>
              <w:t>GasFlow</w:t>
            </w:r>
          </w:p>
        </w:tc>
        <w:tc>
          <w:tcPr>
            <w:tcW w:w="1749" w:type="dxa"/>
          </w:tcPr>
          <w:p>
            <w:pPr>
              <w:pStyle w:val="TableParagraph"/>
              <w:spacing w:line="265" w:lineRule="exact"/>
              <w:ind w:left="110"/>
              <w:rPr>
                <w:sz w:val="22"/>
              </w:rPr>
            </w:pPr>
            <w:r>
              <w:rPr>
                <w:sz w:val="22"/>
              </w:rPr>
              <w:t>String(100)</w:t>
            </w:r>
          </w:p>
        </w:tc>
        <w:tc>
          <w:tcPr>
            <w:tcW w:w="3262" w:type="dxa"/>
          </w:tcPr>
          <w:p>
            <w:pPr>
              <w:pStyle w:val="TableParagraph"/>
              <w:spacing w:line="265" w:lineRule="exact"/>
              <w:ind w:left="109"/>
              <w:rPr>
                <w:sz w:val="22"/>
              </w:rPr>
            </w:pPr>
            <w:r>
              <w:rPr>
                <w:sz w:val="22"/>
              </w:rPr>
              <w:t>Trade direction</w:t>
            </w:r>
          </w:p>
          <w:p>
            <w:pPr>
              <w:pStyle w:val="TableParagraph"/>
              <w:spacing w:line="270" w:lineRule="atLeast"/>
              <w:ind w:left="109" w:right="319"/>
              <w:rPr>
                <w:sz w:val="22"/>
              </w:rPr>
            </w:pPr>
            <w:r>
              <w:rPr>
                <w:sz w:val="22"/>
              </w:rPr>
              <w:t>Value set according to Gas flow Code library (Code Field).</w:t>
            </w:r>
          </w:p>
        </w:tc>
      </w:tr>
      <w:tr>
        <w:trPr>
          <w:trHeight w:val="535" w:hRule="atLeast"/>
        </w:trPr>
        <w:tc>
          <w:tcPr>
            <w:tcW w:w="4611" w:type="dxa"/>
            <w:shd w:val="clear" w:color="auto" w:fill="D9E1F3"/>
          </w:tcPr>
          <w:p>
            <w:pPr>
              <w:pStyle w:val="TableParagraph"/>
              <w:spacing w:line="266" w:lineRule="exact"/>
              <w:rPr>
                <w:b/>
                <w:sz w:val="22"/>
              </w:rPr>
            </w:pPr>
            <w:r>
              <w:rPr>
                <w:b/>
                <w:sz w:val="22"/>
              </w:rPr>
              <w:t>StartDate</w:t>
            </w:r>
          </w:p>
        </w:tc>
        <w:tc>
          <w:tcPr>
            <w:tcW w:w="1749" w:type="dxa"/>
            <w:shd w:val="clear" w:color="auto" w:fill="D9E1F3"/>
          </w:tcPr>
          <w:p>
            <w:pPr>
              <w:pStyle w:val="TableParagraph"/>
              <w:spacing w:line="266" w:lineRule="exact"/>
              <w:ind w:left="110"/>
              <w:rPr>
                <w:sz w:val="22"/>
              </w:rPr>
            </w:pPr>
            <w:r>
              <w:rPr>
                <w:sz w:val="22"/>
              </w:rPr>
              <w:t>DateTime</w:t>
            </w:r>
          </w:p>
        </w:tc>
        <w:tc>
          <w:tcPr>
            <w:tcW w:w="3262" w:type="dxa"/>
            <w:shd w:val="clear" w:color="auto" w:fill="D9E1F3"/>
          </w:tcPr>
          <w:p>
            <w:pPr>
              <w:pStyle w:val="TableParagraph"/>
              <w:spacing w:line="266" w:lineRule="exact"/>
              <w:ind w:left="109"/>
              <w:rPr>
                <w:sz w:val="22"/>
              </w:rPr>
            </w:pPr>
            <w:r>
              <w:rPr>
                <w:sz w:val="22"/>
              </w:rPr>
              <w:t>Start of period for capacity</w:t>
            </w:r>
          </w:p>
          <w:p>
            <w:pPr>
              <w:pStyle w:val="TableParagraph"/>
              <w:spacing w:line="249" w:lineRule="exact"/>
              <w:ind w:left="109"/>
              <w:rPr>
                <w:sz w:val="22"/>
              </w:rPr>
            </w:pPr>
            <w:r>
              <w:rPr>
                <w:sz w:val="22"/>
              </w:rPr>
              <w:t>involved in capacity surrender</w:t>
            </w:r>
          </w:p>
        </w:tc>
      </w:tr>
    </w:tbl>
    <w:p>
      <w:pPr>
        <w:spacing w:after="0" w:line="249" w:lineRule="exact"/>
        <w:rPr>
          <w:sz w:val="22"/>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611"/>
        <w:gridCol w:w="1749"/>
        <w:gridCol w:w="3262"/>
      </w:tblGrid>
      <w:tr>
        <w:trPr>
          <w:trHeight w:val="268" w:hRule="atLeast"/>
        </w:trPr>
        <w:tc>
          <w:tcPr>
            <w:tcW w:w="4611" w:type="dxa"/>
            <w:shd w:val="clear" w:color="auto" w:fill="D9E1F3"/>
          </w:tcPr>
          <w:p>
            <w:pPr>
              <w:pStyle w:val="TableParagraph"/>
              <w:spacing w:line="240" w:lineRule="auto"/>
              <w:ind w:left="0"/>
              <w:rPr>
                <w:rFonts w:ascii="Times New Roman"/>
                <w:sz w:val="16"/>
              </w:rPr>
            </w:pPr>
          </w:p>
        </w:tc>
        <w:tc>
          <w:tcPr>
            <w:tcW w:w="1749" w:type="dxa"/>
            <w:shd w:val="clear" w:color="auto" w:fill="D9E1F3"/>
          </w:tcPr>
          <w:p>
            <w:pPr>
              <w:pStyle w:val="TableParagraph"/>
              <w:spacing w:line="240" w:lineRule="auto"/>
              <w:ind w:left="0"/>
              <w:rPr>
                <w:rFonts w:ascii="Times New Roman"/>
                <w:sz w:val="16"/>
              </w:rPr>
            </w:pPr>
          </w:p>
        </w:tc>
        <w:tc>
          <w:tcPr>
            <w:tcW w:w="3262" w:type="dxa"/>
            <w:shd w:val="clear" w:color="auto" w:fill="D9E1F3"/>
          </w:tcPr>
          <w:p>
            <w:pPr>
              <w:pStyle w:val="TableParagraph"/>
              <w:spacing w:line="249" w:lineRule="exact"/>
              <w:ind w:left="109"/>
              <w:rPr>
                <w:sz w:val="22"/>
              </w:rPr>
            </w:pPr>
            <w:r>
              <w:rPr>
                <w:sz w:val="22"/>
              </w:rPr>
              <w:t>(UTC)</w:t>
            </w:r>
          </w:p>
        </w:tc>
      </w:tr>
      <w:tr>
        <w:trPr>
          <w:trHeight w:val="805" w:hRule="atLeast"/>
        </w:trPr>
        <w:tc>
          <w:tcPr>
            <w:tcW w:w="4611" w:type="dxa"/>
          </w:tcPr>
          <w:p>
            <w:pPr>
              <w:pStyle w:val="TableParagraph"/>
              <w:spacing w:line="266" w:lineRule="exact"/>
              <w:rPr>
                <w:b/>
                <w:sz w:val="22"/>
              </w:rPr>
            </w:pPr>
            <w:r>
              <w:rPr>
                <w:b/>
                <w:sz w:val="22"/>
              </w:rPr>
              <w:t>EndDate</w:t>
            </w:r>
          </w:p>
        </w:tc>
        <w:tc>
          <w:tcPr>
            <w:tcW w:w="1749" w:type="dxa"/>
          </w:tcPr>
          <w:p>
            <w:pPr>
              <w:pStyle w:val="TableParagraph"/>
              <w:spacing w:line="266" w:lineRule="exact"/>
              <w:ind w:left="110"/>
              <w:rPr>
                <w:sz w:val="22"/>
              </w:rPr>
            </w:pPr>
            <w:r>
              <w:rPr>
                <w:sz w:val="22"/>
              </w:rPr>
              <w:t>DateTime</w:t>
            </w:r>
          </w:p>
        </w:tc>
        <w:tc>
          <w:tcPr>
            <w:tcW w:w="3262" w:type="dxa"/>
          </w:tcPr>
          <w:p>
            <w:pPr>
              <w:pStyle w:val="TableParagraph"/>
              <w:spacing w:line="237" w:lineRule="auto"/>
              <w:ind w:left="109" w:right="433"/>
              <w:rPr>
                <w:sz w:val="22"/>
              </w:rPr>
            </w:pPr>
            <w:r>
              <w:rPr>
                <w:sz w:val="22"/>
              </w:rPr>
              <w:t>End of period for capacity involved in capacity surrender</w:t>
            </w:r>
          </w:p>
          <w:p>
            <w:pPr>
              <w:pStyle w:val="TableParagraph"/>
              <w:spacing w:line="253" w:lineRule="exact" w:before="1"/>
              <w:ind w:left="109"/>
              <w:rPr>
                <w:sz w:val="22"/>
              </w:rPr>
            </w:pPr>
            <w:r>
              <w:rPr>
                <w:sz w:val="22"/>
              </w:rPr>
              <w:t>(UTC)</w:t>
            </w:r>
          </w:p>
        </w:tc>
      </w:tr>
      <w:tr>
        <w:trPr>
          <w:trHeight w:val="1074" w:hRule="atLeast"/>
        </w:trPr>
        <w:tc>
          <w:tcPr>
            <w:tcW w:w="4611" w:type="dxa"/>
            <w:shd w:val="clear" w:color="auto" w:fill="D9E1F3"/>
          </w:tcPr>
          <w:p>
            <w:pPr>
              <w:pStyle w:val="TableParagraph"/>
              <w:spacing w:line="264" w:lineRule="exact"/>
              <w:rPr>
                <w:b/>
                <w:sz w:val="22"/>
              </w:rPr>
            </w:pPr>
            <w:r>
              <w:rPr>
                <w:b/>
                <w:sz w:val="22"/>
              </w:rPr>
              <w:t>Unit</w:t>
            </w:r>
          </w:p>
        </w:tc>
        <w:tc>
          <w:tcPr>
            <w:tcW w:w="1749" w:type="dxa"/>
            <w:shd w:val="clear" w:color="auto" w:fill="D9E1F3"/>
          </w:tcPr>
          <w:p>
            <w:pPr>
              <w:pStyle w:val="TableParagraph"/>
              <w:spacing w:line="264" w:lineRule="exact"/>
              <w:ind w:left="110"/>
              <w:rPr>
                <w:sz w:val="22"/>
              </w:rPr>
            </w:pPr>
            <w:r>
              <w:rPr>
                <w:sz w:val="22"/>
              </w:rPr>
              <w:t>String(100)</w:t>
            </w:r>
          </w:p>
        </w:tc>
        <w:tc>
          <w:tcPr>
            <w:tcW w:w="3262" w:type="dxa"/>
            <w:shd w:val="clear" w:color="auto" w:fill="D9E1F3"/>
          </w:tcPr>
          <w:p>
            <w:pPr>
              <w:pStyle w:val="TableParagraph"/>
              <w:spacing w:line="240" w:lineRule="auto"/>
              <w:ind w:left="109" w:right="169"/>
              <w:rPr>
                <w:sz w:val="22"/>
              </w:rPr>
            </w:pPr>
            <w:r>
              <w:rPr>
                <w:sz w:val="22"/>
              </w:rPr>
              <w:t>Capacity measurement unit Value set in accordance with the auction unit code library (EDIGAS</w:t>
            </w:r>
          </w:p>
          <w:p>
            <w:pPr>
              <w:pStyle w:val="TableParagraph"/>
              <w:spacing w:line="253" w:lineRule="exact"/>
              <w:ind w:left="109"/>
              <w:rPr>
                <w:sz w:val="22"/>
              </w:rPr>
            </w:pPr>
            <w:r>
              <w:rPr>
                <w:sz w:val="22"/>
              </w:rPr>
              <w:t>code field).</w:t>
            </w:r>
          </w:p>
        </w:tc>
      </w:tr>
      <w:tr>
        <w:trPr>
          <w:trHeight w:val="268" w:hRule="atLeast"/>
        </w:trPr>
        <w:tc>
          <w:tcPr>
            <w:tcW w:w="4611" w:type="dxa"/>
          </w:tcPr>
          <w:p>
            <w:pPr>
              <w:pStyle w:val="TableParagraph"/>
              <w:rPr>
                <w:b/>
                <w:sz w:val="22"/>
              </w:rPr>
            </w:pPr>
            <w:r>
              <w:rPr>
                <w:b/>
                <w:sz w:val="22"/>
              </w:rPr>
              <w:t>Quantity</w:t>
            </w:r>
          </w:p>
        </w:tc>
        <w:tc>
          <w:tcPr>
            <w:tcW w:w="1749" w:type="dxa"/>
          </w:tcPr>
          <w:p>
            <w:pPr>
              <w:pStyle w:val="TableParagraph"/>
              <w:ind w:left="110"/>
              <w:rPr>
                <w:sz w:val="22"/>
              </w:rPr>
            </w:pPr>
            <w:r>
              <w:rPr>
                <w:sz w:val="22"/>
              </w:rPr>
              <w:t>Int32</w:t>
            </w:r>
          </w:p>
        </w:tc>
        <w:tc>
          <w:tcPr>
            <w:tcW w:w="3262" w:type="dxa"/>
          </w:tcPr>
          <w:p>
            <w:pPr>
              <w:pStyle w:val="TableParagraph"/>
              <w:ind w:left="109"/>
              <w:rPr>
                <w:sz w:val="22"/>
              </w:rPr>
            </w:pPr>
            <w:r>
              <w:rPr>
                <w:sz w:val="22"/>
              </w:rPr>
              <w:t>Capacity quantity</w:t>
            </w:r>
          </w:p>
        </w:tc>
      </w:tr>
      <w:tr>
        <w:trPr>
          <w:trHeight w:val="1074" w:hRule="atLeast"/>
        </w:trPr>
        <w:tc>
          <w:tcPr>
            <w:tcW w:w="4611" w:type="dxa"/>
            <w:shd w:val="clear" w:color="auto" w:fill="D9E1F3"/>
          </w:tcPr>
          <w:p>
            <w:pPr>
              <w:pStyle w:val="TableParagraph"/>
              <w:spacing w:line="264" w:lineRule="exact"/>
              <w:rPr>
                <w:b/>
                <w:sz w:val="22"/>
              </w:rPr>
            </w:pPr>
            <w:r>
              <w:rPr>
                <w:b/>
                <w:sz w:val="22"/>
              </w:rPr>
              <w:t>ProductType</w:t>
            </w:r>
          </w:p>
        </w:tc>
        <w:tc>
          <w:tcPr>
            <w:tcW w:w="1749" w:type="dxa"/>
            <w:shd w:val="clear" w:color="auto" w:fill="D9E1F3"/>
          </w:tcPr>
          <w:p>
            <w:pPr>
              <w:pStyle w:val="TableParagraph"/>
              <w:spacing w:line="264" w:lineRule="exact"/>
              <w:ind w:left="110"/>
              <w:rPr>
                <w:sz w:val="22"/>
              </w:rPr>
            </w:pPr>
            <w:r>
              <w:rPr>
                <w:sz w:val="22"/>
              </w:rPr>
              <w:t>String(100)</w:t>
            </w:r>
          </w:p>
        </w:tc>
        <w:tc>
          <w:tcPr>
            <w:tcW w:w="3262" w:type="dxa"/>
            <w:shd w:val="clear" w:color="auto" w:fill="D9E1F3"/>
          </w:tcPr>
          <w:p>
            <w:pPr>
              <w:pStyle w:val="TableParagraph"/>
              <w:spacing w:line="264" w:lineRule="exact"/>
              <w:ind w:left="109"/>
              <w:rPr>
                <w:sz w:val="22"/>
              </w:rPr>
            </w:pPr>
            <w:r>
              <w:rPr>
                <w:sz w:val="22"/>
              </w:rPr>
              <w:t>Product type</w:t>
            </w:r>
          </w:p>
          <w:p>
            <w:pPr>
              <w:pStyle w:val="TableParagraph"/>
              <w:spacing w:line="270" w:lineRule="atLeast"/>
              <w:ind w:left="109" w:right="175"/>
              <w:rPr>
                <w:sz w:val="22"/>
              </w:rPr>
            </w:pPr>
            <w:r>
              <w:rPr>
                <w:sz w:val="22"/>
              </w:rPr>
              <w:t>Value set according to the Product type code library (Code1 field).</w:t>
            </w:r>
          </w:p>
        </w:tc>
      </w:tr>
      <w:tr>
        <w:trPr>
          <w:trHeight w:val="268" w:hRule="atLeast"/>
        </w:trPr>
        <w:tc>
          <w:tcPr>
            <w:tcW w:w="4611" w:type="dxa"/>
          </w:tcPr>
          <w:p>
            <w:pPr>
              <w:pStyle w:val="TableParagraph"/>
              <w:spacing w:line="249" w:lineRule="exact"/>
              <w:rPr>
                <w:b/>
                <w:sz w:val="22"/>
              </w:rPr>
            </w:pPr>
            <w:r>
              <w:rPr>
                <w:b/>
                <w:sz w:val="22"/>
              </w:rPr>
              <w:t>Note</w:t>
            </w:r>
          </w:p>
        </w:tc>
        <w:tc>
          <w:tcPr>
            <w:tcW w:w="1749" w:type="dxa"/>
          </w:tcPr>
          <w:p>
            <w:pPr>
              <w:pStyle w:val="TableParagraph"/>
              <w:spacing w:line="249" w:lineRule="exact"/>
              <w:ind w:left="110"/>
              <w:rPr>
                <w:sz w:val="22"/>
              </w:rPr>
            </w:pPr>
            <w:r>
              <w:rPr>
                <w:sz w:val="22"/>
              </w:rPr>
              <w:t>String(400)</w:t>
            </w:r>
          </w:p>
        </w:tc>
        <w:tc>
          <w:tcPr>
            <w:tcW w:w="3262" w:type="dxa"/>
          </w:tcPr>
          <w:p>
            <w:pPr>
              <w:pStyle w:val="TableParagraph"/>
              <w:spacing w:line="249" w:lineRule="exact"/>
              <w:ind w:left="109"/>
              <w:rPr>
                <w:sz w:val="22"/>
              </w:rPr>
            </w:pPr>
            <w:r>
              <w:rPr>
                <w:sz w:val="22"/>
              </w:rPr>
              <w:t>Comment</w:t>
            </w:r>
          </w:p>
        </w:tc>
      </w:tr>
      <w:tr>
        <w:trPr>
          <w:trHeight w:val="537" w:hRule="atLeast"/>
        </w:trPr>
        <w:tc>
          <w:tcPr>
            <w:tcW w:w="4611" w:type="dxa"/>
            <w:shd w:val="clear" w:color="auto" w:fill="D9E1F3"/>
          </w:tcPr>
          <w:p>
            <w:pPr>
              <w:pStyle w:val="TableParagraph"/>
              <w:spacing w:line="264" w:lineRule="exact"/>
              <w:rPr>
                <w:b/>
                <w:sz w:val="22"/>
              </w:rPr>
            </w:pPr>
            <w:r>
              <w:rPr>
                <w:b/>
                <w:sz w:val="22"/>
              </w:rPr>
              <w:t>NetworkUserBalancingGroupExitTSO</w:t>
            </w:r>
          </w:p>
        </w:tc>
        <w:tc>
          <w:tcPr>
            <w:tcW w:w="1749" w:type="dxa"/>
            <w:shd w:val="clear" w:color="auto" w:fill="D9E1F3"/>
          </w:tcPr>
          <w:p>
            <w:pPr>
              <w:pStyle w:val="TableParagraph"/>
              <w:spacing w:line="264" w:lineRule="exact"/>
              <w:ind w:left="110"/>
              <w:rPr>
                <w:sz w:val="22"/>
              </w:rPr>
            </w:pPr>
            <w:r>
              <w:rPr>
                <w:sz w:val="22"/>
              </w:rPr>
              <w:t>String(100)</w:t>
            </w:r>
          </w:p>
        </w:tc>
        <w:tc>
          <w:tcPr>
            <w:tcW w:w="3262" w:type="dxa"/>
            <w:shd w:val="clear" w:color="auto" w:fill="D9E1F3"/>
          </w:tcPr>
          <w:p>
            <w:pPr>
              <w:pStyle w:val="TableParagraph"/>
              <w:spacing w:line="264" w:lineRule="exact"/>
              <w:ind w:left="109"/>
              <w:rPr>
                <w:sz w:val="22"/>
              </w:rPr>
            </w:pPr>
            <w:r>
              <w:rPr>
                <w:sz w:val="22"/>
              </w:rPr>
              <w:t>Balancing Group code given by</w:t>
            </w:r>
          </w:p>
          <w:p>
            <w:pPr>
              <w:pStyle w:val="TableParagraph"/>
              <w:spacing w:line="253" w:lineRule="exact"/>
              <w:ind w:left="109"/>
              <w:rPr>
                <w:sz w:val="22"/>
              </w:rPr>
            </w:pPr>
            <w:r>
              <w:rPr>
                <w:sz w:val="22"/>
              </w:rPr>
              <w:t>the Network user at the Exit TSO.</w:t>
            </w:r>
          </w:p>
        </w:tc>
      </w:tr>
      <w:tr>
        <w:trPr>
          <w:trHeight w:val="805" w:hRule="atLeast"/>
        </w:trPr>
        <w:tc>
          <w:tcPr>
            <w:tcW w:w="4611" w:type="dxa"/>
          </w:tcPr>
          <w:p>
            <w:pPr>
              <w:pStyle w:val="TableParagraph"/>
              <w:spacing w:line="264" w:lineRule="exact"/>
              <w:rPr>
                <w:b/>
                <w:sz w:val="22"/>
              </w:rPr>
            </w:pPr>
            <w:r>
              <w:rPr>
                <w:b/>
                <w:sz w:val="22"/>
              </w:rPr>
              <w:t>NetworkUserBalancingGroupEntryTSO</w:t>
            </w:r>
          </w:p>
        </w:tc>
        <w:tc>
          <w:tcPr>
            <w:tcW w:w="1749" w:type="dxa"/>
          </w:tcPr>
          <w:p>
            <w:pPr>
              <w:pStyle w:val="TableParagraph"/>
              <w:spacing w:line="264" w:lineRule="exact"/>
              <w:ind w:left="110"/>
              <w:rPr>
                <w:sz w:val="22"/>
              </w:rPr>
            </w:pPr>
            <w:r>
              <w:rPr>
                <w:sz w:val="22"/>
              </w:rPr>
              <w:t>String(100)</w:t>
            </w:r>
          </w:p>
        </w:tc>
        <w:tc>
          <w:tcPr>
            <w:tcW w:w="3262" w:type="dxa"/>
          </w:tcPr>
          <w:p>
            <w:pPr>
              <w:pStyle w:val="TableParagraph"/>
              <w:spacing w:line="240" w:lineRule="auto"/>
              <w:ind w:left="109" w:right="374"/>
              <w:rPr>
                <w:sz w:val="22"/>
              </w:rPr>
            </w:pPr>
            <w:r>
              <w:rPr>
                <w:sz w:val="22"/>
              </w:rPr>
              <w:t>Balancing Group code given by the Network user at the Entry</w:t>
            </w:r>
          </w:p>
          <w:p>
            <w:pPr>
              <w:pStyle w:val="TableParagraph"/>
              <w:spacing w:line="253" w:lineRule="exact"/>
              <w:ind w:left="109"/>
              <w:rPr>
                <w:sz w:val="22"/>
              </w:rPr>
            </w:pPr>
            <w:r>
              <w:rPr>
                <w:sz w:val="22"/>
              </w:rPr>
              <w:t>TSO.</w:t>
            </w:r>
          </w:p>
        </w:tc>
      </w:tr>
      <w:tr>
        <w:trPr>
          <w:trHeight w:val="537" w:hRule="atLeast"/>
        </w:trPr>
        <w:tc>
          <w:tcPr>
            <w:tcW w:w="4611" w:type="dxa"/>
            <w:shd w:val="clear" w:color="auto" w:fill="D9E1F3"/>
          </w:tcPr>
          <w:p>
            <w:pPr>
              <w:pStyle w:val="TableParagraph"/>
              <w:spacing w:line="264" w:lineRule="exact"/>
              <w:rPr>
                <w:b/>
                <w:sz w:val="22"/>
              </w:rPr>
            </w:pPr>
            <w:r>
              <w:rPr>
                <w:b/>
                <w:sz w:val="22"/>
              </w:rPr>
              <w:t>GTCAcceptanceIndicator</w:t>
            </w:r>
          </w:p>
        </w:tc>
        <w:tc>
          <w:tcPr>
            <w:tcW w:w="1749" w:type="dxa"/>
            <w:shd w:val="clear" w:color="auto" w:fill="D9E1F3"/>
          </w:tcPr>
          <w:p>
            <w:pPr>
              <w:pStyle w:val="TableParagraph"/>
              <w:spacing w:line="264" w:lineRule="exact"/>
              <w:ind w:left="110"/>
              <w:rPr>
                <w:sz w:val="22"/>
              </w:rPr>
            </w:pPr>
            <w:r>
              <w:rPr>
                <w:sz w:val="22"/>
              </w:rPr>
              <w:t>String(1)</w:t>
            </w:r>
          </w:p>
        </w:tc>
        <w:tc>
          <w:tcPr>
            <w:tcW w:w="3262" w:type="dxa"/>
            <w:shd w:val="clear" w:color="auto" w:fill="D9E1F3"/>
          </w:tcPr>
          <w:p>
            <w:pPr>
              <w:pStyle w:val="TableParagraph"/>
              <w:spacing w:line="264" w:lineRule="exact"/>
              <w:ind w:left="109"/>
              <w:rPr>
                <w:sz w:val="22"/>
              </w:rPr>
            </w:pPr>
            <w:r>
              <w:rPr>
                <w:sz w:val="22"/>
              </w:rPr>
              <w:t>GTC acceptance indicator.</w:t>
            </w:r>
          </w:p>
          <w:p>
            <w:pPr>
              <w:pStyle w:val="TableParagraph"/>
              <w:spacing w:line="253" w:lineRule="exact"/>
              <w:ind w:left="109"/>
              <w:rPr>
                <w:sz w:val="22"/>
              </w:rPr>
            </w:pPr>
            <w:r>
              <w:rPr>
                <w:sz w:val="22"/>
              </w:rPr>
              <w:t>Depending on the TSO setting</w:t>
            </w:r>
          </w:p>
        </w:tc>
      </w:tr>
    </w:tbl>
    <w:p>
      <w:pPr>
        <w:pStyle w:val="BodyText"/>
        <w:spacing w:line="240" w:lineRule="auto"/>
        <w:rPr>
          <w:rFonts w:ascii="Calibri Light"/>
          <w:b w:val="0"/>
          <w:sz w:val="20"/>
        </w:rPr>
      </w:pPr>
    </w:p>
    <w:p>
      <w:pPr>
        <w:pStyle w:val="BodyText"/>
        <w:spacing w:line="240" w:lineRule="auto" w:before="4"/>
        <w:rPr>
          <w:rFonts w:ascii="Calibri Light"/>
          <w:b w:val="0"/>
        </w:rPr>
      </w:pPr>
    </w:p>
    <w:p>
      <w:pPr>
        <w:pStyle w:val="ListParagraph"/>
        <w:numPr>
          <w:ilvl w:val="4"/>
          <w:numId w:val="83"/>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before="24"/>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ind w:left="920"/>
      </w:pPr>
      <w:r>
        <w:rPr>
          <w:color w:val="0000FF"/>
        </w:rPr>
        <w:t>&lt;soapenv:Header/&gt;</w:t>
      </w:r>
    </w:p>
    <w:p>
      <w:pPr>
        <w:pStyle w:val="BodyText"/>
        <w:ind w:left="920"/>
      </w:pPr>
      <w:r>
        <w:rPr>
          <w:color w:val="0000FF"/>
        </w:rPr>
        <w:t>&lt;soapenv:Body&gt;</w:t>
      </w:r>
    </w:p>
    <w:p>
      <w:pPr>
        <w:pStyle w:val="BodyText"/>
        <w:spacing w:before="1"/>
        <w:ind w:left="1304"/>
      </w:pPr>
      <w:r>
        <w:rPr>
          <w:color w:val="0000FF"/>
        </w:rPr>
        <w:t>&lt;rbp:SurrenderedCapacityDealV2&gt;</w:t>
      </w:r>
    </w:p>
    <w:p>
      <w:pPr>
        <w:pStyle w:val="BodyText"/>
        <w:ind w:left="1688"/>
      </w:pPr>
      <w:r>
        <w:rPr>
          <w:color w:val="0000FF"/>
        </w:rPr>
        <w:t>&lt;rbp:SurrenderedCapacityDealRequest&gt;</w:t>
      </w:r>
    </w:p>
    <w:p>
      <w:pPr>
        <w:spacing w:line="181" w:lineRule="exact" w:before="1"/>
        <w:ind w:left="2072" w:right="0" w:firstLine="0"/>
        <w:jc w:val="left"/>
        <w:rPr>
          <w:sz w:val="16"/>
        </w:rPr>
      </w:pPr>
      <w:r>
        <w:rPr>
          <w:color w:val="0000FF"/>
          <w:sz w:val="16"/>
        </w:rPr>
        <w:t>&lt;rbp:CapacityPointEicCode&gt;</w:t>
      </w:r>
      <w:r>
        <w:rPr>
          <w:b/>
          <w:sz w:val="16"/>
        </w:rPr>
        <w:t>21Z000000000236Q</w:t>
      </w:r>
      <w:r>
        <w:rPr>
          <w:color w:val="0000FF"/>
          <w:sz w:val="16"/>
        </w:rPr>
        <w:t>&lt;/rbp:CapacityPointEicCode&gt;</w:t>
      </w:r>
    </w:p>
    <w:p>
      <w:pPr>
        <w:spacing w:line="181" w:lineRule="exact" w:before="0"/>
        <w:ind w:left="2072" w:right="0" w:firstLine="0"/>
        <w:jc w:val="left"/>
        <w:rPr>
          <w:sz w:val="16"/>
        </w:rPr>
      </w:pPr>
      <w:r>
        <w:rPr>
          <w:color w:val="0000FF"/>
          <w:sz w:val="16"/>
        </w:rPr>
        <w:t>&lt;rbp:ExitTsoEic&gt;</w:t>
      </w:r>
      <w:r>
        <w:rPr>
          <w:b/>
          <w:sz w:val="16"/>
        </w:rPr>
        <w:t>21X-HU-A-A0A0A-8</w:t>
      </w:r>
      <w:r>
        <w:rPr>
          <w:color w:val="0000FF"/>
          <w:sz w:val="16"/>
        </w:rPr>
        <w:t>&lt;/rbp:ExitTsoEic&gt;</w:t>
      </w:r>
    </w:p>
    <w:p>
      <w:pPr>
        <w:pStyle w:val="BodyText"/>
        <w:spacing w:line="240" w:lineRule="auto" w:before="2"/>
        <w:ind w:left="2072"/>
      </w:pPr>
      <w:r>
        <w:rPr>
          <w:color w:val="0000FF"/>
        </w:rPr>
        <w:t>&lt;rbp:ProductQualityExitTSO&gt;</w:t>
      </w:r>
      <w:r>
        <w:rPr>
          <w:b/>
        </w:rPr>
        <w:t>FIRM</w:t>
      </w:r>
      <w:r>
        <w:rPr>
          <w:color w:val="0000FF"/>
        </w:rPr>
        <w:t>&lt;/rbp:ProductQualityExitTSO&gt;</w:t>
      </w:r>
    </w:p>
    <w:p>
      <w:pPr>
        <w:pStyle w:val="BodyText"/>
        <w:spacing w:line="240" w:lineRule="auto" w:before="11"/>
        <w:rPr>
          <w:sz w:val="15"/>
        </w:rPr>
      </w:pPr>
    </w:p>
    <w:p>
      <w:pPr>
        <w:spacing w:line="181" w:lineRule="exact" w:before="0"/>
        <w:ind w:left="536" w:right="0" w:firstLine="0"/>
        <w:jc w:val="left"/>
        <w:rPr>
          <w:sz w:val="16"/>
        </w:rPr>
      </w:pPr>
      <w:r>
        <w:rPr>
          <w:color w:val="0000FF"/>
          <w:sz w:val="16"/>
        </w:rPr>
        <w:t>&lt;rbp:ContractIdExitTSO&gt;</w:t>
      </w:r>
      <w:r>
        <w:rPr>
          <w:b/>
          <w:sz w:val="16"/>
        </w:rPr>
        <w:t>TSO_TESTRHSZ12345/M/2020/JULY/00001</w:t>
      </w:r>
      <w:r>
        <w:rPr>
          <w:color w:val="0000FF"/>
          <w:sz w:val="16"/>
        </w:rPr>
        <w:t>&lt;/rbp:ContractIdExitTSO&gt;</w:t>
      </w:r>
    </w:p>
    <w:p>
      <w:pPr>
        <w:spacing w:line="181" w:lineRule="exact" w:before="0"/>
        <w:ind w:left="2072" w:right="0" w:firstLine="0"/>
        <w:jc w:val="left"/>
        <w:rPr>
          <w:sz w:val="16"/>
        </w:rPr>
      </w:pPr>
      <w:r>
        <w:rPr>
          <w:color w:val="0000FF"/>
          <w:sz w:val="16"/>
        </w:rPr>
        <w:t>&lt;rbp:EntryTsoEic&gt;</w:t>
      </w:r>
      <w:r>
        <w:rPr>
          <w:b/>
          <w:sz w:val="16"/>
        </w:rPr>
        <w:t>39XTEST-TSO-01-L</w:t>
      </w:r>
      <w:r>
        <w:rPr>
          <w:color w:val="0000FF"/>
          <w:sz w:val="16"/>
        </w:rPr>
        <w:t>&lt;/rbp:EntryTsoEic&gt;</w:t>
      </w:r>
    </w:p>
    <w:p>
      <w:pPr>
        <w:pStyle w:val="BodyText"/>
        <w:spacing w:line="240" w:lineRule="auto" w:before="1"/>
        <w:ind w:left="2072"/>
      </w:pPr>
      <w:r>
        <w:rPr>
          <w:color w:val="0000FF"/>
        </w:rPr>
        <w:t>&lt;rbp:ProductQualityEntryTSO&gt;</w:t>
      </w:r>
      <w:r>
        <w:rPr>
          <w:b/>
        </w:rPr>
        <w:t>FIRM</w:t>
      </w:r>
      <w:r>
        <w:rPr>
          <w:color w:val="0000FF"/>
        </w:rPr>
        <w:t>&lt;/rbp:ProductQualityEntryTSO&gt;</w:t>
      </w:r>
    </w:p>
    <w:p>
      <w:pPr>
        <w:pStyle w:val="BodyText"/>
        <w:spacing w:line="240" w:lineRule="auto"/>
      </w:pPr>
    </w:p>
    <w:p>
      <w:pPr>
        <w:spacing w:line="181" w:lineRule="exact" w:before="0"/>
        <w:ind w:left="536" w:right="0" w:firstLine="0"/>
        <w:jc w:val="left"/>
        <w:rPr>
          <w:sz w:val="16"/>
        </w:rPr>
      </w:pPr>
      <w:r>
        <w:rPr>
          <w:color w:val="0000FF"/>
          <w:sz w:val="16"/>
        </w:rPr>
        <w:t>&lt;rbp:ContractIdEntryTSO&gt;</w:t>
      </w:r>
      <w:r>
        <w:rPr>
          <w:b/>
          <w:sz w:val="16"/>
        </w:rPr>
        <w:t>TESTTSO_RHSZ00001/M/2020/JULY/12345</w:t>
      </w:r>
      <w:r>
        <w:rPr>
          <w:color w:val="0000FF"/>
          <w:sz w:val="16"/>
        </w:rPr>
        <w:t>&lt;/rbp:ContractIdEntryTSO&gt;</w:t>
      </w:r>
    </w:p>
    <w:p>
      <w:pPr>
        <w:pStyle w:val="BodyText"/>
        <w:ind w:left="2072"/>
      </w:pPr>
      <w:r>
        <w:rPr>
          <w:color w:val="0000FF"/>
        </w:rPr>
        <w:t>&lt;rbp:ConcernedTsoEic/&gt;</w:t>
      </w:r>
    </w:p>
    <w:p>
      <w:pPr>
        <w:pStyle w:val="BodyText"/>
        <w:spacing w:before="1"/>
        <w:ind w:left="2072"/>
      </w:pPr>
      <w:r>
        <w:rPr>
          <w:color w:val="0000FF"/>
        </w:rPr>
        <w:t>&lt;rbp:CapacityType&gt;</w:t>
      </w:r>
      <w:r>
        <w:rPr>
          <w:b/>
        </w:rPr>
        <w:t>Bundled</w:t>
      </w:r>
      <w:r>
        <w:rPr>
          <w:color w:val="0000FF"/>
        </w:rPr>
        <w:t>&lt;/rbp:CapacityType&gt;</w:t>
      </w:r>
    </w:p>
    <w:p>
      <w:pPr>
        <w:spacing w:line="181" w:lineRule="exact" w:before="0"/>
        <w:ind w:left="2072" w:right="0" w:firstLine="0"/>
        <w:jc w:val="left"/>
        <w:rPr>
          <w:sz w:val="16"/>
        </w:rPr>
      </w:pPr>
      <w:r>
        <w:rPr>
          <w:color w:val="0000FF"/>
          <w:sz w:val="16"/>
        </w:rPr>
        <w:t>&lt;rbp:GasFlow&gt;</w:t>
      </w:r>
      <w:r>
        <w:rPr>
          <w:b/>
          <w:sz w:val="16"/>
        </w:rPr>
        <w:t>Physical</w:t>
      </w:r>
      <w:r>
        <w:rPr>
          <w:color w:val="0000FF"/>
          <w:sz w:val="16"/>
        </w:rPr>
        <w:t>&lt;/rbp:GasFlow&gt;</w:t>
      </w:r>
    </w:p>
    <w:p>
      <w:pPr>
        <w:spacing w:before="1"/>
        <w:ind w:left="2072" w:right="0" w:firstLine="0"/>
        <w:jc w:val="left"/>
        <w:rPr>
          <w:sz w:val="16"/>
        </w:rPr>
      </w:pPr>
      <w:r>
        <w:rPr>
          <w:color w:val="0000FF"/>
          <w:sz w:val="16"/>
        </w:rPr>
        <w:t>&lt;rbp:StartDate&gt;</w:t>
      </w:r>
      <w:r>
        <w:rPr>
          <w:b/>
          <w:sz w:val="16"/>
        </w:rPr>
        <w:t>2020-07-02T04:00</w:t>
      </w:r>
      <w:r>
        <w:rPr>
          <w:color w:val="0000FF"/>
          <w:sz w:val="16"/>
        </w:rPr>
        <w:t>&lt;/rbp:StartDate&gt;</w:t>
      </w:r>
    </w:p>
    <w:p>
      <w:pPr>
        <w:spacing w:line="181" w:lineRule="exact" w:before="1"/>
        <w:ind w:left="2072" w:right="0" w:firstLine="0"/>
        <w:jc w:val="left"/>
        <w:rPr>
          <w:sz w:val="16"/>
        </w:rPr>
      </w:pPr>
      <w:r>
        <w:rPr>
          <w:color w:val="0000FF"/>
          <w:sz w:val="16"/>
        </w:rPr>
        <w:t>&lt;rbp:EndDate&gt;</w:t>
      </w:r>
      <w:r>
        <w:rPr>
          <w:b/>
          <w:sz w:val="16"/>
        </w:rPr>
        <w:t>2020-07-28T04:00</w:t>
      </w:r>
      <w:r>
        <w:rPr>
          <w:color w:val="0000FF"/>
          <w:sz w:val="16"/>
        </w:rPr>
        <w:t>&lt;/rbp:EndDate&gt;</w:t>
      </w:r>
    </w:p>
    <w:p>
      <w:pPr>
        <w:pStyle w:val="BodyText"/>
        <w:ind w:left="2072"/>
      </w:pPr>
      <w:r>
        <w:rPr>
          <w:color w:val="0000FF"/>
        </w:rPr>
        <w:t>&lt;rbp:Unit&gt;</w:t>
      </w:r>
      <w:r>
        <w:rPr>
          <w:b/>
        </w:rPr>
        <w:t>KW1</w:t>
      </w:r>
      <w:r>
        <w:rPr>
          <w:color w:val="0000FF"/>
        </w:rPr>
        <w:t>&lt;/rbp:Unit&gt;</w:t>
      </w:r>
    </w:p>
    <w:p>
      <w:pPr>
        <w:pStyle w:val="BodyText"/>
        <w:spacing w:before="2"/>
        <w:ind w:left="2072"/>
      </w:pPr>
      <w:r>
        <w:rPr>
          <w:color w:val="0000FF"/>
        </w:rPr>
        <w:t>&lt;rbp:Quantity&gt;</w:t>
      </w:r>
      <w:r>
        <w:rPr>
          <w:b/>
        </w:rPr>
        <w:t>1045</w:t>
      </w:r>
      <w:r>
        <w:rPr>
          <w:color w:val="0000FF"/>
        </w:rPr>
        <w:t>&lt;/rbp:Quantity&gt;</w:t>
      </w:r>
    </w:p>
    <w:p>
      <w:pPr>
        <w:pStyle w:val="BodyText"/>
        <w:ind w:left="2072"/>
      </w:pPr>
      <w:r>
        <w:rPr>
          <w:color w:val="0000FF"/>
        </w:rPr>
        <w:t>&lt;rbp:ProductType&gt;</w:t>
      </w:r>
      <w:r>
        <w:rPr>
          <w:b/>
        </w:rPr>
        <w:t>MONTHLY</w:t>
      </w:r>
      <w:r>
        <w:rPr>
          <w:color w:val="0000FF"/>
        </w:rPr>
        <w:t>&lt;/rbp:ProductType&gt;</w:t>
      </w:r>
    </w:p>
    <w:p>
      <w:pPr>
        <w:spacing w:before="1"/>
        <w:ind w:left="2072" w:right="0" w:firstLine="0"/>
        <w:jc w:val="left"/>
        <w:rPr>
          <w:sz w:val="16"/>
        </w:rPr>
      </w:pPr>
      <w:r>
        <w:rPr>
          <w:color w:val="0000FF"/>
          <w:sz w:val="16"/>
        </w:rPr>
        <w:t>&lt;rbp:Note&gt;</w:t>
      </w:r>
      <w:r>
        <w:rPr>
          <w:b/>
          <w:sz w:val="16"/>
        </w:rPr>
        <w:t>WebService create</w:t>
      </w:r>
      <w:r>
        <w:rPr>
          <w:color w:val="0000FF"/>
          <w:sz w:val="16"/>
        </w:rPr>
        <w:t>&lt;/rbp:Note&gt;</w:t>
      </w:r>
    </w:p>
    <w:p>
      <w:pPr>
        <w:pStyle w:val="BodyText"/>
        <w:spacing w:line="240" w:lineRule="auto"/>
      </w:pPr>
    </w:p>
    <w:p>
      <w:pPr>
        <w:pStyle w:val="BodyText"/>
        <w:spacing w:line="240" w:lineRule="auto"/>
        <w:ind w:left="536"/>
      </w:pPr>
      <w:r>
        <w:rPr>
          <w:color w:val="0000FF"/>
        </w:rPr>
        <w:t>&lt;rbp:NetworkUserBalancingGroupCodeExit&gt;</w:t>
      </w:r>
      <w:r>
        <w:rPr>
          <w:b/>
        </w:rPr>
        <w:t>Balancing013146</w:t>
      </w:r>
      <w:r>
        <w:rPr>
          <w:color w:val="0000FF"/>
        </w:rPr>
        <w:t>&lt;/rbp:NetworkUserBalancingGroupCodeExit&gt;</w:t>
      </w:r>
    </w:p>
    <w:p>
      <w:pPr>
        <w:pStyle w:val="BodyText"/>
        <w:spacing w:line="240" w:lineRule="auto"/>
      </w:pPr>
    </w:p>
    <w:p>
      <w:pPr>
        <w:pStyle w:val="BodyText"/>
        <w:spacing w:line="240" w:lineRule="auto"/>
        <w:ind w:left="536" w:right="670"/>
      </w:pPr>
      <w:r>
        <w:rPr>
          <w:color w:val="0000FF"/>
        </w:rPr>
        <w:t>&lt;rbp:NetworkUserBalancingGroupCodeEntryTSO&gt;</w:t>
      </w:r>
      <w:r>
        <w:rPr>
          <w:b/>
        </w:rPr>
        <w:t>Balancing435435</w:t>
      </w:r>
      <w:r>
        <w:rPr>
          <w:color w:val="0000FF"/>
        </w:rPr>
        <w:t>&lt;/rbp:NetworkUserBalancingGroupCodeEntr yTSO&gt;</w:t>
      </w:r>
    </w:p>
    <w:p>
      <w:pPr>
        <w:pStyle w:val="BodyText"/>
        <w:ind w:left="2072"/>
      </w:pPr>
      <w:r>
        <w:rPr>
          <w:color w:val="0000FF"/>
        </w:rPr>
        <w:t>&lt;rbp:GTCAcceptanceIndicator&gt;</w:t>
      </w:r>
      <w:r>
        <w:rPr>
          <w:b/>
        </w:rPr>
        <w:t>1</w:t>
      </w:r>
      <w:r>
        <w:rPr>
          <w:color w:val="0000FF"/>
        </w:rPr>
        <w:t>&lt;/rbp:GTCAcceptanceIndicator&gt;</w:t>
      </w:r>
    </w:p>
    <w:p>
      <w:pPr>
        <w:pStyle w:val="BodyText"/>
        <w:ind w:left="1688"/>
      </w:pPr>
      <w:r>
        <w:rPr>
          <w:color w:val="0000FF"/>
        </w:rPr>
        <w:t>&lt;/rbp:SurrenderedCapacityDealRequest&gt;</w:t>
      </w:r>
    </w:p>
    <w:p>
      <w:pPr>
        <w:pStyle w:val="BodyText"/>
        <w:spacing w:before="1"/>
        <w:ind w:left="1304"/>
      </w:pPr>
      <w:r>
        <w:rPr>
          <w:color w:val="0000FF"/>
        </w:rPr>
        <w:t>&lt;/rbp:SurrenderedCapacityDealV2&gt;</w:t>
      </w:r>
    </w:p>
    <w:p>
      <w:pPr>
        <w:pStyle w:val="BodyText"/>
        <w:ind w:right="8177"/>
        <w:jc w:val="right"/>
      </w:pPr>
      <w:r>
        <w:rPr>
          <w:color w:val="0000FF"/>
          <w:spacing w:val="-1"/>
        </w:rPr>
        <w:t>&lt;/soapenv:Body&gt;</w:t>
      </w:r>
    </w:p>
    <w:p>
      <w:pPr>
        <w:pStyle w:val="BodyText"/>
        <w:spacing w:line="240" w:lineRule="auto" w:before="1"/>
        <w:ind w:right="8177"/>
        <w:jc w:val="right"/>
      </w:pPr>
      <w:r>
        <w:rPr>
          <w:color w:val="0000FF"/>
          <w:spacing w:val="-2"/>
        </w:rPr>
        <w:t>&lt;/soapenv:Envelope&gt;</w:t>
      </w:r>
    </w:p>
    <w:p>
      <w:pPr>
        <w:spacing w:after="0" w:line="240" w:lineRule="auto"/>
        <w:jc w:val="right"/>
        <w:sectPr>
          <w:pgSz w:w="12240" w:h="15840"/>
          <w:pgMar w:header="0" w:footer="920" w:top="1420" w:bottom="1200" w:left="880" w:right="820"/>
        </w:sectPr>
      </w:pPr>
    </w:p>
    <w:p>
      <w:pPr>
        <w:pStyle w:val="ListParagraph"/>
        <w:numPr>
          <w:ilvl w:val="3"/>
          <w:numId w:val="83"/>
        </w:numPr>
        <w:tabs>
          <w:tab w:pos="1400" w:val="left" w:leader="none"/>
          <w:tab w:pos="1401" w:val="left" w:leader="none"/>
        </w:tabs>
        <w:spacing w:line="240" w:lineRule="auto" w:before="35" w:after="0"/>
        <w:ind w:left="1400" w:right="0" w:hanging="865"/>
        <w:jc w:val="left"/>
        <w:rPr>
          <w:rFonts w:ascii="Calibri Light"/>
          <w:b w:val="0"/>
          <w:i/>
          <w:color w:val="2E5395"/>
          <w:sz w:val="22"/>
        </w:rPr>
      </w:pPr>
      <w:r>
        <w:rPr>
          <w:rFonts w:ascii="Calibri Light"/>
          <w:b w:val="0"/>
          <w:i/>
          <w:color w:val="2E5395"/>
          <w:sz w:val="22"/>
        </w:rPr>
        <w:t>Response message </w:t>
      </w:r>
    </w:p>
    <w:p>
      <w:pPr>
        <w:spacing w:before="22"/>
        <w:ind w:left="536" w:right="0" w:firstLine="0"/>
        <w:jc w:val="left"/>
        <w:rPr>
          <w:rFonts w:ascii="Calibri"/>
          <w:sz w:val="22"/>
        </w:rPr>
      </w:pPr>
      <w:r>
        <w:rPr>
          <w:rFonts w:ascii="Calibri"/>
          <w:sz w:val="22"/>
        </w:rPr>
        <w:t>The response message is empty when filing is successful or possible error codes are included.</w:t>
      </w:r>
    </w:p>
    <w:p>
      <w:pPr>
        <w:pStyle w:val="BodyText"/>
        <w:spacing w:line="240" w:lineRule="auto"/>
        <w:rPr>
          <w:rFonts w:ascii="Calibri"/>
          <w:sz w:val="22"/>
        </w:rPr>
      </w:pPr>
    </w:p>
    <w:p>
      <w:pPr>
        <w:pStyle w:val="BodyText"/>
        <w:spacing w:line="240" w:lineRule="auto" w:before="9"/>
        <w:rPr>
          <w:rFonts w:ascii="Calibri"/>
          <w:sz w:val="29"/>
        </w:rPr>
      </w:pPr>
    </w:p>
    <w:p>
      <w:pPr>
        <w:pStyle w:val="ListParagraph"/>
        <w:numPr>
          <w:ilvl w:val="4"/>
          <w:numId w:val="83"/>
        </w:numPr>
        <w:tabs>
          <w:tab w:pos="3956" w:val="left" w:leader="none"/>
          <w:tab w:pos="3957" w:val="left" w:leader="none"/>
        </w:tabs>
        <w:spacing w:line="240" w:lineRule="auto" w:before="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7"/>
        <w:gridCol w:w="1207"/>
        <w:gridCol w:w="4738"/>
      </w:tblGrid>
      <w:tr>
        <w:trPr>
          <w:trHeight w:val="288" w:hRule="atLeast"/>
        </w:trPr>
        <w:tc>
          <w:tcPr>
            <w:tcW w:w="3677" w:type="dxa"/>
            <w:shd w:val="clear" w:color="auto" w:fill="4471C4"/>
          </w:tcPr>
          <w:p>
            <w:pPr>
              <w:pStyle w:val="TableParagraph"/>
              <w:spacing w:line="259" w:lineRule="exact" w:before="9"/>
              <w:ind w:left="112"/>
              <w:rPr>
                <w:b/>
                <w:sz w:val="22"/>
              </w:rPr>
            </w:pPr>
            <w:r>
              <w:rPr>
                <w:b/>
                <w:color w:val="FFFFFF"/>
                <w:sz w:val="22"/>
              </w:rPr>
              <w:t>XML Tag</w:t>
            </w:r>
          </w:p>
        </w:tc>
        <w:tc>
          <w:tcPr>
            <w:tcW w:w="1207" w:type="dxa"/>
            <w:shd w:val="clear" w:color="auto" w:fill="4471C4"/>
          </w:tcPr>
          <w:p>
            <w:pPr>
              <w:pStyle w:val="TableParagraph"/>
              <w:spacing w:line="259" w:lineRule="exact" w:before="9"/>
              <w:ind w:left="113"/>
              <w:rPr>
                <w:b/>
                <w:sz w:val="22"/>
              </w:rPr>
            </w:pPr>
            <w:r>
              <w:rPr>
                <w:b/>
                <w:color w:val="FFFFFF"/>
                <w:sz w:val="22"/>
              </w:rPr>
              <w:t>Type</w:t>
            </w:r>
          </w:p>
        </w:tc>
        <w:tc>
          <w:tcPr>
            <w:tcW w:w="4738" w:type="dxa"/>
            <w:shd w:val="clear" w:color="auto" w:fill="4471C4"/>
          </w:tcPr>
          <w:p>
            <w:pPr>
              <w:pStyle w:val="TableParagraph"/>
              <w:spacing w:line="259" w:lineRule="exact" w:before="9"/>
              <w:ind w:left="113"/>
              <w:rPr>
                <w:b/>
                <w:sz w:val="22"/>
              </w:rPr>
            </w:pPr>
            <w:r>
              <w:rPr>
                <w:b/>
                <w:color w:val="FFFFFF"/>
                <w:sz w:val="22"/>
              </w:rPr>
              <w:t>Description</w:t>
            </w:r>
          </w:p>
        </w:tc>
      </w:tr>
      <w:tr>
        <w:trPr>
          <w:trHeight w:val="450" w:hRule="atLeast"/>
        </w:trPr>
        <w:tc>
          <w:tcPr>
            <w:tcW w:w="3677"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SurrenderedCapacityDealResponse</w:t>
            </w:r>
          </w:p>
        </w:tc>
        <w:tc>
          <w:tcPr>
            <w:tcW w:w="1207"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4738"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08"/>
              <w:rPr>
                <w:sz w:val="22"/>
              </w:rPr>
            </w:pPr>
            <w:r>
              <w:rPr>
                <w:sz w:val="22"/>
              </w:rPr>
              <w:t>Wrapper tag</w:t>
            </w:r>
          </w:p>
        </w:tc>
      </w:tr>
    </w:tbl>
    <w:p>
      <w:pPr>
        <w:pStyle w:val="BodyText"/>
        <w:spacing w:line="240" w:lineRule="auto"/>
        <w:rPr>
          <w:rFonts w:ascii="Calibri Light"/>
          <w:b w:val="0"/>
          <w:sz w:val="22"/>
        </w:rPr>
      </w:pPr>
    </w:p>
    <w:p>
      <w:pPr>
        <w:pStyle w:val="ListParagraph"/>
        <w:numPr>
          <w:ilvl w:val="4"/>
          <w:numId w:val="83"/>
        </w:numPr>
        <w:tabs>
          <w:tab w:pos="3956" w:val="left" w:leader="none"/>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181" w:lineRule="exact" w:before="24"/>
        <w:ind w:left="345" w:right="3856" w:firstLine="0"/>
        <w:jc w:val="center"/>
        <w:rPr>
          <w:sz w:val="16"/>
        </w:rPr>
      </w:pPr>
      <w:r>
        <w:rPr>
          <w:color w:val="0000FF"/>
          <w:sz w:val="16"/>
        </w:rPr>
        <w:t>&lt;s:Envelope </w:t>
      </w:r>
      <w:r>
        <w:rPr>
          <w:color w:val="FF0000"/>
          <w:sz w:val="16"/>
        </w:rPr>
        <w:t>xmlns:s</w:t>
      </w:r>
      <w:r>
        <w:rPr>
          <w:sz w:val="16"/>
        </w:rPr>
        <w:t>=</w:t>
      </w:r>
      <w:r>
        <w:rPr>
          <w:b/>
          <w:color w:val="8000FF"/>
          <w:sz w:val="16"/>
        </w:rPr>
        <w:t>"</w:t>
      </w:r>
      <w:hyperlink r:id="rId11">
        <w:r>
          <w:rPr>
            <w:b/>
            <w:color w:val="8000FF"/>
            <w:sz w:val="16"/>
            <w:u w:val="single" w:color="8000FF"/>
          </w:rPr>
          <w:t>http://www.w3.org/2003/05/soap-envelope</w:t>
        </w:r>
      </w:hyperlink>
      <w:r>
        <w:rPr>
          <w:b/>
          <w:color w:val="8000FF"/>
          <w:sz w:val="16"/>
        </w:rPr>
        <w:t>"</w:t>
      </w:r>
      <w:r>
        <w:rPr>
          <w:color w:val="0000FF"/>
          <w:sz w:val="16"/>
        </w:rPr>
        <w:t>&gt;</w:t>
      </w:r>
    </w:p>
    <w:p>
      <w:pPr>
        <w:spacing w:before="0"/>
        <w:ind w:left="517" w:right="3549" w:firstLine="0"/>
        <w:jc w:val="center"/>
        <w:rPr>
          <w:sz w:val="16"/>
        </w:rPr>
      </w:pPr>
      <w:r>
        <w:rPr>
          <w:color w:val="0000FF"/>
          <w:sz w:val="16"/>
        </w:rPr>
        <w:t>&lt;s:Body </w:t>
      </w:r>
      <w:r>
        <w:rPr>
          <w:color w:val="FF0000"/>
          <w:sz w:val="16"/>
        </w:rPr>
        <w:t>xmlns:xsi</w:t>
      </w:r>
      <w:r>
        <w:rPr>
          <w:sz w:val="16"/>
        </w:rPr>
        <w:t>=</w:t>
      </w:r>
      <w:r>
        <w:rPr>
          <w:b/>
          <w:color w:val="8000FF"/>
          <w:sz w:val="16"/>
        </w:rPr>
        <w:t>"</w:t>
      </w:r>
      <w:hyperlink r:id="rId16">
        <w:r>
          <w:rPr>
            <w:b/>
            <w:color w:val="8000FF"/>
            <w:sz w:val="16"/>
            <w:u w:val="single" w:color="8000FF"/>
          </w:rPr>
          <w:t>http://www.w3.org/2001/XMLSchema-instance</w:t>
        </w:r>
      </w:hyperlink>
      <w:r>
        <w:rPr>
          <w:b/>
          <w:color w:val="8000FF"/>
          <w:sz w:val="16"/>
        </w:rPr>
        <w:t>" </w:t>
      </w:r>
      <w:r>
        <w:rPr>
          <w:color w:val="FF0000"/>
          <w:sz w:val="16"/>
        </w:rPr>
        <w:t>xmlns:xsd</w:t>
      </w:r>
      <w:r>
        <w:rPr>
          <w:sz w:val="16"/>
        </w:rPr>
        <w:t>=</w:t>
      </w:r>
      <w:r>
        <w:rPr>
          <w:b/>
          <w:color w:val="8000FF"/>
          <w:sz w:val="16"/>
        </w:rPr>
        <w:t>"</w:t>
      </w:r>
      <w:hyperlink r:id="rId18">
        <w:r>
          <w:rPr>
            <w:b/>
            <w:color w:val="8000FF"/>
            <w:sz w:val="16"/>
            <w:u w:val="single" w:color="8000FF"/>
          </w:rPr>
          <w:t>http://www.w3.org/2001/XMLSchema</w:t>
        </w:r>
      </w:hyperlink>
      <w:r>
        <w:rPr>
          <w:b/>
          <w:color w:val="8000FF"/>
          <w:sz w:val="16"/>
        </w:rPr>
        <w:t>"</w:t>
      </w:r>
      <w:r>
        <w:rPr>
          <w:color w:val="0000FF"/>
          <w:sz w:val="16"/>
        </w:rPr>
        <w:t>&gt;</w:t>
      </w:r>
    </w:p>
    <w:p>
      <w:pPr>
        <w:spacing w:before="0"/>
        <w:ind w:left="517" w:right="3453" w:firstLine="0"/>
        <w:jc w:val="center"/>
        <w:rPr>
          <w:sz w:val="16"/>
        </w:rPr>
      </w:pPr>
      <w:r>
        <w:rPr>
          <w:color w:val="0000FF"/>
          <w:sz w:val="16"/>
        </w:rPr>
        <w:t>&lt;SurrenderedCapacityDealResponse </w:t>
      </w:r>
      <w:r>
        <w:rPr>
          <w:color w:val="FF0000"/>
          <w:sz w:val="16"/>
        </w:rPr>
        <w:t>xmlns</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pStyle w:val="BodyText"/>
        <w:spacing w:before="1"/>
        <w:ind w:right="8849"/>
        <w:jc w:val="right"/>
      </w:pPr>
      <w:r>
        <w:rPr>
          <w:color w:val="0000FF"/>
        </w:rPr>
        <w:t>&lt;/s:Body&gt;</w:t>
      </w:r>
    </w:p>
    <w:p>
      <w:pPr>
        <w:pStyle w:val="BodyText"/>
        <w:ind w:right="8753"/>
        <w:jc w:val="right"/>
      </w:pPr>
      <w:r>
        <w:rPr>
          <w:color w:val="0000FF"/>
        </w:rPr>
        <w:t>&lt;/s:Envelope&gt;</w:t>
      </w:r>
    </w:p>
    <w:p>
      <w:pPr>
        <w:pStyle w:val="BodyText"/>
        <w:spacing w:line="240" w:lineRule="auto"/>
        <w:rPr>
          <w:sz w:val="18"/>
        </w:rPr>
      </w:pPr>
    </w:p>
    <w:p>
      <w:pPr>
        <w:pStyle w:val="BodyText"/>
        <w:spacing w:line="240" w:lineRule="auto" w:before="9"/>
        <w:rPr>
          <w:sz w:val="21"/>
        </w:rPr>
      </w:pPr>
    </w:p>
    <w:p>
      <w:pPr>
        <w:pStyle w:val="ListParagraph"/>
        <w:numPr>
          <w:ilvl w:val="3"/>
          <w:numId w:val="83"/>
        </w:numPr>
        <w:tabs>
          <w:tab w:pos="1400" w:val="left" w:leader="none"/>
          <w:tab w:pos="1401" w:val="left" w:leader="none"/>
        </w:tabs>
        <w:spacing w:line="240" w:lineRule="auto" w:before="0" w:after="0"/>
        <w:ind w:left="1400" w:right="0" w:hanging="865"/>
        <w:jc w:val="left"/>
        <w:rPr>
          <w:rFonts w:ascii="Calibri Light"/>
          <w:b w:val="0"/>
          <w:i/>
          <w:color w:val="2E5395"/>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116"/>
        <w:gridCol w:w="8508"/>
      </w:tblGrid>
      <w:tr>
        <w:trPr>
          <w:trHeight w:val="307" w:hRule="atLeast"/>
        </w:trPr>
        <w:tc>
          <w:tcPr>
            <w:tcW w:w="1116"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508"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1116" w:type="dxa"/>
            <w:tcBorders>
              <w:top w:val="nil"/>
            </w:tcBorders>
            <w:shd w:val="clear" w:color="auto" w:fill="DEEAF6"/>
          </w:tcPr>
          <w:p>
            <w:pPr>
              <w:pStyle w:val="TableParagraph"/>
              <w:spacing w:line="249" w:lineRule="exact" w:before="18"/>
              <w:rPr>
                <w:b/>
                <w:sz w:val="22"/>
              </w:rPr>
            </w:pPr>
            <w:r>
              <w:rPr>
                <w:b/>
                <w:sz w:val="22"/>
              </w:rPr>
              <w:t>CS0001</w:t>
            </w:r>
          </w:p>
        </w:tc>
        <w:tc>
          <w:tcPr>
            <w:tcW w:w="8508" w:type="dxa"/>
            <w:tcBorders>
              <w:top w:val="nil"/>
            </w:tcBorders>
            <w:shd w:val="clear" w:color="auto" w:fill="DEEAF6"/>
          </w:tcPr>
          <w:p>
            <w:pPr>
              <w:pStyle w:val="TableParagraph"/>
              <w:spacing w:line="268" w:lineRule="exact"/>
              <w:rPr>
                <w:sz w:val="22"/>
              </w:rPr>
            </w:pPr>
            <w:r>
              <w:rPr>
                <w:sz w:val="22"/>
              </w:rPr>
              <w:t>The start of the surrender period must be at least {0} hours later than the current time.</w:t>
            </w:r>
          </w:p>
        </w:tc>
      </w:tr>
      <w:tr>
        <w:trPr>
          <w:trHeight w:val="287" w:hRule="atLeast"/>
        </w:trPr>
        <w:tc>
          <w:tcPr>
            <w:tcW w:w="1116" w:type="dxa"/>
          </w:tcPr>
          <w:p>
            <w:pPr>
              <w:pStyle w:val="TableParagraph"/>
              <w:spacing w:line="249" w:lineRule="exact" w:before="18"/>
              <w:rPr>
                <w:b/>
                <w:sz w:val="22"/>
              </w:rPr>
            </w:pPr>
            <w:r>
              <w:rPr>
                <w:b/>
                <w:sz w:val="22"/>
              </w:rPr>
              <w:t>CS0003</w:t>
            </w:r>
          </w:p>
        </w:tc>
        <w:tc>
          <w:tcPr>
            <w:tcW w:w="8508" w:type="dxa"/>
          </w:tcPr>
          <w:p>
            <w:pPr>
              <w:pStyle w:val="TableParagraph"/>
              <w:spacing w:line="249" w:lineRule="exact" w:before="18"/>
              <w:rPr>
                <w:sz w:val="22"/>
              </w:rPr>
            </w:pPr>
            <w:r>
              <w:rPr>
                <w:sz w:val="22"/>
              </w:rPr>
              <w:t>The Network User doesn’t have permission to create capacity surrender at the TSO {0} !</w:t>
            </w:r>
          </w:p>
        </w:tc>
      </w:tr>
      <w:tr>
        <w:trPr>
          <w:trHeight w:val="290" w:hRule="atLeast"/>
        </w:trPr>
        <w:tc>
          <w:tcPr>
            <w:tcW w:w="1116" w:type="dxa"/>
            <w:shd w:val="clear" w:color="auto" w:fill="DEEAF6"/>
          </w:tcPr>
          <w:p>
            <w:pPr>
              <w:pStyle w:val="TableParagraph"/>
              <w:spacing w:line="249" w:lineRule="exact" w:before="20"/>
              <w:rPr>
                <w:b/>
                <w:sz w:val="22"/>
              </w:rPr>
            </w:pPr>
            <w:r>
              <w:rPr>
                <w:b/>
                <w:sz w:val="22"/>
              </w:rPr>
              <w:t>CS0004</w:t>
            </w:r>
          </w:p>
        </w:tc>
        <w:tc>
          <w:tcPr>
            <w:tcW w:w="8508" w:type="dxa"/>
            <w:shd w:val="clear" w:color="auto" w:fill="DEEAF6"/>
          </w:tcPr>
          <w:p>
            <w:pPr>
              <w:pStyle w:val="TableParagraph"/>
              <w:spacing w:line="249" w:lineRule="exact" w:before="20"/>
              <w:rPr>
                <w:sz w:val="22"/>
              </w:rPr>
            </w:pPr>
            <w:r>
              <w:rPr>
                <w:sz w:val="22"/>
              </w:rPr>
              <w:t>Only a network user may surrender capacity.</w:t>
            </w:r>
          </w:p>
        </w:tc>
      </w:tr>
      <w:tr>
        <w:trPr>
          <w:trHeight w:val="287" w:hRule="atLeast"/>
        </w:trPr>
        <w:tc>
          <w:tcPr>
            <w:tcW w:w="1116" w:type="dxa"/>
          </w:tcPr>
          <w:p>
            <w:pPr>
              <w:pStyle w:val="TableParagraph"/>
              <w:spacing w:line="249" w:lineRule="exact" w:before="18"/>
              <w:rPr>
                <w:b/>
                <w:sz w:val="22"/>
              </w:rPr>
            </w:pPr>
            <w:r>
              <w:rPr>
                <w:b/>
                <w:sz w:val="22"/>
              </w:rPr>
              <w:t>CS0010</w:t>
            </w:r>
          </w:p>
        </w:tc>
        <w:tc>
          <w:tcPr>
            <w:tcW w:w="8508" w:type="dxa"/>
          </w:tcPr>
          <w:p>
            <w:pPr>
              <w:pStyle w:val="TableParagraph"/>
              <w:spacing w:line="268" w:lineRule="exact"/>
              <w:rPr>
                <w:sz w:val="22"/>
              </w:rPr>
            </w:pPr>
            <w:r>
              <w:rPr>
                <w:sz w:val="22"/>
              </w:rPr>
              <w:t>'{0}' field is required!</w:t>
            </w:r>
          </w:p>
        </w:tc>
      </w:tr>
      <w:tr>
        <w:trPr>
          <w:trHeight w:val="287" w:hRule="atLeast"/>
        </w:trPr>
        <w:tc>
          <w:tcPr>
            <w:tcW w:w="1116" w:type="dxa"/>
            <w:shd w:val="clear" w:color="auto" w:fill="DEEAF6"/>
          </w:tcPr>
          <w:p>
            <w:pPr>
              <w:pStyle w:val="TableParagraph"/>
              <w:spacing w:line="250" w:lineRule="exact" w:before="18"/>
              <w:rPr>
                <w:b/>
                <w:sz w:val="22"/>
              </w:rPr>
            </w:pPr>
            <w:r>
              <w:rPr>
                <w:b/>
                <w:sz w:val="22"/>
              </w:rPr>
              <w:t>CS0011</w:t>
            </w:r>
          </w:p>
        </w:tc>
        <w:tc>
          <w:tcPr>
            <w:tcW w:w="8508" w:type="dxa"/>
            <w:shd w:val="clear" w:color="auto" w:fill="DEEAF6"/>
          </w:tcPr>
          <w:p>
            <w:pPr>
              <w:pStyle w:val="TableParagraph"/>
              <w:spacing w:line="268" w:lineRule="exact"/>
              <w:rPr>
                <w:sz w:val="22"/>
              </w:rPr>
            </w:pPr>
            <w:r>
              <w:rPr>
                <w:sz w:val="22"/>
              </w:rPr>
              <w:t>The {0} field containts invalid value {1} !</w:t>
            </w:r>
          </w:p>
        </w:tc>
      </w:tr>
      <w:tr>
        <w:trPr>
          <w:trHeight w:val="287" w:hRule="atLeast"/>
        </w:trPr>
        <w:tc>
          <w:tcPr>
            <w:tcW w:w="1116" w:type="dxa"/>
          </w:tcPr>
          <w:p>
            <w:pPr>
              <w:pStyle w:val="TableParagraph"/>
              <w:spacing w:line="249" w:lineRule="exact" w:before="18"/>
              <w:rPr>
                <w:b/>
                <w:sz w:val="22"/>
              </w:rPr>
            </w:pPr>
            <w:r>
              <w:rPr>
                <w:b/>
                <w:sz w:val="22"/>
              </w:rPr>
              <w:t>CS0012</w:t>
            </w:r>
          </w:p>
        </w:tc>
        <w:tc>
          <w:tcPr>
            <w:tcW w:w="8508" w:type="dxa"/>
          </w:tcPr>
          <w:p>
            <w:pPr>
              <w:pStyle w:val="TableParagraph"/>
              <w:spacing w:line="268" w:lineRule="exact"/>
              <w:rPr>
                <w:sz w:val="22"/>
              </w:rPr>
            </w:pPr>
            <w:r>
              <w:rPr>
                <w:sz w:val="22"/>
              </w:rPr>
              <w:t>The given EIC code ({0} {1}) is invalid!</w:t>
            </w:r>
          </w:p>
        </w:tc>
      </w:tr>
      <w:tr>
        <w:trPr>
          <w:trHeight w:val="287" w:hRule="atLeast"/>
        </w:trPr>
        <w:tc>
          <w:tcPr>
            <w:tcW w:w="1116" w:type="dxa"/>
            <w:shd w:val="clear" w:color="auto" w:fill="DEEAF6"/>
          </w:tcPr>
          <w:p>
            <w:pPr>
              <w:pStyle w:val="TableParagraph"/>
              <w:spacing w:line="249" w:lineRule="exact" w:before="18"/>
              <w:rPr>
                <w:b/>
                <w:sz w:val="22"/>
              </w:rPr>
            </w:pPr>
            <w:r>
              <w:rPr>
                <w:b/>
                <w:sz w:val="22"/>
              </w:rPr>
              <w:t>CS0013</w:t>
            </w:r>
          </w:p>
        </w:tc>
        <w:tc>
          <w:tcPr>
            <w:tcW w:w="8508" w:type="dxa"/>
            <w:shd w:val="clear" w:color="auto" w:fill="DEEAF6"/>
          </w:tcPr>
          <w:p>
            <w:pPr>
              <w:pStyle w:val="TableParagraph"/>
              <w:spacing w:line="249" w:lineRule="exact" w:before="18"/>
              <w:rPr>
                <w:sz w:val="22"/>
              </w:rPr>
            </w:pPr>
            <w:r>
              <w:rPr>
                <w:sz w:val="22"/>
              </w:rPr>
              <w:t>The surrender end time cannot be earlier than the surrender start time!</w:t>
            </w:r>
          </w:p>
        </w:tc>
      </w:tr>
      <w:tr>
        <w:trPr>
          <w:trHeight w:val="287" w:hRule="atLeast"/>
        </w:trPr>
        <w:tc>
          <w:tcPr>
            <w:tcW w:w="1116" w:type="dxa"/>
          </w:tcPr>
          <w:p>
            <w:pPr>
              <w:pStyle w:val="TableParagraph"/>
              <w:spacing w:line="249" w:lineRule="exact" w:before="18"/>
              <w:rPr>
                <w:b/>
                <w:sz w:val="22"/>
              </w:rPr>
            </w:pPr>
            <w:r>
              <w:rPr>
                <w:b/>
                <w:sz w:val="22"/>
              </w:rPr>
              <w:t>CS0015</w:t>
            </w:r>
          </w:p>
        </w:tc>
        <w:tc>
          <w:tcPr>
            <w:tcW w:w="8508" w:type="dxa"/>
          </w:tcPr>
          <w:p>
            <w:pPr>
              <w:pStyle w:val="TableParagraph"/>
              <w:spacing w:line="249" w:lineRule="exact" w:before="18"/>
              <w:rPr>
                <w:sz w:val="22"/>
              </w:rPr>
            </w:pPr>
            <w:r>
              <w:rPr>
                <w:sz w:val="22"/>
              </w:rPr>
              <w:t>The task cannot be executed because the capacity surrender is not in the correct status!</w:t>
            </w:r>
          </w:p>
        </w:tc>
      </w:tr>
      <w:tr>
        <w:trPr>
          <w:trHeight w:val="537" w:hRule="atLeast"/>
        </w:trPr>
        <w:tc>
          <w:tcPr>
            <w:tcW w:w="1116" w:type="dxa"/>
            <w:shd w:val="clear" w:color="auto" w:fill="DEEAF6"/>
          </w:tcPr>
          <w:p>
            <w:pPr>
              <w:pStyle w:val="TableParagraph"/>
              <w:spacing w:line="240" w:lineRule="auto" w:before="11"/>
              <w:ind w:left="0"/>
              <w:rPr>
                <w:rFonts w:ascii="Calibri Light"/>
                <w:b w:val="0"/>
                <w:i/>
                <w:sz w:val="21"/>
              </w:rPr>
            </w:pPr>
          </w:p>
          <w:p>
            <w:pPr>
              <w:pStyle w:val="TableParagraph"/>
              <w:spacing w:line="249" w:lineRule="exact"/>
              <w:rPr>
                <w:b/>
                <w:sz w:val="22"/>
              </w:rPr>
            </w:pPr>
            <w:r>
              <w:rPr>
                <w:b/>
                <w:sz w:val="22"/>
              </w:rPr>
              <w:t>CS0016</w:t>
            </w:r>
          </w:p>
        </w:tc>
        <w:tc>
          <w:tcPr>
            <w:tcW w:w="8508" w:type="dxa"/>
            <w:shd w:val="clear" w:color="auto" w:fill="DEEAF6"/>
          </w:tcPr>
          <w:p>
            <w:pPr>
              <w:pStyle w:val="TableParagraph"/>
              <w:spacing w:line="268" w:lineRule="exact"/>
              <w:rPr>
                <w:sz w:val="22"/>
              </w:rPr>
            </w:pPr>
            <w:r>
              <w:rPr>
                <w:sz w:val="22"/>
              </w:rPr>
              <w:t>The Concerned TSO can only be filled if unbundled capacity is offered at an interconnection</w:t>
            </w:r>
          </w:p>
          <w:p>
            <w:pPr>
              <w:pStyle w:val="TableParagraph"/>
              <w:spacing w:line="249" w:lineRule="exact"/>
              <w:rPr>
                <w:sz w:val="22"/>
              </w:rPr>
            </w:pPr>
            <w:r>
              <w:rPr>
                <w:sz w:val="22"/>
              </w:rPr>
              <w:t>point!</w:t>
            </w:r>
          </w:p>
        </w:tc>
      </w:tr>
      <w:tr>
        <w:trPr>
          <w:trHeight w:val="290" w:hRule="atLeast"/>
        </w:trPr>
        <w:tc>
          <w:tcPr>
            <w:tcW w:w="1116" w:type="dxa"/>
          </w:tcPr>
          <w:p>
            <w:pPr>
              <w:pStyle w:val="TableParagraph"/>
              <w:spacing w:line="249" w:lineRule="exact" w:before="20"/>
              <w:rPr>
                <w:b/>
                <w:sz w:val="22"/>
              </w:rPr>
            </w:pPr>
            <w:r>
              <w:rPr>
                <w:b/>
                <w:sz w:val="22"/>
              </w:rPr>
              <w:t>KT0023</w:t>
            </w:r>
          </w:p>
        </w:tc>
        <w:tc>
          <w:tcPr>
            <w:tcW w:w="8508" w:type="dxa"/>
          </w:tcPr>
          <w:p>
            <w:pPr>
              <w:pStyle w:val="TableParagraph"/>
              <w:spacing w:line="249" w:lineRule="exact" w:before="20"/>
              <w:rPr>
                <w:sz w:val="22"/>
              </w:rPr>
            </w:pPr>
            <w:r>
              <w:rPr>
                <w:sz w:val="22"/>
              </w:rPr>
              <w:t>Either the Exit or the Entry TSO must be provided!</w:t>
            </w:r>
          </w:p>
        </w:tc>
      </w:tr>
      <w:tr>
        <w:trPr>
          <w:trHeight w:val="287" w:hRule="atLeast"/>
        </w:trPr>
        <w:tc>
          <w:tcPr>
            <w:tcW w:w="1116" w:type="dxa"/>
            <w:shd w:val="clear" w:color="auto" w:fill="DEEAF6"/>
          </w:tcPr>
          <w:p>
            <w:pPr>
              <w:pStyle w:val="TableParagraph"/>
              <w:spacing w:line="249" w:lineRule="exact" w:before="18"/>
              <w:rPr>
                <w:b/>
                <w:sz w:val="22"/>
              </w:rPr>
            </w:pPr>
            <w:r>
              <w:rPr>
                <w:b/>
                <w:sz w:val="22"/>
              </w:rPr>
              <w:t>KT0024</w:t>
            </w:r>
          </w:p>
        </w:tc>
        <w:tc>
          <w:tcPr>
            <w:tcW w:w="8508" w:type="dxa"/>
            <w:shd w:val="clear" w:color="auto" w:fill="DEEAF6"/>
          </w:tcPr>
          <w:p>
            <w:pPr>
              <w:pStyle w:val="TableParagraph"/>
              <w:spacing w:line="268" w:lineRule="exact"/>
              <w:rPr>
                <w:sz w:val="22"/>
              </w:rPr>
            </w:pPr>
            <w:r>
              <w:rPr>
                <w:sz w:val="22"/>
              </w:rPr>
              <w:t>Only interconnection network point can be selected!</w:t>
            </w:r>
          </w:p>
        </w:tc>
      </w:tr>
      <w:tr>
        <w:trPr>
          <w:trHeight w:val="287" w:hRule="atLeast"/>
        </w:trPr>
        <w:tc>
          <w:tcPr>
            <w:tcW w:w="1116" w:type="dxa"/>
          </w:tcPr>
          <w:p>
            <w:pPr>
              <w:pStyle w:val="TableParagraph"/>
              <w:spacing w:line="249" w:lineRule="exact" w:before="18"/>
              <w:rPr>
                <w:b/>
                <w:sz w:val="22"/>
              </w:rPr>
            </w:pPr>
            <w:r>
              <w:rPr>
                <w:b/>
                <w:sz w:val="22"/>
              </w:rPr>
              <w:t>BD0020</w:t>
            </w:r>
          </w:p>
        </w:tc>
        <w:tc>
          <w:tcPr>
            <w:tcW w:w="8508" w:type="dxa"/>
          </w:tcPr>
          <w:p>
            <w:pPr>
              <w:pStyle w:val="TableParagraph"/>
              <w:spacing w:line="249" w:lineRule="exact" w:before="18"/>
              <w:rPr>
                <w:sz w:val="22"/>
              </w:rPr>
            </w:pPr>
            <w:r>
              <w:rPr>
                <w:sz w:val="22"/>
              </w:rPr>
              <w:t>The Exit and the Entry TSO cannot be the same!</w:t>
            </w:r>
          </w:p>
        </w:tc>
      </w:tr>
    </w:tbl>
    <w:p>
      <w:pPr>
        <w:pStyle w:val="BodyText"/>
        <w:spacing w:line="240" w:lineRule="auto"/>
        <w:rPr>
          <w:rFonts w:ascii="Calibri Light"/>
          <w:b w:val="0"/>
          <w:i/>
          <w:sz w:val="20"/>
        </w:rPr>
      </w:pPr>
    </w:p>
    <w:p>
      <w:pPr>
        <w:pStyle w:val="BodyText"/>
        <w:spacing w:line="240" w:lineRule="auto"/>
        <w:rPr>
          <w:rFonts w:ascii="Calibri Light"/>
          <w:b w:val="0"/>
          <w:i/>
          <w:sz w:val="20"/>
        </w:rPr>
      </w:pPr>
    </w:p>
    <w:p>
      <w:pPr>
        <w:pStyle w:val="BodyText"/>
        <w:spacing w:line="240" w:lineRule="auto"/>
        <w:rPr>
          <w:rFonts w:ascii="Calibri Light"/>
          <w:b w:val="0"/>
          <w:i/>
          <w:sz w:val="20"/>
        </w:rPr>
      </w:pPr>
    </w:p>
    <w:p>
      <w:pPr>
        <w:pStyle w:val="BodyText"/>
        <w:spacing w:line="240" w:lineRule="auto"/>
        <w:rPr>
          <w:rFonts w:ascii="Calibri Light"/>
          <w:b w:val="0"/>
          <w:i/>
          <w:sz w:val="20"/>
        </w:rPr>
      </w:pPr>
    </w:p>
    <w:p>
      <w:pPr>
        <w:pStyle w:val="BodyText"/>
        <w:spacing w:line="240" w:lineRule="auto" w:before="3"/>
        <w:rPr>
          <w:rFonts w:ascii="Calibri Light"/>
          <w:b w:val="0"/>
          <w:i/>
          <w:sz w:val="26"/>
        </w:rPr>
      </w:pPr>
    </w:p>
    <w:p>
      <w:pPr>
        <w:pStyle w:val="ListParagraph"/>
        <w:numPr>
          <w:ilvl w:val="2"/>
          <w:numId w:val="83"/>
        </w:numPr>
        <w:tabs>
          <w:tab w:pos="1388" w:val="left" w:leader="none"/>
          <w:tab w:pos="1389" w:val="left" w:leader="none"/>
        </w:tabs>
        <w:spacing w:line="240" w:lineRule="auto" w:before="52" w:after="0"/>
        <w:ind w:left="1388" w:right="0" w:hanging="853"/>
        <w:jc w:val="left"/>
        <w:rPr>
          <w:rFonts w:ascii="Calibri Light"/>
          <w:b w:val="0"/>
          <w:sz w:val="24"/>
        </w:rPr>
      </w:pPr>
      <w:bookmarkStart w:name="_bookmark121" w:id="238"/>
      <w:bookmarkEnd w:id="238"/>
      <w:r>
        <w:rPr/>
      </w:r>
      <w:bookmarkStart w:name="_bookmark121" w:id="239"/>
      <w:bookmarkEnd w:id="239"/>
      <w:r>
        <w:rPr>
          <w:rFonts w:ascii="Calibri Light"/>
          <w:b w:val="0"/>
          <w:color w:val="1F3762"/>
          <w:sz w:val="24"/>
        </w:rPr>
        <w:t>Withrawal</w:t>
      </w:r>
      <w:r>
        <w:rPr>
          <w:rFonts w:ascii="Calibri Light"/>
          <w:b w:val="0"/>
          <w:color w:val="1F3762"/>
          <w:sz w:val="24"/>
        </w:rPr>
        <w:t>/cancellation of Capacity surrender</w:t>
      </w:r>
      <w:r>
        <w:rPr>
          <w:rFonts w:ascii="Calibri Light"/>
          <w:b w:val="0"/>
          <w:color w:val="1F3762"/>
          <w:spacing w:val="-1"/>
          <w:sz w:val="24"/>
        </w:rPr>
        <w:t> </w:t>
      </w:r>
      <w:r>
        <w:rPr>
          <w:rFonts w:ascii="Calibri Light"/>
          <w:b w:val="0"/>
          <w:color w:val="1F3762"/>
          <w:sz w:val="24"/>
        </w:rPr>
        <w:t>(CancelSurrenderedCapacityDeal)</w:t>
      </w:r>
    </w:p>
    <w:p>
      <w:pPr>
        <w:spacing w:before="23"/>
        <w:ind w:left="536" w:right="0" w:firstLine="0"/>
        <w:jc w:val="left"/>
        <w:rPr>
          <w:rFonts w:ascii="Calibri"/>
          <w:sz w:val="22"/>
        </w:rPr>
      </w:pPr>
      <w:r>
        <w:rPr>
          <w:rFonts w:ascii="Calibri"/>
          <w:sz w:val="22"/>
        </w:rPr>
        <w:t>Service provided for Network</w:t>
      </w:r>
      <w:r>
        <w:rPr>
          <w:rFonts w:ascii="Calibri"/>
          <w:spacing w:val="-12"/>
          <w:sz w:val="22"/>
        </w:rPr>
        <w:t> </w:t>
      </w:r>
      <w:r>
        <w:rPr>
          <w:rFonts w:ascii="Calibri"/>
          <w:sz w:val="22"/>
        </w:rPr>
        <w:t>Users.</w:t>
      </w:r>
    </w:p>
    <w:p>
      <w:pPr>
        <w:pStyle w:val="ListParagraph"/>
        <w:numPr>
          <w:ilvl w:val="3"/>
          <w:numId w:val="83"/>
        </w:numPr>
        <w:tabs>
          <w:tab w:pos="1401" w:val="left" w:leader="none"/>
        </w:tabs>
        <w:spacing w:line="240" w:lineRule="auto" w:before="181" w:after="0"/>
        <w:ind w:left="1400" w:right="0" w:hanging="865"/>
        <w:jc w:val="left"/>
        <w:rPr>
          <w:rFonts w:ascii="Calibri Light"/>
          <w:b w:val="0"/>
          <w:i/>
          <w:color w:val="2E5395"/>
          <w:sz w:val="22"/>
        </w:rPr>
      </w:pPr>
      <w:r>
        <w:rPr>
          <w:rFonts w:ascii="Calibri Light"/>
          <w:b w:val="0"/>
          <w:i/>
          <w:color w:val="2E5395"/>
          <w:sz w:val="22"/>
        </w:rPr>
        <w:t>Description </w:t>
      </w:r>
    </w:p>
    <w:p>
      <w:pPr>
        <w:spacing w:line="403" w:lineRule="auto" w:before="21"/>
        <w:ind w:left="536" w:right="643" w:firstLine="0"/>
        <w:jc w:val="left"/>
        <w:rPr>
          <w:rFonts w:ascii="Calibri"/>
          <w:sz w:val="22"/>
        </w:rPr>
      </w:pPr>
      <w:r>
        <w:rPr>
          <w:rFonts w:ascii="Calibri"/>
          <w:sz w:val="22"/>
        </w:rPr>
        <w:t>Network Users with the appropriate privilege can revoke the capacity surrenders created by themselves. The specific service can be called on unapproved "ApprovalNeeded" deals.</w:t>
      </w:r>
    </w:p>
    <w:p>
      <w:pPr>
        <w:spacing w:after="0" w:line="403" w:lineRule="auto"/>
        <w:jc w:val="left"/>
        <w:rPr>
          <w:rFonts w:ascii="Calibri"/>
          <w:sz w:val="22"/>
        </w:rPr>
        <w:sectPr>
          <w:pgSz w:w="12240" w:h="15840"/>
          <w:pgMar w:header="0" w:footer="920" w:top="1380" w:bottom="1200" w:left="880" w:right="820"/>
        </w:sectPr>
      </w:pPr>
    </w:p>
    <w:p>
      <w:pPr>
        <w:pStyle w:val="ListParagraph"/>
        <w:numPr>
          <w:ilvl w:val="3"/>
          <w:numId w:val="83"/>
        </w:numPr>
        <w:tabs>
          <w:tab w:pos="1401" w:val="left" w:leader="none"/>
        </w:tabs>
        <w:spacing w:line="240" w:lineRule="auto" w:before="35" w:after="0"/>
        <w:ind w:left="1400" w:right="0" w:hanging="865"/>
        <w:jc w:val="left"/>
        <w:rPr>
          <w:rFonts w:ascii="Calibri Light"/>
          <w:b w:val="0"/>
          <w:i/>
          <w:color w:val="2E5395"/>
          <w:sz w:val="22"/>
        </w:rPr>
      </w:pPr>
      <w:r>
        <w:rPr>
          <w:rFonts w:ascii="Calibri Light"/>
          <w:b w:val="0"/>
          <w:i/>
          <w:color w:val="2E5395"/>
          <w:sz w:val="22"/>
        </w:rPr>
        <w:t>Request message </w:t>
      </w:r>
    </w:p>
    <w:p>
      <w:pPr>
        <w:pStyle w:val="BodyText"/>
        <w:spacing w:line="240" w:lineRule="auto" w:before="7"/>
        <w:rPr>
          <w:rFonts w:ascii="Calibri Light"/>
          <w:b w:val="0"/>
          <w:i/>
          <w:sz w:val="25"/>
        </w:rPr>
      </w:pPr>
    </w:p>
    <w:p>
      <w:pPr>
        <w:spacing w:before="0"/>
        <w:ind w:left="536" w:right="0" w:firstLine="0"/>
        <w:jc w:val="left"/>
        <w:rPr>
          <w:rFonts w:ascii="Calibri"/>
          <w:sz w:val="22"/>
        </w:rPr>
      </w:pPr>
      <w:r>
        <w:rPr>
          <w:rFonts w:ascii="Calibri"/>
          <w:sz w:val="22"/>
        </w:rPr>
        <w:t>The request message contains a capacity surrender identifier.</w:t>
      </w:r>
    </w:p>
    <w:p>
      <w:pPr>
        <w:pStyle w:val="ListParagraph"/>
        <w:numPr>
          <w:ilvl w:val="4"/>
          <w:numId w:val="83"/>
        </w:numPr>
        <w:tabs>
          <w:tab w:pos="3957" w:val="left" w:leader="none"/>
        </w:tabs>
        <w:spacing w:line="240" w:lineRule="auto" w:before="181" w:after="25"/>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9"/>
        <w:gridCol w:w="1610"/>
        <w:gridCol w:w="5283"/>
      </w:tblGrid>
      <w:tr>
        <w:trPr>
          <w:trHeight w:val="287" w:hRule="atLeast"/>
        </w:trPr>
        <w:tc>
          <w:tcPr>
            <w:tcW w:w="2729" w:type="dxa"/>
            <w:shd w:val="clear" w:color="auto" w:fill="4471C4"/>
          </w:tcPr>
          <w:p>
            <w:pPr>
              <w:pStyle w:val="TableParagraph"/>
              <w:spacing w:line="259" w:lineRule="exact" w:before="9"/>
              <w:ind w:left="112"/>
              <w:rPr>
                <w:b/>
                <w:sz w:val="22"/>
              </w:rPr>
            </w:pPr>
            <w:r>
              <w:rPr>
                <w:b/>
                <w:color w:val="FFFFFF"/>
                <w:sz w:val="22"/>
              </w:rPr>
              <w:t>XML Tag</w:t>
            </w:r>
          </w:p>
        </w:tc>
        <w:tc>
          <w:tcPr>
            <w:tcW w:w="1610" w:type="dxa"/>
            <w:shd w:val="clear" w:color="auto" w:fill="4471C4"/>
          </w:tcPr>
          <w:p>
            <w:pPr>
              <w:pStyle w:val="TableParagraph"/>
              <w:spacing w:line="259" w:lineRule="exact" w:before="9"/>
              <w:ind w:left="115"/>
              <w:rPr>
                <w:b/>
                <w:sz w:val="22"/>
              </w:rPr>
            </w:pPr>
            <w:r>
              <w:rPr>
                <w:b/>
                <w:color w:val="FFFFFF"/>
                <w:sz w:val="22"/>
              </w:rPr>
              <w:t>Type</w:t>
            </w:r>
          </w:p>
        </w:tc>
        <w:tc>
          <w:tcPr>
            <w:tcW w:w="5283" w:type="dxa"/>
            <w:shd w:val="clear" w:color="auto" w:fill="4471C4"/>
          </w:tcPr>
          <w:p>
            <w:pPr>
              <w:pStyle w:val="TableParagraph"/>
              <w:spacing w:line="259" w:lineRule="exact" w:before="9"/>
              <w:ind w:left="113"/>
              <w:rPr>
                <w:b/>
                <w:sz w:val="22"/>
              </w:rPr>
            </w:pPr>
            <w:r>
              <w:rPr>
                <w:b/>
                <w:color w:val="FFFFFF"/>
                <w:sz w:val="22"/>
              </w:rPr>
              <w:t>Description</w:t>
            </w:r>
          </w:p>
        </w:tc>
      </w:tr>
      <w:tr>
        <w:trPr>
          <w:trHeight w:val="268" w:hRule="atLeast"/>
        </w:trPr>
        <w:tc>
          <w:tcPr>
            <w:tcW w:w="2729" w:type="dxa"/>
            <w:tcBorders>
              <w:left w:val="single" w:sz="4" w:space="0" w:color="8EAADB"/>
              <w:bottom w:val="single" w:sz="4" w:space="0" w:color="8EAADB"/>
              <w:right w:val="single" w:sz="4" w:space="0" w:color="8EAADB"/>
            </w:tcBorders>
            <w:shd w:val="clear" w:color="auto" w:fill="D9E1F3"/>
          </w:tcPr>
          <w:p>
            <w:pPr>
              <w:pStyle w:val="TableParagraph"/>
              <w:spacing w:line="249" w:lineRule="exact"/>
              <w:rPr>
                <w:b/>
                <w:sz w:val="22"/>
              </w:rPr>
            </w:pPr>
            <w:r>
              <w:rPr>
                <w:b/>
                <w:sz w:val="22"/>
              </w:rPr>
              <w:t>Id</w:t>
            </w:r>
          </w:p>
        </w:tc>
        <w:tc>
          <w:tcPr>
            <w:tcW w:w="1610"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10"/>
              <w:rPr>
                <w:sz w:val="22"/>
              </w:rPr>
            </w:pPr>
            <w:r>
              <w:rPr>
                <w:sz w:val="22"/>
              </w:rPr>
              <w:t>Int64</w:t>
            </w:r>
          </w:p>
        </w:tc>
        <w:tc>
          <w:tcPr>
            <w:tcW w:w="5283" w:type="dxa"/>
            <w:tcBorders>
              <w:left w:val="single" w:sz="4" w:space="0" w:color="8EAADB"/>
              <w:bottom w:val="single" w:sz="4" w:space="0" w:color="8EAADB"/>
              <w:right w:val="single" w:sz="4" w:space="0" w:color="8EAADB"/>
            </w:tcBorders>
            <w:shd w:val="clear" w:color="auto" w:fill="D9E1F3"/>
          </w:tcPr>
          <w:p>
            <w:pPr>
              <w:pStyle w:val="TableParagraph"/>
              <w:spacing w:line="249" w:lineRule="exact"/>
              <w:ind w:left="108"/>
              <w:rPr>
                <w:sz w:val="22"/>
              </w:rPr>
            </w:pPr>
            <w:r>
              <w:rPr>
                <w:sz w:val="22"/>
              </w:rPr>
              <w:t>Capacity surrender identifier</w:t>
            </w:r>
          </w:p>
        </w:tc>
      </w:tr>
    </w:tbl>
    <w:p>
      <w:pPr>
        <w:pStyle w:val="BodyText"/>
        <w:spacing w:line="240" w:lineRule="auto"/>
        <w:rPr>
          <w:rFonts w:ascii="Calibri Light"/>
          <w:b w:val="0"/>
          <w:sz w:val="22"/>
        </w:rPr>
      </w:pPr>
    </w:p>
    <w:p>
      <w:pPr>
        <w:pStyle w:val="ListParagraph"/>
        <w:numPr>
          <w:ilvl w:val="4"/>
          <w:numId w:val="83"/>
        </w:numPr>
        <w:tabs>
          <w:tab w:pos="3957" w:val="left" w:leader="none"/>
        </w:tabs>
        <w:spacing w:line="240" w:lineRule="auto" w:before="179" w:after="0"/>
        <w:ind w:left="3957" w:right="0" w:hanging="1008"/>
        <w:jc w:val="left"/>
        <w:rPr>
          <w:rFonts w:ascii="Calibri Light"/>
          <w:b w:val="0"/>
          <w:sz w:val="22"/>
        </w:rPr>
      </w:pPr>
      <w:r>
        <w:rPr>
          <w:rFonts w:ascii="Calibri Light"/>
          <w:b w:val="0"/>
          <w:color w:val="2E5395"/>
          <w:sz w:val="22"/>
        </w:rPr>
        <w:t>Example</w:t>
      </w:r>
    </w:p>
    <w:p>
      <w:pPr>
        <w:spacing w:line="256" w:lineRule="auto" w:before="24"/>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70" w:lineRule="exact"/>
        <w:ind w:left="824"/>
      </w:pPr>
      <w:r>
        <w:rPr>
          <w:color w:val="0000FF"/>
        </w:rPr>
        <w:t>&lt;soapenv:Header/&gt;</w:t>
      </w:r>
    </w:p>
    <w:p>
      <w:pPr>
        <w:pStyle w:val="BodyText"/>
        <w:ind w:left="824"/>
      </w:pPr>
      <w:r>
        <w:rPr>
          <w:color w:val="0000FF"/>
        </w:rPr>
        <w:t>&lt;soapenv:Body&gt;</w:t>
      </w:r>
    </w:p>
    <w:p>
      <w:pPr>
        <w:pStyle w:val="BodyText"/>
        <w:spacing w:before="1"/>
        <w:ind w:left="1112"/>
      </w:pPr>
      <w:r>
        <w:rPr>
          <w:color w:val="0000FF"/>
        </w:rPr>
        <w:t>&lt;rbp:</w:t>
      </w:r>
      <w:r>
        <w:rPr>
          <w:color w:val="0000FF"/>
          <w:spacing w:val="-52"/>
        </w:rPr>
        <w:t> </w:t>
      </w:r>
      <w:r>
        <w:rPr>
          <w:color w:val="0000FF"/>
        </w:rPr>
        <w:t>CancelSurrenderedCapacityDealRequest&gt;</w:t>
      </w:r>
    </w:p>
    <w:p>
      <w:pPr>
        <w:pStyle w:val="BodyText"/>
        <w:ind w:left="1400"/>
      </w:pPr>
      <w:r>
        <w:rPr>
          <w:color w:val="0000FF"/>
        </w:rPr>
        <w:t>&lt;rbp:Id&gt;</w:t>
      </w:r>
      <w:r>
        <w:rPr>
          <w:b/>
        </w:rPr>
        <w:t>23</w:t>
      </w:r>
      <w:r>
        <w:rPr>
          <w:color w:val="0000FF"/>
        </w:rPr>
        <w:t>&lt;/rbp:Id&gt;</w:t>
      </w:r>
    </w:p>
    <w:p>
      <w:pPr>
        <w:pStyle w:val="BodyText"/>
        <w:spacing w:before="1"/>
        <w:ind w:left="1112"/>
      </w:pPr>
      <w:r>
        <w:rPr>
          <w:color w:val="0000FF"/>
        </w:rPr>
        <w:t>&lt;/rbp:</w:t>
      </w:r>
      <w:r>
        <w:rPr>
          <w:color w:val="0000FF"/>
          <w:spacing w:val="-52"/>
        </w:rPr>
        <w:t> </w:t>
      </w:r>
      <w:r>
        <w:rPr>
          <w:color w:val="0000FF"/>
        </w:rPr>
        <w:t>CancelSurrenderedCapacityDealRequest&gt;</w:t>
      </w:r>
    </w:p>
    <w:p>
      <w:pPr>
        <w:pStyle w:val="BodyText"/>
        <w:ind w:right="8273"/>
        <w:jc w:val="right"/>
      </w:pPr>
      <w:r>
        <w:rPr>
          <w:color w:val="0000FF"/>
        </w:rPr>
        <w:t>&lt;/soapenv:Body&gt;</w:t>
      </w:r>
    </w:p>
    <w:p>
      <w:pPr>
        <w:pStyle w:val="BodyText"/>
        <w:spacing w:line="240" w:lineRule="auto" w:before="1"/>
        <w:ind w:right="8177"/>
        <w:jc w:val="right"/>
      </w:pPr>
      <w:r>
        <w:rPr>
          <w:color w:val="0000FF"/>
        </w:rPr>
        <w:t>&lt;/soapenv:Envelope&gt;</w:t>
      </w:r>
    </w:p>
    <w:p>
      <w:pPr>
        <w:pStyle w:val="BodyText"/>
        <w:spacing w:line="240" w:lineRule="auto"/>
        <w:rPr>
          <w:sz w:val="18"/>
        </w:rPr>
      </w:pPr>
    </w:p>
    <w:p>
      <w:pPr>
        <w:pStyle w:val="BodyText"/>
        <w:spacing w:line="240" w:lineRule="auto" w:before="7"/>
        <w:rPr>
          <w:sz w:val="21"/>
        </w:rPr>
      </w:pPr>
    </w:p>
    <w:p>
      <w:pPr>
        <w:pStyle w:val="ListParagraph"/>
        <w:numPr>
          <w:ilvl w:val="3"/>
          <w:numId w:val="83"/>
        </w:numPr>
        <w:tabs>
          <w:tab w:pos="1401" w:val="left" w:leader="none"/>
        </w:tabs>
        <w:spacing w:line="240" w:lineRule="auto" w:before="0" w:after="0"/>
        <w:ind w:left="1400" w:right="0" w:hanging="865"/>
        <w:jc w:val="left"/>
        <w:rPr>
          <w:rFonts w:ascii="Calibri Light"/>
          <w:b w:val="0"/>
          <w:i/>
          <w:color w:val="2E5395"/>
          <w:sz w:val="22"/>
        </w:rPr>
      </w:pPr>
      <w:r>
        <w:rPr>
          <w:rFonts w:ascii="Calibri Light"/>
          <w:b w:val="0"/>
          <w:i/>
          <w:color w:val="2E5395"/>
          <w:sz w:val="22"/>
        </w:rPr>
        <w:t>Response message </w:t>
      </w:r>
    </w:p>
    <w:p>
      <w:pPr>
        <w:spacing w:before="22"/>
        <w:ind w:left="536" w:right="0" w:firstLine="0"/>
        <w:jc w:val="left"/>
        <w:rPr>
          <w:rFonts w:ascii="Calibri"/>
          <w:sz w:val="22"/>
        </w:rPr>
      </w:pPr>
      <w:r>
        <w:rPr>
          <w:rFonts w:ascii="Calibri"/>
          <w:sz w:val="22"/>
        </w:rPr>
        <w:t>The response message is empty when filing is successful or possible error codes are included.</w:t>
      </w:r>
    </w:p>
    <w:p>
      <w:pPr>
        <w:pStyle w:val="ListParagraph"/>
        <w:numPr>
          <w:ilvl w:val="4"/>
          <w:numId w:val="83"/>
        </w:numPr>
        <w:tabs>
          <w:tab w:pos="3957" w:val="left" w:leader="none"/>
        </w:tabs>
        <w:spacing w:line="240" w:lineRule="auto" w:before="18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24"/>
        <w:gridCol w:w="1237"/>
        <w:gridCol w:w="4264"/>
      </w:tblGrid>
      <w:tr>
        <w:trPr>
          <w:trHeight w:val="290" w:hRule="atLeast"/>
        </w:trPr>
        <w:tc>
          <w:tcPr>
            <w:tcW w:w="4124" w:type="dxa"/>
            <w:shd w:val="clear" w:color="auto" w:fill="4471C4"/>
          </w:tcPr>
          <w:p>
            <w:pPr>
              <w:pStyle w:val="TableParagraph"/>
              <w:spacing w:line="259" w:lineRule="exact" w:before="11"/>
              <w:ind w:left="112"/>
              <w:rPr>
                <w:b/>
                <w:sz w:val="22"/>
              </w:rPr>
            </w:pPr>
            <w:r>
              <w:rPr>
                <w:b/>
                <w:color w:val="FFFFFF"/>
                <w:sz w:val="22"/>
              </w:rPr>
              <w:t>XML Tag</w:t>
            </w:r>
          </w:p>
        </w:tc>
        <w:tc>
          <w:tcPr>
            <w:tcW w:w="1237" w:type="dxa"/>
            <w:shd w:val="clear" w:color="auto" w:fill="4471C4"/>
          </w:tcPr>
          <w:p>
            <w:pPr>
              <w:pStyle w:val="TableParagraph"/>
              <w:spacing w:line="259" w:lineRule="exact" w:before="11"/>
              <w:ind w:left="112"/>
              <w:rPr>
                <w:b/>
                <w:sz w:val="22"/>
              </w:rPr>
            </w:pPr>
            <w:r>
              <w:rPr>
                <w:b/>
                <w:color w:val="FFFFFF"/>
                <w:sz w:val="22"/>
              </w:rPr>
              <w:t>Type</w:t>
            </w:r>
          </w:p>
        </w:tc>
        <w:tc>
          <w:tcPr>
            <w:tcW w:w="4264" w:type="dxa"/>
            <w:shd w:val="clear" w:color="auto" w:fill="4471C4"/>
          </w:tcPr>
          <w:p>
            <w:pPr>
              <w:pStyle w:val="TableParagraph"/>
              <w:spacing w:line="259" w:lineRule="exact" w:before="11"/>
              <w:ind w:left="111"/>
              <w:rPr>
                <w:b/>
                <w:sz w:val="22"/>
              </w:rPr>
            </w:pPr>
            <w:r>
              <w:rPr>
                <w:b/>
                <w:color w:val="FFFFFF"/>
                <w:sz w:val="22"/>
              </w:rPr>
              <w:t>Description</w:t>
            </w:r>
          </w:p>
        </w:tc>
      </w:tr>
      <w:tr>
        <w:trPr>
          <w:trHeight w:val="448" w:hRule="atLeast"/>
        </w:trPr>
        <w:tc>
          <w:tcPr>
            <w:tcW w:w="4124"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CancelSurrenderedCapacityDealResponse</w:t>
            </w:r>
          </w:p>
        </w:tc>
        <w:tc>
          <w:tcPr>
            <w:tcW w:w="1237"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4264"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06"/>
              <w:rPr>
                <w:sz w:val="22"/>
              </w:rPr>
            </w:pPr>
            <w:r>
              <w:rPr>
                <w:sz w:val="22"/>
              </w:rPr>
              <w:t>Wrapper tag</w:t>
            </w:r>
          </w:p>
        </w:tc>
      </w:tr>
    </w:tbl>
    <w:p>
      <w:pPr>
        <w:pStyle w:val="BodyText"/>
        <w:spacing w:line="240" w:lineRule="auto"/>
        <w:rPr>
          <w:rFonts w:ascii="Calibri Light"/>
          <w:b w:val="0"/>
          <w:sz w:val="22"/>
        </w:rPr>
      </w:pPr>
    </w:p>
    <w:p>
      <w:pPr>
        <w:pStyle w:val="ListParagraph"/>
        <w:numPr>
          <w:ilvl w:val="4"/>
          <w:numId w:val="83"/>
        </w:numPr>
        <w:tabs>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line="181" w:lineRule="exact" w:before="21"/>
        <w:ind w:left="536" w:right="0" w:firstLine="0"/>
        <w:jc w:val="left"/>
        <w:rPr>
          <w:sz w:val="16"/>
        </w:rPr>
      </w:pPr>
      <w:r>
        <w:rPr>
          <w:color w:val="0000FF"/>
          <w:sz w:val="16"/>
        </w:rPr>
        <w:t>&lt;s:Envelope </w:t>
      </w:r>
      <w:r>
        <w:rPr>
          <w:color w:val="FF0000"/>
          <w:sz w:val="16"/>
        </w:rPr>
        <w:t>xmlns:s</w:t>
      </w:r>
      <w:r>
        <w:rPr>
          <w:sz w:val="16"/>
        </w:rPr>
        <w:t>=</w:t>
      </w:r>
      <w:r>
        <w:rPr>
          <w:b/>
          <w:color w:val="8000FF"/>
          <w:sz w:val="16"/>
        </w:rPr>
        <w:t>"</w:t>
      </w:r>
      <w:hyperlink r:id="rId11">
        <w:r>
          <w:rPr>
            <w:b/>
            <w:color w:val="8000FF"/>
            <w:sz w:val="16"/>
            <w:u w:val="single" w:color="8000FF"/>
          </w:rPr>
          <w:t>http://www.w3.org/2003/05/soap-envelope</w:t>
        </w:r>
      </w:hyperlink>
      <w:r>
        <w:rPr>
          <w:b/>
          <w:color w:val="8000FF"/>
          <w:sz w:val="16"/>
        </w:rPr>
        <w:t>"</w:t>
      </w:r>
      <w:r>
        <w:rPr>
          <w:color w:val="0000FF"/>
          <w:sz w:val="16"/>
        </w:rPr>
        <w:t>&gt;</w:t>
      </w:r>
    </w:p>
    <w:p>
      <w:pPr>
        <w:spacing w:before="0"/>
        <w:ind w:left="1592" w:right="3839" w:hanging="768"/>
        <w:jc w:val="left"/>
        <w:rPr>
          <w:sz w:val="16"/>
        </w:rPr>
      </w:pPr>
      <w:r>
        <w:rPr>
          <w:color w:val="0000FF"/>
          <w:sz w:val="16"/>
        </w:rPr>
        <w:t>&lt;s:Body </w:t>
      </w:r>
      <w:r>
        <w:rPr>
          <w:color w:val="FF0000"/>
          <w:sz w:val="16"/>
        </w:rPr>
        <w:t>xmlns:xsi</w:t>
      </w:r>
      <w:r>
        <w:rPr>
          <w:sz w:val="16"/>
        </w:rPr>
        <w:t>=</w:t>
      </w:r>
      <w:r>
        <w:rPr>
          <w:b/>
          <w:color w:val="8000FF"/>
          <w:sz w:val="16"/>
        </w:rPr>
        <w:t>"</w:t>
      </w:r>
      <w:hyperlink r:id="rId16">
        <w:r>
          <w:rPr>
            <w:b/>
            <w:color w:val="8000FF"/>
            <w:sz w:val="16"/>
            <w:u w:val="single" w:color="8000FF"/>
          </w:rPr>
          <w:t>http://www.w3.org/2001/XMLSchema-instance</w:t>
        </w:r>
      </w:hyperlink>
      <w:r>
        <w:rPr>
          <w:b/>
          <w:color w:val="8000FF"/>
          <w:sz w:val="16"/>
        </w:rPr>
        <w:t>" </w:t>
      </w:r>
      <w:r>
        <w:rPr>
          <w:color w:val="FF0000"/>
          <w:sz w:val="16"/>
        </w:rPr>
        <w:t>xmlns:xsd</w:t>
      </w:r>
      <w:r>
        <w:rPr>
          <w:sz w:val="16"/>
        </w:rPr>
        <w:t>=</w:t>
      </w:r>
      <w:r>
        <w:rPr>
          <w:b/>
          <w:color w:val="8000FF"/>
          <w:sz w:val="16"/>
        </w:rPr>
        <w:t>"</w:t>
      </w:r>
      <w:hyperlink r:id="rId18">
        <w:r>
          <w:rPr>
            <w:b/>
            <w:color w:val="8000FF"/>
            <w:sz w:val="16"/>
            <w:u w:val="single" w:color="8000FF"/>
          </w:rPr>
          <w:t>http://www.w3.org/2001/XMLSchema</w:t>
        </w:r>
      </w:hyperlink>
      <w:r>
        <w:rPr>
          <w:b/>
          <w:color w:val="8000FF"/>
          <w:sz w:val="16"/>
        </w:rPr>
        <w:t>"</w:t>
      </w:r>
      <w:r>
        <w:rPr>
          <w:color w:val="0000FF"/>
          <w:sz w:val="16"/>
        </w:rPr>
        <w:t>&gt;</w:t>
      </w:r>
    </w:p>
    <w:p>
      <w:pPr>
        <w:spacing w:line="181" w:lineRule="exact" w:before="2"/>
        <w:ind w:left="1112" w:right="0" w:firstLine="0"/>
        <w:jc w:val="left"/>
        <w:rPr>
          <w:sz w:val="16"/>
        </w:rPr>
      </w:pPr>
      <w:r>
        <w:rPr>
          <w:color w:val="0000FF"/>
          <w:sz w:val="16"/>
        </w:rPr>
        <w:t>&lt;CancelSurrenderedCapacityDealResponse</w:t>
      </w:r>
      <w:r>
        <w:rPr>
          <w:color w:val="FF0000"/>
          <w:sz w:val="16"/>
        </w:rPr>
        <w:t>xmlns</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pStyle w:val="BodyText"/>
        <w:ind w:right="8849"/>
        <w:jc w:val="right"/>
      </w:pPr>
      <w:r>
        <w:rPr>
          <w:color w:val="0000FF"/>
        </w:rPr>
        <w:t>&lt;/s:Body&gt;</w:t>
      </w:r>
    </w:p>
    <w:p>
      <w:pPr>
        <w:pStyle w:val="BodyText"/>
        <w:spacing w:line="240" w:lineRule="auto" w:before="1"/>
        <w:ind w:right="8753"/>
        <w:jc w:val="right"/>
      </w:pPr>
      <w:r>
        <w:rPr>
          <w:color w:val="0000FF"/>
        </w:rPr>
        <w:t>&lt;/s:Envelope&gt;</w:t>
      </w:r>
    </w:p>
    <w:p>
      <w:pPr>
        <w:pStyle w:val="BodyText"/>
        <w:spacing w:line="240" w:lineRule="auto"/>
        <w:rPr>
          <w:sz w:val="18"/>
        </w:rPr>
      </w:pPr>
    </w:p>
    <w:p>
      <w:pPr>
        <w:pStyle w:val="BodyText"/>
        <w:spacing w:line="240" w:lineRule="auto" w:before="6"/>
        <w:rPr>
          <w:sz w:val="21"/>
        </w:rPr>
      </w:pPr>
    </w:p>
    <w:p>
      <w:pPr>
        <w:pStyle w:val="ListParagraph"/>
        <w:numPr>
          <w:ilvl w:val="3"/>
          <w:numId w:val="83"/>
        </w:numPr>
        <w:tabs>
          <w:tab w:pos="1401" w:val="left" w:leader="none"/>
        </w:tabs>
        <w:spacing w:line="240" w:lineRule="auto" w:before="0" w:after="0"/>
        <w:ind w:left="1400" w:right="0" w:hanging="865"/>
        <w:jc w:val="left"/>
        <w:rPr>
          <w:rFonts w:ascii="Calibri Light"/>
          <w:b w:val="0"/>
          <w:i/>
          <w:color w:val="2E5395"/>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8"/>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291"/>
        <w:gridCol w:w="8599"/>
      </w:tblGrid>
      <w:tr>
        <w:trPr>
          <w:trHeight w:val="307" w:hRule="atLeast"/>
        </w:trPr>
        <w:tc>
          <w:tcPr>
            <w:tcW w:w="1291"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599" w:type="dxa"/>
            <w:tcBorders>
              <w:top w:val="nil"/>
              <w:left w:val="nil"/>
              <w:bottom w:val="nil"/>
              <w:right w:val="nil"/>
            </w:tcBorders>
            <w:shd w:val="clear" w:color="auto" w:fill="5B9BD4"/>
          </w:tcPr>
          <w:p>
            <w:pPr>
              <w:pStyle w:val="TableParagraph"/>
              <w:spacing w:line="240" w:lineRule="auto" w:before="9"/>
              <w:ind w:left="115"/>
              <w:rPr>
                <w:b/>
                <w:sz w:val="22"/>
              </w:rPr>
            </w:pPr>
            <w:r>
              <w:rPr>
                <w:b/>
                <w:color w:val="FFFFFF"/>
                <w:sz w:val="22"/>
              </w:rPr>
              <w:t>Errormessage</w:t>
            </w:r>
          </w:p>
        </w:tc>
      </w:tr>
      <w:tr>
        <w:trPr>
          <w:trHeight w:val="287" w:hRule="atLeast"/>
        </w:trPr>
        <w:tc>
          <w:tcPr>
            <w:tcW w:w="1291" w:type="dxa"/>
            <w:tcBorders>
              <w:top w:val="nil"/>
            </w:tcBorders>
            <w:shd w:val="clear" w:color="auto" w:fill="DEEAF6"/>
          </w:tcPr>
          <w:p>
            <w:pPr>
              <w:pStyle w:val="TableParagraph"/>
              <w:spacing w:line="249" w:lineRule="exact" w:before="18"/>
              <w:rPr>
                <w:b/>
                <w:sz w:val="22"/>
              </w:rPr>
            </w:pPr>
            <w:r>
              <w:rPr>
                <w:b/>
                <w:sz w:val="22"/>
              </w:rPr>
              <w:t>CS0005</w:t>
            </w:r>
          </w:p>
        </w:tc>
        <w:tc>
          <w:tcPr>
            <w:tcW w:w="8599" w:type="dxa"/>
            <w:tcBorders>
              <w:top w:val="nil"/>
            </w:tcBorders>
            <w:shd w:val="clear" w:color="auto" w:fill="DEEAF6"/>
          </w:tcPr>
          <w:p>
            <w:pPr>
              <w:pStyle w:val="TableParagraph"/>
              <w:spacing w:line="249" w:lineRule="exact" w:before="18"/>
              <w:ind w:left="110"/>
              <w:rPr>
                <w:sz w:val="22"/>
              </w:rPr>
            </w:pPr>
            <w:r>
              <w:rPr>
                <w:sz w:val="22"/>
              </w:rPr>
              <w:t>The capacity surrender transaction does not exist!</w:t>
            </w:r>
          </w:p>
        </w:tc>
      </w:tr>
      <w:tr>
        <w:trPr>
          <w:trHeight w:val="290" w:hRule="atLeast"/>
        </w:trPr>
        <w:tc>
          <w:tcPr>
            <w:tcW w:w="1291" w:type="dxa"/>
          </w:tcPr>
          <w:p>
            <w:pPr>
              <w:pStyle w:val="TableParagraph"/>
              <w:spacing w:line="249" w:lineRule="exact" w:before="21"/>
              <w:rPr>
                <w:b/>
                <w:sz w:val="22"/>
              </w:rPr>
            </w:pPr>
            <w:r>
              <w:rPr>
                <w:b/>
                <w:sz w:val="22"/>
              </w:rPr>
              <w:t>CS0009</w:t>
            </w:r>
          </w:p>
        </w:tc>
        <w:tc>
          <w:tcPr>
            <w:tcW w:w="8599" w:type="dxa"/>
          </w:tcPr>
          <w:p>
            <w:pPr>
              <w:pStyle w:val="TableParagraph"/>
              <w:spacing w:line="249" w:lineRule="exact" w:before="21"/>
              <w:ind w:left="110"/>
              <w:rPr>
                <w:sz w:val="22"/>
              </w:rPr>
            </w:pPr>
            <w:r>
              <w:rPr>
                <w:sz w:val="22"/>
              </w:rPr>
              <w:t>The current network user is not the surrendering network user.</w:t>
            </w:r>
          </w:p>
        </w:tc>
      </w:tr>
      <w:tr>
        <w:trPr>
          <w:trHeight w:val="287" w:hRule="atLeast"/>
        </w:trPr>
        <w:tc>
          <w:tcPr>
            <w:tcW w:w="1291" w:type="dxa"/>
            <w:shd w:val="clear" w:color="auto" w:fill="DEEAF6"/>
          </w:tcPr>
          <w:p>
            <w:pPr>
              <w:pStyle w:val="TableParagraph"/>
              <w:spacing w:line="249" w:lineRule="exact" w:before="18"/>
              <w:rPr>
                <w:b/>
                <w:sz w:val="22"/>
              </w:rPr>
            </w:pPr>
            <w:r>
              <w:rPr>
                <w:b/>
                <w:sz w:val="22"/>
              </w:rPr>
              <w:t>CS0015</w:t>
            </w:r>
          </w:p>
        </w:tc>
        <w:tc>
          <w:tcPr>
            <w:tcW w:w="8599" w:type="dxa"/>
            <w:shd w:val="clear" w:color="auto" w:fill="DEEAF6"/>
          </w:tcPr>
          <w:p>
            <w:pPr>
              <w:pStyle w:val="TableParagraph"/>
              <w:spacing w:line="249" w:lineRule="exact" w:before="18"/>
              <w:ind w:left="110"/>
              <w:rPr>
                <w:sz w:val="22"/>
              </w:rPr>
            </w:pPr>
            <w:r>
              <w:rPr>
                <w:sz w:val="22"/>
              </w:rPr>
              <w:t>The task cannot be executed because the capacity surrender is not in the correct status!</w:t>
            </w:r>
          </w:p>
        </w:tc>
      </w:tr>
    </w:tbl>
    <w:p>
      <w:pPr>
        <w:pStyle w:val="BodyText"/>
        <w:spacing w:line="240" w:lineRule="auto"/>
        <w:rPr>
          <w:rFonts w:ascii="Calibri Light"/>
          <w:b w:val="0"/>
          <w:i/>
          <w:sz w:val="20"/>
        </w:rPr>
      </w:pPr>
    </w:p>
    <w:p>
      <w:pPr>
        <w:pStyle w:val="ListParagraph"/>
        <w:numPr>
          <w:ilvl w:val="2"/>
          <w:numId w:val="83"/>
        </w:numPr>
        <w:tabs>
          <w:tab w:pos="1388" w:val="left" w:leader="none"/>
          <w:tab w:pos="1389" w:val="left" w:leader="none"/>
        </w:tabs>
        <w:spacing w:line="259" w:lineRule="auto" w:before="204" w:after="0"/>
        <w:ind w:left="1102" w:right="3287" w:hanging="567"/>
        <w:jc w:val="left"/>
        <w:rPr>
          <w:rFonts w:ascii="Calibri Light"/>
          <w:b w:val="0"/>
          <w:sz w:val="24"/>
        </w:rPr>
      </w:pPr>
      <w:bookmarkStart w:name="_bookmark122" w:id="240"/>
      <w:bookmarkEnd w:id="240"/>
      <w:r>
        <w:rPr/>
      </w:r>
      <w:bookmarkStart w:name="_bookmark122" w:id="241"/>
      <w:bookmarkEnd w:id="241"/>
      <w:r>
        <w:rPr>
          <w:rFonts w:ascii="Calibri Light"/>
          <w:b w:val="0"/>
          <w:color w:val="1F3762"/>
          <w:sz w:val="24"/>
        </w:rPr>
        <w:t>Withraw/Canc</w:t>
      </w:r>
      <w:r>
        <w:rPr>
          <w:rFonts w:ascii="Calibri Light"/>
          <w:b w:val="0"/>
          <w:color w:val="1F3762"/>
          <w:sz w:val="24"/>
        </w:rPr>
        <w:t>el Capacity surrender on approved transaction (CancelApprovedSurrenderedCapacityDeal)</w:t>
      </w:r>
    </w:p>
    <w:p>
      <w:pPr>
        <w:spacing w:before="0"/>
        <w:ind w:left="536" w:right="0" w:firstLine="0"/>
        <w:jc w:val="left"/>
        <w:rPr>
          <w:rFonts w:ascii="Calibri"/>
          <w:sz w:val="22"/>
        </w:rPr>
      </w:pPr>
      <w:r>
        <w:rPr>
          <w:rFonts w:ascii="Calibri"/>
          <w:sz w:val="22"/>
        </w:rPr>
        <w:t>Service provided for Network</w:t>
      </w:r>
      <w:r>
        <w:rPr>
          <w:rFonts w:ascii="Calibri"/>
          <w:spacing w:val="-12"/>
          <w:sz w:val="22"/>
        </w:rPr>
        <w:t> </w:t>
      </w:r>
      <w:r>
        <w:rPr>
          <w:rFonts w:ascii="Calibri"/>
          <w:sz w:val="22"/>
        </w:rPr>
        <w:t>Users.</w:t>
      </w:r>
    </w:p>
    <w:p>
      <w:pPr>
        <w:pStyle w:val="ListParagraph"/>
        <w:numPr>
          <w:ilvl w:val="3"/>
          <w:numId w:val="83"/>
        </w:numPr>
        <w:tabs>
          <w:tab w:pos="1401" w:val="left" w:leader="none"/>
        </w:tabs>
        <w:spacing w:line="240" w:lineRule="auto" w:before="181" w:after="0"/>
        <w:ind w:left="1400" w:right="0" w:hanging="865"/>
        <w:jc w:val="left"/>
        <w:rPr>
          <w:rFonts w:ascii="Calibri Light"/>
          <w:b w:val="0"/>
          <w:i/>
          <w:color w:val="2E5395"/>
          <w:sz w:val="22"/>
        </w:rPr>
      </w:pPr>
      <w:r>
        <w:rPr>
          <w:rFonts w:ascii="Calibri Light"/>
          <w:b w:val="0"/>
          <w:i/>
          <w:color w:val="2E5395"/>
          <w:sz w:val="22"/>
        </w:rPr>
        <w:t>Description </w:t>
      </w:r>
    </w:p>
    <w:p>
      <w:pPr>
        <w:spacing w:before="21"/>
        <w:ind w:left="536" w:right="0" w:firstLine="0"/>
        <w:jc w:val="left"/>
        <w:rPr>
          <w:rFonts w:ascii="Calibri"/>
          <w:sz w:val="22"/>
        </w:rPr>
      </w:pPr>
      <w:r>
        <w:rPr>
          <w:rFonts w:ascii="Calibri"/>
          <w:sz w:val="22"/>
        </w:rPr>
        <w:t>Network Users with the right privilege may cancel the capacity surrenders they have created.</w:t>
      </w:r>
    </w:p>
    <w:p>
      <w:pPr>
        <w:spacing w:after="0"/>
        <w:jc w:val="left"/>
        <w:rPr>
          <w:rFonts w:ascii="Calibri"/>
          <w:sz w:val="22"/>
        </w:rPr>
        <w:sectPr>
          <w:pgSz w:w="12240" w:h="15840"/>
          <w:pgMar w:header="0" w:footer="920" w:top="1380" w:bottom="1200" w:left="880" w:right="820"/>
        </w:sectPr>
      </w:pPr>
    </w:p>
    <w:p>
      <w:pPr>
        <w:spacing w:before="35"/>
        <w:ind w:left="536" w:right="0" w:firstLine="0"/>
        <w:jc w:val="left"/>
        <w:rPr>
          <w:rFonts w:ascii="Calibri" w:hAnsi="Calibri"/>
          <w:sz w:val="22"/>
        </w:rPr>
      </w:pPr>
      <w:r>
        <w:rPr>
          <w:rFonts w:ascii="Calibri" w:hAnsi="Calibri"/>
          <w:sz w:val="22"/>
        </w:rPr>
        <w:t>The service can be called on the approved transactions with “Approved” status.</w:t>
      </w:r>
    </w:p>
    <w:p>
      <w:pPr>
        <w:pStyle w:val="ListParagraph"/>
        <w:numPr>
          <w:ilvl w:val="3"/>
          <w:numId w:val="83"/>
        </w:numPr>
        <w:tabs>
          <w:tab w:pos="1401" w:val="left" w:leader="none"/>
        </w:tabs>
        <w:spacing w:line="240" w:lineRule="auto" w:before="183" w:after="0"/>
        <w:ind w:left="1400" w:right="0" w:hanging="865"/>
        <w:jc w:val="left"/>
        <w:rPr>
          <w:rFonts w:ascii="Calibri Light"/>
          <w:b w:val="0"/>
          <w:i/>
          <w:color w:val="2E5395"/>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The request message contains a capacity surrender identifier.</w:t>
      </w:r>
    </w:p>
    <w:p>
      <w:pPr>
        <w:pStyle w:val="ListParagraph"/>
        <w:numPr>
          <w:ilvl w:val="4"/>
          <w:numId w:val="83"/>
        </w:numPr>
        <w:tabs>
          <w:tab w:pos="4008" w:val="left" w:leader="none"/>
        </w:tabs>
        <w:spacing w:line="240" w:lineRule="auto" w:before="180" w:after="23"/>
        <w:ind w:left="4007" w:right="0" w:hanging="1059"/>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729"/>
        <w:gridCol w:w="1610"/>
        <w:gridCol w:w="5283"/>
      </w:tblGrid>
      <w:tr>
        <w:trPr>
          <w:trHeight w:val="288" w:hRule="atLeast"/>
        </w:trPr>
        <w:tc>
          <w:tcPr>
            <w:tcW w:w="27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610"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5283"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Description</w:t>
            </w:r>
          </w:p>
        </w:tc>
      </w:tr>
      <w:tr>
        <w:trPr>
          <w:trHeight w:val="268" w:hRule="atLeast"/>
        </w:trPr>
        <w:tc>
          <w:tcPr>
            <w:tcW w:w="2729" w:type="dxa"/>
            <w:tcBorders>
              <w:top w:val="nil"/>
            </w:tcBorders>
            <w:shd w:val="clear" w:color="auto" w:fill="D9E1F3"/>
          </w:tcPr>
          <w:p>
            <w:pPr>
              <w:pStyle w:val="TableParagraph"/>
              <w:spacing w:line="249" w:lineRule="exact"/>
              <w:rPr>
                <w:b/>
                <w:sz w:val="22"/>
              </w:rPr>
            </w:pPr>
            <w:r>
              <w:rPr>
                <w:b/>
                <w:sz w:val="22"/>
              </w:rPr>
              <w:t>Id</w:t>
            </w:r>
          </w:p>
        </w:tc>
        <w:tc>
          <w:tcPr>
            <w:tcW w:w="1610" w:type="dxa"/>
            <w:tcBorders>
              <w:top w:val="nil"/>
            </w:tcBorders>
            <w:shd w:val="clear" w:color="auto" w:fill="D9E1F3"/>
          </w:tcPr>
          <w:p>
            <w:pPr>
              <w:pStyle w:val="TableParagraph"/>
              <w:spacing w:line="249" w:lineRule="exact"/>
              <w:ind w:left="110"/>
              <w:rPr>
                <w:sz w:val="22"/>
              </w:rPr>
            </w:pPr>
            <w:r>
              <w:rPr>
                <w:sz w:val="22"/>
              </w:rPr>
              <w:t>Int64</w:t>
            </w:r>
          </w:p>
        </w:tc>
        <w:tc>
          <w:tcPr>
            <w:tcW w:w="5283" w:type="dxa"/>
            <w:tcBorders>
              <w:top w:val="nil"/>
            </w:tcBorders>
            <w:shd w:val="clear" w:color="auto" w:fill="D9E1F3"/>
          </w:tcPr>
          <w:p>
            <w:pPr>
              <w:pStyle w:val="TableParagraph"/>
              <w:spacing w:line="249" w:lineRule="exact"/>
              <w:ind w:left="108"/>
              <w:rPr>
                <w:sz w:val="22"/>
              </w:rPr>
            </w:pPr>
            <w:r>
              <w:rPr>
                <w:sz w:val="22"/>
              </w:rPr>
              <w:t>Capacity surrender identifier</w:t>
            </w:r>
          </w:p>
        </w:tc>
      </w:tr>
      <w:tr>
        <w:trPr>
          <w:trHeight w:val="537" w:hRule="atLeast"/>
        </w:trPr>
        <w:tc>
          <w:tcPr>
            <w:tcW w:w="2729" w:type="dxa"/>
          </w:tcPr>
          <w:p>
            <w:pPr>
              <w:pStyle w:val="TableParagraph"/>
              <w:spacing w:line="268" w:lineRule="exact"/>
              <w:rPr>
                <w:b/>
                <w:sz w:val="22"/>
              </w:rPr>
            </w:pPr>
            <w:r>
              <w:rPr>
                <w:b/>
                <w:sz w:val="22"/>
              </w:rPr>
              <w:t>GTCAcceptanceIndicator</w:t>
            </w:r>
          </w:p>
        </w:tc>
        <w:tc>
          <w:tcPr>
            <w:tcW w:w="1610" w:type="dxa"/>
          </w:tcPr>
          <w:p>
            <w:pPr>
              <w:pStyle w:val="TableParagraph"/>
              <w:spacing w:line="268" w:lineRule="exact"/>
              <w:ind w:left="110"/>
              <w:rPr>
                <w:sz w:val="22"/>
              </w:rPr>
            </w:pPr>
            <w:r>
              <w:rPr>
                <w:sz w:val="22"/>
              </w:rPr>
              <w:t>String(1)</w:t>
            </w:r>
          </w:p>
        </w:tc>
        <w:tc>
          <w:tcPr>
            <w:tcW w:w="5283" w:type="dxa"/>
          </w:tcPr>
          <w:p>
            <w:pPr>
              <w:pStyle w:val="TableParagraph"/>
              <w:spacing w:line="268" w:lineRule="exact"/>
              <w:ind w:left="108"/>
              <w:rPr>
                <w:sz w:val="22"/>
              </w:rPr>
            </w:pPr>
            <w:r>
              <w:rPr>
                <w:sz w:val="22"/>
              </w:rPr>
              <w:t>GTC acceptance indicator. Depending on the TSO</w:t>
            </w:r>
          </w:p>
          <w:p>
            <w:pPr>
              <w:pStyle w:val="TableParagraph"/>
              <w:spacing w:line="249" w:lineRule="exact"/>
              <w:ind w:left="108"/>
              <w:rPr>
                <w:sz w:val="22"/>
              </w:rPr>
            </w:pPr>
            <w:r>
              <w:rPr>
                <w:sz w:val="22"/>
              </w:rPr>
              <w:t>setting</w:t>
            </w:r>
          </w:p>
        </w:tc>
      </w:tr>
    </w:tbl>
    <w:p>
      <w:pPr>
        <w:pStyle w:val="BodyText"/>
        <w:spacing w:line="240" w:lineRule="auto"/>
        <w:rPr>
          <w:rFonts w:ascii="Calibri Light"/>
          <w:b w:val="0"/>
          <w:sz w:val="22"/>
        </w:rPr>
      </w:pPr>
    </w:p>
    <w:p>
      <w:pPr>
        <w:pStyle w:val="ListParagraph"/>
        <w:numPr>
          <w:ilvl w:val="4"/>
          <w:numId w:val="83"/>
        </w:numPr>
        <w:tabs>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line="259" w:lineRule="auto" w:before="23"/>
        <w:ind w:left="2264" w:right="2974" w:hanging="1728"/>
        <w:jc w:val="left"/>
        <w:rPr>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 </w:t>
      </w:r>
      <w:r>
        <w:rPr>
          <w:color w:val="FF0000"/>
          <w:sz w:val="16"/>
        </w:rPr>
        <w:t>xmlns:rbp</w:t>
      </w:r>
      <w:r>
        <w:rPr>
          <w:sz w:val="16"/>
        </w:rPr>
        <w:t>=</w:t>
      </w:r>
      <w:hyperlink r:id="rId15">
        <w:r>
          <w:rPr>
            <w:b/>
            <w:color w:val="8000FF"/>
            <w:sz w:val="16"/>
          </w:rPr>
          <w:t>"http://rbp.hu"</w:t>
        </w:r>
      </w:hyperlink>
      <w:r>
        <w:rPr>
          <w:color w:val="0000FF"/>
          <w:sz w:val="16"/>
        </w:rPr>
        <w:t>&gt;</w:t>
      </w:r>
    </w:p>
    <w:p>
      <w:pPr>
        <w:pStyle w:val="BodyText"/>
        <w:spacing w:line="165" w:lineRule="exact"/>
        <w:ind w:left="824"/>
      </w:pPr>
      <w:r>
        <w:rPr>
          <w:color w:val="0000FF"/>
        </w:rPr>
        <w:t>&lt;soapenv:Header/&gt;</w:t>
      </w:r>
    </w:p>
    <w:p>
      <w:pPr>
        <w:pStyle w:val="BodyText"/>
        <w:spacing w:before="2"/>
        <w:ind w:left="824"/>
      </w:pPr>
      <w:r>
        <w:rPr>
          <w:color w:val="0000FF"/>
        </w:rPr>
        <w:t>&lt;soapenv:Body&gt;</w:t>
      </w:r>
    </w:p>
    <w:p>
      <w:pPr>
        <w:pStyle w:val="BodyText"/>
        <w:ind w:left="1112"/>
      </w:pPr>
      <w:r>
        <w:rPr>
          <w:color w:val="0000FF"/>
        </w:rPr>
        <w:t>&lt;rbp:</w:t>
      </w:r>
      <w:r>
        <w:rPr>
          <w:color w:val="0000FF"/>
          <w:spacing w:val="-52"/>
        </w:rPr>
        <w:t> </w:t>
      </w:r>
      <w:r>
        <w:rPr>
          <w:color w:val="0000FF"/>
        </w:rPr>
        <w:t>CancelApprovedSurrenderedCapacityDealRequest&gt;</w:t>
      </w:r>
    </w:p>
    <w:p>
      <w:pPr>
        <w:pStyle w:val="BodyText"/>
        <w:spacing w:before="1"/>
        <w:ind w:left="1400"/>
      </w:pPr>
      <w:r>
        <w:rPr>
          <w:color w:val="0000FF"/>
        </w:rPr>
        <w:t>&lt;rbp:Id&gt;</w:t>
      </w:r>
      <w:r>
        <w:rPr>
          <w:b/>
        </w:rPr>
        <w:t>23</w:t>
      </w:r>
      <w:r>
        <w:rPr>
          <w:color w:val="0000FF"/>
        </w:rPr>
        <w:t>&lt;/rbp:Id&gt;</w:t>
      </w:r>
    </w:p>
    <w:p>
      <w:pPr>
        <w:pStyle w:val="BodyText"/>
        <w:ind w:left="1388"/>
      </w:pPr>
      <w:r>
        <w:rPr>
          <w:color w:val="0000FF"/>
        </w:rPr>
        <w:t>&lt;rbp:GTCAcceptanceIndicator&gt;</w:t>
      </w:r>
      <w:r>
        <w:rPr>
          <w:b/>
        </w:rPr>
        <w:t>1</w:t>
      </w:r>
      <w:r>
        <w:rPr>
          <w:color w:val="0000FF"/>
        </w:rPr>
        <w:t>&lt;/rbp:GTCAcceptanceIndicator&gt;</w:t>
      </w:r>
    </w:p>
    <w:p>
      <w:pPr>
        <w:pStyle w:val="BodyText"/>
        <w:spacing w:before="1"/>
        <w:ind w:left="1112"/>
      </w:pPr>
      <w:r>
        <w:rPr>
          <w:color w:val="0000FF"/>
        </w:rPr>
        <w:t>&lt;/rbp:</w:t>
      </w:r>
      <w:r>
        <w:rPr>
          <w:color w:val="0000FF"/>
          <w:spacing w:val="-52"/>
        </w:rPr>
        <w:t> </w:t>
      </w:r>
      <w:r>
        <w:rPr>
          <w:color w:val="0000FF"/>
        </w:rPr>
        <w:t>CancelApprovedSurrenderedCapacityDealRequest&gt;</w:t>
      </w:r>
    </w:p>
    <w:p>
      <w:pPr>
        <w:pStyle w:val="BodyText"/>
        <w:ind w:right="8273"/>
        <w:jc w:val="right"/>
      </w:pPr>
      <w:r>
        <w:rPr>
          <w:color w:val="0000FF"/>
        </w:rPr>
        <w:t>&lt;/soapenv:Body&gt;</w:t>
      </w:r>
    </w:p>
    <w:p>
      <w:pPr>
        <w:pStyle w:val="BodyText"/>
        <w:spacing w:line="240" w:lineRule="auto" w:before="1"/>
        <w:ind w:right="8177"/>
        <w:jc w:val="right"/>
      </w:pPr>
      <w:r>
        <w:rPr>
          <w:color w:val="0000FF"/>
        </w:rPr>
        <w:t>&lt;/soapenv:Envelope&gt;</w:t>
      </w:r>
    </w:p>
    <w:p>
      <w:pPr>
        <w:pStyle w:val="BodyText"/>
        <w:spacing w:line="240" w:lineRule="auto"/>
        <w:rPr>
          <w:sz w:val="18"/>
        </w:rPr>
      </w:pPr>
    </w:p>
    <w:p>
      <w:pPr>
        <w:pStyle w:val="BodyText"/>
        <w:spacing w:line="240" w:lineRule="auto" w:before="6"/>
        <w:rPr>
          <w:sz w:val="21"/>
        </w:rPr>
      </w:pPr>
    </w:p>
    <w:p>
      <w:pPr>
        <w:pStyle w:val="ListParagraph"/>
        <w:numPr>
          <w:ilvl w:val="3"/>
          <w:numId w:val="83"/>
        </w:numPr>
        <w:tabs>
          <w:tab w:pos="1401" w:val="left" w:leader="none"/>
        </w:tabs>
        <w:spacing w:line="240" w:lineRule="auto" w:before="0" w:after="0"/>
        <w:ind w:left="1400" w:right="0" w:hanging="865"/>
        <w:jc w:val="left"/>
        <w:rPr>
          <w:rFonts w:ascii="Calibri Light"/>
          <w:b w:val="0"/>
          <w:i/>
          <w:color w:val="2E5395"/>
          <w:sz w:val="22"/>
        </w:rPr>
      </w:pPr>
      <w:r>
        <w:rPr>
          <w:rFonts w:ascii="Calibri Light"/>
          <w:b w:val="0"/>
          <w:i/>
          <w:color w:val="2E5395"/>
          <w:sz w:val="22"/>
        </w:rPr>
        <w:t>Response message </w:t>
      </w:r>
    </w:p>
    <w:p>
      <w:pPr>
        <w:spacing w:before="22"/>
        <w:ind w:left="536" w:right="0" w:firstLine="0"/>
        <w:jc w:val="left"/>
        <w:rPr>
          <w:rFonts w:ascii="Calibri"/>
          <w:sz w:val="22"/>
        </w:rPr>
      </w:pPr>
      <w:r>
        <w:rPr>
          <w:rFonts w:ascii="Calibri"/>
          <w:sz w:val="22"/>
        </w:rPr>
        <w:t>The response message is empty when filing is successful or possible error codes are included.</w:t>
      </w:r>
    </w:p>
    <w:p>
      <w:pPr>
        <w:pStyle w:val="ListParagraph"/>
        <w:numPr>
          <w:ilvl w:val="4"/>
          <w:numId w:val="83"/>
        </w:numPr>
        <w:tabs>
          <w:tab w:pos="4008" w:val="left" w:leader="none"/>
        </w:tabs>
        <w:spacing w:line="240" w:lineRule="auto" w:before="180" w:after="26"/>
        <w:ind w:left="4007" w:right="0" w:hanging="1059"/>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43"/>
        <w:gridCol w:w="1233"/>
        <w:gridCol w:w="3346"/>
      </w:tblGrid>
      <w:tr>
        <w:trPr>
          <w:trHeight w:val="287" w:hRule="atLeast"/>
        </w:trPr>
        <w:tc>
          <w:tcPr>
            <w:tcW w:w="5043" w:type="dxa"/>
            <w:shd w:val="clear" w:color="auto" w:fill="4471C4"/>
          </w:tcPr>
          <w:p>
            <w:pPr>
              <w:pStyle w:val="TableParagraph"/>
              <w:spacing w:line="259" w:lineRule="exact" w:before="9"/>
              <w:ind w:left="112"/>
              <w:rPr>
                <w:b/>
                <w:sz w:val="22"/>
              </w:rPr>
            </w:pPr>
            <w:r>
              <w:rPr>
                <w:b/>
                <w:color w:val="FFFFFF"/>
                <w:sz w:val="22"/>
              </w:rPr>
              <w:t>XML Tag</w:t>
            </w:r>
          </w:p>
        </w:tc>
        <w:tc>
          <w:tcPr>
            <w:tcW w:w="1233" w:type="dxa"/>
            <w:shd w:val="clear" w:color="auto" w:fill="4471C4"/>
          </w:tcPr>
          <w:p>
            <w:pPr>
              <w:pStyle w:val="TableParagraph"/>
              <w:spacing w:line="259" w:lineRule="exact" w:before="9"/>
              <w:ind w:left="113"/>
              <w:rPr>
                <w:b/>
                <w:sz w:val="22"/>
              </w:rPr>
            </w:pPr>
            <w:r>
              <w:rPr>
                <w:b/>
                <w:color w:val="FFFFFF"/>
                <w:sz w:val="22"/>
              </w:rPr>
              <w:t>Type</w:t>
            </w:r>
          </w:p>
        </w:tc>
        <w:tc>
          <w:tcPr>
            <w:tcW w:w="3346" w:type="dxa"/>
            <w:shd w:val="clear" w:color="auto" w:fill="4471C4"/>
          </w:tcPr>
          <w:p>
            <w:pPr>
              <w:pStyle w:val="TableParagraph"/>
              <w:spacing w:line="259" w:lineRule="exact" w:before="9"/>
              <w:ind w:left="116"/>
              <w:rPr>
                <w:b/>
                <w:sz w:val="22"/>
              </w:rPr>
            </w:pPr>
            <w:r>
              <w:rPr>
                <w:b/>
                <w:color w:val="FFFFFF"/>
                <w:sz w:val="22"/>
              </w:rPr>
              <w:t>Description</w:t>
            </w:r>
          </w:p>
        </w:tc>
      </w:tr>
      <w:tr>
        <w:trPr>
          <w:trHeight w:val="449" w:hRule="atLeast"/>
        </w:trPr>
        <w:tc>
          <w:tcPr>
            <w:tcW w:w="5043" w:type="dxa"/>
            <w:tcBorders>
              <w:left w:val="single" w:sz="4" w:space="0" w:color="8EAADB"/>
              <w:bottom w:val="single" w:sz="4" w:space="0" w:color="8EAADB"/>
              <w:right w:val="single" w:sz="4" w:space="0" w:color="8EAADB"/>
            </w:tcBorders>
            <w:shd w:val="clear" w:color="auto" w:fill="D9E1F3"/>
          </w:tcPr>
          <w:p>
            <w:pPr>
              <w:pStyle w:val="TableParagraph"/>
              <w:spacing w:line="240" w:lineRule="auto"/>
              <w:rPr>
                <w:b/>
                <w:sz w:val="22"/>
              </w:rPr>
            </w:pPr>
            <w:r>
              <w:rPr>
                <w:b/>
                <w:sz w:val="22"/>
              </w:rPr>
              <w:t>CancelApprovedSurrenderedCapacityDealResponse</w:t>
            </w:r>
          </w:p>
        </w:tc>
        <w:tc>
          <w:tcPr>
            <w:tcW w:w="1233"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8"/>
              </w:rPr>
            </w:pPr>
          </w:p>
        </w:tc>
        <w:tc>
          <w:tcPr>
            <w:tcW w:w="3346"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111"/>
              <w:rPr>
                <w:sz w:val="22"/>
              </w:rPr>
            </w:pPr>
            <w:r>
              <w:rPr>
                <w:sz w:val="22"/>
              </w:rPr>
              <w:t>Wrapper tag</w:t>
            </w:r>
          </w:p>
        </w:tc>
      </w:tr>
    </w:tbl>
    <w:p>
      <w:pPr>
        <w:pStyle w:val="BodyText"/>
        <w:spacing w:line="240" w:lineRule="auto"/>
        <w:rPr>
          <w:rFonts w:ascii="Calibri Light"/>
          <w:b w:val="0"/>
          <w:sz w:val="22"/>
        </w:rPr>
      </w:pPr>
    </w:p>
    <w:p>
      <w:pPr>
        <w:pStyle w:val="ListParagraph"/>
        <w:numPr>
          <w:ilvl w:val="4"/>
          <w:numId w:val="83"/>
        </w:numPr>
        <w:tabs>
          <w:tab w:pos="3957" w:val="left" w:leader="none"/>
        </w:tabs>
        <w:spacing w:line="240" w:lineRule="auto" w:before="182" w:after="0"/>
        <w:ind w:left="3957" w:right="0" w:hanging="1008"/>
        <w:jc w:val="left"/>
        <w:rPr>
          <w:rFonts w:ascii="Calibri Light"/>
          <w:b w:val="0"/>
          <w:sz w:val="22"/>
        </w:rPr>
      </w:pPr>
      <w:r>
        <w:rPr>
          <w:rFonts w:ascii="Calibri Light"/>
          <w:b w:val="0"/>
          <w:color w:val="2E5395"/>
          <w:sz w:val="22"/>
        </w:rPr>
        <w:t>Example</w:t>
      </w:r>
    </w:p>
    <w:p>
      <w:pPr>
        <w:spacing w:before="21"/>
        <w:ind w:left="536" w:right="0" w:firstLine="0"/>
        <w:jc w:val="left"/>
        <w:rPr>
          <w:sz w:val="16"/>
        </w:rPr>
      </w:pPr>
      <w:r>
        <w:rPr>
          <w:color w:val="0000FF"/>
          <w:sz w:val="16"/>
        </w:rPr>
        <w:t>&lt;s:Envelope </w:t>
      </w:r>
      <w:r>
        <w:rPr>
          <w:color w:val="FF0000"/>
          <w:sz w:val="16"/>
        </w:rPr>
        <w:t>xmlns:s</w:t>
      </w:r>
      <w:r>
        <w:rPr>
          <w:sz w:val="16"/>
        </w:rPr>
        <w:t>=</w:t>
      </w:r>
      <w:r>
        <w:rPr>
          <w:b/>
          <w:color w:val="8000FF"/>
          <w:sz w:val="16"/>
        </w:rPr>
        <w:t>"</w:t>
      </w:r>
      <w:hyperlink r:id="rId11">
        <w:r>
          <w:rPr>
            <w:b/>
            <w:color w:val="8000FF"/>
            <w:sz w:val="16"/>
            <w:u w:val="single" w:color="8000FF"/>
          </w:rPr>
          <w:t>http://www.w3.org/2003/05/soap-envelope</w:t>
        </w:r>
      </w:hyperlink>
      <w:r>
        <w:rPr>
          <w:b/>
          <w:color w:val="8000FF"/>
          <w:sz w:val="16"/>
        </w:rPr>
        <w:t>"</w:t>
      </w:r>
      <w:r>
        <w:rPr>
          <w:color w:val="0000FF"/>
          <w:sz w:val="16"/>
        </w:rPr>
        <w:t>&gt;</w:t>
      </w:r>
    </w:p>
    <w:p>
      <w:pPr>
        <w:spacing w:before="1"/>
        <w:ind w:left="1592" w:right="3839" w:hanging="768"/>
        <w:jc w:val="left"/>
        <w:rPr>
          <w:sz w:val="16"/>
        </w:rPr>
      </w:pPr>
      <w:r>
        <w:rPr>
          <w:color w:val="0000FF"/>
          <w:sz w:val="16"/>
        </w:rPr>
        <w:t>&lt;s:Body </w:t>
      </w:r>
      <w:r>
        <w:rPr>
          <w:color w:val="FF0000"/>
          <w:sz w:val="16"/>
        </w:rPr>
        <w:t>xmlns:xsi</w:t>
      </w:r>
      <w:r>
        <w:rPr>
          <w:sz w:val="16"/>
        </w:rPr>
        <w:t>=</w:t>
      </w:r>
      <w:r>
        <w:rPr>
          <w:b/>
          <w:color w:val="8000FF"/>
          <w:sz w:val="16"/>
        </w:rPr>
        <w:t>"</w:t>
      </w:r>
      <w:hyperlink r:id="rId16">
        <w:r>
          <w:rPr>
            <w:b/>
            <w:color w:val="8000FF"/>
            <w:sz w:val="16"/>
            <w:u w:val="single" w:color="8000FF"/>
          </w:rPr>
          <w:t>http://www.w3.org/2001/XMLSchema-instance</w:t>
        </w:r>
      </w:hyperlink>
      <w:r>
        <w:rPr>
          <w:b/>
          <w:color w:val="8000FF"/>
          <w:sz w:val="16"/>
        </w:rPr>
        <w:t>" </w:t>
      </w:r>
      <w:r>
        <w:rPr>
          <w:color w:val="FF0000"/>
          <w:sz w:val="16"/>
        </w:rPr>
        <w:t>xmlns:xsd</w:t>
      </w:r>
      <w:r>
        <w:rPr>
          <w:sz w:val="16"/>
        </w:rPr>
        <w:t>=</w:t>
      </w:r>
      <w:r>
        <w:rPr>
          <w:b/>
          <w:color w:val="8000FF"/>
          <w:sz w:val="16"/>
        </w:rPr>
        <w:t>"</w:t>
      </w:r>
      <w:hyperlink r:id="rId18">
        <w:r>
          <w:rPr>
            <w:b/>
            <w:color w:val="8000FF"/>
            <w:sz w:val="16"/>
            <w:u w:val="single" w:color="8000FF"/>
          </w:rPr>
          <w:t>http://www.w3.org/2001/XMLSchema</w:t>
        </w:r>
      </w:hyperlink>
      <w:r>
        <w:rPr>
          <w:b/>
          <w:color w:val="8000FF"/>
          <w:sz w:val="16"/>
        </w:rPr>
        <w:t>"</w:t>
      </w:r>
      <w:r>
        <w:rPr>
          <w:color w:val="0000FF"/>
          <w:sz w:val="16"/>
        </w:rPr>
        <w:t>&gt;</w:t>
      </w:r>
    </w:p>
    <w:p>
      <w:pPr>
        <w:spacing w:line="181" w:lineRule="exact" w:before="0"/>
        <w:ind w:left="1112" w:right="0" w:firstLine="0"/>
        <w:jc w:val="left"/>
        <w:rPr>
          <w:sz w:val="16"/>
        </w:rPr>
      </w:pPr>
      <w:r>
        <w:rPr>
          <w:color w:val="0000FF"/>
          <w:sz w:val="16"/>
        </w:rPr>
        <w:t>&lt;CancelApprovedSurrenderedCapacityDealResponse </w:t>
      </w:r>
      <w:r>
        <w:rPr>
          <w:color w:val="FF0000"/>
          <w:sz w:val="16"/>
        </w:rPr>
        <w:t>xmlns</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pStyle w:val="BodyText"/>
        <w:ind w:right="8849"/>
        <w:jc w:val="right"/>
      </w:pPr>
      <w:r>
        <w:rPr>
          <w:color w:val="0000FF"/>
        </w:rPr>
        <w:t>&lt;/s:Body&gt;</w:t>
      </w:r>
    </w:p>
    <w:p>
      <w:pPr>
        <w:pStyle w:val="BodyText"/>
        <w:spacing w:line="240" w:lineRule="auto" w:before="1"/>
        <w:ind w:right="8753"/>
        <w:jc w:val="right"/>
      </w:pPr>
      <w:r>
        <w:rPr>
          <w:color w:val="0000FF"/>
        </w:rPr>
        <w:t>&lt;/s:Envelope&gt;</w:t>
      </w:r>
    </w:p>
    <w:p>
      <w:pPr>
        <w:pStyle w:val="BodyText"/>
        <w:spacing w:line="240" w:lineRule="auto"/>
        <w:rPr>
          <w:sz w:val="18"/>
        </w:rPr>
      </w:pPr>
    </w:p>
    <w:p>
      <w:pPr>
        <w:pStyle w:val="BodyText"/>
        <w:spacing w:line="240" w:lineRule="auto" w:before="6"/>
        <w:rPr>
          <w:sz w:val="21"/>
        </w:rPr>
      </w:pPr>
    </w:p>
    <w:p>
      <w:pPr>
        <w:pStyle w:val="ListParagraph"/>
        <w:numPr>
          <w:ilvl w:val="3"/>
          <w:numId w:val="83"/>
        </w:numPr>
        <w:tabs>
          <w:tab w:pos="1401" w:val="left" w:leader="none"/>
        </w:tabs>
        <w:spacing w:line="240" w:lineRule="auto" w:before="1" w:after="0"/>
        <w:ind w:left="1400" w:right="0" w:hanging="865"/>
        <w:jc w:val="left"/>
        <w:rPr>
          <w:rFonts w:ascii="Calibri Light"/>
          <w:b w:val="0"/>
          <w:i/>
          <w:color w:val="2E5395"/>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after="1"/>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291"/>
        <w:gridCol w:w="8599"/>
      </w:tblGrid>
      <w:tr>
        <w:trPr>
          <w:trHeight w:val="309" w:hRule="atLeast"/>
        </w:trPr>
        <w:tc>
          <w:tcPr>
            <w:tcW w:w="1291"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599" w:type="dxa"/>
            <w:tcBorders>
              <w:top w:val="nil"/>
              <w:left w:val="nil"/>
              <w:bottom w:val="nil"/>
              <w:right w:val="nil"/>
            </w:tcBorders>
            <w:shd w:val="clear" w:color="auto" w:fill="5B9BD4"/>
          </w:tcPr>
          <w:p>
            <w:pPr>
              <w:pStyle w:val="TableParagraph"/>
              <w:spacing w:line="240" w:lineRule="auto" w:before="9"/>
              <w:ind w:left="115"/>
              <w:rPr>
                <w:b/>
                <w:sz w:val="22"/>
              </w:rPr>
            </w:pPr>
            <w:r>
              <w:rPr>
                <w:b/>
                <w:color w:val="FFFFFF"/>
                <w:sz w:val="22"/>
              </w:rPr>
              <w:t>Errormessage</w:t>
            </w:r>
          </w:p>
        </w:tc>
      </w:tr>
      <w:tr>
        <w:trPr>
          <w:trHeight w:val="287" w:hRule="atLeast"/>
        </w:trPr>
        <w:tc>
          <w:tcPr>
            <w:tcW w:w="1291" w:type="dxa"/>
            <w:tcBorders>
              <w:top w:val="nil"/>
            </w:tcBorders>
            <w:shd w:val="clear" w:color="auto" w:fill="DEEAF6"/>
          </w:tcPr>
          <w:p>
            <w:pPr>
              <w:pStyle w:val="TableParagraph"/>
              <w:spacing w:line="249" w:lineRule="exact" w:before="18"/>
              <w:rPr>
                <w:b/>
                <w:sz w:val="22"/>
              </w:rPr>
            </w:pPr>
            <w:r>
              <w:rPr>
                <w:b/>
                <w:sz w:val="22"/>
              </w:rPr>
              <w:t>CS0005</w:t>
            </w:r>
          </w:p>
        </w:tc>
        <w:tc>
          <w:tcPr>
            <w:tcW w:w="8599" w:type="dxa"/>
            <w:tcBorders>
              <w:top w:val="nil"/>
            </w:tcBorders>
            <w:shd w:val="clear" w:color="auto" w:fill="DEEAF6"/>
          </w:tcPr>
          <w:p>
            <w:pPr>
              <w:pStyle w:val="TableParagraph"/>
              <w:spacing w:line="249" w:lineRule="exact" w:before="18"/>
              <w:ind w:left="110"/>
              <w:rPr>
                <w:sz w:val="22"/>
              </w:rPr>
            </w:pPr>
            <w:r>
              <w:rPr>
                <w:sz w:val="22"/>
              </w:rPr>
              <w:t>The capacity surrender transaction does not exist!</w:t>
            </w:r>
          </w:p>
        </w:tc>
      </w:tr>
      <w:tr>
        <w:trPr>
          <w:trHeight w:val="287" w:hRule="atLeast"/>
        </w:trPr>
        <w:tc>
          <w:tcPr>
            <w:tcW w:w="1291" w:type="dxa"/>
          </w:tcPr>
          <w:p>
            <w:pPr>
              <w:pStyle w:val="TableParagraph"/>
              <w:spacing w:line="249" w:lineRule="exact" w:before="18"/>
              <w:rPr>
                <w:b/>
                <w:sz w:val="22"/>
              </w:rPr>
            </w:pPr>
            <w:r>
              <w:rPr>
                <w:b/>
                <w:sz w:val="22"/>
              </w:rPr>
              <w:t>CS0009</w:t>
            </w:r>
          </w:p>
        </w:tc>
        <w:tc>
          <w:tcPr>
            <w:tcW w:w="8599" w:type="dxa"/>
          </w:tcPr>
          <w:p>
            <w:pPr>
              <w:pStyle w:val="TableParagraph"/>
              <w:spacing w:line="268" w:lineRule="exact"/>
              <w:ind w:left="110"/>
              <w:rPr>
                <w:sz w:val="22"/>
              </w:rPr>
            </w:pPr>
            <w:r>
              <w:rPr>
                <w:sz w:val="22"/>
              </w:rPr>
              <w:t>The current network user is not the surrendering network user.</w:t>
            </w:r>
          </w:p>
        </w:tc>
      </w:tr>
      <w:tr>
        <w:trPr>
          <w:trHeight w:val="287" w:hRule="atLeast"/>
        </w:trPr>
        <w:tc>
          <w:tcPr>
            <w:tcW w:w="1291" w:type="dxa"/>
            <w:shd w:val="clear" w:color="auto" w:fill="DEEAF6"/>
          </w:tcPr>
          <w:p>
            <w:pPr>
              <w:pStyle w:val="TableParagraph"/>
              <w:spacing w:line="249" w:lineRule="exact" w:before="18"/>
              <w:rPr>
                <w:b/>
                <w:sz w:val="22"/>
              </w:rPr>
            </w:pPr>
            <w:r>
              <w:rPr>
                <w:b/>
                <w:sz w:val="22"/>
              </w:rPr>
              <w:t>CS0015</w:t>
            </w:r>
          </w:p>
        </w:tc>
        <w:tc>
          <w:tcPr>
            <w:tcW w:w="8599" w:type="dxa"/>
            <w:shd w:val="clear" w:color="auto" w:fill="DEEAF6"/>
          </w:tcPr>
          <w:p>
            <w:pPr>
              <w:pStyle w:val="TableParagraph"/>
              <w:spacing w:line="249" w:lineRule="exact" w:before="18"/>
              <w:ind w:left="110"/>
              <w:rPr>
                <w:sz w:val="22"/>
              </w:rPr>
            </w:pPr>
            <w:r>
              <w:rPr>
                <w:sz w:val="22"/>
              </w:rPr>
              <w:t>The task cannot be executed because the capacity surrender is not in the correct status!</w:t>
            </w:r>
          </w:p>
        </w:tc>
      </w:tr>
    </w:tbl>
    <w:p>
      <w:pPr>
        <w:pStyle w:val="BodyText"/>
        <w:spacing w:line="240" w:lineRule="auto"/>
        <w:rPr>
          <w:rFonts w:ascii="Calibri Light"/>
          <w:b w:val="0"/>
          <w:i/>
          <w:sz w:val="20"/>
        </w:rPr>
      </w:pPr>
    </w:p>
    <w:p>
      <w:pPr>
        <w:pStyle w:val="BodyText"/>
        <w:spacing w:line="240" w:lineRule="auto" w:before="7"/>
        <w:rPr>
          <w:rFonts w:ascii="Calibri Light"/>
          <w:b w:val="0"/>
          <w:i/>
          <w:sz w:val="20"/>
        </w:rPr>
      </w:pPr>
    </w:p>
    <w:p>
      <w:pPr>
        <w:pStyle w:val="Heading1"/>
        <w:numPr>
          <w:ilvl w:val="0"/>
          <w:numId w:val="5"/>
        </w:numPr>
        <w:tabs>
          <w:tab w:pos="968" w:val="left" w:leader="none"/>
          <w:tab w:pos="969" w:val="left" w:leader="none"/>
        </w:tabs>
        <w:spacing w:line="240" w:lineRule="auto" w:before="35" w:after="0"/>
        <w:ind w:left="968" w:right="0" w:hanging="433"/>
        <w:jc w:val="left"/>
        <w:rPr>
          <w:b w:val="0"/>
        </w:rPr>
      </w:pPr>
      <w:bookmarkStart w:name="_bookmark123" w:id="242"/>
      <w:bookmarkEnd w:id="242"/>
      <w:r>
        <w:rPr/>
      </w:r>
      <w:bookmarkStart w:name="_bookmark123" w:id="243"/>
      <w:bookmarkEnd w:id="243"/>
      <w:r>
        <w:rPr>
          <w:b w:val="0"/>
          <w:color w:val="2E5395"/>
        </w:rPr>
        <w:t>Pub</w:t>
      </w:r>
      <w:r>
        <w:rPr>
          <w:b w:val="0"/>
          <w:color w:val="2E5395"/>
        </w:rPr>
        <w:t>lication</w:t>
      </w:r>
    </w:p>
    <w:p>
      <w:pPr>
        <w:spacing w:after="0" w:line="240" w:lineRule="auto"/>
        <w:jc w:val="left"/>
        <w:sectPr>
          <w:pgSz w:w="12240" w:h="15840"/>
          <w:pgMar w:header="0" w:footer="920" w:top="1380" w:bottom="1200" w:left="880" w:right="820"/>
        </w:sectPr>
      </w:pPr>
    </w:p>
    <w:p>
      <w:pPr>
        <w:pStyle w:val="Heading2"/>
        <w:numPr>
          <w:ilvl w:val="1"/>
          <w:numId w:val="84"/>
        </w:numPr>
        <w:tabs>
          <w:tab w:pos="1112" w:val="left" w:leader="none"/>
          <w:tab w:pos="1113" w:val="left" w:leader="none"/>
        </w:tabs>
        <w:spacing w:line="240" w:lineRule="auto" w:before="18" w:after="0"/>
        <w:ind w:left="1112" w:right="0" w:hanging="577"/>
        <w:jc w:val="left"/>
        <w:rPr>
          <w:b w:val="0"/>
        </w:rPr>
      </w:pPr>
      <w:bookmarkStart w:name="_bookmark124" w:id="244"/>
      <w:bookmarkEnd w:id="244"/>
      <w:r>
        <w:rPr/>
      </w:r>
      <w:bookmarkStart w:name="_bookmark124" w:id="245"/>
      <w:bookmarkEnd w:id="245"/>
      <w:r>
        <w:rPr>
          <w:b w:val="0"/>
          <w:color w:val="2E5395"/>
        </w:rPr>
        <w:t>D</w:t>
      </w:r>
      <w:r>
        <w:rPr>
          <w:b w:val="0"/>
          <w:color w:val="2E5395"/>
        </w:rPr>
        <w:t>ownload Remit Reports (DownloadRemitReport)</w:t>
      </w:r>
    </w:p>
    <w:p>
      <w:pPr>
        <w:spacing w:before="23"/>
        <w:ind w:left="536" w:right="0" w:firstLine="0"/>
        <w:jc w:val="left"/>
        <w:rPr>
          <w:rFonts w:ascii="Calibri"/>
          <w:sz w:val="22"/>
        </w:rPr>
      </w:pPr>
      <w:r>
        <w:rPr>
          <w:rFonts w:ascii="Calibri"/>
          <w:sz w:val="22"/>
        </w:rPr>
        <w:t>Service provided for TSOs and Network Users.</w:t>
      </w:r>
    </w:p>
    <w:p>
      <w:pPr>
        <w:pStyle w:val="Heading3"/>
        <w:numPr>
          <w:ilvl w:val="2"/>
          <w:numId w:val="84"/>
        </w:numPr>
        <w:tabs>
          <w:tab w:pos="1103" w:val="left" w:leader="none"/>
        </w:tabs>
        <w:spacing w:line="240" w:lineRule="auto" w:before="183" w:after="0"/>
        <w:ind w:left="1102" w:right="0" w:hanging="567"/>
        <w:jc w:val="left"/>
        <w:rPr>
          <w:b w:val="0"/>
        </w:rPr>
      </w:pPr>
      <w:bookmarkStart w:name="_bookmark125" w:id="246"/>
      <w:bookmarkEnd w:id="246"/>
      <w:r>
        <w:rPr/>
      </w:r>
      <w:bookmarkStart w:name="_bookmark125" w:id="247"/>
      <w:bookmarkEnd w:id="247"/>
      <w:r>
        <w:rPr>
          <w:b w:val="0"/>
          <w:color w:val="1F3762"/>
        </w:rPr>
        <w:t>D</w:t>
      </w:r>
      <w:r>
        <w:rPr>
          <w:b w:val="0"/>
          <w:color w:val="1F3762"/>
        </w:rPr>
        <w:t>escription</w:t>
      </w:r>
    </w:p>
    <w:p>
      <w:pPr>
        <w:spacing w:line="403" w:lineRule="auto" w:before="21"/>
        <w:ind w:left="536" w:right="983" w:firstLine="0"/>
        <w:jc w:val="both"/>
        <w:rPr>
          <w:rFonts w:ascii="Calibri"/>
          <w:sz w:val="22"/>
        </w:rPr>
      </w:pPr>
      <w:r>
        <w:rPr>
          <w:rFonts w:ascii="Calibri"/>
          <w:sz w:val="22"/>
        </w:rPr>
        <w:t>Of the capacity allocation contracts that were created in RBP, the system generates REMIT reports (if the given network point is registered in the system). In case of a market participant is subscribed to</w:t>
      </w:r>
    </w:p>
    <w:p>
      <w:pPr>
        <w:spacing w:line="403" w:lineRule="auto" w:before="0"/>
        <w:ind w:left="536" w:right="1007" w:firstLine="0"/>
        <w:jc w:val="both"/>
        <w:rPr>
          <w:rFonts w:ascii="Calibri" w:hAnsi="Calibri"/>
          <w:sz w:val="22"/>
        </w:rPr>
      </w:pPr>
      <w:r>
        <w:rPr>
          <w:rFonts w:ascii="Calibri" w:hAnsi="Calibri"/>
          <w:sz w:val="22"/>
        </w:rPr>
        <w:t>the RBP REMIT report service then it can download these reports through the application’s graphical user interface or through web service interface. The market participants can forward their reports to ACER (Agency for the Cooperation of Energy Regulators).</w:t>
      </w:r>
    </w:p>
    <w:p>
      <w:pPr>
        <w:pStyle w:val="BodyText"/>
        <w:spacing w:line="240" w:lineRule="auto"/>
        <w:rPr>
          <w:rFonts w:ascii="Calibri"/>
          <w:sz w:val="22"/>
        </w:rPr>
      </w:pPr>
    </w:p>
    <w:p>
      <w:pPr>
        <w:pStyle w:val="Heading3"/>
        <w:numPr>
          <w:ilvl w:val="2"/>
          <w:numId w:val="84"/>
        </w:numPr>
        <w:tabs>
          <w:tab w:pos="1103" w:val="left" w:leader="none"/>
        </w:tabs>
        <w:spacing w:line="240" w:lineRule="auto" w:before="177" w:after="0"/>
        <w:ind w:left="1102" w:right="0" w:hanging="567"/>
        <w:jc w:val="left"/>
        <w:rPr>
          <w:b w:val="0"/>
        </w:rPr>
      </w:pPr>
      <w:bookmarkStart w:name="_bookmark126" w:id="248"/>
      <w:bookmarkEnd w:id="248"/>
      <w:r>
        <w:rPr/>
      </w:r>
      <w:bookmarkStart w:name="_bookmark126" w:id="249"/>
      <w:bookmarkEnd w:id="249"/>
      <w:r>
        <w:rPr>
          <w:b w:val="0"/>
          <w:color w:val="1F3762"/>
        </w:rPr>
        <w:t>R</w:t>
      </w:r>
      <w:r>
        <w:rPr>
          <w:b w:val="0"/>
          <w:color w:val="1F3762"/>
        </w:rPr>
        <w:t>equest message</w:t>
      </w:r>
    </w:p>
    <w:p>
      <w:pPr>
        <w:spacing w:before="23"/>
        <w:ind w:left="536" w:right="0" w:firstLine="0"/>
        <w:jc w:val="left"/>
        <w:rPr>
          <w:rFonts w:ascii="Calibri"/>
          <w:sz w:val="22"/>
        </w:rPr>
      </w:pPr>
      <w:r>
        <w:rPr>
          <w:rFonts w:ascii="Calibri"/>
          <w:sz w:val="22"/>
        </w:rPr>
        <w:t>In its request message, the caller party provides the query time interval.</w:t>
      </w:r>
    </w:p>
    <w:p>
      <w:pPr>
        <w:pStyle w:val="ListParagraph"/>
        <w:numPr>
          <w:ilvl w:val="3"/>
          <w:numId w:val="84"/>
        </w:numPr>
        <w:tabs>
          <w:tab w:pos="1400" w:val="left" w:leader="none"/>
          <w:tab w:pos="1401" w:val="left" w:leader="none"/>
        </w:tabs>
        <w:spacing w:line="240" w:lineRule="auto" w:before="140" w:after="23"/>
        <w:ind w:left="1400" w:right="0" w:hanging="865"/>
        <w:jc w:val="left"/>
        <w:rPr>
          <w:rFonts w:ascii="Calibri Light"/>
          <w:b w:val="0"/>
          <w:i/>
          <w:sz w:val="22"/>
        </w:rPr>
      </w:pPr>
      <w:r>
        <w:rPr>
          <w:rFonts w:ascii="Calibri Light"/>
          <w:b w:val="0"/>
          <w:i/>
          <w:color w:val="2E5395"/>
          <w:sz w:val="22"/>
        </w:rPr>
        <w:t>Structure </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029"/>
        <w:gridCol w:w="1306"/>
        <w:gridCol w:w="6290"/>
      </w:tblGrid>
      <w:tr>
        <w:trPr>
          <w:trHeight w:val="290" w:hRule="atLeast"/>
        </w:trPr>
        <w:tc>
          <w:tcPr>
            <w:tcW w:w="2029" w:type="dxa"/>
            <w:tcBorders>
              <w:top w:val="nil"/>
              <w:left w:val="nil"/>
              <w:bottom w:val="nil"/>
              <w:right w:val="nil"/>
            </w:tcBorders>
            <w:shd w:val="clear" w:color="auto" w:fill="4471C4"/>
          </w:tcPr>
          <w:p>
            <w:pPr>
              <w:pStyle w:val="TableParagraph"/>
              <w:spacing w:line="259" w:lineRule="exact" w:before="11"/>
              <w:ind w:left="112"/>
              <w:rPr>
                <w:b/>
                <w:sz w:val="22"/>
              </w:rPr>
            </w:pPr>
            <w:r>
              <w:rPr>
                <w:b/>
                <w:color w:val="FFFFFF"/>
                <w:sz w:val="22"/>
              </w:rPr>
              <w:t>XML Tag</w:t>
            </w:r>
          </w:p>
        </w:tc>
        <w:tc>
          <w:tcPr>
            <w:tcW w:w="1306" w:type="dxa"/>
            <w:tcBorders>
              <w:top w:val="nil"/>
              <w:left w:val="nil"/>
              <w:bottom w:val="nil"/>
              <w:right w:val="nil"/>
            </w:tcBorders>
            <w:shd w:val="clear" w:color="auto" w:fill="4471C4"/>
          </w:tcPr>
          <w:p>
            <w:pPr>
              <w:pStyle w:val="TableParagraph"/>
              <w:spacing w:line="259" w:lineRule="exact" w:before="11"/>
              <w:ind w:left="112"/>
              <w:rPr>
                <w:b/>
                <w:sz w:val="22"/>
              </w:rPr>
            </w:pPr>
            <w:r>
              <w:rPr>
                <w:b/>
                <w:color w:val="FFFFFF"/>
                <w:sz w:val="22"/>
              </w:rPr>
              <w:t>Type</w:t>
            </w:r>
          </w:p>
        </w:tc>
        <w:tc>
          <w:tcPr>
            <w:tcW w:w="6290" w:type="dxa"/>
            <w:tcBorders>
              <w:top w:val="nil"/>
              <w:left w:val="nil"/>
              <w:bottom w:val="nil"/>
              <w:right w:val="nil"/>
            </w:tcBorders>
            <w:shd w:val="clear" w:color="auto" w:fill="4471C4"/>
          </w:tcPr>
          <w:p>
            <w:pPr>
              <w:pStyle w:val="TableParagraph"/>
              <w:spacing w:line="259" w:lineRule="exact" w:before="11"/>
              <w:ind w:left="111"/>
              <w:rPr>
                <w:b/>
                <w:sz w:val="22"/>
              </w:rPr>
            </w:pPr>
            <w:r>
              <w:rPr>
                <w:b/>
                <w:color w:val="FFFFFF"/>
                <w:sz w:val="22"/>
              </w:rPr>
              <w:t>Description</w:t>
            </w:r>
          </w:p>
        </w:tc>
      </w:tr>
      <w:tr>
        <w:trPr>
          <w:trHeight w:val="448" w:hRule="atLeast"/>
        </w:trPr>
        <w:tc>
          <w:tcPr>
            <w:tcW w:w="2029" w:type="dxa"/>
            <w:tcBorders>
              <w:top w:val="nil"/>
            </w:tcBorders>
            <w:shd w:val="clear" w:color="auto" w:fill="D9E1F3"/>
          </w:tcPr>
          <w:p>
            <w:pPr>
              <w:pStyle w:val="TableParagraph"/>
              <w:spacing w:line="268" w:lineRule="exact"/>
              <w:rPr>
                <w:b/>
                <w:sz w:val="22"/>
              </w:rPr>
            </w:pPr>
            <w:r>
              <w:rPr>
                <w:b/>
                <w:sz w:val="22"/>
              </w:rPr>
              <w:t>validityStartInUTC</w:t>
            </w:r>
          </w:p>
        </w:tc>
        <w:tc>
          <w:tcPr>
            <w:tcW w:w="1306" w:type="dxa"/>
            <w:tcBorders>
              <w:top w:val="nil"/>
            </w:tcBorders>
            <w:shd w:val="clear" w:color="auto" w:fill="D9E1F3"/>
          </w:tcPr>
          <w:p>
            <w:pPr>
              <w:pStyle w:val="TableParagraph"/>
              <w:spacing w:line="268" w:lineRule="exact"/>
              <w:rPr>
                <w:sz w:val="22"/>
              </w:rPr>
            </w:pPr>
            <w:r>
              <w:rPr>
                <w:sz w:val="22"/>
              </w:rPr>
              <w:t>DateTime</w:t>
            </w:r>
          </w:p>
        </w:tc>
        <w:tc>
          <w:tcPr>
            <w:tcW w:w="6290" w:type="dxa"/>
            <w:tcBorders>
              <w:top w:val="nil"/>
            </w:tcBorders>
            <w:shd w:val="clear" w:color="auto" w:fill="D9E1F3"/>
          </w:tcPr>
          <w:p>
            <w:pPr>
              <w:pStyle w:val="TableParagraph"/>
              <w:spacing w:line="268" w:lineRule="exact"/>
              <w:ind w:left="106"/>
              <w:rPr>
                <w:sz w:val="22"/>
              </w:rPr>
            </w:pPr>
            <w:r>
              <w:rPr>
                <w:sz w:val="22"/>
              </w:rPr>
              <w:t>Beginning of the creation time interval of the REMIT reports.</w:t>
            </w:r>
          </w:p>
        </w:tc>
      </w:tr>
      <w:tr>
        <w:trPr>
          <w:trHeight w:val="450" w:hRule="atLeast"/>
        </w:trPr>
        <w:tc>
          <w:tcPr>
            <w:tcW w:w="2029" w:type="dxa"/>
          </w:tcPr>
          <w:p>
            <w:pPr>
              <w:pStyle w:val="TableParagraph"/>
              <w:spacing w:line="268" w:lineRule="exact"/>
              <w:rPr>
                <w:b/>
                <w:sz w:val="22"/>
              </w:rPr>
            </w:pPr>
            <w:r>
              <w:rPr>
                <w:b/>
                <w:sz w:val="22"/>
              </w:rPr>
              <w:t>validityEndInUTC</w:t>
            </w:r>
          </w:p>
        </w:tc>
        <w:tc>
          <w:tcPr>
            <w:tcW w:w="1306" w:type="dxa"/>
          </w:tcPr>
          <w:p>
            <w:pPr>
              <w:pStyle w:val="TableParagraph"/>
              <w:spacing w:line="268" w:lineRule="exact"/>
              <w:rPr>
                <w:sz w:val="22"/>
              </w:rPr>
            </w:pPr>
            <w:r>
              <w:rPr>
                <w:sz w:val="22"/>
              </w:rPr>
              <w:t>DateTime</w:t>
            </w:r>
          </w:p>
        </w:tc>
        <w:tc>
          <w:tcPr>
            <w:tcW w:w="6290" w:type="dxa"/>
          </w:tcPr>
          <w:p>
            <w:pPr>
              <w:pStyle w:val="TableParagraph"/>
              <w:spacing w:line="268" w:lineRule="exact"/>
              <w:ind w:left="106"/>
              <w:rPr>
                <w:sz w:val="22"/>
              </w:rPr>
            </w:pPr>
            <w:r>
              <w:rPr>
                <w:sz w:val="22"/>
              </w:rPr>
              <w:t>End of the creation time interval of the REMIT reports.</w:t>
            </w:r>
          </w:p>
        </w:tc>
      </w:tr>
    </w:tbl>
    <w:p>
      <w:pPr>
        <w:pStyle w:val="BodyText"/>
        <w:spacing w:line="240" w:lineRule="auto"/>
        <w:rPr>
          <w:rFonts w:ascii="Calibri Light"/>
          <w:b w:val="0"/>
          <w:i/>
          <w:sz w:val="22"/>
        </w:rPr>
      </w:pPr>
    </w:p>
    <w:p>
      <w:pPr>
        <w:pStyle w:val="ListParagraph"/>
        <w:numPr>
          <w:ilvl w:val="3"/>
          <w:numId w:val="84"/>
        </w:numPr>
        <w:tabs>
          <w:tab w:pos="1400" w:val="left" w:leader="none"/>
          <w:tab w:pos="1401" w:val="left" w:leader="none"/>
        </w:tabs>
        <w:spacing w:line="240" w:lineRule="auto" w:before="179" w:after="0"/>
        <w:ind w:left="1400" w:right="0" w:hanging="865"/>
        <w:jc w:val="left"/>
        <w:rPr>
          <w:rFonts w:ascii="Calibri Light"/>
          <w:b w:val="0"/>
          <w:i/>
          <w:sz w:val="22"/>
        </w:rPr>
      </w:pPr>
      <w:r>
        <w:rPr>
          <w:rFonts w:ascii="Calibri Light"/>
          <w:b w:val="0"/>
          <w:i/>
          <w:color w:val="2E5395"/>
          <w:sz w:val="22"/>
        </w:rPr>
        <w:t>Example </w:t>
      </w:r>
    </w:p>
    <w:p>
      <w:pPr>
        <w:spacing w:line="181" w:lineRule="exact" w:before="24"/>
        <w:ind w:left="536" w:right="0" w:firstLine="0"/>
        <w:jc w:val="left"/>
        <w:rPr>
          <w:sz w:val="16"/>
        </w:rPr>
      </w:pPr>
      <w:r>
        <w:rPr>
          <w:color w:val="0000FF"/>
          <w:sz w:val="16"/>
        </w:rPr>
        <w:t>&lt;soap:Envelope </w:t>
      </w:r>
      <w:r>
        <w:rPr>
          <w:color w:val="FF0000"/>
          <w:sz w:val="16"/>
        </w:rPr>
        <w:t>xmlns:soap</w:t>
      </w:r>
      <w:r>
        <w:rPr>
          <w:sz w:val="16"/>
        </w:rPr>
        <w:t>=</w:t>
      </w:r>
      <w:hyperlink r:id="rId11">
        <w:r>
          <w:rPr>
            <w:b/>
            <w:color w:val="8000FF"/>
            <w:sz w:val="16"/>
          </w:rPr>
          <w:t>"http://www.w3.org/2003/05/soap</w:t>
        </w:r>
      </w:hyperlink>
      <w:r>
        <w:rPr>
          <w:b/>
          <w:color w:val="8000FF"/>
          <w:sz w:val="16"/>
        </w:rPr>
        <w:t>-</w:t>
      </w:r>
      <w:hyperlink r:id="rId11">
        <w:r>
          <w:rPr>
            <w:b/>
            <w:color w:val="8000FF"/>
            <w:sz w:val="16"/>
          </w:rPr>
          <w:t>envelope" </w:t>
        </w:r>
      </w:hyperlink>
      <w:r>
        <w:rPr>
          <w:color w:val="FF0000"/>
          <w:sz w:val="16"/>
        </w:rPr>
        <w:t>xmlns:rbp</w:t>
      </w:r>
      <w:r>
        <w:rPr>
          <w:sz w:val="16"/>
        </w:rPr>
        <w:t>=</w:t>
      </w:r>
      <w:hyperlink r:id="rId15">
        <w:r>
          <w:rPr>
            <w:b/>
            <w:color w:val="8000FF"/>
            <w:sz w:val="16"/>
          </w:rPr>
          <w:t>"http://rbp.hu"</w:t>
        </w:r>
      </w:hyperlink>
      <w:r>
        <w:rPr>
          <w:color w:val="0000FF"/>
          <w:sz w:val="16"/>
        </w:rPr>
        <w:t>&gt;</w:t>
      </w:r>
    </w:p>
    <w:p>
      <w:pPr>
        <w:pStyle w:val="BodyText"/>
        <w:ind w:left="824"/>
      </w:pPr>
      <w:r>
        <w:rPr>
          <w:color w:val="0000FF"/>
        </w:rPr>
        <w:t>&lt;soap:Header/&gt;</w:t>
      </w:r>
    </w:p>
    <w:p>
      <w:pPr>
        <w:pStyle w:val="BodyText"/>
        <w:spacing w:before="1"/>
        <w:ind w:left="824"/>
      </w:pPr>
      <w:r>
        <w:rPr>
          <w:color w:val="0000FF"/>
        </w:rPr>
        <w:t>&lt;soap:Body&gt;</w:t>
      </w:r>
    </w:p>
    <w:p>
      <w:pPr>
        <w:pStyle w:val="BodyText"/>
        <w:ind w:left="1112"/>
      </w:pPr>
      <w:r>
        <w:rPr>
          <w:color w:val="0000FF"/>
        </w:rPr>
        <w:t>&lt;rbp:downloadRemitReport&gt;</w:t>
      </w:r>
    </w:p>
    <w:p>
      <w:pPr>
        <w:pStyle w:val="BodyText"/>
        <w:spacing w:before="1"/>
        <w:ind w:left="1400"/>
      </w:pPr>
      <w:r>
        <w:rPr>
          <w:color w:val="0000FF"/>
        </w:rPr>
        <w:t>&lt;rbp:validityStartInUTC&gt;</w:t>
      </w:r>
      <w:r>
        <w:rPr>
          <w:b/>
        </w:rPr>
        <w:t>2018-04-25</w:t>
      </w:r>
      <w:r>
        <w:rPr>
          <w:color w:val="0000FF"/>
        </w:rPr>
        <w:t>&lt;/rbp:validityStartInUTC&gt;</w:t>
      </w:r>
    </w:p>
    <w:p>
      <w:pPr>
        <w:pStyle w:val="BodyText"/>
        <w:ind w:left="1400"/>
      </w:pPr>
      <w:r>
        <w:rPr>
          <w:color w:val="0000FF"/>
        </w:rPr>
        <w:t>&lt;rbp:validityEndInUTC&gt;</w:t>
      </w:r>
      <w:r>
        <w:rPr>
          <w:b/>
        </w:rPr>
        <w:t>2018-06-25</w:t>
      </w:r>
      <w:r>
        <w:rPr>
          <w:color w:val="0000FF"/>
        </w:rPr>
        <w:t>&lt;/rbp:validityEndInUTC&gt;</w:t>
      </w:r>
    </w:p>
    <w:p>
      <w:pPr>
        <w:pStyle w:val="BodyText"/>
        <w:spacing w:before="1"/>
        <w:ind w:left="1112"/>
      </w:pPr>
      <w:r>
        <w:rPr>
          <w:color w:val="0000FF"/>
        </w:rPr>
        <w:t>&lt;/rbp:downloadRemitReport&gt;</w:t>
      </w:r>
    </w:p>
    <w:p>
      <w:pPr>
        <w:pStyle w:val="BodyText"/>
        <w:ind w:right="8561"/>
        <w:jc w:val="right"/>
      </w:pPr>
      <w:r>
        <w:rPr>
          <w:color w:val="0000FF"/>
        </w:rPr>
        <w:t>&lt;/soap:Body&gt;</w:t>
      </w:r>
    </w:p>
    <w:p>
      <w:pPr>
        <w:pStyle w:val="BodyText"/>
        <w:spacing w:line="240" w:lineRule="auto" w:before="2"/>
        <w:ind w:right="8465"/>
        <w:jc w:val="right"/>
      </w:pPr>
      <w:r>
        <w:rPr>
          <w:color w:val="0000FF"/>
        </w:rPr>
        <w:t>&lt;/soap:Envelope&gt;</w:t>
      </w:r>
    </w:p>
    <w:p>
      <w:pPr>
        <w:pStyle w:val="Heading3"/>
        <w:numPr>
          <w:ilvl w:val="2"/>
          <w:numId w:val="84"/>
        </w:numPr>
        <w:tabs>
          <w:tab w:pos="1103" w:val="left" w:leader="none"/>
        </w:tabs>
        <w:spacing w:line="240" w:lineRule="auto" w:before="40" w:after="0"/>
        <w:ind w:left="1102" w:right="0" w:hanging="567"/>
        <w:jc w:val="left"/>
        <w:rPr>
          <w:b w:val="0"/>
        </w:rPr>
      </w:pPr>
      <w:bookmarkStart w:name="_bookmark127" w:id="250"/>
      <w:bookmarkEnd w:id="250"/>
      <w:r>
        <w:rPr/>
      </w:r>
      <w:bookmarkStart w:name="_bookmark127" w:id="251"/>
      <w:bookmarkEnd w:id="251"/>
      <w:r>
        <w:rPr>
          <w:b w:val="0"/>
          <w:color w:val="1F3762"/>
        </w:rPr>
        <w:t>R</w:t>
      </w:r>
      <w:r>
        <w:rPr>
          <w:b w:val="0"/>
          <w:color w:val="1F3762"/>
        </w:rPr>
        <w:t>esponse</w:t>
      </w:r>
      <w:r>
        <w:rPr>
          <w:b w:val="0"/>
          <w:color w:val="1F3762"/>
          <w:spacing w:val="-2"/>
        </w:rPr>
        <w:t> </w:t>
      </w:r>
      <w:r>
        <w:rPr>
          <w:b w:val="0"/>
          <w:color w:val="1F3762"/>
        </w:rPr>
        <w:t>message</w:t>
      </w:r>
    </w:p>
    <w:p>
      <w:pPr>
        <w:pStyle w:val="Heading4"/>
        <w:spacing w:before="21"/>
      </w:pPr>
      <w:r>
        <w:rPr/>
        <w:t>The response message contains the REMIT reports for the requested time interval.</w:t>
      </w:r>
    </w:p>
    <w:p>
      <w:pPr>
        <w:pStyle w:val="BodyText"/>
        <w:spacing w:line="240" w:lineRule="auto" w:before="3"/>
        <w:rPr>
          <w:rFonts w:ascii="Calibri"/>
          <w:sz w:val="11"/>
        </w:rPr>
      </w:pPr>
      <w:r>
        <w:rPr/>
        <w:pict>
          <v:group style="position:absolute;margin-left:70.599998pt;margin-top:8.81584pt;width:463.25pt;height:116.9pt;mso-position-horizontal-relative:page;mso-position-vertical-relative:paragraph;z-index:-251629568;mso-wrap-distance-left:0;mso-wrap-distance-right:0" coordorigin="1412,176" coordsize="9265,2338">
            <v:shape style="position:absolute;left:1417;top:181;width:9255;height:2328" type="#_x0000_t75" stroked="false">
              <v:imagedata r:id="rId40" o:title=""/>
            </v:shape>
            <v:shape style="position:absolute;left:1417;top:181;width:9255;height:2328" type="#_x0000_t202" filled="false" stroked="true" strokeweight=".5pt" strokecolor="#ec7c30">
              <v:textbox inset="0,0,0,0">
                <w:txbxContent>
                  <w:p>
                    <w:pPr>
                      <w:spacing w:line="259" w:lineRule="auto" w:before="73"/>
                      <w:ind w:left="145" w:right="182" w:firstLine="0"/>
                      <w:jc w:val="left"/>
                      <w:rPr>
                        <w:rFonts w:ascii="Calibri"/>
                        <w:b/>
                        <w:sz w:val="22"/>
                      </w:rPr>
                    </w:pPr>
                    <w:r>
                      <w:rPr>
                        <w:rFonts w:ascii="Calibri"/>
                        <w:b/>
                        <w:sz w:val="22"/>
                      </w:rPr>
                      <w:t>Please note that if the AvailabilityType is different on the Exit- and Entry side in the secondary capacity market transaciton the process_Transaction.taxonomy.AvailabilityType field will contain only one of those values!</w:t>
                    </w:r>
                  </w:p>
                  <w:p>
                    <w:pPr>
                      <w:spacing w:line="259" w:lineRule="auto" w:before="160"/>
                      <w:ind w:left="145" w:right="261" w:firstLine="0"/>
                      <w:jc w:val="left"/>
                      <w:rPr>
                        <w:rFonts w:ascii="Calibri"/>
                        <w:b/>
                        <w:sz w:val="22"/>
                      </w:rPr>
                    </w:pPr>
                    <w:r>
                      <w:rPr>
                        <w:rFonts w:ascii="Calibri"/>
                        <w:b/>
                        <w:sz w:val="22"/>
                      </w:rPr>
                      <w:t>In case of primary capacity market transaction the process_Transaction.taxonomy.AvailabilityType field will contain the AvailabilityType of the TSO whose referred to the process_Transaction.responsibleTso_MarketParticipant in the message.</w:t>
                    </w:r>
                  </w:p>
                </w:txbxContent>
              </v:textbox>
              <v:stroke dashstyle="solid"/>
              <w10:wrap type="none"/>
            </v:shape>
            <w10:wrap type="topAndBottom"/>
          </v:group>
        </w:pict>
      </w:r>
    </w:p>
    <w:p>
      <w:pPr>
        <w:pStyle w:val="ListParagraph"/>
        <w:numPr>
          <w:ilvl w:val="3"/>
          <w:numId w:val="84"/>
        </w:numPr>
        <w:tabs>
          <w:tab w:pos="1400" w:val="left" w:leader="none"/>
          <w:tab w:pos="1401" w:val="left" w:leader="none"/>
        </w:tabs>
        <w:spacing w:line="240" w:lineRule="auto" w:before="191" w:after="0"/>
        <w:ind w:left="1400" w:right="0" w:hanging="865"/>
        <w:jc w:val="left"/>
        <w:rPr>
          <w:rFonts w:ascii="Calibri Light"/>
          <w:b w:val="0"/>
          <w:i/>
          <w:sz w:val="22"/>
        </w:rPr>
      </w:pPr>
      <w:r>
        <w:rPr>
          <w:rFonts w:ascii="Calibri Light"/>
          <w:b w:val="0"/>
          <w:i/>
          <w:color w:val="2E5395"/>
          <w:sz w:val="22"/>
        </w:rPr>
        <w:t>Structure </w:t>
      </w:r>
    </w:p>
    <w:p>
      <w:pPr>
        <w:pStyle w:val="BodyText"/>
        <w:spacing w:line="240" w:lineRule="auto"/>
        <w:rPr>
          <w:rFonts w:ascii="Calibri Light"/>
          <w:b w:val="0"/>
          <w:i/>
          <w:sz w:val="20"/>
        </w:rPr>
      </w:pPr>
    </w:p>
    <w:p>
      <w:pPr>
        <w:pStyle w:val="BodyText"/>
        <w:spacing w:line="240" w:lineRule="auto"/>
        <w:rPr>
          <w:rFonts w:ascii="Calibri Light"/>
          <w:b w:val="0"/>
          <w:i/>
          <w:sz w:val="15"/>
        </w:rPr>
      </w:pPr>
      <w:r>
        <w:rPr/>
        <w:pict>
          <v:group style="position:absolute;margin-left:65.183998pt;margin-top:11.381254pt;width:481.7pt;height:14.4pt;mso-position-horizontal-relative:page;mso-position-vertical-relative:paragraph;z-index:-251626496;mso-wrap-distance-left:0;mso-wrap-distance-right:0" coordorigin="1304,228" coordsize="9634,288">
            <v:rect style="position:absolute;left:4608;top:237;width:108;height:269" filled="true" fillcolor="#4471c4" stroked="false">
              <v:fill type="solid"/>
            </v:rect>
            <v:rect style="position:absolute;left:1315;top:237;width:101;height:269" filled="true" fillcolor="#4471c4" stroked="false">
              <v:fill type="solid"/>
            </v:rect>
            <v:rect style="position:absolute;left:1416;top:237;width:3193;height:269" filled="true" fillcolor="#4471c4" stroked="false">
              <v:fill type="solid"/>
            </v:rect>
            <v:rect style="position:absolute;left:4717;top:237;width:108;height:269" filled="true" fillcolor="#4471c4" stroked="false">
              <v:fill type="solid"/>
            </v:rect>
            <v:rect style="position:absolute;left:5266;top:237;width:108;height:269" filled="true" fillcolor="#4471c4" stroked="false">
              <v:fill type="solid"/>
            </v:rect>
            <v:rect style="position:absolute;left:4825;top:237;width:442;height:269" filled="true" fillcolor="#4471c4" stroked="false">
              <v:fill type="solid"/>
            </v:rect>
            <v:rect style="position:absolute;left:5374;top:237;width:108;height:269" filled="true" fillcolor="#4471c4" stroked="false">
              <v:fill type="solid"/>
            </v:rect>
            <v:rect style="position:absolute;left:10826;top:237;width:104;height:269" filled="true" fillcolor="#4471c4" stroked="false">
              <v:fill type="solid"/>
            </v:rect>
            <v:rect style="position:absolute;left:5482;top:237;width:5344;height:269" filled="true" fillcolor="#4471c4" stroked="false">
              <v:fill type="solid"/>
            </v:rect>
            <v:line style="position:absolute" from="1313,232" to="4717,232" stroked="true" strokeweight=".47998pt" strokecolor="#4471c4">
              <v:stroke dashstyle="solid"/>
            </v:line>
            <v:rect style="position:absolute;left:4717;top:227;width:10;height:10" filled="true" fillcolor="#4471c4" stroked="false">
              <v:fill type="solid"/>
            </v:rect>
            <v:line style="position:absolute" from="4727,232" to="5375,232" stroked="true" strokeweight=".47998pt" strokecolor="#4471c4">
              <v:stroke dashstyle="solid"/>
            </v:line>
            <v:rect style="position:absolute;left:5374;top:227;width:10;height:10" filled="true" fillcolor="#4471c4" stroked="false">
              <v:fill type="solid"/>
            </v:rect>
            <v:line style="position:absolute" from="5384,232" to="10927,232" stroked="true" strokeweight=".47998pt" strokecolor="#4471c4">
              <v:stroke dashstyle="solid"/>
            </v:line>
            <v:line style="position:absolute" from="1308,228" to="1308,506" stroked="true" strokeweight=".48pt" strokecolor="#4471c4">
              <v:stroke dashstyle="solid"/>
            </v:line>
            <v:rect style="position:absolute;left:1303;top:506;width:10;height:10" filled="true" fillcolor="#4471c4" stroked="false">
              <v:fill type="solid"/>
            </v:rect>
            <v:rect style="position:absolute;left:1303;top:506;width:10;height:10" filled="true" fillcolor="#4471c4" stroked="false">
              <v:fill type="solid"/>
            </v:rect>
            <v:line style="position:absolute" from="1313,511" to="4717,511" stroked="true" strokeweight=".47998pt" strokecolor="#4471c4">
              <v:stroke dashstyle="solid"/>
            </v:line>
            <v:rect style="position:absolute;left:4702;top:506;width:10;height:10" filled="true" fillcolor="#4471c4" stroked="false">
              <v:fill type="solid"/>
            </v:rect>
            <v:line style="position:absolute" from="4712,511" to="5375,511" stroked="true" strokeweight=".47998pt" strokecolor="#4471c4">
              <v:stroke dashstyle="solid"/>
            </v:line>
            <v:rect style="position:absolute;left:5360;top:506;width:10;height:10" filled="true" fillcolor="#4471c4" stroked="false">
              <v:fill type="solid"/>
            </v:rect>
            <v:line style="position:absolute" from="5370,511" to="10927,511" stroked="true" strokeweight=".47998pt" strokecolor="#4471c4">
              <v:stroke dashstyle="solid"/>
            </v:line>
            <v:line style="position:absolute" from="10932,228" to="10932,506" stroked="true" strokeweight=".48004pt" strokecolor="#4471c4">
              <v:stroke dashstyle="solid"/>
            </v:line>
            <v:rect style="position:absolute;left:10927;top:506;width:10;height:10" filled="true" fillcolor="#4471c4" stroked="false">
              <v:fill type="solid"/>
            </v:rect>
            <v:rect style="position:absolute;left:10927;top:506;width:10;height:10" filled="true" fillcolor="#4471c4" stroked="false">
              <v:fill type="solid"/>
            </v:rect>
            <v:shape style="position:absolute;left:1416;top:280;width:799;height:221" type="#_x0000_t202" filled="false" stroked="false">
              <v:textbox inset="0,0,0,0">
                <w:txbxContent>
                  <w:p>
                    <w:pPr>
                      <w:spacing w:line="221" w:lineRule="exact" w:before="0"/>
                      <w:ind w:left="0" w:right="0" w:firstLine="0"/>
                      <w:jc w:val="left"/>
                      <w:rPr>
                        <w:rFonts w:ascii="Calibri"/>
                        <w:b/>
                        <w:sz w:val="22"/>
                      </w:rPr>
                    </w:pPr>
                    <w:r>
                      <w:rPr>
                        <w:rFonts w:ascii="Calibri"/>
                        <w:b/>
                        <w:color w:val="FFFFFF"/>
                        <w:sz w:val="22"/>
                      </w:rPr>
                      <w:t>XML Tag</w:t>
                    </w:r>
                  </w:p>
                </w:txbxContent>
              </v:textbox>
              <w10:wrap type="none"/>
            </v:shape>
            <v:shape style="position:absolute;left:4825;top:280;width:1725;height:221" type="#_x0000_t202" filled="false" stroked="false">
              <v:textbox inset="0,0,0,0">
                <w:txbxContent>
                  <w:p>
                    <w:pPr>
                      <w:tabs>
                        <w:tab w:pos="657" w:val="left" w:leader="none"/>
                      </w:tabs>
                      <w:spacing w:line="221" w:lineRule="exact" w:before="0"/>
                      <w:ind w:left="0" w:right="0" w:firstLine="0"/>
                      <w:jc w:val="left"/>
                      <w:rPr>
                        <w:rFonts w:ascii="Calibri"/>
                        <w:b/>
                        <w:sz w:val="22"/>
                      </w:rPr>
                    </w:pPr>
                    <w:r>
                      <w:rPr>
                        <w:rFonts w:ascii="Calibri"/>
                        <w:b/>
                        <w:color w:val="FFFFFF"/>
                        <w:sz w:val="22"/>
                      </w:rPr>
                      <w:t>Type</w:t>
                      <w:tab/>
                      <w:t>Description</w:t>
                    </w:r>
                  </w:p>
                </w:txbxContent>
              </v:textbox>
              <w10:wrap type="none"/>
            </v:shape>
            <w10:wrap type="topAndBottom"/>
          </v:group>
        </w:pict>
      </w:r>
    </w:p>
    <w:p>
      <w:pPr>
        <w:spacing w:after="0" w:line="240" w:lineRule="auto"/>
        <w:rPr>
          <w:rFonts w:ascii="Calibri Light"/>
          <w:sz w:val="15"/>
        </w:rPr>
        <w:sectPr>
          <w:pgSz w:w="12240" w:h="15840"/>
          <w:pgMar w:header="0" w:footer="920" w:top="140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409"/>
        <w:gridCol w:w="658"/>
        <w:gridCol w:w="5558"/>
      </w:tblGrid>
      <w:tr>
        <w:trPr>
          <w:trHeight w:val="451" w:hRule="atLeast"/>
        </w:trPr>
        <w:tc>
          <w:tcPr>
            <w:tcW w:w="3409" w:type="dxa"/>
            <w:shd w:val="clear" w:color="auto" w:fill="D9E1F3"/>
          </w:tcPr>
          <w:p>
            <w:pPr>
              <w:pStyle w:val="TableParagraph"/>
              <w:spacing w:line="266" w:lineRule="exact"/>
              <w:rPr>
                <w:b/>
                <w:sz w:val="22"/>
              </w:rPr>
            </w:pPr>
            <w:r>
              <w:rPr>
                <w:b/>
                <w:sz w:val="22"/>
              </w:rPr>
              <w:t>downloadRemitReportResponse</w:t>
            </w:r>
          </w:p>
        </w:tc>
        <w:tc>
          <w:tcPr>
            <w:tcW w:w="658" w:type="dxa"/>
            <w:shd w:val="clear" w:color="auto" w:fill="D9E1F3"/>
          </w:tcPr>
          <w:p>
            <w:pPr>
              <w:pStyle w:val="TableParagraph"/>
              <w:spacing w:line="240" w:lineRule="auto"/>
              <w:ind w:left="0"/>
              <w:rPr>
                <w:rFonts w:ascii="Times New Roman"/>
                <w:sz w:val="14"/>
              </w:rPr>
            </w:pPr>
          </w:p>
        </w:tc>
        <w:tc>
          <w:tcPr>
            <w:tcW w:w="5558" w:type="dxa"/>
            <w:shd w:val="clear" w:color="auto" w:fill="D9E1F3"/>
          </w:tcPr>
          <w:p>
            <w:pPr>
              <w:pStyle w:val="TableParagraph"/>
              <w:spacing w:line="266" w:lineRule="exact"/>
              <w:ind w:left="106"/>
              <w:rPr>
                <w:sz w:val="22"/>
              </w:rPr>
            </w:pPr>
            <w:r>
              <w:rPr>
                <w:sz w:val="22"/>
              </w:rPr>
              <w:t>Wrapper tag</w:t>
            </w:r>
          </w:p>
        </w:tc>
      </w:tr>
      <w:tr>
        <w:trPr>
          <w:trHeight w:val="268" w:hRule="atLeast"/>
        </w:trPr>
        <w:tc>
          <w:tcPr>
            <w:tcW w:w="3409" w:type="dxa"/>
          </w:tcPr>
          <w:p>
            <w:pPr>
              <w:pStyle w:val="TableParagraph"/>
              <w:rPr>
                <w:b/>
                <w:sz w:val="22"/>
              </w:rPr>
            </w:pPr>
            <w:r>
              <w:rPr>
                <w:b/>
                <w:sz w:val="22"/>
              </w:rPr>
              <w:t>gasCapacityAllocationsDocuments</w:t>
            </w:r>
          </w:p>
        </w:tc>
        <w:tc>
          <w:tcPr>
            <w:tcW w:w="658" w:type="dxa"/>
          </w:tcPr>
          <w:p>
            <w:pPr>
              <w:pStyle w:val="TableParagraph"/>
              <w:spacing w:line="240" w:lineRule="auto"/>
              <w:ind w:left="0"/>
              <w:rPr>
                <w:rFonts w:ascii="Times New Roman"/>
                <w:sz w:val="14"/>
              </w:rPr>
            </w:pPr>
          </w:p>
        </w:tc>
        <w:tc>
          <w:tcPr>
            <w:tcW w:w="5558" w:type="dxa"/>
          </w:tcPr>
          <w:p>
            <w:pPr>
              <w:pStyle w:val="TableParagraph"/>
              <w:ind w:left="106"/>
              <w:rPr>
                <w:sz w:val="22"/>
              </w:rPr>
            </w:pPr>
            <w:r>
              <w:rPr>
                <w:sz w:val="22"/>
              </w:rPr>
              <w:t>Wrapper tag</w:t>
            </w:r>
          </w:p>
        </w:tc>
      </w:tr>
      <w:tr>
        <w:trPr>
          <w:trHeight w:val="426" w:hRule="atLeast"/>
        </w:trPr>
        <w:tc>
          <w:tcPr>
            <w:tcW w:w="3409" w:type="dxa"/>
            <w:shd w:val="clear" w:color="auto" w:fill="D9E1F3"/>
          </w:tcPr>
          <w:p>
            <w:pPr>
              <w:pStyle w:val="TableParagraph"/>
              <w:spacing w:line="264" w:lineRule="exact"/>
              <w:rPr>
                <w:b/>
                <w:sz w:val="22"/>
              </w:rPr>
            </w:pPr>
            <w:r>
              <w:rPr>
                <w:b/>
                <w:sz w:val="22"/>
              </w:rPr>
              <w:t>GasCapacityAllocations_Document</w:t>
            </w:r>
          </w:p>
        </w:tc>
        <w:tc>
          <w:tcPr>
            <w:tcW w:w="658" w:type="dxa"/>
            <w:shd w:val="clear" w:color="auto" w:fill="D9E1F3"/>
          </w:tcPr>
          <w:p>
            <w:pPr>
              <w:pStyle w:val="TableParagraph"/>
              <w:spacing w:line="240" w:lineRule="auto"/>
              <w:ind w:left="0"/>
              <w:rPr>
                <w:rFonts w:ascii="Times New Roman"/>
                <w:sz w:val="14"/>
              </w:rPr>
            </w:pPr>
          </w:p>
        </w:tc>
        <w:tc>
          <w:tcPr>
            <w:tcW w:w="5558" w:type="dxa"/>
            <w:shd w:val="clear" w:color="auto" w:fill="D9E1F3"/>
          </w:tcPr>
          <w:p>
            <w:pPr>
              <w:pStyle w:val="TableParagraph"/>
              <w:spacing w:line="264" w:lineRule="exact"/>
              <w:ind w:left="106"/>
              <w:rPr>
                <w:sz w:val="22"/>
              </w:rPr>
            </w:pPr>
            <w:r>
              <w:rPr>
                <w:sz w:val="22"/>
              </w:rPr>
              <w:t>Standard document defined by REMIT EDIG@S schema</w:t>
            </w:r>
          </w:p>
          <w:p>
            <w:pPr>
              <w:pStyle w:val="TableParagraph"/>
              <w:spacing w:line="141" w:lineRule="exact" w:before="2"/>
              <w:ind w:left="106"/>
              <w:rPr>
                <w:rFonts w:ascii="Courier New"/>
                <w:b/>
                <w:sz w:val="14"/>
              </w:rPr>
            </w:pPr>
            <w:r>
              <w:rPr>
                <w:rFonts w:ascii="Courier New"/>
                <w:b/>
                <w:color w:val="8000FF"/>
                <w:sz w:val="14"/>
              </w:rPr>
              <w:t>urn:easeegas.eu:edigas:remit:gascapacityallocationsdocument:5:1</w:t>
            </w:r>
          </w:p>
        </w:tc>
      </w:tr>
    </w:tbl>
    <w:p>
      <w:pPr>
        <w:pStyle w:val="BodyText"/>
        <w:spacing w:line="240" w:lineRule="auto"/>
        <w:rPr>
          <w:rFonts w:ascii="Calibri Light"/>
          <w:b w:val="0"/>
          <w:i/>
          <w:sz w:val="20"/>
        </w:rPr>
      </w:pPr>
    </w:p>
    <w:p>
      <w:pPr>
        <w:pStyle w:val="BodyText"/>
        <w:spacing w:line="240" w:lineRule="auto" w:before="7"/>
        <w:rPr>
          <w:rFonts w:ascii="Calibri Light"/>
          <w:b w:val="0"/>
          <w:i/>
        </w:rPr>
      </w:pPr>
    </w:p>
    <w:p>
      <w:pPr>
        <w:pStyle w:val="ListParagraph"/>
        <w:numPr>
          <w:ilvl w:val="3"/>
          <w:numId w:val="84"/>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Example </w:t>
      </w:r>
    </w:p>
    <w:p>
      <w:pPr>
        <w:spacing w:before="23"/>
        <w:ind w:left="1544" w:right="4859" w:hanging="1008"/>
        <w:jc w:val="left"/>
        <w:rPr>
          <w:b/>
          <w:sz w:val="14"/>
        </w:rPr>
      </w:pPr>
      <w:r>
        <w:rPr>
          <w:color w:val="0000FF"/>
          <w:sz w:val="14"/>
        </w:rPr>
        <w:t>&lt;s:Envelope </w:t>
      </w:r>
      <w:r>
        <w:rPr>
          <w:color w:val="FF0000"/>
          <w:sz w:val="14"/>
        </w:rPr>
        <w:t>xmlns:s</w:t>
      </w:r>
      <w:r>
        <w:rPr>
          <w:sz w:val="14"/>
        </w:rPr>
        <w:t>=</w:t>
      </w:r>
      <w:r>
        <w:rPr>
          <w:b/>
          <w:color w:val="8000FF"/>
          <w:sz w:val="14"/>
        </w:rPr>
        <w:t>"</w:t>
      </w:r>
      <w:hyperlink r:id="rId11">
        <w:r>
          <w:rPr>
            <w:b/>
            <w:color w:val="8000FF"/>
            <w:sz w:val="14"/>
            <w:u w:val="single" w:color="8000FF"/>
          </w:rPr>
          <w:t>http://www.w3.org/2003/05/soap-envelope</w:t>
        </w:r>
      </w:hyperlink>
      <w:r>
        <w:rPr>
          <w:b/>
          <w:color w:val="8000FF"/>
          <w:sz w:val="14"/>
        </w:rPr>
        <w:t>" </w:t>
      </w:r>
      <w:r>
        <w:rPr>
          <w:color w:val="FF0000"/>
          <w:sz w:val="14"/>
        </w:rPr>
        <w:t>xmlns:a</w:t>
      </w:r>
      <w:r>
        <w:rPr>
          <w:sz w:val="14"/>
        </w:rPr>
        <w:t>=</w:t>
      </w:r>
      <w:r>
        <w:rPr>
          <w:b/>
          <w:color w:val="8000FF"/>
          <w:sz w:val="14"/>
        </w:rPr>
        <w:t>"</w:t>
      </w:r>
      <w:hyperlink r:id="rId12">
        <w:r>
          <w:rPr>
            <w:b/>
            <w:color w:val="8000FF"/>
            <w:sz w:val="14"/>
            <w:u w:val="single" w:color="8000FF"/>
          </w:rPr>
          <w:t>http://www.w3.org/2005/08/addressing</w:t>
        </w:r>
      </w:hyperlink>
      <w:r>
        <w:rPr>
          <w:b/>
          <w:color w:val="8000FF"/>
          <w:sz w:val="14"/>
        </w:rPr>
        <w:t>"</w:t>
      </w:r>
    </w:p>
    <w:p>
      <w:pPr>
        <w:spacing w:line="158" w:lineRule="exact" w:before="0"/>
        <w:ind w:left="1544" w:right="0" w:firstLine="0"/>
        <w:jc w:val="left"/>
        <w:rPr>
          <w:sz w:val="14"/>
        </w:rPr>
      </w:pPr>
      <w:r>
        <w:rPr>
          <w:color w:val="FF0000"/>
          <w:sz w:val="14"/>
        </w:rPr>
        <w:t>xmlns:u</w:t>
      </w:r>
      <w:r>
        <w:rPr>
          <w:sz w:val="14"/>
        </w:rPr>
        <w:t>=</w:t>
      </w:r>
      <w:r>
        <w:rPr>
          <w:b/>
          <w:color w:val="8000FF"/>
          <w:sz w:val="14"/>
        </w:rPr>
        <w:t>"</w:t>
      </w:r>
      <w:hyperlink r:id="rId13">
        <w:r>
          <w:rPr>
            <w:b/>
            <w:color w:val="8000FF"/>
            <w:sz w:val="14"/>
            <w:u w:val="single" w:color="8000FF"/>
          </w:rPr>
          <w:t>http://docs.oasis-open.org/wss/2004/01/oasis-200401-wss-wssecurity-utility-1.0.xsd</w:t>
        </w:r>
      </w:hyperlink>
      <w:r>
        <w:rPr>
          <w:b/>
          <w:color w:val="8000FF"/>
          <w:sz w:val="14"/>
        </w:rPr>
        <w:t>"</w:t>
      </w:r>
      <w:r>
        <w:rPr>
          <w:color w:val="0000FF"/>
          <w:sz w:val="14"/>
        </w:rPr>
        <w:t>&gt;</w:t>
      </w:r>
    </w:p>
    <w:p>
      <w:pPr>
        <w:spacing w:before="0"/>
        <w:ind w:left="1544" w:right="4523" w:hanging="672"/>
        <w:jc w:val="left"/>
        <w:rPr>
          <w:sz w:val="14"/>
        </w:rPr>
      </w:pPr>
      <w:r>
        <w:rPr>
          <w:color w:val="0000FF"/>
          <w:sz w:val="14"/>
        </w:rPr>
        <w:t>&lt;s:Body </w:t>
      </w:r>
      <w:r>
        <w:rPr>
          <w:color w:val="FF0000"/>
          <w:sz w:val="14"/>
        </w:rPr>
        <w:t>xmlns:xsi</w:t>
      </w:r>
      <w:r>
        <w:rPr>
          <w:sz w:val="14"/>
        </w:rPr>
        <w:t>=</w:t>
      </w:r>
      <w:r>
        <w:rPr>
          <w:b/>
          <w:color w:val="8000FF"/>
          <w:sz w:val="14"/>
        </w:rPr>
        <w:t>"</w:t>
      </w:r>
      <w:hyperlink r:id="rId16">
        <w:r>
          <w:rPr>
            <w:b/>
            <w:color w:val="8000FF"/>
            <w:sz w:val="14"/>
            <w:u w:val="single" w:color="8000FF"/>
          </w:rPr>
          <w:t>http://www.w3.org/2001/XMLSchema-instance</w:t>
        </w:r>
      </w:hyperlink>
      <w:r>
        <w:rPr>
          <w:b/>
          <w:color w:val="8000FF"/>
          <w:sz w:val="14"/>
        </w:rPr>
        <w:t>" </w:t>
      </w:r>
      <w:r>
        <w:rPr>
          <w:color w:val="FF0000"/>
          <w:sz w:val="14"/>
        </w:rPr>
        <w:t>xmlns:xsd</w:t>
      </w:r>
      <w:r>
        <w:rPr>
          <w:sz w:val="14"/>
        </w:rPr>
        <w:t>=</w:t>
      </w:r>
      <w:r>
        <w:rPr>
          <w:b/>
          <w:color w:val="8000FF"/>
          <w:sz w:val="14"/>
        </w:rPr>
        <w:t>"</w:t>
      </w:r>
      <w:hyperlink r:id="rId18">
        <w:r>
          <w:rPr>
            <w:b/>
            <w:color w:val="8000FF"/>
            <w:sz w:val="14"/>
            <w:u w:val="single" w:color="8000FF"/>
          </w:rPr>
          <w:t>http://www.w3.org/2001/XMLSchema</w:t>
        </w:r>
      </w:hyperlink>
      <w:r>
        <w:rPr>
          <w:b/>
          <w:color w:val="8000FF"/>
          <w:sz w:val="14"/>
        </w:rPr>
        <w:t>"</w:t>
      </w:r>
      <w:r>
        <w:rPr>
          <w:color w:val="0000FF"/>
          <w:sz w:val="14"/>
        </w:rPr>
        <w:t>&gt;</w:t>
      </w:r>
    </w:p>
    <w:p>
      <w:pPr>
        <w:spacing w:line="158" w:lineRule="exact" w:before="0"/>
        <w:ind w:left="1208" w:right="0" w:firstLine="0"/>
        <w:jc w:val="left"/>
        <w:rPr>
          <w:sz w:val="14"/>
        </w:rPr>
      </w:pPr>
      <w:r>
        <w:rPr>
          <w:color w:val="0000FF"/>
          <w:sz w:val="14"/>
        </w:rPr>
        <w:t>&lt;downloadRemitReportResponse </w:t>
      </w:r>
      <w:r>
        <w:rPr>
          <w:color w:val="FF0000"/>
          <w:sz w:val="14"/>
        </w:rPr>
        <w:t>xmlns</w:t>
      </w:r>
      <w:r>
        <w:rPr>
          <w:sz w:val="14"/>
        </w:rPr>
        <w:t>=</w:t>
      </w:r>
      <w:r>
        <w:rPr>
          <w:b/>
          <w:color w:val="8000FF"/>
          <w:sz w:val="14"/>
        </w:rPr>
        <w:t>"</w:t>
      </w:r>
      <w:hyperlink r:id="rId15">
        <w:r>
          <w:rPr>
            <w:b/>
            <w:color w:val="8000FF"/>
            <w:sz w:val="14"/>
            <w:u w:val="single" w:color="8000FF"/>
          </w:rPr>
          <w:t>http://rbp.hu</w:t>
        </w:r>
      </w:hyperlink>
      <w:r>
        <w:rPr>
          <w:b/>
          <w:color w:val="8000FF"/>
          <w:sz w:val="14"/>
        </w:rPr>
        <w:t>"</w:t>
      </w:r>
      <w:r>
        <w:rPr>
          <w:color w:val="0000FF"/>
          <w:sz w:val="14"/>
        </w:rPr>
        <w:t>&gt;</w:t>
      </w:r>
    </w:p>
    <w:p>
      <w:pPr>
        <w:spacing w:before="0"/>
        <w:ind w:left="1544" w:right="0" w:firstLine="0"/>
        <w:jc w:val="left"/>
        <w:rPr>
          <w:sz w:val="14"/>
        </w:rPr>
      </w:pPr>
      <w:r>
        <w:rPr>
          <w:color w:val="0000FF"/>
          <w:sz w:val="14"/>
        </w:rPr>
        <w:t>&lt;gasCapacityAllocationsDocuments&gt;</w:t>
      </w:r>
    </w:p>
    <w:p>
      <w:pPr>
        <w:spacing w:before="0"/>
        <w:ind w:left="1880" w:right="0" w:firstLine="0"/>
        <w:jc w:val="left"/>
        <w:rPr>
          <w:b/>
          <w:sz w:val="14"/>
        </w:rPr>
      </w:pPr>
      <w:r>
        <w:rPr>
          <w:color w:val="0000FF"/>
          <w:sz w:val="14"/>
        </w:rPr>
        <w:t>&lt;GasCapacityAllocations_Document </w:t>
      </w:r>
      <w:r>
        <w:rPr>
          <w:color w:val="FF0000"/>
          <w:sz w:val="14"/>
        </w:rPr>
        <w:t>release</w:t>
      </w:r>
      <w:r>
        <w:rPr>
          <w:sz w:val="14"/>
        </w:rPr>
        <w:t>=</w:t>
      </w:r>
      <w:r>
        <w:rPr>
          <w:b/>
          <w:color w:val="8000FF"/>
          <w:sz w:val="14"/>
        </w:rPr>
        <w:t>"5.1"</w:t>
      </w:r>
    </w:p>
    <w:p>
      <w:pPr>
        <w:pStyle w:val="BodyText"/>
        <w:spacing w:line="240" w:lineRule="auto" w:before="11"/>
        <w:rPr>
          <w:b/>
          <w:sz w:val="13"/>
        </w:rPr>
      </w:pPr>
    </w:p>
    <w:p>
      <w:pPr>
        <w:spacing w:before="0"/>
        <w:ind w:left="536" w:right="0" w:firstLine="0"/>
        <w:jc w:val="left"/>
        <w:rPr>
          <w:sz w:val="14"/>
        </w:rPr>
      </w:pPr>
      <w:r>
        <w:rPr>
          <w:color w:val="FF0000"/>
          <w:sz w:val="14"/>
        </w:rPr>
        <w:t>xmlns</w:t>
      </w:r>
      <w:r>
        <w:rPr>
          <w:sz w:val="14"/>
        </w:rPr>
        <w:t>=</w:t>
      </w:r>
      <w:r>
        <w:rPr>
          <w:b/>
          <w:color w:val="8000FF"/>
          <w:sz w:val="14"/>
        </w:rPr>
        <w:t>"urn:easeegas.eu:edigas:remit:gascapacityallocationsdocument:5:1"</w:t>
      </w:r>
      <w:r>
        <w:rPr>
          <w:color w:val="0000FF"/>
          <w:sz w:val="14"/>
        </w:rPr>
        <w:t>&gt;</w:t>
      </w:r>
    </w:p>
    <w:p>
      <w:pPr>
        <w:spacing w:before="0"/>
        <w:ind w:left="2216" w:right="0" w:firstLine="0"/>
        <w:jc w:val="left"/>
        <w:rPr>
          <w:sz w:val="14"/>
        </w:rPr>
      </w:pPr>
      <w:r>
        <w:rPr>
          <w:color w:val="0000FF"/>
          <w:sz w:val="14"/>
        </w:rPr>
        <w:t>&lt;identification&gt;</w:t>
      </w:r>
      <w:r>
        <w:rPr>
          <w:b/>
          <w:sz w:val="14"/>
        </w:rPr>
        <w:t>20002669-RBP-21X-HU-A-A0A0A-8</w:t>
      </w:r>
      <w:r>
        <w:rPr>
          <w:color w:val="0000FF"/>
          <w:sz w:val="14"/>
        </w:rPr>
        <w:t>&lt;/identification&gt;</w:t>
      </w:r>
    </w:p>
    <w:p>
      <w:pPr>
        <w:spacing w:before="0"/>
        <w:ind w:left="2216" w:right="0" w:firstLine="0"/>
        <w:jc w:val="left"/>
        <w:rPr>
          <w:sz w:val="14"/>
        </w:rPr>
      </w:pPr>
      <w:r>
        <w:rPr>
          <w:color w:val="0000FF"/>
          <w:sz w:val="14"/>
        </w:rPr>
        <w:t>&lt;version&gt;</w:t>
      </w:r>
      <w:r>
        <w:rPr>
          <w:b/>
          <w:sz w:val="14"/>
        </w:rPr>
        <w:t>1</w:t>
      </w:r>
      <w:r>
        <w:rPr>
          <w:color w:val="0000FF"/>
          <w:sz w:val="14"/>
        </w:rPr>
        <w:t>&lt;/version&gt;</w:t>
      </w:r>
    </w:p>
    <w:p>
      <w:pPr>
        <w:spacing w:before="2"/>
        <w:ind w:left="2216" w:right="0" w:firstLine="0"/>
        <w:jc w:val="left"/>
        <w:rPr>
          <w:sz w:val="14"/>
        </w:rPr>
      </w:pPr>
      <w:r>
        <w:rPr>
          <w:color w:val="0000FF"/>
          <w:sz w:val="14"/>
        </w:rPr>
        <w:t>&lt;type&gt;</w:t>
      </w:r>
      <w:r>
        <w:rPr>
          <w:b/>
          <w:sz w:val="14"/>
        </w:rPr>
        <w:t>ANI</w:t>
      </w:r>
      <w:r>
        <w:rPr>
          <w:color w:val="0000FF"/>
          <w:sz w:val="14"/>
        </w:rPr>
        <w:t>&lt;/type&gt;</w:t>
      </w:r>
    </w:p>
    <w:p>
      <w:pPr>
        <w:spacing w:before="0"/>
        <w:ind w:left="2216" w:right="0" w:firstLine="0"/>
        <w:jc w:val="left"/>
        <w:rPr>
          <w:sz w:val="14"/>
        </w:rPr>
      </w:pPr>
      <w:r>
        <w:rPr>
          <w:color w:val="0000FF"/>
          <w:sz w:val="14"/>
        </w:rPr>
        <w:t>&lt;creationDateTime&gt;</w:t>
      </w:r>
      <w:r>
        <w:rPr>
          <w:b/>
          <w:sz w:val="14"/>
        </w:rPr>
        <w:t>2018-05-29T13:23:03Z</w:t>
      </w:r>
      <w:r>
        <w:rPr>
          <w:color w:val="0000FF"/>
          <w:sz w:val="14"/>
        </w:rPr>
        <w:t>&lt;/creationDateTime&gt;</w:t>
      </w:r>
    </w:p>
    <w:p>
      <w:pPr>
        <w:spacing w:before="0"/>
        <w:ind w:left="2216" w:right="0" w:firstLine="0"/>
        <w:jc w:val="left"/>
        <w:rPr>
          <w:sz w:val="14"/>
        </w:rPr>
      </w:pPr>
      <w:r>
        <w:rPr>
          <w:color w:val="0000FF"/>
          <w:sz w:val="14"/>
        </w:rPr>
        <w:t>&lt;validityPeriod&gt;</w:t>
      </w:r>
      <w:r>
        <w:rPr>
          <w:b/>
          <w:sz w:val="14"/>
        </w:rPr>
        <w:t>2018-05-30T04:00Z/2018-05-31T04:00Z</w:t>
      </w:r>
      <w:r>
        <w:rPr>
          <w:color w:val="0000FF"/>
          <w:sz w:val="14"/>
        </w:rPr>
        <w:t>&lt;/validityPeriod&gt;</w:t>
      </w:r>
    </w:p>
    <w:p>
      <w:pPr>
        <w:spacing w:before="0"/>
        <w:ind w:left="2216" w:right="0" w:firstLine="0"/>
        <w:jc w:val="left"/>
        <w:rPr>
          <w:sz w:val="14"/>
        </w:rPr>
      </w:pPr>
      <w:r>
        <w:rPr>
          <w:color w:val="0000FF"/>
          <w:sz w:val="14"/>
        </w:rPr>
        <w:t>&lt;contractReference&gt;</w:t>
      </w:r>
      <w:r>
        <w:rPr>
          <w:b/>
          <w:sz w:val="14"/>
        </w:rPr>
        <w:t>20002669-RBP</w:t>
      </w:r>
      <w:r>
        <w:rPr>
          <w:color w:val="0000FF"/>
          <w:sz w:val="14"/>
        </w:rPr>
        <w:t>&lt;/contractReference&gt;</w:t>
      </w:r>
    </w:p>
    <w:p>
      <w:pPr>
        <w:spacing w:before="0"/>
        <w:ind w:left="2216" w:right="0" w:firstLine="0"/>
        <w:jc w:val="left"/>
        <w:rPr>
          <w:sz w:val="14"/>
        </w:rPr>
      </w:pPr>
      <w:r>
        <w:rPr>
          <w:color w:val="0000FF"/>
          <w:sz w:val="14"/>
        </w:rPr>
        <w:t>&lt;contractType&gt;</w:t>
      </w:r>
      <w:r>
        <w:rPr>
          <w:b/>
          <w:sz w:val="14"/>
        </w:rPr>
        <w:t>ZSD</w:t>
      </w:r>
      <w:r>
        <w:rPr>
          <w:color w:val="0000FF"/>
          <w:sz w:val="14"/>
        </w:rPr>
        <w:t>&lt;/contractType&gt;</w:t>
      </w:r>
    </w:p>
    <w:p>
      <w:pPr>
        <w:spacing w:before="0"/>
        <w:ind w:left="536" w:right="2003" w:firstLine="1679"/>
        <w:jc w:val="left"/>
        <w:rPr>
          <w:sz w:val="14"/>
        </w:rPr>
      </w:pPr>
      <w:r>
        <w:rPr>
          <w:color w:val="0000FF"/>
          <w:sz w:val="14"/>
        </w:rPr>
        <w:t>&lt;issuer_MarketParticipant.identification </w:t>
      </w:r>
      <w:r>
        <w:rPr>
          <w:color w:val="FF0000"/>
          <w:sz w:val="14"/>
        </w:rPr>
        <w:t>codingScheme</w:t>
      </w:r>
      <w:r>
        <w:rPr>
          <w:sz w:val="14"/>
        </w:rPr>
        <w:t>=</w:t>
      </w:r>
      <w:r>
        <w:rPr>
          <w:b/>
          <w:color w:val="8000FF"/>
          <w:sz w:val="14"/>
        </w:rPr>
        <w:t>"305"</w:t>
      </w:r>
      <w:r>
        <w:rPr>
          <w:color w:val="0000FF"/>
          <w:sz w:val="14"/>
        </w:rPr>
        <w:t>&gt;</w:t>
      </w:r>
      <w:r>
        <w:rPr>
          <w:b/>
          <w:sz w:val="14"/>
        </w:rPr>
        <w:t>21X-HU-A-A0A0A- 8</w:t>
      </w:r>
      <w:r>
        <w:rPr>
          <w:color w:val="0000FF"/>
          <w:sz w:val="14"/>
        </w:rPr>
        <w:t>&lt;/issuer_MarketParticipant.identification&gt;</w:t>
      </w:r>
    </w:p>
    <w:p>
      <w:pPr>
        <w:spacing w:line="158" w:lineRule="exact" w:before="0"/>
        <w:ind w:left="2216" w:right="0" w:firstLine="0"/>
        <w:jc w:val="left"/>
        <w:rPr>
          <w:sz w:val="14"/>
        </w:rPr>
      </w:pPr>
      <w:r>
        <w:rPr>
          <w:color w:val="0000FF"/>
          <w:sz w:val="14"/>
        </w:rPr>
        <w:t>&lt;issuer_MarketParticipant.marketRole.code&gt;</w:t>
      </w:r>
      <w:r>
        <w:rPr>
          <w:b/>
          <w:sz w:val="14"/>
        </w:rPr>
        <w:t>ZUJ</w:t>
      </w:r>
      <w:r>
        <w:rPr>
          <w:color w:val="0000FF"/>
          <w:sz w:val="14"/>
        </w:rPr>
        <w:t>&lt;/issuer_MarketParticipant.marketRole.code&gt;</w:t>
      </w:r>
    </w:p>
    <w:p>
      <w:pPr>
        <w:spacing w:before="0"/>
        <w:ind w:left="536" w:right="3587" w:firstLine="1679"/>
        <w:jc w:val="left"/>
        <w:rPr>
          <w:sz w:val="14"/>
        </w:rPr>
      </w:pPr>
      <w:r>
        <w:rPr>
          <w:color w:val="0000FF"/>
          <w:sz w:val="14"/>
        </w:rPr>
        <w:t>&lt;receiver_MarketParticipant.identification </w:t>
      </w:r>
      <w:r>
        <w:rPr>
          <w:color w:val="FF0000"/>
          <w:w w:val="95"/>
          <w:sz w:val="14"/>
        </w:rPr>
        <w:t>codingScheme</w:t>
      </w:r>
      <w:r>
        <w:rPr>
          <w:w w:val="95"/>
          <w:sz w:val="14"/>
        </w:rPr>
        <w:t>=</w:t>
      </w:r>
      <w:r>
        <w:rPr>
          <w:b/>
          <w:color w:val="8000FF"/>
          <w:w w:val="95"/>
          <w:sz w:val="14"/>
        </w:rPr>
        <w:t>"305"</w:t>
      </w:r>
      <w:r>
        <w:rPr>
          <w:color w:val="0000FF"/>
          <w:w w:val="95"/>
          <w:sz w:val="14"/>
        </w:rPr>
        <w:t>&gt;</w:t>
      </w:r>
      <w:r>
        <w:rPr>
          <w:b/>
          <w:w w:val="95"/>
          <w:sz w:val="14"/>
        </w:rPr>
        <w:t>10X1001B1001B61Q</w:t>
      </w:r>
      <w:r>
        <w:rPr>
          <w:color w:val="0000FF"/>
          <w:w w:val="95"/>
          <w:sz w:val="14"/>
        </w:rPr>
        <w:t>&lt;/receiver_MarketParticipant.identification&gt;</w:t>
      </w:r>
    </w:p>
    <w:p>
      <w:pPr>
        <w:pStyle w:val="BodyText"/>
        <w:spacing w:line="240" w:lineRule="auto" w:before="10"/>
        <w:rPr>
          <w:sz w:val="13"/>
        </w:rPr>
      </w:pPr>
    </w:p>
    <w:p>
      <w:pPr>
        <w:spacing w:before="0"/>
        <w:ind w:left="536" w:right="0" w:firstLine="0"/>
        <w:jc w:val="left"/>
        <w:rPr>
          <w:sz w:val="14"/>
        </w:rPr>
      </w:pPr>
      <w:r>
        <w:rPr>
          <w:color w:val="0000FF"/>
          <w:sz w:val="14"/>
        </w:rPr>
        <w:t>&lt;receiver_MarketParticipant.marketRole.code&gt;</w:t>
      </w:r>
      <w:r>
        <w:rPr>
          <w:b/>
          <w:sz w:val="14"/>
        </w:rPr>
        <w:t>ZUA</w:t>
      </w:r>
      <w:r>
        <w:rPr>
          <w:color w:val="0000FF"/>
          <w:sz w:val="14"/>
        </w:rPr>
        <w:t>&lt;/receiver_MarketParticipant.marketRole.code&gt;</w:t>
      </w:r>
    </w:p>
    <w:p>
      <w:pPr>
        <w:spacing w:line="242" w:lineRule="auto" w:before="0"/>
        <w:ind w:left="536" w:right="1751" w:firstLine="1679"/>
        <w:jc w:val="left"/>
        <w:rPr>
          <w:sz w:val="14"/>
        </w:rPr>
      </w:pPr>
      <w:r>
        <w:rPr>
          <w:color w:val="0000FF"/>
          <w:sz w:val="14"/>
        </w:rPr>
        <w:t>&lt;organisedMarketPlace_MarketParticipant.identification </w:t>
      </w:r>
      <w:r>
        <w:rPr>
          <w:color w:val="FF0000"/>
          <w:sz w:val="14"/>
        </w:rPr>
        <w:t>codingScheme</w:t>
      </w:r>
      <w:r>
        <w:rPr>
          <w:sz w:val="14"/>
        </w:rPr>
        <w:t>=</w:t>
      </w:r>
      <w:r>
        <w:rPr>
          <w:b/>
          <w:color w:val="8000FF"/>
          <w:sz w:val="14"/>
        </w:rPr>
        <w:t>"305"</w:t>
      </w:r>
      <w:r>
        <w:rPr>
          <w:color w:val="0000FF"/>
          <w:sz w:val="14"/>
        </w:rPr>
        <w:t>&gt;</w:t>
      </w:r>
      <w:r>
        <w:rPr>
          <w:b/>
          <w:sz w:val="14"/>
        </w:rPr>
        <w:t>21X- XXXXXXXXXXXY</w:t>
      </w:r>
      <w:r>
        <w:rPr>
          <w:color w:val="0000FF"/>
          <w:sz w:val="14"/>
        </w:rPr>
        <w:t>&lt;/organisedMarketPlace_MarketParticipant.identification&gt;</w:t>
      </w:r>
    </w:p>
    <w:p>
      <w:pPr>
        <w:spacing w:line="157" w:lineRule="exact" w:before="0"/>
        <w:ind w:left="2216" w:right="0" w:firstLine="0"/>
        <w:jc w:val="left"/>
        <w:rPr>
          <w:sz w:val="14"/>
        </w:rPr>
      </w:pPr>
      <w:r>
        <w:rPr>
          <w:color w:val="0000FF"/>
          <w:sz w:val="14"/>
        </w:rPr>
        <w:t>&lt;offeredCapacity_Quantity.amount&gt;</w:t>
      </w:r>
      <w:r>
        <w:rPr>
          <w:b/>
          <w:sz w:val="14"/>
        </w:rPr>
        <w:t>1700</w:t>
      </w:r>
      <w:r>
        <w:rPr>
          <w:color w:val="0000FF"/>
          <w:sz w:val="14"/>
        </w:rPr>
        <w:t>&lt;/offeredCapacity_Quantity.amount&gt;</w:t>
      </w:r>
    </w:p>
    <w:p>
      <w:pPr>
        <w:spacing w:before="0"/>
        <w:ind w:left="2216" w:right="0" w:firstLine="0"/>
        <w:jc w:val="left"/>
        <w:rPr>
          <w:sz w:val="14"/>
        </w:rPr>
      </w:pPr>
      <w:r>
        <w:rPr>
          <w:color w:val="0000FF"/>
          <w:sz w:val="14"/>
        </w:rPr>
        <w:t>&lt;currency.code&gt;</w:t>
      </w:r>
      <w:r>
        <w:rPr>
          <w:b/>
          <w:sz w:val="14"/>
        </w:rPr>
        <w:t>EUR</w:t>
      </w:r>
      <w:r>
        <w:rPr>
          <w:color w:val="0000FF"/>
          <w:sz w:val="14"/>
        </w:rPr>
        <w:t>&lt;/currency.code&gt;</w:t>
      </w:r>
    </w:p>
    <w:p>
      <w:pPr>
        <w:spacing w:before="0"/>
        <w:ind w:left="2216" w:right="0" w:firstLine="0"/>
        <w:jc w:val="left"/>
        <w:rPr>
          <w:sz w:val="14"/>
        </w:rPr>
      </w:pPr>
      <w:r>
        <w:rPr>
          <w:color w:val="0000FF"/>
          <w:sz w:val="14"/>
        </w:rPr>
        <w:t>&lt;quantity_MeasureUnit.code&gt;</w:t>
      </w:r>
      <w:r>
        <w:rPr>
          <w:b/>
          <w:sz w:val="14"/>
        </w:rPr>
        <w:t>KW1</w:t>
      </w:r>
      <w:r>
        <w:rPr>
          <w:color w:val="0000FF"/>
          <w:sz w:val="14"/>
        </w:rPr>
        <w:t>&lt;/quantity_MeasureUnit.code&gt;</w:t>
      </w:r>
    </w:p>
    <w:p>
      <w:pPr>
        <w:spacing w:before="0"/>
        <w:ind w:left="2216" w:right="0" w:firstLine="0"/>
        <w:jc w:val="left"/>
        <w:rPr>
          <w:sz w:val="14"/>
        </w:rPr>
      </w:pPr>
      <w:r>
        <w:rPr>
          <w:color w:val="0000FF"/>
          <w:sz w:val="14"/>
        </w:rPr>
        <w:t>&lt;process_Transaction.identification&gt;</w:t>
      </w:r>
      <w:r>
        <w:rPr>
          <w:b/>
          <w:sz w:val="14"/>
        </w:rPr>
        <w:t>20002669</w:t>
      </w:r>
      <w:r>
        <w:rPr>
          <w:color w:val="0000FF"/>
          <w:sz w:val="14"/>
        </w:rPr>
        <w:t>&lt;/process_Transaction.identification&gt;</w:t>
      </w:r>
    </w:p>
    <w:p>
      <w:pPr>
        <w:spacing w:before="0"/>
        <w:ind w:left="2216" w:right="0" w:firstLine="0"/>
        <w:jc w:val="left"/>
        <w:rPr>
          <w:sz w:val="14"/>
        </w:rPr>
      </w:pPr>
      <w:r>
        <w:rPr>
          <w:color w:val="0000FF"/>
          <w:sz w:val="14"/>
        </w:rPr>
        <w:t>&lt;process_Transaction.type&gt;</w:t>
      </w:r>
      <w:r>
        <w:rPr>
          <w:b/>
          <w:sz w:val="14"/>
        </w:rPr>
        <w:t>ZSX</w:t>
      </w:r>
      <w:r>
        <w:rPr>
          <w:color w:val="0000FF"/>
          <w:sz w:val="14"/>
        </w:rPr>
        <w:t>&lt;/process_Transaction.type&gt;</w:t>
      </w:r>
    </w:p>
    <w:p>
      <w:pPr>
        <w:spacing w:before="0"/>
        <w:ind w:left="536" w:right="0" w:firstLine="1679"/>
        <w:jc w:val="left"/>
        <w:rPr>
          <w:sz w:val="14"/>
        </w:rPr>
      </w:pPr>
      <w:r>
        <w:rPr>
          <w:color w:val="0000FF"/>
          <w:sz w:val="14"/>
        </w:rPr>
        <w:t>&lt;process_Transaction.connectionPoint.identification </w:t>
      </w:r>
      <w:r>
        <w:rPr>
          <w:color w:val="FF0000"/>
          <w:w w:val="95"/>
          <w:sz w:val="14"/>
        </w:rPr>
        <w:t>codingScheme</w:t>
      </w:r>
      <w:r>
        <w:rPr>
          <w:w w:val="95"/>
          <w:sz w:val="14"/>
        </w:rPr>
        <w:t>=</w:t>
      </w:r>
      <w:r>
        <w:rPr>
          <w:b/>
          <w:color w:val="8000FF"/>
          <w:w w:val="95"/>
          <w:sz w:val="14"/>
        </w:rPr>
        <w:t>"305"</w:t>
      </w:r>
      <w:r>
        <w:rPr>
          <w:color w:val="0000FF"/>
          <w:w w:val="95"/>
          <w:sz w:val="14"/>
        </w:rPr>
        <w:t>&gt;</w:t>
      </w:r>
      <w:r>
        <w:rPr>
          <w:b/>
          <w:w w:val="95"/>
          <w:sz w:val="14"/>
        </w:rPr>
        <w:t>21Z000000000003C</w:t>
      </w:r>
      <w:r>
        <w:rPr>
          <w:color w:val="0000FF"/>
          <w:w w:val="95"/>
          <w:sz w:val="14"/>
        </w:rPr>
        <w:t>&lt;/process_Transaction.connectionPoint.identification&gt;</w:t>
      </w:r>
    </w:p>
    <w:p>
      <w:pPr>
        <w:spacing w:before="0"/>
        <w:ind w:left="536" w:right="1182" w:firstLine="1679"/>
        <w:jc w:val="left"/>
        <w:rPr>
          <w:sz w:val="14"/>
        </w:rPr>
      </w:pPr>
      <w:r>
        <w:rPr>
          <w:color w:val="0000FF"/>
          <w:sz w:val="14"/>
        </w:rPr>
        <w:t>&lt;process_Transaction.responsibleTso_MarketParticipant.identification </w:t>
      </w:r>
      <w:r>
        <w:rPr>
          <w:color w:val="FF0000"/>
          <w:w w:val="95"/>
          <w:sz w:val="14"/>
        </w:rPr>
        <w:t>codingScheme</w:t>
      </w:r>
      <w:r>
        <w:rPr>
          <w:w w:val="95"/>
          <w:sz w:val="14"/>
        </w:rPr>
        <w:t>=</w:t>
      </w:r>
      <w:r>
        <w:rPr>
          <w:b/>
          <w:color w:val="8000FF"/>
          <w:w w:val="95"/>
          <w:sz w:val="14"/>
        </w:rPr>
        <w:t>"305"</w:t>
      </w:r>
      <w:r>
        <w:rPr>
          <w:color w:val="0000FF"/>
          <w:w w:val="95"/>
          <w:sz w:val="14"/>
        </w:rPr>
        <w:t>&gt;</w:t>
      </w:r>
      <w:r>
        <w:rPr>
          <w:b/>
          <w:w w:val="95"/>
          <w:sz w:val="14"/>
        </w:rPr>
        <w:t>21X-HU-A-A0A0A-8</w:t>
      </w:r>
      <w:r>
        <w:rPr>
          <w:color w:val="0000FF"/>
          <w:w w:val="95"/>
          <w:sz w:val="14"/>
        </w:rPr>
        <w:t>&lt;/process_Transaction.responsibleTso_MarketParticipant.identification&gt;</w:t>
      </w:r>
    </w:p>
    <w:p>
      <w:pPr>
        <w:spacing w:before="0"/>
        <w:ind w:left="536" w:right="0" w:firstLine="1679"/>
        <w:jc w:val="left"/>
        <w:rPr>
          <w:sz w:val="14"/>
        </w:rPr>
      </w:pPr>
      <w:r>
        <w:rPr>
          <w:color w:val="0000FF"/>
          <w:w w:val="95"/>
          <w:sz w:val="14"/>
        </w:rPr>
        <w:t>&lt;process_Transaction.transaction_DateTime.dateTime&gt;</w:t>
      </w:r>
      <w:r>
        <w:rPr>
          <w:b/>
          <w:w w:val="95"/>
          <w:sz w:val="14"/>
        </w:rPr>
        <w:t>2018-05- </w:t>
      </w:r>
      <w:r>
        <w:rPr>
          <w:b/>
          <w:sz w:val="14"/>
        </w:rPr>
        <w:t>29T13:45:00Z</w:t>
      </w:r>
      <w:r>
        <w:rPr>
          <w:color w:val="0000FF"/>
          <w:sz w:val="14"/>
        </w:rPr>
        <w:t>&lt;/process_Transaction.transaction_DateTime.dateTime&gt;</w:t>
      </w:r>
    </w:p>
    <w:p>
      <w:pPr>
        <w:spacing w:before="1"/>
        <w:ind w:left="536" w:right="0" w:firstLine="1679"/>
        <w:jc w:val="left"/>
        <w:rPr>
          <w:sz w:val="14"/>
        </w:rPr>
      </w:pPr>
      <w:r>
        <w:rPr>
          <w:color w:val="0000FF"/>
          <w:w w:val="95"/>
          <w:sz w:val="14"/>
        </w:rPr>
        <w:t>&lt;process_Transaction.auctionOpen_DateTime.dateTime&gt;</w:t>
      </w:r>
      <w:r>
        <w:rPr>
          <w:b/>
          <w:w w:val="95"/>
          <w:sz w:val="14"/>
        </w:rPr>
        <w:t>2018-05- </w:t>
      </w:r>
      <w:r>
        <w:rPr>
          <w:b/>
          <w:sz w:val="14"/>
        </w:rPr>
        <w:t>29T13:15:00Z</w:t>
      </w:r>
      <w:r>
        <w:rPr>
          <w:color w:val="0000FF"/>
          <w:sz w:val="14"/>
        </w:rPr>
        <w:t>&lt;/process_Transaction.auctionOpen_DateTime.dateTime&gt;</w:t>
      </w:r>
    </w:p>
    <w:p>
      <w:pPr>
        <w:spacing w:before="0"/>
        <w:ind w:left="536" w:right="3587" w:firstLine="1679"/>
        <w:jc w:val="left"/>
        <w:rPr>
          <w:sz w:val="14"/>
        </w:rPr>
      </w:pPr>
      <w:r>
        <w:rPr>
          <w:color w:val="0000FF"/>
          <w:w w:val="95"/>
          <w:sz w:val="14"/>
        </w:rPr>
        <w:t>&lt;process_Transaction.auctionEnd_DateTime.dateTime&gt;</w:t>
      </w:r>
      <w:r>
        <w:rPr>
          <w:b/>
          <w:w w:val="95"/>
          <w:sz w:val="14"/>
        </w:rPr>
        <w:t>2018-05- </w:t>
      </w:r>
      <w:r>
        <w:rPr>
          <w:b/>
          <w:sz w:val="14"/>
        </w:rPr>
        <w:t>29T13:45:00Z</w:t>
      </w:r>
      <w:r>
        <w:rPr>
          <w:color w:val="0000FF"/>
          <w:sz w:val="14"/>
        </w:rPr>
        <w:t>&lt;/process_Transaction.auctionEnd_DateTime.dateTime&gt;</w:t>
      </w:r>
    </w:p>
    <w:p>
      <w:pPr>
        <w:spacing w:line="158" w:lineRule="exact" w:before="0"/>
        <w:ind w:left="2216" w:right="0" w:firstLine="0"/>
        <w:jc w:val="left"/>
        <w:rPr>
          <w:sz w:val="14"/>
        </w:rPr>
      </w:pPr>
      <w:r>
        <w:rPr>
          <w:color w:val="0000FF"/>
          <w:sz w:val="14"/>
        </w:rPr>
        <w:t>&lt;process_Transaction.action_Status.code&gt;</w:t>
      </w:r>
      <w:r>
        <w:rPr>
          <w:b/>
          <w:sz w:val="14"/>
        </w:rPr>
        <w:t>62G</w:t>
      </w:r>
      <w:r>
        <w:rPr>
          <w:color w:val="0000FF"/>
          <w:sz w:val="14"/>
        </w:rPr>
        <w:t>&lt;/process_Transaction.action_Status.code&gt;</w:t>
      </w:r>
    </w:p>
    <w:p>
      <w:pPr>
        <w:spacing w:before="0"/>
        <w:ind w:left="2216" w:right="0" w:firstLine="0"/>
        <w:jc w:val="left"/>
        <w:rPr>
          <w:sz w:val="14"/>
        </w:rPr>
      </w:pPr>
      <w:r>
        <w:rPr>
          <w:color w:val="0000FF"/>
          <w:sz w:val="14"/>
        </w:rPr>
        <w:t>&lt;process_Transaction.capacityType.code&gt;</w:t>
      </w:r>
      <w:r>
        <w:rPr>
          <w:b/>
          <w:sz w:val="14"/>
        </w:rPr>
        <w:t>ZEP</w:t>
      </w:r>
      <w:r>
        <w:rPr>
          <w:color w:val="0000FF"/>
          <w:sz w:val="14"/>
        </w:rPr>
        <w:t>&lt;/process_Transaction.capacityType.code&gt;</w:t>
      </w:r>
    </w:p>
    <w:p>
      <w:pPr>
        <w:pStyle w:val="BodyText"/>
        <w:spacing w:line="240" w:lineRule="auto" w:before="10"/>
        <w:rPr>
          <w:sz w:val="13"/>
        </w:rPr>
      </w:pPr>
    </w:p>
    <w:p>
      <w:pPr>
        <w:spacing w:before="0"/>
        <w:ind w:left="536" w:right="0" w:firstLine="0"/>
        <w:jc w:val="left"/>
        <w:rPr>
          <w:sz w:val="14"/>
        </w:rPr>
      </w:pPr>
      <w:r>
        <w:rPr>
          <w:color w:val="0000FF"/>
          <w:sz w:val="14"/>
        </w:rPr>
        <w:t>&lt;process_Transaction.taxonomy.energyProductType&gt;</w:t>
      </w:r>
      <w:r>
        <w:rPr>
          <w:b/>
          <w:sz w:val="14"/>
        </w:rPr>
        <w:t>HC1</w:t>
      </w:r>
      <w:r>
        <w:rPr>
          <w:color w:val="0000FF"/>
          <w:sz w:val="14"/>
        </w:rPr>
        <w:t>&lt;/process_Transaction.taxonomy.energyProductType&gt;</w:t>
      </w:r>
    </w:p>
    <w:p>
      <w:pPr>
        <w:pStyle w:val="BodyText"/>
        <w:spacing w:line="240" w:lineRule="auto" w:before="11"/>
        <w:rPr>
          <w:sz w:val="13"/>
        </w:rPr>
      </w:pPr>
    </w:p>
    <w:p>
      <w:pPr>
        <w:spacing w:before="0"/>
        <w:ind w:left="536" w:right="0" w:firstLine="0"/>
        <w:jc w:val="left"/>
        <w:rPr>
          <w:sz w:val="14"/>
        </w:rPr>
      </w:pPr>
      <w:r>
        <w:rPr>
          <w:color w:val="0000FF"/>
          <w:sz w:val="14"/>
        </w:rPr>
        <w:t>&lt;process_Transaction.taxonomy.AvailabilityType&gt;</w:t>
      </w:r>
      <w:r>
        <w:rPr>
          <w:b/>
          <w:sz w:val="14"/>
        </w:rPr>
        <w:t>Z06</w:t>
      </w:r>
      <w:r>
        <w:rPr>
          <w:color w:val="0000FF"/>
          <w:sz w:val="14"/>
        </w:rPr>
        <w:t>&lt;/process_Transaction.taxonomy.AvailabilityType&gt;</w:t>
      </w:r>
    </w:p>
    <w:p>
      <w:pPr>
        <w:pStyle w:val="BodyText"/>
        <w:spacing w:line="240" w:lineRule="auto" w:before="11"/>
        <w:rPr>
          <w:sz w:val="13"/>
        </w:rPr>
      </w:pPr>
    </w:p>
    <w:p>
      <w:pPr>
        <w:spacing w:before="0"/>
        <w:ind w:left="536" w:right="0" w:firstLine="0"/>
        <w:jc w:val="left"/>
        <w:rPr>
          <w:sz w:val="14"/>
        </w:rPr>
      </w:pPr>
      <w:r>
        <w:rPr>
          <w:color w:val="0000FF"/>
          <w:sz w:val="14"/>
        </w:rPr>
        <w:t>&lt;process_Transaction.secondaryMarket_Procedure.code&gt;</w:t>
      </w:r>
      <w:r>
        <w:rPr>
          <w:b/>
          <w:sz w:val="14"/>
        </w:rPr>
        <w:t>A01</w:t>
      </w:r>
      <w:r>
        <w:rPr>
          <w:color w:val="0000FF"/>
          <w:sz w:val="14"/>
        </w:rPr>
        <w:t>&lt;/process_Transaction.secondaryMarket_Procedure.code&gt;</w:t>
      </w:r>
    </w:p>
    <w:p>
      <w:pPr>
        <w:spacing w:before="2"/>
        <w:ind w:left="2216" w:right="0" w:firstLine="0"/>
        <w:jc w:val="left"/>
        <w:rPr>
          <w:sz w:val="14"/>
        </w:rPr>
      </w:pPr>
      <w:r>
        <w:rPr>
          <w:color w:val="0000FF"/>
          <w:sz w:val="14"/>
        </w:rPr>
        <w:t>&lt;Transportation_Transaction&gt;</w:t>
      </w:r>
    </w:p>
    <w:p>
      <w:pPr>
        <w:spacing w:before="0"/>
        <w:ind w:left="2553" w:right="0" w:firstLine="0"/>
        <w:jc w:val="left"/>
        <w:rPr>
          <w:sz w:val="14"/>
        </w:rPr>
      </w:pPr>
      <w:r>
        <w:rPr>
          <w:color w:val="0000FF"/>
          <w:sz w:val="14"/>
        </w:rPr>
        <w:t>&lt;identification&gt;</w:t>
      </w:r>
      <w:r>
        <w:rPr>
          <w:b/>
          <w:sz w:val="14"/>
        </w:rPr>
        <w:t>1658-20002669-RBP-39XTEST-NU-001-F</w:t>
      </w:r>
      <w:r>
        <w:rPr>
          <w:color w:val="0000FF"/>
          <w:sz w:val="14"/>
        </w:rPr>
        <w:t>&lt;/identification&gt;</w:t>
      </w:r>
    </w:p>
    <w:p>
      <w:pPr>
        <w:spacing w:before="0"/>
        <w:ind w:left="536" w:right="1582" w:firstLine="2016"/>
        <w:jc w:val="left"/>
        <w:rPr>
          <w:sz w:val="14"/>
        </w:rPr>
      </w:pPr>
      <w:r>
        <w:rPr>
          <w:color w:val="0000FF"/>
          <w:sz w:val="14"/>
        </w:rPr>
        <w:t>&lt;primary_MarketParticipant.identification </w:t>
      </w:r>
      <w:r>
        <w:rPr>
          <w:color w:val="FF0000"/>
          <w:sz w:val="14"/>
        </w:rPr>
        <w:t>codingScheme</w:t>
      </w:r>
      <w:r>
        <w:rPr>
          <w:sz w:val="14"/>
        </w:rPr>
        <w:t>=</w:t>
      </w:r>
      <w:r>
        <w:rPr>
          <w:b/>
          <w:color w:val="8000FF"/>
          <w:sz w:val="14"/>
        </w:rPr>
        <w:t>"305"</w:t>
      </w:r>
      <w:r>
        <w:rPr>
          <w:color w:val="0000FF"/>
          <w:sz w:val="14"/>
        </w:rPr>
        <w:t>&gt;</w:t>
      </w:r>
      <w:r>
        <w:rPr>
          <w:b/>
          <w:sz w:val="14"/>
        </w:rPr>
        <w:t>39XTEST-NU-001- F</w:t>
      </w:r>
      <w:r>
        <w:rPr>
          <w:color w:val="0000FF"/>
          <w:sz w:val="14"/>
        </w:rPr>
        <w:t>&lt;/primary_MarketParticipant.identification&gt;</w:t>
      </w:r>
    </w:p>
    <w:p>
      <w:pPr>
        <w:spacing w:before="0"/>
        <w:ind w:left="2553" w:right="0" w:firstLine="0"/>
        <w:jc w:val="left"/>
        <w:rPr>
          <w:sz w:val="14"/>
        </w:rPr>
      </w:pPr>
      <w:r>
        <w:rPr>
          <w:color w:val="0000FF"/>
          <w:sz w:val="14"/>
        </w:rPr>
        <w:t>&lt;Transportation_Period&gt;</w:t>
      </w:r>
    </w:p>
    <w:p>
      <w:pPr>
        <w:spacing w:before="0"/>
        <w:ind w:left="2889" w:right="0" w:firstLine="0"/>
        <w:jc w:val="left"/>
        <w:rPr>
          <w:sz w:val="14"/>
        </w:rPr>
      </w:pPr>
      <w:r>
        <w:rPr>
          <w:color w:val="0000FF"/>
          <w:sz w:val="14"/>
        </w:rPr>
        <w:t>&lt;timeInterval&gt;</w:t>
      </w:r>
      <w:r>
        <w:rPr>
          <w:b/>
          <w:sz w:val="14"/>
        </w:rPr>
        <w:t>2018-05-30T04:00Z/2018-05-31T04:00Z</w:t>
      </w:r>
      <w:r>
        <w:rPr>
          <w:color w:val="0000FF"/>
          <w:sz w:val="14"/>
        </w:rPr>
        <w:t>&lt;/timeInterval&gt;</w:t>
      </w:r>
    </w:p>
    <w:p>
      <w:pPr>
        <w:spacing w:before="0"/>
        <w:ind w:left="2889" w:right="0" w:firstLine="0"/>
        <w:jc w:val="left"/>
        <w:rPr>
          <w:sz w:val="14"/>
        </w:rPr>
      </w:pPr>
      <w:r>
        <w:rPr>
          <w:color w:val="0000FF"/>
          <w:sz w:val="14"/>
        </w:rPr>
        <w:t>&lt;direction.code&gt;</w:t>
      </w:r>
      <w:r>
        <w:rPr>
          <w:b/>
          <w:sz w:val="14"/>
        </w:rPr>
        <w:t>Z02</w:t>
      </w:r>
      <w:r>
        <w:rPr>
          <w:color w:val="0000FF"/>
          <w:sz w:val="14"/>
        </w:rPr>
        <w:t>&lt;/direction.code&gt;</w:t>
      </w:r>
    </w:p>
    <w:p>
      <w:pPr>
        <w:spacing w:before="0"/>
        <w:ind w:left="2889" w:right="0" w:firstLine="0"/>
        <w:jc w:val="left"/>
        <w:rPr>
          <w:sz w:val="14"/>
        </w:rPr>
      </w:pPr>
      <w:r>
        <w:rPr>
          <w:color w:val="0000FF"/>
          <w:sz w:val="14"/>
        </w:rPr>
        <w:t>&lt;contract_Quantity.amount&gt;</w:t>
      </w:r>
      <w:r>
        <w:rPr>
          <w:b/>
          <w:sz w:val="14"/>
        </w:rPr>
        <w:t>1700</w:t>
      </w:r>
      <w:r>
        <w:rPr>
          <w:color w:val="0000FF"/>
          <w:sz w:val="14"/>
        </w:rPr>
        <w:t>&lt;/contract_Quantity.amount&gt;</w:t>
      </w:r>
    </w:p>
    <w:p>
      <w:pPr>
        <w:spacing w:before="0"/>
        <w:ind w:left="2889" w:right="0" w:firstLine="0"/>
        <w:jc w:val="left"/>
        <w:rPr>
          <w:sz w:val="14"/>
        </w:rPr>
      </w:pPr>
      <w:r>
        <w:rPr>
          <w:color w:val="0000FF"/>
          <w:sz w:val="14"/>
        </w:rPr>
        <w:t>&lt;total_Price.amount&gt;</w:t>
      </w:r>
      <w:r>
        <w:rPr>
          <w:b/>
          <w:sz w:val="14"/>
        </w:rPr>
        <w:t>0.0384652370420232</w:t>
      </w:r>
      <w:r>
        <w:rPr>
          <w:color w:val="0000FF"/>
          <w:sz w:val="14"/>
        </w:rPr>
        <w:t>&lt;/total_Price.amount&gt;</w:t>
      </w:r>
    </w:p>
    <w:p>
      <w:pPr>
        <w:spacing w:before="0"/>
        <w:ind w:left="2889" w:right="0" w:firstLine="0"/>
        <w:jc w:val="left"/>
        <w:rPr>
          <w:sz w:val="14"/>
        </w:rPr>
      </w:pPr>
      <w:r>
        <w:rPr>
          <w:color w:val="0000FF"/>
          <w:sz w:val="14"/>
        </w:rPr>
        <w:t>&lt;reserve_Price.amount&gt;</w:t>
      </w:r>
      <w:r>
        <w:rPr>
          <w:b/>
          <w:sz w:val="14"/>
        </w:rPr>
        <w:t>0.0192326185210116</w:t>
      </w:r>
      <w:r>
        <w:rPr>
          <w:color w:val="0000FF"/>
          <w:sz w:val="14"/>
        </w:rPr>
        <w:t>&lt;/reserve_Price.amount&gt;</w:t>
      </w:r>
    </w:p>
    <w:p>
      <w:pPr>
        <w:spacing w:before="0"/>
        <w:ind w:left="2889" w:right="0" w:firstLine="0"/>
        <w:jc w:val="left"/>
        <w:rPr>
          <w:sz w:val="14"/>
        </w:rPr>
      </w:pPr>
      <w:r>
        <w:rPr>
          <w:color w:val="0000FF"/>
          <w:sz w:val="14"/>
        </w:rPr>
        <w:t>&lt;reserve_Price.type&gt;</w:t>
      </w:r>
      <w:r>
        <w:rPr>
          <w:b/>
          <w:sz w:val="14"/>
        </w:rPr>
        <w:t>Z07</w:t>
      </w:r>
      <w:r>
        <w:rPr>
          <w:color w:val="0000FF"/>
          <w:sz w:val="14"/>
        </w:rPr>
        <w:t>&lt;/reserve_Price.type&gt;</w:t>
      </w:r>
    </w:p>
    <w:p>
      <w:pPr>
        <w:spacing w:before="0"/>
        <w:ind w:left="2889" w:right="0" w:firstLine="0"/>
        <w:jc w:val="left"/>
        <w:rPr>
          <w:sz w:val="14"/>
        </w:rPr>
      </w:pPr>
      <w:r>
        <w:rPr>
          <w:color w:val="0000FF"/>
          <w:sz w:val="14"/>
        </w:rPr>
        <w:t>&lt;premium_Price.amount&gt;</w:t>
      </w:r>
      <w:r>
        <w:rPr>
          <w:b/>
          <w:sz w:val="14"/>
        </w:rPr>
        <w:t>0.0192326185210116</w:t>
      </w:r>
      <w:r>
        <w:rPr>
          <w:color w:val="0000FF"/>
          <w:sz w:val="14"/>
        </w:rPr>
        <w:t>&lt;/premium_Price.amount&gt;</w:t>
      </w:r>
    </w:p>
    <w:p>
      <w:pPr>
        <w:spacing w:before="0"/>
        <w:ind w:left="2553" w:right="0" w:firstLine="0"/>
        <w:jc w:val="left"/>
        <w:rPr>
          <w:sz w:val="14"/>
        </w:rPr>
      </w:pPr>
      <w:r>
        <w:rPr>
          <w:color w:val="0000FF"/>
          <w:sz w:val="14"/>
        </w:rPr>
        <w:t>&lt;/Transportation_Period&gt;</w:t>
      </w:r>
    </w:p>
    <w:p>
      <w:pPr>
        <w:spacing w:before="1"/>
        <w:ind w:left="2553" w:right="0" w:firstLine="0"/>
        <w:jc w:val="left"/>
        <w:rPr>
          <w:sz w:val="14"/>
        </w:rPr>
      </w:pPr>
      <w:r>
        <w:rPr>
          <w:color w:val="0000FF"/>
          <w:sz w:val="14"/>
        </w:rPr>
        <w:t>&lt;AuctionRound_Characteristic&gt;</w:t>
      </w:r>
    </w:p>
    <w:p>
      <w:pPr>
        <w:spacing w:before="0"/>
        <w:ind w:left="2889" w:right="0" w:firstLine="0"/>
        <w:jc w:val="left"/>
        <w:rPr>
          <w:sz w:val="14"/>
        </w:rPr>
      </w:pPr>
      <w:r>
        <w:rPr>
          <w:color w:val="0000FF"/>
          <w:sz w:val="14"/>
        </w:rPr>
        <w:t>&lt;sequence&gt;</w:t>
      </w:r>
      <w:r>
        <w:rPr>
          <w:b/>
          <w:sz w:val="14"/>
        </w:rPr>
        <w:t>1</w:t>
      </w:r>
      <w:r>
        <w:rPr>
          <w:color w:val="0000FF"/>
          <w:sz w:val="14"/>
        </w:rPr>
        <w:t>&lt;/sequence&gt;</w:t>
      </w:r>
    </w:p>
    <w:p>
      <w:pPr>
        <w:spacing w:before="0"/>
        <w:ind w:left="2889" w:right="0" w:firstLine="0"/>
        <w:jc w:val="left"/>
        <w:rPr>
          <w:sz w:val="14"/>
        </w:rPr>
      </w:pPr>
      <w:r>
        <w:rPr>
          <w:color w:val="0000FF"/>
          <w:sz w:val="14"/>
        </w:rPr>
        <w:t>&lt;Bid&gt;</w:t>
      </w:r>
    </w:p>
    <w:p>
      <w:pPr>
        <w:spacing w:line="158" w:lineRule="exact" w:before="0"/>
        <w:ind w:left="3225" w:right="0" w:firstLine="0"/>
        <w:jc w:val="left"/>
        <w:rPr>
          <w:sz w:val="14"/>
        </w:rPr>
      </w:pPr>
      <w:r>
        <w:rPr>
          <w:color w:val="0000FF"/>
          <w:sz w:val="14"/>
        </w:rPr>
        <w:t>&lt;identification&gt;</w:t>
      </w:r>
      <w:r>
        <w:rPr>
          <w:b/>
          <w:sz w:val="14"/>
        </w:rPr>
        <w:t>1658</w:t>
      </w:r>
      <w:r>
        <w:rPr>
          <w:color w:val="0000FF"/>
          <w:sz w:val="14"/>
        </w:rPr>
        <w:t>&lt;/identification&gt;</w:t>
      </w:r>
    </w:p>
    <w:p>
      <w:pPr>
        <w:spacing w:before="0"/>
        <w:ind w:left="3225" w:right="0" w:firstLine="0"/>
        <w:jc w:val="left"/>
        <w:rPr>
          <w:sz w:val="14"/>
        </w:rPr>
      </w:pPr>
      <w:r>
        <w:rPr>
          <w:color w:val="0000FF"/>
          <w:sz w:val="14"/>
        </w:rPr>
        <w:t>&lt;bid_Quantity.amount&gt;</w:t>
      </w:r>
      <w:r>
        <w:rPr>
          <w:b/>
          <w:sz w:val="14"/>
        </w:rPr>
        <w:t>1700</w:t>
      </w:r>
      <w:r>
        <w:rPr>
          <w:color w:val="0000FF"/>
          <w:sz w:val="14"/>
        </w:rPr>
        <w:t>&lt;/bid_Quantity.amount&gt;</w:t>
      </w:r>
    </w:p>
    <w:p>
      <w:pPr>
        <w:spacing w:before="0"/>
        <w:ind w:left="3225" w:right="0" w:firstLine="0"/>
        <w:jc w:val="left"/>
        <w:rPr>
          <w:sz w:val="14"/>
        </w:rPr>
      </w:pPr>
      <w:r>
        <w:rPr>
          <w:color w:val="0000FF"/>
          <w:sz w:val="14"/>
        </w:rPr>
        <w:t>&lt;bid_Price.amount&gt;</w:t>
      </w:r>
      <w:r>
        <w:rPr>
          <w:b/>
          <w:sz w:val="14"/>
        </w:rPr>
        <w:t>6.000000000000</w:t>
      </w:r>
      <w:r>
        <w:rPr>
          <w:color w:val="0000FF"/>
          <w:sz w:val="14"/>
        </w:rPr>
        <w:t>&lt;/bid_Price.amount&gt;</w:t>
      </w:r>
    </w:p>
    <w:p>
      <w:pPr>
        <w:spacing w:before="0"/>
        <w:ind w:left="2889" w:right="0" w:firstLine="0"/>
        <w:jc w:val="left"/>
        <w:rPr>
          <w:sz w:val="14"/>
        </w:rPr>
      </w:pPr>
      <w:r>
        <w:rPr>
          <w:color w:val="0000FF"/>
          <w:sz w:val="14"/>
        </w:rPr>
        <w:t>&lt;/Bid&gt;</w:t>
      </w:r>
    </w:p>
    <w:p>
      <w:pPr>
        <w:spacing w:after="0"/>
        <w:jc w:val="left"/>
        <w:rPr>
          <w:sz w:val="14"/>
        </w:rPr>
        <w:sectPr>
          <w:pgSz w:w="12240" w:h="15840"/>
          <w:pgMar w:header="0" w:footer="920" w:top="1420" w:bottom="1200" w:left="880" w:right="820"/>
        </w:sectPr>
      </w:pPr>
    </w:p>
    <w:p>
      <w:pPr>
        <w:spacing w:before="77"/>
        <w:ind w:left="2553" w:right="0" w:firstLine="0"/>
        <w:jc w:val="left"/>
        <w:rPr>
          <w:sz w:val="14"/>
        </w:rPr>
      </w:pPr>
      <w:r>
        <w:rPr>
          <w:color w:val="0000FF"/>
          <w:sz w:val="14"/>
        </w:rPr>
        <w:t>&lt;/AuctionRound_Characteristic&gt;</w:t>
      </w:r>
    </w:p>
    <w:p>
      <w:pPr>
        <w:spacing w:before="0"/>
        <w:ind w:left="2216" w:right="0" w:firstLine="0"/>
        <w:jc w:val="left"/>
        <w:rPr>
          <w:sz w:val="14"/>
        </w:rPr>
      </w:pPr>
      <w:r>
        <w:rPr>
          <w:color w:val="0000FF"/>
          <w:sz w:val="14"/>
        </w:rPr>
        <w:t>&lt;/Transportation_Transaction&gt;</w:t>
      </w:r>
    </w:p>
    <w:p>
      <w:pPr>
        <w:spacing w:before="2"/>
        <w:ind w:left="2216" w:right="0" w:firstLine="0"/>
        <w:jc w:val="left"/>
        <w:rPr>
          <w:sz w:val="14"/>
        </w:rPr>
      </w:pPr>
      <w:r>
        <w:rPr>
          <w:color w:val="0000FF"/>
          <w:sz w:val="14"/>
        </w:rPr>
        <w:t>&lt;Transportation_Transaction&gt;</w:t>
      </w:r>
    </w:p>
    <w:p>
      <w:pPr>
        <w:spacing w:before="0"/>
        <w:ind w:left="2553" w:right="0" w:firstLine="0"/>
        <w:jc w:val="left"/>
        <w:rPr>
          <w:sz w:val="14"/>
        </w:rPr>
      </w:pPr>
      <w:r>
        <w:rPr>
          <w:color w:val="0000FF"/>
          <w:sz w:val="14"/>
        </w:rPr>
        <w:t>&lt;identification&gt;</w:t>
      </w:r>
      <w:r>
        <w:rPr>
          <w:b/>
          <w:sz w:val="14"/>
        </w:rPr>
        <w:t>1659-20002669-RBP-39XTEST-NU-002-C</w:t>
      </w:r>
      <w:r>
        <w:rPr>
          <w:color w:val="0000FF"/>
          <w:sz w:val="14"/>
        </w:rPr>
        <w:t>&lt;/identification&gt;</w:t>
      </w:r>
    </w:p>
    <w:p>
      <w:pPr>
        <w:spacing w:before="0"/>
        <w:ind w:left="536" w:right="1582" w:firstLine="2016"/>
        <w:jc w:val="left"/>
        <w:rPr>
          <w:sz w:val="14"/>
        </w:rPr>
      </w:pPr>
      <w:r>
        <w:rPr>
          <w:color w:val="0000FF"/>
          <w:sz w:val="14"/>
        </w:rPr>
        <w:t>&lt;primary_MarketParticipant.identification </w:t>
      </w:r>
      <w:r>
        <w:rPr>
          <w:color w:val="FF0000"/>
          <w:sz w:val="14"/>
        </w:rPr>
        <w:t>codingScheme</w:t>
      </w:r>
      <w:r>
        <w:rPr>
          <w:sz w:val="14"/>
        </w:rPr>
        <w:t>=</w:t>
      </w:r>
      <w:r>
        <w:rPr>
          <w:b/>
          <w:color w:val="8000FF"/>
          <w:sz w:val="14"/>
        </w:rPr>
        <w:t>"305"</w:t>
      </w:r>
      <w:r>
        <w:rPr>
          <w:color w:val="0000FF"/>
          <w:sz w:val="14"/>
        </w:rPr>
        <w:t>&gt;</w:t>
      </w:r>
      <w:r>
        <w:rPr>
          <w:b/>
          <w:sz w:val="14"/>
        </w:rPr>
        <w:t>39XTEST-NU-002- C</w:t>
      </w:r>
      <w:r>
        <w:rPr>
          <w:color w:val="0000FF"/>
          <w:sz w:val="14"/>
        </w:rPr>
        <w:t>&lt;/primary_MarketParticipant.identification&gt;</w:t>
      </w:r>
    </w:p>
    <w:p>
      <w:pPr>
        <w:spacing w:line="158" w:lineRule="exact" w:before="0"/>
        <w:ind w:left="2553" w:right="0" w:firstLine="0"/>
        <w:jc w:val="left"/>
        <w:rPr>
          <w:sz w:val="14"/>
        </w:rPr>
      </w:pPr>
      <w:r>
        <w:rPr>
          <w:color w:val="0000FF"/>
          <w:sz w:val="14"/>
        </w:rPr>
        <w:t>&lt;Transportation_Period&gt;</w:t>
      </w:r>
    </w:p>
    <w:p>
      <w:pPr>
        <w:spacing w:before="0"/>
        <w:ind w:left="2889" w:right="0" w:firstLine="0"/>
        <w:jc w:val="left"/>
        <w:rPr>
          <w:sz w:val="14"/>
        </w:rPr>
      </w:pPr>
      <w:r>
        <w:rPr>
          <w:color w:val="0000FF"/>
          <w:sz w:val="14"/>
        </w:rPr>
        <w:t>&lt;timeInterval&gt;</w:t>
      </w:r>
      <w:r>
        <w:rPr>
          <w:b/>
          <w:sz w:val="14"/>
        </w:rPr>
        <w:t>2018-05-30T04:00Z/2018-05-31T04:00Z</w:t>
      </w:r>
      <w:r>
        <w:rPr>
          <w:color w:val="0000FF"/>
          <w:sz w:val="14"/>
        </w:rPr>
        <w:t>&lt;/timeInterval&gt;</w:t>
      </w:r>
    </w:p>
    <w:p>
      <w:pPr>
        <w:spacing w:before="0"/>
        <w:ind w:left="2889" w:right="0" w:firstLine="0"/>
        <w:jc w:val="left"/>
        <w:rPr>
          <w:sz w:val="14"/>
        </w:rPr>
      </w:pPr>
      <w:r>
        <w:rPr>
          <w:color w:val="0000FF"/>
          <w:sz w:val="14"/>
        </w:rPr>
        <w:t>&lt;direction.code&gt;</w:t>
      </w:r>
      <w:r>
        <w:rPr>
          <w:b/>
          <w:sz w:val="14"/>
        </w:rPr>
        <w:t>Z02</w:t>
      </w:r>
      <w:r>
        <w:rPr>
          <w:color w:val="0000FF"/>
          <w:sz w:val="14"/>
        </w:rPr>
        <w:t>&lt;/direction.code&gt;</w:t>
      </w:r>
    </w:p>
    <w:p>
      <w:pPr>
        <w:spacing w:before="0"/>
        <w:ind w:left="2889" w:right="0" w:firstLine="0"/>
        <w:jc w:val="left"/>
        <w:rPr>
          <w:sz w:val="14"/>
        </w:rPr>
      </w:pPr>
      <w:r>
        <w:rPr>
          <w:color w:val="0000FF"/>
          <w:sz w:val="14"/>
        </w:rPr>
        <w:t>&lt;contract_Quantity.amount&gt;</w:t>
      </w:r>
      <w:r>
        <w:rPr>
          <w:b/>
          <w:sz w:val="14"/>
        </w:rPr>
        <w:t>0</w:t>
      </w:r>
      <w:r>
        <w:rPr>
          <w:color w:val="0000FF"/>
          <w:sz w:val="14"/>
        </w:rPr>
        <w:t>&lt;/contract_Quantity.amount&gt;</w:t>
      </w:r>
    </w:p>
    <w:p>
      <w:pPr>
        <w:spacing w:before="0"/>
        <w:ind w:left="2889" w:right="0" w:firstLine="0"/>
        <w:jc w:val="left"/>
        <w:rPr>
          <w:sz w:val="14"/>
        </w:rPr>
      </w:pPr>
      <w:r>
        <w:rPr>
          <w:color w:val="0000FF"/>
          <w:sz w:val="14"/>
        </w:rPr>
        <w:t>&lt;total_Price.amount&gt;</w:t>
      </w:r>
      <w:r>
        <w:rPr>
          <w:b/>
          <w:sz w:val="14"/>
        </w:rPr>
        <w:t>0.0192326185210116</w:t>
      </w:r>
      <w:r>
        <w:rPr>
          <w:color w:val="0000FF"/>
          <w:sz w:val="14"/>
        </w:rPr>
        <w:t>&lt;/total_Price.amount&gt;</w:t>
      </w:r>
    </w:p>
    <w:p>
      <w:pPr>
        <w:spacing w:before="0"/>
        <w:ind w:left="2889" w:right="0" w:firstLine="0"/>
        <w:jc w:val="left"/>
        <w:rPr>
          <w:sz w:val="14"/>
        </w:rPr>
      </w:pPr>
      <w:r>
        <w:rPr>
          <w:color w:val="0000FF"/>
          <w:sz w:val="14"/>
        </w:rPr>
        <w:t>&lt;reserve_Price.amount&gt;</w:t>
      </w:r>
      <w:r>
        <w:rPr>
          <w:b/>
          <w:sz w:val="14"/>
        </w:rPr>
        <w:t>0.0192326185210116</w:t>
      </w:r>
      <w:r>
        <w:rPr>
          <w:color w:val="0000FF"/>
          <w:sz w:val="14"/>
        </w:rPr>
        <w:t>&lt;/reserve_Price.amount&gt;</w:t>
      </w:r>
    </w:p>
    <w:p>
      <w:pPr>
        <w:spacing w:before="0"/>
        <w:ind w:left="2889" w:right="0" w:firstLine="0"/>
        <w:jc w:val="left"/>
        <w:rPr>
          <w:sz w:val="14"/>
        </w:rPr>
      </w:pPr>
      <w:r>
        <w:rPr>
          <w:color w:val="0000FF"/>
          <w:sz w:val="14"/>
        </w:rPr>
        <w:t>&lt;reserve_Price.type&gt;</w:t>
      </w:r>
      <w:r>
        <w:rPr>
          <w:b/>
          <w:sz w:val="14"/>
        </w:rPr>
        <w:t>Z07</w:t>
      </w:r>
      <w:r>
        <w:rPr>
          <w:color w:val="0000FF"/>
          <w:sz w:val="14"/>
        </w:rPr>
        <w:t>&lt;/reserve_Price.type&gt;</w:t>
      </w:r>
    </w:p>
    <w:p>
      <w:pPr>
        <w:spacing w:before="0"/>
        <w:ind w:left="2889" w:right="0" w:firstLine="0"/>
        <w:jc w:val="left"/>
        <w:rPr>
          <w:sz w:val="14"/>
        </w:rPr>
      </w:pPr>
      <w:r>
        <w:rPr>
          <w:color w:val="0000FF"/>
          <w:sz w:val="14"/>
        </w:rPr>
        <w:t>&lt;premium_Price.amount&gt;</w:t>
      </w:r>
      <w:r>
        <w:rPr>
          <w:b/>
          <w:sz w:val="14"/>
        </w:rPr>
        <w:t>0</w:t>
      </w:r>
      <w:r>
        <w:rPr>
          <w:color w:val="0000FF"/>
          <w:sz w:val="14"/>
        </w:rPr>
        <w:t>&lt;/premium_Price.amount&gt;</w:t>
      </w:r>
    </w:p>
    <w:p>
      <w:pPr>
        <w:spacing w:before="1"/>
        <w:ind w:left="2553" w:right="0" w:firstLine="0"/>
        <w:jc w:val="left"/>
        <w:rPr>
          <w:sz w:val="14"/>
        </w:rPr>
      </w:pPr>
      <w:r>
        <w:rPr>
          <w:color w:val="0000FF"/>
          <w:sz w:val="14"/>
        </w:rPr>
        <w:t>&lt;/Transportation_Period&gt;</w:t>
      </w:r>
    </w:p>
    <w:p>
      <w:pPr>
        <w:spacing w:before="0"/>
        <w:ind w:left="2553" w:right="0" w:firstLine="0"/>
        <w:jc w:val="left"/>
        <w:rPr>
          <w:sz w:val="14"/>
        </w:rPr>
      </w:pPr>
      <w:r>
        <w:rPr>
          <w:color w:val="0000FF"/>
          <w:sz w:val="14"/>
        </w:rPr>
        <w:t>&lt;AuctionRound_Characteristic&gt;</w:t>
      </w:r>
    </w:p>
    <w:p>
      <w:pPr>
        <w:spacing w:before="0"/>
        <w:ind w:left="2889" w:right="0" w:firstLine="0"/>
        <w:jc w:val="left"/>
        <w:rPr>
          <w:sz w:val="14"/>
        </w:rPr>
      </w:pPr>
      <w:r>
        <w:rPr>
          <w:color w:val="0000FF"/>
          <w:sz w:val="14"/>
        </w:rPr>
        <w:t>&lt;sequence&gt;</w:t>
      </w:r>
      <w:r>
        <w:rPr>
          <w:b/>
          <w:sz w:val="14"/>
        </w:rPr>
        <w:t>1</w:t>
      </w:r>
      <w:r>
        <w:rPr>
          <w:color w:val="0000FF"/>
          <w:sz w:val="14"/>
        </w:rPr>
        <w:t>&lt;/sequence&gt;</w:t>
      </w:r>
    </w:p>
    <w:p>
      <w:pPr>
        <w:spacing w:before="0"/>
        <w:ind w:left="2889" w:right="0" w:firstLine="0"/>
        <w:jc w:val="left"/>
        <w:rPr>
          <w:sz w:val="14"/>
        </w:rPr>
      </w:pPr>
      <w:r>
        <w:rPr>
          <w:color w:val="0000FF"/>
          <w:sz w:val="14"/>
        </w:rPr>
        <w:t>&lt;Bid&gt;</w:t>
      </w:r>
    </w:p>
    <w:p>
      <w:pPr>
        <w:spacing w:before="0"/>
        <w:ind w:left="3225" w:right="0" w:firstLine="0"/>
        <w:jc w:val="left"/>
        <w:rPr>
          <w:sz w:val="14"/>
        </w:rPr>
      </w:pPr>
      <w:r>
        <w:rPr>
          <w:color w:val="0000FF"/>
          <w:sz w:val="14"/>
        </w:rPr>
        <w:t>&lt;identification&gt;</w:t>
      </w:r>
      <w:r>
        <w:rPr>
          <w:b/>
          <w:sz w:val="14"/>
        </w:rPr>
        <w:t>1659</w:t>
      </w:r>
      <w:r>
        <w:rPr>
          <w:color w:val="0000FF"/>
          <w:sz w:val="14"/>
        </w:rPr>
        <w:t>&lt;/identification&gt;</w:t>
      </w:r>
    </w:p>
    <w:p>
      <w:pPr>
        <w:spacing w:before="0"/>
        <w:ind w:left="3225" w:right="0" w:firstLine="0"/>
        <w:jc w:val="left"/>
        <w:rPr>
          <w:sz w:val="14"/>
        </w:rPr>
      </w:pPr>
      <w:r>
        <w:rPr>
          <w:color w:val="0000FF"/>
          <w:sz w:val="14"/>
        </w:rPr>
        <w:t>&lt;bid_Quantity.amount&gt;</w:t>
      </w:r>
      <w:r>
        <w:rPr>
          <w:b/>
          <w:sz w:val="14"/>
        </w:rPr>
        <w:t>1500</w:t>
      </w:r>
      <w:r>
        <w:rPr>
          <w:color w:val="0000FF"/>
          <w:sz w:val="14"/>
        </w:rPr>
        <w:t>&lt;/bid_Quantity.amount&gt;</w:t>
      </w:r>
    </w:p>
    <w:p>
      <w:pPr>
        <w:spacing w:before="0"/>
        <w:ind w:left="3225" w:right="0" w:firstLine="0"/>
        <w:jc w:val="left"/>
        <w:rPr>
          <w:sz w:val="14"/>
        </w:rPr>
      </w:pPr>
      <w:r>
        <w:rPr>
          <w:color w:val="0000FF"/>
          <w:sz w:val="14"/>
        </w:rPr>
        <w:t>&lt;bid_Price.amount&gt;</w:t>
      </w:r>
      <w:r>
        <w:rPr>
          <w:b/>
          <w:sz w:val="14"/>
        </w:rPr>
        <w:t>0.000000000000</w:t>
      </w:r>
      <w:r>
        <w:rPr>
          <w:color w:val="0000FF"/>
          <w:sz w:val="14"/>
        </w:rPr>
        <w:t>&lt;/bid_Price.amount&gt;</w:t>
      </w:r>
    </w:p>
    <w:p>
      <w:pPr>
        <w:spacing w:before="0"/>
        <w:ind w:left="2889" w:right="0" w:firstLine="0"/>
        <w:jc w:val="left"/>
        <w:rPr>
          <w:sz w:val="14"/>
        </w:rPr>
      </w:pPr>
      <w:r>
        <w:rPr>
          <w:color w:val="0000FF"/>
          <w:sz w:val="14"/>
        </w:rPr>
        <w:t>&lt;/Bid&gt;</w:t>
      </w:r>
    </w:p>
    <w:p>
      <w:pPr>
        <w:spacing w:before="0"/>
        <w:ind w:left="2553" w:right="0" w:firstLine="0"/>
        <w:jc w:val="left"/>
        <w:rPr>
          <w:sz w:val="14"/>
        </w:rPr>
      </w:pPr>
      <w:r>
        <w:rPr>
          <w:color w:val="0000FF"/>
          <w:sz w:val="14"/>
        </w:rPr>
        <w:t>&lt;/AuctionRound_Characteristic&gt;</w:t>
      </w:r>
    </w:p>
    <w:p>
      <w:pPr>
        <w:spacing w:before="0"/>
        <w:ind w:left="0" w:right="5885" w:firstLine="0"/>
        <w:jc w:val="right"/>
        <w:rPr>
          <w:sz w:val="14"/>
        </w:rPr>
      </w:pPr>
      <w:r>
        <w:rPr>
          <w:color w:val="0000FF"/>
          <w:w w:val="95"/>
          <w:sz w:val="14"/>
        </w:rPr>
        <w:t>&lt;/Transportation_Transaction&gt;</w:t>
      </w:r>
    </w:p>
    <w:p>
      <w:pPr>
        <w:spacing w:before="0"/>
        <w:ind w:left="0" w:right="5801" w:firstLine="0"/>
        <w:jc w:val="right"/>
        <w:rPr>
          <w:sz w:val="14"/>
        </w:rPr>
      </w:pPr>
      <w:r>
        <w:rPr>
          <w:color w:val="0000FF"/>
          <w:w w:val="95"/>
          <w:sz w:val="14"/>
        </w:rPr>
        <w:t>&lt;/GasCapacityAllocations_Document&gt;</w:t>
      </w:r>
    </w:p>
    <w:p>
      <w:pPr>
        <w:spacing w:before="0"/>
        <w:ind w:left="1880" w:right="0" w:firstLine="0"/>
        <w:jc w:val="left"/>
        <w:rPr>
          <w:b/>
          <w:sz w:val="14"/>
        </w:rPr>
      </w:pPr>
      <w:r>
        <w:rPr>
          <w:color w:val="0000FF"/>
          <w:sz w:val="14"/>
        </w:rPr>
        <w:t>&lt;GasCapacityAllocations_Document </w:t>
      </w:r>
      <w:r>
        <w:rPr>
          <w:color w:val="FF0000"/>
          <w:sz w:val="14"/>
        </w:rPr>
        <w:t>release</w:t>
      </w:r>
      <w:r>
        <w:rPr>
          <w:sz w:val="14"/>
        </w:rPr>
        <w:t>=</w:t>
      </w:r>
      <w:r>
        <w:rPr>
          <w:b/>
          <w:color w:val="8000FF"/>
          <w:sz w:val="14"/>
        </w:rPr>
        <w:t>"5.1"</w:t>
      </w:r>
    </w:p>
    <w:p>
      <w:pPr>
        <w:pStyle w:val="BodyText"/>
        <w:spacing w:line="240" w:lineRule="auto"/>
        <w:rPr>
          <w:b/>
          <w:sz w:val="14"/>
        </w:rPr>
      </w:pPr>
    </w:p>
    <w:p>
      <w:pPr>
        <w:spacing w:before="0"/>
        <w:ind w:left="536" w:right="0" w:firstLine="0"/>
        <w:jc w:val="left"/>
        <w:rPr>
          <w:sz w:val="14"/>
        </w:rPr>
      </w:pPr>
      <w:r>
        <w:rPr>
          <w:color w:val="FF0000"/>
          <w:sz w:val="14"/>
        </w:rPr>
        <w:t>xmlns</w:t>
      </w:r>
      <w:r>
        <w:rPr>
          <w:sz w:val="14"/>
        </w:rPr>
        <w:t>=</w:t>
      </w:r>
      <w:r>
        <w:rPr>
          <w:b/>
          <w:color w:val="8000FF"/>
          <w:sz w:val="14"/>
        </w:rPr>
        <w:t>"urn:easeegas.eu:edigas:remit:gascapacityallocationsdocument:5:1"</w:t>
      </w:r>
      <w:r>
        <w:rPr>
          <w:color w:val="0000FF"/>
          <w:sz w:val="14"/>
        </w:rPr>
        <w:t>&gt;</w:t>
      </w:r>
    </w:p>
    <w:p>
      <w:pPr>
        <w:spacing w:before="0"/>
        <w:ind w:left="2216" w:right="0" w:firstLine="0"/>
        <w:jc w:val="left"/>
        <w:rPr>
          <w:sz w:val="14"/>
        </w:rPr>
      </w:pPr>
      <w:r>
        <w:rPr>
          <w:color w:val="0000FF"/>
          <w:sz w:val="14"/>
        </w:rPr>
        <w:t>&lt;identification&gt;</w:t>
      </w:r>
      <w:r>
        <w:rPr>
          <w:b/>
          <w:sz w:val="14"/>
        </w:rPr>
        <w:t>20002672-RBP-21X-HU-A-A0A0A-8</w:t>
      </w:r>
      <w:r>
        <w:rPr>
          <w:color w:val="0000FF"/>
          <w:sz w:val="14"/>
        </w:rPr>
        <w:t>&lt;/identification&gt;</w:t>
      </w:r>
    </w:p>
    <w:p>
      <w:pPr>
        <w:spacing w:before="0"/>
        <w:ind w:left="2216" w:right="0" w:firstLine="0"/>
        <w:jc w:val="left"/>
        <w:rPr>
          <w:sz w:val="14"/>
        </w:rPr>
      </w:pPr>
      <w:r>
        <w:rPr>
          <w:color w:val="0000FF"/>
          <w:sz w:val="14"/>
        </w:rPr>
        <w:t>&lt;version&gt;</w:t>
      </w:r>
      <w:r>
        <w:rPr>
          <w:b/>
          <w:sz w:val="14"/>
        </w:rPr>
        <w:t>1</w:t>
      </w:r>
      <w:r>
        <w:rPr>
          <w:color w:val="0000FF"/>
          <w:sz w:val="14"/>
        </w:rPr>
        <w:t>&lt;/version&gt;</w:t>
      </w:r>
    </w:p>
    <w:p>
      <w:pPr>
        <w:spacing w:before="0"/>
        <w:ind w:left="2216" w:right="0" w:firstLine="0"/>
        <w:jc w:val="left"/>
        <w:rPr>
          <w:sz w:val="14"/>
        </w:rPr>
      </w:pPr>
      <w:r>
        <w:rPr>
          <w:color w:val="0000FF"/>
          <w:sz w:val="14"/>
        </w:rPr>
        <w:t>&lt;type&gt;</w:t>
      </w:r>
      <w:r>
        <w:rPr>
          <w:b/>
          <w:sz w:val="14"/>
        </w:rPr>
        <w:t>ANI</w:t>
      </w:r>
      <w:r>
        <w:rPr>
          <w:color w:val="0000FF"/>
          <w:sz w:val="14"/>
        </w:rPr>
        <w:t>&lt;/type&gt;</w:t>
      </w:r>
    </w:p>
    <w:p>
      <w:pPr>
        <w:spacing w:before="0"/>
        <w:ind w:left="2216" w:right="0" w:firstLine="0"/>
        <w:jc w:val="left"/>
        <w:rPr>
          <w:sz w:val="14"/>
        </w:rPr>
      </w:pPr>
      <w:r>
        <w:rPr>
          <w:color w:val="0000FF"/>
          <w:sz w:val="14"/>
        </w:rPr>
        <w:t>&lt;creationDateTime&gt;</w:t>
      </w:r>
      <w:r>
        <w:rPr>
          <w:b/>
          <w:sz w:val="14"/>
        </w:rPr>
        <w:t>2018-05-29T13:27:58Z</w:t>
      </w:r>
      <w:r>
        <w:rPr>
          <w:color w:val="0000FF"/>
          <w:sz w:val="14"/>
        </w:rPr>
        <w:t>&lt;/creationDateTime&gt;</w:t>
      </w:r>
    </w:p>
    <w:p>
      <w:pPr>
        <w:spacing w:before="0"/>
        <w:ind w:left="2216" w:right="0" w:firstLine="0"/>
        <w:jc w:val="left"/>
        <w:rPr>
          <w:sz w:val="14"/>
        </w:rPr>
      </w:pPr>
      <w:r>
        <w:rPr>
          <w:color w:val="0000FF"/>
          <w:sz w:val="14"/>
        </w:rPr>
        <w:t>&lt;validityPeriod&gt;</w:t>
      </w:r>
      <w:r>
        <w:rPr>
          <w:b/>
          <w:sz w:val="14"/>
        </w:rPr>
        <w:t>2018-05-30T04:00Z/2018-05-31T04:00Z</w:t>
      </w:r>
      <w:r>
        <w:rPr>
          <w:color w:val="0000FF"/>
          <w:sz w:val="14"/>
        </w:rPr>
        <w:t>&lt;/validityPeriod&gt;</w:t>
      </w:r>
    </w:p>
    <w:p>
      <w:pPr>
        <w:spacing w:before="0"/>
        <w:ind w:left="2216" w:right="0" w:firstLine="0"/>
        <w:jc w:val="left"/>
        <w:rPr>
          <w:sz w:val="14"/>
        </w:rPr>
      </w:pPr>
      <w:r>
        <w:rPr>
          <w:color w:val="0000FF"/>
          <w:sz w:val="14"/>
        </w:rPr>
        <w:t>&lt;contractReference&gt;</w:t>
      </w:r>
      <w:r>
        <w:rPr>
          <w:b/>
          <w:sz w:val="14"/>
        </w:rPr>
        <w:t>20002672-RBP</w:t>
      </w:r>
      <w:r>
        <w:rPr>
          <w:color w:val="0000FF"/>
          <w:sz w:val="14"/>
        </w:rPr>
        <w:t>&lt;/contractReference&gt;</w:t>
      </w:r>
    </w:p>
    <w:p>
      <w:pPr>
        <w:spacing w:before="0"/>
        <w:ind w:left="2216" w:right="0" w:firstLine="0"/>
        <w:jc w:val="left"/>
        <w:rPr>
          <w:sz w:val="14"/>
        </w:rPr>
      </w:pPr>
      <w:r>
        <w:rPr>
          <w:color w:val="0000FF"/>
          <w:sz w:val="14"/>
        </w:rPr>
        <w:t>&lt;contractType&gt;</w:t>
      </w:r>
      <w:r>
        <w:rPr>
          <w:b/>
          <w:sz w:val="14"/>
        </w:rPr>
        <w:t>ZSD</w:t>
      </w:r>
      <w:r>
        <w:rPr>
          <w:color w:val="0000FF"/>
          <w:sz w:val="14"/>
        </w:rPr>
        <w:t>&lt;/contractType&gt;</w:t>
      </w:r>
    </w:p>
    <w:p>
      <w:pPr>
        <w:spacing w:before="0"/>
        <w:ind w:left="536" w:right="2003" w:firstLine="1679"/>
        <w:jc w:val="left"/>
        <w:rPr>
          <w:sz w:val="14"/>
        </w:rPr>
      </w:pPr>
      <w:r>
        <w:rPr>
          <w:color w:val="0000FF"/>
          <w:sz w:val="14"/>
        </w:rPr>
        <w:t>&lt;issuer_MarketParticipant.identification </w:t>
      </w:r>
      <w:r>
        <w:rPr>
          <w:color w:val="FF0000"/>
          <w:sz w:val="14"/>
        </w:rPr>
        <w:t>codingScheme</w:t>
      </w:r>
      <w:r>
        <w:rPr>
          <w:sz w:val="14"/>
        </w:rPr>
        <w:t>=</w:t>
      </w:r>
      <w:r>
        <w:rPr>
          <w:b/>
          <w:color w:val="8000FF"/>
          <w:sz w:val="14"/>
        </w:rPr>
        <w:t>"305"</w:t>
      </w:r>
      <w:r>
        <w:rPr>
          <w:color w:val="0000FF"/>
          <w:sz w:val="14"/>
        </w:rPr>
        <w:t>&gt;</w:t>
      </w:r>
      <w:r>
        <w:rPr>
          <w:b/>
          <w:sz w:val="14"/>
        </w:rPr>
        <w:t>21X-HU-A-A0A0A- 8</w:t>
      </w:r>
      <w:r>
        <w:rPr>
          <w:color w:val="0000FF"/>
          <w:sz w:val="14"/>
        </w:rPr>
        <w:t>&lt;/issuer_MarketParticipant.identification&gt;</w:t>
      </w:r>
    </w:p>
    <w:p>
      <w:pPr>
        <w:spacing w:line="158" w:lineRule="exact" w:before="0"/>
        <w:ind w:left="2216" w:right="0" w:firstLine="0"/>
        <w:jc w:val="left"/>
        <w:rPr>
          <w:sz w:val="14"/>
        </w:rPr>
      </w:pPr>
      <w:r>
        <w:rPr>
          <w:color w:val="0000FF"/>
          <w:sz w:val="14"/>
        </w:rPr>
        <w:t>&lt;issuer_MarketParticipant.marketRole.code&gt;</w:t>
      </w:r>
      <w:r>
        <w:rPr>
          <w:b/>
          <w:sz w:val="14"/>
        </w:rPr>
        <w:t>ZUJ</w:t>
      </w:r>
      <w:r>
        <w:rPr>
          <w:color w:val="0000FF"/>
          <w:sz w:val="14"/>
        </w:rPr>
        <w:t>&lt;/issuer_MarketParticipant.marketRole.code&gt;</w:t>
      </w:r>
    </w:p>
    <w:p>
      <w:pPr>
        <w:spacing w:line="242" w:lineRule="auto" w:before="0"/>
        <w:ind w:left="536" w:right="3587" w:firstLine="1679"/>
        <w:jc w:val="left"/>
        <w:rPr>
          <w:sz w:val="14"/>
        </w:rPr>
      </w:pPr>
      <w:r>
        <w:rPr>
          <w:color w:val="0000FF"/>
          <w:sz w:val="14"/>
        </w:rPr>
        <w:t>&lt;receiver_MarketParticipant.identification </w:t>
      </w:r>
      <w:r>
        <w:rPr>
          <w:color w:val="FF0000"/>
          <w:w w:val="95"/>
          <w:sz w:val="14"/>
        </w:rPr>
        <w:t>codingScheme</w:t>
      </w:r>
      <w:r>
        <w:rPr>
          <w:w w:val="95"/>
          <w:sz w:val="14"/>
        </w:rPr>
        <w:t>=</w:t>
      </w:r>
      <w:r>
        <w:rPr>
          <w:b/>
          <w:color w:val="8000FF"/>
          <w:w w:val="95"/>
          <w:sz w:val="14"/>
        </w:rPr>
        <w:t>"305"</w:t>
      </w:r>
      <w:r>
        <w:rPr>
          <w:color w:val="0000FF"/>
          <w:w w:val="95"/>
          <w:sz w:val="14"/>
        </w:rPr>
        <w:t>&gt;</w:t>
      </w:r>
      <w:r>
        <w:rPr>
          <w:b/>
          <w:w w:val="95"/>
          <w:sz w:val="14"/>
        </w:rPr>
        <w:t>10X1001B1001B61Q</w:t>
      </w:r>
      <w:r>
        <w:rPr>
          <w:color w:val="0000FF"/>
          <w:w w:val="95"/>
          <w:sz w:val="14"/>
        </w:rPr>
        <w:t>&lt;/receiver_MarketParticipant.identification&gt;</w:t>
      </w:r>
    </w:p>
    <w:p>
      <w:pPr>
        <w:pStyle w:val="BodyText"/>
        <w:spacing w:line="240" w:lineRule="auto" w:before="8"/>
        <w:rPr>
          <w:sz w:val="13"/>
        </w:rPr>
      </w:pPr>
    </w:p>
    <w:p>
      <w:pPr>
        <w:spacing w:before="1"/>
        <w:ind w:left="536" w:right="0" w:firstLine="0"/>
        <w:jc w:val="left"/>
        <w:rPr>
          <w:sz w:val="14"/>
        </w:rPr>
      </w:pPr>
      <w:r>
        <w:rPr>
          <w:color w:val="0000FF"/>
          <w:sz w:val="14"/>
        </w:rPr>
        <w:t>&lt;receiver_MarketParticipant.marketRole.code&gt;</w:t>
      </w:r>
      <w:r>
        <w:rPr>
          <w:b/>
          <w:sz w:val="14"/>
        </w:rPr>
        <w:t>ZUA</w:t>
      </w:r>
      <w:r>
        <w:rPr>
          <w:color w:val="0000FF"/>
          <w:sz w:val="14"/>
        </w:rPr>
        <w:t>&lt;/receiver_MarketParticipant.marketRole.code&gt;</w:t>
      </w:r>
    </w:p>
    <w:p>
      <w:pPr>
        <w:spacing w:before="0"/>
        <w:ind w:left="536" w:right="1751" w:firstLine="1679"/>
        <w:jc w:val="left"/>
        <w:rPr>
          <w:sz w:val="14"/>
        </w:rPr>
      </w:pPr>
      <w:r>
        <w:rPr>
          <w:color w:val="0000FF"/>
          <w:sz w:val="14"/>
        </w:rPr>
        <w:t>&lt;organisedMarketPlace_MarketParticipant.identification </w:t>
      </w:r>
      <w:r>
        <w:rPr>
          <w:color w:val="FF0000"/>
          <w:sz w:val="14"/>
        </w:rPr>
        <w:t>codingScheme</w:t>
      </w:r>
      <w:r>
        <w:rPr>
          <w:sz w:val="14"/>
        </w:rPr>
        <w:t>=</w:t>
      </w:r>
      <w:r>
        <w:rPr>
          <w:b/>
          <w:color w:val="8000FF"/>
          <w:sz w:val="14"/>
        </w:rPr>
        <w:t>"305"</w:t>
      </w:r>
      <w:r>
        <w:rPr>
          <w:color w:val="0000FF"/>
          <w:sz w:val="14"/>
        </w:rPr>
        <w:t>&gt;</w:t>
      </w:r>
      <w:r>
        <w:rPr>
          <w:b/>
          <w:sz w:val="14"/>
        </w:rPr>
        <w:t>21X- XXXXXXXXXXXY</w:t>
      </w:r>
      <w:r>
        <w:rPr>
          <w:color w:val="0000FF"/>
          <w:sz w:val="14"/>
        </w:rPr>
        <w:t>&lt;/organisedMarketPlace_MarketParticipant.identification&gt;</w:t>
      </w:r>
    </w:p>
    <w:p>
      <w:pPr>
        <w:spacing w:before="0"/>
        <w:ind w:left="2216" w:right="0" w:firstLine="0"/>
        <w:jc w:val="left"/>
        <w:rPr>
          <w:sz w:val="14"/>
        </w:rPr>
      </w:pPr>
      <w:r>
        <w:rPr>
          <w:color w:val="0000FF"/>
          <w:sz w:val="14"/>
        </w:rPr>
        <w:t>&lt;offeredCapacity_Quantity.amount&gt;</w:t>
      </w:r>
      <w:r>
        <w:rPr>
          <w:b/>
          <w:sz w:val="14"/>
        </w:rPr>
        <w:t>1700</w:t>
      </w:r>
      <w:r>
        <w:rPr>
          <w:color w:val="0000FF"/>
          <w:sz w:val="14"/>
        </w:rPr>
        <w:t>&lt;/offeredCapacity_Quantity.amount&gt;</w:t>
      </w:r>
    </w:p>
    <w:p>
      <w:pPr>
        <w:spacing w:before="0"/>
        <w:ind w:left="2216" w:right="0" w:firstLine="0"/>
        <w:jc w:val="left"/>
        <w:rPr>
          <w:sz w:val="14"/>
        </w:rPr>
      </w:pPr>
      <w:r>
        <w:rPr>
          <w:color w:val="0000FF"/>
          <w:sz w:val="14"/>
        </w:rPr>
        <w:t>&lt;currency.code&gt;</w:t>
      </w:r>
      <w:r>
        <w:rPr>
          <w:b/>
          <w:sz w:val="14"/>
        </w:rPr>
        <w:t>EUR</w:t>
      </w:r>
      <w:r>
        <w:rPr>
          <w:color w:val="0000FF"/>
          <w:sz w:val="14"/>
        </w:rPr>
        <w:t>&lt;/currency.code&gt;</w:t>
      </w:r>
    </w:p>
    <w:p>
      <w:pPr>
        <w:spacing w:before="0"/>
        <w:ind w:left="2216" w:right="0" w:firstLine="0"/>
        <w:jc w:val="left"/>
        <w:rPr>
          <w:sz w:val="14"/>
        </w:rPr>
      </w:pPr>
      <w:r>
        <w:rPr>
          <w:color w:val="0000FF"/>
          <w:sz w:val="14"/>
        </w:rPr>
        <w:t>&lt;quantity_MeasureUnit.code&gt;</w:t>
      </w:r>
      <w:r>
        <w:rPr>
          <w:b/>
          <w:sz w:val="14"/>
        </w:rPr>
        <w:t>KW1</w:t>
      </w:r>
      <w:r>
        <w:rPr>
          <w:color w:val="0000FF"/>
          <w:sz w:val="14"/>
        </w:rPr>
        <w:t>&lt;/quantity_MeasureUnit.code&gt;</w:t>
      </w:r>
    </w:p>
    <w:p>
      <w:pPr>
        <w:spacing w:before="0"/>
        <w:ind w:left="2216" w:right="0" w:firstLine="0"/>
        <w:jc w:val="left"/>
        <w:rPr>
          <w:sz w:val="14"/>
        </w:rPr>
      </w:pPr>
      <w:r>
        <w:rPr>
          <w:color w:val="0000FF"/>
          <w:sz w:val="14"/>
        </w:rPr>
        <w:t>&lt;process_Transaction.identification&gt;</w:t>
      </w:r>
      <w:r>
        <w:rPr>
          <w:b/>
          <w:sz w:val="14"/>
        </w:rPr>
        <w:t>20002672</w:t>
      </w:r>
      <w:r>
        <w:rPr>
          <w:color w:val="0000FF"/>
          <w:sz w:val="14"/>
        </w:rPr>
        <w:t>&lt;/process_Transaction.identification&gt;</w:t>
      </w:r>
    </w:p>
    <w:p>
      <w:pPr>
        <w:spacing w:before="0"/>
        <w:ind w:left="2216" w:right="0" w:firstLine="0"/>
        <w:jc w:val="left"/>
        <w:rPr>
          <w:sz w:val="14"/>
        </w:rPr>
      </w:pPr>
      <w:r>
        <w:rPr>
          <w:color w:val="0000FF"/>
          <w:sz w:val="14"/>
        </w:rPr>
        <w:t>&lt;process_Transaction.type&gt;</w:t>
      </w:r>
      <w:r>
        <w:rPr>
          <w:b/>
          <w:sz w:val="14"/>
        </w:rPr>
        <w:t>ZSX</w:t>
      </w:r>
      <w:r>
        <w:rPr>
          <w:color w:val="0000FF"/>
          <w:sz w:val="14"/>
        </w:rPr>
        <w:t>&lt;/process_Transaction.type&gt;</w:t>
      </w:r>
    </w:p>
    <w:p>
      <w:pPr>
        <w:spacing w:before="0"/>
        <w:ind w:left="536" w:right="0" w:firstLine="1679"/>
        <w:jc w:val="left"/>
        <w:rPr>
          <w:sz w:val="14"/>
        </w:rPr>
      </w:pPr>
      <w:r>
        <w:rPr>
          <w:color w:val="0000FF"/>
          <w:sz w:val="14"/>
        </w:rPr>
        <w:t>&lt;process_Transaction.connectionPoint.identification </w:t>
      </w:r>
      <w:r>
        <w:rPr>
          <w:color w:val="FF0000"/>
          <w:w w:val="95"/>
          <w:sz w:val="14"/>
        </w:rPr>
        <w:t>codingScheme</w:t>
      </w:r>
      <w:r>
        <w:rPr>
          <w:w w:val="95"/>
          <w:sz w:val="14"/>
        </w:rPr>
        <w:t>=</w:t>
      </w:r>
      <w:r>
        <w:rPr>
          <w:b/>
          <w:color w:val="8000FF"/>
          <w:w w:val="95"/>
          <w:sz w:val="14"/>
        </w:rPr>
        <w:t>"305"</w:t>
      </w:r>
      <w:r>
        <w:rPr>
          <w:color w:val="0000FF"/>
          <w:w w:val="95"/>
          <w:sz w:val="14"/>
        </w:rPr>
        <w:t>&gt;</w:t>
      </w:r>
      <w:r>
        <w:rPr>
          <w:b/>
          <w:w w:val="95"/>
          <w:sz w:val="14"/>
        </w:rPr>
        <w:t>21Z000000000003C</w:t>
      </w:r>
      <w:r>
        <w:rPr>
          <w:color w:val="0000FF"/>
          <w:w w:val="95"/>
          <w:sz w:val="14"/>
        </w:rPr>
        <w:t>&lt;/process_Transaction.connectionPoint.identification&gt;</w:t>
      </w:r>
    </w:p>
    <w:p>
      <w:pPr>
        <w:spacing w:before="0"/>
        <w:ind w:left="536" w:right="1182" w:firstLine="1679"/>
        <w:jc w:val="left"/>
        <w:rPr>
          <w:sz w:val="14"/>
        </w:rPr>
      </w:pPr>
      <w:r>
        <w:rPr>
          <w:color w:val="0000FF"/>
          <w:sz w:val="14"/>
        </w:rPr>
        <w:t>&lt;process_Transaction.responsibleTso_MarketParticipant.identification </w:t>
      </w:r>
      <w:r>
        <w:rPr>
          <w:color w:val="FF0000"/>
          <w:w w:val="95"/>
          <w:sz w:val="14"/>
        </w:rPr>
        <w:t>codingScheme</w:t>
      </w:r>
      <w:r>
        <w:rPr>
          <w:w w:val="95"/>
          <w:sz w:val="14"/>
        </w:rPr>
        <w:t>=</w:t>
      </w:r>
      <w:r>
        <w:rPr>
          <w:b/>
          <w:color w:val="8000FF"/>
          <w:w w:val="95"/>
          <w:sz w:val="14"/>
        </w:rPr>
        <w:t>"305"</w:t>
      </w:r>
      <w:r>
        <w:rPr>
          <w:color w:val="0000FF"/>
          <w:w w:val="95"/>
          <w:sz w:val="14"/>
        </w:rPr>
        <w:t>&gt;</w:t>
      </w:r>
      <w:r>
        <w:rPr>
          <w:b/>
          <w:w w:val="95"/>
          <w:sz w:val="14"/>
        </w:rPr>
        <w:t>21X-HU-A-A0A0A-8</w:t>
      </w:r>
      <w:r>
        <w:rPr>
          <w:color w:val="0000FF"/>
          <w:w w:val="95"/>
          <w:sz w:val="14"/>
        </w:rPr>
        <w:t>&lt;/process_Transaction.responsibleTso_MarketParticipant.identification&gt;</w:t>
      </w:r>
    </w:p>
    <w:p>
      <w:pPr>
        <w:spacing w:before="0"/>
        <w:ind w:left="536" w:right="0" w:firstLine="1679"/>
        <w:jc w:val="left"/>
        <w:rPr>
          <w:sz w:val="14"/>
        </w:rPr>
      </w:pPr>
      <w:r>
        <w:rPr>
          <w:color w:val="0000FF"/>
          <w:w w:val="95"/>
          <w:sz w:val="14"/>
        </w:rPr>
        <w:t>&lt;process_Transaction.transaction_DateTime.dateTime&gt;</w:t>
      </w:r>
      <w:r>
        <w:rPr>
          <w:b/>
          <w:w w:val="95"/>
          <w:sz w:val="14"/>
        </w:rPr>
        <w:t>2018-05- </w:t>
      </w:r>
      <w:r>
        <w:rPr>
          <w:b/>
          <w:sz w:val="14"/>
        </w:rPr>
        <w:t>29T14:00:00Z</w:t>
      </w:r>
      <w:r>
        <w:rPr>
          <w:color w:val="0000FF"/>
          <w:sz w:val="14"/>
        </w:rPr>
        <w:t>&lt;/process_Transaction.transaction_DateTime.dateTime&gt;</w:t>
      </w:r>
    </w:p>
    <w:p>
      <w:pPr>
        <w:spacing w:before="0"/>
        <w:ind w:left="536" w:right="0" w:firstLine="1679"/>
        <w:jc w:val="left"/>
        <w:rPr>
          <w:sz w:val="14"/>
        </w:rPr>
      </w:pPr>
      <w:r>
        <w:rPr>
          <w:color w:val="0000FF"/>
          <w:w w:val="95"/>
          <w:sz w:val="14"/>
        </w:rPr>
        <w:t>&lt;process_Transaction.auctionOpen_DateTime.dateTime&gt;</w:t>
      </w:r>
      <w:r>
        <w:rPr>
          <w:b/>
          <w:w w:val="95"/>
          <w:sz w:val="14"/>
        </w:rPr>
        <w:t>2018-05- </w:t>
      </w:r>
      <w:r>
        <w:rPr>
          <w:b/>
          <w:sz w:val="14"/>
        </w:rPr>
        <w:t>29T13:30:00Z</w:t>
      </w:r>
      <w:r>
        <w:rPr>
          <w:color w:val="0000FF"/>
          <w:sz w:val="14"/>
        </w:rPr>
        <w:t>&lt;/process_Transaction.auctionOpen_DateTime.dateTime&gt;</w:t>
      </w:r>
    </w:p>
    <w:p>
      <w:pPr>
        <w:spacing w:before="0"/>
        <w:ind w:left="536" w:right="3587" w:firstLine="1679"/>
        <w:jc w:val="left"/>
        <w:rPr>
          <w:sz w:val="14"/>
        </w:rPr>
      </w:pPr>
      <w:r>
        <w:rPr>
          <w:color w:val="0000FF"/>
          <w:w w:val="95"/>
          <w:sz w:val="14"/>
        </w:rPr>
        <w:t>&lt;process_Transaction.auctionEnd_DateTime.dateTime&gt;</w:t>
      </w:r>
      <w:r>
        <w:rPr>
          <w:b/>
          <w:w w:val="95"/>
          <w:sz w:val="14"/>
        </w:rPr>
        <w:t>2018-05- </w:t>
      </w:r>
      <w:r>
        <w:rPr>
          <w:b/>
          <w:sz w:val="14"/>
        </w:rPr>
        <w:t>29T14:00:00Z</w:t>
      </w:r>
      <w:r>
        <w:rPr>
          <w:color w:val="0000FF"/>
          <w:sz w:val="14"/>
        </w:rPr>
        <w:t>&lt;/process_Transaction.auctionEnd_DateTime.dateTime&gt;</w:t>
      </w:r>
    </w:p>
    <w:p>
      <w:pPr>
        <w:spacing w:line="158" w:lineRule="exact" w:before="0"/>
        <w:ind w:left="2216" w:right="0" w:firstLine="0"/>
        <w:jc w:val="left"/>
        <w:rPr>
          <w:sz w:val="14"/>
        </w:rPr>
      </w:pPr>
      <w:r>
        <w:rPr>
          <w:color w:val="0000FF"/>
          <w:sz w:val="14"/>
        </w:rPr>
        <w:t>&lt;process_Transaction.action_Status.code&gt;</w:t>
      </w:r>
      <w:r>
        <w:rPr>
          <w:b/>
          <w:sz w:val="14"/>
        </w:rPr>
        <w:t>62G</w:t>
      </w:r>
      <w:r>
        <w:rPr>
          <w:color w:val="0000FF"/>
          <w:sz w:val="14"/>
        </w:rPr>
        <w:t>&lt;/process_Transaction.action_Status.code&gt;</w:t>
      </w:r>
    </w:p>
    <w:p>
      <w:pPr>
        <w:spacing w:before="0"/>
        <w:ind w:left="2216" w:right="0" w:firstLine="0"/>
        <w:jc w:val="left"/>
        <w:rPr>
          <w:sz w:val="14"/>
        </w:rPr>
      </w:pPr>
      <w:r>
        <w:rPr>
          <w:color w:val="0000FF"/>
          <w:sz w:val="14"/>
        </w:rPr>
        <w:t>&lt;process_Transaction.capacityType.code&gt;</w:t>
      </w:r>
      <w:r>
        <w:rPr>
          <w:b/>
          <w:sz w:val="14"/>
        </w:rPr>
        <w:t>ZEP</w:t>
      </w:r>
      <w:r>
        <w:rPr>
          <w:color w:val="0000FF"/>
          <w:sz w:val="14"/>
        </w:rPr>
        <w:t>&lt;/process_Transaction.capacityType.code&gt;</w:t>
      </w:r>
    </w:p>
    <w:p>
      <w:pPr>
        <w:pStyle w:val="BodyText"/>
        <w:spacing w:line="240" w:lineRule="auto" w:before="10"/>
        <w:rPr>
          <w:sz w:val="13"/>
        </w:rPr>
      </w:pPr>
    </w:p>
    <w:p>
      <w:pPr>
        <w:spacing w:before="0"/>
        <w:ind w:left="536" w:right="0" w:firstLine="0"/>
        <w:jc w:val="left"/>
        <w:rPr>
          <w:sz w:val="14"/>
        </w:rPr>
      </w:pPr>
      <w:r>
        <w:rPr>
          <w:color w:val="0000FF"/>
          <w:sz w:val="14"/>
        </w:rPr>
        <w:t>&lt;process_Transaction.taxonomy.energyProductType&gt;</w:t>
      </w:r>
      <w:r>
        <w:rPr>
          <w:b/>
          <w:sz w:val="14"/>
        </w:rPr>
        <w:t>HC1</w:t>
      </w:r>
      <w:r>
        <w:rPr>
          <w:color w:val="0000FF"/>
          <w:sz w:val="14"/>
        </w:rPr>
        <w:t>&lt;/process_Transaction.taxonomy.energyProductType&gt;</w:t>
      </w:r>
    </w:p>
    <w:p>
      <w:pPr>
        <w:pStyle w:val="BodyText"/>
        <w:spacing w:line="240" w:lineRule="auto" w:before="2"/>
        <w:rPr>
          <w:sz w:val="14"/>
        </w:rPr>
      </w:pPr>
    </w:p>
    <w:p>
      <w:pPr>
        <w:spacing w:before="0"/>
        <w:ind w:left="536" w:right="0" w:firstLine="0"/>
        <w:jc w:val="left"/>
        <w:rPr>
          <w:sz w:val="14"/>
        </w:rPr>
      </w:pPr>
      <w:r>
        <w:rPr>
          <w:color w:val="0000FF"/>
          <w:sz w:val="14"/>
        </w:rPr>
        <w:t>&lt;process_Transaction.taxonomy.AvailabilityType&gt;</w:t>
      </w:r>
      <w:r>
        <w:rPr>
          <w:b/>
          <w:sz w:val="14"/>
        </w:rPr>
        <w:t>Z06</w:t>
      </w:r>
      <w:r>
        <w:rPr>
          <w:color w:val="0000FF"/>
          <w:sz w:val="14"/>
        </w:rPr>
        <w:t>&lt;/process_Transaction.taxonomy.AvailabilityType&gt;</w:t>
      </w:r>
    </w:p>
    <w:p>
      <w:pPr>
        <w:pStyle w:val="BodyText"/>
        <w:spacing w:line="240" w:lineRule="auto"/>
        <w:rPr>
          <w:sz w:val="14"/>
        </w:rPr>
      </w:pPr>
    </w:p>
    <w:p>
      <w:pPr>
        <w:spacing w:before="0"/>
        <w:ind w:left="536" w:right="0" w:firstLine="0"/>
        <w:jc w:val="left"/>
        <w:rPr>
          <w:sz w:val="14"/>
        </w:rPr>
      </w:pPr>
      <w:r>
        <w:rPr>
          <w:color w:val="0000FF"/>
          <w:sz w:val="14"/>
        </w:rPr>
        <w:t>&lt;process_Transaction.secondaryMarket_Procedure.code&gt;</w:t>
      </w:r>
      <w:r>
        <w:rPr>
          <w:b/>
          <w:sz w:val="14"/>
        </w:rPr>
        <w:t>A01</w:t>
      </w:r>
      <w:r>
        <w:rPr>
          <w:color w:val="0000FF"/>
          <w:sz w:val="14"/>
        </w:rPr>
        <w:t>&lt;/process_Transaction.secondaryMarket_Procedure.code&gt;</w:t>
      </w:r>
    </w:p>
    <w:p>
      <w:pPr>
        <w:spacing w:before="0"/>
        <w:ind w:left="2216" w:right="0" w:firstLine="0"/>
        <w:jc w:val="left"/>
        <w:rPr>
          <w:sz w:val="14"/>
        </w:rPr>
      </w:pPr>
      <w:r>
        <w:rPr>
          <w:color w:val="0000FF"/>
          <w:sz w:val="14"/>
        </w:rPr>
        <w:t>&lt;Transportation_Transaction&gt;</w:t>
      </w:r>
    </w:p>
    <w:p>
      <w:pPr>
        <w:spacing w:before="0"/>
        <w:ind w:left="2553" w:right="0" w:firstLine="0"/>
        <w:jc w:val="left"/>
        <w:rPr>
          <w:sz w:val="14"/>
        </w:rPr>
      </w:pPr>
      <w:r>
        <w:rPr>
          <w:color w:val="0000FF"/>
          <w:sz w:val="14"/>
        </w:rPr>
        <w:t>&lt;identification&gt;</w:t>
      </w:r>
      <w:r>
        <w:rPr>
          <w:b/>
          <w:sz w:val="14"/>
        </w:rPr>
        <w:t>1660-20002672-RBP-39XTEST-NU-001-F</w:t>
      </w:r>
      <w:r>
        <w:rPr>
          <w:color w:val="0000FF"/>
          <w:sz w:val="14"/>
        </w:rPr>
        <w:t>&lt;/identification&gt;</w:t>
      </w:r>
    </w:p>
    <w:p>
      <w:pPr>
        <w:spacing w:before="0"/>
        <w:ind w:left="536" w:right="1582" w:firstLine="2016"/>
        <w:jc w:val="left"/>
        <w:rPr>
          <w:sz w:val="14"/>
        </w:rPr>
      </w:pPr>
      <w:r>
        <w:rPr>
          <w:color w:val="0000FF"/>
          <w:sz w:val="14"/>
        </w:rPr>
        <w:t>&lt;primary_MarketParticipant.identification </w:t>
      </w:r>
      <w:r>
        <w:rPr>
          <w:color w:val="FF0000"/>
          <w:sz w:val="14"/>
        </w:rPr>
        <w:t>codingScheme</w:t>
      </w:r>
      <w:r>
        <w:rPr>
          <w:sz w:val="14"/>
        </w:rPr>
        <w:t>=</w:t>
      </w:r>
      <w:r>
        <w:rPr>
          <w:b/>
          <w:color w:val="8000FF"/>
          <w:sz w:val="14"/>
        </w:rPr>
        <w:t>"305"</w:t>
      </w:r>
      <w:r>
        <w:rPr>
          <w:color w:val="0000FF"/>
          <w:sz w:val="14"/>
        </w:rPr>
        <w:t>&gt;</w:t>
      </w:r>
      <w:r>
        <w:rPr>
          <w:b/>
          <w:sz w:val="14"/>
        </w:rPr>
        <w:t>39XTEST-NU-001- F</w:t>
      </w:r>
      <w:r>
        <w:rPr>
          <w:color w:val="0000FF"/>
          <w:sz w:val="14"/>
        </w:rPr>
        <w:t>&lt;/primary_MarketParticipant.identification&gt;</w:t>
      </w:r>
    </w:p>
    <w:p>
      <w:pPr>
        <w:spacing w:line="158" w:lineRule="exact" w:before="0"/>
        <w:ind w:left="2553" w:right="0" w:firstLine="0"/>
        <w:jc w:val="left"/>
        <w:rPr>
          <w:sz w:val="14"/>
        </w:rPr>
      </w:pPr>
      <w:r>
        <w:rPr>
          <w:color w:val="0000FF"/>
          <w:sz w:val="14"/>
        </w:rPr>
        <w:t>&lt;Transportation_Period&gt;</w:t>
      </w:r>
    </w:p>
    <w:p>
      <w:pPr>
        <w:spacing w:before="0"/>
        <w:ind w:left="2889" w:right="0" w:firstLine="0"/>
        <w:jc w:val="left"/>
        <w:rPr>
          <w:sz w:val="14"/>
        </w:rPr>
      </w:pPr>
      <w:r>
        <w:rPr>
          <w:color w:val="0000FF"/>
          <w:sz w:val="14"/>
        </w:rPr>
        <w:t>&lt;timeInterval&gt;</w:t>
      </w:r>
      <w:r>
        <w:rPr>
          <w:b/>
          <w:sz w:val="14"/>
        </w:rPr>
        <w:t>2018-05-30T04:00Z/2018-05-31T04:00Z</w:t>
      </w:r>
      <w:r>
        <w:rPr>
          <w:color w:val="0000FF"/>
          <w:sz w:val="14"/>
        </w:rPr>
        <w:t>&lt;/timeInterval&gt;</w:t>
      </w:r>
    </w:p>
    <w:p>
      <w:pPr>
        <w:spacing w:before="0"/>
        <w:ind w:left="2889" w:right="0" w:firstLine="0"/>
        <w:jc w:val="left"/>
        <w:rPr>
          <w:sz w:val="14"/>
        </w:rPr>
      </w:pPr>
      <w:r>
        <w:rPr>
          <w:color w:val="0000FF"/>
          <w:sz w:val="14"/>
        </w:rPr>
        <w:t>&lt;direction.code&gt;</w:t>
      </w:r>
      <w:r>
        <w:rPr>
          <w:b/>
          <w:sz w:val="14"/>
        </w:rPr>
        <w:t>Z02</w:t>
      </w:r>
      <w:r>
        <w:rPr>
          <w:color w:val="0000FF"/>
          <w:sz w:val="14"/>
        </w:rPr>
        <w:t>&lt;/direction.code&gt;</w:t>
      </w:r>
    </w:p>
    <w:p>
      <w:pPr>
        <w:spacing w:before="0"/>
        <w:ind w:left="2889" w:right="0" w:firstLine="0"/>
        <w:jc w:val="left"/>
        <w:rPr>
          <w:sz w:val="14"/>
        </w:rPr>
      </w:pPr>
      <w:r>
        <w:rPr>
          <w:color w:val="0000FF"/>
          <w:sz w:val="14"/>
        </w:rPr>
        <w:t>&lt;contract_Quantity.amount&gt;</w:t>
      </w:r>
      <w:r>
        <w:rPr>
          <w:b/>
          <w:sz w:val="14"/>
        </w:rPr>
        <w:t>1700</w:t>
      </w:r>
      <w:r>
        <w:rPr>
          <w:color w:val="0000FF"/>
          <w:sz w:val="14"/>
        </w:rPr>
        <w:t>&lt;/contract_Quantity.amount&gt;</w:t>
      </w:r>
    </w:p>
    <w:p>
      <w:pPr>
        <w:spacing w:before="0"/>
        <w:ind w:left="2889" w:right="0" w:firstLine="0"/>
        <w:jc w:val="left"/>
        <w:rPr>
          <w:sz w:val="14"/>
        </w:rPr>
      </w:pPr>
      <w:r>
        <w:rPr>
          <w:color w:val="0000FF"/>
          <w:sz w:val="14"/>
        </w:rPr>
        <w:t>&lt;total_Price.amount&gt;</w:t>
      </w:r>
      <w:r>
        <w:rPr>
          <w:b/>
          <w:sz w:val="14"/>
        </w:rPr>
        <w:t>0.0128217456806744</w:t>
      </w:r>
      <w:r>
        <w:rPr>
          <w:color w:val="0000FF"/>
          <w:sz w:val="14"/>
        </w:rPr>
        <w:t>&lt;/total_Price.amount&gt;</w:t>
      </w:r>
    </w:p>
    <w:p>
      <w:pPr>
        <w:spacing w:before="1"/>
        <w:ind w:left="2889" w:right="0" w:firstLine="0"/>
        <w:jc w:val="left"/>
        <w:rPr>
          <w:sz w:val="14"/>
        </w:rPr>
      </w:pPr>
      <w:r>
        <w:rPr>
          <w:color w:val="0000FF"/>
          <w:sz w:val="14"/>
        </w:rPr>
        <w:t>&lt;reserve_Price.amount&gt;</w:t>
      </w:r>
      <w:r>
        <w:rPr>
          <w:b/>
          <w:sz w:val="14"/>
        </w:rPr>
        <w:t>0.0064108728403372</w:t>
      </w:r>
      <w:r>
        <w:rPr>
          <w:color w:val="0000FF"/>
          <w:sz w:val="14"/>
        </w:rPr>
        <w:t>&lt;/reserve_Price.amount&gt;</w:t>
      </w:r>
    </w:p>
    <w:p>
      <w:pPr>
        <w:spacing w:line="158" w:lineRule="exact" w:before="0"/>
        <w:ind w:left="2889" w:right="0" w:firstLine="0"/>
        <w:jc w:val="left"/>
        <w:rPr>
          <w:sz w:val="14"/>
        </w:rPr>
      </w:pPr>
      <w:r>
        <w:rPr>
          <w:color w:val="0000FF"/>
          <w:sz w:val="14"/>
        </w:rPr>
        <w:t>&lt;reserve_Price.type&gt;</w:t>
      </w:r>
      <w:r>
        <w:rPr>
          <w:b/>
          <w:sz w:val="14"/>
        </w:rPr>
        <w:t>Z07</w:t>
      </w:r>
      <w:r>
        <w:rPr>
          <w:color w:val="0000FF"/>
          <w:sz w:val="14"/>
        </w:rPr>
        <w:t>&lt;/reserve_Price.type&gt;</w:t>
      </w:r>
    </w:p>
    <w:p>
      <w:pPr>
        <w:spacing w:before="0"/>
        <w:ind w:left="2889" w:right="0" w:firstLine="0"/>
        <w:jc w:val="left"/>
        <w:rPr>
          <w:sz w:val="14"/>
        </w:rPr>
      </w:pPr>
      <w:r>
        <w:rPr>
          <w:color w:val="0000FF"/>
          <w:sz w:val="14"/>
        </w:rPr>
        <w:t>&lt;premium_Price.amount&gt;</w:t>
      </w:r>
      <w:r>
        <w:rPr>
          <w:b/>
          <w:sz w:val="14"/>
        </w:rPr>
        <w:t>0.0064108728403372</w:t>
      </w:r>
      <w:r>
        <w:rPr>
          <w:color w:val="0000FF"/>
          <w:sz w:val="14"/>
        </w:rPr>
        <w:t>&lt;/premium_Price.amount&gt;</w:t>
      </w:r>
    </w:p>
    <w:p>
      <w:pPr>
        <w:spacing w:before="0"/>
        <w:ind w:left="2553" w:right="0" w:firstLine="0"/>
        <w:jc w:val="left"/>
        <w:rPr>
          <w:sz w:val="14"/>
        </w:rPr>
      </w:pPr>
      <w:r>
        <w:rPr>
          <w:color w:val="0000FF"/>
          <w:sz w:val="14"/>
        </w:rPr>
        <w:t>&lt;/Transportation_Period&gt;</w:t>
      </w:r>
    </w:p>
    <w:p>
      <w:pPr>
        <w:spacing w:before="0"/>
        <w:ind w:left="2553" w:right="0" w:firstLine="0"/>
        <w:jc w:val="left"/>
        <w:rPr>
          <w:sz w:val="14"/>
        </w:rPr>
      </w:pPr>
      <w:r>
        <w:rPr>
          <w:color w:val="0000FF"/>
          <w:sz w:val="14"/>
        </w:rPr>
        <w:t>&lt;AuctionRound_Characteristic&gt;</w:t>
      </w:r>
    </w:p>
    <w:p>
      <w:pPr>
        <w:spacing w:before="0"/>
        <w:ind w:left="2889" w:right="0" w:firstLine="0"/>
        <w:jc w:val="left"/>
        <w:rPr>
          <w:sz w:val="14"/>
        </w:rPr>
      </w:pPr>
      <w:r>
        <w:rPr>
          <w:color w:val="0000FF"/>
          <w:sz w:val="14"/>
        </w:rPr>
        <w:t>&lt;sequence&gt;</w:t>
      </w:r>
      <w:r>
        <w:rPr>
          <w:b/>
          <w:sz w:val="14"/>
        </w:rPr>
        <w:t>1</w:t>
      </w:r>
      <w:r>
        <w:rPr>
          <w:color w:val="0000FF"/>
          <w:sz w:val="14"/>
        </w:rPr>
        <w:t>&lt;/sequence&gt;</w:t>
      </w:r>
    </w:p>
    <w:p>
      <w:pPr>
        <w:spacing w:after="0"/>
        <w:jc w:val="left"/>
        <w:rPr>
          <w:sz w:val="14"/>
        </w:rPr>
        <w:sectPr>
          <w:pgSz w:w="12240" w:h="15840"/>
          <w:pgMar w:header="0" w:footer="920" w:top="1340" w:bottom="1200" w:left="880" w:right="820"/>
        </w:sectPr>
      </w:pPr>
    </w:p>
    <w:p>
      <w:pPr>
        <w:spacing w:before="77"/>
        <w:ind w:left="2889" w:right="0" w:firstLine="0"/>
        <w:jc w:val="left"/>
        <w:rPr>
          <w:sz w:val="14"/>
        </w:rPr>
      </w:pPr>
      <w:r>
        <w:rPr>
          <w:color w:val="0000FF"/>
          <w:sz w:val="14"/>
        </w:rPr>
        <w:t>&lt;Bid&gt;</w:t>
      </w:r>
    </w:p>
    <w:p>
      <w:pPr>
        <w:spacing w:before="0"/>
        <w:ind w:left="3225" w:right="0" w:firstLine="0"/>
        <w:jc w:val="left"/>
        <w:rPr>
          <w:sz w:val="14"/>
        </w:rPr>
      </w:pPr>
      <w:r>
        <w:rPr>
          <w:color w:val="0000FF"/>
          <w:sz w:val="14"/>
        </w:rPr>
        <w:t>&lt;identification&gt;</w:t>
      </w:r>
      <w:r>
        <w:rPr>
          <w:b/>
          <w:sz w:val="14"/>
        </w:rPr>
        <w:t>1660</w:t>
      </w:r>
      <w:r>
        <w:rPr>
          <w:color w:val="0000FF"/>
          <w:sz w:val="14"/>
        </w:rPr>
        <w:t>&lt;/identification&gt;</w:t>
      </w:r>
    </w:p>
    <w:p>
      <w:pPr>
        <w:spacing w:before="2"/>
        <w:ind w:left="3225" w:right="0" w:firstLine="0"/>
        <w:jc w:val="left"/>
        <w:rPr>
          <w:sz w:val="14"/>
        </w:rPr>
      </w:pPr>
      <w:r>
        <w:rPr>
          <w:color w:val="0000FF"/>
          <w:sz w:val="14"/>
        </w:rPr>
        <w:t>&lt;bid_Quantity.amount&gt;</w:t>
      </w:r>
      <w:r>
        <w:rPr>
          <w:b/>
          <w:sz w:val="14"/>
        </w:rPr>
        <w:t>1700</w:t>
      </w:r>
      <w:r>
        <w:rPr>
          <w:color w:val="0000FF"/>
          <w:sz w:val="14"/>
        </w:rPr>
        <w:t>&lt;/bid_Quantity.amount&gt;</w:t>
      </w:r>
    </w:p>
    <w:p>
      <w:pPr>
        <w:spacing w:before="0"/>
        <w:ind w:left="3225" w:right="0" w:firstLine="0"/>
        <w:jc w:val="left"/>
        <w:rPr>
          <w:sz w:val="14"/>
        </w:rPr>
      </w:pPr>
      <w:r>
        <w:rPr>
          <w:color w:val="0000FF"/>
          <w:sz w:val="14"/>
        </w:rPr>
        <w:t>&lt;bid_Price.amount&gt;</w:t>
      </w:r>
      <w:r>
        <w:rPr>
          <w:b/>
          <w:sz w:val="14"/>
        </w:rPr>
        <w:t>2.000000000000</w:t>
      </w:r>
      <w:r>
        <w:rPr>
          <w:color w:val="0000FF"/>
          <w:sz w:val="14"/>
        </w:rPr>
        <w:t>&lt;/bid_Price.amount&gt;</w:t>
      </w:r>
    </w:p>
    <w:p>
      <w:pPr>
        <w:spacing w:before="0"/>
        <w:ind w:left="2889" w:right="0" w:firstLine="0"/>
        <w:jc w:val="left"/>
        <w:rPr>
          <w:sz w:val="14"/>
        </w:rPr>
      </w:pPr>
      <w:r>
        <w:rPr>
          <w:color w:val="0000FF"/>
          <w:sz w:val="14"/>
        </w:rPr>
        <w:t>&lt;/Bid&gt;</w:t>
      </w:r>
    </w:p>
    <w:p>
      <w:pPr>
        <w:spacing w:before="0"/>
        <w:ind w:left="2553" w:right="0" w:firstLine="0"/>
        <w:jc w:val="left"/>
        <w:rPr>
          <w:sz w:val="14"/>
        </w:rPr>
      </w:pPr>
      <w:r>
        <w:rPr>
          <w:color w:val="0000FF"/>
          <w:sz w:val="14"/>
        </w:rPr>
        <w:t>&lt;/AuctionRound_Characteristic&gt;</w:t>
      </w:r>
    </w:p>
    <w:p>
      <w:pPr>
        <w:spacing w:before="0"/>
        <w:ind w:left="2216" w:right="0" w:firstLine="0"/>
        <w:jc w:val="left"/>
        <w:rPr>
          <w:sz w:val="14"/>
        </w:rPr>
      </w:pPr>
      <w:r>
        <w:rPr>
          <w:color w:val="0000FF"/>
          <w:sz w:val="14"/>
        </w:rPr>
        <w:t>&lt;/Transportation_Transaction&gt;</w:t>
      </w:r>
    </w:p>
    <w:p>
      <w:pPr>
        <w:spacing w:before="0"/>
        <w:ind w:left="2216" w:right="0" w:firstLine="0"/>
        <w:jc w:val="left"/>
        <w:rPr>
          <w:sz w:val="14"/>
        </w:rPr>
      </w:pPr>
      <w:r>
        <w:rPr>
          <w:color w:val="0000FF"/>
          <w:sz w:val="14"/>
        </w:rPr>
        <w:t>&lt;Transportation_Transaction&gt;</w:t>
      </w:r>
    </w:p>
    <w:p>
      <w:pPr>
        <w:spacing w:before="0"/>
        <w:ind w:left="2553" w:right="0" w:firstLine="0"/>
        <w:jc w:val="left"/>
        <w:rPr>
          <w:sz w:val="14"/>
        </w:rPr>
      </w:pPr>
      <w:r>
        <w:rPr>
          <w:color w:val="0000FF"/>
          <w:sz w:val="14"/>
        </w:rPr>
        <w:t>&lt;identification&gt;</w:t>
      </w:r>
      <w:r>
        <w:rPr>
          <w:b/>
          <w:sz w:val="14"/>
        </w:rPr>
        <w:t>1661-20002672-RBP-39XTEST-NU-002-C</w:t>
      </w:r>
      <w:r>
        <w:rPr>
          <w:color w:val="0000FF"/>
          <w:sz w:val="14"/>
        </w:rPr>
        <w:t>&lt;/identification&gt;</w:t>
      </w:r>
    </w:p>
    <w:p>
      <w:pPr>
        <w:spacing w:before="0"/>
        <w:ind w:left="536" w:right="1582" w:firstLine="2016"/>
        <w:jc w:val="left"/>
        <w:rPr>
          <w:sz w:val="14"/>
        </w:rPr>
      </w:pPr>
      <w:r>
        <w:rPr>
          <w:color w:val="0000FF"/>
          <w:sz w:val="14"/>
        </w:rPr>
        <w:t>&lt;primary_MarketParticipant.identification </w:t>
      </w:r>
      <w:r>
        <w:rPr>
          <w:color w:val="FF0000"/>
          <w:sz w:val="14"/>
        </w:rPr>
        <w:t>codingScheme</w:t>
      </w:r>
      <w:r>
        <w:rPr>
          <w:sz w:val="14"/>
        </w:rPr>
        <w:t>=</w:t>
      </w:r>
      <w:r>
        <w:rPr>
          <w:b/>
          <w:color w:val="8000FF"/>
          <w:sz w:val="14"/>
        </w:rPr>
        <w:t>"305"</w:t>
      </w:r>
      <w:r>
        <w:rPr>
          <w:color w:val="0000FF"/>
          <w:sz w:val="14"/>
        </w:rPr>
        <w:t>&gt;</w:t>
      </w:r>
      <w:r>
        <w:rPr>
          <w:b/>
          <w:sz w:val="14"/>
        </w:rPr>
        <w:t>39XTEST-NU-002- C</w:t>
      </w:r>
      <w:r>
        <w:rPr>
          <w:color w:val="0000FF"/>
          <w:sz w:val="14"/>
        </w:rPr>
        <w:t>&lt;/primary_MarketParticipant.identification&gt;</w:t>
      </w:r>
    </w:p>
    <w:p>
      <w:pPr>
        <w:spacing w:line="158" w:lineRule="exact" w:before="0"/>
        <w:ind w:left="2553" w:right="0" w:firstLine="0"/>
        <w:jc w:val="left"/>
        <w:rPr>
          <w:sz w:val="14"/>
        </w:rPr>
      </w:pPr>
      <w:r>
        <w:rPr>
          <w:color w:val="0000FF"/>
          <w:sz w:val="14"/>
        </w:rPr>
        <w:t>&lt;Transportation_Period&gt;</w:t>
      </w:r>
    </w:p>
    <w:p>
      <w:pPr>
        <w:spacing w:before="0"/>
        <w:ind w:left="2889" w:right="0" w:firstLine="0"/>
        <w:jc w:val="left"/>
        <w:rPr>
          <w:sz w:val="14"/>
        </w:rPr>
      </w:pPr>
      <w:r>
        <w:rPr>
          <w:color w:val="0000FF"/>
          <w:sz w:val="14"/>
        </w:rPr>
        <w:t>&lt;timeInterval&gt;</w:t>
      </w:r>
      <w:r>
        <w:rPr>
          <w:b/>
          <w:sz w:val="14"/>
        </w:rPr>
        <w:t>2018-05-30T04:00Z/2018-05-31T04:00Z</w:t>
      </w:r>
      <w:r>
        <w:rPr>
          <w:color w:val="0000FF"/>
          <w:sz w:val="14"/>
        </w:rPr>
        <w:t>&lt;/timeInterval&gt;</w:t>
      </w:r>
    </w:p>
    <w:p>
      <w:pPr>
        <w:spacing w:before="0"/>
        <w:ind w:left="2889" w:right="0" w:firstLine="0"/>
        <w:jc w:val="left"/>
        <w:rPr>
          <w:sz w:val="14"/>
        </w:rPr>
      </w:pPr>
      <w:r>
        <w:rPr>
          <w:color w:val="0000FF"/>
          <w:sz w:val="14"/>
        </w:rPr>
        <w:t>&lt;direction.code&gt;</w:t>
      </w:r>
      <w:r>
        <w:rPr>
          <w:b/>
          <w:sz w:val="14"/>
        </w:rPr>
        <w:t>Z02</w:t>
      </w:r>
      <w:r>
        <w:rPr>
          <w:color w:val="0000FF"/>
          <w:sz w:val="14"/>
        </w:rPr>
        <w:t>&lt;/direction.code&gt;</w:t>
      </w:r>
    </w:p>
    <w:p>
      <w:pPr>
        <w:spacing w:before="1"/>
        <w:ind w:left="2889" w:right="0" w:firstLine="0"/>
        <w:jc w:val="left"/>
        <w:rPr>
          <w:sz w:val="14"/>
        </w:rPr>
      </w:pPr>
      <w:r>
        <w:rPr>
          <w:color w:val="0000FF"/>
          <w:sz w:val="14"/>
        </w:rPr>
        <w:t>&lt;contract_Quantity.amount&gt;</w:t>
      </w:r>
      <w:r>
        <w:rPr>
          <w:b/>
          <w:sz w:val="14"/>
        </w:rPr>
        <w:t>0</w:t>
      </w:r>
      <w:r>
        <w:rPr>
          <w:color w:val="0000FF"/>
          <w:sz w:val="14"/>
        </w:rPr>
        <w:t>&lt;/contract_Quantity.amount&gt;</w:t>
      </w:r>
    </w:p>
    <w:p>
      <w:pPr>
        <w:spacing w:before="0"/>
        <w:ind w:left="2889" w:right="0" w:firstLine="0"/>
        <w:jc w:val="left"/>
        <w:rPr>
          <w:sz w:val="14"/>
        </w:rPr>
      </w:pPr>
      <w:r>
        <w:rPr>
          <w:color w:val="0000FF"/>
          <w:sz w:val="14"/>
        </w:rPr>
        <w:t>&lt;total_Price.amount&gt;</w:t>
      </w:r>
      <w:r>
        <w:rPr>
          <w:b/>
          <w:sz w:val="14"/>
        </w:rPr>
        <w:t>0.0064108728403372</w:t>
      </w:r>
      <w:r>
        <w:rPr>
          <w:color w:val="0000FF"/>
          <w:sz w:val="14"/>
        </w:rPr>
        <w:t>&lt;/total_Price.amount&gt;</w:t>
      </w:r>
    </w:p>
    <w:p>
      <w:pPr>
        <w:spacing w:before="0"/>
        <w:ind w:left="2889" w:right="0" w:firstLine="0"/>
        <w:jc w:val="left"/>
        <w:rPr>
          <w:sz w:val="14"/>
        </w:rPr>
      </w:pPr>
      <w:r>
        <w:rPr>
          <w:color w:val="0000FF"/>
          <w:sz w:val="14"/>
        </w:rPr>
        <w:t>&lt;reserve_Price.amount&gt;</w:t>
      </w:r>
      <w:r>
        <w:rPr>
          <w:b/>
          <w:sz w:val="14"/>
        </w:rPr>
        <w:t>0.0064108728403372</w:t>
      </w:r>
      <w:r>
        <w:rPr>
          <w:color w:val="0000FF"/>
          <w:sz w:val="14"/>
        </w:rPr>
        <w:t>&lt;/reserve_Price.amount&gt;</w:t>
      </w:r>
    </w:p>
    <w:p>
      <w:pPr>
        <w:spacing w:before="0"/>
        <w:ind w:left="2889" w:right="0" w:firstLine="0"/>
        <w:jc w:val="left"/>
        <w:rPr>
          <w:sz w:val="14"/>
        </w:rPr>
      </w:pPr>
      <w:r>
        <w:rPr>
          <w:color w:val="0000FF"/>
          <w:sz w:val="14"/>
        </w:rPr>
        <w:t>&lt;reserve_Price.type&gt;</w:t>
      </w:r>
      <w:r>
        <w:rPr>
          <w:b/>
          <w:sz w:val="14"/>
        </w:rPr>
        <w:t>Z07</w:t>
      </w:r>
      <w:r>
        <w:rPr>
          <w:color w:val="0000FF"/>
          <w:sz w:val="14"/>
        </w:rPr>
        <w:t>&lt;/reserve_Price.type&gt;</w:t>
      </w:r>
    </w:p>
    <w:p>
      <w:pPr>
        <w:spacing w:before="0"/>
        <w:ind w:left="2889" w:right="0" w:firstLine="0"/>
        <w:jc w:val="left"/>
        <w:rPr>
          <w:sz w:val="14"/>
        </w:rPr>
      </w:pPr>
      <w:r>
        <w:rPr>
          <w:color w:val="0000FF"/>
          <w:sz w:val="14"/>
        </w:rPr>
        <w:t>&lt;premium_Price.amount&gt;</w:t>
      </w:r>
      <w:r>
        <w:rPr>
          <w:b/>
          <w:sz w:val="14"/>
        </w:rPr>
        <w:t>0</w:t>
      </w:r>
      <w:r>
        <w:rPr>
          <w:color w:val="0000FF"/>
          <w:sz w:val="14"/>
        </w:rPr>
        <w:t>&lt;/premium_Price.amount&gt;</w:t>
      </w:r>
    </w:p>
    <w:p>
      <w:pPr>
        <w:spacing w:before="0"/>
        <w:ind w:left="2553" w:right="0" w:firstLine="0"/>
        <w:jc w:val="left"/>
        <w:rPr>
          <w:sz w:val="14"/>
        </w:rPr>
      </w:pPr>
      <w:r>
        <w:rPr>
          <w:color w:val="0000FF"/>
          <w:sz w:val="14"/>
        </w:rPr>
        <w:t>&lt;/Transportation_Period&gt;</w:t>
      </w:r>
    </w:p>
    <w:p>
      <w:pPr>
        <w:spacing w:before="0"/>
        <w:ind w:left="2553" w:right="0" w:firstLine="0"/>
        <w:jc w:val="left"/>
        <w:rPr>
          <w:sz w:val="14"/>
        </w:rPr>
      </w:pPr>
      <w:r>
        <w:rPr>
          <w:color w:val="0000FF"/>
          <w:sz w:val="14"/>
        </w:rPr>
        <w:t>&lt;AuctionRound_Characteristic&gt;</w:t>
      </w:r>
    </w:p>
    <w:p>
      <w:pPr>
        <w:spacing w:before="0"/>
        <w:ind w:left="2889" w:right="0" w:firstLine="0"/>
        <w:jc w:val="left"/>
        <w:rPr>
          <w:sz w:val="14"/>
        </w:rPr>
      </w:pPr>
      <w:r>
        <w:rPr>
          <w:color w:val="0000FF"/>
          <w:sz w:val="14"/>
        </w:rPr>
        <w:t>&lt;sequence&gt;</w:t>
      </w:r>
      <w:r>
        <w:rPr>
          <w:b/>
          <w:sz w:val="14"/>
        </w:rPr>
        <w:t>1</w:t>
      </w:r>
      <w:r>
        <w:rPr>
          <w:color w:val="0000FF"/>
          <w:sz w:val="14"/>
        </w:rPr>
        <w:t>&lt;/sequence&gt;</w:t>
      </w:r>
    </w:p>
    <w:p>
      <w:pPr>
        <w:spacing w:before="0"/>
        <w:ind w:left="2889" w:right="0" w:firstLine="0"/>
        <w:jc w:val="left"/>
        <w:rPr>
          <w:sz w:val="14"/>
        </w:rPr>
      </w:pPr>
      <w:r>
        <w:rPr>
          <w:color w:val="0000FF"/>
          <w:sz w:val="14"/>
        </w:rPr>
        <w:t>&lt;Bid&gt;</w:t>
      </w:r>
    </w:p>
    <w:p>
      <w:pPr>
        <w:spacing w:before="0"/>
        <w:ind w:left="3225" w:right="0" w:firstLine="0"/>
        <w:jc w:val="left"/>
        <w:rPr>
          <w:sz w:val="14"/>
        </w:rPr>
      </w:pPr>
      <w:r>
        <w:rPr>
          <w:color w:val="0000FF"/>
          <w:sz w:val="14"/>
        </w:rPr>
        <w:t>&lt;identification&gt;</w:t>
      </w:r>
      <w:r>
        <w:rPr>
          <w:b/>
          <w:sz w:val="14"/>
        </w:rPr>
        <w:t>1661</w:t>
      </w:r>
      <w:r>
        <w:rPr>
          <w:color w:val="0000FF"/>
          <w:sz w:val="14"/>
        </w:rPr>
        <w:t>&lt;/identification&gt;</w:t>
      </w:r>
    </w:p>
    <w:p>
      <w:pPr>
        <w:spacing w:before="0"/>
        <w:ind w:left="3225" w:right="0" w:firstLine="0"/>
        <w:jc w:val="left"/>
        <w:rPr>
          <w:sz w:val="14"/>
        </w:rPr>
      </w:pPr>
      <w:r>
        <w:rPr>
          <w:color w:val="0000FF"/>
          <w:sz w:val="14"/>
        </w:rPr>
        <w:t>&lt;bid_Quantity.amount&gt;</w:t>
      </w:r>
      <w:r>
        <w:rPr>
          <w:b/>
          <w:sz w:val="14"/>
        </w:rPr>
        <w:t>1500</w:t>
      </w:r>
      <w:r>
        <w:rPr>
          <w:color w:val="0000FF"/>
          <w:sz w:val="14"/>
        </w:rPr>
        <w:t>&lt;/bid_Quantity.amount&gt;</w:t>
      </w:r>
    </w:p>
    <w:p>
      <w:pPr>
        <w:spacing w:before="0"/>
        <w:ind w:left="3225" w:right="0" w:firstLine="0"/>
        <w:jc w:val="left"/>
        <w:rPr>
          <w:sz w:val="14"/>
        </w:rPr>
      </w:pPr>
      <w:r>
        <w:rPr>
          <w:color w:val="0000FF"/>
          <w:sz w:val="14"/>
        </w:rPr>
        <w:t>&lt;bid_Price.amount&gt;</w:t>
      </w:r>
      <w:r>
        <w:rPr>
          <w:b/>
          <w:sz w:val="14"/>
        </w:rPr>
        <w:t>0.000000000000</w:t>
      </w:r>
      <w:r>
        <w:rPr>
          <w:color w:val="0000FF"/>
          <w:sz w:val="14"/>
        </w:rPr>
        <w:t>&lt;/bid_Price.amount&gt;</w:t>
      </w:r>
    </w:p>
    <w:p>
      <w:pPr>
        <w:spacing w:before="0"/>
        <w:ind w:left="2889" w:right="0" w:firstLine="0"/>
        <w:jc w:val="left"/>
        <w:rPr>
          <w:sz w:val="14"/>
        </w:rPr>
      </w:pPr>
      <w:r>
        <w:rPr>
          <w:color w:val="0000FF"/>
          <w:sz w:val="14"/>
        </w:rPr>
        <w:t>&lt;/Bid&gt;</w:t>
      </w:r>
    </w:p>
    <w:p>
      <w:pPr>
        <w:spacing w:before="0"/>
        <w:ind w:left="2553" w:right="0" w:firstLine="0"/>
        <w:jc w:val="left"/>
        <w:rPr>
          <w:sz w:val="14"/>
        </w:rPr>
      </w:pPr>
      <w:r>
        <w:rPr>
          <w:color w:val="0000FF"/>
          <w:sz w:val="14"/>
        </w:rPr>
        <w:t>&lt;/AuctionRound_Characteristic&gt;</w:t>
      </w:r>
    </w:p>
    <w:p>
      <w:pPr>
        <w:spacing w:before="0"/>
        <w:ind w:left="0" w:right="5885" w:firstLine="0"/>
        <w:jc w:val="right"/>
        <w:rPr>
          <w:sz w:val="14"/>
        </w:rPr>
      </w:pPr>
      <w:r>
        <w:rPr>
          <w:color w:val="0000FF"/>
          <w:w w:val="95"/>
          <w:sz w:val="14"/>
        </w:rPr>
        <w:t>&lt;/Transportation_Transaction&gt;</w:t>
      </w:r>
    </w:p>
    <w:p>
      <w:pPr>
        <w:spacing w:before="0"/>
        <w:ind w:left="0" w:right="5801" w:firstLine="0"/>
        <w:jc w:val="right"/>
        <w:rPr>
          <w:sz w:val="14"/>
        </w:rPr>
      </w:pPr>
      <w:r>
        <w:rPr>
          <w:color w:val="0000FF"/>
          <w:w w:val="95"/>
          <w:sz w:val="14"/>
        </w:rPr>
        <w:t>&lt;/GasCapacityAllocations_Document&gt;</w:t>
      </w:r>
    </w:p>
    <w:p>
      <w:pPr>
        <w:spacing w:before="0"/>
        <w:ind w:left="1544" w:right="0" w:firstLine="0"/>
        <w:jc w:val="left"/>
        <w:rPr>
          <w:sz w:val="14"/>
        </w:rPr>
      </w:pPr>
      <w:r>
        <w:rPr>
          <w:color w:val="0000FF"/>
          <w:sz w:val="14"/>
        </w:rPr>
        <w:t>&lt;/gasCapacityAllocationsDocuments&gt;</w:t>
      </w:r>
    </w:p>
    <w:p>
      <w:pPr>
        <w:spacing w:before="0"/>
        <w:ind w:left="1208" w:right="0" w:firstLine="0"/>
        <w:jc w:val="left"/>
        <w:rPr>
          <w:sz w:val="14"/>
        </w:rPr>
      </w:pPr>
      <w:r>
        <w:rPr>
          <w:color w:val="0000FF"/>
          <w:sz w:val="14"/>
        </w:rPr>
        <w:t>&lt;/downloadRemitReportResponse&gt;</w:t>
      </w:r>
    </w:p>
    <w:p>
      <w:pPr>
        <w:spacing w:before="0"/>
        <w:ind w:left="0" w:right="8909" w:firstLine="0"/>
        <w:jc w:val="right"/>
        <w:rPr>
          <w:sz w:val="14"/>
        </w:rPr>
      </w:pPr>
      <w:r>
        <w:rPr>
          <w:color w:val="0000FF"/>
          <w:spacing w:val="-1"/>
          <w:sz w:val="14"/>
        </w:rPr>
        <w:t>&lt;/s:Body&gt;</w:t>
      </w:r>
    </w:p>
    <w:p>
      <w:pPr>
        <w:spacing w:before="0"/>
        <w:ind w:left="0" w:right="8909" w:firstLine="0"/>
        <w:jc w:val="right"/>
        <w:rPr>
          <w:sz w:val="14"/>
        </w:rPr>
      </w:pPr>
      <w:r>
        <w:rPr>
          <w:color w:val="0000FF"/>
          <w:spacing w:val="-1"/>
          <w:sz w:val="14"/>
        </w:rPr>
        <w:t>&lt;/s:Envelope&gt;</w:t>
      </w:r>
    </w:p>
    <w:p>
      <w:pPr>
        <w:pStyle w:val="BodyText"/>
        <w:spacing w:line="240" w:lineRule="auto"/>
      </w:pPr>
    </w:p>
    <w:p>
      <w:pPr>
        <w:pStyle w:val="BodyText"/>
        <w:spacing w:line="240" w:lineRule="auto" w:before="6"/>
        <w:rPr>
          <w:sz w:val="23"/>
        </w:rPr>
      </w:pPr>
    </w:p>
    <w:p>
      <w:pPr>
        <w:pStyle w:val="ListParagraph"/>
        <w:numPr>
          <w:ilvl w:val="3"/>
          <w:numId w:val="84"/>
        </w:numPr>
        <w:tabs>
          <w:tab w:pos="1400" w:val="left" w:leader="none"/>
          <w:tab w:pos="1401" w:val="left" w:leader="none"/>
        </w:tabs>
        <w:spacing w:line="240" w:lineRule="auto" w:before="1" w:after="0"/>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243"/>
        <w:gridCol w:w="8335"/>
      </w:tblGrid>
      <w:tr>
        <w:trPr>
          <w:trHeight w:val="307" w:hRule="atLeast"/>
        </w:trPr>
        <w:tc>
          <w:tcPr>
            <w:tcW w:w="1243"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335"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8" w:hRule="atLeast"/>
        </w:trPr>
        <w:tc>
          <w:tcPr>
            <w:tcW w:w="1243" w:type="dxa"/>
            <w:tcBorders>
              <w:top w:val="nil"/>
            </w:tcBorders>
            <w:shd w:val="clear" w:color="auto" w:fill="DEEAF6"/>
          </w:tcPr>
          <w:p>
            <w:pPr>
              <w:pStyle w:val="TableParagraph"/>
              <w:spacing w:line="240" w:lineRule="auto"/>
              <w:rPr>
                <w:b/>
                <w:sz w:val="22"/>
              </w:rPr>
            </w:pPr>
            <w:r>
              <w:rPr>
                <w:b/>
                <w:sz w:val="22"/>
              </w:rPr>
              <w:t>E0013</w:t>
            </w:r>
          </w:p>
        </w:tc>
        <w:tc>
          <w:tcPr>
            <w:tcW w:w="8335" w:type="dxa"/>
            <w:tcBorders>
              <w:top w:val="nil"/>
            </w:tcBorders>
            <w:shd w:val="clear" w:color="auto" w:fill="DEEAF6"/>
          </w:tcPr>
          <w:p>
            <w:pPr>
              <w:pStyle w:val="TableParagraph"/>
              <w:spacing w:line="240" w:lineRule="auto"/>
              <w:rPr>
                <w:sz w:val="22"/>
              </w:rPr>
            </w:pPr>
            <w:r>
              <w:rPr>
                <w:sz w:val="22"/>
              </w:rPr>
              <w:t>[E0013] Date type field format is invalid!</w:t>
            </w:r>
          </w:p>
        </w:tc>
      </w:tr>
      <w:tr>
        <w:trPr>
          <w:trHeight w:val="287" w:hRule="atLeast"/>
        </w:trPr>
        <w:tc>
          <w:tcPr>
            <w:tcW w:w="1243" w:type="dxa"/>
          </w:tcPr>
          <w:p>
            <w:pPr>
              <w:pStyle w:val="TableParagraph"/>
              <w:spacing w:line="268" w:lineRule="exact"/>
              <w:rPr>
                <w:b/>
                <w:sz w:val="22"/>
              </w:rPr>
            </w:pPr>
            <w:r>
              <w:rPr>
                <w:b/>
                <w:sz w:val="22"/>
              </w:rPr>
              <w:t>E0051</w:t>
            </w:r>
          </w:p>
        </w:tc>
        <w:tc>
          <w:tcPr>
            <w:tcW w:w="8335" w:type="dxa"/>
          </w:tcPr>
          <w:p>
            <w:pPr>
              <w:pStyle w:val="TableParagraph"/>
              <w:spacing w:line="268" w:lineRule="exact"/>
              <w:rPr>
                <w:sz w:val="22"/>
              </w:rPr>
            </w:pPr>
            <w:r>
              <w:rPr>
                <w:sz w:val="22"/>
              </w:rPr>
              <w:t>[E0051] The query returned more than {0} records . Please narrow your search!</w:t>
            </w:r>
          </w:p>
        </w:tc>
      </w:tr>
    </w:tbl>
    <w:p>
      <w:pPr>
        <w:pStyle w:val="BodyText"/>
        <w:spacing w:line="240" w:lineRule="auto"/>
        <w:rPr>
          <w:rFonts w:ascii="Calibri Light"/>
          <w:b w:val="0"/>
          <w:i/>
          <w:sz w:val="20"/>
        </w:rPr>
      </w:pPr>
    </w:p>
    <w:p>
      <w:pPr>
        <w:pStyle w:val="Heading2"/>
        <w:numPr>
          <w:ilvl w:val="1"/>
          <w:numId w:val="84"/>
        </w:numPr>
        <w:tabs>
          <w:tab w:pos="1112" w:val="left" w:leader="none"/>
          <w:tab w:pos="1113" w:val="left" w:leader="none"/>
        </w:tabs>
        <w:spacing w:line="240" w:lineRule="auto" w:before="209" w:after="0"/>
        <w:ind w:left="1112" w:right="0" w:hanging="577"/>
        <w:jc w:val="left"/>
        <w:rPr>
          <w:b w:val="0"/>
        </w:rPr>
      </w:pPr>
      <w:bookmarkStart w:name="_bookmark128" w:id="252"/>
      <w:bookmarkEnd w:id="252"/>
      <w:r>
        <w:rPr/>
      </w:r>
      <w:bookmarkStart w:name="_bookmark128" w:id="253"/>
      <w:bookmarkEnd w:id="253"/>
      <w:r>
        <w:rPr>
          <w:b w:val="0"/>
          <w:color w:val="2E5395"/>
        </w:rPr>
        <w:t>Upload</w:t>
      </w:r>
      <w:r>
        <w:rPr>
          <w:b w:val="0"/>
          <w:color w:val="2E5395"/>
        </w:rPr>
        <w:t> Remit Reports</w:t>
      </w:r>
      <w:r>
        <w:rPr>
          <w:b w:val="0"/>
          <w:color w:val="2E5395"/>
          <w:spacing w:val="-2"/>
        </w:rPr>
        <w:t> </w:t>
      </w:r>
      <w:r>
        <w:rPr>
          <w:b w:val="0"/>
          <w:color w:val="2E5395"/>
        </w:rPr>
        <w:t>(UploadRemitReport)</w:t>
      </w:r>
    </w:p>
    <w:p>
      <w:pPr>
        <w:spacing w:before="23"/>
        <w:ind w:left="536" w:right="0" w:firstLine="0"/>
        <w:jc w:val="left"/>
        <w:rPr>
          <w:rFonts w:ascii="Calibri"/>
          <w:sz w:val="22"/>
        </w:rPr>
      </w:pPr>
      <w:r>
        <w:rPr>
          <w:rFonts w:ascii="Calibri"/>
          <w:sz w:val="22"/>
        </w:rPr>
        <w:t>Service provided for TSOs. It is also available by AS4 message.</w:t>
      </w:r>
    </w:p>
    <w:p>
      <w:pPr>
        <w:spacing w:line="259" w:lineRule="auto" w:before="180"/>
        <w:ind w:left="536" w:right="704" w:firstLine="0"/>
        <w:jc w:val="left"/>
        <w:rPr>
          <w:rFonts w:ascii="Calibri"/>
          <w:sz w:val="22"/>
        </w:rPr>
      </w:pPr>
      <w:r>
        <w:rPr>
          <w:rFonts w:ascii="Calibri"/>
          <w:sz w:val="22"/>
        </w:rPr>
        <w:t>In AS4 submission, the following ENTSOG mapping table settings should be used for submission, but the system does not check for this. If the Part Property EDIG@S Document Type Code is missing, it tries to guess what the user submitted.</w:t>
      </w:r>
    </w:p>
    <w:p>
      <w:pPr>
        <w:pStyle w:val="BodyText"/>
        <w:spacing w:line="240" w:lineRule="auto" w:before="1" w:after="1"/>
        <w:rPr>
          <w:rFonts w:ascii="Calibri"/>
          <w:sz w:val="13"/>
        </w:rPr>
      </w:pP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4"/>
        <w:gridCol w:w="809"/>
        <w:gridCol w:w="2162"/>
        <w:gridCol w:w="1103"/>
        <w:gridCol w:w="1279"/>
        <w:gridCol w:w="669"/>
        <w:gridCol w:w="1185"/>
        <w:gridCol w:w="1077"/>
      </w:tblGrid>
      <w:tr>
        <w:trPr>
          <w:trHeight w:val="1918" w:hRule="atLeast"/>
        </w:trPr>
        <w:tc>
          <w:tcPr>
            <w:tcW w:w="1334" w:type="dxa"/>
            <w:shd w:val="clear" w:color="auto" w:fill="4471C4"/>
          </w:tcPr>
          <w:p>
            <w:pPr>
              <w:pStyle w:val="TableParagraph"/>
              <w:spacing w:line="259" w:lineRule="auto" w:before="9"/>
              <w:ind w:left="112" w:right="199"/>
              <w:rPr>
                <w:b/>
                <w:sz w:val="22"/>
              </w:rPr>
            </w:pPr>
            <w:r>
              <w:rPr>
                <w:b/>
                <w:color w:val="FFFFFF"/>
                <w:sz w:val="22"/>
              </w:rPr>
              <w:t>Edigas Process Area Value</w:t>
            </w:r>
          </w:p>
        </w:tc>
        <w:tc>
          <w:tcPr>
            <w:tcW w:w="809" w:type="dxa"/>
            <w:shd w:val="clear" w:color="auto" w:fill="4471C4"/>
          </w:tcPr>
          <w:p>
            <w:pPr>
              <w:pStyle w:val="TableParagraph"/>
              <w:spacing w:line="240" w:lineRule="auto" w:before="9"/>
              <w:ind w:left="113"/>
              <w:rPr>
                <w:b/>
                <w:sz w:val="22"/>
              </w:rPr>
            </w:pPr>
            <w:r>
              <w:rPr>
                <w:b/>
                <w:color w:val="FFFFFF"/>
                <w:sz w:val="22"/>
              </w:rPr>
              <w:t>AS4</w:t>
            </w:r>
          </w:p>
          <w:p>
            <w:pPr>
              <w:pStyle w:val="TableParagraph"/>
              <w:spacing w:line="259" w:lineRule="auto" w:before="21"/>
              <w:ind w:left="113" w:right="132"/>
              <w:rPr>
                <w:b/>
                <w:sz w:val="22"/>
              </w:rPr>
            </w:pPr>
            <w:r>
              <w:rPr>
                <w:b/>
                <w:color w:val="FFFFFF"/>
                <w:sz w:val="22"/>
              </w:rPr>
              <w:t>Servic e</w:t>
            </w:r>
          </w:p>
        </w:tc>
        <w:tc>
          <w:tcPr>
            <w:tcW w:w="2162" w:type="dxa"/>
            <w:shd w:val="clear" w:color="auto" w:fill="4471C4"/>
          </w:tcPr>
          <w:p>
            <w:pPr>
              <w:pStyle w:val="TableParagraph"/>
              <w:spacing w:line="240" w:lineRule="auto" w:before="9"/>
              <w:ind w:left="113"/>
              <w:rPr>
                <w:b/>
                <w:sz w:val="22"/>
              </w:rPr>
            </w:pPr>
            <w:r>
              <w:rPr>
                <w:b/>
                <w:color w:val="FFFFFF"/>
                <w:sz w:val="22"/>
              </w:rPr>
              <w:t>AS4 Action</w:t>
            </w:r>
          </w:p>
        </w:tc>
        <w:tc>
          <w:tcPr>
            <w:tcW w:w="1103" w:type="dxa"/>
            <w:shd w:val="clear" w:color="auto" w:fill="4471C4"/>
          </w:tcPr>
          <w:p>
            <w:pPr>
              <w:pStyle w:val="TableParagraph"/>
              <w:spacing w:line="259" w:lineRule="auto" w:before="9"/>
              <w:ind w:left="116" w:right="99"/>
              <w:rPr>
                <w:b/>
                <w:sz w:val="22"/>
              </w:rPr>
            </w:pPr>
            <w:r>
              <w:rPr>
                <w:b/>
                <w:color w:val="FFFFFF"/>
                <w:sz w:val="22"/>
              </w:rPr>
              <w:t>From/Rol e Code</w:t>
            </w:r>
          </w:p>
        </w:tc>
        <w:tc>
          <w:tcPr>
            <w:tcW w:w="1279" w:type="dxa"/>
            <w:shd w:val="clear" w:color="auto" w:fill="4471C4"/>
          </w:tcPr>
          <w:p>
            <w:pPr>
              <w:pStyle w:val="TableParagraph"/>
              <w:spacing w:line="259" w:lineRule="auto" w:before="9"/>
              <w:ind w:left="115" w:right="202"/>
              <w:rPr>
                <w:b/>
                <w:sz w:val="22"/>
              </w:rPr>
            </w:pPr>
            <w:r>
              <w:rPr>
                <w:b/>
                <w:color w:val="FFFFFF"/>
                <w:sz w:val="22"/>
              </w:rPr>
              <w:t>Party Role Value</w:t>
            </w:r>
          </w:p>
        </w:tc>
        <w:tc>
          <w:tcPr>
            <w:tcW w:w="669" w:type="dxa"/>
            <w:shd w:val="clear" w:color="auto" w:fill="4471C4"/>
          </w:tcPr>
          <w:p>
            <w:pPr>
              <w:pStyle w:val="TableParagraph"/>
              <w:spacing w:line="240" w:lineRule="auto" w:before="9"/>
              <w:ind w:left="116"/>
              <w:rPr>
                <w:b/>
                <w:sz w:val="22"/>
              </w:rPr>
            </w:pPr>
            <w:r>
              <w:rPr>
                <w:b/>
                <w:color w:val="FFFFFF"/>
                <w:sz w:val="22"/>
              </w:rPr>
              <w:t>To</w:t>
            </w:r>
          </w:p>
          <w:p>
            <w:pPr>
              <w:pStyle w:val="TableParagraph"/>
              <w:spacing w:line="259" w:lineRule="auto" w:before="21"/>
              <w:ind w:left="116" w:right="142"/>
              <w:rPr>
                <w:b/>
                <w:sz w:val="22"/>
              </w:rPr>
            </w:pPr>
            <w:r>
              <w:rPr>
                <w:b/>
                <w:color w:val="FFFFFF"/>
                <w:sz w:val="22"/>
              </w:rPr>
              <w:t>/Rol e Cod e</w:t>
            </w:r>
          </w:p>
        </w:tc>
        <w:tc>
          <w:tcPr>
            <w:tcW w:w="1185" w:type="dxa"/>
            <w:shd w:val="clear" w:color="auto" w:fill="4471C4"/>
          </w:tcPr>
          <w:p>
            <w:pPr>
              <w:pStyle w:val="TableParagraph"/>
              <w:spacing w:line="259" w:lineRule="auto" w:before="9"/>
              <w:ind w:left="119" w:right="284"/>
              <w:rPr>
                <w:b/>
                <w:sz w:val="22"/>
              </w:rPr>
            </w:pPr>
            <w:r>
              <w:rPr>
                <w:b/>
                <w:color w:val="FFFFFF"/>
                <w:sz w:val="22"/>
              </w:rPr>
              <w:t>To Party Role Value</w:t>
            </w:r>
          </w:p>
        </w:tc>
        <w:tc>
          <w:tcPr>
            <w:tcW w:w="1077" w:type="dxa"/>
            <w:shd w:val="clear" w:color="auto" w:fill="4471C4"/>
          </w:tcPr>
          <w:p>
            <w:pPr>
              <w:pStyle w:val="TableParagraph"/>
              <w:spacing w:line="259" w:lineRule="auto" w:before="9"/>
              <w:ind w:left="117" w:right="138"/>
              <w:rPr>
                <w:b/>
                <w:sz w:val="22"/>
              </w:rPr>
            </w:pPr>
            <w:r>
              <w:rPr>
                <w:b/>
                <w:color w:val="FFFFFF"/>
                <w:sz w:val="22"/>
              </w:rPr>
              <w:t>Part Property EDIG@S</w:t>
            </w:r>
          </w:p>
          <w:p>
            <w:pPr>
              <w:pStyle w:val="TableParagraph"/>
              <w:spacing w:line="259" w:lineRule="auto"/>
              <w:ind w:left="117" w:right="183"/>
              <w:rPr>
                <w:b/>
                <w:sz w:val="22"/>
              </w:rPr>
            </w:pPr>
            <w:r>
              <w:rPr>
                <w:b/>
                <w:color w:val="FFFFFF"/>
                <w:sz w:val="22"/>
              </w:rPr>
              <w:t>Docume nt Type Code</w:t>
            </w:r>
          </w:p>
        </w:tc>
      </w:tr>
      <w:tr>
        <w:trPr>
          <w:trHeight w:val="298" w:hRule="atLeast"/>
        </w:trPr>
        <w:tc>
          <w:tcPr>
            <w:tcW w:w="1334" w:type="dxa"/>
            <w:tcBorders>
              <w:left w:val="single" w:sz="4" w:space="0" w:color="8EAADB"/>
              <w:right w:val="single" w:sz="4" w:space="0" w:color="8EAADB"/>
            </w:tcBorders>
            <w:shd w:val="clear" w:color="auto" w:fill="D9E1F3"/>
          </w:tcPr>
          <w:p>
            <w:pPr>
              <w:pStyle w:val="TableParagraph"/>
              <w:spacing w:line="268" w:lineRule="exact"/>
              <w:rPr>
                <w:b/>
                <w:sz w:val="22"/>
              </w:rPr>
            </w:pPr>
            <w:r>
              <w:rPr>
                <w:b/>
                <w:sz w:val="22"/>
              </w:rPr>
              <w:t>Edigas 5.1</w:t>
            </w:r>
          </w:p>
        </w:tc>
        <w:tc>
          <w:tcPr>
            <w:tcW w:w="809" w:type="dxa"/>
            <w:tcBorders>
              <w:left w:val="single" w:sz="4" w:space="0" w:color="8EAADB"/>
              <w:right w:val="single" w:sz="4" w:space="0" w:color="8EAADB"/>
            </w:tcBorders>
            <w:shd w:val="clear" w:color="auto" w:fill="D9E1F3"/>
          </w:tcPr>
          <w:p>
            <w:pPr>
              <w:pStyle w:val="TableParagraph"/>
              <w:spacing w:line="268" w:lineRule="exact"/>
              <w:ind w:left="108"/>
              <w:rPr>
                <w:sz w:val="22"/>
              </w:rPr>
            </w:pPr>
            <w:r>
              <w:rPr>
                <w:sz w:val="22"/>
              </w:rPr>
              <w:t>A09</w:t>
            </w:r>
          </w:p>
        </w:tc>
        <w:tc>
          <w:tcPr>
            <w:tcW w:w="2162" w:type="dxa"/>
            <w:tcBorders>
              <w:left w:val="single" w:sz="4" w:space="0" w:color="8EAADB"/>
              <w:right w:val="single" w:sz="4" w:space="0" w:color="8EAADB"/>
            </w:tcBorders>
            <w:shd w:val="clear" w:color="auto" w:fill="D9E1F3"/>
          </w:tcPr>
          <w:p>
            <w:pPr>
              <w:pStyle w:val="TableParagraph"/>
              <w:spacing w:line="268" w:lineRule="exact"/>
              <w:ind w:left="108"/>
              <w:rPr>
                <w:sz w:val="22"/>
              </w:rPr>
            </w:pPr>
            <w:hyperlink r:id="rId27">
              <w:r>
                <w:rPr>
                  <w:color w:val="0000FF"/>
                  <w:sz w:val="22"/>
                  <w:u w:val="single" w:color="0000FF"/>
                </w:rPr>
                <w:t>http://docs.oasis-</w:t>
              </w:r>
            </w:hyperlink>
          </w:p>
        </w:tc>
        <w:tc>
          <w:tcPr>
            <w:tcW w:w="1103" w:type="dxa"/>
            <w:tcBorders>
              <w:left w:val="single" w:sz="4" w:space="0" w:color="8EAADB"/>
              <w:right w:val="single" w:sz="4" w:space="0" w:color="8EAADB"/>
            </w:tcBorders>
            <w:shd w:val="clear" w:color="auto" w:fill="D9E1F3"/>
          </w:tcPr>
          <w:p>
            <w:pPr>
              <w:pStyle w:val="TableParagraph"/>
              <w:spacing w:line="268" w:lineRule="exact"/>
              <w:ind w:left="111"/>
              <w:rPr>
                <w:sz w:val="22"/>
              </w:rPr>
            </w:pPr>
            <w:r>
              <w:rPr>
                <w:sz w:val="22"/>
              </w:rPr>
              <w:t>ZSO</w:t>
            </w:r>
          </w:p>
        </w:tc>
        <w:tc>
          <w:tcPr>
            <w:tcW w:w="1279" w:type="dxa"/>
            <w:tcBorders>
              <w:left w:val="single" w:sz="4" w:space="0" w:color="8EAADB"/>
              <w:right w:val="single" w:sz="4" w:space="0" w:color="8EAADB"/>
            </w:tcBorders>
            <w:shd w:val="clear" w:color="auto" w:fill="D9E1F3"/>
          </w:tcPr>
          <w:p>
            <w:pPr>
              <w:pStyle w:val="TableParagraph"/>
              <w:spacing w:line="268" w:lineRule="exact"/>
              <w:ind w:left="110"/>
              <w:rPr>
                <w:sz w:val="22"/>
              </w:rPr>
            </w:pPr>
            <w:r>
              <w:rPr>
                <w:sz w:val="22"/>
              </w:rPr>
              <w:t>Transmissio</w:t>
            </w:r>
          </w:p>
        </w:tc>
        <w:tc>
          <w:tcPr>
            <w:tcW w:w="669" w:type="dxa"/>
            <w:tcBorders>
              <w:left w:val="single" w:sz="4" w:space="0" w:color="8EAADB"/>
              <w:right w:val="single" w:sz="4" w:space="0" w:color="8EAADB"/>
            </w:tcBorders>
            <w:shd w:val="clear" w:color="auto" w:fill="D9E1F3"/>
          </w:tcPr>
          <w:p>
            <w:pPr>
              <w:pStyle w:val="TableParagraph"/>
              <w:spacing w:line="268" w:lineRule="exact"/>
              <w:ind w:left="111"/>
              <w:rPr>
                <w:sz w:val="22"/>
              </w:rPr>
            </w:pPr>
            <w:r>
              <w:rPr>
                <w:sz w:val="22"/>
              </w:rPr>
              <w:t>ZUA</w:t>
            </w:r>
          </w:p>
        </w:tc>
        <w:tc>
          <w:tcPr>
            <w:tcW w:w="1185" w:type="dxa"/>
            <w:tcBorders>
              <w:left w:val="single" w:sz="4" w:space="0" w:color="8EAADB"/>
              <w:right w:val="single" w:sz="4" w:space="0" w:color="8EAADB"/>
            </w:tcBorders>
            <w:shd w:val="clear" w:color="auto" w:fill="D9E1F3"/>
          </w:tcPr>
          <w:p>
            <w:pPr>
              <w:pStyle w:val="TableParagraph"/>
              <w:spacing w:line="268" w:lineRule="exact"/>
              <w:ind w:left="114"/>
              <w:rPr>
                <w:sz w:val="22"/>
              </w:rPr>
            </w:pPr>
            <w:r>
              <w:rPr>
                <w:sz w:val="22"/>
              </w:rPr>
              <w:t>Market</w:t>
            </w:r>
          </w:p>
        </w:tc>
        <w:tc>
          <w:tcPr>
            <w:tcW w:w="1077" w:type="dxa"/>
            <w:tcBorders>
              <w:left w:val="single" w:sz="4" w:space="0" w:color="8EAADB"/>
              <w:right w:val="single" w:sz="4" w:space="0" w:color="8EAADB"/>
            </w:tcBorders>
            <w:shd w:val="clear" w:color="auto" w:fill="D9E1F3"/>
          </w:tcPr>
          <w:p>
            <w:pPr>
              <w:pStyle w:val="TableParagraph"/>
              <w:spacing w:line="268" w:lineRule="exact"/>
              <w:ind w:left="112"/>
              <w:rPr>
                <w:sz w:val="22"/>
              </w:rPr>
            </w:pPr>
            <w:r>
              <w:rPr>
                <w:sz w:val="22"/>
              </w:rPr>
              <w:t>ANI</w:t>
            </w:r>
          </w:p>
        </w:tc>
      </w:tr>
      <w:tr>
        <w:trPr>
          <w:trHeight w:val="290" w:hRule="atLeast"/>
        </w:trPr>
        <w:tc>
          <w:tcPr>
            <w:tcW w:w="1334" w:type="dxa"/>
            <w:tcBorders>
              <w:left w:val="single" w:sz="4" w:space="0" w:color="8EAADB"/>
              <w:right w:val="single" w:sz="4" w:space="0" w:color="8EAADB"/>
            </w:tcBorders>
            <w:shd w:val="clear" w:color="auto" w:fill="D9E1F3"/>
          </w:tcPr>
          <w:p>
            <w:pPr>
              <w:pStyle w:val="TableParagraph"/>
              <w:spacing w:line="259" w:lineRule="exact"/>
              <w:rPr>
                <w:b/>
                <w:sz w:val="22"/>
              </w:rPr>
            </w:pPr>
            <w:r>
              <w:rPr>
                <w:b/>
                <w:sz w:val="22"/>
              </w:rPr>
              <w:t>Transparen</w:t>
            </w:r>
          </w:p>
        </w:tc>
        <w:tc>
          <w:tcPr>
            <w:tcW w:w="809"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c>
          <w:tcPr>
            <w:tcW w:w="2162" w:type="dxa"/>
            <w:tcBorders>
              <w:left w:val="single" w:sz="4" w:space="0" w:color="8EAADB"/>
              <w:right w:val="single" w:sz="4" w:space="0" w:color="8EAADB"/>
            </w:tcBorders>
            <w:shd w:val="clear" w:color="auto" w:fill="D9E1F3"/>
          </w:tcPr>
          <w:p>
            <w:pPr>
              <w:pStyle w:val="TableParagraph"/>
              <w:spacing w:line="259" w:lineRule="exact"/>
              <w:ind w:left="108"/>
              <w:rPr>
                <w:sz w:val="22"/>
              </w:rPr>
            </w:pPr>
            <w:hyperlink r:id="rId27">
              <w:r>
                <w:rPr>
                  <w:color w:val="0000FF"/>
                  <w:sz w:val="22"/>
                  <w:u w:val="single" w:color="0000FF"/>
                </w:rPr>
                <w:t>open.org/ebxml-</w:t>
              </w:r>
            </w:hyperlink>
          </w:p>
        </w:tc>
        <w:tc>
          <w:tcPr>
            <w:tcW w:w="1103"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c>
          <w:tcPr>
            <w:tcW w:w="1279" w:type="dxa"/>
            <w:tcBorders>
              <w:left w:val="single" w:sz="4" w:space="0" w:color="8EAADB"/>
              <w:right w:val="single" w:sz="4" w:space="0" w:color="8EAADB"/>
            </w:tcBorders>
            <w:shd w:val="clear" w:color="auto" w:fill="D9E1F3"/>
          </w:tcPr>
          <w:p>
            <w:pPr>
              <w:pStyle w:val="TableParagraph"/>
              <w:spacing w:line="259" w:lineRule="exact"/>
              <w:ind w:left="110"/>
              <w:rPr>
                <w:sz w:val="22"/>
              </w:rPr>
            </w:pPr>
            <w:r>
              <w:rPr>
                <w:sz w:val="22"/>
              </w:rPr>
              <w:t>n System</w:t>
            </w:r>
          </w:p>
        </w:tc>
        <w:tc>
          <w:tcPr>
            <w:tcW w:w="669"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c>
          <w:tcPr>
            <w:tcW w:w="1185" w:type="dxa"/>
            <w:tcBorders>
              <w:left w:val="single" w:sz="4" w:space="0" w:color="8EAADB"/>
              <w:right w:val="single" w:sz="4" w:space="0" w:color="8EAADB"/>
            </w:tcBorders>
            <w:shd w:val="clear" w:color="auto" w:fill="D9E1F3"/>
          </w:tcPr>
          <w:p>
            <w:pPr>
              <w:pStyle w:val="TableParagraph"/>
              <w:spacing w:line="259" w:lineRule="exact"/>
              <w:ind w:left="114"/>
              <w:rPr>
                <w:sz w:val="22"/>
              </w:rPr>
            </w:pPr>
            <w:r>
              <w:rPr>
                <w:sz w:val="22"/>
              </w:rPr>
              <w:t>Informatio</w:t>
            </w:r>
          </w:p>
        </w:tc>
        <w:tc>
          <w:tcPr>
            <w:tcW w:w="1077"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r>
      <w:tr>
        <w:trPr>
          <w:trHeight w:val="290" w:hRule="atLeast"/>
        </w:trPr>
        <w:tc>
          <w:tcPr>
            <w:tcW w:w="1334" w:type="dxa"/>
            <w:tcBorders>
              <w:left w:val="single" w:sz="4" w:space="0" w:color="8EAADB"/>
              <w:right w:val="single" w:sz="4" w:space="0" w:color="8EAADB"/>
            </w:tcBorders>
            <w:shd w:val="clear" w:color="auto" w:fill="D9E1F3"/>
          </w:tcPr>
          <w:p>
            <w:pPr>
              <w:pStyle w:val="TableParagraph"/>
              <w:spacing w:line="259" w:lineRule="exact"/>
              <w:rPr>
                <w:b/>
                <w:sz w:val="22"/>
              </w:rPr>
            </w:pPr>
            <w:r>
              <w:rPr>
                <w:b/>
                <w:sz w:val="22"/>
              </w:rPr>
              <w:t>cy</w:t>
            </w:r>
          </w:p>
        </w:tc>
        <w:tc>
          <w:tcPr>
            <w:tcW w:w="809"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c>
          <w:tcPr>
            <w:tcW w:w="2162" w:type="dxa"/>
            <w:tcBorders>
              <w:left w:val="single" w:sz="4" w:space="0" w:color="8EAADB"/>
              <w:right w:val="single" w:sz="4" w:space="0" w:color="8EAADB"/>
            </w:tcBorders>
            <w:shd w:val="clear" w:color="auto" w:fill="D9E1F3"/>
          </w:tcPr>
          <w:p>
            <w:pPr>
              <w:pStyle w:val="TableParagraph"/>
              <w:spacing w:line="259" w:lineRule="exact"/>
              <w:ind w:left="108"/>
              <w:rPr>
                <w:sz w:val="22"/>
              </w:rPr>
            </w:pPr>
            <w:hyperlink r:id="rId27">
              <w:r>
                <w:rPr>
                  <w:color w:val="0000FF"/>
                  <w:sz w:val="22"/>
                  <w:u w:val="single" w:color="0000FF"/>
                </w:rPr>
                <w:t>msg/as4/200902/acti</w:t>
              </w:r>
            </w:hyperlink>
          </w:p>
        </w:tc>
        <w:tc>
          <w:tcPr>
            <w:tcW w:w="1103"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c>
          <w:tcPr>
            <w:tcW w:w="1279" w:type="dxa"/>
            <w:tcBorders>
              <w:left w:val="single" w:sz="4" w:space="0" w:color="8EAADB"/>
              <w:right w:val="single" w:sz="4" w:space="0" w:color="8EAADB"/>
            </w:tcBorders>
            <w:shd w:val="clear" w:color="auto" w:fill="D9E1F3"/>
          </w:tcPr>
          <w:p>
            <w:pPr>
              <w:pStyle w:val="TableParagraph"/>
              <w:spacing w:line="259" w:lineRule="exact"/>
              <w:ind w:left="110"/>
              <w:rPr>
                <w:sz w:val="22"/>
              </w:rPr>
            </w:pPr>
            <w:r>
              <w:rPr>
                <w:sz w:val="22"/>
              </w:rPr>
              <w:t>Operator</w:t>
            </w:r>
          </w:p>
        </w:tc>
        <w:tc>
          <w:tcPr>
            <w:tcW w:w="669"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c>
          <w:tcPr>
            <w:tcW w:w="1185" w:type="dxa"/>
            <w:tcBorders>
              <w:left w:val="single" w:sz="4" w:space="0" w:color="8EAADB"/>
              <w:right w:val="single" w:sz="4" w:space="0" w:color="8EAADB"/>
            </w:tcBorders>
            <w:shd w:val="clear" w:color="auto" w:fill="D9E1F3"/>
          </w:tcPr>
          <w:p>
            <w:pPr>
              <w:pStyle w:val="TableParagraph"/>
              <w:spacing w:line="259" w:lineRule="exact"/>
              <w:ind w:left="114"/>
              <w:rPr>
                <w:sz w:val="22"/>
              </w:rPr>
            </w:pPr>
            <w:r>
              <w:rPr>
                <w:w w:val="100"/>
                <w:sz w:val="22"/>
              </w:rPr>
              <w:t>n</w:t>
            </w:r>
          </w:p>
        </w:tc>
        <w:tc>
          <w:tcPr>
            <w:tcW w:w="1077" w:type="dxa"/>
            <w:tcBorders>
              <w:left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r>
      <w:tr>
        <w:trPr>
          <w:trHeight w:val="440" w:hRule="atLeast"/>
        </w:trPr>
        <w:tc>
          <w:tcPr>
            <w:tcW w:w="1334" w:type="dxa"/>
            <w:tcBorders>
              <w:left w:val="single" w:sz="4" w:space="0" w:color="8EAADB"/>
              <w:bottom w:val="single" w:sz="4" w:space="0" w:color="8EAADB"/>
              <w:right w:val="single" w:sz="4" w:space="0" w:color="8EAADB"/>
            </w:tcBorders>
            <w:shd w:val="clear" w:color="auto" w:fill="D9E1F3"/>
          </w:tcPr>
          <w:p>
            <w:pPr>
              <w:pStyle w:val="TableParagraph"/>
              <w:spacing w:line="259" w:lineRule="exact"/>
              <w:rPr>
                <w:b/>
                <w:sz w:val="22"/>
              </w:rPr>
            </w:pPr>
            <w:r>
              <w:rPr>
                <w:b/>
                <w:sz w:val="22"/>
              </w:rPr>
              <w:t>Processes</w:t>
            </w:r>
          </w:p>
        </w:tc>
        <w:tc>
          <w:tcPr>
            <w:tcW w:w="809"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c>
          <w:tcPr>
            <w:tcW w:w="2162" w:type="dxa"/>
            <w:tcBorders>
              <w:left w:val="single" w:sz="4" w:space="0" w:color="8EAADB"/>
              <w:bottom w:val="single" w:sz="4" w:space="0" w:color="8EAADB"/>
              <w:right w:val="single" w:sz="4" w:space="0" w:color="8EAADB"/>
            </w:tcBorders>
            <w:shd w:val="clear" w:color="auto" w:fill="D9E1F3"/>
          </w:tcPr>
          <w:p>
            <w:pPr>
              <w:pStyle w:val="TableParagraph"/>
              <w:spacing w:line="259" w:lineRule="exact"/>
              <w:ind w:left="108"/>
              <w:rPr>
                <w:sz w:val="22"/>
              </w:rPr>
            </w:pPr>
            <w:hyperlink r:id="rId27">
              <w:r>
                <w:rPr>
                  <w:color w:val="0000FF"/>
                  <w:sz w:val="22"/>
                  <w:u w:val="single" w:color="0000FF"/>
                </w:rPr>
                <w:t>on</w:t>
              </w:r>
            </w:hyperlink>
          </w:p>
        </w:tc>
        <w:tc>
          <w:tcPr>
            <w:tcW w:w="1103"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c>
          <w:tcPr>
            <w:tcW w:w="1279"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c>
          <w:tcPr>
            <w:tcW w:w="669"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c>
          <w:tcPr>
            <w:tcW w:w="1185" w:type="dxa"/>
            <w:tcBorders>
              <w:left w:val="single" w:sz="4" w:space="0" w:color="8EAADB"/>
              <w:bottom w:val="single" w:sz="4" w:space="0" w:color="8EAADB"/>
              <w:right w:val="single" w:sz="4" w:space="0" w:color="8EAADB"/>
            </w:tcBorders>
            <w:shd w:val="clear" w:color="auto" w:fill="D9E1F3"/>
          </w:tcPr>
          <w:p>
            <w:pPr>
              <w:pStyle w:val="TableParagraph"/>
              <w:spacing w:line="259" w:lineRule="exact"/>
              <w:ind w:left="114"/>
              <w:rPr>
                <w:sz w:val="22"/>
              </w:rPr>
            </w:pPr>
            <w:r>
              <w:rPr>
                <w:sz w:val="22"/>
              </w:rPr>
              <w:t>Agregator</w:t>
            </w:r>
          </w:p>
        </w:tc>
        <w:tc>
          <w:tcPr>
            <w:tcW w:w="1077"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16"/>
              </w:rPr>
            </w:pPr>
          </w:p>
        </w:tc>
      </w:tr>
    </w:tbl>
    <w:p>
      <w:pPr>
        <w:spacing w:after="0" w:line="240" w:lineRule="auto"/>
        <w:rPr>
          <w:rFonts w:ascii="Times New Roman"/>
          <w:sz w:val="16"/>
        </w:rPr>
        <w:sectPr>
          <w:pgSz w:w="12240" w:h="15840"/>
          <w:pgMar w:header="0" w:footer="920" w:top="1340" w:bottom="1200" w:left="880" w:right="820"/>
        </w:sectPr>
      </w:pPr>
    </w:p>
    <w:p>
      <w:pPr>
        <w:pStyle w:val="BodyText"/>
        <w:spacing w:line="240" w:lineRule="auto" w:before="10"/>
        <w:rPr>
          <w:rFonts w:ascii="Calibri"/>
          <w:sz w:val="25"/>
        </w:rPr>
      </w:pPr>
    </w:p>
    <w:p>
      <w:pPr>
        <w:pStyle w:val="Heading3"/>
        <w:numPr>
          <w:ilvl w:val="2"/>
          <w:numId w:val="84"/>
        </w:numPr>
        <w:tabs>
          <w:tab w:pos="1103" w:val="left" w:leader="none"/>
        </w:tabs>
        <w:spacing w:line="240" w:lineRule="auto" w:before="52" w:after="0"/>
        <w:ind w:left="1102" w:right="0" w:hanging="567"/>
        <w:jc w:val="left"/>
        <w:rPr>
          <w:b w:val="0"/>
        </w:rPr>
      </w:pPr>
      <w:bookmarkStart w:name="_bookmark129" w:id="254"/>
      <w:bookmarkEnd w:id="254"/>
      <w:r>
        <w:rPr/>
      </w:r>
      <w:bookmarkStart w:name="_bookmark129" w:id="255"/>
      <w:bookmarkEnd w:id="255"/>
      <w:r>
        <w:rPr>
          <w:b w:val="0"/>
          <w:color w:val="1F3762"/>
        </w:rPr>
        <w:t>D</w:t>
      </w:r>
      <w:r>
        <w:rPr>
          <w:b w:val="0"/>
          <w:color w:val="1F3762"/>
        </w:rPr>
        <w:t>escription</w:t>
      </w:r>
    </w:p>
    <w:p>
      <w:pPr>
        <w:spacing w:line="256" w:lineRule="auto" w:before="23"/>
        <w:ind w:left="536" w:right="1149" w:firstLine="0"/>
        <w:jc w:val="left"/>
        <w:rPr>
          <w:rFonts w:ascii="Calibri"/>
          <w:sz w:val="22"/>
        </w:rPr>
      </w:pPr>
      <w:r>
        <w:rPr>
          <w:rFonts w:ascii="Calibri"/>
          <w:sz w:val="22"/>
        </w:rPr>
        <w:t>It is used to upload REMIT reports sent via OMP. TSOs can submit the REMIT report that they have previously sent directly to ACER as TSOs. The submitted reports are forwarded to ACER by the RBP.</w:t>
      </w:r>
    </w:p>
    <w:p>
      <w:pPr>
        <w:spacing w:line="259" w:lineRule="auto" w:before="165"/>
        <w:ind w:left="536" w:right="656" w:firstLine="0"/>
        <w:jc w:val="left"/>
        <w:rPr>
          <w:rFonts w:ascii="Calibri"/>
          <w:sz w:val="22"/>
        </w:rPr>
      </w:pPr>
      <w:r>
        <w:rPr>
          <w:rFonts w:ascii="Calibri"/>
          <w:sz w:val="22"/>
        </w:rPr>
        <w:t>A schema and format check is performed on the xml files sent by the TSO. In case the xml does not meet the check, the RBP will issue an error message to the sender.</w:t>
      </w:r>
    </w:p>
    <w:p>
      <w:pPr>
        <w:pStyle w:val="Heading3"/>
        <w:numPr>
          <w:ilvl w:val="2"/>
          <w:numId w:val="84"/>
        </w:numPr>
        <w:tabs>
          <w:tab w:pos="1103" w:val="left" w:leader="none"/>
        </w:tabs>
        <w:spacing w:line="240" w:lineRule="auto" w:before="159" w:after="0"/>
        <w:ind w:left="1102" w:right="0" w:hanging="567"/>
        <w:jc w:val="left"/>
        <w:rPr>
          <w:b w:val="0"/>
        </w:rPr>
      </w:pPr>
      <w:bookmarkStart w:name="_bookmark130" w:id="256"/>
      <w:bookmarkEnd w:id="256"/>
      <w:r>
        <w:rPr/>
      </w:r>
      <w:bookmarkStart w:name="_bookmark130" w:id="257"/>
      <w:bookmarkEnd w:id="257"/>
      <w:r>
        <w:rPr>
          <w:b w:val="0"/>
          <w:color w:val="1F3762"/>
        </w:rPr>
        <w:t>R</w:t>
      </w:r>
      <w:r>
        <w:rPr>
          <w:b w:val="0"/>
          <w:color w:val="1F3762"/>
        </w:rPr>
        <w:t>equest message</w:t>
      </w:r>
    </w:p>
    <w:p>
      <w:pPr>
        <w:spacing w:before="24"/>
        <w:ind w:left="536" w:right="0" w:firstLine="0"/>
        <w:jc w:val="left"/>
        <w:rPr>
          <w:rFonts w:ascii="Calibri"/>
          <w:sz w:val="22"/>
        </w:rPr>
      </w:pPr>
      <w:r>
        <w:rPr>
          <w:rFonts w:ascii="Calibri"/>
          <w:sz w:val="22"/>
        </w:rPr>
        <w:t>The request must specify the type and report.</w:t>
      </w:r>
    </w:p>
    <w:p>
      <w:pPr>
        <w:pStyle w:val="ListParagraph"/>
        <w:numPr>
          <w:ilvl w:val="3"/>
          <w:numId w:val="84"/>
        </w:numPr>
        <w:tabs>
          <w:tab w:pos="1400" w:val="left" w:leader="none"/>
          <w:tab w:pos="1401" w:val="left" w:leader="none"/>
        </w:tabs>
        <w:spacing w:line="240" w:lineRule="auto" w:before="139" w:after="25"/>
        <w:ind w:left="1400" w:right="0" w:hanging="865"/>
        <w:jc w:val="left"/>
        <w:rPr>
          <w:rFonts w:ascii="Calibri Light"/>
          <w:b w:val="0"/>
          <w:i/>
          <w:sz w:val="22"/>
        </w:rPr>
      </w:pPr>
      <w:r>
        <w:rPr>
          <w:rFonts w:ascii="Calibri Light"/>
          <w:b w:val="0"/>
          <w:i/>
          <w:color w:val="2E5395"/>
          <w:sz w:val="22"/>
        </w:rPr>
        <w:t>Structure </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238"/>
        <w:gridCol w:w="1155"/>
        <w:gridCol w:w="5231"/>
      </w:tblGrid>
      <w:tr>
        <w:trPr>
          <w:trHeight w:val="288" w:hRule="atLeast"/>
        </w:trPr>
        <w:tc>
          <w:tcPr>
            <w:tcW w:w="3238"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155"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Type</w:t>
            </w:r>
          </w:p>
        </w:tc>
        <w:tc>
          <w:tcPr>
            <w:tcW w:w="5231"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Description</w:t>
            </w:r>
          </w:p>
        </w:tc>
      </w:tr>
      <w:tr>
        <w:trPr>
          <w:trHeight w:val="1008" w:hRule="atLeast"/>
        </w:trPr>
        <w:tc>
          <w:tcPr>
            <w:tcW w:w="3238" w:type="dxa"/>
            <w:tcBorders>
              <w:top w:val="nil"/>
            </w:tcBorders>
            <w:shd w:val="clear" w:color="auto" w:fill="D9E1F3"/>
          </w:tcPr>
          <w:p>
            <w:pPr>
              <w:pStyle w:val="TableParagraph"/>
              <w:spacing w:line="240" w:lineRule="auto"/>
              <w:rPr>
                <w:b/>
                <w:sz w:val="22"/>
              </w:rPr>
            </w:pPr>
            <w:r>
              <w:rPr>
                <w:b/>
                <w:sz w:val="22"/>
              </w:rPr>
              <w:t>ReportTypeCode</w:t>
            </w:r>
          </w:p>
        </w:tc>
        <w:tc>
          <w:tcPr>
            <w:tcW w:w="1155" w:type="dxa"/>
            <w:tcBorders>
              <w:top w:val="nil"/>
            </w:tcBorders>
            <w:shd w:val="clear" w:color="auto" w:fill="D9E1F3"/>
          </w:tcPr>
          <w:p>
            <w:pPr>
              <w:pStyle w:val="TableParagraph"/>
              <w:spacing w:line="240" w:lineRule="auto"/>
              <w:ind w:left="110"/>
              <w:rPr>
                <w:sz w:val="22"/>
              </w:rPr>
            </w:pPr>
            <w:r>
              <w:rPr>
                <w:sz w:val="22"/>
              </w:rPr>
              <w:t>String(100</w:t>
            </w:r>
          </w:p>
          <w:p>
            <w:pPr>
              <w:pStyle w:val="TableParagraph"/>
              <w:spacing w:line="240" w:lineRule="auto" w:before="21"/>
              <w:ind w:left="110"/>
              <w:rPr>
                <w:sz w:val="22"/>
              </w:rPr>
            </w:pPr>
            <w:r>
              <w:rPr>
                <w:w w:val="100"/>
                <w:sz w:val="22"/>
              </w:rPr>
              <w:t>)</w:t>
            </w:r>
          </w:p>
        </w:tc>
        <w:tc>
          <w:tcPr>
            <w:tcW w:w="5231" w:type="dxa"/>
            <w:tcBorders>
              <w:top w:val="nil"/>
            </w:tcBorders>
            <w:shd w:val="clear" w:color="auto" w:fill="D9E1F3"/>
          </w:tcPr>
          <w:p>
            <w:pPr>
              <w:pStyle w:val="TableParagraph"/>
              <w:spacing w:line="240" w:lineRule="auto"/>
              <w:rPr>
                <w:sz w:val="22"/>
              </w:rPr>
            </w:pPr>
            <w:r>
              <w:rPr>
                <w:sz w:val="22"/>
              </w:rPr>
              <w:t>Report type</w:t>
            </w:r>
          </w:p>
          <w:p>
            <w:pPr>
              <w:pStyle w:val="TableParagraph"/>
              <w:spacing w:line="256" w:lineRule="auto"/>
              <w:ind w:right="585"/>
              <w:rPr>
                <w:sz w:val="22"/>
              </w:rPr>
            </w:pPr>
            <w:r>
              <w:rPr>
                <w:sz w:val="22"/>
              </w:rPr>
              <w:t>Value set according to the REMIT report type code library (code field).</w:t>
            </w:r>
          </w:p>
        </w:tc>
      </w:tr>
      <w:tr>
        <w:trPr>
          <w:trHeight w:val="738" w:hRule="atLeast"/>
        </w:trPr>
        <w:tc>
          <w:tcPr>
            <w:tcW w:w="3238" w:type="dxa"/>
          </w:tcPr>
          <w:p>
            <w:pPr>
              <w:pStyle w:val="TableParagraph"/>
              <w:spacing w:line="259" w:lineRule="auto"/>
              <w:ind w:right="105"/>
              <w:rPr>
                <w:b/>
                <w:sz w:val="22"/>
              </w:rPr>
            </w:pPr>
            <w:r>
              <w:rPr>
                <w:b/>
                <w:sz w:val="22"/>
              </w:rPr>
              <w:t>GasCapacityAllocations_Docume nt</w:t>
            </w:r>
          </w:p>
        </w:tc>
        <w:tc>
          <w:tcPr>
            <w:tcW w:w="1155" w:type="dxa"/>
          </w:tcPr>
          <w:p>
            <w:pPr>
              <w:pStyle w:val="TableParagraph"/>
              <w:spacing w:line="240" w:lineRule="auto"/>
              <w:ind w:left="0"/>
              <w:rPr>
                <w:rFonts w:ascii="Times New Roman"/>
                <w:sz w:val="18"/>
              </w:rPr>
            </w:pPr>
          </w:p>
        </w:tc>
        <w:tc>
          <w:tcPr>
            <w:tcW w:w="5231" w:type="dxa"/>
          </w:tcPr>
          <w:p>
            <w:pPr>
              <w:pStyle w:val="TableParagraph"/>
              <w:spacing w:line="268" w:lineRule="exact"/>
              <w:rPr>
                <w:sz w:val="22"/>
              </w:rPr>
            </w:pPr>
            <w:r>
              <w:rPr>
                <w:sz w:val="22"/>
              </w:rPr>
              <w:t>Standard document defined by REMIT EDIG@S</w:t>
            </w:r>
            <w:r>
              <w:rPr>
                <w:spacing w:val="-19"/>
                <w:sz w:val="22"/>
              </w:rPr>
              <w:t> </w:t>
            </w:r>
            <w:r>
              <w:rPr>
                <w:sz w:val="22"/>
              </w:rPr>
              <w:t>schema</w:t>
            </w:r>
          </w:p>
          <w:p>
            <w:pPr>
              <w:pStyle w:val="TableParagraph"/>
              <w:spacing w:line="240" w:lineRule="auto" w:before="2"/>
              <w:rPr>
                <w:rFonts w:ascii="Courier New"/>
                <w:b/>
                <w:sz w:val="14"/>
              </w:rPr>
            </w:pPr>
            <w:r>
              <w:rPr>
                <w:rFonts w:ascii="Courier New"/>
                <w:b/>
                <w:color w:val="8000FF"/>
                <w:sz w:val="14"/>
              </w:rPr>
              <w:t>urn:easeegas.eu:edigas:remit:gascapacityallocationsdocument</w:t>
            </w:r>
          </w:p>
          <w:p>
            <w:pPr>
              <w:pStyle w:val="TableParagraph"/>
              <w:spacing w:line="240" w:lineRule="auto"/>
              <w:rPr>
                <w:rFonts w:ascii="Courier New"/>
                <w:b/>
                <w:sz w:val="14"/>
              </w:rPr>
            </w:pPr>
            <w:r>
              <w:rPr>
                <w:rFonts w:ascii="Courier New"/>
                <w:b/>
                <w:color w:val="8000FF"/>
                <w:sz w:val="14"/>
              </w:rPr>
              <w:t>:5:1</w:t>
            </w:r>
          </w:p>
        </w:tc>
      </w:tr>
    </w:tbl>
    <w:p>
      <w:pPr>
        <w:pStyle w:val="BodyText"/>
        <w:spacing w:line="240" w:lineRule="auto"/>
        <w:rPr>
          <w:rFonts w:ascii="Calibri Light"/>
          <w:b w:val="0"/>
          <w:i/>
          <w:sz w:val="22"/>
        </w:rPr>
      </w:pPr>
    </w:p>
    <w:p>
      <w:pPr>
        <w:pStyle w:val="ListParagraph"/>
        <w:numPr>
          <w:ilvl w:val="3"/>
          <w:numId w:val="84"/>
        </w:numPr>
        <w:tabs>
          <w:tab w:pos="1400" w:val="left" w:leader="none"/>
          <w:tab w:pos="1401" w:val="left" w:leader="none"/>
        </w:tabs>
        <w:spacing w:line="240" w:lineRule="auto" w:before="182" w:after="0"/>
        <w:ind w:left="1400" w:right="0" w:hanging="865"/>
        <w:jc w:val="left"/>
        <w:rPr>
          <w:rFonts w:ascii="Calibri Light"/>
          <w:b w:val="0"/>
          <w:i/>
          <w:sz w:val="22"/>
        </w:rPr>
      </w:pPr>
      <w:r>
        <w:rPr>
          <w:rFonts w:ascii="Calibri Light"/>
          <w:b w:val="0"/>
          <w:i/>
          <w:color w:val="2E5395"/>
          <w:sz w:val="22"/>
        </w:rPr>
        <w:t>Example </w:t>
      </w:r>
    </w:p>
    <w:p>
      <w:pPr>
        <w:spacing w:before="21"/>
        <w:ind w:left="536" w:right="0" w:firstLine="0"/>
        <w:jc w:val="left"/>
        <w:rPr>
          <w:sz w:val="18"/>
        </w:rPr>
      </w:pPr>
      <w:r>
        <w:rPr>
          <w:color w:val="FF0000"/>
          <w:sz w:val="18"/>
          <w:shd w:fill="FFFF00" w:color="auto" w:val="clear"/>
        </w:rPr>
        <w:t>&lt;?</w:t>
      </w:r>
      <w:r>
        <w:rPr>
          <w:color w:val="0000FF"/>
          <w:sz w:val="18"/>
        </w:rPr>
        <w:t>xml </w:t>
      </w:r>
      <w:r>
        <w:rPr>
          <w:color w:val="FF0000"/>
          <w:sz w:val="18"/>
        </w:rPr>
        <w:t>version</w:t>
      </w:r>
      <w:r>
        <w:rPr>
          <w:sz w:val="18"/>
        </w:rPr>
        <w:t>=</w:t>
      </w:r>
      <w:r>
        <w:rPr>
          <w:b/>
          <w:color w:val="8000FF"/>
          <w:sz w:val="18"/>
        </w:rPr>
        <w:t>"1.0" </w:t>
      </w:r>
      <w:r>
        <w:rPr>
          <w:color w:val="FF0000"/>
          <w:sz w:val="18"/>
        </w:rPr>
        <w:t>encoding</w:t>
      </w:r>
      <w:r>
        <w:rPr>
          <w:sz w:val="18"/>
        </w:rPr>
        <w:t>=</w:t>
      </w:r>
      <w:r>
        <w:rPr>
          <w:b/>
          <w:color w:val="8000FF"/>
          <w:sz w:val="18"/>
        </w:rPr>
        <w:t>"utf-8"</w:t>
      </w:r>
      <w:r>
        <w:rPr>
          <w:color w:val="FF0000"/>
          <w:sz w:val="18"/>
          <w:shd w:fill="FFFF00" w:color="auto" w:val="clear"/>
        </w:rPr>
        <w:t>?&gt;</w:t>
      </w:r>
    </w:p>
    <w:p>
      <w:pPr>
        <w:spacing w:line="237" w:lineRule="auto" w:before="2"/>
        <w:ind w:left="536" w:right="3738" w:firstLine="0"/>
        <w:jc w:val="left"/>
        <w:rPr>
          <w:sz w:val="18"/>
        </w:rPr>
      </w:pPr>
      <w:r>
        <w:rPr>
          <w:color w:val="0000FF"/>
          <w:sz w:val="18"/>
        </w:rPr>
        <w:t>&lt;s:Envelope </w:t>
      </w:r>
      <w:r>
        <w:rPr>
          <w:color w:val="FF0000"/>
          <w:sz w:val="18"/>
        </w:rPr>
        <w:t>xmlns:a</w:t>
      </w:r>
      <w:r>
        <w:rPr>
          <w:sz w:val="18"/>
        </w:rPr>
        <w:t>=</w:t>
      </w:r>
      <w:hyperlink r:id="rId12">
        <w:r>
          <w:rPr>
            <w:b/>
            <w:color w:val="8000FF"/>
            <w:sz w:val="18"/>
          </w:rPr>
          <w:t>"http://www.w3.org/2005/08/addressing"</w:t>
        </w:r>
      </w:hyperlink>
      <w:r>
        <w:rPr>
          <w:b/>
          <w:color w:val="8000FF"/>
          <w:sz w:val="18"/>
        </w:rPr>
        <w:t> </w:t>
      </w:r>
      <w:r>
        <w:rPr>
          <w:color w:val="FF0000"/>
          <w:sz w:val="18"/>
        </w:rPr>
        <w:t>xmlns:s</w:t>
      </w:r>
      <w:r>
        <w:rPr>
          <w:sz w:val="18"/>
        </w:rPr>
        <w:t>=</w:t>
      </w:r>
      <w:hyperlink r:id="rId11">
        <w:r>
          <w:rPr>
            <w:b/>
            <w:color w:val="8000FF"/>
            <w:sz w:val="18"/>
          </w:rPr>
          <w:t>"http://www.w3.org/2003/05/soap</w:t>
        </w:r>
      </w:hyperlink>
      <w:r>
        <w:rPr>
          <w:b/>
          <w:color w:val="8000FF"/>
          <w:sz w:val="18"/>
        </w:rPr>
        <w:t>-</w:t>
      </w:r>
      <w:hyperlink r:id="rId11">
        <w:r>
          <w:rPr>
            <w:b/>
            <w:color w:val="8000FF"/>
            <w:sz w:val="18"/>
          </w:rPr>
          <w:t>envelope"</w:t>
        </w:r>
      </w:hyperlink>
      <w:r>
        <w:rPr>
          <w:color w:val="0000FF"/>
          <w:sz w:val="18"/>
        </w:rPr>
        <w:t>&gt;</w:t>
      </w:r>
    </w:p>
    <w:p>
      <w:pPr>
        <w:pStyle w:val="Heading6"/>
        <w:ind w:left="968"/>
      </w:pPr>
      <w:r>
        <w:rPr>
          <w:color w:val="0000FF"/>
        </w:rPr>
        <w:t>&lt;s:Header&gt;</w:t>
      </w:r>
    </w:p>
    <w:p>
      <w:pPr>
        <w:spacing w:before="1"/>
        <w:ind w:left="1400" w:right="0" w:firstLine="0"/>
        <w:jc w:val="left"/>
        <w:rPr>
          <w:sz w:val="18"/>
        </w:rPr>
      </w:pPr>
      <w:r>
        <w:rPr>
          <w:color w:val="0000FF"/>
          <w:sz w:val="18"/>
        </w:rPr>
        <w:t>&lt;a:Action </w:t>
      </w:r>
      <w:r>
        <w:rPr>
          <w:color w:val="FF0000"/>
          <w:sz w:val="18"/>
        </w:rPr>
        <w:t>s:mustUnderstand</w:t>
      </w:r>
      <w:r>
        <w:rPr>
          <w:sz w:val="18"/>
        </w:rPr>
        <w:t>=</w:t>
      </w:r>
      <w:r>
        <w:rPr>
          <w:b/>
          <w:color w:val="8000FF"/>
          <w:sz w:val="18"/>
        </w:rPr>
        <w:t>"1"</w:t>
      </w:r>
      <w:r>
        <w:rPr>
          <w:color w:val="0000FF"/>
          <w:sz w:val="18"/>
        </w:rPr>
        <w:t>&gt;</w:t>
      </w:r>
      <w:hyperlink r:id="rId41">
        <w:r>
          <w:rPr>
            <w:b/>
            <w:sz w:val="18"/>
          </w:rPr>
          <w:t>http://rbp.hu/UploadRemitReport</w:t>
        </w:r>
      </w:hyperlink>
      <w:r>
        <w:rPr>
          <w:color w:val="0000FF"/>
          <w:sz w:val="18"/>
        </w:rPr>
        <w:t>&lt;/a:Action&gt;</w:t>
      </w:r>
    </w:p>
    <w:p>
      <w:pPr>
        <w:pStyle w:val="Heading6"/>
        <w:ind w:left="968"/>
      </w:pPr>
      <w:r>
        <w:rPr>
          <w:color w:val="0000FF"/>
        </w:rPr>
        <w:t>&lt;/s:Header&gt;</w:t>
      </w:r>
    </w:p>
    <w:p>
      <w:pPr>
        <w:spacing w:before="0"/>
        <w:ind w:left="536" w:right="2962" w:firstLine="432"/>
        <w:jc w:val="left"/>
        <w:rPr>
          <w:sz w:val="18"/>
        </w:rPr>
      </w:pPr>
      <w:r>
        <w:rPr>
          <w:color w:val="0000FF"/>
          <w:sz w:val="18"/>
        </w:rPr>
        <w:t>&lt;s:Body </w:t>
      </w:r>
      <w:r>
        <w:rPr>
          <w:color w:val="FF0000"/>
          <w:sz w:val="18"/>
        </w:rPr>
        <w:t>xmlns:xsi</w:t>
      </w:r>
      <w:r>
        <w:rPr>
          <w:sz w:val="18"/>
        </w:rPr>
        <w:t>=</w:t>
      </w:r>
      <w:hyperlink r:id="rId16">
        <w:r>
          <w:rPr>
            <w:b/>
            <w:color w:val="8000FF"/>
            <w:sz w:val="18"/>
          </w:rPr>
          <w:t>"http://www.w3.org/2001/XMLSchema</w:t>
        </w:r>
      </w:hyperlink>
      <w:r>
        <w:rPr>
          <w:b/>
          <w:color w:val="8000FF"/>
          <w:sz w:val="18"/>
        </w:rPr>
        <w:t>-</w:t>
      </w:r>
      <w:hyperlink r:id="rId16">
        <w:r>
          <w:rPr>
            <w:b/>
            <w:color w:val="8000FF"/>
            <w:sz w:val="18"/>
          </w:rPr>
          <w:t>instance"</w:t>
        </w:r>
      </w:hyperlink>
      <w:r>
        <w:rPr>
          <w:b/>
          <w:color w:val="8000FF"/>
          <w:sz w:val="18"/>
        </w:rPr>
        <w:t> </w:t>
      </w:r>
      <w:r>
        <w:rPr>
          <w:color w:val="FF0000"/>
          <w:sz w:val="18"/>
        </w:rPr>
        <w:t>xmlns:xsd</w:t>
      </w:r>
      <w:r>
        <w:rPr>
          <w:sz w:val="18"/>
        </w:rPr>
        <w:t>=</w:t>
      </w:r>
      <w:hyperlink r:id="rId18">
        <w:r>
          <w:rPr>
            <w:b/>
            <w:color w:val="8000FF"/>
            <w:sz w:val="18"/>
          </w:rPr>
          <w:t>"http://www.w3.org/2001/XMLSchema"</w:t>
        </w:r>
      </w:hyperlink>
      <w:r>
        <w:rPr>
          <w:color w:val="0000FF"/>
          <w:sz w:val="18"/>
        </w:rPr>
        <w:t>&gt;</w:t>
      </w:r>
    </w:p>
    <w:p>
      <w:pPr>
        <w:spacing w:before="0"/>
        <w:ind w:left="517" w:right="2312" w:firstLine="0"/>
        <w:jc w:val="center"/>
        <w:rPr>
          <w:sz w:val="18"/>
        </w:rPr>
      </w:pPr>
      <w:r>
        <w:rPr>
          <w:color w:val="0000FF"/>
          <w:sz w:val="18"/>
        </w:rPr>
        <w:t>&lt;UploadPrimaryRemitReportRequest </w:t>
      </w:r>
      <w:r>
        <w:rPr>
          <w:color w:val="FF0000"/>
          <w:sz w:val="18"/>
        </w:rPr>
        <w:t>xmlns</w:t>
      </w:r>
      <w:r>
        <w:rPr>
          <w:sz w:val="18"/>
        </w:rPr>
        <w:t>=</w:t>
      </w:r>
      <w:hyperlink r:id="rId15">
        <w:r>
          <w:rPr>
            <w:b/>
            <w:color w:val="8000FF"/>
            <w:sz w:val="18"/>
          </w:rPr>
          <w:t>"http://rbp.hu"</w:t>
        </w:r>
      </w:hyperlink>
      <w:r>
        <w:rPr>
          <w:color w:val="0000FF"/>
          <w:sz w:val="18"/>
        </w:rPr>
        <w:t>&gt;</w:t>
      </w:r>
    </w:p>
    <w:p>
      <w:pPr>
        <w:spacing w:before="0"/>
        <w:ind w:left="517" w:right="2313" w:firstLine="0"/>
        <w:jc w:val="center"/>
        <w:rPr>
          <w:sz w:val="18"/>
        </w:rPr>
      </w:pPr>
      <w:r>
        <w:rPr>
          <w:color w:val="0000FF"/>
          <w:sz w:val="18"/>
        </w:rPr>
        <w:t>&lt;ReportTypeCode&gt;</w:t>
      </w:r>
      <w:r>
        <w:rPr>
          <w:b/>
          <w:sz w:val="18"/>
        </w:rPr>
        <w:t>LifecycleEvent</w:t>
      </w:r>
      <w:r>
        <w:rPr>
          <w:color w:val="0000FF"/>
          <w:sz w:val="18"/>
        </w:rPr>
        <w:t>&lt;/ReportTypeCode&gt;</w:t>
      </w:r>
    </w:p>
    <w:p>
      <w:pPr>
        <w:pStyle w:val="Heading6"/>
        <w:ind w:left="517" w:right="6418"/>
        <w:jc w:val="center"/>
      </w:pPr>
      <w:r>
        <w:rPr>
          <w:color w:val="0000FF"/>
        </w:rPr>
        <w:t>&lt;Request&gt;</w:t>
      </w:r>
    </w:p>
    <w:p>
      <w:pPr>
        <w:spacing w:before="0"/>
        <w:ind w:left="536" w:right="2206" w:firstLine="1727"/>
        <w:jc w:val="left"/>
        <w:rPr>
          <w:sz w:val="18"/>
        </w:rPr>
      </w:pPr>
      <w:r>
        <w:rPr>
          <w:color w:val="0000FF"/>
          <w:sz w:val="18"/>
        </w:rPr>
        <w:t>&lt;GasCapacityAllocations_Document </w:t>
      </w:r>
      <w:r>
        <w:rPr>
          <w:color w:val="FF0000"/>
          <w:sz w:val="18"/>
        </w:rPr>
        <w:t>release</w:t>
      </w:r>
      <w:r>
        <w:rPr>
          <w:sz w:val="18"/>
        </w:rPr>
        <w:t>=</w:t>
      </w:r>
      <w:r>
        <w:rPr>
          <w:b/>
          <w:color w:val="8000FF"/>
          <w:sz w:val="18"/>
        </w:rPr>
        <w:t>"5.1" </w:t>
      </w:r>
      <w:r>
        <w:rPr>
          <w:color w:val="FF0000"/>
          <w:sz w:val="18"/>
        </w:rPr>
        <w:t>xmlns</w:t>
      </w:r>
      <w:r>
        <w:rPr>
          <w:sz w:val="18"/>
        </w:rPr>
        <w:t>=</w:t>
      </w:r>
      <w:r>
        <w:rPr>
          <w:b/>
          <w:color w:val="8000FF"/>
          <w:sz w:val="18"/>
        </w:rPr>
        <w:t>"urn:easeegas.eu:edigas:remit:gascapacityallocationsdocument:5:1"</w:t>
      </w:r>
      <w:r>
        <w:rPr>
          <w:color w:val="0000FF"/>
          <w:sz w:val="18"/>
        </w:rPr>
        <w:t>&gt;</w:t>
      </w:r>
    </w:p>
    <w:p>
      <w:pPr>
        <w:spacing w:before="0"/>
        <w:ind w:left="2697" w:right="0" w:firstLine="0"/>
        <w:jc w:val="left"/>
        <w:rPr>
          <w:sz w:val="18"/>
        </w:rPr>
      </w:pPr>
      <w:r>
        <w:rPr>
          <w:color w:val="0000FF"/>
          <w:sz w:val="18"/>
        </w:rPr>
        <w:t>&lt;identification&gt;</w:t>
      </w:r>
      <w:r>
        <w:rPr>
          <w:b/>
          <w:sz w:val="18"/>
        </w:rPr>
        <w:t>33390647-RBP-21X-HU-A-A0A0A-8</w:t>
      </w:r>
      <w:r>
        <w:rPr>
          <w:color w:val="0000FF"/>
          <w:sz w:val="18"/>
        </w:rPr>
        <w:t>&lt;/identification&gt;</w:t>
      </w:r>
    </w:p>
    <w:p>
      <w:pPr>
        <w:pStyle w:val="Heading6"/>
        <w:spacing w:before="1"/>
        <w:ind w:left="2697"/>
      </w:pPr>
      <w:r>
        <w:rPr>
          <w:color w:val="0000FF"/>
        </w:rPr>
        <w:t>&lt;version&gt;</w:t>
      </w:r>
      <w:r>
        <w:rPr>
          <w:b/>
        </w:rPr>
        <w:t>2</w:t>
      </w:r>
      <w:r>
        <w:rPr>
          <w:color w:val="0000FF"/>
        </w:rPr>
        <w:t>&lt;/version&gt;</w:t>
      </w:r>
    </w:p>
    <w:p>
      <w:pPr>
        <w:spacing w:before="0"/>
        <w:ind w:left="2697" w:right="0" w:firstLine="0"/>
        <w:jc w:val="left"/>
        <w:rPr>
          <w:sz w:val="18"/>
        </w:rPr>
      </w:pPr>
      <w:r>
        <w:rPr>
          <w:color w:val="0000FF"/>
          <w:sz w:val="18"/>
        </w:rPr>
        <w:t>&lt;type&gt;</w:t>
      </w:r>
      <w:r>
        <w:rPr>
          <w:b/>
          <w:sz w:val="18"/>
        </w:rPr>
        <w:t>ANI</w:t>
      </w:r>
      <w:r>
        <w:rPr>
          <w:color w:val="0000FF"/>
          <w:sz w:val="18"/>
        </w:rPr>
        <w:t>&lt;/type&gt;</w:t>
      </w:r>
    </w:p>
    <w:p>
      <w:pPr>
        <w:spacing w:before="0"/>
        <w:ind w:left="2697" w:right="0" w:firstLine="0"/>
        <w:jc w:val="left"/>
        <w:rPr>
          <w:sz w:val="18"/>
        </w:rPr>
      </w:pPr>
      <w:r>
        <w:rPr>
          <w:color w:val="0000FF"/>
          <w:sz w:val="18"/>
        </w:rPr>
        <w:t>&lt;creationDateTime&gt;</w:t>
      </w:r>
      <w:r>
        <w:rPr>
          <w:b/>
          <w:sz w:val="18"/>
        </w:rPr>
        <w:t>2025-04-08T12:03:28Z</w:t>
      </w:r>
      <w:r>
        <w:rPr>
          <w:color w:val="0000FF"/>
          <w:sz w:val="18"/>
        </w:rPr>
        <w:t>&lt;/creationDateTime&gt;</w:t>
      </w:r>
    </w:p>
    <w:p>
      <w:pPr>
        <w:spacing w:before="0"/>
        <w:ind w:left="536" w:right="3287" w:firstLine="2160"/>
        <w:jc w:val="left"/>
        <w:rPr>
          <w:sz w:val="18"/>
        </w:rPr>
      </w:pPr>
      <w:r>
        <w:rPr>
          <w:color w:val="0000FF"/>
          <w:sz w:val="18"/>
        </w:rPr>
        <w:t>&lt;validityPeriod&gt;</w:t>
      </w:r>
      <w:r>
        <w:rPr>
          <w:b/>
          <w:sz w:val="18"/>
        </w:rPr>
        <w:t>2025-04-10T04:00Z/2025-04- 11T04:00Z</w:t>
      </w:r>
      <w:r>
        <w:rPr>
          <w:color w:val="0000FF"/>
          <w:sz w:val="18"/>
        </w:rPr>
        <w:t>&lt;/validityPeriod&gt;</w:t>
      </w:r>
    </w:p>
    <w:p>
      <w:pPr>
        <w:spacing w:before="0"/>
        <w:ind w:left="2697" w:right="0" w:firstLine="0"/>
        <w:jc w:val="left"/>
        <w:rPr>
          <w:sz w:val="18"/>
        </w:rPr>
      </w:pPr>
      <w:r>
        <w:rPr>
          <w:color w:val="0000FF"/>
          <w:sz w:val="18"/>
        </w:rPr>
        <w:t>&lt;contractReference&gt;</w:t>
      </w:r>
      <w:r>
        <w:rPr>
          <w:b/>
          <w:sz w:val="18"/>
        </w:rPr>
        <w:t>33390647-RBP</w:t>
      </w:r>
      <w:r>
        <w:rPr>
          <w:color w:val="0000FF"/>
          <w:sz w:val="18"/>
        </w:rPr>
        <w:t>&lt;/contractReference&gt;</w:t>
      </w:r>
    </w:p>
    <w:p>
      <w:pPr>
        <w:pStyle w:val="Heading6"/>
        <w:ind w:left="2697"/>
      </w:pPr>
      <w:r>
        <w:rPr>
          <w:color w:val="0000FF"/>
        </w:rPr>
        <w:t>&lt;contractType&gt;</w:t>
      </w:r>
      <w:r>
        <w:rPr>
          <w:b/>
        </w:rPr>
        <w:t>ZSD</w:t>
      </w:r>
      <w:r>
        <w:rPr>
          <w:color w:val="0000FF"/>
        </w:rPr>
        <w:t>&lt;/contractType&gt;</w:t>
      </w:r>
    </w:p>
    <w:p>
      <w:pPr>
        <w:spacing w:before="1"/>
        <w:ind w:left="536" w:right="603" w:firstLine="2160"/>
        <w:jc w:val="left"/>
        <w:rPr>
          <w:sz w:val="18"/>
        </w:rPr>
      </w:pPr>
      <w:r>
        <w:rPr>
          <w:color w:val="0000FF"/>
          <w:sz w:val="18"/>
        </w:rPr>
        <w:t>&lt;issuer_MarketParticipant.identification </w:t>
      </w:r>
      <w:r>
        <w:rPr>
          <w:color w:val="FF0000"/>
          <w:sz w:val="18"/>
        </w:rPr>
        <w:t>codingScheme</w:t>
      </w:r>
      <w:r>
        <w:rPr>
          <w:sz w:val="18"/>
        </w:rPr>
        <w:t>=</w:t>
      </w:r>
      <w:r>
        <w:rPr>
          <w:b/>
          <w:color w:val="8000FF"/>
          <w:sz w:val="18"/>
        </w:rPr>
        <w:t>"305"</w:t>
      </w:r>
      <w:r>
        <w:rPr>
          <w:color w:val="0000FF"/>
          <w:sz w:val="18"/>
        </w:rPr>
        <w:t>&gt;</w:t>
      </w:r>
      <w:r>
        <w:rPr>
          <w:b/>
          <w:sz w:val="18"/>
        </w:rPr>
        <w:t>21X-HU- A-A0A0A-8</w:t>
      </w:r>
      <w:r>
        <w:rPr>
          <w:color w:val="0000FF"/>
          <w:sz w:val="18"/>
        </w:rPr>
        <w:t>&lt;/issuer_MarketParticipant.identification&gt;</w:t>
      </w:r>
    </w:p>
    <w:p>
      <w:pPr>
        <w:pStyle w:val="BodyText"/>
        <w:spacing w:line="240" w:lineRule="auto"/>
        <w:rPr>
          <w:sz w:val="18"/>
        </w:rPr>
      </w:pPr>
    </w:p>
    <w:p>
      <w:pPr>
        <w:spacing w:before="0"/>
        <w:ind w:left="536" w:right="0" w:firstLine="0"/>
        <w:jc w:val="left"/>
        <w:rPr>
          <w:sz w:val="18"/>
        </w:rPr>
      </w:pPr>
      <w:r>
        <w:rPr>
          <w:color w:val="0000FF"/>
          <w:sz w:val="18"/>
        </w:rPr>
        <w:t>&lt;issuer_MarketParticipant.marketRole.code&gt;</w:t>
      </w:r>
      <w:r>
        <w:rPr>
          <w:b/>
          <w:sz w:val="18"/>
        </w:rPr>
        <w:t>ZUJ</w:t>
      </w:r>
      <w:r>
        <w:rPr>
          <w:color w:val="0000FF"/>
          <w:sz w:val="18"/>
        </w:rPr>
        <w:t>&lt;/issuer_MarketParticipant.marketRole.code</w:t>
      </w:r>
    </w:p>
    <w:p>
      <w:pPr>
        <w:spacing w:before="0"/>
        <w:ind w:left="536" w:right="0" w:firstLine="0"/>
        <w:jc w:val="left"/>
        <w:rPr>
          <w:sz w:val="18"/>
        </w:rPr>
      </w:pPr>
      <w:r>
        <w:rPr>
          <w:color w:val="0000FF"/>
          <w:sz w:val="18"/>
        </w:rPr>
        <w:t>&gt;</w:t>
      </w:r>
    </w:p>
    <w:p>
      <w:pPr>
        <w:spacing w:line="237" w:lineRule="auto" w:before="2"/>
        <w:ind w:left="536" w:right="1450" w:firstLine="2160"/>
        <w:jc w:val="left"/>
        <w:rPr>
          <w:sz w:val="18"/>
        </w:rPr>
      </w:pPr>
      <w:r>
        <w:rPr>
          <w:color w:val="0000FF"/>
          <w:sz w:val="18"/>
        </w:rPr>
        <w:t>&lt;receiver_MarketParticipant.identification </w:t>
      </w:r>
      <w:r>
        <w:rPr>
          <w:color w:val="FF0000"/>
          <w:sz w:val="18"/>
        </w:rPr>
        <w:t>codingScheme</w:t>
      </w:r>
      <w:r>
        <w:rPr>
          <w:sz w:val="18"/>
        </w:rPr>
        <w:t>=</w:t>
      </w:r>
      <w:r>
        <w:rPr>
          <w:b/>
          <w:color w:val="8000FF"/>
          <w:sz w:val="18"/>
        </w:rPr>
        <w:t>"305"</w:t>
      </w:r>
      <w:r>
        <w:rPr>
          <w:color w:val="0000FF"/>
          <w:sz w:val="18"/>
        </w:rPr>
        <w:t>&gt;</w:t>
      </w:r>
      <w:r>
        <w:rPr>
          <w:b/>
          <w:sz w:val="18"/>
        </w:rPr>
        <w:t>10X1001B1001B61Q</w:t>
      </w:r>
      <w:r>
        <w:rPr>
          <w:color w:val="0000FF"/>
          <w:sz w:val="18"/>
        </w:rPr>
        <w:t>&lt;/receiver_MarketParticipant.identification&gt;</w:t>
      </w:r>
    </w:p>
    <w:p>
      <w:pPr>
        <w:pStyle w:val="BodyText"/>
        <w:spacing w:line="240" w:lineRule="auto"/>
        <w:rPr>
          <w:sz w:val="18"/>
        </w:rPr>
      </w:pPr>
    </w:p>
    <w:p>
      <w:pPr>
        <w:spacing w:before="0"/>
        <w:ind w:left="536" w:right="586" w:firstLine="0"/>
        <w:jc w:val="left"/>
        <w:rPr>
          <w:sz w:val="18"/>
        </w:rPr>
      </w:pPr>
      <w:r>
        <w:rPr>
          <w:color w:val="0000FF"/>
          <w:sz w:val="18"/>
        </w:rPr>
        <w:t>&lt;receiver_MarketParticipant.marketRole.code&gt;</w:t>
      </w:r>
      <w:r>
        <w:rPr>
          <w:b/>
          <w:sz w:val="18"/>
        </w:rPr>
        <w:t>ZUA</w:t>
      </w:r>
      <w:r>
        <w:rPr>
          <w:color w:val="0000FF"/>
          <w:sz w:val="18"/>
        </w:rPr>
        <w:t>&lt;/receiver_MarketParticipant.marketRole. code&gt;</w:t>
      </w:r>
    </w:p>
    <w:p>
      <w:pPr>
        <w:spacing w:before="0"/>
        <w:ind w:left="536" w:right="2010" w:firstLine="2160"/>
        <w:jc w:val="left"/>
        <w:rPr>
          <w:sz w:val="18"/>
        </w:rPr>
      </w:pPr>
      <w:r>
        <w:rPr>
          <w:color w:val="0000FF"/>
          <w:sz w:val="18"/>
        </w:rPr>
        <w:t>&lt;organisedMarketPlace_MarketParticipant.identification </w:t>
      </w:r>
      <w:r>
        <w:rPr>
          <w:color w:val="FF0000"/>
          <w:sz w:val="18"/>
        </w:rPr>
        <w:t>codingScheme</w:t>
      </w:r>
      <w:r>
        <w:rPr>
          <w:sz w:val="18"/>
        </w:rPr>
        <w:t>=</w:t>
      </w:r>
      <w:r>
        <w:rPr>
          <w:b/>
          <w:color w:val="8000FF"/>
          <w:sz w:val="18"/>
        </w:rPr>
        <w:t>"305"</w:t>
      </w:r>
      <w:r>
        <w:rPr>
          <w:color w:val="0000FF"/>
          <w:sz w:val="18"/>
        </w:rPr>
        <w:t>&gt;</w:t>
      </w:r>
      <w:r>
        <w:rPr>
          <w:b/>
          <w:sz w:val="18"/>
        </w:rPr>
        <w:t>21X-HU-A-A0A0A- 8</w:t>
      </w:r>
      <w:r>
        <w:rPr>
          <w:color w:val="0000FF"/>
          <w:sz w:val="18"/>
        </w:rPr>
        <w:t>&lt;/organisedMarketPlace_MarketParticipant.identification&gt;</w:t>
      </w:r>
    </w:p>
    <w:p>
      <w:pPr>
        <w:spacing w:after="0"/>
        <w:jc w:val="left"/>
        <w:rPr>
          <w:sz w:val="18"/>
        </w:rPr>
        <w:sectPr>
          <w:pgSz w:w="12240" w:h="15840"/>
          <w:pgMar w:header="0" w:footer="920" w:top="1500" w:bottom="1200" w:left="880" w:right="820"/>
        </w:sectPr>
      </w:pPr>
    </w:p>
    <w:p>
      <w:pPr>
        <w:spacing w:before="119"/>
        <w:ind w:left="536" w:right="0" w:firstLine="0"/>
        <w:jc w:val="left"/>
        <w:rPr>
          <w:sz w:val="18"/>
        </w:rPr>
      </w:pPr>
      <w:r>
        <w:rPr>
          <w:color w:val="0000FF"/>
          <w:sz w:val="18"/>
        </w:rPr>
        <w:t>&lt;offeredCapacity_Quantity.amount&gt;</w:t>
      </w:r>
      <w:r>
        <w:rPr>
          <w:b/>
          <w:sz w:val="18"/>
        </w:rPr>
        <w:t>1000</w:t>
      </w:r>
      <w:r>
        <w:rPr>
          <w:color w:val="0000FF"/>
          <w:sz w:val="18"/>
        </w:rPr>
        <w:t>&lt;/offeredCapacity_Quantity.amount&gt;</w:t>
      </w:r>
    </w:p>
    <w:p>
      <w:pPr>
        <w:spacing w:before="0"/>
        <w:ind w:left="2697" w:right="0" w:firstLine="0"/>
        <w:jc w:val="left"/>
        <w:rPr>
          <w:sz w:val="18"/>
        </w:rPr>
      </w:pPr>
      <w:r>
        <w:rPr>
          <w:color w:val="0000FF"/>
          <w:sz w:val="18"/>
        </w:rPr>
        <w:t>&lt;currency.code&gt;</w:t>
      </w:r>
      <w:r>
        <w:rPr>
          <w:b/>
          <w:sz w:val="18"/>
        </w:rPr>
        <w:t>EUR</w:t>
      </w:r>
      <w:r>
        <w:rPr>
          <w:color w:val="0000FF"/>
          <w:sz w:val="18"/>
        </w:rPr>
        <w:t>&lt;/currency.code&gt;</w:t>
      </w:r>
    </w:p>
    <w:p>
      <w:pPr>
        <w:spacing w:before="0"/>
        <w:ind w:left="2697" w:right="0" w:firstLine="0"/>
        <w:jc w:val="left"/>
        <w:rPr>
          <w:sz w:val="18"/>
        </w:rPr>
      </w:pPr>
      <w:r>
        <w:rPr>
          <w:color w:val="0000FF"/>
          <w:sz w:val="18"/>
        </w:rPr>
        <w:t>&lt;quantity_MeasureUnit.code&gt;</w:t>
      </w:r>
      <w:r>
        <w:rPr>
          <w:b/>
          <w:sz w:val="18"/>
        </w:rPr>
        <w:t>KW1</w:t>
      </w:r>
      <w:r>
        <w:rPr>
          <w:color w:val="0000FF"/>
          <w:sz w:val="18"/>
        </w:rPr>
        <w:t>&lt;/quantity_MeasureUnit.code&gt;</w:t>
      </w:r>
    </w:p>
    <w:p>
      <w:pPr>
        <w:spacing w:before="0"/>
        <w:ind w:left="536" w:right="2963" w:firstLine="2160"/>
        <w:jc w:val="left"/>
        <w:rPr>
          <w:sz w:val="18"/>
        </w:rPr>
      </w:pPr>
      <w:r>
        <w:rPr>
          <w:color w:val="0000FF"/>
          <w:sz w:val="18"/>
        </w:rPr>
        <w:t>&lt;process_Transaction.identification&gt;</w:t>
      </w:r>
      <w:r>
        <w:rPr>
          <w:b/>
          <w:sz w:val="18"/>
        </w:rPr>
        <w:t>33390647- RBP</w:t>
      </w:r>
      <w:r>
        <w:rPr>
          <w:color w:val="0000FF"/>
          <w:sz w:val="18"/>
        </w:rPr>
        <w:t>&lt;/process_Transaction.identification&gt;</w:t>
      </w:r>
    </w:p>
    <w:p>
      <w:pPr>
        <w:spacing w:before="1"/>
        <w:ind w:left="2697" w:right="0" w:firstLine="0"/>
        <w:jc w:val="left"/>
        <w:rPr>
          <w:sz w:val="18"/>
        </w:rPr>
      </w:pPr>
      <w:r>
        <w:rPr>
          <w:color w:val="0000FF"/>
          <w:sz w:val="18"/>
        </w:rPr>
        <w:t>&lt;process_Transaction.type&gt;</w:t>
      </w:r>
      <w:r>
        <w:rPr>
          <w:b/>
          <w:sz w:val="18"/>
        </w:rPr>
        <w:t>ZSX</w:t>
      </w:r>
      <w:r>
        <w:rPr>
          <w:color w:val="0000FF"/>
          <w:sz w:val="18"/>
        </w:rPr>
        <w:t>&lt;/process_Transaction.type&gt;</w:t>
      </w:r>
    </w:p>
    <w:p>
      <w:pPr>
        <w:spacing w:before="0"/>
        <w:ind w:left="536" w:right="586" w:firstLine="2160"/>
        <w:jc w:val="left"/>
        <w:rPr>
          <w:sz w:val="18"/>
        </w:rPr>
      </w:pPr>
      <w:r>
        <w:rPr>
          <w:color w:val="0000FF"/>
          <w:sz w:val="18"/>
        </w:rPr>
        <w:t>&lt;process_Transaction.connectionPoint.identification </w:t>
      </w:r>
      <w:r>
        <w:rPr>
          <w:color w:val="FF0000"/>
          <w:sz w:val="18"/>
        </w:rPr>
        <w:t>codingScheme</w:t>
      </w:r>
      <w:r>
        <w:rPr>
          <w:sz w:val="18"/>
        </w:rPr>
        <w:t>=</w:t>
      </w:r>
      <w:r>
        <w:rPr>
          <w:b/>
          <w:color w:val="8000FF"/>
          <w:sz w:val="18"/>
        </w:rPr>
        <w:t>"305"</w:t>
      </w:r>
      <w:r>
        <w:rPr>
          <w:color w:val="0000FF"/>
          <w:sz w:val="18"/>
        </w:rPr>
        <w:t>&gt;</w:t>
      </w:r>
      <w:r>
        <w:rPr>
          <w:b/>
          <w:sz w:val="18"/>
        </w:rPr>
        <w:t>21Z000000444349D</w:t>
      </w:r>
      <w:r>
        <w:rPr>
          <w:color w:val="0000FF"/>
          <w:sz w:val="18"/>
        </w:rPr>
        <w:t>&lt;/process_Transaction.connectionPoint.identification</w:t>
      </w:r>
    </w:p>
    <w:p>
      <w:pPr>
        <w:spacing w:before="0"/>
        <w:ind w:left="536" w:right="0" w:firstLine="0"/>
        <w:jc w:val="left"/>
        <w:rPr>
          <w:sz w:val="18"/>
        </w:rPr>
      </w:pPr>
      <w:r>
        <w:rPr>
          <w:color w:val="0000FF"/>
          <w:sz w:val="18"/>
        </w:rPr>
        <w:t>&gt;</w:t>
      </w:r>
    </w:p>
    <w:p>
      <w:pPr>
        <w:pStyle w:val="BodyText"/>
        <w:spacing w:line="240" w:lineRule="auto"/>
        <w:rPr>
          <w:sz w:val="18"/>
        </w:rPr>
      </w:pPr>
    </w:p>
    <w:p>
      <w:pPr>
        <w:spacing w:before="0"/>
        <w:ind w:left="536" w:right="2333" w:firstLine="0"/>
        <w:jc w:val="left"/>
        <w:rPr>
          <w:sz w:val="18"/>
        </w:rPr>
      </w:pPr>
      <w:r>
        <w:rPr>
          <w:color w:val="0000FF"/>
          <w:sz w:val="18"/>
        </w:rPr>
        <w:t>&lt;process_Transaction.responsibleTso_MarketParticipant.identification </w:t>
      </w:r>
      <w:r>
        <w:rPr>
          <w:color w:val="FF0000"/>
          <w:sz w:val="18"/>
        </w:rPr>
        <w:t>codingScheme</w:t>
      </w:r>
      <w:r>
        <w:rPr>
          <w:sz w:val="18"/>
        </w:rPr>
        <w:t>=</w:t>
      </w:r>
      <w:r>
        <w:rPr>
          <w:b/>
          <w:color w:val="8000FF"/>
          <w:sz w:val="18"/>
        </w:rPr>
        <w:t>"305"</w:t>
      </w:r>
      <w:r>
        <w:rPr>
          <w:color w:val="0000FF"/>
          <w:sz w:val="18"/>
        </w:rPr>
        <w:t>&gt;</w:t>
      </w:r>
      <w:r>
        <w:rPr>
          <w:b/>
          <w:sz w:val="18"/>
        </w:rPr>
        <w:t>21X-HU-A-A0A0A- 8</w:t>
      </w:r>
      <w:r>
        <w:rPr>
          <w:color w:val="0000FF"/>
          <w:sz w:val="18"/>
        </w:rPr>
        <w:t>&lt;/process_Transaction.responsibleTso_MarketParticipant.identification&gt;</w:t>
      </w:r>
    </w:p>
    <w:p>
      <w:pPr>
        <w:spacing w:before="0"/>
        <w:ind w:left="536" w:right="0" w:firstLine="2160"/>
        <w:jc w:val="left"/>
        <w:rPr>
          <w:sz w:val="18"/>
        </w:rPr>
      </w:pPr>
      <w:r>
        <w:rPr>
          <w:color w:val="0000FF"/>
          <w:spacing w:val="-1"/>
          <w:sz w:val="18"/>
        </w:rPr>
        <w:t>&lt;process_Transaction.transaction_DateTime.dateTime&gt;</w:t>
      </w:r>
      <w:r>
        <w:rPr>
          <w:b/>
          <w:spacing w:val="-1"/>
          <w:sz w:val="18"/>
        </w:rPr>
        <w:t>2025-04- </w:t>
      </w:r>
      <w:r>
        <w:rPr>
          <w:b/>
          <w:sz w:val="18"/>
        </w:rPr>
        <w:t>08T12:02:20Z</w:t>
      </w:r>
      <w:r>
        <w:rPr>
          <w:color w:val="0000FF"/>
          <w:sz w:val="18"/>
        </w:rPr>
        <w:t>&lt;/process_Transaction.transaction_DateTime.dateTime&gt;</w:t>
      </w:r>
    </w:p>
    <w:p>
      <w:pPr>
        <w:spacing w:before="0"/>
        <w:ind w:left="536" w:right="0" w:firstLine="2160"/>
        <w:jc w:val="left"/>
        <w:rPr>
          <w:sz w:val="18"/>
        </w:rPr>
      </w:pPr>
      <w:r>
        <w:rPr>
          <w:color w:val="0000FF"/>
          <w:spacing w:val="-1"/>
          <w:sz w:val="18"/>
        </w:rPr>
        <w:t>&lt;process_Transaction.auctionOpen_DateTime.dateTime&gt;</w:t>
      </w:r>
      <w:r>
        <w:rPr>
          <w:b/>
          <w:spacing w:val="-1"/>
          <w:sz w:val="18"/>
        </w:rPr>
        <w:t>2025-04- </w:t>
      </w:r>
      <w:r>
        <w:rPr>
          <w:b/>
          <w:sz w:val="18"/>
        </w:rPr>
        <w:t>08T13:59:00Z</w:t>
      </w:r>
      <w:r>
        <w:rPr>
          <w:color w:val="0000FF"/>
          <w:sz w:val="18"/>
        </w:rPr>
        <w:t>&lt;/process_Transaction.auctionOpen_DateTime.dateTime&gt;</w:t>
      </w:r>
    </w:p>
    <w:p>
      <w:pPr>
        <w:spacing w:before="1"/>
        <w:ind w:left="536" w:right="1558" w:firstLine="2160"/>
        <w:jc w:val="left"/>
        <w:rPr>
          <w:sz w:val="18"/>
        </w:rPr>
      </w:pPr>
      <w:r>
        <w:rPr>
          <w:color w:val="0000FF"/>
          <w:sz w:val="18"/>
        </w:rPr>
        <w:t>&lt;process_Transaction.auctionEnd_DateTime.dateTime&gt;</w:t>
      </w:r>
      <w:r>
        <w:rPr>
          <w:b/>
          <w:sz w:val="18"/>
        </w:rPr>
        <w:t>2025-04- 08T12:02:20Z</w:t>
      </w:r>
      <w:r>
        <w:rPr>
          <w:color w:val="0000FF"/>
          <w:sz w:val="18"/>
        </w:rPr>
        <w:t>&lt;/process_Transaction.auctionEnd_DateTime.dateTime&gt;</w:t>
      </w:r>
    </w:p>
    <w:p>
      <w:pPr>
        <w:pStyle w:val="BodyText"/>
        <w:spacing w:line="240" w:lineRule="auto"/>
        <w:rPr>
          <w:sz w:val="18"/>
        </w:rPr>
      </w:pPr>
    </w:p>
    <w:p>
      <w:pPr>
        <w:spacing w:before="1"/>
        <w:ind w:left="536" w:right="0" w:firstLine="0"/>
        <w:jc w:val="left"/>
        <w:rPr>
          <w:sz w:val="18"/>
        </w:rPr>
      </w:pPr>
      <w:r>
        <w:rPr>
          <w:color w:val="0000FF"/>
          <w:sz w:val="18"/>
        </w:rPr>
        <w:t>&lt;process_Transaction.action_Status.code&gt;</w:t>
      </w:r>
      <w:r>
        <w:rPr>
          <w:b/>
          <w:sz w:val="18"/>
        </w:rPr>
        <w:t>66G</w:t>
      </w:r>
      <w:r>
        <w:rPr>
          <w:color w:val="0000FF"/>
          <w:sz w:val="18"/>
        </w:rPr>
        <w:t>&lt;/process_Transaction.action_Status.code&gt;</w:t>
      </w:r>
    </w:p>
    <w:p>
      <w:pPr>
        <w:pStyle w:val="BodyText"/>
        <w:spacing w:line="240" w:lineRule="auto" w:before="8"/>
        <w:rPr>
          <w:sz w:val="17"/>
        </w:rPr>
      </w:pPr>
    </w:p>
    <w:p>
      <w:pPr>
        <w:spacing w:before="1"/>
        <w:ind w:left="536" w:right="0" w:firstLine="0"/>
        <w:jc w:val="left"/>
        <w:rPr>
          <w:sz w:val="18"/>
        </w:rPr>
      </w:pPr>
      <w:r>
        <w:rPr>
          <w:color w:val="0000FF"/>
          <w:sz w:val="18"/>
        </w:rPr>
        <w:t>&lt;process_Transaction.capacityType.code&gt;</w:t>
      </w:r>
      <w:r>
        <w:rPr>
          <w:b/>
          <w:sz w:val="18"/>
        </w:rPr>
        <w:t>ZEP</w:t>
      </w:r>
      <w:r>
        <w:rPr>
          <w:color w:val="0000FF"/>
          <w:sz w:val="18"/>
        </w:rPr>
        <w:t>&lt;/process_Transaction.capacityType.code&gt;</w:t>
      </w:r>
    </w:p>
    <w:p>
      <w:pPr>
        <w:pStyle w:val="BodyText"/>
        <w:spacing w:line="240" w:lineRule="auto"/>
        <w:rPr>
          <w:sz w:val="18"/>
        </w:rPr>
      </w:pPr>
    </w:p>
    <w:p>
      <w:pPr>
        <w:spacing w:before="0"/>
        <w:ind w:left="536" w:right="586" w:firstLine="0"/>
        <w:jc w:val="left"/>
        <w:rPr>
          <w:sz w:val="18"/>
        </w:rPr>
      </w:pPr>
      <w:r>
        <w:rPr>
          <w:color w:val="0000FF"/>
          <w:sz w:val="18"/>
        </w:rPr>
        <w:t>&lt;process_Transaction.taxonomy.energyProductType&gt;</w:t>
      </w:r>
      <w:r>
        <w:rPr>
          <w:b/>
          <w:sz w:val="18"/>
        </w:rPr>
        <w:t>HC1</w:t>
      </w:r>
      <w:r>
        <w:rPr>
          <w:color w:val="0000FF"/>
          <w:sz w:val="18"/>
        </w:rPr>
        <w:t>&lt;/process_Transaction.taxonomy.energ yProductType&gt;</w:t>
      </w:r>
    </w:p>
    <w:p>
      <w:pPr>
        <w:pStyle w:val="BodyText"/>
        <w:spacing w:line="240" w:lineRule="auto"/>
        <w:rPr>
          <w:sz w:val="18"/>
        </w:rPr>
      </w:pPr>
    </w:p>
    <w:p>
      <w:pPr>
        <w:spacing w:before="0"/>
        <w:ind w:left="536" w:right="586" w:firstLine="0"/>
        <w:jc w:val="left"/>
        <w:rPr>
          <w:sz w:val="18"/>
        </w:rPr>
      </w:pPr>
      <w:r>
        <w:rPr>
          <w:color w:val="0000FF"/>
          <w:sz w:val="18"/>
        </w:rPr>
        <w:t>&lt;process_Transaction.taxonomy.AvailabilityType&gt;</w:t>
      </w:r>
      <w:r>
        <w:rPr>
          <w:b/>
          <w:sz w:val="18"/>
        </w:rPr>
        <w:t>Z06</w:t>
      </w:r>
      <w:r>
        <w:rPr>
          <w:color w:val="0000FF"/>
          <w:sz w:val="18"/>
        </w:rPr>
        <w:t>&lt;/process_Transaction.taxonomy.Availa bilityType&gt;</w:t>
      </w:r>
    </w:p>
    <w:p>
      <w:pPr>
        <w:spacing w:before="0"/>
        <w:ind w:left="2697" w:right="0" w:firstLine="0"/>
        <w:jc w:val="left"/>
        <w:rPr>
          <w:sz w:val="18"/>
        </w:rPr>
      </w:pPr>
      <w:r>
        <w:rPr>
          <w:color w:val="0000FF"/>
          <w:sz w:val="18"/>
        </w:rPr>
        <w:t>&lt;Transportation_Transaction&gt;</w:t>
      </w:r>
    </w:p>
    <w:p>
      <w:pPr>
        <w:spacing w:before="0"/>
        <w:ind w:left="3129" w:right="0" w:firstLine="0"/>
        <w:jc w:val="left"/>
        <w:rPr>
          <w:sz w:val="18"/>
        </w:rPr>
      </w:pPr>
      <w:r>
        <w:rPr>
          <w:color w:val="0000FF"/>
          <w:sz w:val="18"/>
        </w:rPr>
        <w:t>&lt;identification&gt;</w:t>
      </w:r>
      <w:r>
        <w:rPr>
          <w:b/>
          <w:sz w:val="18"/>
        </w:rPr>
        <w:t>33390647-RBP-58X-TEST01GAZ-1G</w:t>
      </w:r>
      <w:r>
        <w:rPr>
          <w:color w:val="0000FF"/>
          <w:sz w:val="18"/>
        </w:rPr>
        <w:t>&lt;/identification&gt;</w:t>
      </w:r>
    </w:p>
    <w:p>
      <w:pPr>
        <w:pStyle w:val="Heading6"/>
        <w:ind w:right="1578" w:firstLine="2592"/>
      </w:pPr>
      <w:r>
        <w:rPr>
          <w:color w:val="0000FF"/>
        </w:rPr>
        <w:t>&lt;primary_MarketParticipant.identification </w:t>
      </w:r>
      <w:r>
        <w:rPr>
          <w:color w:val="FF0000"/>
        </w:rPr>
        <w:t>codingScheme</w:t>
      </w:r>
      <w:r>
        <w:rPr/>
        <w:t>=</w:t>
      </w:r>
      <w:r>
        <w:rPr>
          <w:b/>
          <w:color w:val="8000FF"/>
        </w:rPr>
        <w:t>"305"</w:t>
      </w:r>
      <w:r>
        <w:rPr>
          <w:color w:val="0000FF"/>
        </w:rPr>
        <w:t>&gt;</w:t>
      </w:r>
      <w:r>
        <w:rPr>
          <w:b/>
        </w:rPr>
        <w:t>58X-TEST01GAZ-1G</w:t>
      </w:r>
      <w:r>
        <w:rPr>
          <w:color w:val="0000FF"/>
        </w:rPr>
        <w:t>&lt;/primary_MarketParticipant.identification&gt;</w:t>
      </w:r>
    </w:p>
    <w:p>
      <w:pPr>
        <w:spacing w:before="1"/>
        <w:ind w:left="3129" w:right="0" w:firstLine="0"/>
        <w:jc w:val="left"/>
        <w:rPr>
          <w:sz w:val="18"/>
        </w:rPr>
      </w:pPr>
      <w:r>
        <w:rPr>
          <w:color w:val="0000FF"/>
          <w:sz w:val="18"/>
        </w:rPr>
        <w:t>&lt;Transportation_Period&gt;</w:t>
      </w:r>
    </w:p>
    <w:p>
      <w:pPr>
        <w:spacing w:before="0"/>
        <w:ind w:left="3561" w:right="0" w:firstLine="0"/>
        <w:jc w:val="left"/>
        <w:rPr>
          <w:b/>
          <w:sz w:val="18"/>
        </w:rPr>
      </w:pPr>
      <w:r>
        <w:rPr>
          <w:color w:val="0000FF"/>
          <w:sz w:val="18"/>
        </w:rPr>
        <w:t>&lt;timeInterval&gt;</w:t>
      </w:r>
      <w:r>
        <w:rPr>
          <w:b/>
          <w:sz w:val="18"/>
        </w:rPr>
        <w:t>2025-04-10T04:00Z/2025-04-</w:t>
      </w:r>
    </w:p>
    <w:p>
      <w:pPr>
        <w:spacing w:after="0"/>
        <w:jc w:val="left"/>
        <w:rPr>
          <w:sz w:val="18"/>
        </w:rPr>
        <w:sectPr>
          <w:pgSz w:w="12240" w:h="15840"/>
          <w:pgMar w:header="0" w:footer="920" w:top="1500" w:bottom="1200" w:left="880" w:right="820"/>
        </w:sectPr>
      </w:pPr>
    </w:p>
    <w:p>
      <w:pPr>
        <w:spacing w:before="0"/>
        <w:ind w:left="536" w:right="0" w:firstLine="0"/>
        <w:jc w:val="left"/>
        <w:rPr>
          <w:sz w:val="18"/>
        </w:rPr>
      </w:pPr>
      <w:r>
        <w:rPr>
          <w:b/>
          <w:sz w:val="18"/>
        </w:rPr>
        <w:t>11T04:00Z</w:t>
      </w:r>
      <w:r>
        <w:rPr>
          <w:color w:val="0000FF"/>
          <w:sz w:val="18"/>
        </w:rPr>
        <w:t>&lt;/timeInterval&gt;</w:t>
      </w:r>
    </w:p>
    <w:p>
      <w:pPr>
        <w:pStyle w:val="BodyText"/>
        <w:spacing w:line="240" w:lineRule="auto"/>
        <w:rPr>
          <w:sz w:val="18"/>
        </w:rPr>
      </w:pPr>
      <w:r>
        <w:rPr/>
        <w:br w:type="column"/>
      </w:r>
      <w:r>
        <w:rPr>
          <w:sz w:val="18"/>
        </w:rPr>
      </w:r>
    </w:p>
    <w:p>
      <w:pPr>
        <w:pStyle w:val="Heading6"/>
        <w:ind w:left="392"/>
      </w:pPr>
      <w:r>
        <w:rPr>
          <w:color w:val="0000FF"/>
        </w:rPr>
        <w:t>&lt;direction.code&gt;</w:t>
      </w:r>
      <w:r>
        <w:rPr>
          <w:b/>
        </w:rPr>
        <w:t>Z03</w:t>
      </w:r>
      <w:r>
        <w:rPr>
          <w:color w:val="0000FF"/>
        </w:rPr>
        <w:t>&lt;/direction.code&gt;</w:t>
      </w:r>
    </w:p>
    <w:p>
      <w:pPr>
        <w:spacing w:before="0"/>
        <w:ind w:left="392" w:right="0" w:firstLine="0"/>
        <w:jc w:val="left"/>
        <w:rPr>
          <w:sz w:val="18"/>
        </w:rPr>
      </w:pPr>
      <w:r>
        <w:rPr>
          <w:color w:val="0000FF"/>
          <w:sz w:val="18"/>
        </w:rPr>
        <w:t>&lt;contract_Quantity.amount&gt;</w:t>
      </w:r>
      <w:r>
        <w:rPr>
          <w:b/>
          <w:sz w:val="18"/>
        </w:rPr>
        <w:t>1000</w:t>
      </w:r>
      <w:r>
        <w:rPr>
          <w:color w:val="0000FF"/>
          <w:sz w:val="18"/>
        </w:rPr>
        <w:t>&lt;/contract_Quantity.amount&gt;</w:t>
      </w:r>
    </w:p>
    <w:p>
      <w:pPr>
        <w:spacing w:before="1"/>
        <w:ind w:left="392" w:right="0" w:firstLine="0"/>
        <w:jc w:val="left"/>
        <w:rPr>
          <w:sz w:val="18"/>
        </w:rPr>
      </w:pPr>
      <w:r>
        <w:rPr>
          <w:color w:val="0000FF"/>
          <w:sz w:val="18"/>
        </w:rPr>
        <w:t>&lt;total_Price.amount&gt;</w:t>
      </w:r>
      <w:r>
        <w:rPr>
          <w:b/>
          <w:sz w:val="18"/>
        </w:rPr>
        <w:t>5.112997238981491</w:t>
      </w:r>
      <w:r>
        <w:rPr>
          <w:color w:val="0000FF"/>
          <w:sz w:val="18"/>
        </w:rPr>
        <w:t>&lt;/total_Price.amount&gt;</w:t>
      </w:r>
    </w:p>
    <w:p>
      <w:pPr>
        <w:spacing w:after="0"/>
        <w:jc w:val="left"/>
        <w:rPr>
          <w:sz w:val="18"/>
        </w:rPr>
        <w:sectPr>
          <w:type w:val="continuous"/>
          <w:pgSz w:w="12240" w:h="15840"/>
          <w:pgMar w:top="1500" w:bottom="1120" w:left="880" w:right="820"/>
          <w:cols w:num="2" w:equalWidth="0">
            <w:col w:w="3129" w:space="40"/>
            <w:col w:w="7371"/>
          </w:cols>
        </w:sectPr>
      </w:pPr>
    </w:p>
    <w:p>
      <w:pPr>
        <w:pStyle w:val="BodyText"/>
        <w:spacing w:line="240" w:lineRule="auto" w:before="1"/>
        <w:rPr>
          <w:sz w:val="9"/>
        </w:rPr>
      </w:pPr>
    </w:p>
    <w:p>
      <w:pPr>
        <w:spacing w:before="101"/>
        <w:ind w:left="536" w:right="0" w:firstLine="0"/>
        <w:jc w:val="left"/>
        <w:rPr>
          <w:sz w:val="18"/>
        </w:rPr>
      </w:pPr>
      <w:r>
        <w:rPr>
          <w:color w:val="0000FF"/>
          <w:sz w:val="18"/>
        </w:rPr>
        <w:t>&lt;reserve_Price.amount&gt;</w:t>
      </w:r>
      <w:r>
        <w:rPr>
          <w:b/>
          <w:sz w:val="18"/>
        </w:rPr>
        <w:t>5.112997238981491</w:t>
      </w:r>
      <w:r>
        <w:rPr>
          <w:color w:val="0000FF"/>
          <w:sz w:val="18"/>
        </w:rPr>
        <w:t>&lt;/reserve_Price.amount&gt;</w:t>
      </w:r>
    </w:p>
    <w:p>
      <w:pPr>
        <w:pStyle w:val="Heading6"/>
        <w:ind w:left="3561"/>
      </w:pPr>
      <w:r>
        <w:rPr>
          <w:color w:val="0000FF"/>
        </w:rPr>
        <w:t>&lt;reserve_Price.type&gt;</w:t>
      </w:r>
      <w:r>
        <w:rPr>
          <w:b/>
        </w:rPr>
        <w:t>Z07</w:t>
      </w:r>
      <w:r>
        <w:rPr>
          <w:color w:val="0000FF"/>
        </w:rPr>
        <w:t>&lt;/reserve_Price.type&gt;</w:t>
      </w:r>
    </w:p>
    <w:p>
      <w:pPr>
        <w:spacing w:before="0"/>
        <w:ind w:left="3561" w:right="0" w:firstLine="0"/>
        <w:jc w:val="left"/>
        <w:rPr>
          <w:sz w:val="18"/>
        </w:rPr>
      </w:pPr>
      <w:r>
        <w:rPr>
          <w:color w:val="0000FF"/>
          <w:sz w:val="18"/>
        </w:rPr>
        <w:t>&lt;premium_Price.amount&gt;</w:t>
      </w:r>
      <w:r>
        <w:rPr>
          <w:b/>
          <w:sz w:val="18"/>
        </w:rPr>
        <w:t>0</w:t>
      </w:r>
      <w:r>
        <w:rPr>
          <w:color w:val="0000FF"/>
          <w:sz w:val="18"/>
        </w:rPr>
        <w:t>&lt;/premium_Price.amount&gt;</w:t>
      </w:r>
    </w:p>
    <w:p>
      <w:pPr>
        <w:spacing w:before="0"/>
        <w:ind w:left="3129" w:right="0" w:firstLine="0"/>
        <w:jc w:val="left"/>
        <w:rPr>
          <w:sz w:val="18"/>
        </w:rPr>
      </w:pPr>
      <w:r>
        <w:rPr>
          <w:color w:val="0000FF"/>
          <w:sz w:val="18"/>
        </w:rPr>
        <w:t>&lt;/Transportation_Period&gt;</w:t>
      </w:r>
    </w:p>
    <w:p>
      <w:pPr>
        <w:spacing w:before="0"/>
        <w:ind w:left="3129" w:right="0" w:firstLine="0"/>
        <w:jc w:val="left"/>
        <w:rPr>
          <w:sz w:val="18"/>
        </w:rPr>
      </w:pPr>
      <w:r>
        <w:rPr>
          <w:color w:val="0000FF"/>
          <w:sz w:val="18"/>
        </w:rPr>
        <w:t>&lt;AuctionRound_Characteristic&gt;</w:t>
      </w:r>
    </w:p>
    <w:p>
      <w:pPr>
        <w:spacing w:before="0"/>
        <w:ind w:left="3561" w:right="0" w:firstLine="0"/>
        <w:jc w:val="left"/>
        <w:rPr>
          <w:sz w:val="18"/>
        </w:rPr>
      </w:pPr>
      <w:r>
        <w:rPr>
          <w:color w:val="0000FF"/>
          <w:sz w:val="18"/>
        </w:rPr>
        <w:t>&lt;sequence&gt;</w:t>
      </w:r>
      <w:r>
        <w:rPr>
          <w:b/>
          <w:sz w:val="18"/>
        </w:rPr>
        <w:t>1</w:t>
      </w:r>
      <w:r>
        <w:rPr>
          <w:color w:val="0000FF"/>
          <w:sz w:val="18"/>
        </w:rPr>
        <w:t>&lt;/sequence&gt;</w:t>
      </w:r>
    </w:p>
    <w:p>
      <w:pPr>
        <w:spacing w:before="0"/>
        <w:ind w:left="3561" w:right="0" w:firstLine="0"/>
        <w:jc w:val="left"/>
        <w:rPr>
          <w:sz w:val="18"/>
        </w:rPr>
      </w:pPr>
      <w:r>
        <w:rPr>
          <w:color w:val="0000FF"/>
          <w:sz w:val="18"/>
        </w:rPr>
        <w:t>&lt;Bid&gt;</w:t>
      </w:r>
    </w:p>
    <w:p>
      <w:pPr>
        <w:spacing w:line="203" w:lineRule="exact" w:before="0"/>
        <w:ind w:left="3993" w:right="0" w:firstLine="0"/>
        <w:jc w:val="left"/>
        <w:rPr>
          <w:sz w:val="18"/>
        </w:rPr>
      </w:pPr>
      <w:r>
        <w:rPr>
          <w:color w:val="0000FF"/>
          <w:sz w:val="18"/>
        </w:rPr>
        <w:t>&lt;identification&gt;</w:t>
      </w:r>
      <w:r>
        <w:rPr>
          <w:b/>
          <w:sz w:val="18"/>
        </w:rPr>
        <w:t>424821</w:t>
      </w:r>
      <w:r>
        <w:rPr>
          <w:color w:val="0000FF"/>
          <w:sz w:val="18"/>
        </w:rPr>
        <w:t>&lt;/identification&gt;</w:t>
      </w:r>
    </w:p>
    <w:p>
      <w:pPr>
        <w:spacing w:line="203" w:lineRule="exact" w:before="0"/>
        <w:ind w:left="3993" w:right="0" w:firstLine="0"/>
        <w:jc w:val="left"/>
        <w:rPr>
          <w:sz w:val="18"/>
        </w:rPr>
      </w:pPr>
      <w:r>
        <w:rPr>
          <w:color w:val="0000FF"/>
          <w:sz w:val="18"/>
        </w:rPr>
        <w:t>&lt;bid_Quantity.amount&gt;</w:t>
      </w:r>
      <w:r>
        <w:rPr>
          <w:b/>
          <w:sz w:val="18"/>
        </w:rPr>
        <w:t>1000</w:t>
      </w:r>
      <w:r>
        <w:rPr>
          <w:color w:val="0000FF"/>
          <w:sz w:val="18"/>
        </w:rPr>
        <w:t>&lt;/bid_Quantity.amount&gt;</w:t>
      </w:r>
    </w:p>
    <w:p>
      <w:pPr>
        <w:spacing w:before="0"/>
        <w:ind w:left="3993" w:right="0" w:firstLine="0"/>
        <w:jc w:val="left"/>
        <w:rPr>
          <w:sz w:val="18"/>
        </w:rPr>
      </w:pPr>
      <w:r>
        <w:rPr>
          <w:color w:val="0000FF"/>
          <w:sz w:val="18"/>
        </w:rPr>
        <w:t>&lt;bid_Price.amount&gt;</w:t>
      </w:r>
      <w:r>
        <w:rPr>
          <w:b/>
          <w:sz w:val="18"/>
        </w:rPr>
        <w:t>0.051129972389815</w:t>
      </w:r>
      <w:r>
        <w:rPr>
          <w:color w:val="0000FF"/>
          <w:sz w:val="18"/>
        </w:rPr>
        <w:t>&lt;/bid_Price.amount&gt;</w:t>
      </w:r>
    </w:p>
    <w:p>
      <w:pPr>
        <w:pStyle w:val="Heading6"/>
        <w:spacing w:before="1"/>
        <w:ind w:left="3561"/>
      </w:pPr>
      <w:r>
        <w:rPr>
          <w:color w:val="0000FF"/>
        </w:rPr>
        <w:t>&lt;/Bid&gt;</w:t>
      </w:r>
    </w:p>
    <w:p>
      <w:pPr>
        <w:spacing w:before="0"/>
        <w:ind w:left="3129" w:right="0" w:firstLine="0"/>
        <w:jc w:val="left"/>
        <w:rPr>
          <w:sz w:val="18"/>
        </w:rPr>
      </w:pPr>
      <w:r>
        <w:rPr>
          <w:color w:val="0000FF"/>
          <w:sz w:val="18"/>
        </w:rPr>
        <w:t>&lt;/AuctionRound_Characteristic&gt;</w:t>
      </w:r>
    </w:p>
    <w:p>
      <w:pPr>
        <w:spacing w:before="0"/>
        <w:ind w:left="2697" w:right="0" w:firstLine="0"/>
        <w:jc w:val="left"/>
        <w:rPr>
          <w:sz w:val="18"/>
        </w:rPr>
      </w:pPr>
      <w:r>
        <w:rPr>
          <w:color w:val="0000FF"/>
          <w:sz w:val="18"/>
        </w:rPr>
        <w:t>&lt;/Transportation_Transaction&gt;</w:t>
      </w:r>
    </w:p>
    <w:p>
      <w:pPr>
        <w:spacing w:before="0"/>
        <w:ind w:left="2264" w:right="0" w:firstLine="0"/>
        <w:jc w:val="left"/>
        <w:rPr>
          <w:sz w:val="18"/>
        </w:rPr>
      </w:pPr>
      <w:r>
        <w:rPr>
          <w:color w:val="0000FF"/>
          <w:sz w:val="18"/>
        </w:rPr>
        <w:t>&lt;/GasCapacityAllocations_Document&gt;</w:t>
      </w:r>
    </w:p>
    <w:p>
      <w:pPr>
        <w:spacing w:before="0"/>
        <w:ind w:left="1832" w:right="0" w:firstLine="0"/>
        <w:jc w:val="left"/>
        <w:rPr>
          <w:sz w:val="18"/>
        </w:rPr>
      </w:pPr>
      <w:r>
        <w:rPr>
          <w:color w:val="0000FF"/>
          <w:sz w:val="18"/>
        </w:rPr>
        <w:t>&lt;/Request&gt;</w:t>
      </w:r>
    </w:p>
    <w:p>
      <w:pPr>
        <w:spacing w:before="1"/>
        <w:ind w:left="1400" w:right="0" w:firstLine="0"/>
        <w:jc w:val="left"/>
        <w:rPr>
          <w:sz w:val="18"/>
        </w:rPr>
      </w:pPr>
      <w:r>
        <w:rPr>
          <w:color w:val="0000FF"/>
          <w:sz w:val="18"/>
        </w:rPr>
        <w:t>&lt;/UploadPrimaryRemitReportRequest&gt;</w:t>
      </w:r>
    </w:p>
    <w:p>
      <w:pPr>
        <w:spacing w:before="0"/>
        <w:ind w:left="0" w:right="8597" w:firstLine="0"/>
        <w:jc w:val="right"/>
        <w:rPr>
          <w:sz w:val="18"/>
        </w:rPr>
      </w:pPr>
      <w:r>
        <w:rPr>
          <w:color w:val="0000FF"/>
          <w:spacing w:val="-2"/>
          <w:sz w:val="18"/>
        </w:rPr>
        <w:t>&lt;/s:Body&gt;</w:t>
      </w:r>
    </w:p>
    <w:p>
      <w:pPr>
        <w:spacing w:before="0"/>
        <w:ind w:left="0" w:right="8597" w:firstLine="0"/>
        <w:jc w:val="right"/>
        <w:rPr>
          <w:sz w:val="18"/>
        </w:rPr>
      </w:pPr>
      <w:r>
        <w:rPr>
          <w:color w:val="0000FF"/>
          <w:spacing w:val="-2"/>
          <w:sz w:val="18"/>
        </w:rPr>
        <w:t>&lt;/s:Envelope&gt;</w:t>
      </w:r>
    </w:p>
    <w:p>
      <w:pPr>
        <w:spacing w:after="0"/>
        <w:jc w:val="right"/>
        <w:rPr>
          <w:sz w:val="18"/>
        </w:rPr>
        <w:sectPr>
          <w:type w:val="continuous"/>
          <w:pgSz w:w="12240" w:h="15840"/>
          <w:pgMar w:top="1500" w:bottom="1120" w:left="880" w:right="820"/>
        </w:sectPr>
      </w:pPr>
    </w:p>
    <w:p>
      <w:pPr>
        <w:pStyle w:val="Heading3"/>
        <w:numPr>
          <w:ilvl w:val="2"/>
          <w:numId w:val="84"/>
        </w:numPr>
        <w:tabs>
          <w:tab w:pos="1103" w:val="left" w:leader="none"/>
        </w:tabs>
        <w:spacing w:line="240" w:lineRule="auto" w:before="35" w:after="0"/>
        <w:ind w:left="1102" w:right="0" w:hanging="567"/>
        <w:jc w:val="left"/>
        <w:rPr>
          <w:b w:val="0"/>
        </w:rPr>
      </w:pPr>
      <w:bookmarkStart w:name="_bookmark131" w:id="258"/>
      <w:bookmarkEnd w:id="258"/>
      <w:r>
        <w:rPr/>
      </w:r>
      <w:bookmarkStart w:name="_bookmark131" w:id="259"/>
      <w:bookmarkEnd w:id="259"/>
      <w:r>
        <w:rPr>
          <w:b w:val="0"/>
          <w:color w:val="1F3762"/>
        </w:rPr>
        <w:t>R</w:t>
      </w:r>
      <w:r>
        <w:rPr>
          <w:b w:val="0"/>
          <w:color w:val="1F3762"/>
        </w:rPr>
        <w:t>esponse</w:t>
      </w:r>
      <w:r>
        <w:rPr>
          <w:b w:val="0"/>
          <w:color w:val="1F3762"/>
          <w:spacing w:val="-2"/>
        </w:rPr>
        <w:t> </w:t>
      </w:r>
      <w:r>
        <w:rPr>
          <w:b w:val="0"/>
          <w:color w:val="1F3762"/>
        </w:rPr>
        <w:t>message</w:t>
      </w:r>
    </w:p>
    <w:p>
      <w:pPr>
        <w:spacing w:before="24"/>
        <w:ind w:left="536" w:right="0" w:firstLine="0"/>
        <w:jc w:val="left"/>
        <w:rPr>
          <w:rFonts w:ascii="Calibri"/>
          <w:sz w:val="22"/>
        </w:rPr>
      </w:pPr>
      <w:r>
        <w:rPr>
          <w:rFonts w:ascii="Calibri"/>
          <w:sz w:val="22"/>
        </w:rPr>
        <w:t>The response message will include Success if the submission was successful, or any error codes.</w:t>
      </w:r>
    </w:p>
    <w:p>
      <w:pPr>
        <w:pStyle w:val="ListParagraph"/>
        <w:numPr>
          <w:ilvl w:val="3"/>
          <w:numId w:val="84"/>
        </w:numPr>
        <w:tabs>
          <w:tab w:pos="1400" w:val="left" w:leader="none"/>
          <w:tab w:pos="1401" w:val="left" w:leader="none"/>
        </w:tabs>
        <w:spacing w:line="240" w:lineRule="auto" w:before="183" w:after="0"/>
        <w:ind w:left="1400" w:right="0" w:hanging="865"/>
        <w:jc w:val="left"/>
        <w:rPr>
          <w:rFonts w:ascii="Calibri Light"/>
          <w:b w:val="0"/>
          <w:i/>
          <w:sz w:val="22"/>
        </w:rPr>
      </w:pPr>
      <w:r>
        <w:rPr>
          <w:rFonts w:ascii="Calibri Light"/>
          <w:b w:val="0"/>
          <w:i/>
          <w:color w:val="2E5395"/>
          <w:sz w:val="22"/>
        </w:rPr>
        <w:t>Structure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9"/>
        <w:gridCol w:w="1306"/>
        <w:gridCol w:w="6290"/>
      </w:tblGrid>
      <w:tr>
        <w:trPr>
          <w:trHeight w:val="288" w:hRule="atLeast"/>
        </w:trPr>
        <w:tc>
          <w:tcPr>
            <w:tcW w:w="2029" w:type="dxa"/>
            <w:shd w:val="clear" w:color="auto" w:fill="4471C4"/>
          </w:tcPr>
          <w:p>
            <w:pPr>
              <w:pStyle w:val="TableParagraph"/>
              <w:spacing w:line="259" w:lineRule="exact" w:before="9"/>
              <w:ind w:left="112"/>
              <w:rPr>
                <w:b/>
                <w:sz w:val="22"/>
              </w:rPr>
            </w:pPr>
            <w:r>
              <w:rPr>
                <w:b/>
                <w:color w:val="FFFFFF"/>
                <w:sz w:val="22"/>
              </w:rPr>
              <w:t>XML Tag</w:t>
            </w:r>
          </w:p>
        </w:tc>
        <w:tc>
          <w:tcPr>
            <w:tcW w:w="1306" w:type="dxa"/>
            <w:shd w:val="clear" w:color="auto" w:fill="4471C4"/>
          </w:tcPr>
          <w:p>
            <w:pPr>
              <w:pStyle w:val="TableParagraph"/>
              <w:spacing w:line="259" w:lineRule="exact" w:before="9"/>
              <w:ind w:left="112"/>
              <w:rPr>
                <w:b/>
                <w:sz w:val="22"/>
              </w:rPr>
            </w:pPr>
            <w:r>
              <w:rPr>
                <w:b/>
                <w:color w:val="FFFFFF"/>
                <w:sz w:val="22"/>
              </w:rPr>
              <w:t>Type</w:t>
            </w:r>
          </w:p>
        </w:tc>
        <w:tc>
          <w:tcPr>
            <w:tcW w:w="6290" w:type="dxa"/>
            <w:shd w:val="clear" w:color="auto" w:fill="4471C4"/>
          </w:tcPr>
          <w:p>
            <w:pPr>
              <w:pStyle w:val="TableParagraph"/>
              <w:spacing w:line="259" w:lineRule="exact" w:before="9"/>
              <w:ind w:left="111"/>
              <w:rPr>
                <w:b/>
                <w:sz w:val="22"/>
              </w:rPr>
            </w:pPr>
            <w:r>
              <w:rPr>
                <w:b/>
                <w:color w:val="FFFFFF"/>
                <w:sz w:val="22"/>
              </w:rPr>
              <w:t>Description</w:t>
            </w:r>
          </w:p>
        </w:tc>
      </w:tr>
      <w:tr>
        <w:trPr>
          <w:trHeight w:val="450" w:hRule="atLeast"/>
        </w:trPr>
        <w:tc>
          <w:tcPr>
            <w:tcW w:w="2029"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DataTransferId</w:t>
            </w:r>
          </w:p>
        </w:tc>
        <w:tc>
          <w:tcPr>
            <w:tcW w:w="1306"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sz w:val="22"/>
              </w:rPr>
            </w:pPr>
            <w:r>
              <w:rPr>
                <w:sz w:val="22"/>
              </w:rPr>
              <w:t>String</w:t>
            </w:r>
          </w:p>
        </w:tc>
        <w:tc>
          <w:tcPr>
            <w:tcW w:w="6290" w:type="dxa"/>
            <w:tcBorders>
              <w:left w:val="single" w:sz="4" w:space="0" w:color="8EAADB"/>
              <w:bottom w:val="single" w:sz="4" w:space="0" w:color="8EAADB"/>
              <w:right w:val="single" w:sz="4" w:space="0" w:color="8EAADB"/>
            </w:tcBorders>
            <w:shd w:val="clear" w:color="auto" w:fill="D9E1F3"/>
          </w:tcPr>
          <w:p>
            <w:pPr>
              <w:pStyle w:val="TableParagraph"/>
              <w:spacing w:line="268" w:lineRule="exact"/>
              <w:ind w:left="106"/>
              <w:rPr>
                <w:sz w:val="22"/>
              </w:rPr>
            </w:pPr>
            <w:r>
              <w:rPr>
                <w:sz w:val="22"/>
              </w:rPr>
              <w:t>Datatransfer id</w:t>
            </w:r>
          </w:p>
        </w:tc>
      </w:tr>
    </w:tbl>
    <w:p>
      <w:pPr>
        <w:pStyle w:val="BodyText"/>
        <w:spacing w:line="240" w:lineRule="auto"/>
        <w:rPr>
          <w:rFonts w:ascii="Calibri Light"/>
          <w:b w:val="0"/>
          <w:i/>
          <w:sz w:val="22"/>
        </w:rPr>
      </w:pPr>
    </w:p>
    <w:p>
      <w:pPr>
        <w:pStyle w:val="ListParagraph"/>
        <w:numPr>
          <w:ilvl w:val="3"/>
          <w:numId w:val="84"/>
        </w:numPr>
        <w:tabs>
          <w:tab w:pos="1400" w:val="left" w:leader="none"/>
          <w:tab w:pos="1401" w:val="left" w:leader="none"/>
        </w:tabs>
        <w:spacing w:line="240" w:lineRule="auto" w:before="179" w:after="0"/>
        <w:ind w:left="1400" w:right="0" w:hanging="865"/>
        <w:jc w:val="left"/>
        <w:rPr>
          <w:rFonts w:ascii="Calibri Light"/>
          <w:b w:val="0"/>
          <w:i/>
          <w:sz w:val="22"/>
        </w:rPr>
      </w:pPr>
      <w:r>
        <w:rPr>
          <w:rFonts w:ascii="Calibri Light"/>
          <w:b w:val="0"/>
          <w:i/>
          <w:color w:val="2E5395"/>
          <w:sz w:val="22"/>
        </w:rPr>
        <w:t>Example </w:t>
      </w:r>
    </w:p>
    <w:p>
      <w:pPr>
        <w:spacing w:before="183"/>
        <w:ind w:left="536" w:right="0" w:firstLine="0"/>
        <w:jc w:val="left"/>
        <w:rPr>
          <w:sz w:val="20"/>
        </w:rPr>
      </w:pPr>
      <w:r>
        <w:rPr>
          <w:color w:val="FF0000"/>
          <w:sz w:val="20"/>
          <w:shd w:fill="FFFF00" w:color="auto" w:val="clear"/>
        </w:rPr>
        <w:t>&lt;?</w:t>
      </w:r>
      <w:r>
        <w:rPr>
          <w:color w:val="0000FF"/>
          <w:sz w:val="20"/>
        </w:rPr>
        <w:t>xml </w:t>
      </w:r>
      <w:r>
        <w:rPr>
          <w:color w:val="FF0000"/>
          <w:sz w:val="20"/>
        </w:rPr>
        <w:t>version</w:t>
      </w:r>
      <w:r>
        <w:rPr>
          <w:sz w:val="20"/>
        </w:rPr>
        <w:t>=</w:t>
      </w:r>
      <w:r>
        <w:rPr>
          <w:b/>
          <w:color w:val="8000FF"/>
          <w:sz w:val="20"/>
        </w:rPr>
        <w:t>"1.0" </w:t>
      </w:r>
      <w:r>
        <w:rPr>
          <w:color w:val="FF0000"/>
          <w:sz w:val="20"/>
        </w:rPr>
        <w:t>encoding</w:t>
      </w:r>
      <w:r>
        <w:rPr>
          <w:sz w:val="20"/>
        </w:rPr>
        <w:t>=</w:t>
      </w:r>
      <w:r>
        <w:rPr>
          <w:b/>
          <w:color w:val="8000FF"/>
          <w:sz w:val="20"/>
        </w:rPr>
        <w:t>"utf-8"</w:t>
      </w:r>
      <w:r>
        <w:rPr>
          <w:color w:val="FF0000"/>
          <w:sz w:val="20"/>
          <w:shd w:fill="FFFF00" w:color="auto" w:val="clear"/>
        </w:rPr>
        <w:t>?&gt;</w:t>
      </w:r>
    </w:p>
    <w:p>
      <w:pPr>
        <w:spacing w:before="1"/>
        <w:ind w:left="536" w:right="3042" w:firstLine="0"/>
        <w:jc w:val="left"/>
        <w:rPr>
          <w:sz w:val="20"/>
        </w:rPr>
      </w:pPr>
      <w:r>
        <w:rPr>
          <w:color w:val="0000FF"/>
          <w:sz w:val="20"/>
        </w:rPr>
        <w:t>&lt;s:Envelope </w:t>
      </w:r>
      <w:r>
        <w:rPr>
          <w:color w:val="FF0000"/>
          <w:sz w:val="20"/>
        </w:rPr>
        <w:t>xmlns:a</w:t>
      </w:r>
      <w:r>
        <w:rPr>
          <w:sz w:val="20"/>
        </w:rPr>
        <w:t>=</w:t>
      </w:r>
      <w:hyperlink r:id="rId12">
        <w:r>
          <w:rPr>
            <w:b/>
            <w:color w:val="8000FF"/>
            <w:sz w:val="20"/>
          </w:rPr>
          <w:t>"http://www.w3.org/2005/08/addressing"</w:t>
        </w:r>
      </w:hyperlink>
      <w:r>
        <w:rPr>
          <w:b/>
          <w:color w:val="8000FF"/>
          <w:sz w:val="20"/>
        </w:rPr>
        <w:t> </w:t>
      </w:r>
      <w:r>
        <w:rPr>
          <w:color w:val="FF0000"/>
          <w:sz w:val="20"/>
        </w:rPr>
        <w:t>xmlns:s</w:t>
      </w:r>
      <w:r>
        <w:rPr>
          <w:sz w:val="20"/>
        </w:rPr>
        <w:t>=</w:t>
      </w:r>
      <w:hyperlink r:id="rId11">
        <w:r>
          <w:rPr>
            <w:b/>
            <w:color w:val="8000FF"/>
            <w:sz w:val="20"/>
          </w:rPr>
          <w:t>"http://www.w3.org/2003/05/soap</w:t>
        </w:r>
      </w:hyperlink>
      <w:r>
        <w:rPr>
          <w:b/>
          <w:color w:val="8000FF"/>
          <w:sz w:val="20"/>
        </w:rPr>
        <w:t>-</w:t>
      </w:r>
      <w:hyperlink r:id="rId11">
        <w:r>
          <w:rPr>
            <w:b/>
            <w:color w:val="8000FF"/>
            <w:sz w:val="20"/>
          </w:rPr>
          <w:t>envelope"</w:t>
        </w:r>
      </w:hyperlink>
      <w:r>
        <w:rPr>
          <w:color w:val="0000FF"/>
          <w:sz w:val="20"/>
        </w:rPr>
        <w:t>&gt;</w:t>
      </w:r>
    </w:p>
    <w:p>
      <w:pPr>
        <w:spacing w:line="225" w:lineRule="exact" w:before="0"/>
        <w:ind w:left="776" w:right="0" w:firstLine="0"/>
        <w:jc w:val="left"/>
        <w:rPr>
          <w:sz w:val="20"/>
        </w:rPr>
      </w:pPr>
      <w:r>
        <w:rPr>
          <w:color w:val="0000FF"/>
          <w:sz w:val="20"/>
        </w:rPr>
        <w:t>&lt;s:Header&gt;</w:t>
      </w:r>
    </w:p>
    <w:p>
      <w:pPr>
        <w:spacing w:line="226" w:lineRule="exact" w:before="2"/>
        <w:ind w:left="1016" w:right="0" w:firstLine="0"/>
        <w:jc w:val="left"/>
        <w:rPr>
          <w:sz w:val="20"/>
        </w:rPr>
      </w:pPr>
      <w:r>
        <w:rPr>
          <w:color w:val="0000FF"/>
          <w:sz w:val="20"/>
        </w:rPr>
        <w:t>&lt;a:Action </w:t>
      </w:r>
      <w:r>
        <w:rPr>
          <w:color w:val="FF0000"/>
          <w:sz w:val="20"/>
        </w:rPr>
        <w:t>s:mustUnderstand</w:t>
      </w:r>
      <w:r>
        <w:rPr>
          <w:sz w:val="20"/>
        </w:rPr>
        <w:t>=</w:t>
      </w:r>
      <w:r>
        <w:rPr>
          <w:b/>
          <w:color w:val="8000FF"/>
          <w:sz w:val="20"/>
        </w:rPr>
        <w:t>"1"</w:t>
      </w:r>
      <w:r>
        <w:rPr>
          <w:color w:val="0000FF"/>
          <w:sz w:val="20"/>
        </w:rPr>
        <w:t>&gt;</w:t>
      </w:r>
      <w:hyperlink r:id="rId41">
        <w:r>
          <w:rPr>
            <w:b/>
            <w:sz w:val="20"/>
          </w:rPr>
          <w:t>http://rbp.hu/UploadRemitReport</w:t>
        </w:r>
      </w:hyperlink>
      <w:r>
        <w:rPr>
          <w:color w:val="0000FF"/>
          <w:sz w:val="20"/>
        </w:rPr>
        <w:t>&lt;/a:Action&gt;</w:t>
      </w:r>
    </w:p>
    <w:p>
      <w:pPr>
        <w:pStyle w:val="Heading5"/>
        <w:ind w:left="776"/>
      </w:pPr>
      <w:r>
        <w:rPr>
          <w:color w:val="0000FF"/>
        </w:rPr>
        <w:t>&lt;/s:Header&gt;</w:t>
      </w:r>
    </w:p>
    <w:p>
      <w:pPr>
        <w:spacing w:before="1"/>
        <w:ind w:left="536" w:right="2422" w:firstLine="240"/>
        <w:jc w:val="left"/>
        <w:rPr>
          <w:sz w:val="20"/>
        </w:rPr>
      </w:pPr>
      <w:r>
        <w:rPr>
          <w:color w:val="0000FF"/>
          <w:sz w:val="20"/>
        </w:rPr>
        <w:t>&lt;s:Body </w:t>
      </w:r>
      <w:r>
        <w:rPr>
          <w:color w:val="FF0000"/>
          <w:sz w:val="20"/>
        </w:rPr>
        <w:t>xmlns:xsi</w:t>
      </w:r>
      <w:r>
        <w:rPr>
          <w:sz w:val="20"/>
        </w:rPr>
        <w:t>=</w:t>
      </w:r>
      <w:hyperlink r:id="rId16">
        <w:r>
          <w:rPr>
            <w:b/>
            <w:color w:val="8000FF"/>
            <w:sz w:val="20"/>
          </w:rPr>
          <w:t>"http://www.w3.org/2001/XMLSchema</w:t>
        </w:r>
      </w:hyperlink>
      <w:r>
        <w:rPr>
          <w:b/>
          <w:color w:val="8000FF"/>
          <w:sz w:val="20"/>
        </w:rPr>
        <w:t>-</w:t>
      </w:r>
      <w:hyperlink r:id="rId16">
        <w:r>
          <w:rPr>
            <w:b/>
            <w:color w:val="8000FF"/>
            <w:sz w:val="20"/>
          </w:rPr>
          <w:t>instance"</w:t>
        </w:r>
      </w:hyperlink>
      <w:r>
        <w:rPr>
          <w:b/>
          <w:color w:val="8000FF"/>
          <w:sz w:val="20"/>
        </w:rPr>
        <w:t> </w:t>
      </w:r>
      <w:r>
        <w:rPr>
          <w:color w:val="FF0000"/>
          <w:sz w:val="20"/>
        </w:rPr>
        <w:t>xmlns:xsd</w:t>
      </w:r>
      <w:r>
        <w:rPr>
          <w:sz w:val="20"/>
        </w:rPr>
        <w:t>=</w:t>
      </w:r>
      <w:hyperlink r:id="rId18">
        <w:r>
          <w:rPr>
            <w:b/>
            <w:color w:val="8000FF"/>
            <w:sz w:val="20"/>
          </w:rPr>
          <w:t>"http://www.w3.org/2001/XMLSchema"</w:t>
        </w:r>
      </w:hyperlink>
      <w:r>
        <w:rPr>
          <w:color w:val="0000FF"/>
          <w:sz w:val="20"/>
        </w:rPr>
        <w:t>&gt;</w:t>
      </w:r>
    </w:p>
    <w:p>
      <w:pPr>
        <w:pStyle w:val="Heading5"/>
        <w:spacing w:line="225" w:lineRule="exact"/>
        <w:ind w:left="1016"/>
      </w:pPr>
      <w:r>
        <w:rPr>
          <w:color w:val="0000FF"/>
        </w:rPr>
        <w:t>&lt;UploadPrimaryRemitReportResponse&gt;</w:t>
      </w:r>
    </w:p>
    <w:p>
      <w:pPr>
        <w:spacing w:line="226" w:lineRule="exact" w:before="1"/>
        <w:ind w:left="1256" w:right="0" w:firstLine="0"/>
        <w:jc w:val="left"/>
        <w:rPr>
          <w:sz w:val="20"/>
        </w:rPr>
      </w:pPr>
      <w:r>
        <w:rPr>
          <w:color w:val="0000FF"/>
          <w:sz w:val="20"/>
        </w:rPr>
        <w:t>&lt;DataTransferId&gt;</w:t>
      </w:r>
      <w:r>
        <w:rPr>
          <w:b/>
          <w:sz w:val="20"/>
        </w:rPr>
        <w:t>11682143</w:t>
      </w:r>
      <w:r>
        <w:rPr>
          <w:color w:val="0000FF"/>
          <w:sz w:val="20"/>
        </w:rPr>
        <w:t>&lt;/DataTransferId&gt;</w:t>
      </w:r>
    </w:p>
    <w:p>
      <w:pPr>
        <w:spacing w:line="226" w:lineRule="exact" w:before="0"/>
        <w:ind w:left="1256" w:right="0" w:firstLine="0"/>
        <w:jc w:val="left"/>
        <w:rPr>
          <w:sz w:val="20"/>
        </w:rPr>
      </w:pPr>
      <w:r>
        <w:rPr>
          <w:color w:val="0000FF"/>
          <w:sz w:val="20"/>
        </w:rPr>
        <w:t>&lt;Success&gt;</w:t>
      </w:r>
      <w:r>
        <w:rPr>
          <w:b/>
          <w:sz w:val="20"/>
        </w:rPr>
        <w:t>true</w:t>
      </w:r>
      <w:r>
        <w:rPr>
          <w:color w:val="0000FF"/>
          <w:sz w:val="20"/>
        </w:rPr>
        <w:t>&lt;/Success&gt;</w:t>
      </w:r>
    </w:p>
    <w:p>
      <w:pPr>
        <w:spacing w:line="226" w:lineRule="exact" w:before="2"/>
        <w:ind w:left="1016" w:right="0" w:firstLine="0"/>
        <w:jc w:val="left"/>
        <w:rPr>
          <w:sz w:val="20"/>
        </w:rPr>
      </w:pPr>
      <w:r>
        <w:rPr>
          <w:color w:val="0000FF"/>
          <w:sz w:val="20"/>
        </w:rPr>
        <w:t>&lt;/UploadPrimaryRemitReportResponse&gt;</w:t>
      </w:r>
    </w:p>
    <w:p>
      <w:pPr>
        <w:spacing w:line="226" w:lineRule="exact" w:before="0"/>
        <w:ind w:left="517" w:right="8422" w:firstLine="0"/>
        <w:jc w:val="center"/>
        <w:rPr>
          <w:sz w:val="20"/>
        </w:rPr>
      </w:pPr>
      <w:r>
        <w:rPr>
          <w:color w:val="0000FF"/>
          <w:sz w:val="20"/>
        </w:rPr>
        <w:t>&lt;/s:Body&gt;</w:t>
      </w:r>
    </w:p>
    <w:p>
      <w:pPr>
        <w:spacing w:line="226" w:lineRule="exact" w:before="0"/>
        <w:ind w:left="517" w:right="8422" w:firstLine="0"/>
        <w:jc w:val="center"/>
        <w:rPr>
          <w:sz w:val="20"/>
        </w:rPr>
      </w:pPr>
      <w:r>
        <w:rPr>
          <w:color w:val="0000FF"/>
          <w:sz w:val="20"/>
        </w:rPr>
        <w:t>&lt;/s:Envelope&gt;</w:t>
      </w:r>
    </w:p>
    <w:p>
      <w:pPr>
        <w:pStyle w:val="BodyText"/>
        <w:spacing w:line="240" w:lineRule="auto"/>
        <w:rPr>
          <w:sz w:val="22"/>
        </w:rPr>
      </w:pPr>
    </w:p>
    <w:p>
      <w:pPr>
        <w:pStyle w:val="BodyText"/>
        <w:spacing w:line="240" w:lineRule="auto" w:before="9"/>
        <w:rPr>
          <w:sz w:val="17"/>
        </w:rPr>
      </w:pPr>
    </w:p>
    <w:p>
      <w:pPr>
        <w:pStyle w:val="ListParagraph"/>
        <w:numPr>
          <w:ilvl w:val="3"/>
          <w:numId w:val="84"/>
        </w:numPr>
        <w:tabs>
          <w:tab w:pos="1400" w:val="left" w:leader="none"/>
          <w:tab w:pos="1401" w:val="left" w:leader="none"/>
        </w:tabs>
        <w:spacing w:line="240" w:lineRule="auto" w:before="0" w:after="23"/>
        <w:ind w:left="1400" w:right="0" w:hanging="865"/>
        <w:jc w:val="left"/>
        <w:rPr>
          <w:rFonts w:ascii="Calibri Light"/>
          <w:b w:val="0"/>
          <w:i/>
          <w:sz w:val="22"/>
        </w:rPr>
      </w:pPr>
      <w:r>
        <w:rPr>
          <w:rFonts w:ascii="Calibri Light"/>
          <w:b w:val="0"/>
          <w:i/>
          <w:color w:val="2E5395"/>
          <w:sz w:val="22"/>
        </w:rPr>
        <w:t>Error</w:t>
      </w:r>
      <w:r>
        <w:rPr>
          <w:rFonts w:ascii="Calibri Light"/>
          <w:b w:val="0"/>
          <w:i/>
          <w:color w:val="2E5395"/>
          <w:spacing w:val="-2"/>
          <w:sz w:val="22"/>
        </w:rPr>
        <w:t> </w:t>
      </w:r>
      <w:r>
        <w:rPr>
          <w:rFonts w:ascii="Calibri Light"/>
          <w:b w:val="0"/>
          <w:i/>
          <w:color w:val="2E5395"/>
          <w:sz w:val="22"/>
        </w:rPr>
        <w:t>codes </w:t>
      </w: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243"/>
        <w:gridCol w:w="8335"/>
      </w:tblGrid>
      <w:tr>
        <w:trPr>
          <w:trHeight w:val="307" w:hRule="atLeast"/>
        </w:trPr>
        <w:tc>
          <w:tcPr>
            <w:tcW w:w="1243"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Errorcode</w:t>
            </w:r>
          </w:p>
        </w:tc>
        <w:tc>
          <w:tcPr>
            <w:tcW w:w="8335"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1243" w:type="dxa"/>
            <w:tcBorders>
              <w:top w:val="nil"/>
            </w:tcBorders>
            <w:shd w:val="clear" w:color="auto" w:fill="DEEAF6"/>
          </w:tcPr>
          <w:p>
            <w:pPr>
              <w:pStyle w:val="TableParagraph"/>
              <w:spacing w:line="268" w:lineRule="exact"/>
              <w:rPr>
                <w:sz w:val="22"/>
              </w:rPr>
            </w:pPr>
            <w:r>
              <w:rPr>
                <w:sz w:val="22"/>
              </w:rPr>
              <w:t>E0035</w:t>
            </w:r>
          </w:p>
        </w:tc>
        <w:tc>
          <w:tcPr>
            <w:tcW w:w="8335" w:type="dxa"/>
            <w:tcBorders>
              <w:top w:val="nil"/>
            </w:tcBorders>
            <w:shd w:val="clear" w:color="auto" w:fill="DEEAF6"/>
          </w:tcPr>
          <w:p>
            <w:pPr>
              <w:pStyle w:val="TableParagraph"/>
              <w:spacing w:line="268" w:lineRule="exact"/>
              <w:rPr>
                <w:sz w:val="22"/>
              </w:rPr>
            </w:pPr>
            <w:r>
              <w:rPr>
                <w:sz w:val="22"/>
              </w:rPr>
              <w:t>Schema validation error</w:t>
            </w:r>
          </w:p>
        </w:tc>
      </w:tr>
      <w:tr>
        <w:trPr>
          <w:trHeight w:val="537" w:hRule="atLeast"/>
        </w:trPr>
        <w:tc>
          <w:tcPr>
            <w:tcW w:w="1243" w:type="dxa"/>
          </w:tcPr>
          <w:p>
            <w:pPr>
              <w:pStyle w:val="TableParagraph"/>
              <w:spacing w:line="268" w:lineRule="exact"/>
              <w:rPr>
                <w:sz w:val="22"/>
              </w:rPr>
            </w:pPr>
            <w:r>
              <w:rPr>
                <w:sz w:val="22"/>
              </w:rPr>
              <w:t>AP002</w:t>
            </w:r>
          </w:p>
        </w:tc>
        <w:tc>
          <w:tcPr>
            <w:tcW w:w="8335" w:type="dxa"/>
          </w:tcPr>
          <w:p>
            <w:pPr>
              <w:pStyle w:val="TableParagraph"/>
              <w:spacing w:line="268" w:lineRule="exact"/>
              <w:rPr>
                <w:sz w:val="22"/>
              </w:rPr>
            </w:pPr>
            <w:r>
              <w:rPr>
                <w:sz w:val="22"/>
              </w:rPr>
              <w:t>The importing {0} TSO and the value in the responsibleTso_MarketParticipant ({1}) field</w:t>
            </w:r>
          </w:p>
          <w:p>
            <w:pPr>
              <w:pStyle w:val="TableParagraph"/>
              <w:spacing w:line="249" w:lineRule="exact"/>
              <w:rPr>
                <w:sz w:val="22"/>
              </w:rPr>
            </w:pPr>
            <w:r>
              <w:rPr>
                <w:sz w:val="22"/>
              </w:rPr>
              <w:t>must match.</w:t>
            </w:r>
          </w:p>
        </w:tc>
      </w:tr>
      <w:tr>
        <w:trPr>
          <w:trHeight w:val="290" w:hRule="atLeast"/>
        </w:trPr>
        <w:tc>
          <w:tcPr>
            <w:tcW w:w="1243" w:type="dxa"/>
            <w:shd w:val="clear" w:color="auto" w:fill="DEEAF6"/>
          </w:tcPr>
          <w:p>
            <w:pPr>
              <w:pStyle w:val="TableParagraph"/>
              <w:spacing w:line="268" w:lineRule="exact"/>
              <w:rPr>
                <w:sz w:val="22"/>
              </w:rPr>
            </w:pPr>
            <w:r>
              <w:rPr>
                <w:sz w:val="22"/>
              </w:rPr>
              <w:t>AP003</w:t>
            </w:r>
          </w:p>
        </w:tc>
        <w:tc>
          <w:tcPr>
            <w:tcW w:w="8335" w:type="dxa"/>
            <w:shd w:val="clear" w:color="auto" w:fill="DEEAF6"/>
          </w:tcPr>
          <w:p>
            <w:pPr>
              <w:pStyle w:val="TableParagraph"/>
              <w:spacing w:line="249" w:lineRule="exact" w:before="20"/>
              <w:rPr>
                <w:sz w:val="22"/>
              </w:rPr>
            </w:pPr>
            <w:r>
              <w:rPr>
                <w:sz w:val="22"/>
              </w:rPr>
              <w:t>The value of {0} in responsibleTso_MarketParticipant TSO is not related in the {1} auction.</w:t>
            </w:r>
          </w:p>
        </w:tc>
      </w:tr>
    </w:tbl>
    <w:p>
      <w:pPr>
        <w:pStyle w:val="BodyText"/>
        <w:spacing w:line="240" w:lineRule="auto"/>
        <w:rPr>
          <w:rFonts w:ascii="Calibri Light"/>
          <w:b w:val="0"/>
          <w:i/>
          <w:sz w:val="22"/>
        </w:rPr>
      </w:pPr>
    </w:p>
    <w:p>
      <w:pPr>
        <w:pStyle w:val="BodyText"/>
        <w:spacing w:line="240" w:lineRule="auto" w:before="3"/>
        <w:rPr>
          <w:rFonts w:ascii="Calibri Light"/>
          <w:b w:val="0"/>
          <w:i/>
          <w:sz w:val="21"/>
        </w:rPr>
      </w:pPr>
    </w:p>
    <w:p>
      <w:pPr>
        <w:pStyle w:val="Heading1"/>
        <w:numPr>
          <w:ilvl w:val="0"/>
          <w:numId w:val="5"/>
        </w:numPr>
        <w:tabs>
          <w:tab w:pos="968" w:val="left" w:leader="none"/>
          <w:tab w:pos="969" w:val="left" w:leader="none"/>
        </w:tabs>
        <w:spacing w:line="240" w:lineRule="auto" w:before="0" w:after="0"/>
        <w:ind w:left="968" w:right="0" w:hanging="433"/>
        <w:jc w:val="left"/>
        <w:rPr>
          <w:b w:val="0"/>
        </w:rPr>
      </w:pPr>
      <w:bookmarkStart w:name="_bookmark132" w:id="260"/>
      <w:bookmarkEnd w:id="260"/>
      <w:r>
        <w:rPr/>
      </w:r>
      <w:bookmarkStart w:name="_bookmark132" w:id="261"/>
      <w:bookmarkEnd w:id="261"/>
      <w:r>
        <w:rPr>
          <w:b w:val="0"/>
          <w:color w:val="2E5395"/>
        </w:rPr>
        <w:t>Ma</w:t>
      </w:r>
      <w:r>
        <w:rPr>
          <w:b w:val="0"/>
          <w:color w:val="2E5395"/>
        </w:rPr>
        <w:t>ster</w:t>
      </w:r>
      <w:r>
        <w:rPr>
          <w:b w:val="0"/>
          <w:color w:val="2E5395"/>
          <w:spacing w:val="-1"/>
        </w:rPr>
        <w:t> </w:t>
      </w:r>
      <w:r>
        <w:rPr>
          <w:b w:val="0"/>
          <w:color w:val="2E5395"/>
        </w:rPr>
        <w:t>data</w:t>
      </w:r>
    </w:p>
    <w:p>
      <w:pPr>
        <w:pStyle w:val="Heading2"/>
        <w:numPr>
          <w:ilvl w:val="1"/>
          <w:numId w:val="85"/>
        </w:numPr>
        <w:tabs>
          <w:tab w:pos="1112" w:val="left" w:leader="none"/>
          <w:tab w:pos="1113" w:val="left" w:leader="none"/>
        </w:tabs>
        <w:spacing w:line="240" w:lineRule="auto" w:before="72" w:after="0"/>
        <w:ind w:left="1112" w:right="0" w:hanging="577"/>
        <w:jc w:val="left"/>
        <w:rPr>
          <w:b w:val="0"/>
        </w:rPr>
      </w:pPr>
      <w:bookmarkStart w:name="_bookmark133" w:id="262"/>
      <w:bookmarkEnd w:id="262"/>
      <w:r>
        <w:rPr/>
      </w:r>
      <w:bookmarkStart w:name="_bookmark133" w:id="263"/>
      <w:bookmarkEnd w:id="263"/>
      <w:r>
        <w:rPr>
          <w:b w:val="0"/>
          <w:color w:val="2E5395"/>
        </w:rPr>
        <w:t>Ge</w:t>
      </w:r>
      <w:r>
        <w:rPr>
          <w:b w:val="0"/>
          <w:color w:val="2E5395"/>
        </w:rPr>
        <w:t>tActiveNUList</w:t>
      </w:r>
    </w:p>
    <w:p>
      <w:pPr>
        <w:spacing w:before="23"/>
        <w:ind w:left="536" w:right="0" w:firstLine="0"/>
        <w:jc w:val="left"/>
        <w:rPr>
          <w:rFonts w:ascii="Calibri"/>
          <w:sz w:val="22"/>
        </w:rPr>
      </w:pPr>
      <w:r>
        <w:rPr>
          <w:rFonts w:ascii="Calibri"/>
          <w:sz w:val="22"/>
        </w:rPr>
        <w:t>Service provided for TSOs</w:t>
      </w:r>
    </w:p>
    <w:p>
      <w:pPr>
        <w:pStyle w:val="Heading3"/>
        <w:numPr>
          <w:ilvl w:val="2"/>
          <w:numId w:val="85"/>
        </w:numPr>
        <w:tabs>
          <w:tab w:pos="1103" w:val="left" w:leader="none"/>
        </w:tabs>
        <w:spacing w:line="240" w:lineRule="auto" w:before="184" w:after="0"/>
        <w:ind w:left="1102" w:right="0" w:hanging="567"/>
        <w:jc w:val="left"/>
        <w:rPr>
          <w:b w:val="0"/>
        </w:rPr>
      </w:pPr>
      <w:bookmarkStart w:name="_bookmark134" w:id="264"/>
      <w:bookmarkEnd w:id="264"/>
      <w:r>
        <w:rPr/>
      </w:r>
      <w:bookmarkStart w:name="_bookmark134" w:id="265"/>
      <w:bookmarkEnd w:id="265"/>
      <w:r>
        <w:rPr>
          <w:b w:val="0"/>
          <w:color w:val="1F3762"/>
        </w:rPr>
        <w:t>D</w:t>
      </w:r>
      <w:r>
        <w:rPr>
          <w:b w:val="0"/>
          <w:color w:val="1F3762"/>
        </w:rPr>
        <w:t>escription</w:t>
      </w:r>
    </w:p>
    <w:p>
      <w:pPr>
        <w:spacing w:before="23"/>
        <w:ind w:left="536" w:right="0" w:firstLine="0"/>
        <w:jc w:val="left"/>
        <w:rPr>
          <w:rFonts w:ascii="Calibri"/>
          <w:sz w:val="22"/>
        </w:rPr>
      </w:pPr>
      <w:r>
        <w:rPr>
          <w:rFonts w:ascii="Calibri"/>
          <w:sz w:val="22"/>
        </w:rPr>
        <w:t>TSOs have the option to query the active NetworUser and their associated active users.</w:t>
      </w:r>
    </w:p>
    <w:p>
      <w:pPr>
        <w:pStyle w:val="Heading3"/>
        <w:numPr>
          <w:ilvl w:val="2"/>
          <w:numId w:val="85"/>
        </w:numPr>
        <w:tabs>
          <w:tab w:pos="1103" w:val="left" w:leader="none"/>
        </w:tabs>
        <w:spacing w:line="240" w:lineRule="auto" w:before="181" w:after="0"/>
        <w:ind w:left="1102" w:right="0" w:hanging="567"/>
        <w:jc w:val="left"/>
        <w:rPr>
          <w:b w:val="0"/>
        </w:rPr>
      </w:pPr>
      <w:bookmarkStart w:name="_bookmark135" w:id="266"/>
      <w:bookmarkEnd w:id="266"/>
      <w:r>
        <w:rPr/>
      </w:r>
      <w:bookmarkStart w:name="_bookmark135" w:id="267"/>
      <w:bookmarkEnd w:id="267"/>
      <w:r>
        <w:rPr>
          <w:b w:val="0"/>
          <w:color w:val="1F3762"/>
        </w:rPr>
        <w:t>R</w:t>
      </w:r>
      <w:r>
        <w:rPr>
          <w:b w:val="0"/>
          <w:color w:val="1F3762"/>
        </w:rPr>
        <w:t>equest message</w:t>
      </w:r>
    </w:p>
    <w:p>
      <w:pPr>
        <w:spacing w:before="23"/>
        <w:ind w:left="536" w:right="0" w:firstLine="0"/>
        <w:jc w:val="left"/>
        <w:rPr>
          <w:rFonts w:ascii="Calibri"/>
          <w:sz w:val="22"/>
        </w:rPr>
      </w:pPr>
      <w:r>
        <w:rPr>
          <w:rFonts w:ascii="Calibri"/>
          <w:sz w:val="22"/>
        </w:rPr>
        <w:t>In its request message, the caller party provides the query time interval.</w:t>
      </w:r>
    </w:p>
    <w:p>
      <w:pPr>
        <w:pStyle w:val="BodyText"/>
        <w:spacing w:line="240" w:lineRule="auto"/>
        <w:rPr>
          <w:rFonts w:ascii="Calibri"/>
          <w:sz w:val="22"/>
        </w:rPr>
      </w:pPr>
    </w:p>
    <w:p>
      <w:pPr>
        <w:pStyle w:val="BodyText"/>
        <w:spacing w:line="240" w:lineRule="auto" w:before="5"/>
        <w:rPr>
          <w:rFonts w:ascii="Calibri"/>
          <w:sz w:val="26"/>
        </w:rPr>
      </w:pPr>
    </w:p>
    <w:p>
      <w:pPr>
        <w:pStyle w:val="ListParagraph"/>
        <w:numPr>
          <w:ilvl w:val="3"/>
          <w:numId w:val="85"/>
        </w:numPr>
        <w:tabs>
          <w:tab w:pos="1400" w:val="left" w:leader="none"/>
          <w:tab w:pos="1401" w:val="left" w:leader="none"/>
        </w:tabs>
        <w:spacing w:line="240" w:lineRule="auto" w:before="0" w:after="18"/>
        <w:ind w:left="1400" w:right="0" w:hanging="865"/>
        <w:jc w:val="left"/>
        <w:rPr>
          <w:rFonts w:ascii="Calibri Light"/>
          <w:b w:val="0"/>
          <w:i/>
          <w:sz w:val="22"/>
        </w:rPr>
      </w:pPr>
      <w:r>
        <w:rPr>
          <w:rFonts w:ascii="Calibri Light"/>
          <w:b w:val="0"/>
          <w:i/>
          <w:color w:val="2E5395"/>
          <w:sz w:val="22"/>
        </w:rPr>
        <w:t>Structure </w:t>
      </w:r>
    </w:p>
    <w:p>
      <w:pPr>
        <w:pStyle w:val="BodyText"/>
        <w:spacing w:line="240" w:lineRule="auto"/>
        <w:ind w:left="423"/>
        <w:rPr>
          <w:rFonts w:ascii="Calibri Light"/>
          <w:sz w:val="20"/>
        </w:rPr>
      </w:pPr>
      <w:r>
        <w:rPr>
          <w:rFonts w:ascii="Calibri Light"/>
          <w:sz w:val="20"/>
        </w:rPr>
        <w:pict>
          <v:group style="width:481.7pt;height:14.4pt;mso-position-horizontal-relative:char;mso-position-vertical-relative:line" coordorigin="0,0" coordsize="9634,288">
            <v:rect style="position:absolute;left:2518;top:9;width:108;height:269" filled="true" fillcolor="#4471c4" stroked="false">
              <v:fill type="solid"/>
            </v:rect>
            <v:rect style="position:absolute;left:12;top:9;width:101;height:269" filled="true" fillcolor="#4471c4" stroked="false">
              <v:fill type="solid"/>
            </v:rect>
            <v:rect style="position:absolute;left:112;top:9;width:2406;height:269" filled="true" fillcolor="#4471c4" stroked="false">
              <v:fill type="solid"/>
            </v:rect>
            <v:rect style="position:absolute;left:2626;top:9;width:108;height:269" filled="true" fillcolor="#4471c4" stroked="false">
              <v:fill type="solid"/>
            </v:rect>
            <v:rect style="position:absolute;left:3754;top:9;width:108;height:269" filled="true" fillcolor="#4471c4" stroked="false">
              <v:fill type="solid"/>
            </v:rect>
            <v:rect style="position:absolute;left:2734;top:9;width:1020;height:269" filled="true" fillcolor="#4471c4" stroked="false">
              <v:fill type="solid"/>
            </v:rect>
            <v:rect style="position:absolute;left:3862;top:9;width:108;height:269" filled="true" fillcolor="#4471c4" stroked="false">
              <v:fill type="solid"/>
            </v:rect>
            <v:rect style="position:absolute;left:9522;top:9;width:104;height:269" filled="true" fillcolor="#4471c4" stroked="false">
              <v:fill type="solid"/>
            </v:rect>
            <v:rect style="position:absolute;left:3970;top:9;width:5553;height:269" filled="true" fillcolor="#4471c4" stroked="false">
              <v:fill type="solid"/>
            </v:rect>
            <v:line style="position:absolute" from="10,5" to="2626,5" stroked="true" strokeweight=".47998pt" strokecolor="#4471c4">
              <v:stroke dashstyle="solid"/>
            </v:line>
            <v:rect style="position:absolute;left:2626;top:0;width:10;height:10" filled="true" fillcolor="#4471c4" stroked="false">
              <v:fill type="solid"/>
            </v:rect>
            <v:line style="position:absolute" from="2636,5" to="3860,5" stroked="true" strokeweight=".47998pt" strokecolor="#4471c4">
              <v:stroke dashstyle="solid"/>
            </v:line>
            <v:rect style="position:absolute;left:3859;top:0;width:10;height:10" filled="true" fillcolor="#4471c4" stroked="false">
              <v:fill type="solid"/>
            </v:rect>
            <v:line style="position:absolute" from="3869,5" to="9624,5" stroked="true" strokeweight=".47998pt" strokecolor="#4471c4">
              <v:stroke dashstyle="solid"/>
            </v:line>
            <v:line style="position:absolute" from="5,0" to="5,288" stroked="true" strokeweight=".48pt" strokecolor="#4471c4">
              <v:stroke dashstyle="solid"/>
            </v:line>
            <v:line style="position:absolute" from="10,283" to="2626,283" stroked="true" strokeweight=".48004pt" strokecolor="#4471c4">
              <v:stroke dashstyle="solid"/>
            </v:line>
            <v:rect style="position:absolute;left:2611;top:278;width:10;height:10" filled="true" fillcolor="#4471c4" stroked="false">
              <v:fill type="solid"/>
            </v:rect>
            <v:line style="position:absolute" from="2621,283" to="3860,283" stroked="true" strokeweight=".48004pt" strokecolor="#4471c4">
              <v:stroke dashstyle="solid"/>
            </v:line>
            <v:rect style="position:absolute;left:3845;top:278;width:10;height:10" filled="true" fillcolor="#4471c4" stroked="false">
              <v:fill type="solid"/>
            </v:rect>
            <v:line style="position:absolute" from="3855,283" to="9624,283" stroked="true" strokeweight=".48004pt" strokecolor="#4471c4">
              <v:stroke dashstyle="solid"/>
            </v:line>
            <v:line style="position:absolute" from="9628,0" to="9628,288" stroked="true" strokeweight=".48004pt" strokecolor="#4471c4">
              <v:stroke dashstyle="solid"/>
            </v:line>
            <v:shape style="position:absolute;left:112;top:52;width:799;height:221" type="#_x0000_t202" filled="false" stroked="false">
              <v:textbox inset="0,0,0,0">
                <w:txbxContent>
                  <w:p>
                    <w:pPr>
                      <w:spacing w:line="221" w:lineRule="exact" w:before="0"/>
                      <w:ind w:left="0" w:right="0" w:firstLine="0"/>
                      <w:jc w:val="left"/>
                      <w:rPr>
                        <w:rFonts w:ascii="Calibri"/>
                        <w:b/>
                        <w:sz w:val="22"/>
                      </w:rPr>
                    </w:pPr>
                    <w:r>
                      <w:rPr>
                        <w:rFonts w:ascii="Calibri"/>
                        <w:b/>
                        <w:color w:val="FFFFFF"/>
                        <w:sz w:val="22"/>
                      </w:rPr>
                      <w:t>XML Tag</w:t>
                    </w:r>
                  </w:p>
                </w:txbxContent>
              </v:textbox>
              <w10:wrap type="none"/>
            </v:shape>
            <v:shape style="position:absolute;left:2734;top:52;width:465;height:221" type="#_x0000_t202" filled="false" stroked="false">
              <v:textbox inset="0,0,0,0">
                <w:txbxContent>
                  <w:p>
                    <w:pPr>
                      <w:spacing w:line="221" w:lineRule="exact" w:before="0"/>
                      <w:ind w:left="0" w:right="0" w:firstLine="0"/>
                      <w:jc w:val="left"/>
                      <w:rPr>
                        <w:rFonts w:ascii="Calibri"/>
                        <w:b/>
                        <w:sz w:val="22"/>
                      </w:rPr>
                    </w:pPr>
                    <w:r>
                      <w:rPr>
                        <w:rFonts w:ascii="Calibri"/>
                        <w:b/>
                        <w:color w:val="FFFFFF"/>
                        <w:sz w:val="22"/>
                      </w:rPr>
                      <w:t>Type</w:t>
                    </w:r>
                  </w:p>
                </w:txbxContent>
              </v:textbox>
              <w10:wrap type="none"/>
            </v:shape>
            <v:shape style="position:absolute;left:3970;top:52;width:1067;height:221" type="#_x0000_t202" filled="false" stroked="false">
              <v:textbox inset="0,0,0,0">
                <w:txbxContent>
                  <w:p>
                    <w:pPr>
                      <w:spacing w:line="221" w:lineRule="exact" w:before="0"/>
                      <w:ind w:left="0" w:right="0" w:firstLine="0"/>
                      <w:jc w:val="left"/>
                      <w:rPr>
                        <w:rFonts w:ascii="Calibri"/>
                        <w:b/>
                        <w:sz w:val="22"/>
                      </w:rPr>
                    </w:pPr>
                    <w:r>
                      <w:rPr>
                        <w:rFonts w:ascii="Calibri"/>
                        <w:b/>
                        <w:color w:val="FFFFFF"/>
                        <w:sz w:val="22"/>
                      </w:rPr>
                      <w:t>Description</w:t>
                    </w:r>
                  </w:p>
                </w:txbxContent>
              </v:textbox>
              <w10:wrap type="none"/>
            </v:shape>
          </v:group>
        </w:pict>
      </w:r>
      <w:r>
        <w:rPr>
          <w:rFonts w:ascii="Calibri Light"/>
          <w:sz w:val="20"/>
        </w:rPr>
      </w:r>
    </w:p>
    <w:p>
      <w:pPr>
        <w:spacing w:after="0" w:line="240" w:lineRule="auto"/>
        <w:rPr>
          <w:rFonts w:ascii="Calibri Light"/>
          <w:sz w:val="20"/>
        </w:rPr>
        <w:sectPr>
          <w:pgSz w:w="12240" w:h="15840"/>
          <w:pgMar w:header="0" w:footer="920" w:top="138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621"/>
        <w:gridCol w:w="1233"/>
        <w:gridCol w:w="5768"/>
      </w:tblGrid>
      <w:tr>
        <w:trPr>
          <w:trHeight w:val="271" w:hRule="atLeast"/>
        </w:trPr>
        <w:tc>
          <w:tcPr>
            <w:tcW w:w="2621" w:type="dxa"/>
            <w:shd w:val="clear" w:color="auto" w:fill="D9E1F3"/>
          </w:tcPr>
          <w:p>
            <w:pPr>
              <w:pStyle w:val="TableParagraph"/>
              <w:spacing w:line="251" w:lineRule="exact"/>
              <w:rPr>
                <w:b/>
                <w:sz w:val="22"/>
              </w:rPr>
            </w:pPr>
            <w:r>
              <w:rPr>
                <w:b/>
                <w:sz w:val="22"/>
              </w:rPr>
              <w:t>GetActiveNUList</w:t>
            </w:r>
          </w:p>
        </w:tc>
        <w:tc>
          <w:tcPr>
            <w:tcW w:w="1233" w:type="dxa"/>
            <w:shd w:val="clear" w:color="auto" w:fill="D9E1F3"/>
          </w:tcPr>
          <w:p>
            <w:pPr>
              <w:pStyle w:val="TableParagraph"/>
              <w:spacing w:line="240" w:lineRule="auto"/>
              <w:ind w:left="0"/>
              <w:rPr>
                <w:rFonts w:ascii="Times New Roman"/>
                <w:sz w:val="20"/>
              </w:rPr>
            </w:pPr>
          </w:p>
        </w:tc>
        <w:tc>
          <w:tcPr>
            <w:tcW w:w="5768" w:type="dxa"/>
            <w:shd w:val="clear" w:color="auto" w:fill="D9E1F3"/>
          </w:tcPr>
          <w:p>
            <w:pPr>
              <w:pStyle w:val="TableParagraph"/>
              <w:spacing w:line="251" w:lineRule="exact"/>
              <w:ind w:left="111"/>
              <w:rPr>
                <w:sz w:val="22"/>
              </w:rPr>
            </w:pPr>
            <w:r>
              <w:rPr>
                <w:sz w:val="22"/>
              </w:rPr>
              <w:t>Wrapper tag</w:t>
            </w:r>
          </w:p>
        </w:tc>
      </w:tr>
    </w:tbl>
    <w:p>
      <w:pPr>
        <w:pStyle w:val="BodyText"/>
        <w:spacing w:line="240" w:lineRule="auto"/>
        <w:rPr>
          <w:rFonts w:ascii="Calibri Light"/>
          <w:b w:val="0"/>
          <w:i/>
          <w:sz w:val="20"/>
        </w:rPr>
      </w:pPr>
    </w:p>
    <w:p>
      <w:pPr>
        <w:pStyle w:val="BodyText"/>
        <w:spacing w:line="240" w:lineRule="auto" w:before="4"/>
        <w:rPr>
          <w:rFonts w:ascii="Calibri Light"/>
          <w:b w:val="0"/>
          <w:i/>
        </w:rPr>
      </w:pPr>
    </w:p>
    <w:p>
      <w:pPr>
        <w:pStyle w:val="ListParagraph"/>
        <w:numPr>
          <w:ilvl w:val="3"/>
          <w:numId w:val="85"/>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Example </w:t>
      </w:r>
    </w:p>
    <w:p>
      <w:pPr>
        <w:spacing w:before="22"/>
        <w:ind w:left="536" w:right="0" w:firstLine="0"/>
        <w:jc w:val="left"/>
        <w:rPr>
          <w:sz w:val="16"/>
        </w:rPr>
      </w:pPr>
      <w:r>
        <w:rPr>
          <w:color w:val="0000FF"/>
          <w:sz w:val="16"/>
        </w:rPr>
        <w:t>&lt;soap:Envelope </w:t>
      </w:r>
      <w:r>
        <w:rPr>
          <w:color w:val="FF0000"/>
          <w:sz w:val="16"/>
        </w:rPr>
        <w:t>xmlns:soap</w:t>
      </w:r>
      <w:r>
        <w:rPr>
          <w:sz w:val="16"/>
        </w:rPr>
        <w:t>=</w:t>
      </w:r>
      <w:hyperlink r:id="rId11">
        <w:r>
          <w:rPr>
            <w:b/>
            <w:color w:val="8000FF"/>
            <w:sz w:val="16"/>
          </w:rPr>
          <w:t>"http://www.w3.org/2003/05/soap</w:t>
        </w:r>
      </w:hyperlink>
      <w:r>
        <w:rPr>
          <w:b/>
          <w:color w:val="8000FF"/>
          <w:sz w:val="16"/>
        </w:rPr>
        <w:t>-</w:t>
      </w:r>
      <w:hyperlink r:id="rId11">
        <w:r>
          <w:rPr>
            <w:b/>
            <w:color w:val="8000FF"/>
            <w:sz w:val="16"/>
          </w:rPr>
          <w:t>envelope" </w:t>
        </w:r>
      </w:hyperlink>
      <w:r>
        <w:rPr>
          <w:color w:val="FF0000"/>
          <w:sz w:val="16"/>
        </w:rPr>
        <w:t>xmlns:rbp</w:t>
      </w:r>
      <w:r>
        <w:rPr>
          <w:sz w:val="16"/>
        </w:rPr>
        <w:t>=</w:t>
      </w:r>
      <w:hyperlink r:id="rId15">
        <w:r>
          <w:rPr>
            <w:b/>
            <w:color w:val="8000FF"/>
            <w:sz w:val="16"/>
          </w:rPr>
          <w:t>"http://rbp.hu"</w:t>
        </w:r>
      </w:hyperlink>
      <w:r>
        <w:rPr>
          <w:color w:val="0000FF"/>
          <w:sz w:val="16"/>
        </w:rPr>
        <w:t>&gt;</w:t>
      </w:r>
    </w:p>
    <w:p>
      <w:pPr>
        <w:pStyle w:val="BodyText"/>
        <w:spacing w:before="1"/>
        <w:ind w:left="920"/>
      </w:pPr>
      <w:r>
        <w:rPr>
          <w:color w:val="0000FF"/>
        </w:rPr>
        <w:t>&lt;soap:Header/&gt;</w:t>
      </w:r>
    </w:p>
    <w:p>
      <w:pPr>
        <w:pStyle w:val="BodyText"/>
        <w:ind w:left="920"/>
      </w:pPr>
      <w:r>
        <w:rPr>
          <w:color w:val="0000FF"/>
        </w:rPr>
        <w:t>&lt;soap:Body&gt;</w:t>
      </w:r>
    </w:p>
    <w:p>
      <w:pPr>
        <w:pStyle w:val="BodyText"/>
        <w:spacing w:before="1"/>
        <w:ind w:left="1304"/>
      </w:pPr>
      <w:r>
        <w:rPr>
          <w:color w:val="0000FF"/>
        </w:rPr>
        <w:t>&lt;rbp:GetActiveNUList&gt;</w:t>
      </w:r>
    </w:p>
    <w:p>
      <w:pPr>
        <w:pStyle w:val="BodyText"/>
        <w:ind w:left="1688"/>
      </w:pPr>
      <w:r>
        <w:rPr>
          <w:color w:val="0000FF"/>
        </w:rPr>
        <w:t>&lt;rbp:request&gt;&lt;/rbp:request&gt;</w:t>
      </w:r>
    </w:p>
    <w:p>
      <w:pPr>
        <w:pStyle w:val="BodyText"/>
        <w:spacing w:before="1"/>
        <w:ind w:left="1304"/>
      </w:pPr>
      <w:r>
        <w:rPr>
          <w:color w:val="0000FF"/>
        </w:rPr>
        <w:t>&lt;/rbp:GetActiveNUList&gt;</w:t>
      </w:r>
    </w:p>
    <w:p>
      <w:pPr>
        <w:pStyle w:val="BodyText"/>
        <w:ind w:right="8465"/>
        <w:jc w:val="right"/>
      </w:pPr>
      <w:r>
        <w:rPr>
          <w:color w:val="0000FF"/>
          <w:spacing w:val="-1"/>
        </w:rPr>
        <w:t>&lt;/soap:Body&gt;</w:t>
      </w:r>
    </w:p>
    <w:p>
      <w:pPr>
        <w:pStyle w:val="BodyText"/>
        <w:spacing w:line="240" w:lineRule="auto" w:before="1"/>
        <w:ind w:right="8465"/>
        <w:jc w:val="right"/>
      </w:pPr>
      <w:r>
        <w:rPr>
          <w:color w:val="0000FF"/>
          <w:spacing w:val="-1"/>
        </w:rPr>
        <w:t>&lt;/soap:Envelope&gt;</w:t>
      </w: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before="5"/>
        <w:rPr>
          <w:sz w:val="18"/>
        </w:rPr>
      </w:pPr>
    </w:p>
    <w:p>
      <w:pPr>
        <w:pStyle w:val="Heading3"/>
        <w:numPr>
          <w:ilvl w:val="2"/>
          <w:numId w:val="85"/>
        </w:numPr>
        <w:tabs>
          <w:tab w:pos="1103" w:val="left" w:leader="none"/>
        </w:tabs>
        <w:spacing w:line="240" w:lineRule="auto" w:before="0" w:after="0"/>
        <w:ind w:left="1102" w:right="0" w:hanging="567"/>
        <w:jc w:val="left"/>
        <w:rPr>
          <w:b w:val="0"/>
        </w:rPr>
      </w:pPr>
      <w:bookmarkStart w:name="_bookmark136" w:id="268"/>
      <w:bookmarkEnd w:id="268"/>
      <w:r>
        <w:rPr/>
      </w:r>
      <w:bookmarkStart w:name="_bookmark136" w:id="269"/>
      <w:bookmarkEnd w:id="269"/>
      <w:r>
        <w:rPr>
          <w:b w:val="0"/>
          <w:color w:val="1F3762"/>
        </w:rPr>
        <w:t>R</w:t>
      </w:r>
      <w:r>
        <w:rPr>
          <w:b w:val="0"/>
          <w:color w:val="1F3762"/>
        </w:rPr>
        <w:t>esponse</w:t>
      </w:r>
      <w:r>
        <w:rPr>
          <w:b w:val="0"/>
          <w:color w:val="1F3762"/>
          <w:spacing w:val="-2"/>
        </w:rPr>
        <w:t> </w:t>
      </w:r>
      <w:r>
        <w:rPr>
          <w:b w:val="0"/>
          <w:color w:val="1F3762"/>
        </w:rPr>
        <w:t>message</w:t>
      </w:r>
    </w:p>
    <w:p>
      <w:pPr>
        <w:pStyle w:val="Heading4"/>
        <w:spacing w:before="24"/>
      </w:pPr>
      <w:r>
        <w:rPr/>
        <w:t>The response message contains the active NetworUser and their associated active users.</w:t>
      </w:r>
    </w:p>
    <w:p>
      <w:pPr>
        <w:pStyle w:val="ListParagraph"/>
        <w:numPr>
          <w:ilvl w:val="3"/>
          <w:numId w:val="85"/>
        </w:numPr>
        <w:tabs>
          <w:tab w:pos="1400" w:val="left" w:leader="none"/>
          <w:tab w:pos="1401" w:val="left" w:leader="none"/>
        </w:tabs>
        <w:spacing w:line="240" w:lineRule="auto" w:before="180" w:after="23"/>
        <w:ind w:left="1400" w:right="0" w:hanging="865"/>
        <w:jc w:val="left"/>
        <w:rPr>
          <w:rFonts w:ascii="Calibri Light"/>
          <w:b w:val="0"/>
          <w:i/>
          <w:sz w:val="22"/>
        </w:rPr>
      </w:pPr>
      <w:r>
        <w:rPr>
          <w:rFonts w:ascii="Calibri Light"/>
          <w:b w:val="0"/>
          <w:i/>
          <w:color w:val="2E5395"/>
          <w:sz w:val="22"/>
        </w:rPr>
        <w:t>Stucture </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029"/>
        <w:gridCol w:w="1306"/>
        <w:gridCol w:w="6290"/>
      </w:tblGrid>
      <w:tr>
        <w:trPr>
          <w:trHeight w:val="287" w:hRule="atLeast"/>
        </w:trPr>
        <w:tc>
          <w:tcPr>
            <w:tcW w:w="202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306"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6290" w:type="dxa"/>
            <w:tcBorders>
              <w:top w:val="nil"/>
              <w:left w:val="nil"/>
              <w:bottom w:val="nil"/>
              <w:right w:val="nil"/>
            </w:tcBorders>
            <w:shd w:val="clear" w:color="auto" w:fill="4471C4"/>
          </w:tcPr>
          <w:p>
            <w:pPr>
              <w:pStyle w:val="TableParagraph"/>
              <w:spacing w:line="259" w:lineRule="exact" w:before="9"/>
              <w:ind w:left="111"/>
              <w:rPr>
                <w:b/>
                <w:sz w:val="22"/>
              </w:rPr>
            </w:pPr>
            <w:r>
              <w:rPr>
                <w:b/>
                <w:color w:val="FFFFFF"/>
                <w:sz w:val="22"/>
              </w:rPr>
              <w:t>Description</w:t>
            </w:r>
          </w:p>
        </w:tc>
      </w:tr>
      <w:tr>
        <w:trPr>
          <w:trHeight w:val="450" w:hRule="atLeast"/>
        </w:trPr>
        <w:tc>
          <w:tcPr>
            <w:tcW w:w="2029" w:type="dxa"/>
            <w:tcBorders>
              <w:top w:val="nil"/>
            </w:tcBorders>
            <w:shd w:val="clear" w:color="auto" w:fill="D9E1F3"/>
          </w:tcPr>
          <w:p>
            <w:pPr>
              <w:pStyle w:val="TableParagraph"/>
              <w:spacing w:line="268" w:lineRule="exact"/>
              <w:rPr>
                <w:b/>
                <w:sz w:val="22"/>
              </w:rPr>
            </w:pPr>
            <w:r>
              <w:rPr>
                <w:b/>
                <w:sz w:val="22"/>
              </w:rPr>
              <w:t>EICCode</w:t>
            </w:r>
          </w:p>
        </w:tc>
        <w:tc>
          <w:tcPr>
            <w:tcW w:w="1306" w:type="dxa"/>
            <w:tcBorders>
              <w:top w:val="nil"/>
            </w:tcBorders>
            <w:shd w:val="clear" w:color="auto" w:fill="D9E1F3"/>
          </w:tcPr>
          <w:p>
            <w:pPr>
              <w:pStyle w:val="TableParagraph"/>
              <w:spacing w:line="268" w:lineRule="exact"/>
              <w:rPr>
                <w:sz w:val="22"/>
              </w:rPr>
            </w:pPr>
            <w:r>
              <w:rPr>
                <w:sz w:val="22"/>
              </w:rPr>
              <w:t>String(30)</w:t>
            </w:r>
          </w:p>
        </w:tc>
        <w:tc>
          <w:tcPr>
            <w:tcW w:w="6290" w:type="dxa"/>
            <w:tcBorders>
              <w:top w:val="nil"/>
            </w:tcBorders>
            <w:shd w:val="clear" w:color="auto" w:fill="D9E1F3"/>
          </w:tcPr>
          <w:p>
            <w:pPr>
              <w:pStyle w:val="TableParagraph"/>
              <w:spacing w:line="268" w:lineRule="exact"/>
              <w:ind w:left="106"/>
              <w:rPr>
                <w:sz w:val="22"/>
              </w:rPr>
            </w:pPr>
            <w:r>
              <w:rPr>
                <w:sz w:val="22"/>
              </w:rPr>
              <w:t>Network User’s EIC code</w:t>
            </w:r>
          </w:p>
        </w:tc>
      </w:tr>
      <w:tr>
        <w:trPr>
          <w:trHeight w:val="268" w:hRule="atLeast"/>
        </w:trPr>
        <w:tc>
          <w:tcPr>
            <w:tcW w:w="2029" w:type="dxa"/>
          </w:tcPr>
          <w:p>
            <w:pPr>
              <w:pStyle w:val="TableParagraph"/>
              <w:rPr>
                <w:b/>
                <w:sz w:val="22"/>
              </w:rPr>
            </w:pPr>
            <w:r>
              <w:rPr>
                <w:b/>
                <w:sz w:val="22"/>
              </w:rPr>
              <w:t>PartnerName</w:t>
            </w:r>
          </w:p>
        </w:tc>
        <w:tc>
          <w:tcPr>
            <w:tcW w:w="1306" w:type="dxa"/>
          </w:tcPr>
          <w:p>
            <w:pPr>
              <w:pStyle w:val="TableParagraph"/>
              <w:rPr>
                <w:sz w:val="22"/>
              </w:rPr>
            </w:pPr>
            <w:r>
              <w:rPr>
                <w:sz w:val="22"/>
              </w:rPr>
              <w:t>String(200)</w:t>
            </w:r>
          </w:p>
        </w:tc>
        <w:tc>
          <w:tcPr>
            <w:tcW w:w="6290" w:type="dxa"/>
          </w:tcPr>
          <w:p>
            <w:pPr>
              <w:pStyle w:val="TableParagraph"/>
              <w:ind w:left="106"/>
              <w:rPr>
                <w:sz w:val="22"/>
              </w:rPr>
            </w:pPr>
            <w:r>
              <w:rPr>
                <w:sz w:val="22"/>
              </w:rPr>
              <w:t>Network User’ shortname</w:t>
            </w:r>
          </w:p>
        </w:tc>
      </w:tr>
      <w:tr>
        <w:trPr>
          <w:trHeight w:val="268" w:hRule="atLeast"/>
        </w:trPr>
        <w:tc>
          <w:tcPr>
            <w:tcW w:w="2029" w:type="dxa"/>
            <w:shd w:val="clear" w:color="auto" w:fill="D9E1F3"/>
          </w:tcPr>
          <w:p>
            <w:pPr>
              <w:pStyle w:val="TableParagraph"/>
              <w:rPr>
                <w:b/>
                <w:sz w:val="22"/>
              </w:rPr>
            </w:pPr>
            <w:r>
              <w:rPr>
                <w:b/>
                <w:sz w:val="22"/>
              </w:rPr>
              <w:t>ValidFrom</w:t>
            </w:r>
          </w:p>
        </w:tc>
        <w:tc>
          <w:tcPr>
            <w:tcW w:w="1306" w:type="dxa"/>
            <w:shd w:val="clear" w:color="auto" w:fill="D9E1F3"/>
          </w:tcPr>
          <w:p>
            <w:pPr>
              <w:pStyle w:val="TableParagraph"/>
              <w:rPr>
                <w:sz w:val="22"/>
              </w:rPr>
            </w:pPr>
            <w:r>
              <w:rPr>
                <w:sz w:val="22"/>
              </w:rPr>
              <w:t>DateTime</w:t>
            </w:r>
          </w:p>
        </w:tc>
        <w:tc>
          <w:tcPr>
            <w:tcW w:w="6290" w:type="dxa"/>
            <w:shd w:val="clear" w:color="auto" w:fill="D9E1F3"/>
          </w:tcPr>
          <w:p>
            <w:pPr>
              <w:pStyle w:val="TableParagraph"/>
              <w:ind w:left="106"/>
              <w:rPr>
                <w:sz w:val="22"/>
              </w:rPr>
            </w:pPr>
            <w:r>
              <w:rPr>
                <w:sz w:val="22"/>
              </w:rPr>
              <w:t>The start of the validity of the Network User</w:t>
            </w:r>
          </w:p>
        </w:tc>
      </w:tr>
      <w:tr>
        <w:trPr>
          <w:trHeight w:val="268" w:hRule="atLeast"/>
        </w:trPr>
        <w:tc>
          <w:tcPr>
            <w:tcW w:w="2029" w:type="dxa"/>
          </w:tcPr>
          <w:p>
            <w:pPr>
              <w:pStyle w:val="TableParagraph"/>
              <w:rPr>
                <w:b/>
                <w:sz w:val="22"/>
              </w:rPr>
            </w:pPr>
            <w:r>
              <w:rPr>
                <w:b/>
                <w:sz w:val="22"/>
              </w:rPr>
              <w:t>ValidTo</w:t>
            </w:r>
          </w:p>
        </w:tc>
        <w:tc>
          <w:tcPr>
            <w:tcW w:w="1306" w:type="dxa"/>
          </w:tcPr>
          <w:p>
            <w:pPr>
              <w:pStyle w:val="TableParagraph"/>
              <w:rPr>
                <w:sz w:val="22"/>
              </w:rPr>
            </w:pPr>
            <w:r>
              <w:rPr>
                <w:sz w:val="22"/>
              </w:rPr>
              <w:t>DateTime</w:t>
            </w:r>
          </w:p>
        </w:tc>
        <w:tc>
          <w:tcPr>
            <w:tcW w:w="6290" w:type="dxa"/>
          </w:tcPr>
          <w:p>
            <w:pPr>
              <w:pStyle w:val="TableParagraph"/>
              <w:ind w:left="106"/>
              <w:rPr>
                <w:sz w:val="22"/>
              </w:rPr>
            </w:pPr>
            <w:r>
              <w:rPr>
                <w:sz w:val="22"/>
              </w:rPr>
              <w:t>The end of the validity of the Network User</w:t>
            </w:r>
          </w:p>
        </w:tc>
      </w:tr>
      <w:tr>
        <w:trPr>
          <w:trHeight w:val="268" w:hRule="atLeast"/>
        </w:trPr>
        <w:tc>
          <w:tcPr>
            <w:tcW w:w="2029" w:type="dxa"/>
            <w:shd w:val="clear" w:color="auto" w:fill="D9E1F3"/>
          </w:tcPr>
          <w:p>
            <w:pPr>
              <w:pStyle w:val="TableParagraph"/>
              <w:rPr>
                <w:b/>
                <w:sz w:val="22"/>
              </w:rPr>
            </w:pPr>
            <w:r>
              <w:rPr>
                <w:b/>
                <w:sz w:val="22"/>
              </w:rPr>
              <w:t>AcerCode</w:t>
            </w:r>
          </w:p>
        </w:tc>
        <w:tc>
          <w:tcPr>
            <w:tcW w:w="1306" w:type="dxa"/>
            <w:shd w:val="clear" w:color="auto" w:fill="D9E1F3"/>
          </w:tcPr>
          <w:p>
            <w:pPr>
              <w:pStyle w:val="TableParagraph"/>
              <w:rPr>
                <w:sz w:val="22"/>
              </w:rPr>
            </w:pPr>
            <w:r>
              <w:rPr>
                <w:sz w:val="22"/>
              </w:rPr>
              <w:t>String(20)</w:t>
            </w:r>
          </w:p>
        </w:tc>
        <w:tc>
          <w:tcPr>
            <w:tcW w:w="6290" w:type="dxa"/>
            <w:shd w:val="clear" w:color="auto" w:fill="D9E1F3"/>
          </w:tcPr>
          <w:p>
            <w:pPr>
              <w:pStyle w:val="TableParagraph"/>
              <w:ind w:left="106"/>
              <w:rPr>
                <w:sz w:val="22"/>
              </w:rPr>
            </w:pPr>
            <w:r>
              <w:rPr>
                <w:sz w:val="22"/>
              </w:rPr>
              <w:t>Network User’s ACER code</w:t>
            </w:r>
          </w:p>
        </w:tc>
      </w:tr>
      <w:tr>
        <w:trPr>
          <w:trHeight w:val="268" w:hRule="atLeast"/>
        </w:trPr>
        <w:tc>
          <w:tcPr>
            <w:tcW w:w="2029" w:type="dxa"/>
          </w:tcPr>
          <w:p>
            <w:pPr>
              <w:pStyle w:val="TableParagraph"/>
              <w:rPr>
                <w:b/>
                <w:sz w:val="22"/>
              </w:rPr>
            </w:pPr>
            <w:r>
              <w:rPr>
                <w:b/>
                <w:sz w:val="22"/>
              </w:rPr>
              <w:t>TaxNumber</w:t>
            </w:r>
          </w:p>
        </w:tc>
        <w:tc>
          <w:tcPr>
            <w:tcW w:w="1306" w:type="dxa"/>
          </w:tcPr>
          <w:p>
            <w:pPr>
              <w:pStyle w:val="TableParagraph"/>
              <w:rPr>
                <w:sz w:val="22"/>
              </w:rPr>
            </w:pPr>
            <w:r>
              <w:rPr>
                <w:sz w:val="22"/>
              </w:rPr>
              <w:t>String(20)</w:t>
            </w:r>
          </w:p>
        </w:tc>
        <w:tc>
          <w:tcPr>
            <w:tcW w:w="6290" w:type="dxa"/>
          </w:tcPr>
          <w:p>
            <w:pPr>
              <w:pStyle w:val="TableParagraph"/>
              <w:ind w:left="106"/>
              <w:rPr>
                <w:sz w:val="22"/>
              </w:rPr>
            </w:pPr>
            <w:r>
              <w:rPr>
                <w:sz w:val="22"/>
              </w:rPr>
              <w:t>Network User’s tax number</w:t>
            </w:r>
          </w:p>
        </w:tc>
      </w:tr>
      <w:tr>
        <w:trPr>
          <w:trHeight w:val="268" w:hRule="atLeast"/>
        </w:trPr>
        <w:tc>
          <w:tcPr>
            <w:tcW w:w="2029" w:type="dxa"/>
            <w:shd w:val="clear" w:color="auto" w:fill="D9E1F3"/>
          </w:tcPr>
          <w:p>
            <w:pPr>
              <w:pStyle w:val="TableParagraph"/>
              <w:rPr>
                <w:b/>
                <w:sz w:val="22"/>
              </w:rPr>
            </w:pPr>
            <w:r>
              <w:rPr>
                <w:b/>
                <w:sz w:val="22"/>
              </w:rPr>
              <w:t>StatisticalCode</w:t>
            </w:r>
          </w:p>
        </w:tc>
        <w:tc>
          <w:tcPr>
            <w:tcW w:w="1306" w:type="dxa"/>
            <w:shd w:val="clear" w:color="auto" w:fill="D9E1F3"/>
          </w:tcPr>
          <w:p>
            <w:pPr>
              <w:pStyle w:val="TableParagraph"/>
              <w:rPr>
                <w:sz w:val="22"/>
              </w:rPr>
            </w:pPr>
            <w:r>
              <w:rPr>
                <w:sz w:val="22"/>
              </w:rPr>
              <w:t>String(20)</w:t>
            </w:r>
          </w:p>
        </w:tc>
        <w:tc>
          <w:tcPr>
            <w:tcW w:w="6290" w:type="dxa"/>
            <w:shd w:val="clear" w:color="auto" w:fill="D9E1F3"/>
          </w:tcPr>
          <w:p>
            <w:pPr>
              <w:pStyle w:val="TableParagraph"/>
              <w:ind w:left="106"/>
              <w:rPr>
                <w:sz w:val="22"/>
              </w:rPr>
            </w:pPr>
            <w:r>
              <w:rPr>
                <w:sz w:val="22"/>
              </w:rPr>
              <w:t>Network User’s statical code</w:t>
            </w:r>
          </w:p>
        </w:tc>
      </w:tr>
      <w:tr>
        <w:trPr>
          <w:trHeight w:val="268" w:hRule="atLeast"/>
        </w:trPr>
        <w:tc>
          <w:tcPr>
            <w:tcW w:w="2029" w:type="dxa"/>
          </w:tcPr>
          <w:p>
            <w:pPr>
              <w:pStyle w:val="TableParagraph"/>
              <w:spacing w:line="249" w:lineRule="exact"/>
              <w:rPr>
                <w:b/>
                <w:sz w:val="22"/>
              </w:rPr>
            </w:pPr>
            <w:r>
              <w:rPr>
                <w:b/>
                <w:sz w:val="22"/>
              </w:rPr>
              <w:t>RegistryNumber</w:t>
            </w:r>
          </w:p>
        </w:tc>
        <w:tc>
          <w:tcPr>
            <w:tcW w:w="1306" w:type="dxa"/>
          </w:tcPr>
          <w:p>
            <w:pPr>
              <w:pStyle w:val="TableParagraph"/>
              <w:spacing w:line="249" w:lineRule="exact"/>
              <w:rPr>
                <w:sz w:val="22"/>
              </w:rPr>
            </w:pPr>
            <w:r>
              <w:rPr>
                <w:sz w:val="22"/>
              </w:rPr>
              <w:t>String(20)</w:t>
            </w:r>
          </w:p>
        </w:tc>
        <w:tc>
          <w:tcPr>
            <w:tcW w:w="6290" w:type="dxa"/>
          </w:tcPr>
          <w:p>
            <w:pPr>
              <w:pStyle w:val="TableParagraph"/>
              <w:spacing w:line="249" w:lineRule="exact"/>
              <w:ind w:left="106"/>
              <w:rPr>
                <w:sz w:val="22"/>
              </w:rPr>
            </w:pPr>
            <w:r>
              <w:rPr>
                <w:sz w:val="22"/>
              </w:rPr>
              <w:t>Registry number of the Network User</w:t>
            </w:r>
          </w:p>
        </w:tc>
      </w:tr>
      <w:tr>
        <w:trPr>
          <w:trHeight w:val="268" w:hRule="atLeast"/>
        </w:trPr>
        <w:tc>
          <w:tcPr>
            <w:tcW w:w="2029" w:type="dxa"/>
            <w:shd w:val="clear" w:color="auto" w:fill="D9E1F3"/>
          </w:tcPr>
          <w:p>
            <w:pPr>
              <w:pStyle w:val="TableParagraph"/>
              <w:rPr>
                <w:b/>
                <w:sz w:val="22"/>
              </w:rPr>
            </w:pPr>
            <w:r>
              <w:rPr>
                <w:b/>
                <w:sz w:val="22"/>
              </w:rPr>
              <w:t>RegistryCourt</w:t>
            </w:r>
          </w:p>
        </w:tc>
        <w:tc>
          <w:tcPr>
            <w:tcW w:w="1306" w:type="dxa"/>
            <w:shd w:val="clear" w:color="auto" w:fill="D9E1F3"/>
          </w:tcPr>
          <w:p>
            <w:pPr>
              <w:pStyle w:val="TableParagraph"/>
              <w:rPr>
                <w:sz w:val="22"/>
              </w:rPr>
            </w:pPr>
            <w:r>
              <w:rPr>
                <w:sz w:val="22"/>
              </w:rPr>
              <w:t>String(100)</w:t>
            </w:r>
          </w:p>
        </w:tc>
        <w:tc>
          <w:tcPr>
            <w:tcW w:w="6290" w:type="dxa"/>
            <w:shd w:val="clear" w:color="auto" w:fill="D9E1F3"/>
          </w:tcPr>
          <w:p>
            <w:pPr>
              <w:pStyle w:val="TableParagraph"/>
              <w:ind w:left="106"/>
              <w:rPr>
                <w:sz w:val="22"/>
              </w:rPr>
            </w:pPr>
            <w:r>
              <w:rPr>
                <w:sz w:val="22"/>
              </w:rPr>
              <w:t>Registry Court name</w:t>
            </w:r>
          </w:p>
        </w:tc>
      </w:tr>
      <w:tr>
        <w:trPr>
          <w:trHeight w:val="268" w:hRule="atLeast"/>
        </w:trPr>
        <w:tc>
          <w:tcPr>
            <w:tcW w:w="2029" w:type="dxa"/>
          </w:tcPr>
          <w:p>
            <w:pPr>
              <w:pStyle w:val="TableParagraph"/>
              <w:rPr>
                <w:b/>
                <w:sz w:val="22"/>
              </w:rPr>
            </w:pPr>
            <w:r>
              <w:rPr>
                <w:b/>
                <w:sz w:val="22"/>
              </w:rPr>
              <w:t>Email</w:t>
            </w:r>
          </w:p>
        </w:tc>
        <w:tc>
          <w:tcPr>
            <w:tcW w:w="1306" w:type="dxa"/>
          </w:tcPr>
          <w:p>
            <w:pPr>
              <w:pStyle w:val="TableParagraph"/>
              <w:rPr>
                <w:sz w:val="22"/>
              </w:rPr>
            </w:pPr>
            <w:r>
              <w:rPr>
                <w:sz w:val="22"/>
              </w:rPr>
              <w:t>String(200)</w:t>
            </w:r>
          </w:p>
        </w:tc>
        <w:tc>
          <w:tcPr>
            <w:tcW w:w="6290" w:type="dxa"/>
          </w:tcPr>
          <w:p>
            <w:pPr>
              <w:pStyle w:val="TableParagraph"/>
              <w:ind w:left="106"/>
              <w:rPr>
                <w:sz w:val="22"/>
              </w:rPr>
            </w:pPr>
            <w:r>
              <w:rPr>
                <w:sz w:val="22"/>
              </w:rPr>
              <w:t>Network User’s E-mail adress</w:t>
            </w:r>
          </w:p>
        </w:tc>
      </w:tr>
      <w:tr>
        <w:trPr>
          <w:trHeight w:val="270" w:hRule="atLeast"/>
        </w:trPr>
        <w:tc>
          <w:tcPr>
            <w:tcW w:w="2029" w:type="dxa"/>
            <w:shd w:val="clear" w:color="auto" w:fill="D9E1F3"/>
          </w:tcPr>
          <w:p>
            <w:pPr>
              <w:pStyle w:val="TableParagraph"/>
              <w:spacing w:line="249" w:lineRule="exact" w:before="1"/>
              <w:rPr>
                <w:b/>
                <w:sz w:val="22"/>
              </w:rPr>
            </w:pPr>
            <w:r>
              <w:rPr>
                <w:b/>
                <w:sz w:val="22"/>
              </w:rPr>
              <w:t>Bank</w:t>
            </w:r>
          </w:p>
        </w:tc>
        <w:tc>
          <w:tcPr>
            <w:tcW w:w="1306" w:type="dxa"/>
            <w:shd w:val="clear" w:color="auto" w:fill="D9E1F3"/>
          </w:tcPr>
          <w:p>
            <w:pPr>
              <w:pStyle w:val="TableParagraph"/>
              <w:spacing w:line="249" w:lineRule="exact" w:before="1"/>
              <w:rPr>
                <w:sz w:val="22"/>
              </w:rPr>
            </w:pPr>
            <w:r>
              <w:rPr>
                <w:sz w:val="22"/>
              </w:rPr>
              <w:t>String(50)</w:t>
            </w:r>
          </w:p>
        </w:tc>
        <w:tc>
          <w:tcPr>
            <w:tcW w:w="6290" w:type="dxa"/>
            <w:shd w:val="clear" w:color="auto" w:fill="D9E1F3"/>
          </w:tcPr>
          <w:p>
            <w:pPr>
              <w:pStyle w:val="TableParagraph"/>
              <w:spacing w:line="249" w:lineRule="exact" w:before="1"/>
              <w:ind w:left="106"/>
              <w:rPr>
                <w:sz w:val="22"/>
              </w:rPr>
            </w:pPr>
            <w:r>
              <w:rPr>
                <w:sz w:val="22"/>
              </w:rPr>
              <w:t>Network User’s account keeping bank</w:t>
            </w:r>
          </w:p>
        </w:tc>
      </w:tr>
      <w:tr>
        <w:trPr>
          <w:trHeight w:val="268" w:hRule="atLeast"/>
        </w:trPr>
        <w:tc>
          <w:tcPr>
            <w:tcW w:w="2029" w:type="dxa"/>
          </w:tcPr>
          <w:p>
            <w:pPr>
              <w:pStyle w:val="TableParagraph"/>
              <w:rPr>
                <w:b/>
                <w:sz w:val="22"/>
              </w:rPr>
            </w:pPr>
            <w:r>
              <w:rPr>
                <w:b/>
                <w:sz w:val="22"/>
              </w:rPr>
              <w:t>BankAccount</w:t>
            </w:r>
          </w:p>
        </w:tc>
        <w:tc>
          <w:tcPr>
            <w:tcW w:w="1306" w:type="dxa"/>
          </w:tcPr>
          <w:p>
            <w:pPr>
              <w:pStyle w:val="TableParagraph"/>
              <w:rPr>
                <w:sz w:val="22"/>
              </w:rPr>
            </w:pPr>
            <w:r>
              <w:rPr>
                <w:sz w:val="22"/>
              </w:rPr>
              <w:t>String(40)</w:t>
            </w:r>
          </w:p>
        </w:tc>
        <w:tc>
          <w:tcPr>
            <w:tcW w:w="6290" w:type="dxa"/>
          </w:tcPr>
          <w:p>
            <w:pPr>
              <w:pStyle w:val="TableParagraph"/>
              <w:ind w:left="106"/>
              <w:rPr>
                <w:sz w:val="22"/>
              </w:rPr>
            </w:pPr>
            <w:r>
              <w:rPr>
                <w:sz w:val="22"/>
              </w:rPr>
              <w:t>Network User’s bank account</w:t>
            </w:r>
          </w:p>
        </w:tc>
      </w:tr>
      <w:tr>
        <w:trPr>
          <w:trHeight w:val="268" w:hRule="atLeast"/>
        </w:trPr>
        <w:tc>
          <w:tcPr>
            <w:tcW w:w="2029" w:type="dxa"/>
            <w:shd w:val="clear" w:color="auto" w:fill="D9E1F3"/>
          </w:tcPr>
          <w:p>
            <w:pPr>
              <w:pStyle w:val="TableParagraph"/>
              <w:rPr>
                <w:b/>
                <w:sz w:val="22"/>
              </w:rPr>
            </w:pPr>
            <w:r>
              <w:rPr>
                <w:b/>
                <w:sz w:val="22"/>
              </w:rPr>
              <w:t>IBAN</w:t>
            </w:r>
          </w:p>
        </w:tc>
        <w:tc>
          <w:tcPr>
            <w:tcW w:w="1306" w:type="dxa"/>
            <w:shd w:val="clear" w:color="auto" w:fill="D9E1F3"/>
          </w:tcPr>
          <w:p>
            <w:pPr>
              <w:pStyle w:val="TableParagraph"/>
              <w:rPr>
                <w:sz w:val="22"/>
              </w:rPr>
            </w:pPr>
            <w:r>
              <w:rPr>
                <w:sz w:val="22"/>
              </w:rPr>
              <w:t>String(40)</w:t>
            </w:r>
          </w:p>
        </w:tc>
        <w:tc>
          <w:tcPr>
            <w:tcW w:w="6290" w:type="dxa"/>
            <w:shd w:val="clear" w:color="auto" w:fill="D9E1F3"/>
          </w:tcPr>
          <w:p>
            <w:pPr>
              <w:pStyle w:val="TableParagraph"/>
              <w:ind w:left="106"/>
              <w:rPr>
                <w:sz w:val="22"/>
              </w:rPr>
            </w:pPr>
            <w:r>
              <w:rPr>
                <w:sz w:val="22"/>
              </w:rPr>
              <w:t>Network User’s IBAN identification</w:t>
            </w:r>
          </w:p>
        </w:tc>
      </w:tr>
      <w:tr>
        <w:trPr>
          <w:trHeight w:val="268" w:hRule="atLeast"/>
        </w:trPr>
        <w:tc>
          <w:tcPr>
            <w:tcW w:w="2029" w:type="dxa"/>
          </w:tcPr>
          <w:p>
            <w:pPr>
              <w:pStyle w:val="TableParagraph"/>
              <w:rPr>
                <w:b/>
                <w:sz w:val="22"/>
              </w:rPr>
            </w:pPr>
            <w:r>
              <w:rPr>
                <w:b/>
                <w:sz w:val="22"/>
              </w:rPr>
              <w:t>SWIFT</w:t>
            </w:r>
          </w:p>
        </w:tc>
        <w:tc>
          <w:tcPr>
            <w:tcW w:w="1306" w:type="dxa"/>
          </w:tcPr>
          <w:p>
            <w:pPr>
              <w:pStyle w:val="TableParagraph"/>
              <w:rPr>
                <w:sz w:val="22"/>
              </w:rPr>
            </w:pPr>
            <w:r>
              <w:rPr>
                <w:sz w:val="22"/>
              </w:rPr>
              <w:t>String(20)</w:t>
            </w:r>
          </w:p>
        </w:tc>
        <w:tc>
          <w:tcPr>
            <w:tcW w:w="6290" w:type="dxa"/>
          </w:tcPr>
          <w:p>
            <w:pPr>
              <w:pStyle w:val="TableParagraph"/>
              <w:ind w:left="106"/>
              <w:rPr>
                <w:sz w:val="22"/>
              </w:rPr>
            </w:pPr>
            <w:r>
              <w:rPr>
                <w:sz w:val="22"/>
              </w:rPr>
              <w:t>Network User’s SWIFT identification</w:t>
            </w:r>
          </w:p>
        </w:tc>
      </w:tr>
      <w:tr>
        <w:trPr>
          <w:trHeight w:val="268" w:hRule="atLeast"/>
        </w:trPr>
        <w:tc>
          <w:tcPr>
            <w:tcW w:w="2029" w:type="dxa"/>
            <w:shd w:val="clear" w:color="auto" w:fill="D9E1F3"/>
          </w:tcPr>
          <w:p>
            <w:pPr>
              <w:pStyle w:val="TableParagraph"/>
              <w:rPr>
                <w:b/>
                <w:sz w:val="22"/>
              </w:rPr>
            </w:pPr>
            <w:r>
              <w:rPr>
                <w:b/>
                <w:sz w:val="22"/>
              </w:rPr>
              <w:t>PartnerTypeCode</w:t>
            </w:r>
          </w:p>
        </w:tc>
        <w:tc>
          <w:tcPr>
            <w:tcW w:w="1306" w:type="dxa"/>
            <w:shd w:val="clear" w:color="auto" w:fill="D9E1F3"/>
          </w:tcPr>
          <w:p>
            <w:pPr>
              <w:pStyle w:val="TableParagraph"/>
              <w:rPr>
                <w:sz w:val="22"/>
              </w:rPr>
            </w:pPr>
            <w:r>
              <w:rPr>
                <w:sz w:val="22"/>
              </w:rPr>
              <w:t>String(20)</w:t>
            </w:r>
          </w:p>
        </w:tc>
        <w:tc>
          <w:tcPr>
            <w:tcW w:w="6290" w:type="dxa"/>
            <w:shd w:val="clear" w:color="auto" w:fill="D9E1F3"/>
          </w:tcPr>
          <w:p>
            <w:pPr>
              <w:pStyle w:val="TableParagraph"/>
              <w:ind w:left="106"/>
              <w:rPr>
                <w:sz w:val="22"/>
              </w:rPr>
            </w:pPr>
            <w:r>
              <w:rPr>
                <w:sz w:val="22"/>
              </w:rPr>
              <w:t>Partner type code</w:t>
            </w:r>
          </w:p>
        </w:tc>
      </w:tr>
      <w:tr>
        <w:trPr>
          <w:trHeight w:val="268" w:hRule="atLeast"/>
        </w:trPr>
        <w:tc>
          <w:tcPr>
            <w:tcW w:w="2029" w:type="dxa"/>
          </w:tcPr>
          <w:p>
            <w:pPr>
              <w:pStyle w:val="TableParagraph"/>
              <w:rPr>
                <w:b/>
                <w:sz w:val="22"/>
              </w:rPr>
            </w:pPr>
            <w:r>
              <w:rPr>
                <w:b/>
                <w:sz w:val="22"/>
              </w:rPr>
              <w:t>RegistrationDate</w:t>
            </w:r>
          </w:p>
        </w:tc>
        <w:tc>
          <w:tcPr>
            <w:tcW w:w="1306" w:type="dxa"/>
          </w:tcPr>
          <w:p>
            <w:pPr>
              <w:pStyle w:val="TableParagraph"/>
              <w:rPr>
                <w:sz w:val="22"/>
              </w:rPr>
            </w:pPr>
            <w:r>
              <w:rPr>
                <w:sz w:val="22"/>
              </w:rPr>
              <w:t>DateTime</w:t>
            </w:r>
          </w:p>
        </w:tc>
        <w:tc>
          <w:tcPr>
            <w:tcW w:w="6290" w:type="dxa"/>
          </w:tcPr>
          <w:p>
            <w:pPr>
              <w:pStyle w:val="TableParagraph"/>
              <w:ind w:left="106"/>
              <w:rPr>
                <w:sz w:val="22"/>
              </w:rPr>
            </w:pPr>
            <w:r>
              <w:rPr>
                <w:sz w:val="22"/>
              </w:rPr>
              <w:t>The Network User’s registration date to the platform</w:t>
            </w:r>
          </w:p>
        </w:tc>
      </w:tr>
      <w:tr>
        <w:trPr>
          <w:trHeight w:val="268" w:hRule="atLeast"/>
        </w:trPr>
        <w:tc>
          <w:tcPr>
            <w:tcW w:w="2029" w:type="dxa"/>
            <w:shd w:val="clear" w:color="auto" w:fill="D9E1F3"/>
          </w:tcPr>
          <w:p>
            <w:pPr>
              <w:pStyle w:val="TableParagraph"/>
              <w:rPr>
                <w:b/>
                <w:sz w:val="22"/>
              </w:rPr>
            </w:pPr>
            <w:r>
              <w:rPr>
                <w:b/>
                <w:sz w:val="22"/>
              </w:rPr>
              <w:t>ModificationTime</w:t>
            </w:r>
          </w:p>
        </w:tc>
        <w:tc>
          <w:tcPr>
            <w:tcW w:w="1306" w:type="dxa"/>
            <w:shd w:val="clear" w:color="auto" w:fill="D9E1F3"/>
          </w:tcPr>
          <w:p>
            <w:pPr>
              <w:pStyle w:val="TableParagraph"/>
              <w:rPr>
                <w:sz w:val="22"/>
              </w:rPr>
            </w:pPr>
            <w:r>
              <w:rPr>
                <w:sz w:val="22"/>
              </w:rPr>
              <w:t>DateTime</w:t>
            </w:r>
          </w:p>
        </w:tc>
        <w:tc>
          <w:tcPr>
            <w:tcW w:w="6290" w:type="dxa"/>
            <w:shd w:val="clear" w:color="auto" w:fill="D9E1F3"/>
          </w:tcPr>
          <w:p>
            <w:pPr>
              <w:pStyle w:val="TableParagraph"/>
              <w:ind w:left="106"/>
              <w:rPr>
                <w:sz w:val="22"/>
              </w:rPr>
            </w:pPr>
            <w:r>
              <w:rPr>
                <w:sz w:val="22"/>
              </w:rPr>
              <w:t>The last modification time</w:t>
            </w:r>
          </w:p>
        </w:tc>
      </w:tr>
      <w:tr>
        <w:trPr>
          <w:trHeight w:val="268" w:hRule="atLeast"/>
        </w:trPr>
        <w:tc>
          <w:tcPr>
            <w:tcW w:w="2029" w:type="dxa"/>
          </w:tcPr>
          <w:p>
            <w:pPr>
              <w:pStyle w:val="TableParagraph"/>
              <w:rPr>
                <w:b/>
                <w:sz w:val="22"/>
              </w:rPr>
            </w:pPr>
            <w:r>
              <w:rPr>
                <w:b/>
                <w:sz w:val="22"/>
              </w:rPr>
              <w:t>NUStateCode</w:t>
            </w:r>
          </w:p>
        </w:tc>
        <w:tc>
          <w:tcPr>
            <w:tcW w:w="1306" w:type="dxa"/>
          </w:tcPr>
          <w:p>
            <w:pPr>
              <w:pStyle w:val="TableParagraph"/>
              <w:rPr>
                <w:sz w:val="22"/>
              </w:rPr>
            </w:pPr>
            <w:r>
              <w:rPr>
                <w:sz w:val="22"/>
              </w:rPr>
              <w:t>String(20)</w:t>
            </w:r>
          </w:p>
        </w:tc>
        <w:tc>
          <w:tcPr>
            <w:tcW w:w="6290" w:type="dxa"/>
          </w:tcPr>
          <w:p>
            <w:pPr>
              <w:pStyle w:val="TableParagraph"/>
              <w:ind w:left="106"/>
              <w:rPr>
                <w:sz w:val="22"/>
              </w:rPr>
            </w:pPr>
            <w:r>
              <w:rPr>
                <w:sz w:val="22"/>
              </w:rPr>
              <w:t>The state of the Network User</w:t>
            </w:r>
          </w:p>
        </w:tc>
      </w:tr>
      <w:tr>
        <w:trPr>
          <w:trHeight w:val="268" w:hRule="atLeast"/>
        </w:trPr>
        <w:tc>
          <w:tcPr>
            <w:tcW w:w="2029" w:type="dxa"/>
            <w:shd w:val="clear" w:color="auto" w:fill="D9E1F3"/>
          </w:tcPr>
          <w:p>
            <w:pPr>
              <w:pStyle w:val="TableParagraph"/>
              <w:rPr>
                <w:b/>
                <w:sz w:val="22"/>
              </w:rPr>
            </w:pPr>
            <w:r>
              <w:rPr>
                <w:b/>
                <w:sz w:val="22"/>
              </w:rPr>
              <w:t>NUUserList</w:t>
            </w:r>
          </w:p>
        </w:tc>
        <w:tc>
          <w:tcPr>
            <w:tcW w:w="1306" w:type="dxa"/>
            <w:shd w:val="clear" w:color="auto" w:fill="D9E1F3"/>
          </w:tcPr>
          <w:p>
            <w:pPr>
              <w:pStyle w:val="TableParagraph"/>
              <w:spacing w:line="240" w:lineRule="auto"/>
              <w:ind w:left="0"/>
              <w:rPr>
                <w:rFonts w:ascii="Times New Roman"/>
                <w:sz w:val="18"/>
              </w:rPr>
            </w:pPr>
          </w:p>
        </w:tc>
        <w:tc>
          <w:tcPr>
            <w:tcW w:w="6290" w:type="dxa"/>
            <w:shd w:val="clear" w:color="auto" w:fill="D9E1F3"/>
          </w:tcPr>
          <w:p>
            <w:pPr>
              <w:pStyle w:val="TableParagraph"/>
              <w:ind w:left="106"/>
              <w:rPr>
                <w:sz w:val="22"/>
              </w:rPr>
            </w:pPr>
            <w:r>
              <w:rPr>
                <w:sz w:val="22"/>
              </w:rPr>
              <w:t>List of Network User’s associated users (see table below)</w:t>
            </w:r>
          </w:p>
        </w:tc>
      </w:tr>
    </w:tbl>
    <w:p>
      <w:pPr>
        <w:pStyle w:val="BodyText"/>
        <w:spacing w:line="240" w:lineRule="auto"/>
        <w:rPr>
          <w:rFonts w:ascii="Calibri Light"/>
          <w:b w:val="0"/>
          <w:i/>
          <w:sz w:val="22"/>
        </w:rPr>
      </w:pPr>
    </w:p>
    <w:p>
      <w:pPr>
        <w:spacing w:before="182"/>
        <w:ind w:left="536" w:right="0" w:firstLine="0"/>
        <w:jc w:val="left"/>
        <w:rPr>
          <w:rFonts w:ascii="Calibri" w:hAnsi="Calibri"/>
          <w:sz w:val="22"/>
        </w:rPr>
      </w:pPr>
      <w:r>
        <w:rPr>
          <w:rFonts w:ascii="Calibri" w:hAnsi="Calibri"/>
          <w:sz w:val="22"/>
        </w:rPr>
        <w:t>Network User’s NUuserData:</w:t>
      </w:r>
    </w:p>
    <w:p>
      <w:pPr>
        <w:pStyle w:val="BodyText"/>
        <w:spacing w:line="240" w:lineRule="auto" w:before="10"/>
        <w:rPr>
          <w:rFonts w:ascii="Calibri"/>
          <w:sz w:val="14"/>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1639"/>
        <w:gridCol w:w="2084"/>
        <w:gridCol w:w="5901"/>
      </w:tblGrid>
      <w:tr>
        <w:trPr>
          <w:trHeight w:val="290" w:hRule="atLeast"/>
        </w:trPr>
        <w:tc>
          <w:tcPr>
            <w:tcW w:w="1639" w:type="dxa"/>
            <w:tcBorders>
              <w:top w:val="nil"/>
              <w:left w:val="nil"/>
              <w:bottom w:val="nil"/>
              <w:right w:val="nil"/>
            </w:tcBorders>
            <w:shd w:val="clear" w:color="auto" w:fill="4471C4"/>
          </w:tcPr>
          <w:p>
            <w:pPr>
              <w:pStyle w:val="TableParagraph"/>
              <w:spacing w:line="259" w:lineRule="exact" w:before="11"/>
              <w:ind w:left="112"/>
              <w:rPr>
                <w:b/>
                <w:sz w:val="22"/>
              </w:rPr>
            </w:pPr>
            <w:r>
              <w:rPr>
                <w:b/>
                <w:color w:val="FFFFFF"/>
                <w:sz w:val="22"/>
              </w:rPr>
              <w:t>XML Tag</w:t>
            </w:r>
          </w:p>
        </w:tc>
        <w:tc>
          <w:tcPr>
            <w:tcW w:w="2084" w:type="dxa"/>
            <w:tcBorders>
              <w:top w:val="nil"/>
              <w:left w:val="nil"/>
              <w:bottom w:val="nil"/>
              <w:right w:val="nil"/>
            </w:tcBorders>
            <w:shd w:val="clear" w:color="auto" w:fill="4471C4"/>
          </w:tcPr>
          <w:p>
            <w:pPr>
              <w:pStyle w:val="TableParagraph"/>
              <w:spacing w:line="259" w:lineRule="exact" w:before="11"/>
              <w:ind w:left="115"/>
              <w:rPr>
                <w:b/>
                <w:sz w:val="22"/>
              </w:rPr>
            </w:pPr>
            <w:r>
              <w:rPr>
                <w:b/>
                <w:color w:val="FFFFFF"/>
                <w:sz w:val="22"/>
              </w:rPr>
              <w:t>Type</w:t>
            </w:r>
          </w:p>
        </w:tc>
        <w:tc>
          <w:tcPr>
            <w:tcW w:w="5901" w:type="dxa"/>
            <w:tcBorders>
              <w:top w:val="nil"/>
              <w:left w:val="nil"/>
              <w:bottom w:val="nil"/>
              <w:right w:val="nil"/>
            </w:tcBorders>
            <w:shd w:val="clear" w:color="auto" w:fill="4471C4"/>
          </w:tcPr>
          <w:p>
            <w:pPr>
              <w:pStyle w:val="TableParagraph"/>
              <w:spacing w:line="259" w:lineRule="exact" w:before="11"/>
              <w:ind w:left="112"/>
              <w:rPr>
                <w:b/>
                <w:sz w:val="22"/>
              </w:rPr>
            </w:pPr>
            <w:r>
              <w:rPr>
                <w:b/>
                <w:color w:val="FFFFFF"/>
                <w:sz w:val="22"/>
              </w:rPr>
              <w:t>Description</w:t>
            </w:r>
          </w:p>
        </w:tc>
      </w:tr>
      <w:tr>
        <w:trPr>
          <w:trHeight w:val="448" w:hRule="atLeast"/>
        </w:trPr>
        <w:tc>
          <w:tcPr>
            <w:tcW w:w="1639" w:type="dxa"/>
            <w:tcBorders>
              <w:top w:val="nil"/>
            </w:tcBorders>
            <w:shd w:val="clear" w:color="auto" w:fill="D9E1F3"/>
          </w:tcPr>
          <w:p>
            <w:pPr>
              <w:pStyle w:val="TableParagraph"/>
              <w:spacing w:line="268" w:lineRule="exact"/>
              <w:rPr>
                <w:b/>
                <w:sz w:val="22"/>
              </w:rPr>
            </w:pPr>
            <w:r>
              <w:rPr>
                <w:b/>
                <w:sz w:val="22"/>
              </w:rPr>
              <w:t>Name</w:t>
            </w:r>
          </w:p>
        </w:tc>
        <w:tc>
          <w:tcPr>
            <w:tcW w:w="2084" w:type="dxa"/>
            <w:tcBorders>
              <w:top w:val="nil"/>
            </w:tcBorders>
            <w:shd w:val="clear" w:color="auto" w:fill="D9E1F3"/>
          </w:tcPr>
          <w:p>
            <w:pPr>
              <w:pStyle w:val="TableParagraph"/>
              <w:spacing w:line="268" w:lineRule="exact"/>
              <w:ind w:left="110"/>
              <w:rPr>
                <w:sz w:val="22"/>
              </w:rPr>
            </w:pPr>
            <w:r>
              <w:rPr>
                <w:sz w:val="22"/>
              </w:rPr>
              <w:t>String(200)</w:t>
            </w:r>
          </w:p>
        </w:tc>
        <w:tc>
          <w:tcPr>
            <w:tcW w:w="5901" w:type="dxa"/>
            <w:tcBorders>
              <w:top w:val="nil"/>
            </w:tcBorders>
            <w:shd w:val="clear" w:color="auto" w:fill="D9E1F3"/>
          </w:tcPr>
          <w:p>
            <w:pPr>
              <w:pStyle w:val="TableParagraph"/>
              <w:spacing w:line="268" w:lineRule="exact"/>
              <w:rPr>
                <w:sz w:val="22"/>
              </w:rPr>
            </w:pPr>
            <w:r>
              <w:rPr>
                <w:sz w:val="22"/>
              </w:rPr>
              <w:t>User name</w:t>
            </w:r>
          </w:p>
        </w:tc>
      </w:tr>
      <w:tr>
        <w:trPr>
          <w:trHeight w:val="268" w:hRule="atLeast"/>
        </w:trPr>
        <w:tc>
          <w:tcPr>
            <w:tcW w:w="1639" w:type="dxa"/>
          </w:tcPr>
          <w:p>
            <w:pPr>
              <w:pStyle w:val="TableParagraph"/>
              <w:rPr>
                <w:b/>
                <w:sz w:val="22"/>
              </w:rPr>
            </w:pPr>
            <w:r>
              <w:rPr>
                <w:b/>
                <w:sz w:val="22"/>
              </w:rPr>
              <w:t>ValidFrom</w:t>
            </w:r>
          </w:p>
        </w:tc>
        <w:tc>
          <w:tcPr>
            <w:tcW w:w="2084" w:type="dxa"/>
          </w:tcPr>
          <w:p>
            <w:pPr>
              <w:pStyle w:val="TableParagraph"/>
              <w:ind w:left="110"/>
              <w:rPr>
                <w:sz w:val="22"/>
              </w:rPr>
            </w:pPr>
            <w:r>
              <w:rPr>
                <w:sz w:val="22"/>
              </w:rPr>
              <w:t>DateTime</w:t>
            </w:r>
          </w:p>
        </w:tc>
        <w:tc>
          <w:tcPr>
            <w:tcW w:w="5901" w:type="dxa"/>
          </w:tcPr>
          <w:p>
            <w:pPr>
              <w:pStyle w:val="TableParagraph"/>
              <w:rPr>
                <w:sz w:val="22"/>
              </w:rPr>
            </w:pPr>
            <w:r>
              <w:rPr>
                <w:sz w:val="22"/>
              </w:rPr>
              <w:t>The start of the validity of the user</w:t>
            </w:r>
          </w:p>
        </w:tc>
      </w:tr>
      <w:tr>
        <w:trPr>
          <w:trHeight w:val="268" w:hRule="atLeast"/>
        </w:trPr>
        <w:tc>
          <w:tcPr>
            <w:tcW w:w="1639" w:type="dxa"/>
            <w:shd w:val="clear" w:color="auto" w:fill="D9E1F3"/>
          </w:tcPr>
          <w:p>
            <w:pPr>
              <w:pStyle w:val="TableParagraph"/>
              <w:rPr>
                <w:b/>
                <w:sz w:val="22"/>
              </w:rPr>
            </w:pPr>
            <w:r>
              <w:rPr>
                <w:b/>
                <w:sz w:val="22"/>
              </w:rPr>
              <w:t>ValidTo</w:t>
            </w:r>
          </w:p>
        </w:tc>
        <w:tc>
          <w:tcPr>
            <w:tcW w:w="2084" w:type="dxa"/>
            <w:shd w:val="clear" w:color="auto" w:fill="D9E1F3"/>
          </w:tcPr>
          <w:p>
            <w:pPr>
              <w:pStyle w:val="TableParagraph"/>
              <w:ind w:left="110"/>
              <w:rPr>
                <w:sz w:val="22"/>
              </w:rPr>
            </w:pPr>
            <w:r>
              <w:rPr>
                <w:sz w:val="22"/>
              </w:rPr>
              <w:t>DateTime</w:t>
            </w:r>
          </w:p>
        </w:tc>
        <w:tc>
          <w:tcPr>
            <w:tcW w:w="5901" w:type="dxa"/>
            <w:shd w:val="clear" w:color="auto" w:fill="D9E1F3"/>
          </w:tcPr>
          <w:p>
            <w:pPr>
              <w:pStyle w:val="TableParagraph"/>
              <w:rPr>
                <w:sz w:val="22"/>
              </w:rPr>
            </w:pPr>
            <w:r>
              <w:rPr>
                <w:sz w:val="22"/>
              </w:rPr>
              <w:t>The end of the validity of user</w:t>
            </w:r>
          </w:p>
        </w:tc>
      </w:tr>
      <w:tr>
        <w:trPr>
          <w:trHeight w:val="268" w:hRule="atLeast"/>
        </w:trPr>
        <w:tc>
          <w:tcPr>
            <w:tcW w:w="1639" w:type="dxa"/>
          </w:tcPr>
          <w:p>
            <w:pPr>
              <w:pStyle w:val="TableParagraph"/>
              <w:rPr>
                <w:b/>
                <w:sz w:val="22"/>
              </w:rPr>
            </w:pPr>
            <w:r>
              <w:rPr>
                <w:b/>
                <w:sz w:val="22"/>
              </w:rPr>
              <w:t>UserStateCode</w:t>
            </w:r>
          </w:p>
        </w:tc>
        <w:tc>
          <w:tcPr>
            <w:tcW w:w="2084" w:type="dxa"/>
          </w:tcPr>
          <w:p>
            <w:pPr>
              <w:pStyle w:val="TableParagraph"/>
              <w:ind w:left="110"/>
              <w:rPr>
                <w:sz w:val="22"/>
              </w:rPr>
            </w:pPr>
            <w:r>
              <w:rPr>
                <w:sz w:val="22"/>
              </w:rPr>
              <w:t>String(20)</w:t>
            </w:r>
          </w:p>
        </w:tc>
        <w:tc>
          <w:tcPr>
            <w:tcW w:w="5901" w:type="dxa"/>
          </w:tcPr>
          <w:p>
            <w:pPr>
              <w:pStyle w:val="TableParagraph"/>
              <w:rPr>
                <w:sz w:val="22"/>
              </w:rPr>
            </w:pPr>
            <w:r>
              <w:rPr>
                <w:sz w:val="22"/>
              </w:rPr>
              <w:t>The state of the user</w:t>
            </w:r>
          </w:p>
        </w:tc>
      </w:tr>
    </w:tbl>
    <w:p>
      <w:pPr>
        <w:spacing w:after="0"/>
        <w:rPr>
          <w:sz w:val="22"/>
        </w:rPr>
        <w:sectPr>
          <w:pgSz w:w="12240" w:h="15840"/>
          <w:pgMar w:header="0" w:footer="920" w:top="1420" w:bottom="1200" w:left="880" w:right="820"/>
        </w:sectPr>
      </w:pPr>
    </w:p>
    <w:p>
      <w:pPr>
        <w:pStyle w:val="BodyText"/>
        <w:spacing w:line="240" w:lineRule="auto" w:before="5"/>
        <w:rPr>
          <w:rFonts w:ascii="Calibri"/>
          <w:sz w:val="25"/>
        </w:rPr>
      </w:pPr>
    </w:p>
    <w:p>
      <w:pPr>
        <w:pStyle w:val="ListParagraph"/>
        <w:numPr>
          <w:ilvl w:val="3"/>
          <w:numId w:val="85"/>
        </w:numPr>
        <w:tabs>
          <w:tab w:pos="1400" w:val="left" w:leader="none"/>
          <w:tab w:pos="1401" w:val="left" w:leader="none"/>
        </w:tabs>
        <w:spacing w:line="240" w:lineRule="auto" w:before="56" w:after="0"/>
        <w:ind w:left="1400" w:right="0" w:hanging="865"/>
        <w:jc w:val="left"/>
        <w:rPr>
          <w:rFonts w:ascii="Calibri Light"/>
          <w:b w:val="0"/>
          <w:i/>
          <w:sz w:val="22"/>
        </w:rPr>
      </w:pPr>
      <w:r>
        <w:rPr>
          <w:rFonts w:ascii="Calibri Light"/>
          <w:b w:val="0"/>
          <w:i/>
          <w:color w:val="2E5395"/>
          <w:sz w:val="22"/>
        </w:rPr>
        <w:t>Example </w:t>
      </w:r>
    </w:p>
    <w:p>
      <w:pPr>
        <w:pStyle w:val="BodyText"/>
        <w:spacing w:line="240" w:lineRule="auto" w:before="22"/>
        <w:ind w:left="536"/>
      </w:pPr>
      <w:r>
        <w:rPr>
          <w:color w:val="0000FF"/>
        </w:rPr>
        <w:t>&lt;GetActiveNUListResponse&gt;</w:t>
      </w:r>
    </w:p>
    <w:p>
      <w:pPr>
        <w:spacing w:line="181" w:lineRule="exact" w:before="1"/>
        <w:ind w:left="920" w:right="0" w:firstLine="0"/>
        <w:jc w:val="left"/>
        <w:rPr>
          <w:sz w:val="16"/>
        </w:rPr>
      </w:pPr>
      <w:r>
        <w:rPr>
          <w:color w:val="0000FF"/>
          <w:sz w:val="16"/>
        </w:rPr>
        <w:t>&lt;ActiveNUList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304"/>
      </w:pPr>
      <w:r>
        <w:rPr>
          <w:color w:val="0000FF"/>
        </w:rPr>
        <w:t>&lt;NUData&gt;</w:t>
      </w:r>
    </w:p>
    <w:p>
      <w:pPr>
        <w:spacing w:line="181" w:lineRule="exact" w:before="1"/>
        <w:ind w:left="1688" w:right="0" w:firstLine="0"/>
        <w:jc w:val="left"/>
        <w:rPr>
          <w:sz w:val="16"/>
        </w:rPr>
      </w:pPr>
      <w:r>
        <w:rPr>
          <w:color w:val="0000FF"/>
          <w:sz w:val="16"/>
        </w:rPr>
        <w:t>&lt;EICCode&gt;</w:t>
      </w:r>
      <w:r>
        <w:rPr>
          <w:b/>
          <w:sz w:val="16"/>
        </w:rPr>
        <w:t>89X-AE-A-A1A0A-C</w:t>
      </w:r>
      <w:r>
        <w:rPr>
          <w:color w:val="0000FF"/>
          <w:sz w:val="16"/>
        </w:rPr>
        <w:t>&lt;/EICCode&gt;</w:t>
      </w:r>
    </w:p>
    <w:p>
      <w:pPr>
        <w:spacing w:line="181" w:lineRule="exact" w:before="0"/>
        <w:ind w:left="1688" w:right="0" w:firstLine="0"/>
        <w:jc w:val="left"/>
        <w:rPr>
          <w:sz w:val="16"/>
        </w:rPr>
      </w:pPr>
      <w:r>
        <w:rPr>
          <w:color w:val="0000FF"/>
          <w:sz w:val="16"/>
        </w:rPr>
        <w:t>&lt;PartnerName&gt;</w:t>
      </w:r>
      <w:r>
        <w:rPr>
          <w:b/>
          <w:sz w:val="16"/>
        </w:rPr>
        <w:t>ASD Partner</w:t>
      </w:r>
      <w:r>
        <w:rPr>
          <w:color w:val="0000FF"/>
          <w:sz w:val="16"/>
        </w:rPr>
        <w:t>&lt;/PartnerName&gt;</w:t>
      </w:r>
    </w:p>
    <w:p>
      <w:pPr>
        <w:spacing w:line="181" w:lineRule="exact" w:before="1"/>
        <w:ind w:left="1688" w:right="0" w:firstLine="0"/>
        <w:jc w:val="left"/>
        <w:rPr>
          <w:sz w:val="16"/>
        </w:rPr>
      </w:pPr>
      <w:r>
        <w:rPr>
          <w:color w:val="0000FF"/>
          <w:sz w:val="16"/>
        </w:rPr>
        <w:t>&lt;ValidFrom&gt;</w:t>
      </w:r>
      <w:r>
        <w:rPr>
          <w:b/>
          <w:sz w:val="16"/>
        </w:rPr>
        <w:t>2017.10.30.</w:t>
      </w:r>
      <w:r>
        <w:rPr>
          <w:color w:val="0000FF"/>
          <w:sz w:val="16"/>
        </w:rPr>
        <w:t>&lt;/ValidFrom&gt;</w:t>
      </w:r>
    </w:p>
    <w:p>
      <w:pPr>
        <w:pStyle w:val="BodyText"/>
        <w:ind w:left="1688"/>
      </w:pPr>
      <w:r>
        <w:rPr>
          <w:color w:val="0000FF"/>
        </w:rPr>
        <w:t>&lt;ValidTo /&gt;</w:t>
      </w:r>
    </w:p>
    <w:p>
      <w:pPr>
        <w:pStyle w:val="BodyText"/>
        <w:spacing w:before="1"/>
        <w:ind w:left="1688"/>
      </w:pPr>
      <w:r>
        <w:rPr>
          <w:color w:val="0000FF"/>
        </w:rPr>
        <w:t>&lt;AcerCode /&gt;</w:t>
      </w:r>
    </w:p>
    <w:p>
      <w:pPr>
        <w:spacing w:line="181" w:lineRule="exact" w:before="0"/>
        <w:ind w:left="1688" w:right="0" w:firstLine="0"/>
        <w:jc w:val="left"/>
        <w:rPr>
          <w:sz w:val="16"/>
        </w:rPr>
      </w:pPr>
      <w:r>
        <w:rPr>
          <w:color w:val="0000FF"/>
          <w:sz w:val="16"/>
        </w:rPr>
        <w:t>&lt;TaxNumber&gt;</w:t>
      </w:r>
      <w:r>
        <w:rPr>
          <w:b/>
          <w:sz w:val="16"/>
        </w:rPr>
        <w:t>AC987654321</w:t>
      </w:r>
      <w:r>
        <w:rPr>
          <w:color w:val="0000FF"/>
          <w:sz w:val="16"/>
        </w:rPr>
        <w:t>&lt;/TaxNumber&gt;</w:t>
      </w:r>
    </w:p>
    <w:p>
      <w:pPr>
        <w:pStyle w:val="BodyText"/>
        <w:spacing w:before="2"/>
        <w:ind w:left="1688"/>
      </w:pPr>
      <w:r>
        <w:rPr>
          <w:color w:val="0000FF"/>
        </w:rPr>
        <w:t>&lt;StatisticalCode&gt;</w:t>
      </w:r>
      <w:r>
        <w:rPr>
          <w:b/>
        </w:rPr>
        <w:t>87654321</w:t>
      </w:r>
      <w:r>
        <w:rPr>
          <w:color w:val="0000FF"/>
        </w:rPr>
        <w:t>&lt;/StatisticalCode&gt;</w:t>
      </w:r>
    </w:p>
    <w:p>
      <w:pPr>
        <w:spacing w:line="181" w:lineRule="exact" w:before="0"/>
        <w:ind w:left="1688" w:right="0" w:firstLine="0"/>
        <w:jc w:val="left"/>
        <w:rPr>
          <w:sz w:val="16"/>
        </w:rPr>
      </w:pPr>
      <w:r>
        <w:rPr>
          <w:color w:val="0000FF"/>
          <w:sz w:val="16"/>
        </w:rPr>
        <w:t>&lt;RegistryNumber&gt;</w:t>
      </w:r>
      <w:r>
        <w:rPr>
          <w:b/>
          <w:sz w:val="16"/>
        </w:rPr>
        <w:t>AC.12121/2128</w:t>
      </w:r>
      <w:r>
        <w:rPr>
          <w:color w:val="0000FF"/>
          <w:sz w:val="16"/>
        </w:rPr>
        <w:t>&lt;/RegistryNumber&gt;</w:t>
      </w:r>
    </w:p>
    <w:p>
      <w:pPr>
        <w:pStyle w:val="BodyText"/>
        <w:spacing w:before="1"/>
        <w:ind w:left="1688"/>
      </w:pPr>
      <w:r>
        <w:rPr>
          <w:color w:val="0000FF"/>
        </w:rPr>
        <w:t>&lt;RegistryCourt /&gt;</w:t>
      </w:r>
    </w:p>
    <w:p>
      <w:pPr>
        <w:spacing w:line="181" w:lineRule="exact" w:before="0"/>
        <w:ind w:left="1688" w:right="0" w:firstLine="0"/>
        <w:jc w:val="left"/>
        <w:rPr>
          <w:sz w:val="16"/>
        </w:rPr>
      </w:pPr>
      <w:r>
        <w:rPr>
          <w:color w:val="0000FF"/>
          <w:sz w:val="16"/>
        </w:rPr>
        <w:t>&lt;Email&gt;</w:t>
      </w:r>
      <w:hyperlink r:id="rId42">
        <w:r>
          <w:rPr>
            <w:b/>
            <w:sz w:val="16"/>
          </w:rPr>
          <w:t>pedla@pelda.ad</w:t>
        </w:r>
      </w:hyperlink>
      <w:r>
        <w:rPr>
          <w:color w:val="0000FF"/>
          <w:sz w:val="16"/>
        </w:rPr>
        <w:t>&lt;/Email&gt;</w:t>
      </w:r>
    </w:p>
    <w:p>
      <w:pPr>
        <w:spacing w:line="181" w:lineRule="exact" w:before="1"/>
        <w:ind w:left="1688" w:right="0" w:firstLine="0"/>
        <w:jc w:val="left"/>
        <w:rPr>
          <w:sz w:val="16"/>
        </w:rPr>
      </w:pPr>
      <w:r>
        <w:rPr>
          <w:color w:val="0000FF"/>
          <w:sz w:val="16"/>
        </w:rPr>
        <w:t>&lt;Bank&gt;</w:t>
      </w:r>
      <w:r>
        <w:rPr>
          <w:b/>
          <w:sz w:val="16"/>
        </w:rPr>
        <w:t>Pelda Bank</w:t>
      </w:r>
      <w:r>
        <w:rPr>
          <w:color w:val="0000FF"/>
          <w:sz w:val="16"/>
        </w:rPr>
        <w:t>&lt;/Bank&gt;</w:t>
      </w:r>
    </w:p>
    <w:p>
      <w:pPr>
        <w:pStyle w:val="BodyText"/>
        <w:ind w:left="1688"/>
      </w:pPr>
      <w:r>
        <w:rPr>
          <w:color w:val="0000FF"/>
        </w:rPr>
        <w:t>&lt;BankAccount /&gt;</w:t>
      </w:r>
    </w:p>
    <w:p>
      <w:pPr>
        <w:spacing w:line="181" w:lineRule="exact" w:before="1"/>
        <w:ind w:left="1688" w:right="0" w:firstLine="0"/>
        <w:jc w:val="left"/>
        <w:rPr>
          <w:sz w:val="16"/>
        </w:rPr>
      </w:pPr>
      <w:r>
        <w:rPr>
          <w:color w:val="0000FF"/>
          <w:sz w:val="16"/>
        </w:rPr>
        <w:t>&lt;IBAN&gt;</w:t>
      </w:r>
      <w:r>
        <w:rPr>
          <w:b/>
          <w:sz w:val="16"/>
        </w:rPr>
        <w:t>AB1384163513813</w:t>
      </w:r>
      <w:r>
        <w:rPr>
          <w:color w:val="0000FF"/>
          <w:sz w:val="16"/>
        </w:rPr>
        <w:t>&lt;/IBAN&gt;</w:t>
      </w:r>
    </w:p>
    <w:p>
      <w:pPr>
        <w:spacing w:line="181" w:lineRule="exact" w:before="0"/>
        <w:ind w:left="1688" w:right="0" w:firstLine="0"/>
        <w:jc w:val="left"/>
        <w:rPr>
          <w:sz w:val="16"/>
        </w:rPr>
      </w:pPr>
      <w:r>
        <w:rPr>
          <w:color w:val="0000FF"/>
          <w:sz w:val="16"/>
        </w:rPr>
        <w:t>&lt;SWIFT&gt;</w:t>
      </w:r>
      <w:r>
        <w:rPr>
          <w:b/>
          <w:sz w:val="16"/>
        </w:rPr>
        <w:t>JSDF453</w:t>
      </w:r>
      <w:r>
        <w:rPr>
          <w:color w:val="0000FF"/>
          <w:sz w:val="16"/>
        </w:rPr>
        <w:t>&lt;/SWIFT&gt;</w:t>
      </w:r>
    </w:p>
    <w:p>
      <w:pPr>
        <w:spacing w:line="181" w:lineRule="exact" w:before="1"/>
        <w:ind w:left="1688" w:right="0" w:firstLine="0"/>
        <w:jc w:val="left"/>
        <w:rPr>
          <w:sz w:val="16"/>
        </w:rPr>
      </w:pPr>
      <w:r>
        <w:rPr>
          <w:color w:val="0000FF"/>
          <w:sz w:val="16"/>
        </w:rPr>
        <w:t>&lt;PartnerTypeCode&gt;</w:t>
      </w:r>
      <w:r>
        <w:rPr>
          <w:b/>
          <w:sz w:val="16"/>
        </w:rPr>
        <w:t>NetworkUser</w:t>
      </w:r>
      <w:r>
        <w:rPr>
          <w:color w:val="0000FF"/>
          <w:sz w:val="16"/>
        </w:rPr>
        <w:t>&lt;/PartnerTypeCode&gt;</w:t>
      </w:r>
    </w:p>
    <w:p>
      <w:pPr>
        <w:spacing w:line="181" w:lineRule="exact" w:before="0"/>
        <w:ind w:left="1688" w:right="0" w:firstLine="0"/>
        <w:jc w:val="left"/>
        <w:rPr>
          <w:sz w:val="16"/>
        </w:rPr>
      </w:pPr>
      <w:r>
        <w:rPr>
          <w:color w:val="0000FF"/>
          <w:sz w:val="16"/>
        </w:rPr>
        <w:t>&lt;RegistrationDate&gt;</w:t>
      </w:r>
      <w:r>
        <w:rPr>
          <w:b/>
          <w:sz w:val="16"/>
        </w:rPr>
        <w:t>2017.10.30.</w:t>
      </w:r>
      <w:r>
        <w:rPr>
          <w:color w:val="0000FF"/>
          <w:sz w:val="16"/>
        </w:rPr>
        <w:t>&lt;/RegistrationDate&gt;</w:t>
      </w:r>
    </w:p>
    <w:p>
      <w:pPr>
        <w:spacing w:before="1"/>
        <w:ind w:left="1688" w:right="0" w:firstLine="0"/>
        <w:jc w:val="left"/>
        <w:rPr>
          <w:sz w:val="16"/>
        </w:rPr>
      </w:pPr>
      <w:r>
        <w:rPr>
          <w:color w:val="0000FF"/>
          <w:sz w:val="16"/>
        </w:rPr>
        <w:t>&lt;ModificationTime&gt;</w:t>
      </w:r>
      <w:r>
        <w:rPr>
          <w:b/>
          <w:sz w:val="16"/>
        </w:rPr>
        <w:t>2019-01-23T03:32:45Z</w:t>
      </w:r>
      <w:r>
        <w:rPr>
          <w:color w:val="0000FF"/>
          <w:sz w:val="16"/>
        </w:rPr>
        <w:t>&lt;/ModificationTime&gt;</w:t>
      </w:r>
    </w:p>
    <w:p>
      <w:pPr>
        <w:pStyle w:val="BodyText"/>
        <w:spacing w:before="1"/>
        <w:ind w:left="1688"/>
      </w:pPr>
      <w:r>
        <w:rPr>
          <w:color w:val="0000FF"/>
        </w:rPr>
        <w:t>&lt;NUStateCode&gt;</w:t>
      </w:r>
      <w:r>
        <w:rPr>
          <w:b/>
        </w:rPr>
        <w:t>Active</w:t>
      </w:r>
      <w:r>
        <w:rPr>
          <w:color w:val="0000FF"/>
        </w:rPr>
        <w:t>&lt;/NUStateCode&gt;</w:t>
      </w:r>
    </w:p>
    <w:p>
      <w:pPr>
        <w:pStyle w:val="BodyText"/>
        <w:ind w:left="1688"/>
      </w:pPr>
      <w:r>
        <w:rPr>
          <w:color w:val="0000FF"/>
        </w:rPr>
        <w:t>&lt;NUUserList&gt;</w:t>
      </w:r>
    </w:p>
    <w:p>
      <w:pPr>
        <w:pStyle w:val="BodyText"/>
        <w:spacing w:before="2"/>
        <w:ind w:left="2072"/>
      </w:pPr>
      <w:r>
        <w:rPr>
          <w:color w:val="0000FF"/>
        </w:rPr>
        <w:t>&lt;NUUserData&gt;</w:t>
      </w:r>
    </w:p>
    <w:p>
      <w:pPr>
        <w:spacing w:line="181" w:lineRule="exact" w:before="0"/>
        <w:ind w:left="2457" w:right="0" w:firstLine="0"/>
        <w:jc w:val="left"/>
        <w:rPr>
          <w:sz w:val="16"/>
        </w:rPr>
      </w:pPr>
      <w:r>
        <w:rPr>
          <w:color w:val="0000FF"/>
          <w:sz w:val="16"/>
        </w:rPr>
        <w:t>&lt;Name&gt;</w:t>
      </w:r>
      <w:r>
        <w:rPr>
          <w:b/>
          <w:sz w:val="16"/>
        </w:rPr>
        <w:t>Example Kati</w:t>
      </w:r>
      <w:r>
        <w:rPr>
          <w:color w:val="0000FF"/>
          <w:sz w:val="16"/>
        </w:rPr>
        <w:t>&lt;/Name&gt;</w:t>
      </w:r>
    </w:p>
    <w:p>
      <w:pPr>
        <w:spacing w:line="181" w:lineRule="exact" w:before="1"/>
        <w:ind w:left="2457" w:right="0" w:firstLine="0"/>
        <w:jc w:val="left"/>
        <w:rPr>
          <w:sz w:val="16"/>
        </w:rPr>
      </w:pPr>
      <w:r>
        <w:rPr>
          <w:color w:val="0000FF"/>
          <w:sz w:val="16"/>
        </w:rPr>
        <w:t>&lt;ValidFrom&gt;</w:t>
      </w:r>
      <w:r>
        <w:rPr>
          <w:b/>
          <w:sz w:val="16"/>
        </w:rPr>
        <w:t>2018.09.25.</w:t>
      </w:r>
      <w:r>
        <w:rPr>
          <w:color w:val="0000FF"/>
          <w:sz w:val="16"/>
        </w:rPr>
        <w:t>&lt;/ValidFrom&gt;</w:t>
      </w:r>
    </w:p>
    <w:p>
      <w:pPr>
        <w:spacing w:line="181" w:lineRule="exact" w:before="0"/>
        <w:ind w:left="2457" w:right="0" w:firstLine="0"/>
        <w:jc w:val="left"/>
        <w:rPr>
          <w:sz w:val="16"/>
        </w:rPr>
      </w:pPr>
      <w:r>
        <w:rPr>
          <w:color w:val="0000FF"/>
          <w:sz w:val="16"/>
        </w:rPr>
        <w:t>&lt;ValidTo&gt;</w:t>
      </w:r>
      <w:r>
        <w:rPr>
          <w:b/>
          <w:sz w:val="16"/>
        </w:rPr>
        <w:t>2019.11.19.</w:t>
      </w:r>
      <w:r>
        <w:rPr>
          <w:color w:val="0000FF"/>
          <w:sz w:val="16"/>
        </w:rPr>
        <w:t>&lt;/ValidTo&gt;</w:t>
      </w:r>
    </w:p>
    <w:p>
      <w:pPr>
        <w:pStyle w:val="BodyText"/>
        <w:spacing w:before="1"/>
        <w:ind w:left="2457"/>
      </w:pPr>
      <w:r>
        <w:rPr>
          <w:color w:val="0000FF"/>
        </w:rPr>
        <w:t>&lt;UserStateCode&gt;</w:t>
      </w:r>
      <w:r>
        <w:rPr>
          <w:b/>
        </w:rPr>
        <w:t>Active</w:t>
      </w:r>
      <w:r>
        <w:rPr>
          <w:color w:val="0000FF"/>
        </w:rPr>
        <w:t>&lt;/UserStateCode&gt;</w:t>
      </w:r>
    </w:p>
    <w:p>
      <w:pPr>
        <w:pStyle w:val="BodyText"/>
        <w:ind w:left="2072"/>
      </w:pPr>
      <w:r>
        <w:rPr>
          <w:color w:val="0000FF"/>
        </w:rPr>
        <w:t>&lt;/NUUserData&gt;</w:t>
      </w:r>
    </w:p>
    <w:p>
      <w:pPr>
        <w:pStyle w:val="BodyText"/>
        <w:spacing w:before="1"/>
        <w:ind w:left="2072"/>
      </w:pPr>
      <w:r>
        <w:rPr>
          <w:color w:val="0000FF"/>
        </w:rPr>
        <w:t>&lt;NUUserData&gt;</w:t>
      </w:r>
    </w:p>
    <w:p>
      <w:pPr>
        <w:spacing w:line="181" w:lineRule="exact" w:before="0"/>
        <w:ind w:left="2457" w:right="0" w:firstLine="0"/>
        <w:jc w:val="left"/>
        <w:rPr>
          <w:sz w:val="16"/>
        </w:rPr>
      </w:pPr>
      <w:r>
        <w:rPr>
          <w:color w:val="0000FF"/>
          <w:sz w:val="16"/>
        </w:rPr>
        <w:t>&lt;Name&gt;</w:t>
      </w:r>
      <w:r>
        <w:rPr>
          <w:b/>
          <w:sz w:val="16"/>
        </w:rPr>
        <w:t>Example Feri</w:t>
      </w:r>
      <w:r>
        <w:rPr>
          <w:color w:val="0000FF"/>
          <w:sz w:val="16"/>
        </w:rPr>
        <w:t>&lt;/Name&gt;</w:t>
      </w:r>
    </w:p>
    <w:p>
      <w:pPr>
        <w:spacing w:line="181" w:lineRule="exact" w:before="1"/>
        <w:ind w:left="2457" w:right="0" w:firstLine="0"/>
        <w:jc w:val="left"/>
        <w:rPr>
          <w:sz w:val="16"/>
        </w:rPr>
      </w:pPr>
      <w:r>
        <w:rPr>
          <w:color w:val="0000FF"/>
          <w:sz w:val="16"/>
        </w:rPr>
        <w:t>&lt;ValidFrom&gt;</w:t>
      </w:r>
      <w:r>
        <w:rPr>
          <w:b/>
          <w:sz w:val="16"/>
        </w:rPr>
        <w:t>2018.09.25.</w:t>
      </w:r>
      <w:r>
        <w:rPr>
          <w:color w:val="0000FF"/>
          <w:sz w:val="16"/>
        </w:rPr>
        <w:t>&lt;/ValidFrom&gt;</w:t>
      </w:r>
    </w:p>
    <w:p>
      <w:pPr>
        <w:spacing w:line="181" w:lineRule="exact" w:before="0"/>
        <w:ind w:left="2457" w:right="0" w:firstLine="0"/>
        <w:jc w:val="left"/>
        <w:rPr>
          <w:sz w:val="16"/>
        </w:rPr>
      </w:pPr>
      <w:r>
        <w:rPr>
          <w:color w:val="0000FF"/>
          <w:sz w:val="16"/>
        </w:rPr>
        <w:t>&lt;ValidTo&gt;</w:t>
      </w:r>
      <w:r>
        <w:rPr>
          <w:b/>
          <w:sz w:val="16"/>
        </w:rPr>
        <w:t>2019.11.19.</w:t>
      </w:r>
      <w:r>
        <w:rPr>
          <w:color w:val="0000FF"/>
          <w:sz w:val="16"/>
        </w:rPr>
        <w:t>&lt;/ValidTo&gt;</w:t>
      </w:r>
    </w:p>
    <w:p>
      <w:pPr>
        <w:pStyle w:val="BodyText"/>
        <w:spacing w:before="1"/>
        <w:ind w:left="2457"/>
      </w:pPr>
      <w:r>
        <w:rPr>
          <w:color w:val="0000FF"/>
        </w:rPr>
        <w:t>&lt;UserStateCode&gt;</w:t>
      </w:r>
      <w:r>
        <w:rPr>
          <w:b/>
        </w:rPr>
        <w:t>Active</w:t>
      </w:r>
      <w:r>
        <w:rPr>
          <w:color w:val="0000FF"/>
        </w:rPr>
        <w:t>&lt;/UserStateCode&gt;</w:t>
      </w:r>
    </w:p>
    <w:p>
      <w:pPr>
        <w:pStyle w:val="BodyText"/>
        <w:ind w:left="2072"/>
      </w:pPr>
      <w:r>
        <w:rPr>
          <w:color w:val="0000FF"/>
        </w:rPr>
        <w:t>&lt;/NUUserData&gt;</w:t>
      </w:r>
    </w:p>
    <w:p>
      <w:pPr>
        <w:pStyle w:val="BodyText"/>
        <w:spacing w:before="2"/>
        <w:ind w:left="1688"/>
      </w:pPr>
      <w:r>
        <w:rPr>
          <w:color w:val="0000FF"/>
        </w:rPr>
        <w:t>&lt;/NUUserList&gt;</w:t>
      </w:r>
    </w:p>
    <w:p>
      <w:pPr>
        <w:pStyle w:val="BodyText"/>
        <w:ind w:left="1304"/>
      </w:pPr>
      <w:r>
        <w:rPr>
          <w:color w:val="0000FF"/>
        </w:rPr>
        <w:t>&lt;/NUData&gt;</w:t>
      </w:r>
    </w:p>
    <w:p>
      <w:pPr>
        <w:pStyle w:val="BodyText"/>
        <w:spacing w:before="1"/>
        <w:ind w:left="1304"/>
      </w:pPr>
      <w:r>
        <w:rPr>
          <w:color w:val="0000FF"/>
        </w:rPr>
        <w:t>&lt;NUData&gt;</w:t>
      </w:r>
    </w:p>
    <w:p>
      <w:pPr>
        <w:spacing w:line="181" w:lineRule="exact" w:before="0"/>
        <w:ind w:left="1688" w:right="0" w:firstLine="0"/>
        <w:jc w:val="left"/>
        <w:rPr>
          <w:sz w:val="16"/>
        </w:rPr>
      </w:pPr>
      <w:r>
        <w:rPr>
          <w:color w:val="0000FF"/>
          <w:sz w:val="16"/>
        </w:rPr>
        <w:t>&lt;EICCode&gt;</w:t>
      </w:r>
      <w:r>
        <w:rPr>
          <w:b/>
          <w:sz w:val="16"/>
        </w:rPr>
        <w:t>13X-AB-A-A0A0A-X</w:t>
      </w:r>
      <w:r>
        <w:rPr>
          <w:color w:val="0000FF"/>
          <w:sz w:val="16"/>
        </w:rPr>
        <w:t>&lt;/EICCode&gt;</w:t>
      </w:r>
    </w:p>
    <w:p>
      <w:pPr>
        <w:spacing w:line="181" w:lineRule="exact" w:before="1"/>
        <w:ind w:left="1688" w:right="0" w:firstLine="0"/>
        <w:jc w:val="left"/>
        <w:rPr>
          <w:sz w:val="16"/>
        </w:rPr>
      </w:pPr>
      <w:r>
        <w:rPr>
          <w:color w:val="0000FF"/>
          <w:sz w:val="16"/>
        </w:rPr>
        <w:t>&lt;PartnerName&gt;</w:t>
      </w:r>
      <w:r>
        <w:rPr>
          <w:b/>
          <w:sz w:val="16"/>
        </w:rPr>
        <w:t>Example Partner</w:t>
      </w:r>
      <w:r>
        <w:rPr>
          <w:color w:val="0000FF"/>
          <w:sz w:val="16"/>
        </w:rPr>
        <w:t>&lt;/PartnerName&gt;</w:t>
      </w:r>
    </w:p>
    <w:p>
      <w:pPr>
        <w:spacing w:line="181" w:lineRule="exact" w:before="0"/>
        <w:ind w:left="1688" w:right="0" w:firstLine="0"/>
        <w:jc w:val="left"/>
        <w:rPr>
          <w:sz w:val="16"/>
        </w:rPr>
      </w:pPr>
      <w:r>
        <w:rPr>
          <w:color w:val="0000FF"/>
          <w:sz w:val="16"/>
        </w:rPr>
        <w:t>&lt;ValidFrom&gt;</w:t>
      </w:r>
      <w:r>
        <w:rPr>
          <w:b/>
          <w:sz w:val="16"/>
        </w:rPr>
        <w:t>2015.10.26.</w:t>
      </w:r>
      <w:r>
        <w:rPr>
          <w:color w:val="0000FF"/>
          <w:sz w:val="16"/>
        </w:rPr>
        <w:t>&lt;/ValidFrom&gt;</w:t>
      </w:r>
    </w:p>
    <w:p>
      <w:pPr>
        <w:pStyle w:val="BodyText"/>
        <w:spacing w:before="1"/>
        <w:ind w:left="1688"/>
      </w:pPr>
      <w:r>
        <w:rPr>
          <w:color w:val="0000FF"/>
        </w:rPr>
        <w:t>&lt;ValidTo /&gt;</w:t>
      </w:r>
    </w:p>
    <w:p>
      <w:pPr>
        <w:spacing w:line="181" w:lineRule="exact" w:before="0"/>
        <w:ind w:left="1688" w:right="0" w:firstLine="0"/>
        <w:jc w:val="left"/>
        <w:rPr>
          <w:sz w:val="16"/>
        </w:rPr>
      </w:pPr>
      <w:r>
        <w:rPr>
          <w:color w:val="0000FF"/>
          <w:sz w:val="16"/>
        </w:rPr>
        <w:t>&lt;AcerCode&gt;</w:t>
      </w:r>
      <w:r>
        <w:rPr>
          <w:b/>
          <w:sz w:val="16"/>
        </w:rPr>
        <w:t>A0001196I.SK</w:t>
      </w:r>
      <w:r>
        <w:rPr>
          <w:color w:val="0000FF"/>
          <w:sz w:val="16"/>
        </w:rPr>
        <w:t>&lt;/AcerCode&gt;</w:t>
      </w:r>
    </w:p>
    <w:p>
      <w:pPr>
        <w:spacing w:before="1"/>
        <w:ind w:left="1688" w:right="0" w:firstLine="0"/>
        <w:jc w:val="left"/>
        <w:rPr>
          <w:sz w:val="16"/>
        </w:rPr>
      </w:pPr>
      <w:r>
        <w:rPr>
          <w:color w:val="0000FF"/>
          <w:sz w:val="16"/>
        </w:rPr>
        <w:t>&lt;TaxNumber&gt;</w:t>
      </w:r>
      <w:r>
        <w:rPr>
          <w:b/>
          <w:sz w:val="16"/>
        </w:rPr>
        <w:t>EX16514894</w:t>
      </w:r>
      <w:r>
        <w:rPr>
          <w:color w:val="0000FF"/>
          <w:sz w:val="16"/>
        </w:rPr>
        <w:t>&lt;/TaxNumber&gt;</w:t>
      </w:r>
    </w:p>
    <w:p>
      <w:pPr>
        <w:spacing w:line="181" w:lineRule="exact" w:before="2"/>
        <w:ind w:left="1688" w:right="0" w:firstLine="0"/>
        <w:jc w:val="left"/>
        <w:rPr>
          <w:sz w:val="16"/>
        </w:rPr>
      </w:pPr>
      <w:r>
        <w:rPr>
          <w:color w:val="0000FF"/>
          <w:sz w:val="16"/>
        </w:rPr>
        <w:t>&lt;StatisticalCode&gt;</w:t>
      </w:r>
      <w:r>
        <w:rPr>
          <w:b/>
          <w:sz w:val="16"/>
        </w:rPr>
        <w:t>1234567890</w:t>
      </w:r>
      <w:r>
        <w:rPr>
          <w:color w:val="0000FF"/>
          <w:sz w:val="16"/>
        </w:rPr>
        <w:t>&lt;/StatisticalCode&gt;</w:t>
      </w:r>
    </w:p>
    <w:p>
      <w:pPr>
        <w:pStyle w:val="BodyText"/>
        <w:ind w:left="1688"/>
      </w:pPr>
      <w:r>
        <w:rPr>
          <w:color w:val="0000FF"/>
        </w:rPr>
        <w:t>&lt;RegistryNumber&gt;</w:t>
      </w:r>
      <w:r>
        <w:rPr>
          <w:b/>
        </w:rPr>
        <w:t>12345678</w:t>
      </w:r>
      <w:r>
        <w:rPr>
          <w:color w:val="0000FF"/>
        </w:rPr>
        <w:t>&lt;/RegistryNumber&gt;</w:t>
      </w:r>
    </w:p>
    <w:p>
      <w:pPr>
        <w:pStyle w:val="BodyText"/>
        <w:spacing w:before="1"/>
        <w:ind w:left="1688"/>
      </w:pPr>
      <w:r>
        <w:rPr>
          <w:color w:val="0000FF"/>
        </w:rPr>
        <w:t>&lt;RegistryCourt /&gt;</w:t>
      </w:r>
    </w:p>
    <w:p>
      <w:pPr>
        <w:spacing w:line="181" w:lineRule="exact" w:before="0"/>
        <w:ind w:left="1688" w:right="0" w:firstLine="0"/>
        <w:jc w:val="left"/>
        <w:rPr>
          <w:sz w:val="16"/>
        </w:rPr>
      </w:pPr>
      <w:r>
        <w:rPr>
          <w:color w:val="0000FF"/>
          <w:sz w:val="16"/>
        </w:rPr>
        <w:t>&lt;Email&gt;</w:t>
      </w:r>
      <w:hyperlink r:id="rId43">
        <w:r>
          <w:rPr>
            <w:b/>
            <w:sz w:val="16"/>
          </w:rPr>
          <w:t>example@example.ex</w:t>
        </w:r>
      </w:hyperlink>
      <w:r>
        <w:rPr>
          <w:color w:val="0000FF"/>
          <w:sz w:val="16"/>
        </w:rPr>
        <w:t>&lt;/Email&gt;</w:t>
      </w:r>
    </w:p>
    <w:p>
      <w:pPr>
        <w:spacing w:line="181" w:lineRule="exact" w:before="1"/>
        <w:ind w:left="1688" w:right="0" w:firstLine="0"/>
        <w:jc w:val="left"/>
        <w:rPr>
          <w:sz w:val="16"/>
        </w:rPr>
      </w:pPr>
      <w:r>
        <w:rPr>
          <w:color w:val="0000FF"/>
          <w:sz w:val="16"/>
        </w:rPr>
        <w:t>&lt;Bank&gt;</w:t>
      </w:r>
      <w:r>
        <w:rPr>
          <w:b/>
          <w:sz w:val="16"/>
        </w:rPr>
        <w:t>Example banka, a.s.</w:t>
      </w:r>
      <w:r>
        <w:rPr>
          <w:color w:val="0000FF"/>
          <w:sz w:val="16"/>
        </w:rPr>
        <w:t>&lt;/Bank&gt;</w:t>
      </w:r>
    </w:p>
    <w:p>
      <w:pPr>
        <w:pStyle w:val="BodyText"/>
        <w:ind w:left="1688"/>
      </w:pPr>
      <w:r>
        <w:rPr>
          <w:color w:val="0000FF"/>
        </w:rPr>
        <w:t>&lt;BankAccount /&gt;</w:t>
      </w:r>
    </w:p>
    <w:p>
      <w:pPr>
        <w:spacing w:line="181" w:lineRule="exact" w:before="1"/>
        <w:ind w:left="1688" w:right="0" w:firstLine="0"/>
        <w:jc w:val="left"/>
        <w:rPr>
          <w:sz w:val="16"/>
        </w:rPr>
      </w:pPr>
      <w:r>
        <w:rPr>
          <w:color w:val="0000FF"/>
          <w:sz w:val="16"/>
        </w:rPr>
        <w:t>&lt;IBAN&gt;</w:t>
      </w:r>
      <w:r>
        <w:rPr>
          <w:b/>
          <w:sz w:val="16"/>
        </w:rPr>
        <w:t>AB01 000 0000 0000 0000 0000</w:t>
      </w:r>
      <w:r>
        <w:rPr>
          <w:color w:val="0000FF"/>
          <w:sz w:val="16"/>
        </w:rPr>
        <w:t>&lt;/IBAN&gt;</w:t>
      </w:r>
    </w:p>
    <w:p>
      <w:pPr>
        <w:spacing w:line="181" w:lineRule="exact" w:before="0"/>
        <w:ind w:left="1688" w:right="0" w:firstLine="0"/>
        <w:jc w:val="left"/>
        <w:rPr>
          <w:sz w:val="16"/>
        </w:rPr>
      </w:pPr>
      <w:r>
        <w:rPr>
          <w:color w:val="0000FF"/>
          <w:sz w:val="16"/>
        </w:rPr>
        <w:t>&lt;SWIFT&gt;</w:t>
      </w:r>
      <w:r>
        <w:rPr>
          <w:b/>
          <w:sz w:val="16"/>
        </w:rPr>
        <w:t>ABCDEFG</w:t>
      </w:r>
      <w:r>
        <w:rPr>
          <w:color w:val="0000FF"/>
          <w:sz w:val="16"/>
        </w:rPr>
        <w:t>&lt;/SWIFT&gt;</w:t>
      </w:r>
    </w:p>
    <w:p>
      <w:pPr>
        <w:spacing w:line="181" w:lineRule="exact" w:before="1"/>
        <w:ind w:left="1688" w:right="0" w:firstLine="0"/>
        <w:jc w:val="left"/>
        <w:rPr>
          <w:sz w:val="16"/>
        </w:rPr>
      </w:pPr>
      <w:r>
        <w:rPr>
          <w:color w:val="0000FF"/>
          <w:sz w:val="16"/>
        </w:rPr>
        <w:t>&lt;PartnerTypeCode&gt;</w:t>
      </w:r>
      <w:r>
        <w:rPr>
          <w:b/>
          <w:sz w:val="16"/>
        </w:rPr>
        <w:t>NetworkUser</w:t>
      </w:r>
      <w:r>
        <w:rPr>
          <w:color w:val="0000FF"/>
          <w:sz w:val="16"/>
        </w:rPr>
        <w:t>&lt;/PartnerTypeCode&gt;</w:t>
      </w:r>
    </w:p>
    <w:p>
      <w:pPr>
        <w:spacing w:line="181" w:lineRule="exact" w:before="0"/>
        <w:ind w:left="1688" w:right="0" w:firstLine="0"/>
        <w:jc w:val="left"/>
        <w:rPr>
          <w:sz w:val="16"/>
        </w:rPr>
      </w:pPr>
      <w:r>
        <w:rPr>
          <w:color w:val="0000FF"/>
          <w:sz w:val="16"/>
        </w:rPr>
        <w:t>&lt;RegistrationDate&gt;</w:t>
      </w:r>
      <w:r>
        <w:rPr>
          <w:b/>
          <w:sz w:val="16"/>
        </w:rPr>
        <w:t>2015.10.26.</w:t>
      </w:r>
      <w:r>
        <w:rPr>
          <w:color w:val="0000FF"/>
          <w:sz w:val="16"/>
        </w:rPr>
        <w:t>&lt;/RegistrationDate&gt;</w:t>
      </w:r>
    </w:p>
    <w:p>
      <w:pPr>
        <w:spacing w:line="181" w:lineRule="exact" w:before="2"/>
        <w:ind w:left="1688" w:right="0" w:firstLine="0"/>
        <w:jc w:val="left"/>
        <w:rPr>
          <w:sz w:val="16"/>
        </w:rPr>
      </w:pPr>
      <w:r>
        <w:rPr>
          <w:color w:val="0000FF"/>
          <w:sz w:val="16"/>
        </w:rPr>
        <w:t>&lt;ModificationTime&gt;</w:t>
      </w:r>
      <w:r>
        <w:rPr>
          <w:b/>
          <w:sz w:val="16"/>
        </w:rPr>
        <w:t>2019-01-23T01:54:45Z</w:t>
      </w:r>
      <w:r>
        <w:rPr>
          <w:color w:val="0000FF"/>
          <w:sz w:val="16"/>
        </w:rPr>
        <w:t>&lt;/ModificationTime&gt;</w:t>
      </w:r>
    </w:p>
    <w:p>
      <w:pPr>
        <w:pStyle w:val="BodyText"/>
        <w:ind w:left="1688"/>
      </w:pPr>
      <w:r>
        <w:rPr>
          <w:color w:val="0000FF"/>
        </w:rPr>
        <w:t>&lt;NUStateCode&gt;</w:t>
      </w:r>
      <w:r>
        <w:rPr>
          <w:b/>
        </w:rPr>
        <w:t>Active</w:t>
      </w:r>
      <w:r>
        <w:rPr>
          <w:color w:val="0000FF"/>
        </w:rPr>
        <w:t>&lt;/NUStateCode&gt;</w:t>
      </w:r>
    </w:p>
    <w:p>
      <w:pPr>
        <w:pStyle w:val="BodyText"/>
        <w:spacing w:before="1"/>
        <w:ind w:left="1688"/>
      </w:pPr>
      <w:r>
        <w:rPr>
          <w:color w:val="0000FF"/>
        </w:rPr>
        <w:t>&lt;NUUserList&gt;</w:t>
      </w:r>
    </w:p>
    <w:p>
      <w:pPr>
        <w:pStyle w:val="BodyText"/>
        <w:ind w:left="2072"/>
      </w:pPr>
      <w:r>
        <w:rPr>
          <w:color w:val="0000FF"/>
        </w:rPr>
        <w:t>&lt;NUUserData&gt;</w:t>
      </w:r>
    </w:p>
    <w:p>
      <w:pPr>
        <w:spacing w:line="181" w:lineRule="exact" w:before="1"/>
        <w:ind w:left="2457" w:right="0" w:firstLine="0"/>
        <w:jc w:val="left"/>
        <w:rPr>
          <w:sz w:val="16"/>
        </w:rPr>
      </w:pPr>
      <w:r>
        <w:rPr>
          <w:color w:val="0000FF"/>
          <w:sz w:val="16"/>
        </w:rPr>
        <w:t>&lt;Name&gt;</w:t>
      </w:r>
      <w:r>
        <w:rPr>
          <w:b/>
          <w:sz w:val="16"/>
        </w:rPr>
        <w:t>Example Bela</w:t>
      </w:r>
      <w:r>
        <w:rPr>
          <w:color w:val="0000FF"/>
          <w:sz w:val="16"/>
        </w:rPr>
        <w:t>&lt;/Name&gt;</w:t>
      </w:r>
    </w:p>
    <w:p>
      <w:pPr>
        <w:spacing w:line="181" w:lineRule="exact" w:before="0"/>
        <w:ind w:left="2457" w:right="0" w:firstLine="0"/>
        <w:jc w:val="left"/>
        <w:rPr>
          <w:sz w:val="16"/>
        </w:rPr>
      </w:pPr>
      <w:r>
        <w:rPr>
          <w:color w:val="0000FF"/>
          <w:sz w:val="16"/>
        </w:rPr>
        <w:t>&lt;ValidFrom&gt;</w:t>
      </w:r>
      <w:r>
        <w:rPr>
          <w:b/>
          <w:sz w:val="16"/>
        </w:rPr>
        <w:t>2018.09.26.</w:t>
      </w:r>
      <w:r>
        <w:rPr>
          <w:color w:val="0000FF"/>
          <w:sz w:val="16"/>
        </w:rPr>
        <w:t>&lt;/ValidFrom&gt;</w:t>
      </w:r>
    </w:p>
    <w:p>
      <w:pPr>
        <w:spacing w:line="181" w:lineRule="exact" w:before="1"/>
        <w:ind w:left="2457" w:right="0" w:firstLine="0"/>
        <w:jc w:val="left"/>
        <w:rPr>
          <w:sz w:val="16"/>
        </w:rPr>
      </w:pPr>
      <w:r>
        <w:rPr>
          <w:color w:val="0000FF"/>
          <w:sz w:val="16"/>
        </w:rPr>
        <w:t>&lt;ValidTo&gt;</w:t>
      </w:r>
      <w:r>
        <w:rPr>
          <w:b/>
          <w:sz w:val="16"/>
        </w:rPr>
        <w:t>2020.11.19.</w:t>
      </w:r>
      <w:r>
        <w:rPr>
          <w:color w:val="0000FF"/>
          <w:sz w:val="16"/>
        </w:rPr>
        <w:t>&lt;/ValidTo&gt;</w:t>
      </w:r>
    </w:p>
    <w:p>
      <w:pPr>
        <w:pStyle w:val="BodyText"/>
        <w:ind w:left="2457"/>
      </w:pPr>
      <w:r>
        <w:rPr>
          <w:color w:val="0000FF"/>
        </w:rPr>
        <w:t>&lt;UserStateCode&gt;</w:t>
      </w:r>
      <w:r>
        <w:rPr>
          <w:b/>
        </w:rPr>
        <w:t>Active</w:t>
      </w:r>
      <w:r>
        <w:rPr>
          <w:color w:val="0000FF"/>
        </w:rPr>
        <w:t>&lt;/UserStateCode&gt;</w:t>
      </w:r>
    </w:p>
    <w:p>
      <w:pPr>
        <w:pStyle w:val="BodyText"/>
        <w:spacing w:before="2"/>
        <w:ind w:left="2072"/>
      </w:pPr>
      <w:r>
        <w:rPr>
          <w:color w:val="0000FF"/>
        </w:rPr>
        <w:t>&lt;/NUUserData&gt;</w:t>
      </w:r>
    </w:p>
    <w:p>
      <w:pPr>
        <w:pStyle w:val="BodyText"/>
        <w:ind w:left="2072"/>
      </w:pPr>
      <w:r>
        <w:rPr>
          <w:color w:val="0000FF"/>
        </w:rPr>
        <w:t>&lt;NUUserData&gt;</w:t>
      </w:r>
    </w:p>
    <w:p>
      <w:pPr>
        <w:spacing w:line="181" w:lineRule="exact" w:before="1"/>
        <w:ind w:left="2457" w:right="0" w:firstLine="0"/>
        <w:jc w:val="left"/>
        <w:rPr>
          <w:sz w:val="16"/>
        </w:rPr>
      </w:pPr>
      <w:r>
        <w:rPr>
          <w:color w:val="0000FF"/>
          <w:sz w:val="16"/>
        </w:rPr>
        <w:t>&lt;Name&gt;</w:t>
      </w:r>
      <w:r>
        <w:rPr>
          <w:b/>
          <w:sz w:val="16"/>
        </w:rPr>
        <w:t>Example Juli</w:t>
      </w:r>
      <w:r>
        <w:rPr>
          <w:color w:val="0000FF"/>
          <w:sz w:val="16"/>
        </w:rPr>
        <w:t>&lt;/Name&gt;</w:t>
      </w:r>
    </w:p>
    <w:p>
      <w:pPr>
        <w:spacing w:line="181" w:lineRule="exact" w:before="0"/>
        <w:ind w:left="2457" w:right="0" w:firstLine="0"/>
        <w:jc w:val="left"/>
        <w:rPr>
          <w:sz w:val="16"/>
        </w:rPr>
      </w:pPr>
      <w:r>
        <w:rPr>
          <w:color w:val="0000FF"/>
          <w:sz w:val="16"/>
        </w:rPr>
        <w:t>&lt;ValidFrom&gt;</w:t>
      </w:r>
      <w:r>
        <w:rPr>
          <w:b/>
          <w:sz w:val="16"/>
        </w:rPr>
        <w:t>2018.09.26.</w:t>
      </w:r>
      <w:r>
        <w:rPr>
          <w:color w:val="0000FF"/>
          <w:sz w:val="16"/>
        </w:rPr>
        <w:t>&lt;/ValidFrom&gt;</w:t>
      </w:r>
    </w:p>
    <w:p>
      <w:pPr>
        <w:spacing w:line="181" w:lineRule="exact" w:before="1"/>
        <w:ind w:left="2457" w:right="0" w:firstLine="0"/>
        <w:jc w:val="left"/>
        <w:rPr>
          <w:sz w:val="16"/>
        </w:rPr>
      </w:pPr>
      <w:r>
        <w:rPr>
          <w:color w:val="0000FF"/>
          <w:sz w:val="16"/>
        </w:rPr>
        <w:t>&lt;ValidTo&gt;</w:t>
      </w:r>
      <w:r>
        <w:rPr>
          <w:b/>
          <w:sz w:val="16"/>
        </w:rPr>
        <w:t>2019.11.19.</w:t>
      </w:r>
      <w:r>
        <w:rPr>
          <w:color w:val="0000FF"/>
          <w:sz w:val="16"/>
        </w:rPr>
        <w:t>&lt;/ValidTo&gt;</w:t>
      </w:r>
    </w:p>
    <w:p>
      <w:pPr>
        <w:pStyle w:val="BodyText"/>
        <w:ind w:left="2457"/>
      </w:pPr>
      <w:r>
        <w:rPr>
          <w:color w:val="0000FF"/>
        </w:rPr>
        <w:t>&lt;UserStateCode&gt;</w:t>
      </w:r>
      <w:r>
        <w:rPr>
          <w:b/>
        </w:rPr>
        <w:t>Active</w:t>
      </w:r>
      <w:r>
        <w:rPr>
          <w:color w:val="0000FF"/>
        </w:rPr>
        <w:t>&lt;/UserStateCode&gt;</w:t>
      </w:r>
    </w:p>
    <w:p>
      <w:pPr>
        <w:spacing w:after="0"/>
        <w:sectPr>
          <w:pgSz w:w="12240" w:h="15840"/>
          <w:pgMar w:header="0" w:footer="920" w:top="1500" w:bottom="1200" w:left="880" w:right="820"/>
        </w:sectPr>
      </w:pPr>
    </w:p>
    <w:p>
      <w:pPr>
        <w:pStyle w:val="BodyText"/>
        <w:spacing w:before="77"/>
        <w:ind w:left="2072"/>
      </w:pPr>
      <w:r>
        <w:rPr>
          <w:color w:val="0000FF"/>
        </w:rPr>
        <w:t>&lt;/NUUserData&gt;</w:t>
      </w:r>
    </w:p>
    <w:p>
      <w:pPr>
        <w:pStyle w:val="BodyText"/>
        <w:ind w:left="2072"/>
      </w:pPr>
      <w:r>
        <w:rPr>
          <w:color w:val="0000FF"/>
        </w:rPr>
        <w:t>&lt;NUUserData&gt;</w:t>
      </w:r>
    </w:p>
    <w:p>
      <w:pPr>
        <w:spacing w:before="1"/>
        <w:ind w:left="2457" w:right="0" w:firstLine="0"/>
        <w:jc w:val="left"/>
        <w:rPr>
          <w:sz w:val="16"/>
        </w:rPr>
      </w:pPr>
      <w:r>
        <w:rPr>
          <w:color w:val="0000FF"/>
          <w:sz w:val="16"/>
        </w:rPr>
        <w:t>&lt;Name&gt;</w:t>
      </w:r>
      <w:r>
        <w:rPr>
          <w:b/>
          <w:sz w:val="16"/>
        </w:rPr>
        <w:t>Example Mari</w:t>
      </w:r>
      <w:r>
        <w:rPr>
          <w:color w:val="0000FF"/>
          <w:sz w:val="16"/>
        </w:rPr>
        <w:t>&lt;/Name&gt;</w:t>
      </w:r>
    </w:p>
    <w:p>
      <w:pPr>
        <w:spacing w:line="181" w:lineRule="exact" w:before="1"/>
        <w:ind w:left="2457" w:right="0" w:firstLine="0"/>
        <w:jc w:val="left"/>
        <w:rPr>
          <w:sz w:val="16"/>
        </w:rPr>
      </w:pPr>
      <w:r>
        <w:rPr>
          <w:color w:val="0000FF"/>
          <w:sz w:val="16"/>
        </w:rPr>
        <w:t>&lt;ValidFrom&gt;</w:t>
      </w:r>
      <w:r>
        <w:rPr>
          <w:b/>
          <w:sz w:val="16"/>
        </w:rPr>
        <w:t>2018.09.27.</w:t>
      </w:r>
      <w:r>
        <w:rPr>
          <w:color w:val="0000FF"/>
          <w:sz w:val="16"/>
        </w:rPr>
        <w:t>&lt;/ValidFrom&gt;</w:t>
      </w:r>
    </w:p>
    <w:p>
      <w:pPr>
        <w:spacing w:line="181" w:lineRule="exact" w:before="0"/>
        <w:ind w:left="2457" w:right="0" w:firstLine="0"/>
        <w:jc w:val="left"/>
        <w:rPr>
          <w:sz w:val="16"/>
        </w:rPr>
      </w:pPr>
      <w:r>
        <w:rPr>
          <w:color w:val="0000FF"/>
          <w:sz w:val="16"/>
        </w:rPr>
        <w:t>&lt;ValidTo&gt;</w:t>
      </w:r>
      <w:r>
        <w:rPr>
          <w:b/>
          <w:sz w:val="16"/>
        </w:rPr>
        <w:t>2019.12.10.</w:t>
      </w:r>
      <w:r>
        <w:rPr>
          <w:color w:val="0000FF"/>
          <w:sz w:val="16"/>
        </w:rPr>
        <w:t>&lt;/ValidTo&gt;</w:t>
      </w:r>
    </w:p>
    <w:p>
      <w:pPr>
        <w:pStyle w:val="BodyText"/>
        <w:spacing w:before="1"/>
        <w:ind w:left="2457"/>
      </w:pPr>
      <w:r>
        <w:rPr>
          <w:color w:val="0000FF"/>
        </w:rPr>
        <w:t>&lt;UserStateCode&gt;</w:t>
      </w:r>
      <w:r>
        <w:rPr>
          <w:b/>
        </w:rPr>
        <w:t>Active</w:t>
      </w:r>
      <w:r>
        <w:rPr>
          <w:color w:val="0000FF"/>
        </w:rPr>
        <w:t>&lt;/UserStateCode&gt;</w:t>
      </w:r>
    </w:p>
    <w:p>
      <w:pPr>
        <w:pStyle w:val="BodyText"/>
        <w:ind w:left="2072"/>
      </w:pPr>
      <w:r>
        <w:rPr>
          <w:color w:val="0000FF"/>
        </w:rPr>
        <w:t>&lt;/NUUserData&gt;</w:t>
      </w:r>
    </w:p>
    <w:p>
      <w:pPr>
        <w:pStyle w:val="BodyText"/>
        <w:spacing w:before="1"/>
        <w:ind w:left="1688"/>
      </w:pPr>
      <w:r>
        <w:rPr>
          <w:color w:val="0000FF"/>
        </w:rPr>
        <w:t>&lt;/NUUserList&gt;</w:t>
      </w:r>
    </w:p>
    <w:p>
      <w:pPr>
        <w:pStyle w:val="BodyText"/>
        <w:ind w:left="1304"/>
      </w:pPr>
      <w:r>
        <w:rPr>
          <w:color w:val="0000FF"/>
        </w:rPr>
        <w:t>&lt;/NUData&gt;</w:t>
      </w:r>
    </w:p>
    <w:p>
      <w:pPr>
        <w:pStyle w:val="BodyText"/>
        <w:spacing w:before="2"/>
        <w:ind w:left="920"/>
      </w:pPr>
      <w:r>
        <w:rPr>
          <w:color w:val="0000FF"/>
        </w:rPr>
        <w:t>&lt;/ActiveNUList&gt;</w:t>
      </w:r>
    </w:p>
    <w:p>
      <w:pPr>
        <w:pStyle w:val="BodyText"/>
        <w:ind w:left="536"/>
      </w:pPr>
      <w:r>
        <w:rPr>
          <w:color w:val="0000FF"/>
        </w:rPr>
        <w:t>&lt;/GetActiveNUListResponse&gt;</w:t>
      </w: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Heading2"/>
        <w:numPr>
          <w:ilvl w:val="1"/>
          <w:numId w:val="85"/>
        </w:numPr>
        <w:tabs>
          <w:tab w:pos="1112" w:val="left" w:leader="none"/>
          <w:tab w:pos="1113" w:val="left" w:leader="none"/>
        </w:tabs>
        <w:spacing w:line="240" w:lineRule="auto" w:before="132" w:after="0"/>
        <w:ind w:left="1112" w:right="0" w:hanging="577"/>
        <w:jc w:val="left"/>
        <w:rPr>
          <w:b w:val="0"/>
        </w:rPr>
      </w:pPr>
      <w:bookmarkStart w:name="_bookmark137" w:id="270"/>
      <w:bookmarkEnd w:id="270"/>
      <w:r>
        <w:rPr/>
      </w:r>
      <w:bookmarkStart w:name="_bookmark137" w:id="271"/>
      <w:bookmarkEnd w:id="271"/>
      <w:r>
        <w:rPr>
          <w:b w:val="0"/>
          <w:color w:val="2E5395"/>
        </w:rPr>
        <w:t>ManageBalanc</w:t>
      </w:r>
      <w:r>
        <w:rPr>
          <w:b w:val="0"/>
          <w:color w:val="2E5395"/>
        </w:rPr>
        <w:t>ingGroups</w:t>
      </w:r>
    </w:p>
    <w:p>
      <w:pPr>
        <w:pStyle w:val="Heading4"/>
        <w:spacing w:before="23"/>
      </w:pPr>
      <w:r>
        <w:rPr/>
        <w:t>Service Provided for TSOs</w:t>
      </w:r>
    </w:p>
    <w:p>
      <w:pPr>
        <w:pStyle w:val="Heading3"/>
        <w:numPr>
          <w:ilvl w:val="2"/>
          <w:numId w:val="85"/>
        </w:numPr>
        <w:tabs>
          <w:tab w:pos="1103" w:val="left" w:leader="none"/>
        </w:tabs>
        <w:spacing w:line="240" w:lineRule="auto" w:before="181" w:after="0"/>
        <w:ind w:left="1102" w:right="0" w:hanging="567"/>
        <w:jc w:val="left"/>
        <w:rPr>
          <w:b w:val="0"/>
        </w:rPr>
      </w:pPr>
      <w:bookmarkStart w:name="_bookmark138" w:id="272"/>
      <w:bookmarkEnd w:id="272"/>
      <w:r>
        <w:rPr/>
      </w:r>
      <w:bookmarkStart w:name="_bookmark138" w:id="273"/>
      <w:bookmarkEnd w:id="273"/>
      <w:r>
        <w:rPr>
          <w:b w:val="0"/>
          <w:color w:val="1F3762"/>
        </w:rPr>
        <w:t>D</w:t>
      </w:r>
      <w:r>
        <w:rPr>
          <w:b w:val="0"/>
          <w:color w:val="1F3762"/>
        </w:rPr>
        <w:t>escription</w:t>
      </w:r>
    </w:p>
    <w:p>
      <w:pPr>
        <w:spacing w:line="259" w:lineRule="auto" w:before="23"/>
        <w:ind w:left="536" w:right="1192" w:firstLine="0"/>
        <w:jc w:val="left"/>
        <w:rPr>
          <w:rFonts w:ascii="Calibri"/>
          <w:sz w:val="22"/>
        </w:rPr>
      </w:pPr>
      <w:r>
        <w:rPr>
          <w:rFonts w:ascii="Calibri"/>
          <w:sz w:val="22"/>
        </w:rPr>
        <w:t>TSOs have the option to manage (create or modify) Balancing Groups or to query the their existing Balancing Groups.</w:t>
      </w:r>
    </w:p>
    <w:p>
      <w:pPr>
        <w:pStyle w:val="Heading3"/>
        <w:numPr>
          <w:ilvl w:val="2"/>
          <w:numId w:val="85"/>
        </w:numPr>
        <w:tabs>
          <w:tab w:pos="1103" w:val="left" w:leader="none"/>
        </w:tabs>
        <w:spacing w:line="240" w:lineRule="auto" w:before="160" w:after="0"/>
        <w:ind w:left="1102" w:right="0" w:hanging="567"/>
        <w:jc w:val="left"/>
        <w:rPr>
          <w:b w:val="0"/>
        </w:rPr>
      </w:pPr>
      <w:bookmarkStart w:name="_bookmark139" w:id="274"/>
      <w:bookmarkEnd w:id="274"/>
      <w:r>
        <w:rPr/>
      </w:r>
      <w:bookmarkStart w:name="_bookmark139" w:id="275"/>
      <w:bookmarkEnd w:id="275"/>
      <w:r>
        <w:rPr>
          <w:b w:val="0"/>
          <w:color w:val="1F3762"/>
        </w:rPr>
        <w:t>R</w:t>
      </w:r>
      <w:r>
        <w:rPr>
          <w:b w:val="0"/>
          <w:color w:val="1F3762"/>
        </w:rPr>
        <w:t>equest</w:t>
      </w:r>
      <w:r>
        <w:rPr>
          <w:b w:val="0"/>
          <w:color w:val="1F3762"/>
          <w:spacing w:val="-4"/>
        </w:rPr>
        <w:t> </w:t>
      </w:r>
      <w:r>
        <w:rPr>
          <w:b w:val="0"/>
          <w:color w:val="1F3762"/>
        </w:rPr>
        <w:t>message</w:t>
      </w:r>
    </w:p>
    <w:p>
      <w:pPr>
        <w:spacing w:before="23"/>
        <w:ind w:left="536" w:right="0" w:firstLine="0"/>
        <w:jc w:val="left"/>
        <w:rPr>
          <w:rFonts w:ascii="Calibri"/>
          <w:sz w:val="22"/>
        </w:rPr>
      </w:pPr>
      <w:r>
        <w:rPr>
          <w:rFonts w:ascii="Calibri"/>
          <w:sz w:val="22"/>
        </w:rPr>
        <w:t>In the query, the TSO has two</w:t>
      </w:r>
      <w:r>
        <w:rPr>
          <w:rFonts w:ascii="Calibri"/>
          <w:spacing w:val="-11"/>
          <w:sz w:val="22"/>
        </w:rPr>
        <w:t> </w:t>
      </w:r>
      <w:r>
        <w:rPr>
          <w:rFonts w:ascii="Calibri"/>
          <w:sz w:val="22"/>
        </w:rPr>
        <w:t>options</w:t>
      </w:r>
    </w:p>
    <w:p>
      <w:pPr>
        <w:pStyle w:val="ListParagraph"/>
        <w:numPr>
          <w:ilvl w:val="0"/>
          <w:numId w:val="86"/>
        </w:numPr>
        <w:tabs>
          <w:tab w:pos="1257" w:val="left" w:leader="none"/>
        </w:tabs>
        <w:spacing w:line="259" w:lineRule="auto" w:before="181" w:after="0"/>
        <w:ind w:left="1256" w:right="752" w:hanging="360"/>
        <w:jc w:val="both"/>
        <w:rPr>
          <w:sz w:val="22"/>
        </w:rPr>
      </w:pPr>
      <w:r>
        <w:rPr>
          <w:sz w:val="22"/>
        </w:rPr>
        <w:t>The TSO give the manageable Balancing group information. In that option the changes will take effect and the TSO will get in the response all of their existing Balancing group information with modifications.</w:t>
      </w:r>
    </w:p>
    <w:p>
      <w:pPr>
        <w:pStyle w:val="ListParagraph"/>
        <w:numPr>
          <w:ilvl w:val="0"/>
          <w:numId w:val="86"/>
        </w:numPr>
        <w:tabs>
          <w:tab w:pos="1257" w:val="left" w:leader="none"/>
        </w:tabs>
        <w:spacing w:line="256" w:lineRule="auto" w:before="1" w:after="0"/>
        <w:ind w:left="1256" w:right="861" w:hanging="360"/>
        <w:jc w:val="both"/>
        <w:rPr>
          <w:sz w:val="22"/>
        </w:rPr>
      </w:pPr>
      <w:r>
        <w:rPr>
          <w:sz w:val="22"/>
        </w:rPr>
        <w:t>The TSO just send the request message without any data. In that option the TSO will get in the response all of their existing Balancing group information without</w:t>
      </w:r>
      <w:r>
        <w:rPr>
          <w:spacing w:val="-16"/>
          <w:sz w:val="22"/>
        </w:rPr>
        <w:t> </w:t>
      </w:r>
      <w:r>
        <w:rPr>
          <w:sz w:val="22"/>
        </w:rPr>
        <w:t>modifications.</w:t>
      </w:r>
    </w:p>
    <w:p>
      <w:pPr>
        <w:pStyle w:val="ListParagraph"/>
        <w:numPr>
          <w:ilvl w:val="3"/>
          <w:numId w:val="85"/>
        </w:numPr>
        <w:tabs>
          <w:tab w:pos="1400" w:val="left" w:leader="none"/>
          <w:tab w:pos="1401" w:val="left" w:leader="none"/>
        </w:tabs>
        <w:spacing w:line="240" w:lineRule="auto" w:before="164" w:after="0"/>
        <w:ind w:left="1400" w:right="0" w:hanging="865"/>
        <w:jc w:val="left"/>
        <w:rPr>
          <w:rFonts w:ascii="Calibri Light"/>
          <w:b w:val="0"/>
          <w:i/>
          <w:sz w:val="22"/>
        </w:rPr>
      </w:pPr>
      <w:r>
        <w:rPr>
          <w:rFonts w:ascii="Calibri Light"/>
          <w:b w:val="0"/>
          <w:i/>
          <w:color w:val="2E5395"/>
          <w:sz w:val="22"/>
        </w:rPr>
        <w:t>Structure </w:t>
      </w:r>
    </w:p>
    <w:p>
      <w:pPr>
        <w:spacing w:before="22"/>
        <w:ind w:left="536" w:right="0" w:firstLine="0"/>
        <w:jc w:val="left"/>
        <w:rPr>
          <w:rFonts w:ascii="Calibri"/>
          <w:sz w:val="22"/>
        </w:rPr>
      </w:pPr>
      <w:r>
        <w:rPr>
          <w:rFonts w:ascii="Calibri"/>
          <w:sz w:val="22"/>
        </w:rPr>
        <w:t>Balancing Group information</w:t>
      </w:r>
    </w:p>
    <w:p>
      <w:pPr>
        <w:pStyle w:val="BodyText"/>
        <w:spacing w:line="240" w:lineRule="auto" w:before="10"/>
        <w:rPr>
          <w:rFonts w:ascii="Calibri"/>
          <w:sz w:val="14"/>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458"/>
        <w:gridCol w:w="1557"/>
        <w:gridCol w:w="5607"/>
      </w:tblGrid>
      <w:tr>
        <w:trPr>
          <w:trHeight w:val="290" w:hRule="atLeast"/>
        </w:trPr>
        <w:tc>
          <w:tcPr>
            <w:tcW w:w="2458"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XML Tag</w:t>
            </w:r>
          </w:p>
        </w:tc>
        <w:tc>
          <w:tcPr>
            <w:tcW w:w="1557"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Type</w:t>
            </w:r>
          </w:p>
        </w:tc>
        <w:tc>
          <w:tcPr>
            <w:tcW w:w="5607" w:type="dxa"/>
            <w:tcBorders>
              <w:top w:val="nil"/>
              <w:left w:val="nil"/>
              <w:bottom w:val="nil"/>
              <w:right w:val="nil"/>
            </w:tcBorders>
            <w:shd w:val="clear" w:color="auto" w:fill="4471C4"/>
          </w:tcPr>
          <w:p>
            <w:pPr>
              <w:pStyle w:val="TableParagraph"/>
              <w:spacing w:line="261" w:lineRule="exact" w:before="9"/>
              <w:ind w:left="115"/>
              <w:rPr>
                <w:b/>
                <w:sz w:val="22"/>
              </w:rPr>
            </w:pPr>
            <w:r>
              <w:rPr>
                <w:b/>
                <w:color w:val="FFFFFF"/>
                <w:sz w:val="22"/>
              </w:rPr>
              <w:t>Description</w:t>
            </w:r>
          </w:p>
        </w:tc>
      </w:tr>
      <w:tr>
        <w:trPr>
          <w:trHeight w:val="268" w:hRule="atLeast"/>
        </w:trPr>
        <w:tc>
          <w:tcPr>
            <w:tcW w:w="2458" w:type="dxa"/>
            <w:tcBorders>
              <w:top w:val="nil"/>
            </w:tcBorders>
            <w:shd w:val="clear" w:color="auto" w:fill="D9E1F3"/>
          </w:tcPr>
          <w:p>
            <w:pPr>
              <w:pStyle w:val="TableParagraph"/>
              <w:spacing w:line="249" w:lineRule="exact"/>
              <w:rPr>
                <w:b/>
                <w:sz w:val="22"/>
              </w:rPr>
            </w:pPr>
            <w:r>
              <w:rPr>
                <w:b/>
                <w:sz w:val="22"/>
              </w:rPr>
              <w:t>Code</w:t>
            </w:r>
          </w:p>
        </w:tc>
        <w:tc>
          <w:tcPr>
            <w:tcW w:w="1557" w:type="dxa"/>
            <w:tcBorders>
              <w:top w:val="nil"/>
            </w:tcBorders>
            <w:shd w:val="clear" w:color="auto" w:fill="D9E1F3"/>
          </w:tcPr>
          <w:p>
            <w:pPr>
              <w:pStyle w:val="TableParagraph"/>
              <w:spacing w:line="249" w:lineRule="exact"/>
              <w:rPr>
                <w:sz w:val="22"/>
              </w:rPr>
            </w:pPr>
            <w:r>
              <w:rPr>
                <w:sz w:val="22"/>
              </w:rPr>
              <w:t>String</w:t>
            </w:r>
          </w:p>
        </w:tc>
        <w:tc>
          <w:tcPr>
            <w:tcW w:w="5607" w:type="dxa"/>
            <w:tcBorders>
              <w:top w:val="nil"/>
            </w:tcBorders>
            <w:shd w:val="clear" w:color="auto" w:fill="D9E1F3"/>
          </w:tcPr>
          <w:p>
            <w:pPr>
              <w:pStyle w:val="TableParagraph"/>
              <w:spacing w:line="249" w:lineRule="exact"/>
              <w:ind w:left="110"/>
              <w:rPr>
                <w:sz w:val="22"/>
              </w:rPr>
            </w:pPr>
            <w:r>
              <w:rPr>
                <w:sz w:val="22"/>
              </w:rPr>
              <w:t>The code of the balancing group to be created or modified</w:t>
            </w:r>
          </w:p>
        </w:tc>
      </w:tr>
      <w:tr>
        <w:trPr>
          <w:trHeight w:val="1072" w:hRule="atLeast"/>
        </w:trPr>
        <w:tc>
          <w:tcPr>
            <w:tcW w:w="2458" w:type="dxa"/>
          </w:tcPr>
          <w:p>
            <w:pPr>
              <w:pStyle w:val="TableParagraph"/>
              <w:spacing w:line="268" w:lineRule="exact"/>
              <w:rPr>
                <w:b/>
                <w:sz w:val="22"/>
              </w:rPr>
            </w:pPr>
            <w:r>
              <w:rPr>
                <w:b/>
                <w:sz w:val="22"/>
              </w:rPr>
              <w:t>ValidityStart</w:t>
            </w:r>
          </w:p>
        </w:tc>
        <w:tc>
          <w:tcPr>
            <w:tcW w:w="1557" w:type="dxa"/>
          </w:tcPr>
          <w:p>
            <w:pPr>
              <w:pStyle w:val="TableParagraph"/>
              <w:spacing w:line="268" w:lineRule="exact"/>
              <w:rPr>
                <w:sz w:val="22"/>
              </w:rPr>
            </w:pPr>
            <w:r>
              <w:rPr>
                <w:sz w:val="22"/>
              </w:rPr>
              <w:t>Date/Datetime</w:t>
            </w:r>
          </w:p>
        </w:tc>
        <w:tc>
          <w:tcPr>
            <w:tcW w:w="5607" w:type="dxa"/>
          </w:tcPr>
          <w:p>
            <w:pPr>
              <w:pStyle w:val="TableParagraph"/>
              <w:spacing w:line="240" w:lineRule="auto"/>
              <w:ind w:left="110" w:right="126"/>
              <w:rPr>
                <w:sz w:val="22"/>
              </w:rPr>
            </w:pPr>
            <w:r>
              <w:rPr>
                <w:sz w:val="22"/>
              </w:rPr>
              <w:t>The start of the balancing group’s validity. It could be a date format (gasday) or date time format (beginning of a gas day)</w:t>
            </w:r>
          </w:p>
          <w:p>
            <w:pPr>
              <w:pStyle w:val="TableParagraph"/>
              <w:ind w:left="110"/>
              <w:rPr>
                <w:sz w:val="22"/>
              </w:rPr>
            </w:pPr>
            <w:r>
              <w:rPr>
                <w:sz w:val="22"/>
              </w:rPr>
              <w:t>Validity in each case means a gas day.</w:t>
            </w:r>
          </w:p>
        </w:tc>
      </w:tr>
      <w:tr>
        <w:trPr>
          <w:trHeight w:val="1075" w:hRule="atLeast"/>
        </w:trPr>
        <w:tc>
          <w:tcPr>
            <w:tcW w:w="2458" w:type="dxa"/>
            <w:shd w:val="clear" w:color="auto" w:fill="D9E1F3"/>
          </w:tcPr>
          <w:p>
            <w:pPr>
              <w:pStyle w:val="TableParagraph"/>
              <w:spacing w:line="268" w:lineRule="exact"/>
              <w:rPr>
                <w:b/>
                <w:sz w:val="22"/>
              </w:rPr>
            </w:pPr>
            <w:r>
              <w:rPr>
                <w:b/>
                <w:sz w:val="22"/>
              </w:rPr>
              <w:t>ValidityEnd</w:t>
            </w:r>
          </w:p>
        </w:tc>
        <w:tc>
          <w:tcPr>
            <w:tcW w:w="1557" w:type="dxa"/>
            <w:shd w:val="clear" w:color="auto" w:fill="D9E1F3"/>
          </w:tcPr>
          <w:p>
            <w:pPr>
              <w:pStyle w:val="TableParagraph"/>
              <w:spacing w:line="268" w:lineRule="exact"/>
              <w:rPr>
                <w:sz w:val="22"/>
              </w:rPr>
            </w:pPr>
            <w:r>
              <w:rPr>
                <w:sz w:val="22"/>
              </w:rPr>
              <w:t>Date/Datetime</w:t>
            </w:r>
          </w:p>
        </w:tc>
        <w:tc>
          <w:tcPr>
            <w:tcW w:w="5607" w:type="dxa"/>
            <w:shd w:val="clear" w:color="auto" w:fill="D9E1F3"/>
          </w:tcPr>
          <w:p>
            <w:pPr>
              <w:pStyle w:val="TableParagraph"/>
              <w:spacing w:line="240" w:lineRule="auto"/>
              <w:ind w:left="110" w:right="186"/>
              <w:rPr>
                <w:sz w:val="22"/>
              </w:rPr>
            </w:pPr>
            <w:r>
              <w:rPr>
                <w:sz w:val="22"/>
              </w:rPr>
              <w:t>The end of the balancing group’s validity. It could be a date format (gasday) or date time format (beginning of a gas day)</w:t>
            </w:r>
          </w:p>
          <w:p>
            <w:pPr>
              <w:pStyle w:val="TableParagraph"/>
              <w:spacing w:line="249" w:lineRule="exact"/>
              <w:ind w:left="110"/>
              <w:rPr>
                <w:sz w:val="22"/>
              </w:rPr>
            </w:pPr>
            <w:r>
              <w:rPr>
                <w:sz w:val="22"/>
              </w:rPr>
              <w:t>Validity in each case means a gas day.</w:t>
            </w:r>
          </w:p>
        </w:tc>
      </w:tr>
      <w:tr>
        <w:trPr>
          <w:trHeight w:val="268" w:hRule="atLeast"/>
        </w:trPr>
        <w:tc>
          <w:tcPr>
            <w:tcW w:w="2458" w:type="dxa"/>
          </w:tcPr>
          <w:p>
            <w:pPr>
              <w:pStyle w:val="TableParagraph"/>
              <w:rPr>
                <w:b/>
                <w:sz w:val="22"/>
              </w:rPr>
            </w:pPr>
            <w:r>
              <w:rPr>
                <w:b/>
                <w:sz w:val="22"/>
              </w:rPr>
              <w:t>EnabledNUList</w:t>
            </w:r>
          </w:p>
        </w:tc>
        <w:tc>
          <w:tcPr>
            <w:tcW w:w="1557" w:type="dxa"/>
          </w:tcPr>
          <w:p>
            <w:pPr>
              <w:pStyle w:val="TableParagraph"/>
              <w:rPr>
                <w:sz w:val="22"/>
              </w:rPr>
            </w:pPr>
            <w:r>
              <w:rPr>
                <w:sz w:val="22"/>
              </w:rPr>
              <w:t>List</w:t>
            </w:r>
          </w:p>
        </w:tc>
        <w:tc>
          <w:tcPr>
            <w:tcW w:w="5607" w:type="dxa"/>
          </w:tcPr>
          <w:p>
            <w:pPr>
              <w:pStyle w:val="TableParagraph"/>
              <w:ind w:left="110"/>
              <w:rPr>
                <w:sz w:val="22"/>
              </w:rPr>
            </w:pPr>
            <w:r>
              <w:rPr>
                <w:sz w:val="22"/>
              </w:rPr>
              <w:t>The list of the balancing group’s enabled Network users</w:t>
            </w:r>
          </w:p>
        </w:tc>
      </w:tr>
    </w:tbl>
    <w:p>
      <w:pPr>
        <w:pStyle w:val="BodyText"/>
        <w:spacing w:line="240" w:lineRule="auto"/>
        <w:rPr>
          <w:rFonts w:ascii="Calibri"/>
          <w:sz w:val="22"/>
        </w:rPr>
      </w:pPr>
    </w:p>
    <w:p>
      <w:pPr>
        <w:spacing w:before="182"/>
        <w:ind w:left="536" w:right="0" w:firstLine="0"/>
        <w:jc w:val="left"/>
        <w:rPr>
          <w:rFonts w:ascii="Calibri"/>
          <w:sz w:val="22"/>
        </w:rPr>
      </w:pPr>
      <w:r>
        <w:rPr>
          <w:rFonts w:ascii="Calibri"/>
          <w:sz w:val="22"/>
        </w:rPr>
        <w:t>Enabled Network User information</w:t>
      </w:r>
    </w:p>
    <w:p>
      <w:pPr>
        <w:pStyle w:val="BodyText"/>
        <w:spacing w:line="240" w:lineRule="auto"/>
        <w:rPr>
          <w:rFonts w:ascii="Calibri"/>
          <w:sz w:val="15"/>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458"/>
        <w:gridCol w:w="1557"/>
        <w:gridCol w:w="5607"/>
      </w:tblGrid>
      <w:tr>
        <w:trPr>
          <w:trHeight w:val="288" w:hRule="atLeast"/>
        </w:trPr>
        <w:tc>
          <w:tcPr>
            <w:tcW w:w="2458"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557"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5607"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Description</w:t>
            </w:r>
          </w:p>
        </w:tc>
      </w:tr>
      <w:tr>
        <w:trPr>
          <w:trHeight w:val="268" w:hRule="atLeast"/>
        </w:trPr>
        <w:tc>
          <w:tcPr>
            <w:tcW w:w="2458" w:type="dxa"/>
            <w:tcBorders>
              <w:top w:val="nil"/>
            </w:tcBorders>
            <w:shd w:val="clear" w:color="auto" w:fill="D9E1F3"/>
          </w:tcPr>
          <w:p>
            <w:pPr>
              <w:pStyle w:val="TableParagraph"/>
              <w:spacing w:line="249" w:lineRule="exact"/>
              <w:rPr>
                <w:b/>
                <w:sz w:val="22"/>
              </w:rPr>
            </w:pPr>
            <w:r>
              <w:rPr>
                <w:b/>
                <w:sz w:val="22"/>
              </w:rPr>
              <w:t>EicCode</w:t>
            </w:r>
          </w:p>
        </w:tc>
        <w:tc>
          <w:tcPr>
            <w:tcW w:w="1557" w:type="dxa"/>
            <w:tcBorders>
              <w:top w:val="nil"/>
            </w:tcBorders>
            <w:shd w:val="clear" w:color="auto" w:fill="D9E1F3"/>
          </w:tcPr>
          <w:p>
            <w:pPr>
              <w:pStyle w:val="TableParagraph"/>
              <w:spacing w:line="249" w:lineRule="exact"/>
              <w:rPr>
                <w:sz w:val="22"/>
              </w:rPr>
            </w:pPr>
            <w:r>
              <w:rPr>
                <w:sz w:val="22"/>
              </w:rPr>
              <w:t>String</w:t>
            </w:r>
          </w:p>
        </w:tc>
        <w:tc>
          <w:tcPr>
            <w:tcW w:w="5607" w:type="dxa"/>
            <w:tcBorders>
              <w:top w:val="nil"/>
            </w:tcBorders>
            <w:shd w:val="clear" w:color="auto" w:fill="D9E1F3"/>
          </w:tcPr>
          <w:p>
            <w:pPr>
              <w:pStyle w:val="TableParagraph"/>
              <w:spacing w:line="249" w:lineRule="exact"/>
              <w:ind w:left="110"/>
              <w:rPr>
                <w:sz w:val="22"/>
              </w:rPr>
            </w:pPr>
            <w:r>
              <w:rPr>
                <w:sz w:val="22"/>
              </w:rPr>
              <w:t>The EIC code of the Network user</w:t>
            </w:r>
          </w:p>
        </w:tc>
      </w:tr>
      <w:tr>
        <w:trPr>
          <w:trHeight w:val="805" w:hRule="atLeast"/>
        </w:trPr>
        <w:tc>
          <w:tcPr>
            <w:tcW w:w="2458" w:type="dxa"/>
          </w:tcPr>
          <w:p>
            <w:pPr>
              <w:pStyle w:val="TableParagraph"/>
              <w:spacing w:line="268" w:lineRule="exact"/>
              <w:rPr>
                <w:b/>
                <w:sz w:val="22"/>
              </w:rPr>
            </w:pPr>
            <w:r>
              <w:rPr>
                <w:b/>
                <w:sz w:val="22"/>
              </w:rPr>
              <w:t>ValidityStart</w:t>
            </w:r>
          </w:p>
        </w:tc>
        <w:tc>
          <w:tcPr>
            <w:tcW w:w="1557" w:type="dxa"/>
          </w:tcPr>
          <w:p>
            <w:pPr>
              <w:pStyle w:val="TableParagraph"/>
              <w:spacing w:line="268" w:lineRule="exact"/>
              <w:rPr>
                <w:sz w:val="22"/>
              </w:rPr>
            </w:pPr>
            <w:r>
              <w:rPr>
                <w:sz w:val="22"/>
              </w:rPr>
              <w:t>Date/Datetime</w:t>
            </w:r>
          </w:p>
        </w:tc>
        <w:tc>
          <w:tcPr>
            <w:tcW w:w="5607" w:type="dxa"/>
          </w:tcPr>
          <w:p>
            <w:pPr>
              <w:pStyle w:val="TableParagraph"/>
              <w:spacing w:line="240" w:lineRule="auto"/>
              <w:ind w:left="110" w:right="520"/>
              <w:rPr>
                <w:sz w:val="22"/>
              </w:rPr>
            </w:pPr>
            <w:r>
              <w:rPr>
                <w:sz w:val="22"/>
              </w:rPr>
              <w:t>The start of the Network user’s validity in the balancing group. It could be a date format (gasday) or date time</w:t>
            </w:r>
          </w:p>
          <w:p>
            <w:pPr>
              <w:pStyle w:val="TableParagraph"/>
              <w:spacing w:line="249" w:lineRule="exact"/>
              <w:ind w:left="110"/>
              <w:rPr>
                <w:sz w:val="22"/>
              </w:rPr>
            </w:pPr>
            <w:r>
              <w:rPr>
                <w:sz w:val="22"/>
              </w:rPr>
              <w:t>format (beginning of a gas day)</w:t>
            </w:r>
          </w:p>
        </w:tc>
      </w:tr>
    </w:tbl>
    <w:p>
      <w:pPr>
        <w:spacing w:after="0" w:line="249" w:lineRule="exact"/>
        <w:rPr>
          <w:sz w:val="22"/>
        </w:rPr>
        <w:sectPr>
          <w:pgSz w:w="12240" w:h="15840"/>
          <w:pgMar w:header="0" w:footer="920" w:top="134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458"/>
        <w:gridCol w:w="1557"/>
        <w:gridCol w:w="5607"/>
      </w:tblGrid>
      <w:tr>
        <w:trPr>
          <w:trHeight w:val="268" w:hRule="atLeast"/>
        </w:trPr>
        <w:tc>
          <w:tcPr>
            <w:tcW w:w="2458" w:type="dxa"/>
          </w:tcPr>
          <w:p>
            <w:pPr>
              <w:pStyle w:val="TableParagraph"/>
              <w:spacing w:line="240" w:lineRule="auto"/>
              <w:ind w:left="0"/>
              <w:rPr>
                <w:rFonts w:ascii="Times New Roman"/>
                <w:sz w:val="16"/>
              </w:rPr>
            </w:pPr>
          </w:p>
        </w:tc>
        <w:tc>
          <w:tcPr>
            <w:tcW w:w="1557" w:type="dxa"/>
          </w:tcPr>
          <w:p>
            <w:pPr>
              <w:pStyle w:val="TableParagraph"/>
              <w:spacing w:line="240" w:lineRule="auto"/>
              <w:ind w:left="0"/>
              <w:rPr>
                <w:rFonts w:ascii="Times New Roman"/>
                <w:sz w:val="16"/>
              </w:rPr>
            </w:pPr>
          </w:p>
        </w:tc>
        <w:tc>
          <w:tcPr>
            <w:tcW w:w="5607" w:type="dxa"/>
          </w:tcPr>
          <w:p>
            <w:pPr>
              <w:pStyle w:val="TableParagraph"/>
              <w:spacing w:line="249" w:lineRule="exact"/>
              <w:ind w:left="110"/>
              <w:rPr>
                <w:sz w:val="22"/>
              </w:rPr>
            </w:pPr>
            <w:r>
              <w:rPr>
                <w:sz w:val="22"/>
              </w:rPr>
              <w:t>Validity in each case means a gas day.</w:t>
            </w:r>
          </w:p>
        </w:tc>
      </w:tr>
      <w:tr>
        <w:trPr>
          <w:trHeight w:val="1074" w:hRule="atLeast"/>
        </w:trPr>
        <w:tc>
          <w:tcPr>
            <w:tcW w:w="2458" w:type="dxa"/>
            <w:shd w:val="clear" w:color="auto" w:fill="D9E1F3"/>
          </w:tcPr>
          <w:p>
            <w:pPr>
              <w:pStyle w:val="TableParagraph"/>
              <w:spacing w:line="266" w:lineRule="exact"/>
              <w:rPr>
                <w:b/>
                <w:sz w:val="22"/>
              </w:rPr>
            </w:pPr>
            <w:r>
              <w:rPr>
                <w:b/>
                <w:sz w:val="22"/>
              </w:rPr>
              <w:t>ValidityEnd</w:t>
            </w:r>
          </w:p>
        </w:tc>
        <w:tc>
          <w:tcPr>
            <w:tcW w:w="1557" w:type="dxa"/>
            <w:shd w:val="clear" w:color="auto" w:fill="D9E1F3"/>
          </w:tcPr>
          <w:p>
            <w:pPr>
              <w:pStyle w:val="TableParagraph"/>
              <w:spacing w:line="266" w:lineRule="exact"/>
              <w:rPr>
                <w:sz w:val="22"/>
              </w:rPr>
            </w:pPr>
            <w:r>
              <w:rPr>
                <w:sz w:val="22"/>
              </w:rPr>
              <w:t>Date/Datetime</w:t>
            </w:r>
          </w:p>
        </w:tc>
        <w:tc>
          <w:tcPr>
            <w:tcW w:w="5607" w:type="dxa"/>
            <w:shd w:val="clear" w:color="auto" w:fill="D9E1F3"/>
          </w:tcPr>
          <w:p>
            <w:pPr>
              <w:pStyle w:val="TableParagraph"/>
              <w:spacing w:line="240" w:lineRule="auto"/>
              <w:ind w:left="110" w:right="595"/>
              <w:rPr>
                <w:sz w:val="22"/>
              </w:rPr>
            </w:pPr>
            <w:r>
              <w:rPr>
                <w:sz w:val="22"/>
              </w:rPr>
              <w:t>The end of the Network user’s validity in the balancing group. It could be a date format (gasday) or date time format (beginning of a gas day)</w:t>
            </w:r>
          </w:p>
          <w:p>
            <w:pPr>
              <w:pStyle w:val="TableParagraph"/>
              <w:spacing w:line="252" w:lineRule="exact"/>
              <w:ind w:left="110"/>
              <w:rPr>
                <w:sz w:val="22"/>
              </w:rPr>
            </w:pPr>
            <w:r>
              <w:rPr>
                <w:sz w:val="22"/>
              </w:rPr>
              <w:t>Validity in each case means a gas day.</w:t>
            </w:r>
          </w:p>
        </w:tc>
      </w:tr>
    </w:tbl>
    <w:p>
      <w:pPr>
        <w:pStyle w:val="BodyText"/>
        <w:spacing w:line="240" w:lineRule="auto"/>
        <w:rPr>
          <w:rFonts w:ascii="Calibri"/>
          <w:sz w:val="20"/>
        </w:rPr>
      </w:pPr>
    </w:p>
    <w:p>
      <w:pPr>
        <w:pStyle w:val="BodyText"/>
        <w:spacing w:line="240" w:lineRule="auto" w:before="7"/>
        <w:rPr>
          <w:rFonts w:ascii="Calibri"/>
        </w:rPr>
      </w:pPr>
    </w:p>
    <w:p>
      <w:pPr>
        <w:pStyle w:val="ListParagraph"/>
        <w:numPr>
          <w:ilvl w:val="3"/>
          <w:numId w:val="85"/>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Example </w:t>
      </w:r>
    </w:p>
    <w:p>
      <w:pPr>
        <w:spacing w:before="22"/>
        <w:ind w:left="536" w:right="0" w:firstLine="0"/>
        <w:jc w:val="left"/>
        <w:rPr>
          <w:rFonts w:ascii="Calibri"/>
          <w:sz w:val="22"/>
        </w:rPr>
      </w:pPr>
      <w:r>
        <w:rPr>
          <w:rFonts w:ascii="Calibri"/>
          <w:sz w:val="22"/>
        </w:rPr>
        <w:t>Option 1.</w:t>
      </w:r>
    </w:p>
    <w:p>
      <w:pPr>
        <w:pStyle w:val="BodyText"/>
        <w:spacing w:line="240" w:lineRule="auto" w:before="11"/>
        <w:rPr>
          <w:rFonts w:ascii="Calibri"/>
          <w:sz w:val="14"/>
        </w:rPr>
      </w:pPr>
    </w:p>
    <w:p>
      <w:pPr>
        <w:spacing w:line="181" w:lineRule="exact" w:before="0"/>
        <w:ind w:left="536" w:right="0" w:firstLine="0"/>
        <w:jc w:val="left"/>
        <w:rPr>
          <w:sz w:val="16"/>
        </w:rPr>
      </w:pPr>
      <w:r>
        <w:rPr>
          <w:color w:val="FF0000"/>
          <w:sz w:val="16"/>
          <w:shd w:fill="FFFF00" w:color="auto" w:val="clear"/>
        </w:rPr>
        <w:t>&lt;?</w:t>
      </w:r>
      <w:r>
        <w:rPr>
          <w:color w:val="0000FF"/>
          <w:sz w:val="16"/>
        </w:rPr>
        <w:t>xml </w:t>
      </w:r>
      <w:r>
        <w:rPr>
          <w:color w:val="FF0000"/>
          <w:sz w:val="16"/>
        </w:rPr>
        <w:t>version</w:t>
      </w:r>
      <w:r>
        <w:rPr>
          <w:sz w:val="16"/>
        </w:rPr>
        <w:t>=</w:t>
      </w:r>
      <w:r>
        <w:rPr>
          <w:b/>
          <w:color w:val="8000FF"/>
          <w:sz w:val="16"/>
        </w:rPr>
        <w:t>"1.0" </w:t>
      </w:r>
      <w:r>
        <w:rPr>
          <w:color w:val="FF0000"/>
          <w:sz w:val="16"/>
        </w:rPr>
        <w:t>encoding</w:t>
      </w:r>
      <w:r>
        <w:rPr>
          <w:sz w:val="16"/>
        </w:rPr>
        <w:t>=</w:t>
      </w:r>
      <w:r>
        <w:rPr>
          <w:b/>
          <w:color w:val="8000FF"/>
          <w:sz w:val="16"/>
        </w:rPr>
        <w:t>"UTF-8"</w:t>
      </w:r>
      <w:r>
        <w:rPr>
          <w:color w:val="FF0000"/>
          <w:sz w:val="16"/>
          <w:shd w:fill="FFFF00" w:color="auto" w:val="clear"/>
        </w:rPr>
        <w:t>?&gt;</w:t>
      </w:r>
    </w:p>
    <w:p>
      <w:pPr>
        <w:spacing w:line="181" w:lineRule="exact" w:before="0"/>
        <w:ind w:left="536" w:right="0" w:firstLine="0"/>
        <w:jc w:val="left"/>
        <w:rPr>
          <w:sz w:val="16"/>
        </w:rPr>
      </w:pPr>
      <w:r>
        <w:rPr>
          <w:color w:val="0000FF"/>
          <w:sz w:val="16"/>
        </w:rPr>
        <w:t>&lt;soap:Envelope </w:t>
      </w:r>
      <w:r>
        <w:rPr>
          <w:color w:val="FF0000"/>
          <w:sz w:val="16"/>
        </w:rPr>
        <w:t>xmlns:soap</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pStyle w:val="BodyText"/>
        <w:spacing w:before="1"/>
        <w:ind w:left="824"/>
      </w:pPr>
      <w:r>
        <w:rPr>
          <w:color w:val="0000FF"/>
        </w:rPr>
        <w:t>&lt;soap:Header/&gt;</w:t>
      </w:r>
    </w:p>
    <w:p>
      <w:pPr>
        <w:pStyle w:val="BodyText"/>
        <w:ind w:left="824"/>
      </w:pPr>
      <w:r>
        <w:rPr>
          <w:color w:val="0000FF"/>
        </w:rPr>
        <w:t>&lt;soap:Body&gt;</w:t>
      </w:r>
    </w:p>
    <w:p>
      <w:pPr>
        <w:spacing w:line="181" w:lineRule="exact" w:before="1"/>
        <w:ind w:left="1112" w:right="0" w:firstLine="0"/>
        <w:jc w:val="left"/>
        <w:rPr>
          <w:sz w:val="16"/>
        </w:rPr>
      </w:pPr>
      <w:r>
        <w:rPr>
          <w:color w:val="0000FF"/>
          <w:sz w:val="16"/>
        </w:rPr>
        <w:t>&lt;ManageBalancingGroupsRequest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400"/>
      </w:pPr>
      <w:r>
        <w:rPr>
          <w:color w:val="0000FF"/>
        </w:rPr>
        <w:t>&lt;BalancingGroupList&gt;</w:t>
      </w:r>
    </w:p>
    <w:p>
      <w:pPr>
        <w:pStyle w:val="BodyText"/>
        <w:spacing w:before="2"/>
        <w:ind w:left="517" w:right="5758"/>
        <w:jc w:val="center"/>
      </w:pPr>
      <w:r>
        <w:rPr>
          <w:color w:val="0000FF"/>
        </w:rPr>
        <w:t>&lt;BalancingGroupData&gt;</w:t>
      </w:r>
    </w:p>
    <w:p>
      <w:pPr>
        <w:pStyle w:val="BodyText"/>
        <w:ind w:left="517" w:right="5661"/>
        <w:jc w:val="center"/>
      </w:pPr>
      <w:r>
        <w:rPr>
          <w:color w:val="0000FF"/>
        </w:rPr>
        <w:t>&lt;Code&gt;</w:t>
      </w:r>
      <w:r>
        <w:rPr>
          <w:b/>
        </w:rPr>
        <w:t>a1</w:t>
      </w:r>
      <w:r>
        <w:rPr>
          <w:color w:val="0000FF"/>
        </w:rPr>
        <w:t>&lt;/Code&gt;</w:t>
      </w:r>
    </w:p>
    <w:p>
      <w:pPr>
        <w:spacing w:line="181" w:lineRule="exact" w:before="1"/>
        <w:ind w:left="1976" w:right="0" w:firstLine="0"/>
        <w:jc w:val="left"/>
        <w:rPr>
          <w:sz w:val="16"/>
        </w:rPr>
      </w:pPr>
      <w:r>
        <w:rPr>
          <w:color w:val="0000FF"/>
          <w:sz w:val="16"/>
        </w:rPr>
        <w:t>&lt;ValidityStart&gt;</w:t>
      </w:r>
      <w:r>
        <w:rPr>
          <w:b/>
          <w:sz w:val="16"/>
        </w:rPr>
        <w:t>2018-06-28T04:00:00Z</w:t>
      </w:r>
      <w:r>
        <w:rPr>
          <w:color w:val="0000FF"/>
          <w:sz w:val="16"/>
        </w:rPr>
        <w:t>&lt;/ValidityStart&gt;</w:t>
      </w:r>
    </w:p>
    <w:p>
      <w:pPr>
        <w:spacing w:line="181" w:lineRule="exact" w:before="0"/>
        <w:ind w:left="1976" w:right="0" w:firstLine="0"/>
        <w:jc w:val="left"/>
        <w:rPr>
          <w:sz w:val="16"/>
        </w:rPr>
      </w:pPr>
      <w:r>
        <w:rPr>
          <w:color w:val="0000FF"/>
          <w:sz w:val="16"/>
        </w:rPr>
        <w:t>&lt;ValidityEnd&gt;</w:t>
      </w:r>
      <w:r>
        <w:rPr>
          <w:b/>
          <w:sz w:val="16"/>
        </w:rPr>
        <w:t>2020-06-28T04:00:00Z</w:t>
      </w:r>
      <w:r>
        <w:rPr>
          <w:color w:val="0000FF"/>
          <w:sz w:val="16"/>
        </w:rPr>
        <w:t>&lt;/ValidityEnd&gt;</w:t>
      </w:r>
    </w:p>
    <w:p>
      <w:pPr>
        <w:pStyle w:val="BodyText"/>
        <w:spacing w:before="1"/>
        <w:ind w:left="1976"/>
      </w:pPr>
      <w:r>
        <w:rPr>
          <w:color w:val="0000FF"/>
        </w:rPr>
        <w:t>&lt;EnabledNUList&gt;</w:t>
      </w:r>
    </w:p>
    <w:p>
      <w:pPr>
        <w:pStyle w:val="BodyText"/>
        <w:ind w:left="2264"/>
      </w:pPr>
      <w:r>
        <w:rPr>
          <w:color w:val="0000FF"/>
        </w:rPr>
        <w:t>&lt;EnabledNetworkUser&gt;</w:t>
      </w:r>
    </w:p>
    <w:p>
      <w:pPr>
        <w:spacing w:line="181" w:lineRule="exact" w:before="1"/>
        <w:ind w:left="2553" w:right="0" w:firstLine="0"/>
        <w:jc w:val="left"/>
        <w:rPr>
          <w:sz w:val="16"/>
        </w:rPr>
      </w:pPr>
      <w:r>
        <w:rPr>
          <w:color w:val="0000FF"/>
          <w:sz w:val="16"/>
        </w:rPr>
        <w:t>&lt;EicCode&gt;</w:t>
      </w:r>
      <w:r>
        <w:rPr>
          <w:b/>
          <w:sz w:val="16"/>
        </w:rPr>
        <w:t>29X-NOEDFLGZTRA7</w:t>
      </w:r>
      <w:r>
        <w:rPr>
          <w:color w:val="0000FF"/>
          <w:sz w:val="16"/>
        </w:rPr>
        <w:t>&lt;/EicCode&gt;</w:t>
      </w:r>
    </w:p>
    <w:p>
      <w:pPr>
        <w:spacing w:line="181" w:lineRule="exact" w:before="0"/>
        <w:ind w:left="2553" w:right="0" w:firstLine="0"/>
        <w:jc w:val="left"/>
        <w:rPr>
          <w:sz w:val="16"/>
        </w:rPr>
      </w:pPr>
      <w:r>
        <w:rPr>
          <w:color w:val="0000FF"/>
          <w:sz w:val="16"/>
        </w:rPr>
        <w:t>&lt;ValidityStart&gt;</w:t>
      </w:r>
      <w:r>
        <w:rPr>
          <w:b/>
          <w:sz w:val="16"/>
        </w:rPr>
        <w:t>2018-10-01T04:00:00Z</w:t>
      </w:r>
      <w:r>
        <w:rPr>
          <w:color w:val="0000FF"/>
          <w:sz w:val="16"/>
        </w:rPr>
        <w:t>&lt;/ValidityStart&gt;</w:t>
      </w:r>
    </w:p>
    <w:p>
      <w:pPr>
        <w:spacing w:line="181" w:lineRule="exact" w:before="1"/>
        <w:ind w:left="2360" w:right="0" w:firstLine="0"/>
        <w:jc w:val="left"/>
        <w:rPr>
          <w:sz w:val="16"/>
        </w:rPr>
      </w:pPr>
      <w:r>
        <w:rPr>
          <w:color w:val="0000FF"/>
          <w:sz w:val="16"/>
        </w:rPr>
        <w:t>&lt;ValidityEnd&gt;</w:t>
      </w:r>
      <w:r>
        <w:rPr>
          <w:b/>
          <w:sz w:val="16"/>
        </w:rPr>
        <w:t>2020-05-28T04:00:00Z</w:t>
      </w:r>
      <w:r>
        <w:rPr>
          <w:color w:val="0000FF"/>
          <w:sz w:val="16"/>
        </w:rPr>
        <w:t>&lt;/ValidityEnd&gt;</w:t>
      </w:r>
    </w:p>
    <w:p>
      <w:pPr>
        <w:pStyle w:val="BodyText"/>
        <w:ind w:left="2264"/>
      </w:pPr>
      <w:r>
        <w:rPr>
          <w:color w:val="0000FF"/>
        </w:rPr>
        <w:t>&lt;/EnabledNetworkUser&gt;</w:t>
      </w:r>
    </w:p>
    <w:p>
      <w:pPr>
        <w:pStyle w:val="BodyText"/>
        <w:spacing w:before="2"/>
        <w:ind w:left="2264"/>
      </w:pPr>
      <w:r>
        <w:rPr>
          <w:color w:val="0000FF"/>
        </w:rPr>
        <w:t>&lt;EnabledNetworkUser&gt;</w:t>
      </w:r>
    </w:p>
    <w:p>
      <w:pPr>
        <w:spacing w:line="181" w:lineRule="exact" w:before="0"/>
        <w:ind w:left="2553" w:right="0" w:firstLine="0"/>
        <w:jc w:val="left"/>
        <w:rPr>
          <w:sz w:val="16"/>
        </w:rPr>
      </w:pPr>
      <w:r>
        <w:rPr>
          <w:color w:val="0000FF"/>
          <w:sz w:val="16"/>
        </w:rPr>
        <w:t>&lt;EicCode&gt;</w:t>
      </w:r>
      <w:r>
        <w:rPr>
          <w:b/>
          <w:sz w:val="16"/>
        </w:rPr>
        <w:t>40X50BOLG0000006</w:t>
      </w:r>
      <w:r>
        <w:rPr>
          <w:color w:val="0000FF"/>
          <w:sz w:val="16"/>
        </w:rPr>
        <w:t>&lt;/EicCode&gt;</w:t>
      </w:r>
    </w:p>
    <w:p>
      <w:pPr>
        <w:spacing w:line="181" w:lineRule="exact" w:before="1"/>
        <w:ind w:left="2553" w:right="0" w:firstLine="0"/>
        <w:jc w:val="left"/>
        <w:rPr>
          <w:sz w:val="16"/>
        </w:rPr>
      </w:pPr>
      <w:r>
        <w:rPr>
          <w:color w:val="0000FF"/>
          <w:sz w:val="16"/>
        </w:rPr>
        <w:t>&lt;ValidityStart&gt;</w:t>
      </w:r>
      <w:r>
        <w:rPr>
          <w:b/>
          <w:sz w:val="16"/>
        </w:rPr>
        <w:t>2018-10-01T04:00:00Z</w:t>
      </w:r>
      <w:r>
        <w:rPr>
          <w:color w:val="0000FF"/>
          <w:sz w:val="16"/>
        </w:rPr>
        <w:t>&lt;/ValidityStart&gt;</w:t>
      </w:r>
    </w:p>
    <w:p>
      <w:pPr>
        <w:spacing w:line="181" w:lineRule="exact" w:before="0"/>
        <w:ind w:left="2553" w:right="0" w:firstLine="0"/>
        <w:jc w:val="left"/>
        <w:rPr>
          <w:sz w:val="16"/>
        </w:rPr>
      </w:pPr>
      <w:r>
        <w:rPr>
          <w:color w:val="0000FF"/>
          <w:sz w:val="16"/>
        </w:rPr>
        <w:t>&lt;ValidityEnd&gt;</w:t>
      </w:r>
      <w:r>
        <w:rPr>
          <w:b/>
          <w:sz w:val="16"/>
        </w:rPr>
        <w:t>2020-06-28T04:00:00Z</w:t>
      </w:r>
      <w:r>
        <w:rPr>
          <w:color w:val="0000FF"/>
          <w:sz w:val="16"/>
        </w:rPr>
        <w:t>&lt;/ValidityEnd&gt;</w:t>
      </w:r>
    </w:p>
    <w:p>
      <w:pPr>
        <w:pStyle w:val="BodyText"/>
        <w:spacing w:before="1"/>
        <w:ind w:left="2264"/>
      </w:pPr>
      <w:r>
        <w:rPr>
          <w:color w:val="0000FF"/>
        </w:rPr>
        <w:t>&lt;/EnabledNetworkUser&gt;</w:t>
      </w:r>
    </w:p>
    <w:p>
      <w:pPr>
        <w:pStyle w:val="BodyText"/>
        <w:ind w:left="517" w:right="5566"/>
        <w:jc w:val="center"/>
      </w:pPr>
      <w:r>
        <w:rPr>
          <w:color w:val="0000FF"/>
        </w:rPr>
        <w:t>&lt;/EnabledNUList&gt;</w:t>
      </w:r>
    </w:p>
    <w:p>
      <w:pPr>
        <w:pStyle w:val="BodyText"/>
        <w:spacing w:line="240" w:lineRule="auto" w:before="1"/>
        <w:ind w:left="517" w:right="5662"/>
        <w:jc w:val="center"/>
      </w:pPr>
      <w:r>
        <w:rPr>
          <w:color w:val="0000FF"/>
        </w:rPr>
        <w:t>&lt;/BalancingGroupData&gt;</w:t>
      </w:r>
    </w:p>
    <w:p>
      <w:pPr>
        <w:pStyle w:val="BodyText"/>
        <w:spacing w:before="1"/>
        <w:ind w:left="517" w:right="5758"/>
        <w:jc w:val="center"/>
      </w:pPr>
      <w:r>
        <w:rPr>
          <w:color w:val="0000FF"/>
        </w:rPr>
        <w:t>&lt;BalancingGroupData&gt;</w:t>
      </w:r>
    </w:p>
    <w:p>
      <w:pPr>
        <w:spacing w:line="181" w:lineRule="exact" w:before="0"/>
        <w:ind w:left="1976" w:right="0" w:firstLine="0"/>
        <w:jc w:val="left"/>
        <w:rPr>
          <w:sz w:val="16"/>
        </w:rPr>
      </w:pPr>
      <w:r>
        <w:rPr>
          <w:color w:val="0000FF"/>
          <w:sz w:val="16"/>
        </w:rPr>
        <w:t>&lt;Code&gt;</w:t>
      </w:r>
      <w:r>
        <w:rPr>
          <w:b/>
          <w:sz w:val="16"/>
        </w:rPr>
        <w:t>bgSOAP</w:t>
      </w:r>
      <w:r>
        <w:rPr>
          <w:color w:val="0000FF"/>
          <w:sz w:val="16"/>
        </w:rPr>
        <w:t>&lt;/Code&gt;</w:t>
      </w:r>
    </w:p>
    <w:p>
      <w:pPr>
        <w:spacing w:line="181" w:lineRule="exact" w:before="1"/>
        <w:ind w:left="1976" w:right="0" w:firstLine="0"/>
        <w:jc w:val="left"/>
        <w:rPr>
          <w:sz w:val="16"/>
        </w:rPr>
      </w:pPr>
      <w:r>
        <w:rPr>
          <w:color w:val="0000FF"/>
          <w:sz w:val="16"/>
        </w:rPr>
        <w:t>&lt;ValidityStart&gt;</w:t>
      </w:r>
      <w:r>
        <w:rPr>
          <w:b/>
          <w:sz w:val="16"/>
        </w:rPr>
        <w:t>2019-10-01T04:00:00Z</w:t>
      </w:r>
      <w:r>
        <w:rPr>
          <w:color w:val="0000FF"/>
          <w:sz w:val="16"/>
        </w:rPr>
        <w:t>&lt;/ValidityStart&gt;</w:t>
      </w:r>
    </w:p>
    <w:p>
      <w:pPr>
        <w:pStyle w:val="BodyText"/>
        <w:ind w:left="1976"/>
      </w:pPr>
      <w:r>
        <w:rPr>
          <w:color w:val="0000FF"/>
        </w:rPr>
        <w:t>&lt;EnabledNUList&gt;</w:t>
      </w:r>
    </w:p>
    <w:p>
      <w:pPr>
        <w:pStyle w:val="BodyText"/>
        <w:spacing w:before="2"/>
        <w:ind w:left="2264"/>
      </w:pPr>
      <w:r>
        <w:rPr>
          <w:color w:val="0000FF"/>
        </w:rPr>
        <w:t>&lt;EnabledNetworkUser&gt;</w:t>
      </w:r>
    </w:p>
    <w:p>
      <w:pPr>
        <w:spacing w:line="181" w:lineRule="exact" w:before="0"/>
        <w:ind w:left="2553" w:right="0" w:firstLine="0"/>
        <w:jc w:val="left"/>
        <w:rPr>
          <w:sz w:val="16"/>
        </w:rPr>
      </w:pPr>
      <w:r>
        <w:rPr>
          <w:color w:val="0000FF"/>
          <w:sz w:val="16"/>
        </w:rPr>
        <w:t>&lt;EicCode&gt;</w:t>
      </w:r>
      <w:r>
        <w:rPr>
          <w:b/>
          <w:sz w:val="16"/>
        </w:rPr>
        <w:t>25K--123456-TSD9</w:t>
      </w:r>
      <w:r>
        <w:rPr>
          <w:color w:val="0000FF"/>
          <w:sz w:val="16"/>
        </w:rPr>
        <w:t>&lt;/EicCode&gt;</w:t>
      </w:r>
    </w:p>
    <w:p>
      <w:pPr>
        <w:spacing w:line="181" w:lineRule="exact" w:before="1"/>
        <w:ind w:left="2553" w:right="0" w:firstLine="0"/>
        <w:jc w:val="left"/>
        <w:rPr>
          <w:sz w:val="16"/>
        </w:rPr>
      </w:pPr>
      <w:r>
        <w:rPr>
          <w:color w:val="0000FF"/>
          <w:sz w:val="16"/>
        </w:rPr>
        <w:t>&lt;ValidityStart&gt;</w:t>
      </w:r>
      <w:r>
        <w:rPr>
          <w:b/>
          <w:sz w:val="16"/>
        </w:rPr>
        <w:t>2019-10-01T04:00:00Z</w:t>
      </w:r>
      <w:r>
        <w:rPr>
          <w:color w:val="0000FF"/>
          <w:sz w:val="16"/>
        </w:rPr>
        <w:t>&lt;/ValidityStart&gt;</w:t>
      </w:r>
    </w:p>
    <w:p>
      <w:pPr>
        <w:pStyle w:val="BodyText"/>
        <w:ind w:left="2264"/>
      </w:pPr>
      <w:r>
        <w:rPr>
          <w:color w:val="0000FF"/>
        </w:rPr>
        <w:t>&lt;/EnabledNetworkUser&gt;</w:t>
      </w:r>
    </w:p>
    <w:p>
      <w:pPr>
        <w:pStyle w:val="BodyText"/>
        <w:spacing w:before="1"/>
        <w:ind w:left="2264"/>
      </w:pPr>
      <w:r>
        <w:rPr>
          <w:color w:val="0000FF"/>
        </w:rPr>
        <w:t>&lt;EnabledNetworkUser&gt;</w:t>
      </w:r>
    </w:p>
    <w:p>
      <w:pPr>
        <w:spacing w:line="181" w:lineRule="exact" w:before="0"/>
        <w:ind w:left="2553" w:right="0" w:firstLine="0"/>
        <w:jc w:val="left"/>
        <w:rPr>
          <w:sz w:val="16"/>
        </w:rPr>
      </w:pPr>
      <w:r>
        <w:rPr>
          <w:color w:val="0000FF"/>
          <w:sz w:val="16"/>
        </w:rPr>
        <w:t>&lt;EicCode&gt;</w:t>
      </w:r>
      <w:r>
        <w:rPr>
          <w:b/>
          <w:sz w:val="16"/>
        </w:rPr>
        <w:t>17XLGE-P0006000L</w:t>
      </w:r>
      <w:r>
        <w:rPr>
          <w:color w:val="0000FF"/>
          <w:sz w:val="16"/>
        </w:rPr>
        <w:t>&lt;/EicCode&gt;</w:t>
      </w:r>
    </w:p>
    <w:p>
      <w:pPr>
        <w:spacing w:line="181" w:lineRule="exact" w:before="1"/>
        <w:ind w:left="2553" w:right="0" w:firstLine="0"/>
        <w:jc w:val="left"/>
        <w:rPr>
          <w:sz w:val="16"/>
        </w:rPr>
      </w:pPr>
      <w:r>
        <w:rPr>
          <w:color w:val="0000FF"/>
          <w:sz w:val="16"/>
        </w:rPr>
        <w:t>&lt;ValidityStart&gt;</w:t>
      </w:r>
      <w:r>
        <w:rPr>
          <w:b/>
          <w:sz w:val="16"/>
        </w:rPr>
        <w:t>2019-10-01T04:00:00Z</w:t>
      </w:r>
      <w:r>
        <w:rPr>
          <w:color w:val="0000FF"/>
          <w:sz w:val="16"/>
        </w:rPr>
        <w:t>&lt;/ValidityStart&gt;</w:t>
      </w:r>
    </w:p>
    <w:p>
      <w:pPr>
        <w:pStyle w:val="BodyText"/>
        <w:ind w:left="2264"/>
      </w:pPr>
      <w:r>
        <w:rPr>
          <w:color w:val="0000FF"/>
        </w:rPr>
        <w:t>&lt;/EnabledNetworkUser&gt;</w:t>
      </w:r>
    </w:p>
    <w:p>
      <w:pPr>
        <w:pStyle w:val="BodyText"/>
        <w:spacing w:before="1"/>
        <w:ind w:left="517" w:right="5566"/>
        <w:jc w:val="center"/>
      </w:pPr>
      <w:r>
        <w:rPr>
          <w:color w:val="0000FF"/>
        </w:rPr>
        <w:t>&lt;/EnabledNUList&gt;</w:t>
      </w:r>
    </w:p>
    <w:p>
      <w:pPr>
        <w:pStyle w:val="BodyText"/>
        <w:ind w:left="517" w:right="5662"/>
        <w:jc w:val="center"/>
      </w:pPr>
      <w:r>
        <w:rPr>
          <w:color w:val="0000FF"/>
        </w:rPr>
        <w:t>&lt;/BalancingGroupData&gt;</w:t>
      </w:r>
    </w:p>
    <w:p>
      <w:pPr>
        <w:pStyle w:val="BodyText"/>
        <w:spacing w:before="1"/>
        <w:ind w:left="517" w:right="5758"/>
        <w:jc w:val="center"/>
      </w:pPr>
      <w:r>
        <w:rPr>
          <w:color w:val="0000FF"/>
        </w:rPr>
        <w:t>&lt;BalancingGroupData&gt;</w:t>
      </w:r>
    </w:p>
    <w:p>
      <w:pPr>
        <w:pStyle w:val="BodyText"/>
        <w:ind w:left="517" w:right="5565"/>
        <w:jc w:val="center"/>
      </w:pPr>
      <w:r>
        <w:rPr>
          <w:color w:val="0000FF"/>
        </w:rPr>
        <w:t>&lt;Code&gt;</w:t>
      </w:r>
      <w:r>
        <w:rPr>
          <w:b/>
        </w:rPr>
        <w:t>bg1</w:t>
      </w:r>
      <w:r>
        <w:rPr>
          <w:color w:val="0000FF"/>
        </w:rPr>
        <w:t>&lt;/Code&gt;</w:t>
      </w:r>
    </w:p>
    <w:p>
      <w:pPr>
        <w:spacing w:line="181" w:lineRule="exact" w:before="1"/>
        <w:ind w:left="1976" w:right="0" w:firstLine="0"/>
        <w:jc w:val="left"/>
        <w:rPr>
          <w:sz w:val="16"/>
        </w:rPr>
      </w:pPr>
      <w:r>
        <w:rPr>
          <w:color w:val="0000FF"/>
          <w:sz w:val="16"/>
        </w:rPr>
        <w:t>&lt;ValidityStart&gt;</w:t>
      </w:r>
      <w:r>
        <w:rPr>
          <w:b/>
          <w:sz w:val="16"/>
        </w:rPr>
        <w:t>2019-10-01T04:00:00Z</w:t>
      </w:r>
      <w:r>
        <w:rPr>
          <w:color w:val="0000FF"/>
          <w:sz w:val="16"/>
        </w:rPr>
        <w:t>&lt;/ValidityStart&gt;</w:t>
      </w:r>
    </w:p>
    <w:p>
      <w:pPr>
        <w:pStyle w:val="BodyText"/>
        <w:ind w:left="1976"/>
      </w:pPr>
      <w:r>
        <w:rPr>
          <w:color w:val="0000FF"/>
        </w:rPr>
        <w:t>&lt;EnabledNUList&gt;</w:t>
      </w:r>
    </w:p>
    <w:p>
      <w:pPr>
        <w:pStyle w:val="BodyText"/>
        <w:spacing w:before="2"/>
        <w:ind w:left="2264"/>
      </w:pPr>
      <w:r>
        <w:rPr>
          <w:color w:val="0000FF"/>
        </w:rPr>
        <w:t>&lt;EnabledNetworkUser&gt;</w:t>
      </w:r>
    </w:p>
    <w:p>
      <w:pPr>
        <w:spacing w:line="181" w:lineRule="exact" w:before="0"/>
        <w:ind w:left="2553" w:right="0" w:firstLine="0"/>
        <w:jc w:val="left"/>
        <w:rPr>
          <w:sz w:val="16"/>
        </w:rPr>
      </w:pPr>
      <w:r>
        <w:rPr>
          <w:color w:val="0000FF"/>
          <w:sz w:val="16"/>
        </w:rPr>
        <w:t>&lt;EicCode&gt;</w:t>
      </w:r>
      <w:r>
        <w:rPr>
          <w:b/>
          <w:sz w:val="16"/>
        </w:rPr>
        <w:t>25K--123456-TSD9</w:t>
      </w:r>
      <w:r>
        <w:rPr>
          <w:color w:val="0000FF"/>
          <w:sz w:val="16"/>
        </w:rPr>
        <w:t>&lt;/EicCode&gt;</w:t>
      </w:r>
    </w:p>
    <w:p>
      <w:pPr>
        <w:spacing w:line="181" w:lineRule="exact" w:before="1"/>
        <w:ind w:left="2553" w:right="0" w:firstLine="0"/>
        <w:jc w:val="left"/>
        <w:rPr>
          <w:sz w:val="16"/>
        </w:rPr>
      </w:pPr>
      <w:r>
        <w:rPr>
          <w:color w:val="0000FF"/>
          <w:sz w:val="16"/>
        </w:rPr>
        <w:t>&lt;ValidityStart&gt;</w:t>
      </w:r>
      <w:r>
        <w:rPr>
          <w:b/>
          <w:sz w:val="16"/>
        </w:rPr>
        <w:t>2019-10-01T04:00:00Z</w:t>
      </w:r>
      <w:r>
        <w:rPr>
          <w:color w:val="0000FF"/>
          <w:sz w:val="16"/>
        </w:rPr>
        <w:t>&lt;/ValidityStart&gt;</w:t>
      </w:r>
    </w:p>
    <w:p>
      <w:pPr>
        <w:pStyle w:val="BodyText"/>
        <w:ind w:left="2264"/>
      </w:pPr>
      <w:r>
        <w:rPr>
          <w:color w:val="0000FF"/>
        </w:rPr>
        <w:t>&lt;/EnabledNetworkUser&gt;</w:t>
      </w:r>
    </w:p>
    <w:p>
      <w:pPr>
        <w:pStyle w:val="BodyText"/>
        <w:spacing w:before="1"/>
        <w:ind w:left="2264"/>
      </w:pPr>
      <w:r>
        <w:rPr>
          <w:color w:val="0000FF"/>
        </w:rPr>
        <w:t>&lt;EnabledNetworkUser&gt;</w:t>
      </w:r>
    </w:p>
    <w:p>
      <w:pPr>
        <w:spacing w:line="181" w:lineRule="exact" w:before="0"/>
        <w:ind w:left="2553" w:right="0" w:firstLine="0"/>
        <w:jc w:val="left"/>
        <w:rPr>
          <w:sz w:val="16"/>
        </w:rPr>
      </w:pPr>
      <w:r>
        <w:rPr>
          <w:color w:val="0000FF"/>
          <w:sz w:val="16"/>
        </w:rPr>
        <w:t>&lt;EicCode&gt;</w:t>
      </w:r>
      <w:r>
        <w:rPr>
          <w:b/>
          <w:sz w:val="16"/>
        </w:rPr>
        <w:t>17XLGE-P0006000L</w:t>
      </w:r>
      <w:r>
        <w:rPr>
          <w:color w:val="0000FF"/>
          <w:sz w:val="16"/>
        </w:rPr>
        <w:t>&lt;/EicCode&gt;</w:t>
      </w:r>
    </w:p>
    <w:p>
      <w:pPr>
        <w:spacing w:before="2"/>
        <w:ind w:left="2553" w:right="0" w:firstLine="0"/>
        <w:jc w:val="left"/>
        <w:rPr>
          <w:sz w:val="16"/>
        </w:rPr>
      </w:pPr>
      <w:r>
        <w:rPr>
          <w:color w:val="0000FF"/>
          <w:sz w:val="16"/>
        </w:rPr>
        <w:t>&lt;ValidityStart&gt;</w:t>
      </w:r>
      <w:r>
        <w:rPr>
          <w:b/>
          <w:sz w:val="16"/>
        </w:rPr>
        <w:t>2019-10-01T04:00:00Z</w:t>
      </w:r>
      <w:r>
        <w:rPr>
          <w:color w:val="0000FF"/>
          <w:sz w:val="16"/>
        </w:rPr>
        <w:t>&lt;/ValidityStart&gt;</w:t>
      </w:r>
    </w:p>
    <w:p>
      <w:pPr>
        <w:pStyle w:val="BodyText"/>
        <w:spacing w:before="1"/>
        <w:ind w:left="2264"/>
      </w:pPr>
      <w:r>
        <w:rPr>
          <w:color w:val="0000FF"/>
        </w:rPr>
        <w:t>&lt;/EnabledNetworkUser&gt;</w:t>
      </w:r>
    </w:p>
    <w:p>
      <w:pPr>
        <w:pStyle w:val="BodyText"/>
        <w:ind w:left="517" w:right="5566"/>
        <w:jc w:val="center"/>
      </w:pPr>
      <w:r>
        <w:rPr>
          <w:color w:val="0000FF"/>
        </w:rPr>
        <w:t>&lt;/EnabledNUList&gt;</w:t>
      </w:r>
    </w:p>
    <w:p>
      <w:pPr>
        <w:pStyle w:val="BodyText"/>
        <w:spacing w:before="1"/>
        <w:ind w:left="517" w:right="5662"/>
        <w:jc w:val="center"/>
      </w:pPr>
      <w:r>
        <w:rPr>
          <w:color w:val="0000FF"/>
        </w:rPr>
        <w:t>&lt;/BalancingGroupData&gt;</w:t>
      </w:r>
    </w:p>
    <w:p>
      <w:pPr>
        <w:pStyle w:val="BodyText"/>
        <w:ind w:left="517" w:right="6238"/>
        <w:jc w:val="center"/>
      </w:pPr>
      <w:r>
        <w:rPr>
          <w:color w:val="0000FF"/>
        </w:rPr>
        <w:t>&lt;/BalancingGroupList&gt;</w:t>
      </w:r>
    </w:p>
    <w:p>
      <w:pPr>
        <w:pStyle w:val="BodyText"/>
        <w:spacing w:before="1"/>
        <w:ind w:left="517" w:right="5854"/>
        <w:jc w:val="center"/>
      </w:pPr>
      <w:r>
        <w:rPr>
          <w:color w:val="0000FF"/>
        </w:rPr>
        <w:t>&lt;/ManageBalancingGroupsRequest&gt;</w:t>
      </w:r>
    </w:p>
    <w:p>
      <w:pPr>
        <w:pStyle w:val="BodyText"/>
        <w:ind w:right="8561"/>
        <w:jc w:val="right"/>
      </w:pPr>
      <w:r>
        <w:rPr>
          <w:color w:val="0000FF"/>
        </w:rPr>
        <w:t>&lt;/soap:Body&gt;</w:t>
      </w:r>
    </w:p>
    <w:p>
      <w:pPr>
        <w:pStyle w:val="BodyText"/>
        <w:spacing w:line="240" w:lineRule="auto" w:before="1"/>
        <w:ind w:right="8465"/>
        <w:jc w:val="right"/>
      </w:pPr>
      <w:r>
        <w:rPr>
          <w:color w:val="0000FF"/>
        </w:rPr>
        <w:t>&lt;/soap:Envelope&gt;</w:t>
      </w:r>
    </w:p>
    <w:p>
      <w:pPr>
        <w:spacing w:after="0" w:line="240" w:lineRule="auto"/>
        <w:jc w:val="right"/>
        <w:sectPr>
          <w:pgSz w:w="12240" w:h="15840"/>
          <w:pgMar w:header="0" w:footer="920" w:top="1420" w:bottom="1200" w:left="880" w:right="820"/>
        </w:sectPr>
      </w:pPr>
    </w:p>
    <w:p>
      <w:pPr>
        <w:pStyle w:val="Heading4"/>
        <w:spacing w:before="35"/>
      </w:pPr>
      <w:r>
        <w:rPr/>
        <w:t>Option 2.</w:t>
      </w:r>
    </w:p>
    <w:p>
      <w:pPr>
        <w:pStyle w:val="BodyText"/>
        <w:spacing w:line="240" w:lineRule="auto" w:before="11"/>
        <w:rPr>
          <w:rFonts w:ascii="Calibri"/>
          <w:sz w:val="14"/>
        </w:rPr>
      </w:pPr>
    </w:p>
    <w:p>
      <w:pPr>
        <w:spacing w:before="1"/>
        <w:ind w:left="536" w:right="0" w:firstLine="0"/>
        <w:jc w:val="left"/>
        <w:rPr>
          <w:sz w:val="16"/>
        </w:rPr>
      </w:pPr>
      <w:r>
        <w:rPr>
          <w:color w:val="FF0000"/>
          <w:sz w:val="16"/>
          <w:shd w:fill="FFFF00" w:color="auto" w:val="clear"/>
        </w:rPr>
        <w:t>&lt;?</w:t>
      </w:r>
      <w:r>
        <w:rPr>
          <w:color w:val="0000FF"/>
          <w:sz w:val="16"/>
        </w:rPr>
        <w:t>xml </w:t>
      </w:r>
      <w:r>
        <w:rPr>
          <w:color w:val="FF0000"/>
          <w:sz w:val="16"/>
        </w:rPr>
        <w:t>version</w:t>
      </w:r>
      <w:r>
        <w:rPr>
          <w:sz w:val="16"/>
        </w:rPr>
        <w:t>=</w:t>
      </w:r>
      <w:r>
        <w:rPr>
          <w:b/>
          <w:color w:val="8000FF"/>
          <w:sz w:val="16"/>
        </w:rPr>
        <w:t>"1.0" </w:t>
      </w:r>
      <w:r>
        <w:rPr>
          <w:color w:val="FF0000"/>
          <w:sz w:val="16"/>
        </w:rPr>
        <w:t>encoding</w:t>
      </w:r>
      <w:r>
        <w:rPr>
          <w:sz w:val="16"/>
        </w:rPr>
        <w:t>=</w:t>
      </w:r>
      <w:r>
        <w:rPr>
          <w:b/>
          <w:color w:val="8000FF"/>
          <w:sz w:val="16"/>
        </w:rPr>
        <w:t>"UTF-8"</w:t>
      </w:r>
      <w:r>
        <w:rPr>
          <w:color w:val="FF0000"/>
          <w:sz w:val="16"/>
          <w:shd w:fill="FFFF00" w:color="auto" w:val="clear"/>
        </w:rPr>
        <w:t>?&gt;</w:t>
      </w:r>
    </w:p>
    <w:p>
      <w:pPr>
        <w:spacing w:line="181" w:lineRule="exact" w:before="1"/>
        <w:ind w:left="536" w:right="0" w:firstLine="0"/>
        <w:jc w:val="left"/>
        <w:rPr>
          <w:sz w:val="16"/>
        </w:rPr>
      </w:pPr>
      <w:r>
        <w:rPr>
          <w:color w:val="0000FF"/>
          <w:sz w:val="16"/>
        </w:rPr>
        <w:t>&lt;soap:Envelope </w:t>
      </w:r>
      <w:r>
        <w:rPr>
          <w:color w:val="FF0000"/>
          <w:sz w:val="16"/>
        </w:rPr>
        <w:t>xmlns:soap</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pStyle w:val="BodyText"/>
        <w:ind w:left="824"/>
      </w:pPr>
      <w:r>
        <w:rPr>
          <w:color w:val="0000FF"/>
        </w:rPr>
        <w:t>&lt;soap:Header/&gt;</w:t>
      </w:r>
    </w:p>
    <w:p>
      <w:pPr>
        <w:pStyle w:val="BodyText"/>
        <w:spacing w:before="1"/>
        <w:ind w:left="824"/>
      </w:pPr>
      <w:r>
        <w:rPr>
          <w:color w:val="0000FF"/>
        </w:rPr>
        <w:t>&lt;soap:Body&gt;</w:t>
      </w:r>
    </w:p>
    <w:p>
      <w:pPr>
        <w:spacing w:line="181" w:lineRule="exact" w:before="0"/>
        <w:ind w:left="1112" w:right="0" w:firstLine="0"/>
        <w:jc w:val="left"/>
        <w:rPr>
          <w:sz w:val="16"/>
        </w:rPr>
      </w:pPr>
      <w:r>
        <w:rPr>
          <w:color w:val="0000FF"/>
          <w:sz w:val="16"/>
        </w:rPr>
        <w:t>&lt;ManageBalancingGroupsRequest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before="1"/>
        <w:ind w:left="1112"/>
      </w:pPr>
      <w:r>
        <w:rPr>
          <w:color w:val="0000FF"/>
        </w:rPr>
        <w:t>&lt;/ManageBalancingGroupsRequest&gt;</w:t>
      </w:r>
    </w:p>
    <w:p>
      <w:pPr>
        <w:pStyle w:val="BodyText"/>
        <w:ind w:right="8561"/>
        <w:jc w:val="right"/>
      </w:pPr>
      <w:r>
        <w:rPr>
          <w:color w:val="0000FF"/>
        </w:rPr>
        <w:t>&lt;/soap:Body&gt;</w:t>
      </w:r>
    </w:p>
    <w:p>
      <w:pPr>
        <w:pStyle w:val="BodyText"/>
        <w:spacing w:line="240" w:lineRule="auto" w:before="1"/>
        <w:ind w:right="8465"/>
        <w:jc w:val="right"/>
      </w:pPr>
      <w:r>
        <w:rPr>
          <w:color w:val="0000FF"/>
        </w:rPr>
        <w:t>&lt;/soap:Envelope&gt;</w:t>
      </w:r>
    </w:p>
    <w:p>
      <w:pPr>
        <w:pStyle w:val="BodyText"/>
        <w:spacing w:line="240" w:lineRule="auto"/>
        <w:rPr>
          <w:sz w:val="18"/>
        </w:rPr>
      </w:pPr>
    </w:p>
    <w:p>
      <w:pPr>
        <w:pStyle w:val="BodyText"/>
        <w:spacing w:line="240" w:lineRule="auto" w:before="6"/>
        <w:rPr>
          <w:sz w:val="21"/>
        </w:rPr>
      </w:pPr>
    </w:p>
    <w:p>
      <w:pPr>
        <w:pStyle w:val="Heading3"/>
        <w:numPr>
          <w:ilvl w:val="2"/>
          <w:numId w:val="85"/>
        </w:numPr>
        <w:tabs>
          <w:tab w:pos="1103" w:val="left" w:leader="none"/>
        </w:tabs>
        <w:spacing w:line="240" w:lineRule="auto" w:before="1" w:after="0"/>
        <w:ind w:left="1102" w:right="0" w:hanging="567"/>
        <w:jc w:val="left"/>
        <w:rPr>
          <w:b w:val="0"/>
        </w:rPr>
      </w:pPr>
      <w:bookmarkStart w:name="_bookmark140" w:id="276"/>
      <w:bookmarkEnd w:id="276"/>
      <w:r>
        <w:rPr/>
      </w:r>
      <w:bookmarkStart w:name="_bookmark140" w:id="277"/>
      <w:bookmarkEnd w:id="277"/>
      <w:r>
        <w:rPr>
          <w:b w:val="0"/>
          <w:color w:val="1F3762"/>
        </w:rPr>
        <w:t>R</w:t>
      </w:r>
      <w:r>
        <w:rPr>
          <w:b w:val="0"/>
          <w:color w:val="1F3762"/>
        </w:rPr>
        <w:t>esponse</w:t>
      </w:r>
      <w:r>
        <w:rPr>
          <w:b w:val="0"/>
          <w:color w:val="1F3762"/>
          <w:spacing w:val="-2"/>
        </w:rPr>
        <w:t> </w:t>
      </w:r>
      <w:r>
        <w:rPr>
          <w:b w:val="0"/>
          <w:color w:val="1F3762"/>
        </w:rPr>
        <w:t>message</w:t>
      </w:r>
    </w:p>
    <w:p>
      <w:pPr>
        <w:pStyle w:val="ListParagraph"/>
        <w:numPr>
          <w:ilvl w:val="3"/>
          <w:numId w:val="85"/>
        </w:numPr>
        <w:tabs>
          <w:tab w:pos="1400" w:val="left" w:leader="none"/>
          <w:tab w:pos="1401" w:val="left" w:leader="none"/>
        </w:tabs>
        <w:spacing w:line="240" w:lineRule="auto" w:before="64" w:after="0"/>
        <w:ind w:left="1400" w:right="0" w:hanging="865"/>
        <w:jc w:val="left"/>
        <w:rPr>
          <w:rFonts w:ascii="Calibri Light"/>
          <w:b w:val="0"/>
          <w:i/>
          <w:sz w:val="22"/>
        </w:rPr>
      </w:pPr>
      <w:r>
        <w:rPr>
          <w:rFonts w:ascii="Calibri Light"/>
          <w:b w:val="0"/>
          <w:i/>
          <w:color w:val="2E5395"/>
          <w:sz w:val="22"/>
        </w:rPr>
        <w:t>Stucture </w:t>
      </w:r>
    </w:p>
    <w:p>
      <w:pPr>
        <w:spacing w:before="22"/>
        <w:ind w:left="536" w:right="0" w:firstLine="0"/>
        <w:jc w:val="left"/>
        <w:rPr>
          <w:rFonts w:ascii="Calibri"/>
          <w:sz w:val="22"/>
        </w:rPr>
      </w:pPr>
      <w:r>
        <w:rPr>
          <w:rFonts w:ascii="Calibri"/>
          <w:sz w:val="22"/>
        </w:rPr>
        <w:t>Balancing Group information</w:t>
      </w:r>
    </w:p>
    <w:p>
      <w:pPr>
        <w:pStyle w:val="BodyText"/>
        <w:spacing w:line="240" w:lineRule="auto" w:before="10"/>
        <w:rPr>
          <w:rFonts w:ascii="Calibri"/>
          <w:sz w:val="14"/>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458"/>
        <w:gridCol w:w="1557"/>
        <w:gridCol w:w="5607"/>
      </w:tblGrid>
      <w:tr>
        <w:trPr>
          <w:trHeight w:val="291" w:hRule="atLeast"/>
        </w:trPr>
        <w:tc>
          <w:tcPr>
            <w:tcW w:w="2458"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XML Tag</w:t>
            </w:r>
          </w:p>
        </w:tc>
        <w:tc>
          <w:tcPr>
            <w:tcW w:w="1557" w:type="dxa"/>
            <w:tcBorders>
              <w:top w:val="nil"/>
              <w:left w:val="nil"/>
              <w:bottom w:val="nil"/>
              <w:right w:val="nil"/>
            </w:tcBorders>
            <w:shd w:val="clear" w:color="auto" w:fill="4471C4"/>
          </w:tcPr>
          <w:p>
            <w:pPr>
              <w:pStyle w:val="TableParagraph"/>
              <w:spacing w:line="261" w:lineRule="exact" w:before="9"/>
              <w:ind w:left="112"/>
              <w:rPr>
                <w:b/>
                <w:sz w:val="22"/>
              </w:rPr>
            </w:pPr>
            <w:r>
              <w:rPr>
                <w:b/>
                <w:color w:val="FFFFFF"/>
                <w:sz w:val="22"/>
              </w:rPr>
              <w:t>Type</w:t>
            </w:r>
          </w:p>
        </w:tc>
        <w:tc>
          <w:tcPr>
            <w:tcW w:w="5607" w:type="dxa"/>
            <w:tcBorders>
              <w:top w:val="nil"/>
              <w:left w:val="nil"/>
              <w:bottom w:val="nil"/>
              <w:right w:val="nil"/>
            </w:tcBorders>
            <w:shd w:val="clear" w:color="auto" w:fill="4471C4"/>
          </w:tcPr>
          <w:p>
            <w:pPr>
              <w:pStyle w:val="TableParagraph"/>
              <w:spacing w:line="261" w:lineRule="exact" w:before="9"/>
              <w:ind w:left="115"/>
              <w:rPr>
                <w:b/>
                <w:sz w:val="22"/>
              </w:rPr>
            </w:pPr>
            <w:r>
              <w:rPr>
                <w:b/>
                <w:color w:val="FFFFFF"/>
                <w:sz w:val="22"/>
              </w:rPr>
              <w:t>Description</w:t>
            </w:r>
          </w:p>
        </w:tc>
      </w:tr>
      <w:tr>
        <w:trPr>
          <w:trHeight w:val="268" w:hRule="atLeast"/>
        </w:trPr>
        <w:tc>
          <w:tcPr>
            <w:tcW w:w="2458" w:type="dxa"/>
            <w:tcBorders>
              <w:top w:val="nil"/>
            </w:tcBorders>
            <w:shd w:val="clear" w:color="auto" w:fill="D9E1F3"/>
          </w:tcPr>
          <w:p>
            <w:pPr>
              <w:pStyle w:val="TableParagraph"/>
              <w:spacing w:line="249" w:lineRule="exact"/>
              <w:rPr>
                <w:b/>
                <w:sz w:val="22"/>
              </w:rPr>
            </w:pPr>
            <w:r>
              <w:rPr>
                <w:b/>
                <w:sz w:val="22"/>
              </w:rPr>
              <w:t>Code</w:t>
            </w:r>
          </w:p>
        </w:tc>
        <w:tc>
          <w:tcPr>
            <w:tcW w:w="1557" w:type="dxa"/>
            <w:tcBorders>
              <w:top w:val="nil"/>
            </w:tcBorders>
            <w:shd w:val="clear" w:color="auto" w:fill="D9E1F3"/>
          </w:tcPr>
          <w:p>
            <w:pPr>
              <w:pStyle w:val="TableParagraph"/>
              <w:spacing w:line="249" w:lineRule="exact"/>
              <w:rPr>
                <w:sz w:val="22"/>
              </w:rPr>
            </w:pPr>
            <w:r>
              <w:rPr>
                <w:sz w:val="22"/>
              </w:rPr>
              <w:t>String</w:t>
            </w:r>
          </w:p>
        </w:tc>
        <w:tc>
          <w:tcPr>
            <w:tcW w:w="5607" w:type="dxa"/>
            <w:tcBorders>
              <w:top w:val="nil"/>
            </w:tcBorders>
            <w:shd w:val="clear" w:color="auto" w:fill="D9E1F3"/>
          </w:tcPr>
          <w:p>
            <w:pPr>
              <w:pStyle w:val="TableParagraph"/>
              <w:spacing w:line="249" w:lineRule="exact"/>
              <w:ind w:left="110"/>
              <w:rPr>
                <w:sz w:val="22"/>
              </w:rPr>
            </w:pPr>
            <w:r>
              <w:rPr>
                <w:sz w:val="22"/>
              </w:rPr>
              <w:t>The code of the balancing group to be created or modified</w:t>
            </w:r>
          </w:p>
        </w:tc>
      </w:tr>
      <w:tr>
        <w:trPr>
          <w:trHeight w:val="268" w:hRule="atLeast"/>
        </w:trPr>
        <w:tc>
          <w:tcPr>
            <w:tcW w:w="2458" w:type="dxa"/>
          </w:tcPr>
          <w:p>
            <w:pPr>
              <w:pStyle w:val="TableParagraph"/>
              <w:rPr>
                <w:b/>
                <w:sz w:val="22"/>
              </w:rPr>
            </w:pPr>
            <w:r>
              <w:rPr>
                <w:b/>
                <w:sz w:val="22"/>
              </w:rPr>
              <w:t>ValidityStart</w:t>
            </w:r>
          </w:p>
        </w:tc>
        <w:tc>
          <w:tcPr>
            <w:tcW w:w="1557" w:type="dxa"/>
          </w:tcPr>
          <w:p>
            <w:pPr>
              <w:pStyle w:val="TableParagraph"/>
              <w:rPr>
                <w:sz w:val="22"/>
              </w:rPr>
            </w:pPr>
            <w:r>
              <w:rPr>
                <w:sz w:val="22"/>
              </w:rPr>
              <w:t>Date/Datetime</w:t>
            </w:r>
          </w:p>
        </w:tc>
        <w:tc>
          <w:tcPr>
            <w:tcW w:w="5607" w:type="dxa"/>
          </w:tcPr>
          <w:p>
            <w:pPr>
              <w:pStyle w:val="TableParagraph"/>
              <w:ind w:left="110"/>
              <w:rPr>
                <w:sz w:val="22"/>
              </w:rPr>
            </w:pPr>
            <w:r>
              <w:rPr>
                <w:sz w:val="22"/>
              </w:rPr>
              <w:t>The start of the balancing group’s validity.</w:t>
            </w:r>
          </w:p>
        </w:tc>
      </w:tr>
      <w:tr>
        <w:trPr>
          <w:trHeight w:val="268" w:hRule="atLeast"/>
        </w:trPr>
        <w:tc>
          <w:tcPr>
            <w:tcW w:w="2458" w:type="dxa"/>
            <w:shd w:val="clear" w:color="auto" w:fill="D9E1F3"/>
          </w:tcPr>
          <w:p>
            <w:pPr>
              <w:pStyle w:val="TableParagraph"/>
              <w:rPr>
                <w:b/>
                <w:sz w:val="22"/>
              </w:rPr>
            </w:pPr>
            <w:r>
              <w:rPr>
                <w:b/>
                <w:sz w:val="22"/>
              </w:rPr>
              <w:t>ValidityEnd</w:t>
            </w:r>
          </w:p>
        </w:tc>
        <w:tc>
          <w:tcPr>
            <w:tcW w:w="1557" w:type="dxa"/>
            <w:shd w:val="clear" w:color="auto" w:fill="D9E1F3"/>
          </w:tcPr>
          <w:p>
            <w:pPr>
              <w:pStyle w:val="TableParagraph"/>
              <w:rPr>
                <w:sz w:val="22"/>
              </w:rPr>
            </w:pPr>
            <w:r>
              <w:rPr>
                <w:sz w:val="22"/>
              </w:rPr>
              <w:t>Date/Datetime</w:t>
            </w:r>
          </w:p>
        </w:tc>
        <w:tc>
          <w:tcPr>
            <w:tcW w:w="5607" w:type="dxa"/>
            <w:shd w:val="clear" w:color="auto" w:fill="D9E1F3"/>
          </w:tcPr>
          <w:p>
            <w:pPr>
              <w:pStyle w:val="TableParagraph"/>
              <w:ind w:left="110"/>
              <w:rPr>
                <w:sz w:val="22"/>
              </w:rPr>
            </w:pPr>
            <w:r>
              <w:rPr>
                <w:sz w:val="22"/>
              </w:rPr>
              <w:t>The end of the balancing group’s validity.</w:t>
            </w:r>
          </w:p>
        </w:tc>
      </w:tr>
      <w:tr>
        <w:trPr>
          <w:trHeight w:val="268" w:hRule="atLeast"/>
        </w:trPr>
        <w:tc>
          <w:tcPr>
            <w:tcW w:w="2458" w:type="dxa"/>
          </w:tcPr>
          <w:p>
            <w:pPr>
              <w:pStyle w:val="TableParagraph"/>
              <w:rPr>
                <w:b/>
                <w:sz w:val="22"/>
              </w:rPr>
            </w:pPr>
            <w:r>
              <w:rPr>
                <w:b/>
                <w:sz w:val="22"/>
              </w:rPr>
              <w:t>EnabledNUList</w:t>
            </w:r>
          </w:p>
        </w:tc>
        <w:tc>
          <w:tcPr>
            <w:tcW w:w="1557" w:type="dxa"/>
          </w:tcPr>
          <w:p>
            <w:pPr>
              <w:pStyle w:val="TableParagraph"/>
              <w:rPr>
                <w:sz w:val="22"/>
              </w:rPr>
            </w:pPr>
            <w:r>
              <w:rPr>
                <w:sz w:val="22"/>
              </w:rPr>
              <w:t>List</w:t>
            </w:r>
          </w:p>
        </w:tc>
        <w:tc>
          <w:tcPr>
            <w:tcW w:w="5607" w:type="dxa"/>
          </w:tcPr>
          <w:p>
            <w:pPr>
              <w:pStyle w:val="TableParagraph"/>
              <w:ind w:left="110"/>
              <w:rPr>
                <w:sz w:val="22"/>
              </w:rPr>
            </w:pPr>
            <w:r>
              <w:rPr>
                <w:sz w:val="22"/>
              </w:rPr>
              <w:t>The list of the balancing group’s enabled Network users</w:t>
            </w:r>
          </w:p>
        </w:tc>
      </w:tr>
    </w:tbl>
    <w:p>
      <w:pPr>
        <w:pStyle w:val="BodyText"/>
        <w:spacing w:line="240" w:lineRule="auto"/>
        <w:rPr>
          <w:rFonts w:ascii="Calibri"/>
          <w:sz w:val="22"/>
        </w:rPr>
      </w:pPr>
    </w:p>
    <w:p>
      <w:pPr>
        <w:spacing w:before="179"/>
        <w:ind w:left="536" w:right="0" w:firstLine="0"/>
        <w:jc w:val="left"/>
        <w:rPr>
          <w:rFonts w:ascii="Calibri"/>
          <w:sz w:val="22"/>
        </w:rPr>
      </w:pPr>
      <w:r>
        <w:rPr>
          <w:rFonts w:ascii="Calibri"/>
          <w:sz w:val="22"/>
        </w:rPr>
        <w:t>Enabled Network User information</w:t>
      </w:r>
    </w:p>
    <w:p>
      <w:pPr>
        <w:pStyle w:val="BodyText"/>
        <w:spacing w:line="240" w:lineRule="auto"/>
        <w:rPr>
          <w:rFonts w:ascii="Calibri"/>
          <w:sz w:val="15"/>
        </w:rPr>
      </w:pP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458"/>
        <w:gridCol w:w="1557"/>
        <w:gridCol w:w="5607"/>
      </w:tblGrid>
      <w:tr>
        <w:trPr>
          <w:trHeight w:val="287" w:hRule="atLeast"/>
        </w:trPr>
        <w:tc>
          <w:tcPr>
            <w:tcW w:w="2458"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557"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Type</w:t>
            </w:r>
          </w:p>
        </w:tc>
        <w:tc>
          <w:tcPr>
            <w:tcW w:w="5607" w:type="dxa"/>
            <w:tcBorders>
              <w:top w:val="nil"/>
              <w:left w:val="nil"/>
              <w:bottom w:val="nil"/>
              <w:right w:val="nil"/>
            </w:tcBorders>
            <w:shd w:val="clear" w:color="auto" w:fill="4471C4"/>
          </w:tcPr>
          <w:p>
            <w:pPr>
              <w:pStyle w:val="TableParagraph"/>
              <w:spacing w:line="259" w:lineRule="exact" w:before="9"/>
              <w:ind w:left="115"/>
              <w:rPr>
                <w:b/>
                <w:sz w:val="22"/>
              </w:rPr>
            </w:pPr>
            <w:r>
              <w:rPr>
                <w:b/>
                <w:color w:val="FFFFFF"/>
                <w:sz w:val="22"/>
              </w:rPr>
              <w:t>Description</w:t>
            </w:r>
          </w:p>
        </w:tc>
      </w:tr>
      <w:tr>
        <w:trPr>
          <w:trHeight w:val="268" w:hRule="atLeast"/>
        </w:trPr>
        <w:tc>
          <w:tcPr>
            <w:tcW w:w="2458" w:type="dxa"/>
            <w:tcBorders>
              <w:top w:val="nil"/>
            </w:tcBorders>
            <w:shd w:val="clear" w:color="auto" w:fill="D9E1F3"/>
          </w:tcPr>
          <w:p>
            <w:pPr>
              <w:pStyle w:val="TableParagraph"/>
              <w:spacing w:line="249" w:lineRule="exact"/>
              <w:rPr>
                <w:b/>
                <w:sz w:val="22"/>
              </w:rPr>
            </w:pPr>
            <w:r>
              <w:rPr>
                <w:b/>
                <w:sz w:val="22"/>
              </w:rPr>
              <w:t>EicCode</w:t>
            </w:r>
          </w:p>
        </w:tc>
        <w:tc>
          <w:tcPr>
            <w:tcW w:w="1557" w:type="dxa"/>
            <w:tcBorders>
              <w:top w:val="nil"/>
            </w:tcBorders>
            <w:shd w:val="clear" w:color="auto" w:fill="D9E1F3"/>
          </w:tcPr>
          <w:p>
            <w:pPr>
              <w:pStyle w:val="TableParagraph"/>
              <w:spacing w:line="249" w:lineRule="exact"/>
              <w:rPr>
                <w:sz w:val="22"/>
              </w:rPr>
            </w:pPr>
            <w:r>
              <w:rPr>
                <w:sz w:val="22"/>
              </w:rPr>
              <w:t>String</w:t>
            </w:r>
          </w:p>
        </w:tc>
        <w:tc>
          <w:tcPr>
            <w:tcW w:w="5607" w:type="dxa"/>
            <w:tcBorders>
              <w:top w:val="nil"/>
            </w:tcBorders>
            <w:shd w:val="clear" w:color="auto" w:fill="D9E1F3"/>
          </w:tcPr>
          <w:p>
            <w:pPr>
              <w:pStyle w:val="TableParagraph"/>
              <w:spacing w:line="249" w:lineRule="exact"/>
              <w:ind w:left="110"/>
              <w:rPr>
                <w:sz w:val="22"/>
              </w:rPr>
            </w:pPr>
            <w:r>
              <w:rPr>
                <w:sz w:val="22"/>
              </w:rPr>
              <w:t>The EIC code of the Network user</w:t>
            </w:r>
          </w:p>
        </w:tc>
      </w:tr>
      <w:tr>
        <w:trPr>
          <w:trHeight w:val="537" w:hRule="atLeast"/>
        </w:trPr>
        <w:tc>
          <w:tcPr>
            <w:tcW w:w="2458" w:type="dxa"/>
          </w:tcPr>
          <w:p>
            <w:pPr>
              <w:pStyle w:val="TableParagraph"/>
              <w:spacing w:line="268" w:lineRule="exact"/>
              <w:rPr>
                <w:b/>
                <w:sz w:val="22"/>
              </w:rPr>
            </w:pPr>
            <w:r>
              <w:rPr>
                <w:b/>
                <w:sz w:val="22"/>
              </w:rPr>
              <w:t>ValidityStart</w:t>
            </w:r>
          </w:p>
        </w:tc>
        <w:tc>
          <w:tcPr>
            <w:tcW w:w="1557" w:type="dxa"/>
          </w:tcPr>
          <w:p>
            <w:pPr>
              <w:pStyle w:val="TableParagraph"/>
              <w:spacing w:line="268" w:lineRule="exact"/>
              <w:rPr>
                <w:sz w:val="22"/>
              </w:rPr>
            </w:pPr>
            <w:r>
              <w:rPr>
                <w:sz w:val="22"/>
              </w:rPr>
              <w:t>Date/Datetime</w:t>
            </w:r>
          </w:p>
        </w:tc>
        <w:tc>
          <w:tcPr>
            <w:tcW w:w="5607" w:type="dxa"/>
          </w:tcPr>
          <w:p>
            <w:pPr>
              <w:pStyle w:val="TableParagraph"/>
              <w:spacing w:line="268" w:lineRule="exact"/>
              <w:ind w:left="110"/>
              <w:rPr>
                <w:sz w:val="22"/>
              </w:rPr>
            </w:pPr>
            <w:r>
              <w:rPr>
                <w:sz w:val="22"/>
              </w:rPr>
              <w:t>The start of the Network user’s validity in the balancing</w:t>
            </w:r>
          </w:p>
          <w:p>
            <w:pPr>
              <w:pStyle w:val="TableParagraph"/>
              <w:spacing w:line="249" w:lineRule="exact"/>
              <w:ind w:left="110"/>
              <w:rPr>
                <w:sz w:val="22"/>
              </w:rPr>
            </w:pPr>
            <w:r>
              <w:rPr>
                <w:sz w:val="22"/>
              </w:rPr>
              <w:t>group.</w:t>
            </w:r>
          </w:p>
        </w:tc>
      </w:tr>
      <w:tr>
        <w:trPr>
          <w:trHeight w:val="537" w:hRule="atLeast"/>
        </w:trPr>
        <w:tc>
          <w:tcPr>
            <w:tcW w:w="2458" w:type="dxa"/>
            <w:shd w:val="clear" w:color="auto" w:fill="D9E1F3"/>
          </w:tcPr>
          <w:p>
            <w:pPr>
              <w:pStyle w:val="TableParagraph"/>
              <w:spacing w:line="268" w:lineRule="exact"/>
              <w:rPr>
                <w:b/>
                <w:sz w:val="22"/>
              </w:rPr>
            </w:pPr>
            <w:r>
              <w:rPr>
                <w:b/>
                <w:sz w:val="22"/>
              </w:rPr>
              <w:t>ValidityEnd</w:t>
            </w:r>
          </w:p>
        </w:tc>
        <w:tc>
          <w:tcPr>
            <w:tcW w:w="1557" w:type="dxa"/>
            <w:shd w:val="clear" w:color="auto" w:fill="D9E1F3"/>
          </w:tcPr>
          <w:p>
            <w:pPr>
              <w:pStyle w:val="TableParagraph"/>
              <w:spacing w:line="268" w:lineRule="exact"/>
              <w:rPr>
                <w:sz w:val="22"/>
              </w:rPr>
            </w:pPr>
            <w:r>
              <w:rPr>
                <w:sz w:val="22"/>
              </w:rPr>
              <w:t>Date/Datetime</w:t>
            </w:r>
          </w:p>
        </w:tc>
        <w:tc>
          <w:tcPr>
            <w:tcW w:w="5607" w:type="dxa"/>
            <w:shd w:val="clear" w:color="auto" w:fill="D9E1F3"/>
          </w:tcPr>
          <w:p>
            <w:pPr>
              <w:pStyle w:val="TableParagraph"/>
              <w:spacing w:line="268" w:lineRule="exact"/>
              <w:ind w:left="110"/>
              <w:rPr>
                <w:sz w:val="22"/>
              </w:rPr>
            </w:pPr>
            <w:r>
              <w:rPr>
                <w:sz w:val="22"/>
              </w:rPr>
              <w:t>The end of the Network user’s validity in the balancing</w:t>
            </w:r>
          </w:p>
          <w:p>
            <w:pPr>
              <w:pStyle w:val="TableParagraph"/>
              <w:spacing w:line="249" w:lineRule="exact"/>
              <w:ind w:left="110"/>
              <w:rPr>
                <w:sz w:val="22"/>
              </w:rPr>
            </w:pPr>
            <w:r>
              <w:rPr>
                <w:sz w:val="22"/>
              </w:rPr>
              <w:t>group.</w:t>
            </w:r>
          </w:p>
        </w:tc>
      </w:tr>
    </w:tbl>
    <w:p>
      <w:pPr>
        <w:pStyle w:val="BodyText"/>
        <w:spacing w:line="240" w:lineRule="auto"/>
        <w:rPr>
          <w:rFonts w:ascii="Calibri"/>
          <w:sz w:val="22"/>
        </w:rPr>
      </w:pPr>
    </w:p>
    <w:p>
      <w:pPr>
        <w:pStyle w:val="ListParagraph"/>
        <w:numPr>
          <w:ilvl w:val="3"/>
          <w:numId w:val="85"/>
        </w:numPr>
        <w:tabs>
          <w:tab w:pos="1400" w:val="left" w:leader="none"/>
          <w:tab w:pos="1401" w:val="left" w:leader="none"/>
        </w:tabs>
        <w:spacing w:line="240" w:lineRule="auto" w:before="182" w:after="0"/>
        <w:ind w:left="1400" w:right="0" w:hanging="865"/>
        <w:jc w:val="left"/>
        <w:rPr>
          <w:rFonts w:ascii="Calibri Light"/>
          <w:b w:val="0"/>
          <w:i/>
          <w:sz w:val="22"/>
        </w:rPr>
      </w:pPr>
      <w:r>
        <w:rPr>
          <w:rFonts w:ascii="Calibri Light"/>
          <w:b w:val="0"/>
          <w:i/>
          <w:color w:val="2E5395"/>
          <w:sz w:val="22"/>
        </w:rPr>
        <w:t>Example </w:t>
      </w:r>
    </w:p>
    <w:p>
      <w:pPr>
        <w:spacing w:before="21"/>
        <w:ind w:left="536" w:right="2895"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b/>
          <w:color w:val="8000FF"/>
          <w:sz w:val="16"/>
        </w:rPr>
        <w:t> </w:t>
      </w:r>
      <w:r>
        <w:rPr>
          <w:color w:val="FF0000"/>
          <w:sz w:val="16"/>
        </w:rPr>
        <w:t>xmlns:a</w:t>
      </w:r>
      <w:r>
        <w:rPr>
          <w:sz w:val="16"/>
        </w:rPr>
        <w:t>=</w:t>
      </w:r>
      <w:hyperlink r:id="rId12">
        <w:r>
          <w:rPr>
            <w:b/>
            <w:color w:val="8000FF"/>
            <w:sz w:val="16"/>
          </w:rPr>
          <w:t>"http://www.w3.org/2005/08/addressing" </w:t>
        </w:r>
      </w:hyperlink>
      <w:r>
        <w:rPr>
          <w:color w:val="FF0000"/>
          <w:sz w:val="16"/>
        </w:rPr>
        <w:t>xmlns:u</w:t>
      </w:r>
      <w:r>
        <w:rPr>
          <w:sz w:val="16"/>
        </w:rPr>
        <w:t>=</w:t>
      </w:r>
      <w:hyperlink r:id="rId19">
        <w:r>
          <w:rPr>
            <w:b/>
            <w:color w:val="8000FF"/>
            <w:sz w:val="16"/>
          </w:rPr>
          <w:t>"http://docs.oasis</w:t>
        </w:r>
      </w:hyperlink>
      <w:r>
        <w:rPr>
          <w:b/>
          <w:color w:val="8000FF"/>
          <w:sz w:val="16"/>
        </w:rPr>
        <w:t>- open.org/wss/2004/01/oasis-200401-wss-wssecurity-utility-1.0.xsd"</w:t>
      </w:r>
      <w:r>
        <w:rPr>
          <w:color w:val="0000FF"/>
          <w:sz w:val="16"/>
        </w:rPr>
        <w:t>&gt;</w:t>
      </w:r>
    </w:p>
    <w:p>
      <w:pPr>
        <w:pStyle w:val="BodyText"/>
        <w:spacing w:before="1"/>
        <w:ind w:left="920"/>
      </w:pPr>
      <w:r>
        <w:rPr>
          <w:color w:val="0000FF"/>
        </w:rPr>
        <w:t>&lt;s:Header&gt;</w:t>
      </w:r>
    </w:p>
    <w:p>
      <w:pPr>
        <w:spacing w:before="0"/>
        <w:ind w:left="536" w:right="670" w:firstLine="767"/>
        <w:jc w:val="left"/>
        <w:rPr>
          <w:sz w:val="16"/>
        </w:rPr>
      </w:pPr>
      <w:r>
        <w:rPr>
          <w:color w:val="0000FF"/>
          <w:sz w:val="16"/>
        </w:rPr>
        <w:t>&lt;a:Action </w:t>
      </w:r>
      <w:r>
        <w:rPr>
          <w:color w:val="FF0000"/>
          <w:sz w:val="16"/>
        </w:rPr>
        <w:t>s:mustUnderstand</w:t>
      </w:r>
      <w:r>
        <w:rPr>
          <w:sz w:val="16"/>
        </w:rPr>
        <w:t>=</w:t>
      </w:r>
      <w:r>
        <w:rPr>
          <w:b/>
          <w:color w:val="8000FF"/>
          <w:sz w:val="16"/>
        </w:rPr>
        <w:t>"1"</w:t>
      </w:r>
      <w:r>
        <w:rPr>
          <w:color w:val="0000FF"/>
          <w:sz w:val="16"/>
        </w:rPr>
        <w:t>&gt;</w:t>
      </w:r>
      <w:hyperlink r:id="rId44">
        <w:r>
          <w:rPr>
            <w:b/>
            <w:sz w:val="16"/>
          </w:rPr>
          <w:t>http://rbp.hu/ITSOServiceSoapWrapper/ManageBalancingGroupsResponse</w:t>
        </w:r>
      </w:hyperlink>
      <w:r>
        <w:rPr>
          <w:color w:val="0000FF"/>
          <w:sz w:val="16"/>
        </w:rPr>
        <w:t>&lt;/a:Action</w:t>
      </w:r>
    </w:p>
    <w:p>
      <w:pPr>
        <w:pStyle w:val="BodyText"/>
        <w:spacing w:line="240" w:lineRule="auto"/>
        <w:ind w:left="536"/>
      </w:pPr>
      <w:r>
        <w:rPr>
          <w:color w:val="0000FF"/>
          <w:w w:val="100"/>
        </w:rPr>
        <w:t>&gt;</w:t>
      </w:r>
    </w:p>
    <w:p>
      <w:pPr>
        <w:spacing w:before="0"/>
        <w:ind w:left="536" w:right="879" w:firstLine="767"/>
        <w:jc w:val="left"/>
        <w:rPr>
          <w:sz w:val="16"/>
        </w:rPr>
      </w:pPr>
      <w:r>
        <w:rPr>
          <w:color w:val="0000FF"/>
          <w:sz w:val="16"/>
        </w:rPr>
        <w:t>&lt;o:Security </w:t>
      </w:r>
      <w:r>
        <w:rPr>
          <w:color w:val="FF0000"/>
          <w:sz w:val="16"/>
        </w:rPr>
        <w:t>s:mustUnderstand</w:t>
      </w:r>
      <w:r>
        <w:rPr>
          <w:sz w:val="16"/>
        </w:rPr>
        <w:t>=</w:t>
      </w:r>
      <w:r>
        <w:rPr>
          <w:b/>
          <w:color w:val="8000FF"/>
          <w:sz w:val="16"/>
        </w:rPr>
        <w:t>"1" </w:t>
      </w:r>
      <w:r>
        <w:rPr>
          <w:color w:val="FF0000"/>
          <w:sz w:val="16"/>
        </w:rPr>
        <w:t>xmlns:o</w:t>
      </w:r>
      <w:r>
        <w:rPr>
          <w:sz w:val="16"/>
        </w:rPr>
        <w:t>=</w:t>
      </w:r>
      <w:hyperlink r:id="rId34">
        <w:r>
          <w:rPr>
            <w:b/>
            <w:color w:val="8000FF"/>
            <w:sz w:val="16"/>
          </w:rPr>
          <w:t>"http://docs.oasis</w:t>
        </w:r>
      </w:hyperlink>
      <w:r>
        <w:rPr>
          <w:b/>
          <w:color w:val="8000FF"/>
          <w:sz w:val="16"/>
        </w:rPr>
        <w:t>-</w:t>
      </w:r>
      <w:hyperlink r:id="rId34">
        <w:r>
          <w:rPr>
            <w:b/>
            <w:color w:val="8000FF"/>
            <w:sz w:val="16"/>
          </w:rPr>
          <w:t>open.org/wss/2004/01/oasis-</w:t>
        </w:r>
      </w:hyperlink>
      <w:r>
        <w:rPr>
          <w:b/>
          <w:color w:val="8000FF"/>
          <w:sz w:val="16"/>
        </w:rPr>
        <w:t> 200401-wss-wssecurity-secext-1.0.xsd"</w:t>
      </w:r>
      <w:r>
        <w:rPr>
          <w:color w:val="0000FF"/>
          <w:sz w:val="16"/>
        </w:rPr>
        <w:t>&gt;</w:t>
      </w:r>
    </w:p>
    <w:p>
      <w:pPr>
        <w:pStyle w:val="BodyText"/>
        <w:ind w:left="1688"/>
      </w:pPr>
      <w:r>
        <w:rPr>
          <w:color w:val="0000FF"/>
        </w:rPr>
        <w:t>&lt;u:Timestamp </w:t>
      </w:r>
      <w:r>
        <w:rPr>
          <w:color w:val="FF0000"/>
        </w:rPr>
        <w:t>u:Id</w:t>
      </w:r>
      <w:r>
        <w:rPr/>
        <w:t>=</w:t>
      </w:r>
      <w:r>
        <w:rPr>
          <w:b/>
          <w:color w:val="8000FF"/>
        </w:rPr>
        <w:t>"_0"</w:t>
      </w:r>
      <w:r>
        <w:rPr>
          <w:color w:val="0000FF"/>
        </w:rPr>
        <w:t>&gt;</w:t>
      </w:r>
    </w:p>
    <w:p>
      <w:pPr>
        <w:spacing w:line="181" w:lineRule="exact" w:before="0"/>
        <w:ind w:left="2072" w:right="0" w:firstLine="0"/>
        <w:jc w:val="left"/>
        <w:rPr>
          <w:sz w:val="16"/>
        </w:rPr>
      </w:pPr>
      <w:r>
        <w:rPr>
          <w:color w:val="0000FF"/>
          <w:sz w:val="16"/>
        </w:rPr>
        <w:t>&lt;u:Created&gt;</w:t>
      </w:r>
      <w:r>
        <w:rPr>
          <w:b/>
          <w:sz w:val="16"/>
        </w:rPr>
        <w:t>2020-03-31T17:34:23.363Z</w:t>
      </w:r>
      <w:r>
        <w:rPr>
          <w:color w:val="0000FF"/>
          <w:sz w:val="16"/>
        </w:rPr>
        <w:t>&lt;/u:Created&gt;</w:t>
      </w:r>
    </w:p>
    <w:p>
      <w:pPr>
        <w:spacing w:line="181" w:lineRule="exact" w:before="2"/>
        <w:ind w:left="2072" w:right="0" w:firstLine="0"/>
        <w:jc w:val="left"/>
        <w:rPr>
          <w:sz w:val="16"/>
        </w:rPr>
      </w:pPr>
      <w:r>
        <w:rPr>
          <w:color w:val="0000FF"/>
          <w:sz w:val="16"/>
        </w:rPr>
        <w:t>&lt;u:Expires&gt;</w:t>
      </w:r>
      <w:r>
        <w:rPr>
          <w:b/>
          <w:sz w:val="16"/>
        </w:rPr>
        <w:t>2020-03-31T17:39:23.363Z</w:t>
      </w:r>
      <w:r>
        <w:rPr>
          <w:color w:val="0000FF"/>
          <w:sz w:val="16"/>
        </w:rPr>
        <w:t>&lt;/u:Expires&gt;</w:t>
      </w:r>
    </w:p>
    <w:p>
      <w:pPr>
        <w:pStyle w:val="BodyText"/>
        <w:ind w:left="1688"/>
      </w:pPr>
      <w:r>
        <w:rPr>
          <w:color w:val="0000FF"/>
        </w:rPr>
        <w:t>&lt;/u:Timestamp&gt;</w:t>
      </w:r>
    </w:p>
    <w:p>
      <w:pPr>
        <w:pStyle w:val="BodyText"/>
        <w:spacing w:before="1"/>
        <w:ind w:left="1304"/>
      </w:pPr>
      <w:r>
        <w:rPr>
          <w:color w:val="0000FF"/>
        </w:rPr>
        <w:t>&lt;/o:Security&gt;</w:t>
      </w:r>
    </w:p>
    <w:p>
      <w:pPr>
        <w:pStyle w:val="BodyText"/>
        <w:ind w:left="920"/>
      </w:pPr>
      <w:r>
        <w:rPr>
          <w:color w:val="0000FF"/>
        </w:rPr>
        <w:t>&lt;/s:Header&gt;</w:t>
      </w:r>
    </w:p>
    <w:p>
      <w:pPr>
        <w:spacing w:before="1"/>
        <w:ind w:left="536" w:right="3743" w:firstLine="384"/>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line="181" w:lineRule="exact" w:before="0"/>
        <w:ind w:left="1304" w:right="0" w:firstLine="0"/>
        <w:jc w:val="left"/>
        <w:rPr>
          <w:sz w:val="16"/>
        </w:rPr>
      </w:pPr>
      <w:r>
        <w:rPr>
          <w:color w:val="0000FF"/>
          <w:sz w:val="16"/>
        </w:rPr>
        <w:t>&lt;ManageBalancingGroupsResponse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ind w:left="1688"/>
      </w:pPr>
      <w:r>
        <w:rPr>
          <w:color w:val="0000FF"/>
        </w:rPr>
        <w:t>&lt;BalancingGroupList&gt;</w:t>
      </w:r>
    </w:p>
    <w:p>
      <w:pPr>
        <w:pStyle w:val="BodyText"/>
        <w:spacing w:line="240" w:lineRule="auto" w:before="1"/>
        <w:ind w:left="2072"/>
      </w:pPr>
      <w:r>
        <w:rPr>
          <w:color w:val="0000FF"/>
        </w:rPr>
        <w:t>&lt;BalancingGroupData&gt;</w:t>
      </w:r>
    </w:p>
    <w:p>
      <w:pPr>
        <w:spacing w:line="181" w:lineRule="exact" w:before="1"/>
        <w:ind w:left="2457" w:right="0" w:firstLine="0"/>
        <w:jc w:val="left"/>
        <w:rPr>
          <w:sz w:val="16"/>
        </w:rPr>
      </w:pPr>
      <w:r>
        <w:rPr>
          <w:color w:val="0000FF"/>
          <w:sz w:val="16"/>
        </w:rPr>
        <w:t>&lt;Code&gt;</w:t>
      </w:r>
      <w:r>
        <w:rPr>
          <w:b/>
          <w:sz w:val="16"/>
        </w:rPr>
        <w:t>BG_0001</w:t>
      </w:r>
      <w:r>
        <w:rPr>
          <w:color w:val="0000FF"/>
          <w:sz w:val="16"/>
        </w:rPr>
        <w:t>&lt;/Code&gt;</w:t>
      </w:r>
    </w:p>
    <w:p>
      <w:pPr>
        <w:spacing w:line="181" w:lineRule="exact" w:before="0"/>
        <w:ind w:left="2457" w:right="0" w:firstLine="0"/>
        <w:jc w:val="left"/>
        <w:rPr>
          <w:sz w:val="16"/>
        </w:rPr>
      </w:pPr>
      <w:r>
        <w:rPr>
          <w:color w:val="0000FF"/>
          <w:sz w:val="16"/>
        </w:rPr>
        <w:t>&lt;ValidityStart&gt;</w:t>
      </w:r>
      <w:r>
        <w:rPr>
          <w:b/>
          <w:sz w:val="16"/>
        </w:rPr>
        <w:t>2018-10-01T04:00:00Z</w:t>
      </w:r>
      <w:r>
        <w:rPr>
          <w:color w:val="0000FF"/>
          <w:sz w:val="16"/>
        </w:rPr>
        <w:t>&lt;/ValidityStart&gt;</w:t>
      </w:r>
    </w:p>
    <w:p>
      <w:pPr>
        <w:pStyle w:val="BodyText"/>
        <w:spacing w:before="1"/>
        <w:ind w:left="2457"/>
      </w:pPr>
      <w:r>
        <w:rPr>
          <w:color w:val="0000FF"/>
        </w:rPr>
        <w:t>&lt;EnabledNUList&gt;</w:t>
      </w:r>
    </w:p>
    <w:p>
      <w:pPr>
        <w:pStyle w:val="BodyText"/>
        <w:ind w:left="2841"/>
      </w:pPr>
      <w:r>
        <w:rPr>
          <w:color w:val="0000FF"/>
        </w:rPr>
        <w:t>&lt;EnabledNetworkUser&gt;</w:t>
      </w:r>
    </w:p>
    <w:p>
      <w:pPr>
        <w:spacing w:line="181" w:lineRule="exact" w:before="2"/>
        <w:ind w:left="3225" w:right="0" w:firstLine="0"/>
        <w:jc w:val="left"/>
        <w:rPr>
          <w:sz w:val="16"/>
        </w:rPr>
      </w:pPr>
      <w:r>
        <w:rPr>
          <w:color w:val="0000FF"/>
          <w:sz w:val="16"/>
        </w:rPr>
        <w:t>&lt;EicCode&gt;</w:t>
      </w:r>
      <w:r>
        <w:rPr>
          <w:b/>
          <w:sz w:val="16"/>
        </w:rPr>
        <w:t>17XLGE-P0006000L</w:t>
      </w:r>
      <w:r>
        <w:rPr>
          <w:color w:val="0000FF"/>
          <w:sz w:val="16"/>
        </w:rPr>
        <w:t>&lt;/EicCode&gt;</w:t>
      </w:r>
    </w:p>
    <w:p>
      <w:pPr>
        <w:spacing w:line="181" w:lineRule="exact" w:before="0"/>
        <w:ind w:left="3225" w:right="0" w:firstLine="0"/>
        <w:jc w:val="left"/>
        <w:rPr>
          <w:sz w:val="16"/>
        </w:rPr>
      </w:pPr>
      <w:r>
        <w:rPr>
          <w:color w:val="0000FF"/>
          <w:sz w:val="16"/>
        </w:rPr>
        <w:t>&lt;ValidityStart&gt;</w:t>
      </w:r>
      <w:r>
        <w:rPr>
          <w:b/>
          <w:sz w:val="16"/>
        </w:rPr>
        <w:t>2018-10-01T04:00:00Z</w:t>
      </w:r>
      <w:r>
        <w:rPr>
          <w:color w:val="0000FF"/>
          <w:sz w:val="16"/>
        </w:rPr>
        <w:t>&lt;/ValidityStart&gt;</w:t>
      </w:r>
    </w:p>
    <w:p>
      <w:pPr>
        <w:spacing w:after="0" w:line="181" w:lineRule="exact"/>
        <w:jc w:val="left"/>
        <w:rPr>
          <w:sz w:val="16"/>
        </w:rPr>
        <w:sectPr>
          <w:pgSz w:w="12240" w:h="15840"/>
          <w:pgMar w:header="0" w:footer="920" w:top="1380" w:bottom="1200" w:left="880" w:right="820"/>
        </w:sectPr>
      </w:pPr>
    </w:p>
    <w:p>
      <w:pPr>
        <w:pStyle w:val="BodyText"/>
        <w:spacing w:before="77"/>
        <w:ind w:left="2841"/>
      </w:pPr>
      <w:r>
        <w:rPr>
          <w:color w:val="0000FF"/>
        </w:rPr>
        <w:t>&lt;/EnabledNetworkUser&gt;</w:t>
      </w:r>
    </w:p>
    <w:p>
      <w:pPr>
        <w:pStyle w:val="BodyText"/>
        <w:ind w:left="2841"/>
      </w:pPr>
      <w:r>
        <w:rPr>
          <w:color w:val="0000FF"/>
        </w:rPr>
        <w:t>&lt;EnabledNetworkUser&gt;</w:t>
      </w:r>
    </w:p>
    <w:p>
      <w:pPr>
        <w:spacing w:before="1"/>
        <w:ind w:left="3225" w:right="0" w:firstLine="0"/>
        <w:jc w:val="left"/>
        <w:rPr>
          <w:sz w:val="16"/>
        </w:rPr>
      </w:pPr>
      <w:r>
        <w:rPr>
          <w:color w:val="0000FF"/>
          <w:sz w:val="16"/>
        </w:rPr>
        <w:t>&lt;EicCode&gt;</w:t>
      </w:r>
      <w:r>
        <w:rPr>
          <w:b/>
          <w:sz w:val="16"/>
        </w:rPr>
        <w:t>27XQIPA-SINGIRE</w:t>
      </w:r>
      <w:r>
        <w:rPr>
          <w:color w:val="0000FF"/>
          <w:sz w:val="16"/>
        </w:rPr>
        <w:t>&lt;/EicCode&gt;</w:t>
      </w:r>
    </w:p>
    <w:p>
      <w:pPr>
        <w:spacing w:line="181" w:lineRule="exact" w:before="1"/>
        <w:ind w:left="3225" w:right="0" w:firstLine="0"/>
        <w:jc w:val="left"/>
        <w:rPr>
          <w:sz w:val="16"/>
        </w:rPr>
      </w:pPr>
      <w:r>
        <w:rPr>
          <w:color w:val="0000FF"/>
          <w:sz w:val="16"/>
        </w:rPr>
        <w:t>&lt;ValidityStart&gt;</w:t>
      </w:r>
      <w:r>
        <w:rPr>
          <w:b/>
          <w:sz w:val="16"/>
        </w:rPr>
        <w:t>2018-10-01T04:00:00Z</w:t>
      </w:r>
      <w:r>
        <w:rPr>
          <w:color w:val="0000FF"/>
          <w:sz w:val="16"/>
        </w:rPr>
        <w:t>&lt;/ValidityStart&gt;</w:t>
      </w:r>
    </w:p>
    <w:p>
      <w:pPr>
        <w:pStyle w:val="BodyText"/>
        <w:ind w:left="2841"/>
      </w:pPr>
      <w:r>
        <w:rPr>
          <w:color w:val="0000FF"/>
        </w:rPr>
        <w:t>&lt;/EnabledNetworkUser&gt;</w:t>
      </w:r>
    </w:p>
    <w:p>
      <w:pPr>
        <w:pStyle w:val="BodyText"/>
        <w:spacing w:before="1"/>
        <w:ind w:left="2841"/>
      </w:pPr>
      <w:r>
        <w:rPr>
          <w:color w:val="0000FF"/>
        </w:rPr>
        <w:t>&lt;EnabledNetworkUser&gt;</w:t>
      </w:r>
    </w:p>
    <w:p>
      <w:pPr>
        <w:spacing w:line="181" w:lineRule="exact" w:before="0"/>
        <w:ind w:left="3225" w:right="0" w:firstLine="0"/>
        <w:jc w:val="left"/>
        <w:rPr>
          <w:sz w:val="16"/>
        </w:rPr>
      </w:pPr>
      <w:r>
        <w:rPr>
          <w:color w:val="0000FF"/>
          <w:sz w:val="16"/>
        </w:rPr>
        <w:t>&lt;EicCode&gt;</w:t>
      </w:r>
      <w:r>
        <w:rPr>
          <w:b/>
          <w:sz w:val="16"/>
        </w:rPr>
        <w:t>25K--123456-TSD9</w:t>
      </w:r>
      <w:r>
        <w:rPr>
          <w:color w:val="0000FF"/>
          <w:sz w:val="16"/>
        </w:rPr>
        <w:t>&lt;/EicCode&gt;</w:t>
      </w:r>
    </w:p>
    <w:p>
      <w:pPr>
        <w:spacing w:line="181" w:lineRule="exact" w:before="1"/>
        <w:ind w:left="3225" w:right="0" w:firstLine="0"/>
        <w:jc w:val="left"/>
        <w:rPr>
          <w:sz w:val="16"/>
        </w:rPr>
      </w:pPr>
      <w:r>
        <w:rPr>
          <w:color w:val="0000FF"/>
          <w:sz w:val="16"/>
        </w:rPr>
        <w:t>&lt;ValidityStart&gt;</w:t>
      </w:r>
      <w:r>
        <w:rPr>
          <w:b/>
          <w:sz w:val="16"/>
        </w:rPr>
        <w:t>2018-10-01T04:00:00Z</w:t>
      </w:r>
      <w:r>
        <w:rPr>
          <w:color w:val="0000FF"/>
          <w:sz w:val="16"/>
        </w:rPr>
        <w:t>&lt;/ValidityStart&gt;</w:t>
      </w:r>
    </w:p>
    <w:p>
      <w:pPr>
        <w:pStyle w:val="BodyText"/>
        <w:ind w:left="2841"/>
      </w:pPr>
      <w:r>
        <w:rPr>
          <w:color w:val="0000FF"/>
        </w:rPr>
        <w:t>&lt;/EnabledNetworkUser&gt;</w:t>
      </w:r>
    </w:p>
    <w:p>
      <w:pPr>
        <w:pStyle w:val="BodyText"/>
        <w:spacing w:before="2"/>
        <w:ind w:left="2841"/>
      </w:pPr>
      <w:r>
        <w:rPr>
          <w:color w:val="0000FF"/>
        </w:rPr>
        <w:t>&lt;EnabledNetworkUser&gt;</w:t>
      </w:r>
    </w:p>
    <w:p>
      <w:pPr>
        <w:spacing w:line="181" w:lineRule="exact" w:before="0"/>
        <w:ind w:left="3225" w:right="0" w:firstLine="0"/>
        <w:jc w:val="left"/>
        <w:rPr>
          <w:sz w:val="16"/>
        </w:rPr>
      </w:pPr>
      <w:r>
        <w:rPr>
          <w:color w:val="0000FF"/>
          <w:sz w:val="16"/>
        </w:rPr>
        <w:t>&lt;EicCode&gt;</w:t>
      </w:r>
      <w:r>
        <w:rPr>
          <w:b/>
          <w:sz w:val="16"/>
        </w:rPr>
        <w:t>39X50ORTIN00000B</w:t>
      </w:r>
      <w:r>
        <w:rPr>
          <w:color w:val="0000FF"/>
          <w:sz w:val="16"/>
        </w:rPr>
        <w:t>&lt;/EicCode&gt;</w:t>
      </w:r>
    </w:p>
    <w:p>
      <w:pPr>
        <w:spacing w:line="181" w:lineRule="exact" w:before="1"/>
        <w:ind w:left="3225" w:right="0" w:firstLine="0"/>
        <w:jc w:val="left"/>
        <w:rPr>
          <w:sz w:val="16"/>
        </w:rPr>
      </w:pPr>
      <w:r>
        <w:rPr>
          <w:color w:val="0000FF"/>
          <w:sz w:val="16"/>
        </w:rPr>
        <w:t>&lt;ValidityStart&gt;</w:t>
      </w:r>
      <w:r>
        <w:rPr>
          <w:b/>
          <w:sz w:val="16"/>
        </w:rPr>
        <w:t>2018-10-01T04:00:00Z</w:t>
      </w:r>
      <w:r>
        <w:rPr>
          <w:color w:val="0000FF"/>
          <w:sz w:val="16"/>
        </w:rPr>
        <w:t>&lt;/ValidityStart&gt;</w:t>
      </w:r>
    </w:p>
    <w:p>
      <w:pPr>
        <w:pStyle w:val="BodyText"/>
        <w:ind w:left="2841"/>
      </w:pPr>
      <w:r>
        <w:rPr>
          <w:color w:val="0000FF"/>
        </w:rPr>
        <w:t>&lt;/EnabledNetworkUser&gt;</w:t>
      </w:r>
    </w:p>
    <w:p>
      <w:pPr>
        <w:pStyle w:val="BodyText"/>
        <w:spacing w:before="1"/>
        <w:ind w:left="2841"/>
      </w:pPr>
      <w:r>
        <w:rPr>
          <w:color w:val="0000FF"/>
        </w:rPr>
        <w:t>&lt;EnabledNetworkUser&gt;</w:t>
      </w:r>
    </w:p>
    <w:p>
      <w:pPr>
        <w:spacing w:line="181" w:lineRule="exact" w:before="0"/>
        <w:ind w:left="3225" w:right="0" w:firstLine="0"/>
        <w:jc w:val="left"/>
        <w:rPr>
          <w:sz w:val="16"/>
        </w:rPr>
      </w:pPr>
      <w:r>
        <w:rPr>
          <w:color w:val="0000FF"/>
          <w:sz w:val="16"/>
        </w:rPr>
        <w:t>&lt;EicCode&gt;</w:t>
      </w:r>
      <w:r>
        <w:rPr>
          <w:b/>
          <w:sz w:val="16"/>
        </w:rPr>
        <w:t>40X50REKLOM0000D</w:t>
      </w:r>
      <w:r>
        <w:rPr>
          <w:color w:val="0000FF"/>
          <w:sz w:val="16"/>
        </w:rPr>
        <w:t>&lt;/EicCode&gt;</w:t>
      </w:r>
    </w:p>
    <w:p>
      <w:pPr>
        <w:spacing w:line="181" w:lineRule="exact" w:before="1"/>
        <w:ind w:left="3225" w:right="0" w:firstLine="0"/>
        <w:jc w:val="left"/>
        <w:rPr>
          <w:sz w:val="16"/>
        </w:rPr>
      </w:pPr>
      <w:r>
        <w:rPr>
          <w:color w:val="0000FF"/>
          <w:sz w:val="16"/>
        </w:rPr>
        <w:t>&lt;ValidityStart&gt;</w:t>
      </w:r>
      <w:r>
        <w:rPr>
          <w:b/>
          <w:sz w:val="16"/>
        </w:rPr>
        <w:t>2018-10-01T04:00:00Z</w:t>
      </w:r>
      <w:r>
        <w:rPr>
          <w:color w:val="0000FF"/>
          <w:sz w:val="16"/>
        </w:rPr>
        <w:t>&lt;/ValidityStart&gt;</w:t>
      </w:r>
    </w:p>
    <w:p>
      <w:pPr>
        <w:pStyle w:val="BodyText"/>
        <w:ind w:left="2841"/>
      </w:pPr>
      <w:r>
        <w:rPr>
          <w:color w:val="0000FF"/>
        </w:rPr>
        <w:t>&lt;/EnabledNetworkUser&gt;</w:t>
      </w:r>
    </w:p>
    <w:p>
      <w:pPr>
        <w:pStyle w:val="BodyText"/>
        <w:spacing w:before="1"/>
        <w:ind w:right="6546"/>
        <w:jc w:val="right"/>
      </w:pPr>
      <w:r>
        <w:rPr>
          <w:color w:val="0000FF"/>
        </w:rPr>
        <w:t>&lt;/EnabledNUList&gt;</w:t>
      </w:r>
    </w:p>
    <w:p>
      <w:pPr>
        <w:pStyle w:val="BodyText"/>
        <w:ind w:right="6449"/>
        <w:jc w:val="right"/>
      </w:pPr>
      <w:r>
        <w:rPr>
          <w:color w:val="0000FF"/>
        </w:rPr>
        <w:t>&lt;/BalancingGroupData&gt;</w:t>
      </w:r>
    </w:p>
    <w:p>
      <w:pPr>
        <w:pStyle w:val="BodyText"/>
        <w:spacing w:before="1"/>
        <w:ind w:right="6545"/>
        <w:jc w:val="right"/>
      </w:pPr>
      <w:r>
        <w:rPr>
          <w:color w:val="0000FF"/>
        </w:rPr>
        <w:t>&lt;BalancingGroupData&gt;</w:t>
      </w:r>
    </w:p>
    <w:p>
      <w:pPr>
        <w:spacing w:line="181" w:lineRule="exact" w:before="0"/>
        <w:ind w:left="2457" w:right="0" w:firstLine="0"/>
        <w:jc w:val="left"/>
        <w:rPr>
          <w:sz w:val="16"/>
        </w:rPr>
      </w:pPr>
      <w:r>
        <w:rPr>
          <w:color w:val="0000FF"/>
          <w:sz w:val="16"/>
        </w:rPr>
        <w:t>&lt;Code&gt;</w:t>
      </w:r>
      <w:r>
        <w:rPr>
          <w:b/>
          <w:sz w:val="16"/>
        </w:rPr>
        <w:t>BG_0002</w:t>
      </w:r>
      <w:r>
        <w:rPr>
          <w:color w:val="0000FF"/>
          <w:sz w:val="16"/>
        </w:rPr>
        <w:t>&lt;/Code&gt;</w:t>
      </w:r>
    </w:p>
    <w:p>
      <w:pPr>
        <w:spacing w:line="181" w:lineRule="exact" w:before="2"/>
        <w:ind w:left="2457" w:right="0" w:firstLine="0"/>
        <w:jc w:val="left"/>
        <w:rPr>
          <w:sz w:val="16"/>
        </w:rPr>
      </w:pPr>
      <w:r>
        <w:rPr>
          <w:color w:val="0000FF"/>
          <w:sz w:val="16"/>
        </w:rPr>
        <w:t>&lt;ValidityStart&gt;</w:t>
      </w:r>
      <w:r>
        <w:rPr>
          <w:b/>
          <w:sz w:val="16"/>
        </w:rPr>
        <w:t>2018-10-01T04:00:00Z</w:t>
      </w:r>
      <w:r>
        <w:rPr>
          <w:color w:val="0000FF"/>
          <w:sz w:val="16"/>
        </w:rPr>
        <w:t>&lt;/ValidityStart&gt;</w:t>
      </w:r>
    </w:p>
    <w:p>
      <w:pPr>
        <w:pStyle w:val="BodyText"/>
        <w:ind w:left="2457"/>
      </w:pPr>
      <w:r>
        <w:rPr>
          <w:color w:val="0000FF"/>
        </w:rPr>
        <w:t>&lt;EnabledNUList&gt;</w:t>
      </w:r>
    </w:p>
    <w:p>
      <w:pPr>
        <w:pStyle w:val="BodyText"/>
        <w:spacing w:before="1"/>
        <w:ind w:left="2841"/>
      </w:pPr>
      <w:r>
        <w:rPr>
          <w:color w:val="0000FF"/>
        </w:rPr>
        <w:t>&lt;EnabledNetworkUser&gt;</w:t>
      </w:r>
    </w:p>
    <w:p>
      <w:pPr>
        <w:spacing w:line="181" w:lineRule="exact" w:before="0"/>
        <w:ind w:left="3225" w:right="0" w:firstLine="0"/>
        <w:jc w:val="left"/>
        <w:rPr>
          <w:sz w:val="16"/>
        </w:rPr>
      </w:pPr>
      <w:r>
        <w:rPr>
          <w:color w:val="0000FF"/>
          <w:sz w:val="16"/>
        </w:rPr>
        <w:t>&lt;EicCode&gt;</w:t>
      </w:r>
      <w:r>
        <w:rPr>
          <w:b/>
          <w:sz w:val="16"/>
        </w:rPr>
        <w:t>17XLGE-P0006000L</w:t>
      </w:r>
      <w:r>
        <w:rPr>
          <w:color w:val="0000FF"/>
          <w:sz w:val="16"/>
        </w:rPr>
        <w:t>&lt;/EicCode&gt;</w:t>
      </w:r>
    </w:p>
    <w:p>
      <w:pPr>
        <w:spacing w:line="181" w:lineRule="exact" w:before="1"/>
        <w:ind w:left="3225" w:right="0" w:firstLine="0"/>
        <w:jc w:val="left"/>
        <w:rPr>
          <w:sz w:val="16"/>
        </w:rPr>
      </w:pPr>
      <w:r>
        <w:rPr>
          <w:color w:val="0000FF"/>
          <w:sz w:val="16"/>
        </w:rPr>
        <w:t>&lt;ValidityStart&gt;</w:t>
      </w:r>
      <w:r>
        <w:rPr>
          <w:b/>
          <w:sz w:val="16"/>
        </w:rPr>
        <w:t>2018-10-01T04:00:00Z</w:t>
      </w:r>
      <w:r>
        <w:rPr>
          <w:color w:val="0000FF"/>
          <w:sz w:val="16"/>
        </w:rPr>
        <w:t>&lt;/ValidityStart&gt;</w:t>
      </w:r>
    </w:p>
    <w:p>
      <w:pPr>
        <w:pStyle w:val="BodyText"/>
        <w:ind w:left="2841"/>
      </w:pPr>
      <w:r>
        <w:rPr>
          <w:color w:val="0000FF"/>
        </w:rPr>
        <w:t>&lt;/EnabledNetworkUser&gt;</w:t>
      </w:r>
    </w:p>
    <w:p>
      <w:pPr>
        <w:pStyle w:val="BodyText"/>
        <w:spacing w:line="240" w:lineRule="auto" w:before="1"/>
        <w:ind w:left="2841"/>
      </w:pPr>
      <w:r>
        <w:rPr>
          <w:color w:val="0000FF"/>
        </w:rPr>
        <w:t>&lt;EnabledNetworkUser&gt;</w:t>
      </w:r>
    </w:p>
    <w:p>
      <w:pPr>
        <w:spacing w:line="181" w:lineRule="exact" w:before="1"/>
        <w:ind w:left="3225" w:right="0" w:firstLine="0"/>
        <w:jc w:val="left"/>
        <w:rPr>
          <w:sz w:val="16"/>
        </w:rPr>
      </w:pPr>
      <w:r>
        <w:rPr>
          <w:color w:val="0000FF"/>
          <w:sz w:val="16"/>
        </w:rPr>
        <w:t>&lt;EicCode&gt;</w:t>
      </w:r>
      <w:r>
        <w:rPr>
          <w:b/>
          <w:sz w:val="16"/>
        </w:rPr>
        <w:t>27XQIPA-SINGIRE</w:t>
      </w:r>
      <w:r>
        <w:rPr>
          <w:color w:val="0000FF"/>
          <w:sz w:val="16"/>
        </w:rPr>
        <w:t>&lt;/EicCode&gt;</w:t>
      </w:r>
    </w:p>
    <w:p>
      <w:pPr>
        <w:spacing w:line="181" w:lineRule="exact" w:before="0"/>
        <w:ind w:left="3225" w:right="0" w:firstLine="0"/>
        <w:jc w:val="left"/>
        <w:rPr>
          <w:sz w:val="16"/>
        </w:rPr>
      </w:pPr>
      <w:r>
        <w:rPr>
          <w:color w:val="0000FF"/>
          <w:sz w:val="16"/>
        </w:rPr>
        <w:t>&lt;ValidityStart&gt;</w:t>
      </w:r>
      <w:r>
        <w:rPr>
          <w:b/>
          <w:sz w:val="16"/>
        </w:rPr>
        <w:t>2018-10-01T04:00:00Z</w:t>
      </w:r>
      <w:r>
        <w:rPr>
          <w:color w:val="0000FF"/>
          <w:sz w:val="16"/>
        </w:rPr>
        <w:t>&lt;/ValidityStart&gt;</w:t>
      </w:r>
    </w:p>
    <w:p>
      <w:pPr>
        <w:pStyle w:val="BodyText"/>
        <w:spacing w:before="1"/>
        <w:ind w:left="2841"/>
      </w:pPr>
      <w:r>
        <w:rPr>
          <w:color w:val="0000FF"/>
        </w:rPr>
        <w:t>&lt;/EnabledNetworkUser&gt;</w:t>
      </w:r>
    </w:p>
    <w:p>
      <w:pPr>
        <w:pStyle w:val="BodyText"/>
        <w:ind w:right="6546"/>
        <w:jc w:val="right"/>
      </w:pPr>
      <w:r>
        <w:rPr>
          <w:color w:val="0000FF"/>
        </w:rPr>
        <w:t>&lt;/EnabledNUList&gt;</w:t>
      </w:r>
    </w:p>
    <w:p>
      <w:pPr>
        <w:pStyle w:val="BodyText"/>
        <w:spacing w:before="1"/>
        <w:ind w:right="6449"/>
        <w:jc w:val="right"/>
      </w:pPr>
      <w:r>
        <w:rPr>
          <w:color w:val="0000FF"/>
        </w:rPr>
        <w:t>&lt;/BalancingGroupData&gt;</w:t>
      </w:r>
    </w:p>
    <w:p>
      <w:pPr>
        <w:pStyle w:val="BodyText"/>
        <w:ind w:right="6545"/>
        <w:jc w:val="right"/>
      </w:pPr>
      <w:r>
        <w:rPr>
          <w:color w:val="0000FF"/>
        </w:rPr>
        <w:t>&lt;BalancingGroupData&gt;</w:t>
      </w:r>
    </w:p>
    <w:p>
      <w:pPr>
        <w:spacing w:line="181" w:lineRule="exact" w:before="2"/>
        <w:ind w:left="2457" w:right="0" w:firstLine="0"/>
        <w:jc w:val="left"/>
        <w:rPr>
          <w:sz w:val="16"/>
        </w:rPr>
      </w:pPr>
      <w:r>
        <w:rPr>
          <w:color w:val="0000FF"/>
          <w:sz w:val="16"/>
        </w:rPr>
        <w:t>&lt;Code&gt;</w:t>
      </w:r>
      <w:r>
        <w:rPr>
          <w:b/>
          <w:sz w:val="16"/>
        </w:rPr>
        <w:t>BG_0003</w:t>
      </w:r>
      <w:r>
        <w:rPr>
          <w:color w:val="0000FF"/>
          <w:sz w:val="16"/>
        </w:rPr>
        <w:t>&lt;/Code&gt;</w:t>
      </w:r>
    </w:p>
    <w:p>
      <w:pPr>
        <w:spacing w:line="181" w:lineRule="exact" w:before="0"/>
        <w:ind w:left="2457" w:right="0" w:firstLine="0"/>
        <w:jc w:val="left"/>
        <w:rPr>
          <w:sz w:val="16"/>
        </w:rPr>
      </w:pPr>
      <w:r>
        <w:rPr>
          <w:color w:val="0000FF"/>
          <w:sz w:val="16"/>
        </w:rPr>
        <w:t>&lt;ValidityStart&gt;</w:t>
      </w:r>
      <w:r>
        <w:rPr>
          <w:b/>
          <w:sz w:val="16"/>
        </w:rPr>
        <w:t>2018-10-01T04:00:00Z</w:t>
      </w:r>
      <w:r>
        <w:rPr>
          <w:color w:val="0000FF"/>
          <w:sz w:val="16"/>
        </w:rPr>
        <w:t>&lt;/ValidityStart&gt;</w:t>
      </w:r>
    </w:p>
    <w:p>
      <w:pPr>
        <w:pStyle w:val="BodyText"/>
        <w:spacing w:before="1"/>
        <w:ind w:left="2457"/>
      </w:pPr>
      <w:r>
        <w:rPr>
          <w:color w:val="0000FF"/>
        </w:rPr>
        <w:t>&lt;EnabledNUList&gt;</w:t>
      </w:r>
    </w:p>
    <w:p>
      <w:pPr>
        <w:pStyle w:val="BodyText"/>
        <w:ind w:left="2841"/>
      </w:pPr>
      <w:r>
        <w:rPr>
          <w:color w:val="0000FF"/>
        </w:rPr>
        <w:t>&lt;EnabledNetworkUser&gt;</w:t>
      </w:r>
    </w:p>
    <w:p>
      <w:pPr>
        <w:spacing w:line="181" w:lineRule="exact" w:before="1"/>
        <w:ind w:left="3225" w:right="0" w:firstLine="0"/>
        <w:jc w:val="left"/>
        <w:rPr>
          <w:sz w:val="16"/>
        </w:rPr>
      </w:pPr>
      <w:r>
        <w:rPr>
          <w:color w:val="0000FF"/>
          <w:sz w:val="16"/>
        </w:rPr>
        <w:t>&lt;EicCode&gt;</w:t>
      </w:r>
      <w:r>
        <w:rPr>
          <w:b/>
          <w:sz w:val="16"/>
        </w:rPr>
        <w:t>17XLGE-P0006000L</w:t>
      </w:r>
      <w:r>
        <w:rPr>
          <w:color w:val="0000FF"/>
          <w:sz w:val="16"/>
        </w:rPr>
        <w:t>&lt;/EicCode&gt;</w:t>
      </w:r>
    </w:p>
    <w:p>
      <w:pPr>
        <w:spacing w:line="181" w:lineRule="exact" w:before="0"/>
        <w:ind w:left="3225" w:right="0" w:firstLine="0"/>
        <w:jc w:val="left"/>
        <w:rPr>
          <w:sz w:val="16"/>
        </w:rPr>
      </w:pPr>
      <w:r>
        <w:rPr>
          <w:color w:val="0000FF"/>
          <w:sz w:val="16"/>
        </w:rPr>
        <w:t>&lt;ValidityStart&gt;</w:t>
      </w:r>
      <w:r>
        <w:rPr>
          <w:b/>
          <w:sz w:val="16"/>
        </w:rPr>
        <w:t>2018-10-01T04:00:00Z</w:t>
      </w:r>
      <w:r>
        <w:rPr>
          <w:color w:val="0000FF"/>
          <w:sz w:val="16"/>
        </w:rPr>
        <w:t>&lt;/ValidityStart&gt;</w:t>
      </w:r>
    </w:p>
    <w:p>
      <w:pPr>
        <w:pStyle w:val="BodyText"/>
        <w:spacing w:before="1"/>
        <w:ind w:left="2841"/>
      </w:pPr>
      <w:r>
        <w:rPr>
          <w:color w:val="0000FF"/>
        </w:rPr>
        <w:t>&lt;/EnabledNetworkUser&gt;</w:t>
      </w:r>
    </w:p>
    <w:p>
      <w:pPr>
        <w:pStyle w:val="BodyText"/>
        <w:ind w:left="2841"/>
      </w:pPr>
      <w:r>
        <w:rPr>
          <w:color w:val="0000FF"/>
        </w:rPr>
        <w:t>&lt;EnabledNetworkUser&gt;</w:t>
      </w:r>
    </w:p>
    <w:p>
      <w:pPr>
        <w:spacing w:line="181" w:lineRule="exact" w:before="2"/>
        <w:ind w:left="3225" w:right="0" w:firstLine="0"/>
        <w:jc w:val="left"/>
        <w:rPr>
          <w:sz w:val="16"/>
        </w:rPr>
      </w:pPr>
      <w:r>
        <w:rPr>
          <w:color w:val="0000FF"/>
          <w:sz w:val="16"/>
        </w:rPr>
        <w:t>&lt;EicCode&gt;</w:t>
      </w:r>
      <w:r>
        <w:rPr>
          <w:b/>
          <w:sz w:val="16"/>
        </w:rPr>
        <w:t>27XQIPA-SINGIRE</w:t>
      </w:r>
      <w:r>
        <w:rPr>
          <w:color w:val="0000FF"/>
          <w:sz w:val="16"/>
        </w:rPr>
        <w:t>&lt;/EicCode&gt;</w:t>
      </w:r>
    </w:p>
    <w:p>
      <w:pPr>
        <w:spacing w:line="181" w:lineRule="exact" w:before="0"/>
        <w:ind w:left="3225" w:right="0" w:firstLine="0"/>
        <w:jc w:val="left"/>
        <w:rPr>
          <w:sz w:val="16"/>
        </w:rPr>
      </w:pPr>
      <w:r>
        <w:rPr>
          <w:color w:val="0000FF"/>
          <w:sz w:val="16"/>
        </w:rPr>
        <w:t>&lt;ValidityStart&gt;</w:t>
      </w:r>
      <w:r>
        <w:rPr>
          <w:b/>
          <w:sz w:val="16"/>
        </w:rPr>
        <w:t>2018-10-01T04:00:00Z</w:t>
      </w:r>
      <w:r>
        <w:rPr>
          <w:color w:val="0000FF"/>
          <w:sz w:val="16"/>
        </w:rPr>
        <w:t>&lt;/ValidityStart&gt;</w:t>
      </w:r>
    </w:p>
    <w:p>
      <w:pPr>
        <w:pStyle w:val="BodyText"/>
        <w:spacing w:before="1"/>
        <w:ind w:left="2841"/>
      </w:pPr>
      <w:r>
        <w:rPr>
          <w:color w:val="0000FF"/>
        </w:rPr>
        <w:t>&lt;/EnabledNetworkUser&gt;</w:t>
      </w:r>
    </w:p>
    <w:p>
      <w:pPr>
        <w:pStyle w:val="BodyText"/>
        <w:ind w:right="6546"/>
        <w:jc w:val="right"/>
      </w:pPr>
      <w:r>
        <w:rPr>
          <w:color w:val="0000FF"/>
        </w:rPr>
        <w:t>&lt;/EnabledNUList&gt;</w:t>
      </w:r>
    </w:p>
    <w:p>
      <w:pPr>
        <w:pStyle w:val="BodyText"/>
        <w:spacing w:before="1"/>
        <w:ind w:right="6449"/>
        <w:jc w:val="right"/>
      </w:pPr>
      <w:r>
        <w:rPr>
          <w:color w:val="0000FF"/>
        </w:rPr>
        <w:t>&lt;/BalancingGroupData&gt;</w:t>
      </w:r>
    </w:p>
    <w:p>
      <w:pPr>
        <w:pStyle w:val="BodyText"/>
        <w:ind w:right="6545"/>
        <w:jc w:val="right"/>
      </w:pPr>
      <w:r>
        <w:rPr>
          <w:color w:val="0000FF"/>
        </w:rPr>
        <w:t>&lt;BalancingGroupData&gt;</w:t>
      </w:r>
    </w:p>
    <w:p>
      <w:pPr>
        <w:spacing w:line="181" w:lineRule="exact" w:before="1"/>
        <w:ind w:left="2457" w:right="0" w:firstLine="0"/>
        <w:jc w:val="left"/>
        <w:rPr>
          <w:sz w:val="16"/>
        </w:rPr>
      </w:pPr>
      <w:r>
        <w:rPr>
          <w:color w:val="0000FF"/>
          <w:sz w:val="16"/>
        </w:rPr>
        <w:t>&lt;Code&gt;</w:t>
      </w:r>
      <w:r>
        <w:rPr>
          <w:b/>
          <w:sz w:val="16"/>
        </w:rPr>
        <w:t>BG_0004</w:t>
      </w:r>
      <w:r>
        <w:rPr>
          <w:color w:val="0000FF"/>
          <w:sz w:val="16"/>
        </w:rPr>
        <w:t>&lt;/Code&gt;</w:t>
      </w:r>
    </w:p>
    <w:p>
      <w:pPr>
        <w:spacing w:line="181" w:lineRule="exact" w:before="0"/>
        <w:ind w:left="2457" w:right="0" w:firstLine="0"/>
        <w:jc w:val="left"/>
        <w:rPr>
          <w:sz w:val="16"/>
        </w:rPr>
      </w:pPr>
      <w:r>
        <w:rPr>
          <w:color w:val="0000FF"/>
          <w:sz w:val="16"/>
        </w:rPr>
        <w:t>&lt;ValidityStart&gt;</w:t>
      </w:r>
      <w:r>
        <w:rPr>
          <w:b/>
          <w:sz w:val="16"/>
        </w:rPr>
        <w:t>2018-10-01T04:00:00Z</w:t>
      </w:r>
      <w:r>
        <w:rPr>
          <w:color w:val="0000FF"/>
          <w:sz w:val="16"/>
        </w:rPr>
        <w:t>&lt;/ValidityStart&gt;</w:t>
      </w:r>
    </w:p>
    <w:p>
      <w:pPr>
        <w:pStyle w:val="BodyText"/>
        <w:spacing w:line="240" w:lineRule="auto" w:before="1"/>
        <w:ind w:left="2457"/>
      </w:pPr>
      <w:r>
        <w:rPr>
          <w:color w:val="0000FF"/>
        </w:rPr>
        <w:t>&lt;EnabledNUList&gt;</w:t>
      </w:r>
    </w:p>
    <w:p>
      <w:pPr>
        <w:pStyle w:val="BodyText"/>
        <w:spacing w:before="1"/>
        <w:ind w:left="2841"/>
      </w:pPr>
      <w:r>
        <w:rPr>
          <w:color w:val="0000FF"/>
        </w:rPr>
        <w:t>&lt;EnabledNetworkUser&gt;</w:t>
      </w:r>
    </w:p>
    <w:p>
      <w:pPr>
        <w:spacing w:line="181" w:lineRule="exact" w:before="0"/>
        <w:ind w:left="3225" w:right="0" w:firstLine="0"/>
        <w:jc w:val="left"/>
        <w:rPr>
          <w:sz w:val="16"/>
        </w:rPr>
      </w:pPr>
      <w:r>
        <w:rPr>
          <w:color w:val="0000FF"/>
          <w:sz w:val="16"/>
        </w:rPr>
        <w:t>&lt;EicCode&gt;</w:t>
      </w:r>
      <w:r>
        <w:rPr>
          <w:b/>
          <w:sz w:val="16"/>
        </w:rPr>
        <w:t>17XLGE-P0006000L</w:t>
      </w:r>
      <w:r>
        <w:rPr>
          <w:color w:val="0000FF"/>
          <w:sz w:val="16"/>
        </w:rPr>
        <w:t>&lt;/EicCode&gt;</w:t>
      </w:r>
    </w:p>
    <w:p>
      <w:pPr>
        <w:spacing w:line="181" w:lineRule="exact" w:before="1"/>
        <w:ind w:left="3225" w:right="0" w:firstLine="0"/>
        <w:jc w:val="left"/>
        <w:rPr>
          <w:sz w:val="16"/>
        </w:rPr>
      </w:pPr>
      <w:r>
        <w:rPr>
          <w:color w:val="0000FF"/>
          <w:sz w:val="16"/>
        </w:rPr>
        <w:t>&lt;ValidityStart&gt;</w:t>
      </w:r>
      <w:r>
        <w:rPr>
          <w:b/>
          <w:sz w:val="16"/>
        </w:rPr>
        <w:t>2018-10-01T04:00:00Z</w:t>
      </w:r>
      <w:r>
        <w:rPr>
          <w:color w:val="0000FF"/>
          <w:sz w:val="16"/>
        </w:rPr>
        <w:t>&lt;/ValidityStart&gt;</w:t>
      </w:r>
    </w:p>
    <w:p>
      <w:pPr>
        <w:spacing w:line="181" w:lineRule="exact" w:before="0"/>
        <w:ind w:left="3225" w:right="0" w:firstLine="0"/>
        <w:jc w:val="left"/>
        <w:rPr>
          <w:sz w:val="16"/>
        </w:rPr>
      </w:pPr>
      <w:r>
        <w:rPr>
          <w:color w:val="0000FF"/>
          <w:sz w:val="16"/>
        </w:rPr>
        <w:t>&lt;ValidityEnd&gt;</w:t>
      </w:r>
      <w:r>
        <w:rPr>
          <w:b/>
          <w:sz w:val="16"/>
        </w:rPr>
        <w:t>2019-10-02T04:00:00Z</w:t>
      </w:r>
      <w:r>
        <w:rPr>
          <w:color w:val="0000FF"/>
          <w:sz w:val="16"/>
        </w:rPr>
        <w:t>&lt;/ValidityEnd&gt;</w:t>
      </w:r>
    </w:p>
    <w:p>
      <w:pPr>
        <w:pStyle w:val="BodyText"/>
        <w:spacing w:before="2"/>
        <w:ind w:left="2841"/>
      </w:pPr>
      <w:r>
        <w:rPr>
          <w:color w:val="0000FF"/>
        </w:rPr>
        <w:t>&lt;/EnabledNetworkUser&gt;</w:t>
      </w:r>
    </w:p>
    <w:p>
      <w:pPr>
        <w:pStyle w:val="BodyText"/>
        <w:ind w:left="2841"/>
      </w:pPr>
      <w:r>
        <w:rPr>
          <w:color w:val="0000FF"/>
        </w:rPr>
        <w:t>&lt;EnabledNetworkUser&gt;</w:t>
      </w:r>
    </w:p>
    <w:p>
      <w:pPr>
        <w:spacing w:line="181" w:lineRule="exact" w:before="1"/>
        <w:ind w:left="3225" w:right="0" w:firstLine="0"/>
        <w:jc w:val="left"/>
        <w:rPr>
          <w:sz w:val="16"/>
        </w:rPr>
      </w:pPr>
      <w:r>
        <w:rPr>
          <w:color w:val="0000FF"/>
          <w:sz w:val="16"/>
        </w:rPr>
        <w:t>&lt;EicCode&gt;</w:t>
      </w:r>
      <w:r>
        <w:rPr>
          <w:b/>
          <w:sz w:val="16"/>
        </w:rPr>
        <w:t>27XQIPA-SINGIRE</w:t>
      </w:r>
      <w:r>
        <w:rPr>
          <w:color w:val="0000FF"/>
          <w:sz w:val="16"/>
        </w:rPr>
        <w:t>&lt;/EicCode&gt;</w:t>
      </w:r>
    </w:p>
    <w:p>
      <w:pPr>
        <w:spacing w:line="181" w:lineRule="exact" w:before="0"/>
        <w:ind w:left="3225" w:right="0" w:firstLine="0"/>
        <w:jc w:val="left"/>
        <w:rPr>
          <w:sz w:val="16"/>
        </w:rPr>
      </w:pPr>
      <w:r>
        <w:rPr>
          <w:color w:val="0000FF"/>
          <w:sz w:val="16"/>
        </w:rPr>
        <w:t>&lt;ValidityStart&gt;</w:t>
      </w:r>
      <w:r>
        <w:rPr>
          <w:b/>
          <w:sz w:val="16"/>
        </w:rPr>
        <w:t>2018-10-01T04:00:00Z</w:t>
      </w:r>
      <w:r>
        <w:rPr>
          <w:color w:val="0000FF"/>
          <w:sz w:val="16"/>
        </w:rPr>
        <w:t>&lt;/ValidityStart&gt;</w:t>
      </w:r>
    </w:p>
    <w:p>
      <w:pPr>
        <w:spacing w:line="181" w:lineRule="exact" w:before="2"/>
        <w:ind w:left="3225" w:right="0" w:firstLine="0"/>
        <w:jc w:val="left"/>
        <w:rPr>
          <w:sz w:val="16"/>
        </w:rPr>
      </w:pPr>
      <w:r>
        <w:rPr>
          <w:color w:val="0000FF"/>
          <w:sz w:val="16"/>
        </w:rPr>
        <w:t>&lt;ValidityEnd&gt;</w:t>
      </w:r>
      <w:r>
        <w:rPr>
          <w:b/>
          <w:sz w:val="16"/>
        </w:rPr>
        <w:t>2019-10-02T04:00:00Z</w:t>
      </w:r>
      <w:r>
        <w:rPr>
          <w:color w:val="0000FF"/>
          <w:sz w:val="16"/>
        </w:rPr>
        <w:t>&lt;/ValidityEnd&gt;</w:t>
      </w:r>
    </w:p>
    <w:p>
      <w:pPr>
        <w:pStyle w:val="BodyText"/>
        <w:ind w:left="2841"/>
      </w:pPr>
      <w:r>
        <w:rPr>
          <w:color w:val="0000FF"/>
        </w:rPr>
        <w:t>&lt;/EnabledNetworkUser&gt;</w:t>
      </w:r>
    </w:p>
    <w:p>
      <w:pPr>
        <w:pStyle w:val="BodyText"/>
        <w:spacing w:before="1"/>
        <w:ind w:right="6546"/>
        <w:jc w:val="right"/>
      </w:pPr>
      <w:r>
        <w:rPr>
          <w:color w:val="0000FF"/>
        </w:rPr>
        <w:t>&lt;/EnabledNUList&gt;</w:t>
      </w:r>
    </w:p>
    <w:p>
      <w:pPr>
        <w:pStyle w:val="BodyText"/>
        <w:ind w:right="6449"/>
        <w:jc w:val="right"/>
      </w:pPr>
      <w:r>
        <w:rPr>
          <w:color w:val="0000FF"/>
        </w:rPr>
        <w:t>&lt;/BalancingGroupData&gt;</w:t>
      </w:r>
    </w:p>
    <w:p>
      <w:pPr>
        <w:pStyle w:val="BodyText"/>
        <w:spacing w:before="1"/>
        <w:ind w:right="6545"/>
        <w:jc w:val="right"/>
      </w:pPr>
      <w:r>
        <w:rPr>
          <w:color w:val="0000FF"/>
        </w:rPr>
        <w:t>&lt;BalancingGroupData&gt;</w:t>
      </w:r>
    </w:p>
    <w:p>
      <w:pPr>
        <w:pStyle w:val="BodyText"/>
        <w:ind w:left="2457"/>
      </w:pPr>
      <w:r>
        <w:rPr>
          <w:color w:val="0000FF"/>
        </w:rPr>
        <w:t>&lt;Code&gt;</w:t>
      </w:r>
      <w:r>
        <w:rPr>
          <w:b/>
        </w:rPr>
        <w:t>a1</w:t>
      </w:r>
      <w:r>
        <w:rPr>
          <w:color w:val="0000FF"/>
        </w:rPr>
        <w:t>&lt;/Code&gt;</w:t>
      </w:r>
    </w:p>
    <w:p>
      <w:pPr>
        <w:spacing w:line="181" w:lineRule="exact" w:before="1"/>
        <w:ind w:left="2457" w:right="0" w:firstLine="0"/>
        <w:jc w:val="left"/>
        <w:rPr>
          <w:sz w:val="16"/>
        </w:rPr>
      </w:pPr>
      <w:r>
        <w:rPr>
          <w:color w:val="0000FF"/>
          <w:sz w:val="16"/>
        </w:rPr>
        <w:t>&lt;ValidityStart&gt;</w:t>
      </w:r>
      <w:r>
        <w:rPr>
          <w:b/>
          <w:sz w:val="16"/>
        </w:rPr>
        <w:t>2018-06-28T04:00:00Z</w:t>
      </w:r>
      <w:r>
        <w:rPr>
          <w:color w:val="0000FF"/>
          <w:sz w:val="16"/>
        </w:rPr>
        <w:t>&lt;/ValidityStart&gt;</w:t>
      </w:r>
    </w:p>
    <w:p>
      <w:pPr>
        <w:spacing w:line="181" w:lineRule="exact" w:before="0"/>
        <w:ind w:left="2457" w:right="0" w:firstLine="0"/>
        <w:jc w:val="left"/>
        <w:rPr>
          <w:sz w:val="16"/>
        </w:rPr>
      </w:pPr>
      <w:r>
        <w:rPr>
          <w:color w:val="0000FF"/>
          <w:sz w:val="16"/>
        </w:rPr>
        <w:t>&lt;ValidityEnd&gt;</w:t>
      </w:r>
      <w:r>
        <w:rPr>
          <w:b/>
          <w:sz w:val="16"/>
        </w:rPr>
        <w:t>2020-06-28T04:00:00Z</w:t>
      </w:r>
      <w:r>
        <w:rPr>
          <w:color w:val="0000FF"/>
          <w:sz w:val="16"/>
        </w:rPr>
        <w:t>&lt;/ValidityEnd&gt;</w:t>
      </w:r>
    </w:p>
    <w:p>
      <w:pPr>
        <w:pStyle w:val="BodyText"/>
        <w:spacing w:before="1"/>
        <w:ind w:left="2457"/>
      </w:pPr>
      <w:r>
        <w:rPr>
          <w:color w:val="0000FF"/>
        </w:rPr>
        <w:t>&lt;EnabledNUList&gt;</w:t>
      </w:r>
    </w:p>
    <w:p>
      <w:pPr>
        <w:pStyle w:val="BodyText"/>
        <w:ind w:left="2841"/>
      </w:pPr>
      <w:r>
        <w:rPr>
          <w:color w:val="0000FF"/>
        </w:rPr>
        <w:t>&lt;EnabledNetworkUser&gt;</w:t>
      </w:r>
    </w:p>
    <w:p>
      <w:pPr>
        <w:spacing w:line="181" w:lineRule="exact" w:before="1"/>
        <w:ind w:left="3225" w:right="0" w:firstLine="0"/>
        <w:jc w:val="left"/>
        <w:rPr>
          <w:sz w:val="16"/>
        </w:rPr>
      </w:pPr>
      <w:r>
        <w:rPr>
          <w:color w:val="0000FF"/>
          <w:sz w:val="16"/>
        </w:rPr>
        <w:t>&lt;EicCode&gt;</w:t>
      </w:r>
      <w:r>
        <w:rPr>
          <w:b/>
          <w:sz w:val="16"/>
        </w:rPr>
        <w:t>29X-NOEDFLGZTRA7</w:t>
      </w:r>
      <w:r>
        <w:rPr>
          <w:color w:val="0000FF"/>
          <w:sz w:val="16"/>
        </w:rPr>
        <w:t>&lt;/EicCode&gt;</w:t>
      </w:r>
    </w:p>
    <w:p>
      <w:pPr>
        <w:spacing w:line="181" w:lineRule="exact" w:before="0"/>
        <w:ind w:left="3225" w:right="0" w:firstLine="0"/>
        <w:jc w:val="left"/>
        <w:rPr>
          <w:sz w:val="16"/>
        </w:rPr>
      </w:pPr>
      <w:r>
        <w:rPr>
          <w:color w:val="0000FF"/>
          <w:sz w:val="16"/>
        </w:rPr>
        <w:t>&lt;ValidityStart&gt;</w:t>
      </w:r>
      <w:r>
        <w:rPr>
          <w:b/>
          <w:sz w:val="16"/>
        </w:rPr>
        <w:t>2018-10-01T04:00:00Z</w:t>
      </w:r>
      <w:r>
        <w:rPr>
          <w:color w:val="0000FF"/>
          <w:sz w:val="16"/>
        </w:rPr>
        <w:t>&lt;/ValidityStart&gt;</w:t>
      </w:r>
    </w:p>
    <w:p>
      <w:pPr>
        <w:spacing w:after="0" w:line="181" w:lineRule="exact"/>
        <w:jc w:val="left"/>
        <w:rPr>
          <w:sz w:val="16"/>
        </w:rPr>
        <w:sectPr>
          <w:footerReference w:type="default" r:id="rId45"/>
          <w:pgSz w:w="12240" w:h="15840"/>
          <w:pgMar w:footer="920" w:header="0" w:top="1340" w:bottom="1120" w:left="880" w:right="820"/>
          <w:pgNumType w:start="212"/>
        </w:sectPr>
      </w:pPr>
    </w:p>
    <w:p>
      <w:pPr>
        <w:spacing w:line="181" w:lineRule="exact" w:before="77"/>
        <w:ind w:left="3225" w:right="0" w:firstLine="0"/>
        <w:jc w:val="left"/>
        <w:rPr>
          <w:sz w:val="16"/>
        </w:rPr>
      </w:pPr>
      <w:r>
        <w:rPr>
          <w:color w:val="0000FF"/>
          <w:sz w:val="16"/>
        </w:rPr>
        <w:t>&lt;ValidityEnd&gt;</w:t>
      </w:r>
      <w:r>
        <w:rPr>
          <w:b/>
          <w:sz w:val="16"/>
        </w:rPr>
        <w:t>2020-05-28T04:00:00Z</w:t>
      </w:r>
      <w:r>
        <w:rPr>
          <w:color w:val="0000FF"/>
          <w:sz w:val="16"/>
        </w:rPr>
        <w:t>&lt;/ValidityEnd&gt;</w:t>
      </w:r>
    </w:p>
    <w:p>
      <w:pPr>
        <w:pStyle w:val="BodyText"/>
        <w:ind w:left="2841"/>
      </w:pPr>
      <w:r>
        <w:rPr>
          <w:color w:val="0000FF"/>
        </w:rPr>
        <w:t>&lt;/EnabledNetworkUser&gt;</w:t>
      </w:r>
    </w:p>
    <w:p>
      <w:pPr>
        <w:pStyle w:val="BodyText"/>
        <w:spacing w:line="240" w:lineRule="auto" w:before="1"/>
        <w:ind w:left="2841"/>
      </w:pPr>
      <w:r>
        <w:rPr>
          <w:color w:val="0000FF"/>
        </w:rPr>
        <w:t>&lt;EnabledNetworkUser&gt;</w:t>
      </w:r>
    </w:p>
    <w:p>
      <w:pPr>
        <w:spacing w:line="181" w:lineRule="exact" w:before="1"/>
        <w:ind w:left="3225" w:right="0" w:firstLine="0"/>
        <w:jc w:val="left"/>
        <w:rPr>
          <w:sz w:val="16"/>
        </w:rPr>
      </w:pPr>
      <w:r>
        <w:rPr>
          <w:color w:val="0000FF"/>
          <w:sz w:val="16"/>
        </w:rPr>
        <w:t>&lt;EicCode&gt;</w:t>
      </w:r>
      <w:r>
        <w:rPr>
          <w:b/>
          <w:sz w:val="16"/>
        </w:rPr>
        <w:t>40X50BOLG0000006</w:t>
      </w:r>
      <w:r>
        <w:rPr>
          <w:color w:val="0000FF"/>
          <w:sz w:val="16"/>
        </w:rPr>
        <w:t>&lt;/EicCode&gt;</w:t>
      </w:r>
    </w:p>
    <w:p>
      <w:pPr>
        <w:spacing w:line="181" w:lineRule="exact" w:before="0"/>
        <w:ind w:left="3225" w:right="0" w:firstLine="0"/>
        <w:jc w:val="left"/>
        <w:rPr>
          <w:sz w:val="16"/>
        </w:rPr>
      </w:pPr>
      <w:r>
        <w:rPr>
          <w:color w:val="0000FF"/>
          <w:sz w:val="16"/>
        </w:rPr>
        <w:t>&lt;ValidityStart&gt;</w:t>
      </w:r>
      <w:r>
        <w:rPr>
          <w:b/>
          <w:sz w:val="16"/>
        </w:rPr>
        <w:t>2018-10-01T04:00:00Z</w:t>
      </w:r>
      <w:r>
        <w:rPr>
          <w:color w:val="0000FF"/>
          <w:sz w:val="16"/>
        </w:rPr>
        <w:t>&lt;/ValidityStart&gt;</w:t>
      </w:r>
    </w:p>
    <w:p>
      <w:pPr>
        <w:spacing w:line="181" w:lineRule="exact" w:before="1"/>
        <w:ind w:left="3225" w:right="0" w:firstLine="0"/>
        <w:jc w:val="left"/>
        <w:rPr>
          <w:sz w:val="16"/>
        </w:rPr>
      </w:pPr>
      <w:r>
        <w:rPr>
          <w:color w:val="0000FF"/>
          <w:sz w:val="16"/>
        </w:rPr>
        <w:t>&lt;ValidityEnd&gt;</w:t>
      </w:r>
      <w:r>
        <w:rPr>
          <w:b/>
          <w:sz w:val="16"/>
        </w:rPr>
        <w:t>2020-06-28T04:00:00Z</w:t>
      </w:r>
      <w:r>
        <w:rPr>
          <w:color w:val="0000FF"/>
          <w:sz w:val="16"/>
        </w:rPr>
        <w:t>&lt;/ValidityEnd&gt;</w:t>
      </w:r>
    </w:p>
    <w:p>
      <w:pPr>
        <w:pStyle w:val="BodyText"/>
        <w:ind w:left="2841"/>
      </w:pPr>
      <w:r>
        <w:rPr>
          <w:color w:val="0000FF"/>
        </w:rPr>
        <w:t>&lt;/EnabledNetworkUser&gt;</w:t>
      </w:r>
    </w:p>
    <w:p>
      <w:pPr>
        <w:pStyle w:val="BodyText"/>
        <w:spacing w:before="1"/>
        <w:ind w:right="6546"/>
        <w:jc w:val="right"/>
      </w:pPr>
      <w:r>
        <w:rPr>
          <w:color w:val="0000FF"/>
        </w:rPr>
        <w:t>&lt;/EnabledNUList&gt;</w:t>
      </w:r>
    </w:p>
    <w:p>
      <w:pPr>
        <w:pStyle w:val="BodyText"/>
        <w:ind w:right="6449"/>
        <w:jc w:val="right"/>
      </w:pPr>
      <w:r>
        <w:rPr>
          <w:color w:val="0000FF"/>
        </w:rPr>
        <w:t>&lt;/BalancingGroupData&gt;</w:t>
      </w:r>
    </w:p>
    <w:p>
      <w:pPr>
        <w:pStyle w:val="BodyText"/>
        <w:spacing w:before="2"/>
        <w:ind w:right="6545"/>
        <w:jc w:val="right"/>
      </w:pPr>
      <w:r>
        <w:rPr>
          <w:color w:val="0000FF"/>
        </w:rPr>
        <w:t>&lt;BalancingGroupData&gt;</w:t>
      </w:r>
    </w:p>
    <w:p>
      <w:pPr>
        <w:spacing w:line="181" w:lineRule="exact" w:before="0"/>
        <w:ind w:left="2457" w:right="0" w:firstLine="0"/>
        <w:jc w:val="left"/>
        <w:rPr>
          <w:sz w:val="16"/>
        </w:rPr>
      </w:pPr>
      <w:r>
        <w:rPr>
          <w:color w:val="0000FF"/>
          <w:sz w:val="16"/>
        </w:rPr>
        <w:t>&lt;Code&gt;</w:t>
      </w:r>
      <w:r>
        <w:rPr>
          <w:b/>
          <w:sz w:val="16"/>
        </w:rPr>
        <w:t>bgSOAP</w:t>
      </w:r>
      <w:r>
        <w:rPr>
          <w:color w:val="0000FF"/>
          <w:sz w:val="16"/>
        </w:rPr>
        <w:t>&lt;/Code&gt;</w:t>
      </w:r>
    </w:p>
    <w:p>
      <w:pPr>
        <w:spacing w:line="181" w:lineRule="exact" w:before="1"/>
        <w:ind w:left="2457" w:right="0" w:firstLine="0"/>
        <w:jc w:val="left"/>
        <w:rPr>
          <w:sz w:val="16"/>
        </w:rPr>
      </w:pPr>
      <w:r>
        <w:rPr>
          <w:color w:val="0000FF"/>
          <w:sz w:val="16"/>
        </w:rPr>
        <w:t>&lt;ValidityStart&gt;</w:t>
      </w:r>
      <w:r>
        <w:rPr>
          <w:b/>
          <w:sz w:val="16"/>
        </w:rPr>
        <w:t>2019-10-01T04:00:00Z</w:t>
      </w:r>
      <w:r>
        <w:rPr>
          <w:color w:val="0000FF"/>
          <w:sz w:val="16"/>
        </w:rPr>
        <w:t>&lt;/ValidityStart&gt;</w:t>
      </w:r>
    </w:p>
    <w:p>
      <w:pPr>
        <w:pStyle w:val="BodyText"/>
        <w:ind w:left="2457"/>
      </w:pPr>
      <w:r>
        <w:rPr>
          <w:color w:val="0000FF"/>
        </w:rPr>
        <w:t>&lt;EnabledNUList&gt;</w:t>
      </w:r>
    </w:p>
    <w:p>
      <w:pPr>
        <w:pStyle w:val="BodyText"/>
        <w:spacing w:before="1"/>
        <w:ind w:left="2841"/>
      </w:pPr>
      <w:r>
        <w:rPr>
          <w:color w:val="0000FF"/>
        </w:rPr>
        <w:t>&lt;EnabledNetworkUser&gt;</w:t>
      </w:r>
    </w:p>
    <w:p>
      <w:pPr>
        <w:spacing w:line="181" w:lineRule="exact" w:before="0"/>
        <w:ind w:left="3225" w:right="0" w:firstLine="0"/>
        <w:jc w:val="left"/>
        <w:rPr>
          <w:sz w:val="16"/>
        </w:rPr>
      </w:pPr>
      <w:r>
        <w:rPr>
          <w:color w:val="0000FF"/>
          <w:sz w:val="16"/>
        </w:rPr>
        <w:t>&lt;EicCode&gt;</w:t>
      </w:r>
      <w:r>
        <w:rPr>
          <w:b/>
          <w:sz w:val="16"/>
        </w:rPr>
        <w:t>25K--123456-TSD9</w:t>
      </w:r>
      <w:r>
        <w:rPr>
          <w:color w:val="0000FF"/>
          <w:sz w:val="16"/>
        </w:rPr>
        <w:t>&lt;/EicCode&gt;</w:t>
      </w:r>
    </w:p>
    <w:p>
      <w:pPr>
        <w:spacing w:line="181" w:lineRule="exact" w:before="1"/>
        <w:ind w:left="3225" w:right="0" w:firstLine="0"/>
        <w:jc w:val="left"/>
        <w:rPr>
          <w:sz w:val="16"/>
        </w:rPr>
      </w:pPr>
      <w:r>
        <w:rPr>
          <w:color w:val="0000FF"/>
          <w:sz w:val="16"/>
        </w:rPr>
        <w:t>&lt;ValidityStart&gt;</w:t>
      </w:r>
      <w:r>
        <w:rPr>
          <w:b/>
          <w:sz w:val="16"/>
        </w:rPr>
        <w:t>2019-10-01T04:00:00Z</w:t>
      </w:r>
      <w:r>
        <w:rPr>
          <w:color w:val="0000FF"/>
          <w:sz w:val="16"/>
        </w:rPr>
        <w:t>&lt;/ValidityStart&gt;</w:t>
      </w:r>
    </w:p>
    <w:p>
      <w:pPr>
        <w:pStyle w:val="BodyText"/>
        <w:ind w:left="2841"/>
      </w:pPr>
      <w:r>
        <w:rPr>
          <w:color w:val="0000FF"/>
        </w:rPr>
        <w:t>&lt;/EnabledNetworkUser&gt;</w:t>
      </w:r>
    </w:p>
    <w:p>
      <w:pPr>
        <w:pStyle w:val="BodyText"/>
        <w:spacing w:before="1"/>
        <w:ind w:left="2841"/>
      </w:pPr>
      <w:r>
        <w:rPr>
          <w:color w:val="0000FF"/>
        </w:rPr>
        <w:t>&lt;EnabledNetworkUser&gt;</w:t>
      </w:r>
    </w:p>
    <w:p>
      <w:pPr>
        <w:spacing w:line="181" w:lineRule="exact" w:before="0"/>
        <w:ind w:left="3225" w:right="0" w:firstLine="0"/>
        <w:jc w:val="left"/>
        <w:rPr>
          <w:sz w:val="16"/>
        </w:rPr>
      </w:pPr>
      <w:r>
        <w:rPr>
          <w:color w:val="0000FF"/>
          <w:sz w:val="16"/>
        </w:rPr>
        <w:t>&lt;EicCode&gt;</w:t>
      </w:r>
      <w:r>
        <w:rPr>
          <w:b/>
          <w:sz w:val="16"/>
        </w:rPr>
        <w:t>17XLGE-P0006000L</w:t>
      </w:r>
      <w:r>
        <w:rPr>
          <w:color w:val="0000FF"/>
          <w:sz w:val="16"/>
        </w:rPr>
        <w:t>&lt;/EicCode&gt;</w:t>
      </w:r>
    </w:p>
    <w:p>
      <w:pPr>
        <w:spacing w:line="181" w:lineRule="exact" w:before="1"/>
        <w:ind w:left="3225" w:right="0" w:firstLine="0"/>
        <w:jc w:val="left"/>
        <w:rPr>
          <w:sz w:val="16"/>
        </w:rPr>
      </w:pPr>
      <w:r>
        <w:rPr>
          <w:color w:val="0000FF"/>
          <w:sz w:val="16"/>
        </w:rPr>
        <w:t>&lt;ValidityStart&gt;</w:t>
      </w:r>
      <w:r>
        <w:rPr>
          <w:b/>
          <w:sz w:val="16"/>
        </w:rPr>
        <w:t>2019-10-01T04:00:00Z</w:t>
      </w:r>
      <w:r>
        <w:rPr>
          <w:color w:val="0000FF"/>
          <w:sz w:val="16"/>
        </w:rPr>
        <w:t>&lt;/ValidityStart&gt;</w:t>
      </w:r>
    </w:p>
    <w:p>
      <w:pPr>
        <w:pStyle w:val="BodyText"/>
        <w:ind w:left="2841"/>
      </w:pPr>
      <w:r>
        <w:rPr>
          <w:color w:val="0000FF"/>
        </w:rPr>
        <w:t>&lt;/EnabledNetworkUser&gt;</w:t>
      </w:r>
    </w:p>
    <w:p>
      <w:pPr>
        <w:pStyle w:val="BodyText"/>
        <w:spacing w:before="2"/>
        <w:ind w:right="6546"/>
        <w:jc w:val="right"/>
      </w:pPr>
      <w:r>
        <w:rPr>
          <w:color w:val="0000FF"/>
        </w:rPr>
        <w:t>&lt;/EnabledNUList&gt;</w:t>
      </w:r>
    </w:p>
    <w:p>
      <w:pPr>
        <w:pStyle w:val="BodyText"/>
        <w:ind w:right="6449"/>
        <w:jc w:val="right"/>
      </w:pPr>
      <w:r>
        <w:rPr>
          <w:color w:val="0000FF"/>
        </w:rPr>
        <w:t>&lt;/BalancingGroupData&gt;</w:t>
      </w:r>
    </w:p>
    <w:p>
      <w:pPr>
        <w:pStyle w:val="BodyText"/>
        <w:spacing w:before="1"/>
        <w:ind w:right="6545"/>
        <w:jc w:val="right"/>
      </w:pPr>
      <w:r>
        <w:rPr>
          <w:color w:val="0000FF"/>
          <w:spacing w:val="-2"/>
        </w:rPr>
        <w:t>&lt;BalancingGroupData&gt;</w:t>
      </w:r>
    </w:p>
    <w:p>
      <w:pPr>
        <w:pStyle w:val="BodyText"/>
        <w:ind w:right="6546"/>
        <w:jc w:val="right"/>
      </w:pPr>
      <w:r>
        <w:rPr>
          <w:color w:val="0000FF"/>
          <w:spacing w:val="-2"/>
        </w:rPr>
        <w:t>&lt;Code&gt;</w:t>
      </w:r>
      <w:r>
        <w:rPr>
          <w:b/>
          <w:spacing w:val="-2"/>
        </w:rPr>
        <w:t>bg1</w:t>
      </w:r>
      <w:r>
        <w:rPr>
          <w:color w:val="0000FF"/>
          <w:spacing w:val="-2"/>
        </w:rPr>
        <w:t>&lt;/Code&gt;</w:t>
      </w:r>
    </w:p>
    <w:p>
      <w:pPr>
        <w:spacing w:line="181" w:lineRule="exact" w:before="1"/>
        <w:ind w:left="2457" w:right="0" w:firstLine="0"/>
        <w:jc w:val="left"/>
        <w:rPr>
          <w:sz w:val="16"/>
        </w:rPr>
      </w:pPr>
      <w:r>
        <w:rPr>
          <w:color w:val="0000FF"/>
          <w:sz w:val="16"/>
        </w:rPr>
        <w:t>&lt;ValidityStart&gt;</w:t>
      </w:r>
      <w:r>
        <w:rPr>
          <w:b/>
          <w:sz w:val="16"/>
        </w:rPr>
        <w:t>2019-10-01T04:00:00Z</w:t>
      </w:r>
      <w:r>
        <w:rPr>
          <w:color w:val="0000FF"/>
          <w:sz w:val="16"/>
        </w:rPr>
        <w:t>&lt;/ValidityStart&gt;</w:t>
      </w:r>
    </w:p>
    <w:p>
      <w:pPr>
        <w:pStyle w:val="BodyText"/>
        <w:ind w:left="2457"/>
      </w:pPr>
      <w:r>
        <w:rPr>
          <w:color w:val="0000FF"/>
        </w:rPr>
        <w:t>&lt;EnabledNUList&gt;</w:t>
      </w:r>
    </w:p>
    <w:p>
      <w:pPr>
        <w:pStyle w:val="BodyText"/>
        <w:spacing w:line="240" w:lineRule="auto" w:before="1"/>
        <w:ind w:left="2841"/>
      </w:pPr>
      <w:r>
        <w:rPr>
          <w:color w:val="0000FF"/>
        </w:rPr>
        <w:t>&lt;EnabledNetworkUser&gt;</w:t>
      </w:r>
    </w:p>
    <w:p>
      <w:pPr>
        <w:spacing w:line="181" w:lineRule="exact" w:before="1"/>
        <w:ind w:left="3225" w:right="0" w:firstLine="0"/>
        <w:jc w:val="left"/>
        <w:rPr>
          <w:sz w:val="16"/>
        </w:rPr>
      </w:pPr>
      <w:r>
        <w:rPr>
          <w:color w:val="0000FF"/>
          <w:sz w:val="16"/>
        </w:rPr>
        <w:t>&lt;EicCode&gt;</w:t>
      </w:r>
      <w:r>
        <w:rPr>
          <w:b/>
          <w:sz w:val="16"/>
        </w:rPr>
        <w:t>25K--123456-TSD9</w:t>
      </w:r>
      <w:r>
        <w:rPr>
          <w:color w:val="0000FF"/>
          <w:sz w:val="16"/>
        </w:rPr>
        <w:t>&lt;/EicCode&gt;</w:t>
      </w:r>
    </w:p>
    <w:p>
      <w:pPr>
        <w:spacing w:line="181" w:lineRule="exact" w:before="0"/>
        <w:ind w:left="3225" w:right="0" w:firstLine="0"/>
        <w:jc w:val="left"/>
        <w:rPr>
          <w:sz w:val="16"/>
        </w:rPr>
      </w:pPr>
      <w:r>
        <w:rPr>
          <w:color w:val="0000FF"/>
          <w:sz w:val="16"/>
        </w:rPr>
        <w:t>&lt;ValidityStart&gt;</w:t>
      </w:r>
      <w:r>
        <w:rPr>
          <w:b/>
          <w:sz w:val="16"/>
        </w:rPr>
        <w:t>2019-10-01T04:00:00Z</w:t>
      </w:r>
      <w:r>
        <w:rPr>
          <w:color w:val="0000FF"/>
          <w:sz w:val="16"/>
        </w:rPr>
        <w:t>&lt;/ValidityStart&gt;</w:t>
      </w:r>
    </w:p>
    <w:p>
      <w:pPr>
        <w:pStyle w:val="BodyText"/>
        <w:spacing w:before="1"/>
        <w:ind w:left="2841"/>
      </w:pPr>
      <w:r>
        <w:rPr>
          <w:color w:val="0000FF"/>
        </w:rPr>
        <w:t>&lt;/EnabledNetworkUser&gt;</w:t>
      </w:r>
    </w:p>
    <w:p>
      <w:pPr>
        <w:pStyle w:val="BodyText"/>
        <w:ind w:left="2841"/>
      </w:pPr>
      <w:r>
        <w:rPr>
          <w:color w:val="0000FF"/>
        </w:rPr>
        <w:t>&lt;EnabledNetworkUser&gt;</w:t>
      </w:r>
    </w:p>
    <w:p>
      <w:pPr>
        <w:spacing w:line="181" w:lineRule="exact" w:before="1"/>
        <w:ind w:left="3225" w:right="0" w:firstLine="0"/>
        <w:jc w:val="left"/>
        <w:rPr>
          <w:sz w:val="16"/>
        </w:rPr>
      </w:pPr>
      <w:r>
        <w:rPr>
          <w:color w:val="0000FF"/>
          <w:sz w:val="16"/>
        </w:rPr>
        <w:t>&lt;EicCode&gt;</w:t>
      </w:r>
      <w:r>
        <w:rPr>
          <w:b/>
          <w:sz w:val="16"/>
        </w:rPr>
        <w:t>17XLGE-P0006000L</w:t>
      </w:r>
      <w:r>
        <w:rPr>
          <w:color w:val="0000FF"/>
          <w:sz w:val="16"/>
        </w:rPr>
        <w:t>&lt;/EicCode&gt;</w:t>
      </w:r>
    </w:p>
    <w:p>
      <w:pPr>
        <w:spacing w:line="181" w:lineRule="exact" w:before="0"/>
        <w:ind w:left="3225" w:right="0" w:firstLine="0"/>
        <w:jc w:val="left"/>
        <w:rPr>
          <w:sz w:val="16"/>
        </w:rPr>
      </w:pPr>
      <w:r>
        <w:rPr>
          <w:color w:val="0000FF"/>
          <w:sz w:val="16"/>
        </w:rPr>
        <w:t>&lt;ValidityStart&gt;</w:t>
      </w:r>
      <w:r>
        <w:rPr>
          <w:b/>
          <w:sz w:val="16"/>
        </w:rPr>
        <w:t>2019-10-01T04:00:00Z</w:t>
      </w:r>
      <w:r>
        <w:rPr>
          <w:color w:val="0000FF"/>
          <w:sz w:val="16"/>
        </w:rPr>
        <w:t>&lt;/ValidityStart&gt;</w:t>
      </w:r>
    </w:p>
    <w:p>
      <w:pPr>
        <w:pStyle w:val="BodyText"/>
        <w:spacing w:before="2"/>
        <w:ind w:left="2841"/>
      </w:pPr>
      <w:r>
        <w:rPr>
          <w:color w:val="0000FF"/>
        </w:rPr>
        <w:t>&lt;/EnabledNetworkUser&gt;</w:t>
      </w:r>
    </w:p>
    <w:p>
      <w:pPr>
        <w:pStyle w:val="BodyText"/>
        <w:ind w:right="6546"/>
        <w:jc w:val="right"/>
      </w:pPr>
      <w:r>
        <w:rPr>
          <w:color w:val="0000FF"/>
        </w:rPr>
        <w:t>&lt;/EnabledNUList&gt;</w:t>
      </w:r>
    </w:p>
    <w:p>
      <w:pPr>
        <w:pStyle w:val="BodyText"/>
        <w:spacing w:before="1"/>
        <w:ind w:right="6449"/>
        <w:jc w:val="right"/>
      </w:pPr>
      <w:r>
        <w:rPr>
          <w:color w:val="0000FF"/>
        </w:rPr>
        <w:t>&lt;/BalancingGroupData&gt;</w:t>
      </w:r>
    </w:p>
    <w:p>
      <w:pPr>
        <w:pStyle w:val="BodyText"/>
        <w:ind w:left="1688"/>
      </w:pPr>
      <w:r>
        <w:rPr>
          <w:color w:val="0000FF"/>
        </w:rPr>
        <w:t>&lt;/BalancingGroupList&gt;</w:t>
      </w:r>
    </w:p>
    <w:p>
      <w:pPr>
        <w:pStyle w:val="BodyText"/>
        <w:spacing w:before="1"/>
        <w:ind w:left="1304"/>
      </w:pPr>
      <w:r>
        <w:rPr>
          <w:color w:val="0000FF"/>
        </w:rPr>
        <w:t>&lt;/ManageBalancingGroupsResponse&gt;</w:t>
      </w:r>
    </w:p>
    <w:p>
      <w:pPr>
        <w:pStyle w:val="BodyText"/>
        <w:ind w:right="8753"/>
        <w:jc w:val="right"/>
      </w:pPr>
      <w:r>
        <w:rPr>
          <w:color w:val="0000FF"/>
          <w:spacing w:val="-1"/>
        </w:rPr>
        <w:t>&lt;/s:Body&gt;</w:t>
      </w:r>
    </w:p>
    <w:p>
      <w:pPr>
        <w:pStyle w:val="BodyText"/>
        <w:spacing w:line="240" w:lineRule="auto" w:before="1"/>
        <w:ind w:right="8753"/>
        <w:jc w:val="right"/>
      </w:pPr>
      <w:r>
        <w:rPr>
          <w:color w:val="0000FF"/>
          <w:spacing w:val="-1"/>
        </w:rPr>
        <w:t>&lt;/s:Envelope&gt;</w:t>
      </w:r>
    </w:p>
    <w:p>
      <w:pPr>
        <w:pStyle w:val="BodyText"/>
        <w:spacing w:line="240" w:lineRule="auto"/>
        <w:rPr>
          <w:sz w:val="18"/>
        </w:rPr>
      </w:pPr>
    </w:p>
    <w:p>
      <w:pPr>
        <w:pStyle w:val="BodyText"/>
        <w:spacing w:line="240" w:lineRule="auto" w:before="7"/>
        <w:rPr>
          <w:sz w:val="21"/>
        </w:rPr>
      </w:pPr>
    </w:p>
    <w:p>
      <w:pPr>
        <w:pStyle w:val="Heading3"/>
        <w:numPr>
          <w:ilvl w:val="2"/>
          <w:numId w:val="85"/>
        </w:numPr>
        <w:tabs>
          <w:tab w:pos="1103" w:val="left" w:leader="none"/>
        </w:tabs>
        <w:spacing w:line="240" w:lineRule="auto" w:before="0" w:after="25"/>
        <w:ind w:left="1102" w:right="0" w:hanging="567"/>
        <w:jc w:val="left"/>
        <w:rPr>
          <w:b w:val="0"/>
        </w:rPr>
      </w:pPr>
      <w:bookmarkStart w:name="_bookmark141" w:id="278"/>
      <w:bookmarkEnd w:id="278"/>
      <w:r>
        <w:rPr/>
      </w:r>
      <w:bookmarkStart w:name="_bookmark141" w:id="279"/>
      <w:bookmarkEnd w:id="279"/>
      <w:r>
        <w:rPr>
          <w:b w:val="0"/>
          <w:color w:val="1F3762"/>
        </w:rPr>
        <w:t>E</w:t>
      </w:r>
      <w:r>
        <w:rPr>
          <w:b w:val="0"/>
          <w:color w:val="1F3762"/>
        </w:rPr>
        <w:t>rror codes</w:t>
      </w: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243"/>
        <w:gridCol w:w="8380"/>
      </w:tblGrid>
      <w:tr>
        <w:trPr>
          <w:trHeight w:val="307" w:hRule="atLeast"/>
        </w:trPr>
        <w:tc>
          <w:tcPr>
            <w:tcW w:w="1243"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 code</w:t>
            </w:r>
          </w:p>
        </w:tc>
        <w:tc>
          <w:tcPr>
            <w:tcW w:w="8380"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Errormessage</w:t>
            </w:r>
          </w:p>
        </w:tc>
      </w:tr>
      <w:tr>
        <w:trPr>
          <w:trHeight w:val="287" w:hRule="atLeast"/>
        </w:trPr>
        <w:tc>
          <w:tcPr>
            <w:tcW w:w="1243" w:type="dxa"/>
            <w:tcBorders>
              <w:top w:val="nil"/>
            </w:tcBorders>
            <w:shd w:val="clear" w:color="auto" w:fill="DEEAF6"/>
          </w:tcPr>
          <w:p>
            <w:pPr>
              <w:pStyle w:val="TableParagraph"/>
              <w:spacing w:line="249" w:lineRule="exact" w:before="18"/>
              <w:rPr>
                <w:b/>
                <w:sz w:val="22"/>
              </w:rPr>
            </w:pPr>
            <w:r>
              <w:rPr>
                <w:b/>
                <w:sz w:val="22"/>
              </w:rPr>
              <w:t>V0003</w:t>
            </w:r>
          </w:p>
        </w:tc>
        <w:tc>
          <w:tcPr>
            <w:tcW w:w="8380" w:type="dxa"/>
            <w:tcBorders>
              <w:top w:val="nil"/>
            </w:tcBorders>
            <w:shd w:val="clear" w:color="auto" w:fill="DEEAF6"/>
          </w:tcPr>
          <w:p>
            <w:pPr>
              <w:pStyle w:val="TableParagraph"/>
              <w:spacing w:line="249" w:lineRule="exact" w:before="18"/>
              <w:rPr>
                <w:sz w:val="22"/>
              </w:rPr>
            </w:pPr>
            <w:r>
              <w:rPr>
                <w:sz w:val="22"/>
              </w:rPr>
              <w:t>The field is required!</w:t>
            </w:r>
          </w:p>
        </w:tc>
      </w:tr>
      <w:tr>
        <w:trPr>
          <w:trHeight w:val="287" w:hRule="atLeast"/>
        </w:trPr>
        <w:tc>
          <w:tcPr>
            <w:tcW w:w="1243" w:type="dxa"/>
          </w:tcPr>
          <w:p>
            <w:pPr>
              <w:pStyle w:val="TableParagraph"/>
              <w:spacing w:line="249" w:lineRule="exact" w:before="18"/>
              <w:rPr>
                <w:b/>
                <w:sz w:val="22"/>
              </w:rPr>
            </w:pPr>
            <w:r>
              <w:rPr>
                <w:b/>
                <w:sz w:val="22"/>
              </w:rPr>
              <w:t>V0006</w:t>
            </w:r>
          </w:p>
        </w:tc>
        <w:tc>
          <w:tcPr>
            <w:tcW w:w="8380" w:type="dxa"/>
          </w:tcPr>
          <w:p>
            <w:pPr>
              <w:pStyle w:val="TableParagraph"/>
              <w:spacing w:line="249" w:lineRule="exact" w:before="18"/>
              <w:rPr>
                <w:sz w:val="22"/>
              </w:rPr>
            </w:pPr>
            <w:r>
              <w:rPr>
                <w:sz w:val="22"/>
              </w:rPr>
              <w:t>Maximum length is {0}!</w:t>
            </w:r>
          </w:p>
        </w:tc>
      </w:tr>
      <w:tr>
        <w:trPr>
          <w:trHeight w:val="289" w:hRule="atLeast"/>
        </w:trPr>
        <w:tc>
          <w:tcPr>
            <w:tcW w:w="1243" w:type="dxa"/>
            <w:shd w:val="clear" w:color="auto" w:fill="DEEAF6"/>
          </w:tcPr>
          <w:p>
            <w:pPr>
              <w:pStyle w:val="TableParagraph"/>
              <w:spacing w:line="249" w:lineRule="exact" w:before="20"/>
              <w:rPr>
                <w:b/>
                <w:sz w:val="22"/>
              </w:rPr>
            </w:pPr>
            <w:r>
              <w:rPr>
                <w:b/>
                <w:sz w:val="22"/>
              </w:rPr>
              <w:t>E0013</w:t>
            </w:r>
          </w:p>
        </w:tc>
        <w:tc>
          <w:tcPr>
            <w:tcW w:w="8380" w:type="dxa"/>
            <w:shd w:val="clear" w:color="auto" w:fill="DEEAF6"/>
          </w:tcPr>
          <w:p>
            <w:pPr>
              <w:pStyle w:val="TableParagraph"/>
              <w:spacing w:line="249" w:lineRule="exact" w:before="20"/>
              <w:rPr>
                <w:sz w:val="22"/>
              </w:rPr>
            </w:pPr>
            <w:r>
              <w:rPr>
                <w:sz w:val="22"/>
              </w:rPr>
              <w:t>Date type field format is invalid!</w:t>
            </w:r>
          </w:p>
        </w:tc>
      </w:tr>
      <w:tr>
        <w:trPr>
          <w:trHeight w:val="287" w:hRule="atLeast"/>
        </w:trPr>
        <w:tc>
          <w:tcPr>
            <w:tcW w:w="1243" w:type="dxa"/>
          </w:tcPr>
          <w:p>
            <w:pPr>
              <w:pStyle w:val="TableParagraph"/>
              <w:spacing w:line="249" w:lineRule="exact" w:before="18"/>
              <w:rPr>
                <w:b/>
                <w:sz w:val="22"/>
              </w:rPr>
            </w:pPr>
            <w:r>
              <w:rPr>
                <w:b/>
                <w:sz w:val="22"/>
              </w:rPr>
              <w:t>E0004</w:t>
            </w:r>
          </w:p>
        </w:tc>
        <w:tc>
          <w:tcPr>
            <w:tcW w:w="8380" w:type="dxa"/>
          </w:tcPr>
          <w:p>
            <w:pPr>
              <w:pStyle w:val="TableParagraph"/>
              <w:spacing w:line="249" w:lineRule="exact" w:before="18"/>
              <w:rPr>
                <w:sz w:val="22"/>
              </w:rPr>
            </w:pPr>
            <w:r>
              <w:rPr>
                <w:sz w:val="22"/>
              </w:rPr>
              <w:t>ValidFrom cannot be greater than ValidTo!</w:t>
            </w:r>
          </w:p>
        </w:tc>
      </w:tr>
      <w:tr>
        <w:trPr>
          <w:trHeight w:val="287" w:hRule="atLeast"/>
        </w:trPr>
        <w:tc>
          <w:tcPr>
            <w:tcW w:w="1243" w:type="dxa"/>
            <w:shd w:val="clear" w:color="auto" w:fill="DEEAF6"/>
          </w:tcPr>
          <w:p>
            <w:pPr>
              <w:pStyle w:val="TableParagraph"/>
              <w:spacing w:line="249" w:lineRule="exact" w:before="18"/>
              <w:rPr>
                <w:b/>
                <w:sz w:val="22"/>
              </w:rPr>
            </w:pPr>
            <w:r>
              <w:rPr>
                <w:b/>
                <w:sz w:val="22"/>
              </w:rPr>
              <w:t>BG0026</w:t>
            </w:r>
          </w:p>
        </w:tc>
        <w:tc>
          <w:tcPr>
            <w:tcW w:w="8380" w:type="dxa"/>
            <w:shd w:val="clear" w:color="auto" w:fill="DEEAF6"/>
          </w:tcPr>
          <w:p>
            <w:pPr>
              <w:pStyle w:val="TableParagraph"/>
              <w:spacing w:line="249" w:lineRule="exact" w:before="18"/>
              <w:rPr>
                <w:sz w:val="22"/>
              </w:rPr>
            </w:pPr>
            <w:r>
              <w:rPr>
                <w:sz w:val="22"/>
              </w:rPr>
              <w:t>The EIC code provided is invalid!</w:t>
            </w:r>
          </w:p>
        </w:tc>
      </w:tr>
      <w:tr>
        <w:trPr>
          <w:trHeight w:val="287" w:hRule="atLeast"/>
        </w:trPr>
        <w:tc>
          <w:tcPr>
            <w:tcW w:w="1243" w:type="dxa"/>
          </w:tcPr>
          <w:p>
            <w:pPr>
              <w:pStyle w:val="TableParagraph"/>
              <w:spacing w:line="249" w:lineRule="exact" w:before="18"/>
              <w:rPr>
                <w:b/>
                <w:sz w:val="22"/>
              </w:rPr>
            </w:pPr>
            <w:r>
              <w:rPr>
                <w:b/>
                <w:sz w:val="22"/>
              </w:rPr>
              <w:t>E0003</w:t>
            </w:r>
          </w:p>
        </w:tc>
        <w:tc>
          <w:tcPr>
            <w:tcW w:w="8380" w:type="dxa"/>
          </w:tcPr>
          <w:p>
            <w:pPr>
              <w:pStyle w:val="TableParagraph"/>
              <w:spacing w:line="249" w:lineRule="exact" w:before="18"/>
              <w:rPr>
                <w:sz w:val="22"/>
              </w:rPr>
            </w:pPr>
            <w:r>
              <w:rPr>
                <w:sz w:val="22"/>
              </w:rPr>
              <w:t>Invalid or overlapping time series!</w:t>
            </w:r>
          </w:p>
        </w:tc>
      </w:tr>
      <w:tr>
        <w:trPr>
          <w:trHeight w:val="288" w:hRule="atLeast"/>
        </w:trPr>
        <w:tc>
          <w:tcPr>
            <w:tcW w:w="1243" w:type="dxa"/>
            <w:shd w:val="clear" w:color="auto" w:fill="DEEAF6"/>
          </w:tcPr>
          <w:p>
            <w:pPr>
              <w:pStyle w:val="TableParagraph"/>
              <w:spacing w:line="249" w:lineRule="exact" w:before="19"/>
              <w:rPr>
                <w:b/>
                <w:sz w:val="22"/>
              </w:rPr>
            </w:pPr>
            <w:r>
              <w:rPr>
                <w:b/>
                <w:sz w:val="22"/>
              </w:rPr>
              <w:t>BG0027</w:t>
            </w:r>
          </w:p>
        </w:tc>
        <w:tc>
          <w:tcPr>
            <w:tcW w:w="8380" w:type="dxa"/>
            <w:shd w:val="clear" w:color="auto" w:fill="DEEAF6"/>
          </w:tcPr>
          <w:p>
            <w:pPr>
              <w:pStyle w:val="TableParagraph"/>
              <w:spacing w:line="249" w:lineRule="exact" w:before="19"/>
              <w:rPr>
                <w:sz w:val="22"/>
              </w:rPr>
            </w:pPr>
            <w:r>
              <w:rPr>
                <w:sz w:val="22"/>
              </w:rPr>
              <w:t>Duplicated balancing group code: {0}!</w:t>
            </w:r>
          </w:p>
        </w:tc>
      </w:tr>
      <w:tr>
        <w:trPr>
          <w:trHeight w:val="287" w:hRule="atLeast"/>
        </w:trPr>
        <w:tc>
          <w:tcPr>
            <w:tcW w:w="1243" w:type="dxa"/>
          </w:tcPr>
          <w:p>
            <w:pPr>
              <w:pStyle w:val="TableParagraph"/>
              <w:spacing w:line="249" w:lineRule="exact" w:before="18"/>
              <w:rPr>
                <w:b/>
                <w:sz w:val="22"/>
              </w:rPr>
            </w:pPr>
            <w:r>
              <w:rPr>
                <w:b/>
                <w:sz w:val="22"/>
              </w:rPr>
              <w:t>BG0028</w:t>
            </w:r>
          </w:p>
        </w:tc>
        <w:tc>
          <w:tcPr>
            <w:tcW w:w="8380" w:type="dxa"/>
          </w:tcPr>
          <w:p>
            <w:pPr>
              <w:pStyle w:val="TableParagraph"/>
              <w:spacing w:line="249" w:lineRule="exact" w:before="18"/>
              <w:rPr>
                <w:sz w:val="22"/>
              </w:rPr>
            </w:pPr>
            <w:r>
              <w:rPr>
                <w:sz w:val="22"/>
              </w:rPr>
              <w:t>Duplicated NU EIC code: {0} - {1}!</w:t>
            </w:r>
          </w:p>
        </w:tc>
      </w:tr>
      <w:tr>
        <w:trPr>
          <w:trHeight w:val="539" w:hRule="atLeast"/>
        </w:trPr>
        <w:tc>
          <w:tcPr>
            <w:tcW w:w="1243" w:type="dxa"/>
            <w:shd w:val="clear" w:color="auto" w:fill="DEEAF6"/>
          </w:tcPr>
          <w:p>
            <w:pPr>
              <w:pStyle w:val="TableParagraph"/>
              <w:spacing w:line="240" w:lineRule="auto" w:before="11"/>
              <w:ind w:left="0"/>
              <w:rPr>
                <w:rFonts w:ascii="Calibri Light"/>
                <w:b w:val="0"/>
                <w:sz w:val="21"/>
              </w:rPr>
            </w:pPr>
          </w:p>
          <w:p>
            <w:pPr>
              <w:pStyle w:val="TableParagraph"/>
              <w:spacing w:line="252" w:lineRule="exact"/>
              <w:rPr>
                <w:b/>
                <w:sz w:val="22"/>
              </w:rPr>
            </w:pPr>
            <w:r>
              <w:rPr>
                <w:b/>
                <w:sz w:val="22"/>
              </w:rPr>
              <w:t>BG0025</w:t>
            </w:r>
          </w:p>
        </w:tc>
        <w:tc>
          <w:tcPr>
            <w:tcW w:w="8380" w:type="dxa"/>
            <w:shd w:val="clear" w:color="auto" w:fill="DEEAF6"/>
          </w:tcPr>
          <w:p>
            <w:pPr>
              <w:pStyle w:val="TableParagraph"/>
              <w:spacing w:line="268" w:lineRule="exact"/>
              <w:rPr>
                <w:sz w:val="22"/>
              </w:rPr>
            </w:pPr>
            <w:r>
              <w:rPr>
                <w:sz w:val="22"/>
              </w:rPr>
              <w:t>The values specified as UTC datetimes (ValidityStart or ValidityEnd) must be the start- or</w:t>
            </w:r>
          </w:p>
          <w:p>
            <w:pPr>
              <w:pStyle w:val="TableParagraph"/>
              <w:spacing w:line="252" w:lineRule="exact"/>
              <w:rPr>
                <w:sz w:val="22"/>
              </w:rPr>
            </w:pPr>
            <w:r>
              <w:rPr>
                <w:sz w:val="22"/>
              </w:rPr>
              <w:t>end of a gas day.</w:t>
            </w:r>
          </w:p>
        </w:tc>
      </w:tr>
    </w:tbl>
    <w:p>
      <w:pPr>
        <w:spacing w:after="0" w:line="252" w:lineRule="exact"/>
        <w:rPr>
          <w:sz w:val="22"/>
        </w:rPr>
        <w:sectPr>
          <w:pgSz w:w="12240" w:h="15840"/>
          <w:pgMar w:header="0" w:footer="920" w:top="1340" w:bottom="1200" w:left="880" w:right="820"/>
        </w:sectPr>
      </w:pPr>
    </w:p>
    <w:p>
      <w:pPr>
        <w:pStyle w:val="Heading2"/>
        <w:numPr>
          <w:ilvl w:val="1"/>
          <w:numId w:val="85"/>
        </w:numPr>
        <w:tabs>
          <w:tab w:pos="1112" w:val="left" w:leader="none"/>
          <w:tab w:pos="1113" w:val="left" w:leader="none"/>
        </w:tabs>
        <w:spacing w:line="240" w:lineRule="auto" w:before="18" w:after="0"/>
        <w:ind w:left="1112" w:right="0" w:hanging="577"/>
        <w:jc w:val="left"/>
        <w:rPr>
          <w:b w:val="0"/>
        </w:rPr>
      </w:pPr>
      <w:bookmarkStart w:name="_bookmark142" w:id="280"/>
      <w:bookmarkEnd w:id="280"/>
      <w:r>
        <w:rPr/>
      </w:r>
      <w:bookmarkStart w:name="_bookmark142" w:id="281"/>
      <w:bookmarkEnd w:id="281"/>
      <w:r>
        <w:rPr>
          <w:b w:val="0"/>
          <w:color w:val="2E5395"/>
        </w:rPr>
        <w:t>Ge</w:t>
      </w:r>
      <w:r>
        <w:rPr>
          <w:b w:val="0"/>
          <w:color w:val="2E5395"/>
        </w:rPr>
        <w:t>tCreditLimits</w:t>
      </w:r>
    </w:p>
    <w:p>
      <w:pPr>
        <w:pStyle w:val="Heading3"/>
        <w:numPr>
          <w:ilvl w:val="2"/>
          <w:numId w:val="85"/>
        </w:numPr>
        <w:tabs>
          <w:tab w:pos="1245" w:val="left" w:leader="none"/>
        </w:tabs>
        <w:spacing w:line="240" w:lineRule="auto" w:before="64" w:after="0"/>
        <w:ind w:left="1244" w:right="0" w:hanging="567"/>
        <w:jc w:val="left"/>
        <w:rPr>
          <w:b w:val="0"/>
        </w:rPr>
      </w:pPr>
      <w:bookmarkStart w:name="_bookmark143" w:id="282"/>
      <w:bookmarkEnd w:id="282"/>
      <w:r>
        <w:rPr/>
      </w:r>
      <w:bookmarkStart w:name="_bookmark143" w:id="283"/>
      <w:bookmarkEnd w:id="283"/>
      <w:r>
        <w:rPr>
          <w:b w:val="0"/>
          <w:color w:val="1F3762"/>
        </w:rPr>
        <w:t>Busin</w:t>
      </w:r>
      <w:r>
        <w:rPr>
          <w:b w:val="0"/>
          <w:color w:val="1F3762"/>
        </w:rPr>
        <w:t>ess environment</w:t>
      </w:r>
    </w:p>
    <w:p>
      <w:pPr>
        <w:pStyle w:val="Heading4"/>
        <w:spacing w:line="256" w:lineRule="auto" w:before="24"/>
        <w:ind w:right="934"/>
      </w:pPr>
      <w:r>
        <w:rPr/>
        <w:t>By using this service, authorized Netwok Users and SOs can query their financial limits and associated financial limit locks.</w:t>
      </w:r>
    </w:p>
    <w:p>
      <w:pPr>
        <w:pStyle w:val="Heading3"/>
        <w:numPr>
          <w:ilvl w:val="2"/>
          <w:numId w:val="85"/>
        </w:numPr>
        <w:tabs>
          <w:tab w:pos="1245" w:val="left" w:leader="none"/>
        </w:tabs>
        <w:spacing w:line="240" w:lineRule="auto" w:before="165" w:after="0"/>
        <w:ind w:left="1244" w:right="0" w:hanging="567"/>
        <w:jc w:val="left"/>
        <w:rPr>
          <w:b w:val="0"/>
        </w:rPr>
      </w:pPr>
      <w:bookmarkStart w:name="_bookmark144" w:id="284"/>
      <w:bookmarkEnd w:id="284"/>
      <w:r>
        <w:rPr/>
      </w:r>
      <w:bookmarkStart w:name="_bookmark144" w:id="285"/>
      <w:bookmarkEnd w:id="285"/>
      <w:r>
        <w:rPr>
          <w:b w:val="0"/>
          <w:color w:val="1F3762"/>
        </w:rPr>
        <w:t>Qu</w:t>
      </w:r>
      <w:r>
        <w:rPr>
          <w:b w:val="0"/>
          <w:color w:val="1F3762"/>
        </w:rPr>
        <w:t>ery financial limits</w:t>
      </w:r>
      <w:r>
        <w:rPr>
          <w:b w:val="0"/>
          <w:color w:val="1F3762"/>
          <w:spacing w:val="-1"/>
        </w:rPr>
        <w:t> </w:t>
      </w:r>
      <w:r>
        <w:rPr>
          <w:b w:val="0"/>
          <w:color w:val="1F3762"/>
        </w:rPr>
        <w:t>(GetCreditLimits)</w:t>
      </w:r>
    </w:p>
    <w:p>
      <w:pPr>
        <w:spacing w:before="21"/>
        <w:ind w:left="536" w:right="0" w:firstLine="0"/>
        <w:jc w:val="left"/>
        <w:rPr>
          <w:rFonts w:ascii="Calibri"/>
          <w:sz w:val="22"/>
        </w:rPr>
      </w:pPr>
      <w:r>
        <w:rPr>
          <w:rFonts w:ascii="Calibri"/>
          <w:sz w:val="22"/>
        </w:rPr>
        <w:t>Service provided for Network Users and SOs.</w:t>
      </w:r>
    </w:p>
    <w:p>
      <w:pPr>
        <w:pStyle w:val="ListParagraph"/>
        <w:numPr>
          <w:ilvl w:val="3"/>
          <w:numId w:val="87"/>
        </w:numPr>
        <w:tabs>
          <w:tab w:pos="1400" w:val="left" w:leader="none"/>
          <w:tab w:pos="1401" w:val="left" w:leader="none"/>
        </w:tabs>
        <w:spacing w:line="240" w:lineRule="auto" w:before="182" w:after="0"/>
        <w:ind w:left="1400" w:right="0" w:hanging="865"/>
        <w:jc w:val="left"/>
        <w:rPr>
          <w:rFonts w:ascii="Calibri Light"/>
          <w:b w:val="0"/>
          <w:i/>
          <w:sz w:val="22"/>
        </w:rPr>
      </w:pPr>
      <w:r>
        <w:rPr>
          <w:rFonts w:ascii="Calibri Light"/>
          <w:b w:val="0"/>
          <w:i/>
          <w:color w:val="2E5395"/>
          <w:sz w:val="22"/>
        </w:rPr>
        <w:t>Description </w:t>
      </w:r>
    </w:p>
    <w:p>
      <w:pPr>
        <w:spacing w:line="256" w:lineRule="auto" w:before="22"/>
        <w:ind w:left="536" w:right="742" w:firstLine="0"/>
        <w:jc w:val="left"/>
        <w:rPr>
          <w:rFonts w:ascii="Calibri"/>
          <w:sz w:val="22"/>
        </w:rPr>
      </w:pPr>
      <w:r>
        <w:rPr>
          <w:rFonts w:ascii="Calibri"/>
          <w:sz w:val="22"/>
        </w:rPr>
        <w:t>The SOs or Network Users can query their financial limits and accociated financial limit locks in the system.</w:t>
      </w:r>
    </w:p>
    <w:p>
      <w:pPr>
        <w:spacing w:line="259" w:lineRule="auto" w:before="165"/>
        <w:ind w:left="819" w:right="742" w:firstLine="0"/>
        <w:jc w:val="left"/>
        <w:rPr>
          <w:rFonts w:ascii="Calibri"/>
          <w:sz w:val="22"/>
        </w:rPr>
      </w:pPr>
      <w:r>
        <w:rPr>
          <w:rFonts w:ascii="Calibri"/>
          <w:sz w:val="22"/>
        </w:rPr>
        <w:t>The sevice returns all financial limits belonging to the SO or Network user, and the associated financial limit locks in the following</w:t>
      </w:r>
      <w:r>
        <w:rPr>
          <w:rFonts w:ascii="Calibri"/>
          <w:spacing w:val="-2"/>
          <w:sz w:val="22"/>
        </w:rPr>
        <w:t> </w:t>
      </w:r>
      <w:r>
        <w:rPr>
          <w:rFonts w:ascii="Calibri"/>
          <w:sz w:val="22"/>
        </w:rPr>
        <w:t>states:</w:t>
      </w:r>
    </w:p>
    <w:p>
      <w:pPr>
        <w:pStyle w:val="ListParagraph"/>
        <w:numPr>
          <w:ilvl w:val="4"/>
          <w:numId w:val="87"/>
        </w:numPr>
        <w:tabs>
          <w:tab w:pos="1825" w:val="left" w:leader="none"/>
          <w:tab w:pos="1826" w:val="left" w:leader="none"/>
        </w:tabs>
        <w:spacing w:line="240" w:lineRule="auto" w:before="160" w:after="0"/>
        <w:ind w:left="1825" w:right="0" w:hanging="361"/>
        <w:jc w:val="left"/>
        <w:rPr>
          <w:sz w:val="22"/>
        </w:rPr>
      </w:pPr>
      <w:r>
        <w:rPr>
          <w:sz w:val="22"/>
        </w:rPr>
        <w:t>Ongoing</w:t>
      </w:r>
    </w:p>
    <w:p>
      <w:pPr>
        <w:pStyle w:val="ListParagraph"/>
        <w:numPr>
          <w:ilvl w:val="4"/>
          <w:numId w:val="87"/>
        </w:numPr>
        <w:tabs>
          <w:tab w:pos="1825" w:val="left" w:leader="none"/>
          <w:tab w:pos="1826" w:val="left" w:leader="none"/>
        </w:tabs>
        <w:spacing w:line="240" w:lineRule="auto" w:before="22" w:after="0"/>
        <w:ind w:left="1825" w:right="0" w:hanging="361"/>
        <w:jc w:val="left"/>
        <w:rPr>
          <w:sz w:val="22"/>
        </w:rPr>
      </w:pPr>
      <w:r>
        <w:rPr>
          <w:sz w:val="22"/>
        </w:rPr>
        <w:t>Awarded</w:t>
      </w:r>
    </w:p>
    <w:p>
      <w:pPr>
        <w:pStyle w:val="ListParagraph"/>
        <w:numPr>
          <w:ilvl w:val="3"/>
          <w:numId w:val="87"/>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The request message does not have an input parameter.</w:t>
      </w:r>
    </w:p>
    <w:p>
      <w:pPr>
        <w:pStyle w:val="ListParagraph"/>
        <w:numPr>
          <w:ilvl w:val="4"/>
          <w:numId w:val="88"/>
        </w:numPr>
        <w:tabs>
          <w:tab w:pos="3956" w:val="left" w:leader="none"/>
          <w:tab w:pos="3957" w:val="left" w:leader="none"/>
        </w:tabs>
        <w:spacing w:line="240" w:lineRule="auto" w:before="180" w:after="23"/>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57"/>
        <w:gridCol w:w="1741"/>
        <w:gridCol w:w="5327"/>
      </w:tblGrid>
      <w:tr>
        <w:trPr>
          <w:trHeight w:val="287" w:hRule="atLeast"/>
        </w:trPr>
        <w:tc>
          <w:tcPr>
            <w:tcW w:w="2557" w:type="dxa"/>
            <w:shd w:val="clear" w:color="auto" w:fill="4471C4"/>
          </w:tcPr>
          <w:p>
            <w:pPr>
              <w:pStyle w:val="TableParagraph"/>
              <w:spacing w:line="259" w:lineRule="exact" w:before="9"/>
              <w:ind w:left="112"/>
              <w:rPr>
                <w:b/>
                <w:sz w:val="22"/>
              </w:rPr>
            </w:pPr>
            <w:r>
              <w:rPr>
                <w:b/>
                <w:color w:val="FFFFFF"/>
                <w:sz w:val="22"/>
              </w:rPr>
              <w:t>XML Tag</w:t>
            </w:r>
          </w:p>
        </w:tc>
        <w:tc>
          <w:tcPr>
            <w:tcW w:w="1741" w:type="dxa"/>
            <w:shd w:val="clear" w:color="auto" w:fill="4471C4"/>
          </w:tcPr>
          <w:p>
            <w:pPr>
              <w:pStyle w:val="TableParagraph"/>
              <w:spacing w:line="259" w:lineRule="exact" w:before="9"/>
              <w:ind w:left="114"/>
              <w:rPr>
                <w:b/>
                <w:sz w:val="22"/>
              </w:rPr>
            </w:pPr>
            <w:r>
              <w:rPr>
                <w:b/>
                <w:color w:val="FFFFFF"/>
                <w:sz w:val="22"/>
              </w:rPr>
              <w:t>Type</w:t>
            </w:r>
          </w:p>
        </w:tc>
        <w:tc>
          <w:tcPr>
            <w:tcW w:w="5327" w:type="dxa"/>
            <w:shd w:val="clear" w:color="auto" w:fill="4471C4"/>
          </w:tcPr>
          <w:p>
            <w:pPr>
              <w:pStyle w:val="TableParagraph"/>
              <w:spacing w:line="259" w:lineRule="exact" w:before="9"/>
              <w:ind w:left="114"/>
              <w:rPr>
                <w:b/>
                <w:sz w:val="22"/>
              </w:rPr>
            </w:pPr>
            <w:r>
              <w:rPr>
                <w:b/>
                <w:color w:val="FFFFFF"/>
                <w:sz w:val="22"/>
              </w:rPr>
              <w:t>Description</w:t>
            </w:r>
          </w:p>
        </w:tc>
      </w:tr>
      <w:tr>
        <w:trPr>
          <w:trHeight w:val="270" w:hRule="atLeast"/>
        </w:trPr>
        <w:tc>
          <w:tcPr>
            <w:tcW w:w="2557" w:type="dxa"/>
            <w:tcBorders>
              <w:left w:val="single" w:sz="4" w:space="0" w:color="8EAADB"/>
              <w:bottom w:val="single" w:sz="4" w:space="0" w:color="8EAADB"/>
              <w:right w:val="single" w:sz="4" w:space="0" w:color="8EAADB"/>
            </w:tcBorders>
            <w:shd w:val="clear" w:color="auto" w:fill="D9E1F3"/>
          </w:tcPr>
          <w:p>
            <w:pPr>
              <w:pStyle w:val="TableParagraph"/>
              <w:spacing w:line="251" w:lineRule="exact"/>
              <w:rPr>
                <w:b/>
                <w:sz w:val="22"/>
              </w:rPr>
            </w:pPr>
            <w:r>
              <w:rPr>
                <w:b/>
                <w:sz w:val="22"/>
              </w:rPr>
              <w:t>GetCreditLimitsRequest</w:t>
            </w:r>
          </w:p>
        </w:tc>
        <w:tc>
          <w:tcPr>
            <w:tcW w:w="1741" w:type="dxa"/>
            <w:tcBorders>
              <w:left w:val="single" w:sz="4" w:space="0" w:color="8EAADB"/>
              <w:bottom w:val="single" w:sz="4" w:space="0" w:color="8EAADB"/>
              <w:right w:val="single" w:sz="4" w:space="0" w:color="8EAADB"/>
            </w:tcBorders>
            <w:shd w:val="clear" w:color="auto" w:fill="D9E1F3"/>
          </w:tcPr>
          <w:p>
            <w:pPr>
              <w:pStyle w:val="TableParagraph"/>
              <w:spacing w:line="240" w:lineRule="auto"/>
              <w:ind w:left="0"/>
              <w:rPr>
                <w:rFonts w:ascii="Times New Roman"/>
                <w:sz w:val="20"/>
              </w:rPr>
            </w:pPr>
          </w:p>
        </w:tc>
        <w:tc>
          <w:tcPr>
            <w:tcW w:w="5327" w:type="dxa"/>
            <w:tcBorders>
              <w:left w:val="single" w:sz="4" w:space="0" w:color="8EAADB"/>
              <w:bottom w:val="single" w:sz="4" w:space="0" w:color="8EAADB"/>
              <w:right w:val="single" w:sz="4" w:space="0" w:color="8EAADB"/>
            </w:tcBorders>
            <w:shd w:val="clear" w:color="auto" w:fill="D9E1F3"/>
          </w:tcPr>
          <w:p>
            <w:pPr>
              <w:pStyle w:val="TableParagraph"/>
              <w:spacing w:line="251" w:lineRule="exact"/>
              <w:ind w:left="109"/>
              <w:rPr>
                <w:sz w:val="22"/>
              </w:rPr>
            </w:pPr>
            <w:r>
              <w:rPr>
                <w:sz w:val="22"/>
              </w:rPr>
              <w:t>Wrapper tag</w:t>
            </w:r>
          </w:p>
        </w:tc>
      </w:tr>
    </w:tbl>
    <w:p>
      <w:pPr>
        <w:pStyle w:val="BodyText"/>
        <w:spacing w:line="240" w:lineRule="auto"/>
        <w:rPr>
          <w:rFonts w:ascii="Calibri Light"/>
          <w:b w:val="0"/>
          <w:sz w:val="22"/>
        </w:rPr>
      </w:pPr>
    </w:p>
    <w:p>
      <w:pPr>
        <w:pStyle w:val="ListParagraph"/>
        <w:numPr>
          <w:ilvl w:val="4"/>
          <w:numId w:val="88"/>
        </w:numPr>
        <w:tabs>
          <w:tab w:pos="3956" w:val="left" w:leader="none"/>
          <w:tab w:pos="3957" w:val="left" w:leader="none"/>
        </w:tabs>
        <w:spacing w:line="240" w:lineRule="auto" w:before="180" w:after="0"/>
        <w:ind w:left="3957" w:right="0" w:hanging="1008"/>
        <w:jc w:val="left"/>
        <w:rPr>
          <w:rFonts w:ascii="Calibri Light"/>
          <w:b w:val="0"/>
          <w:sz w:val="22"/>
        </w:rPr>
      </w:pPr>
      <w:r>
        <w:rPr>
          <w:rFonts w:ascii="Calibri Light"/>
          <w:b w:val="0"/>
          <w:color w:val="2E5395"/>
          <w:sz w:val="22"/>
        </w:rPr>
        <w:t>Example</w:t>
      </w:r>
    </w:p>
    <w:p>
      <w:pPr>
        <w:spacing w:before="23"/>
        <w:ind w:left="536" w:right="0" w:firstLine="0"/>
        <w:jc w:val="left"/>
        <w:rPr>
          <w:b/>
          <w:sz w:val="16"/>
        </w:rPr>
      </w:pPr>
      <w:r>
        <w:rPr>
          <w:color w:val="0000FF"/>
          <w:sz w:val="16"/>
        </w:rPr>
        <w:t>&lt;soapenv:Envelope </w:t>
      </w:r>
      <w:r>
        <w:rPr>
          <w:color w:val="FF0000"/>
          <w:sz w:val="16"/>
        </w:rPr>
        <w:t>xmlns:soapenv</w:t>
      </w:r>
      <w:r>
        <w:rPr>
          <w:sz w:val="16"/>
        </w:rPr>
        <w:t>=</w:t>
      </w:r>
      <w:hyperlink r:id="rId11">
        <w:r>
          <w:rPr>
            <w:b/>
            <w:color w:val="8000FF"/>
            <w:sz w:val="16"/>
          </w:rPr>
          <w:t>"http://www.w3.org/2003/05/soap-envelope</w:t>
        </w:r>
      </w:hyperlink>
      <w:r>
        <w:rPr>
          <w:b/>
          <w:color w:val="8000FF"/>
          <w:sz w:val="16"/>
        </w:rPr>
        <w:t>"</w:t>
      </w:r>
    </w:p>
    <w:p>
      <w:pPr>
        <w:pStyle w:val="BodyText"/>
        <w:spacing w:line="240" w:lineRule="auto" w:before="2"/>
        <w:rPr>
          <w:b/>
          <w:sz w:val="15"/>
        </w:rPr>
      </w:pPr>
    </w:p>
    <w:p>
      <w:pPr>
        <w:tabs>
          <w:tab w:pos="6393" w:val="left" w:leader="none"/>
        </w:tabs>
        <w:spacing w:before="0"/>
        <w:ind w:left="2264" w:right="0" w:firstLine="0"/>
        <w:jc w:val="left"/>
        <w:rPr>
          <w:sz w:val="16"/>
        </w:rPr>
      </w:pPr>
      <w:r>
        <w:rPr>
          <w:color w:val="FF0000"/>
          <w:sz w:val="16"/>
        </w:rPr>
        <w:t>xmlns:rbp</w:t>
      </w:r>
      <w:r>
        <w:rPr>
          <w:sz w:val="16"/>
        </w:rPr>
        <w:t>=</w:t>
      </w:r>
      <w:hyperlink r:id="rId15">
        <w:r>
          <w:rPr>
            <w:b/>
            <w:color w:val="8000FF"/>
            <w:sz w:val="16"/>
          </w:rPr>
          <w:t>"http://rbp.hu"</w:t>
        </w:r>
      </w:hyperlink>
      <w:r>
        <w:rPr>
          <w:b/>
          <w:color w:val="8000FF"/>
          <w:sz w:val="16"/>
        </w:rPr>
        <w:tab/>
      </w:r>
      <w:r>
        <w:rPr>
          <w:color w:val="0000FF"/>
          <w:sz w:val="16"/>
        </w:rPr>
        <w:t>&gt;</w:t>
      </w:r>
    </w:p>
    <w:p>
      <w:pPr>
        <w:pStyle w:val="BodyText"/>
        <w:spacing w:before="1"/>
        <w:ind w:left="824"/>
      </w:pPr>
      <w:r>
        <w:rPr>
          <w:color w:val="0000FF"/>
        </w:rPr>
        <w:t>&lt;soapenv:Header/&gt;</w:t>
      </w:r>
    </w:p>
    <w:p>
      <w:pPr>
        <w:pStyle w:val="BodyText"/>
        <w:ind w:left="824"/>
      </w:pPr>
      <w:r>
        <w:rPr>
          <w:color w:val="0000FF"/>
        </w:rPr>
        <w:t>&lt;soapenv:Body&gt;</w:t>
      </w:r>
    </w:p>
    <w:p>
      <w:pPr>
        <w:pStyle w:val="BodyText"/>
        <w:spacing w:line="240" w:lineRule="auto" w:before="1"/>
        <w:ind w:left="517" w:right="6141"/>
        <w:jc w:val="center"/>
      </w:pPr>
      <w:r>
        <w:rPr>
          <w:color w:val="0000FF"/>
        </w:rPr>
        <w:t>&lt;rbp:GetCreditLimitsRequest&gt;</w:t>
      </w:r>
    </w:p>
    <w:p>
      <w:pPr>
        <w:pStyle w:val="BodyText"/>
        <w:spacing w:before="1"/>
        <w:ind w:left="517" w:right="6165"/>
        <w:jc w:val="center"/>
      </w:pPr>
      <w:r>
        <w:rPr>
          <w:color w:val="0000FF"/>
        </w:rPr>
        <w:t>&lt;rbp:GetCreditLimits/&gt;</w:t>
      </w:r>
    </w:p>
    <w:p>
      <w:pPr>
        <w:pStyle w:val="BodyText"/>
        <w:ind w:left="517" w:right="6045"/>
        <w:jc w:val="center"/>
      </w:pPr>
      <w:r>
        <w:rPr>
          <w:color w:val="0000FF"/>
        </w:rPr>
        <w:t>&lt;/rbp:GetCreditLimitsRequest&gt;</w:t>
      </w:r>
    </w:p>
    <w:p>
      <w:pPr>
        <w:pStyle w:val="BodyText"/>
        <w:spacing w:before="2"/>
        <w:ind w:right="8273"/>
        <w:jc w:val="right"/>
      </w:pPr>
      <w:r>
        <w:rPr>
          <w:color w:val="0000FF"/>
        </w:rPr>
        <w:t>&lt;/soapenv:Body&gt;</w:t>
      </w:r>
    </w:p>
    <w:p>
      <w:pPr>
        <w:pStyle w:val="BodyText"/>
        <w:ind w:right="8177"/>
        <w:jc w:val="right"/>
      </w:pPr>
      <w:r>
        <w:rPr>
          <w:color w:val="0000FF"/>
        </w:rPr>
        <w:t>&lt;/soapenv:Envelope&gt;</w:t>
      </w:r>
    </w:p>
    <w:p>
      <w:pPr>
        <w:pStyle w:val="BodyText"/>
        <w:spacing w:line="240" w:lineRule="auto"/>
        <w:rPr>
          <w:sz w:val="18"/>
        </w:rPr>
      </w:pPr>
    </w:p>
    <w:p>
      <w:pPr>
        <w:pStyle w:val="BodyText"/>
        <w:spacing w:line="240" w:lineRule="auto" w:before="6"/>
        <w:rPr>
          <w:sz w:val="21"/>
        </w:rPr>
      </w:pPr>
    </w:p>
    <w:p>
      <w:pPr>
        <w:pStyle w:val="ListParagraph"/>
        <w:numPr>
          <w:ilvl w:val="3"/>
          <w:numId w:val="87"/>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Response message </w:t>
      </w:r>
    </w:p>
    <w:p>
      <w:pPr>
        <w:spacing w:line="259" w:lineRule="auto" w:before="22"/>
        <w:ind w:left="536" w:right="742" w:firstLine="0"/>
        <w:jc w:val="left"/>
        <w:rPr>
          <w:rFonts w:ascii="Calibri"/>
          <w:sz w:val="22"/>
        </w:rPr>
      </w:pPr>
      <w:r>
        <w:rPr>
          <w:rFonts w:ascii="Calibri"/>
          <w:sz w:val="22"/>
        </w:rPr>
        <w:t>The response message contains all financial limits belonging to the SO or Network user, and the associated financial limit locks in the following states:</w:t>
      </w:r>
    </w:p>
    <w:p>
      <w:pPr>
        <w:pStyle w:val="ListParagraph"/>
        <w:numPr>
          <w:ilvl w:val="4"/>
          <w:numId w:val="87"/>
        </w:numPr>
        <w:tabs>
          <w:tab w:pos="1825" w:val="left" w:leader="none"/>
          <w:tab w:pos="1826" w:val="left" w:leader="none"/>
        </w:tabs>
        <w:spacing w:line="240" w:lineRule="auto" w:before="160" w:after="0"/>
        <w:ind w:left="1825" w:right="0" w:hanging="361"/>
        <w:jc w:val="left"/>
        <w:rPr>
          <w:sz w:val="22"/>
        </w:rPr>
      </w:pPr>
      <w:r>
        <w:rPr>
          <w:sz w:val="22"/>
        </w:rPr>
        <w:t>Ongoing</w:t>
      </w:r>
    </w:p>
    <w:p>
      <w:pPr>
        <w:pStyle w:val="ListParagraph"/>
        <w:numPr>
          <w:ilvl w:val="4"/>
          <w:numId w:val="87"/>
        </w:numPr>
        <w:tabs>
          <w:tab w:pos="1825" w:val="left" w:leader="none"/>
          <w:tab w:pos="1826" w:val="left" w:leader="none"/>
        </w:tabs>
        <w:spacing w:line="240" w:lineRule="auto" w:before="22" w:after="0"/>
        <w:ind w:left="1825" w:right="0" w:hanging="361"/>
        <w:jc w:val="left"/>
        <w:rPr>
          <w:sz w:val="22"/>
        </w:rPr>
      </w:pPr>
      <w:r>
        <w:rPr>
          <w:sz w:val="22"/>
        </w:rPr>
        <w:t>Awarded</w:t>
      </w:r>
    </w:p>
    <w:p>
      <w:pPr>
        <w:pStyle w:val="ListParagraph"/>
        <w:numPr>
          <w:ilvl w:val="4"/>
          <w:numId w:val="89"/>
        </w:numPr>
        <w:tabs>
          <w:tab w:pos="3956" w:val="left" w:leader="none"/>
          <w:tab w:pos="3957" w:val="left" w:leader="none"/>
        </w:tabs>
        <w:spacing w:line="240" w:lineRule="auto" w:before="180" w:after="25"/>
        <w:ind w:left="3957" w:right="0" w:hanging="1008"/>
        <w:jc w:val="left"/>
        <w:rPr>
          <w:rFonts w:ascii="Calibri Light"/>
          <w:b w:val="0"/>
          <w:sz w:val="22"/>
        </w:rPr>
      </w:pPr>
      <w:r>
        <w:rPr>
          <w:rFonts w:ascii="Calibri Light"/>
          <w:b w:val="0"/>
          <w:color w:val="2E5395"/>
          <w:sz w:val="22"/>
        </w:rPr>
        <w:t>Structure</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077"/>
        <w:gridCol w:w="1495"/>
        <w:gridCol w:w="5050"/>
      </w:tblGrid>
      <w:tr>
        <w:trPr>
          <w:trHeight w:val="287" w:hRule="atLeast"/>
        </w:trPr>
        <w:tc>
          <w:tcPr>
            <w:tcW w:w="3077"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495"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Type</w:t>
            </w:r>
          </w:p>
        </w:tc>
        <w:tc>
          <w:tcPr>
            <w:tcW w:w="5050"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Description</w:t>
            </w:r>
          </w:p>
        </w:tc>
      </w:tr>
      <w:tr>
        <w:trPr>
          <w:trHeight w:val="268" w:hRule="atLeast"/>
        </w:trPr>
        <w:tc>
          <w:tcPr>
            <w:tcW w:w="3077" w:type="dxa"/>
            <w:tcBorders>
              <w:top w:val="nil"/>
            </w:tcBorders>
            <w:shd w:val="clear" w:color="auto" w:fill="D9E1F3"/>
          </w:tcPr>
          <w:p>
            <w:pPr>
              <w:pStyle w:val="TableParagraph"/>
              <w:spacing w:line="249" w:lineRule="exact"/>
              <w:rPr>
                <w:b/>
                <w:sz w:val="22"/>
              </w:rPr>
            </w:pPr>
            <w:r>
              <w:rPr>
                <w:b/>
                <w:sz w:val="22"/>
              </w:rPr>
              <w:t>OperatorName</w:t>
            </w:r>
          </w:p>
        </w:tc>
        <w:tc>
          <w:tcPr>
            <w:tcW w:w="1495" w:type="dxa"/>
            <w:tcBorders>
              <w:top w:val="nil"/>
            </w:tcBorders>
            <w:shd w:val="clear" w:color="auto" w:fill="D9E1F3"/>
          </w:tcPr>
          <w:p>
            <w:pPr>
              <w:pStyle w:val="TableParagraph"/>
              <w:spacing w:line="249" w:lineRule="exact"/>
              <w:ind w:left="108"/>
              <w:rPr>
                <w:sz w:val="22"/>
              </w:rPr>
            </w:pPr>
            <w:r>
              <w:rPr>
                <w:sz w:val="22"/>
              </w:rPr>
              <w:t>String(200)</w:t>
            </w:r>
          </w:p>
        </w:tc>
        <w:tc>
          <w:tcPr>
            <w:tcW w:w="5050" w:type="dxa"/>
            <w:tcBorders>
              <w:top w:val="nil"/>
            </w:tcBorders>
            <w:shd w:val="clear" w:color="auto" w:fill="D9E1F3"/>
          </w:tcPr>
          <w:p>
            <w:pPr>
              <w:pStyle w:val="TableParagraph"/>
              <w:spacing w:line="249" w:lineRule="exact"/>
              <w:ind w:left="108"/>
              <w:rPr>
                <w:sz w:val="22"/>
              </w:rPr>
            </w:pPr>
            <w:r>
              <w:rPr>
                <w:sz w:val="22"/>
              </w:rPr>
              <w:t>TSO/SSO name</w:t>
            </w:r>
          </w:p>
        </w:tc>
      </w:tr>
      <w:tr>
        <w:trPr>
          <w:trHeight w:val="717" w:hRule="atLeast"/>
        </w:trPr>
        <w:tc>
          <w:tcPr>
            <w:tcW w:w="3077" w:type="dxa"/>
          </w:tcPr>
          <w:p>
            <w:pPr>
              <w:pStyle w:val="TableParagraph"/>
              <w:spacing w:line="268" w:lineRule="exact"/>
              <w:rPr>
                <w:b/>
                <w:sz w:val="22"/>
              </w:rPr>
            </w:pPr>
            <w:r>
              <w:rPr>
                <w:b/>
                <w:sz w:val="22"/>
              </w:rPr>
              <w:t>OperatorEic</w:t>
            </w:r>
          </w:p>
        </w:tc>
        <w:tc>
          <w:tcPr>
            <w:tcW w:w="1495" w:type="dxa"/>
          </w:tcPr>
          <w:p>
            <w:pPr>
              <w:pStyle w:val="TableParagraph"/>
              <w:spacing w:line="268" w:lineRule="exact"/>
              <w:ind w:left="108"/>
              <w:rPr>
                <w:sz w:val="22"/>
              </w:rPr>
            </w:pPr>
            <w:r>
              <w:rPr>
                <w:sz w:val="22"/>
              </w:rPr>
              <w:t>String(16)</w:t>
            </w:r>
          </w:p>
        </w:tc>
        <w:tc>
          <w:tcPr>
            <w:tcW w:w="5050" w:type="dxa"/>
          </w:tcPr>
          <w:p>
            <w:pPr>
              <w:pStyle w:val="TableParagraph"/>
              <w:spacing w:line="268" w:lineRule="exact"/>
              <w:ind w:left="108"/>
              <w:rPr>
                <w:sz w:val="22"/>
              </w:rPr>
            </w:pPr>
            <w:r>
              <w:rPr>
                <w:sz w:val="22"/>
              </w:rPr>
              <w:t>TSO/SSO EIC code</w:t>
            </w:r>
          </w:p>
        </w:tc>
      </w:tr>
      <w:tr>
        <w:trPr>
          <w:trHeight w:val="268" w:hRule="atLeast"/>
        </w:trPr>
        <w:tc>
          <w:tcPr>
            <w:tcW w:w="3077" w:type="dxa"/>
            <w:shd w:val="clear" w:color="auto" w:fill="D9E1F3"/>
          </w:tcPr>
          <w:p>
            <w:pPr>
              <w:pStyle w:val="TableParagraph"/>
              <w:rPr>
                <w:b/>
                <w:sz w:val="22"/>
              </w:rPr>
            </w:pPr>
            <w:r>
              <w:rPr>
                <w:b/>
                <w:sz w:val="22"/>
              </w:rPr>
              <w:t>NetworkUserName</w:t>
            </w:r>
          </w:p>
        </w:tc>
        <w:tc>
          <w:tcPr>
            <w:tcW w:w="1495" w:type="dxa"/>
            <w:shd w:val="clear" w:color="auto" w:fill="D9E1F3"/>
          </w:tcPr>
          <w:p>
            <w:pPr>
              <w:pStyle w:val="TableParagraph"/>
              <w:ind w:left="108"/>
              <w:rPr>
                <w:sz w:val="22"/>
              </w:rPr>
            </w:pPr>
            <w:r>
              <w:rPr>
                <w:sz w:val="22"/>
              </w:rPr>
              <w:t>String(200)</w:t>
            </w:r>
          </w:p>
        </w:tc>
        <w:tc>
          <w:tcPr>
            <w:tcW w:w="5050" w:type="dxa"/>
            <w:shd w:val="clear" w:color="auto" w:fill="D9E1F3"/>
          </w:tcPr>
          <w:p>
            <w:pPr>
              <w:pStyle w:val="TableParagraph"/>
              <w:ind w:left="108"/>
              <w:rPr>
                <w:sz w:val="22"/>
              </w:rPr>
            </w:pPr>
            <w:r>
              <w:rPr>
                <w:sz w:val="22"/>
              </w:rPr>
              <w:t>Network User name</w:t>
            </w:r>
          </w:p>
        </w:tc>
      </w:tr>
    </w:tbl>
    <w:p>
      <w:pPr>
        <w:spacing w:after="0"/>
        <w:rPr>
          <w:sz w:val="22"/>
        </w:rPr>
        <w:sectPr>
          <w:pgSz w:w="12240" w:h="15840"/>
          <w:pgMar w:header="0" w:footer="920" w:top="140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3077"/>
        <w:gridCol w:w="1495"/>
        <w:gridCol w:w="5050"/>
      </w:tblGrid>
      <w:tr>
        <w:trPr>
          <w:trHeight w:val="268" w:hRule="atLeast"/>
        </w:trPr>
        <w:tc>
          <w:tcPr>
            <w:tcW w:w="3077" w:type="dxa"/>
            <w:shd w:val="clear" w:color="auto" w:fill="D9E1F3"/>
          </w:tcPr>
          <w:p>
            <w:pPr>
              <w:pStyle w:val="TableParagraph"/>
              <w:spacing w:line="240" w:lineRule="auto"/>
              <w:ind w:left="0"/>
              <w:rPr>
                <w:rFonts w:ascii="Times New Roman"/>
                <w:sz w:val="18"/>
              </w:rPr>
            </w:pPr>
          </w:p>
        </w:tc>
        <w:tc>
          <w:tcPr>
            <w:tcW w:w="1495" w:type="dxa"/>
            <w:shd w:val="clear" w:color="auto" w:fill="D9E1F3"/>
          </w:tcPr>
          <w:p>
            <w:pPr>
              <w:pStyle w:val="TableParagraph"/>
              <w:spacing w:line="240" w:lineRule="auto"/>
              <w:ind w:left="0"/>
              <w:rPr>
                <w:rFonts w:ascii="Times New Roman"/>
                <w:sz w:val="18"/>
              </w:rPr>
            </w:pPr>
          </w:p>
        </w:tc>
        <w:tc>
          <w:tcPr>
            <w:tcW w:w="5050" w:type="dxa"/>
            <w:shd w:val="clear" w:color="auto" w:fill="D9E1F3"/>
          </w:tcPr>
          <w:p>
            <w:pPr>
              <w:pStyle w:val="TableParagraph"/>
              <w:spacing w:line="240" w:lineRule="auto"/>
              <w:ind w:left="0"/>
              <w:rPr>
                <w:rFonts w:ascii="Times New Roman"/>
                <w:sz w:val="18"/>
              </w:rPr>
            </w:pPr>
          </w:p>
        </w:tc>
      </w:tr>
      <w:tr>
        <w:trPr>
          <w:trHeight w:val="537" w:hRule="atLeast"/>
        </w:trPr>
        <w:tc>
          <w:tcPr>
            <w:tcW w:w="3077" w:type="dxa"/>
          </w:tcPr>
          <w:p>
            <w:pPr>
              <w:pStyle w:val="TableParagraph"/>
              <w:spacing w:line="266" w:lineRule="exact"/>
              <w:rPr>
                <w:b/>
                <w:sz w:val="22"/>
              </w:rPr>
            </w:pPr>
            <w:r>
              <w:rPr>
                <w:b/>
                <w:sz w:val="22"/>
              </w:rPr>
              <w:t>NetworkUserEic</w:t>
            </w:r>
          </w:p>
        </w:tc>
        <w:tc>
          <w:tcPr>
            <w:tcW w:w="1495" w:type="dxa"/>
          </w:tcPr>
          <w:p>
            <w:pPr>
              <w:pStyle w:val="TableParagraph"/>
              <w:spacing w:line="266" w:lineRule="exact"/>
              <w:ind w:left="108"/>
              <w:rPr>
                <w:sz w:val="22"/>
              </w:rPr>
            </w:pPr>
            <w:r>
              <w:rPr>
                <w:sz w:val="22"/>
              </w:rPr>
              <w:t>String(16)</w:t>
            </w:r>
          </w:p>
        </w:tc>
        <w:tc>
          <w:tcPr>
            <w:tcW w:w="5050" w:type="dxa"/>
          </w:tcPr>
          <w:p>
            <w:pPr>
              <w:pStyle w:val="TableParagraph"/>
              <w:spacing w:line="266" w:lineRule="exact"/>
              <w:ind w:left="108"/>
              <w:rPr>
                <w:sz w:val="22"/>
              </w:rPr>
            </w:pPr>
            <w:r>
              <w:rPr>
                <w:sz w:val="22"/>
              </w:rPr>
              <w:t>Network user EIC code</w:t>
            </w:r>
          </w:p>
        </w:tc>
      </w:tr>
      <w:tr>
        <w:trPr>
          <w:trHeight w:val="270" w:hRule="atLeast"/>
        </w:trPr>
        <w:tc>
          <w:tcPr>
            <w:tcW w:w="3077" w:type="dxa"/>
            <w:shd w:val="clear" w:color="auto" w:fill="D9E1F3"/>
          </w:tcPr>
          <w:p>
            <w:pPr>
              <w:pStyle w:val="TableParagraph"/>
              <w:spacing w:line="251" w:lineRule="exact"/>
              <w:rPr>
                <w:b/>
                <w:sz w:val="22"/>
              </w:rPr>
            </w:pPr>
            <w:r>
              <w:rPr>
                <w:b/>
                <w:sz w:val="22"/>
              </w:rPr>
              <w:t>Status</w:t>
            </w:r>
          </w:p>
        </w:tc>
        <w:tc>
          <w:tcPr>
            <w:tcW w:w="1495" w:type="dxa"/>
            <w:shd w:val="clear" w:color="auto" w:fill="D9E1F3"/>
          </w:tcPr>
          <w:p>
            <w:pPr>
              <w:pStyle w:val="TableParagraph"/>
              <w:spacing w:line="251" w:lineRule="exact"/>
              <w:ind w:left="108"/>
              <w:rPr>
                <w:sz w:val="22"/>
              </w:rPr>
            </w:pPr>
            <w:r>
              <w:rPr>
                <w:sz w:val="22"/>
              </w:rPr>
              <w:t>String(100)</w:t>
            </w:r>
          </w:p>
        </w:tc>
        <w:tc>
          <w:tcPr>
            <w:tcW w:w="5050" w:type="dxa"/>
            <w:shd w:val="clear" w:color="auto" w:fill="D9E1F3"/>
          </w:tcPr>
          <w:p>
            <w:pPr>
              <w:pStyle w:val="TableParagraph"/>
              <w:spacing w:line="251" w:lineRule="exact"/>
              <w:ind w:left="108"/>
              <w:rPr>
                <w:sz w:val="22"/>
              </w:rPr>
            </w:pPr>
            <w:r>
              <w:rPr>
                <w:sz w:val="22"/>
              </w:rPr>
              <w:t>Financial limit state</w:t>
            </w:r>
          </w:p>
        </w:tc>
      </w:tr>
      <w:tr>
        <w:trPr>
          <w:trHeight w:val="268" w:hRule="atLeast"/>
        </w:trPr>
        <w:tc>
          <w:tcPr>
            <w:tcW w:w="3077" w:type="dxa"/>
          </w:tcPr>
          <w:p>
            <w:pPr>
              <w:pStyle w:val="TableParagraph"/>
              <w:rPr>
                <w:b/>
                <w:sz w:val="22"/>
              </w:rPr>
            </w:pPr>
            <w:r>
              <w:rPr>
                <w:b/>
                <w:sz w:val="22"/>
              </w:rPr>
              <w:t>Code</w:t>
            </w:r>
          </w:p>
        </w:tc>
        <w:tc>
          <w:tcPr>
            <w:tcW w:w="1495" w:type="dxa"/>
          </w:tcPr>
          <w:p>
            <w:pPr>
              <w:pStyle w:val="TableParagraph"/>
              <w:ind w:left="108"/>
              <w:rPr>
                <w:sz w:val="22"/>
              </w:rPr>
            </w:pPr>
            <w:r>
              <w:rPr>
                <w:sz w:val="22"/>
              </w:rPr>
              <w:t>String(100)</w:t>
            </w:r>
          </w:p>
        </w:tc>
        <w:tc>
          <w:tcPr>
            <w:tcW w:w="5050" w:type="dxa"/>
          </w:tcPr>
          <w:p>
            <w:pPr>
              <w:pStyle w:val="TableParagraph"/>
              <w:ind w:left="108"/>
              <w:rPr>
                <w:sz w:val="22"/>
              </w:rPr>
            </w:pPr>
            <w:r>
              <w:rPr>
                <w:sz w:val="22"/>
              </w:rPr>
              <w:t>Financial limit code</w:t>
            </w:r>
          </w:p>
        </w:tc>
      </w:tr>
      <w:tr>
        <w:trPr>
          <w:trHeight w:val="268" w:hRule="atLeast"/>
        </w:trPr>
        <w:tc>
          <w:tcPr>
            <w:tcW w:w="3077" w:type="dxa"/>
            <w:shd w:val="clear" w:color="auto" w:fill="D9E1F3"/>
          </w:tcPr>
          <w:p>
            <w:pPr>
              <w:pStyle w:val="TableParagraph"/>
              <w:rPr>
                <w:b/>
                <w:sz w:val="22"/>
              </w:rPr>
            </w:pPr>
            <w:r>
              <w:rPr>
                <w:b/>
                <w:sz w:val="22"/>
              </w:rPr>
              <w:t>RiskCategory</w:t>
            </w:r>
          </w:p>
        </w:tc>
        <w:tc>
          <w:tcPr>
            <w:tcW w:w="1495" w:type="dxa"/>
            <w:shd w:val="clear" w:color="auto" w:fill="D9E1F3"/>
          </w:tcPr>
          <w:p>
            <w:pPr>
              <w:pStyle w:val="TableParagraph"/>
              <w:ind w:left="108"/>
              <w:rPr>
                <w:sz w:val="22"/>
              </w:rPr>
            </w:pPr>
            <w:r>
              <w:rPr>
                <w:sz w:val="22"/>
              </w:rPr>
              <w:t>String(200)</w:t>
            </w:r>
          </w:p>
        </w:tc>
        <w:tc>
          <w:tcPr>
            <w:tcW w:w="5050" w:type="dxa"/>
            <w:shd w:val="clear" w:color="auto" w:fill="D9E1F3"/>
          </w:tcPr>
          <w:p>
            <w:pPr>
              <w:pStyle w:val="TableParagraph"/>
              <w:ind w:left="108"/>
              <w:rPr>
                <w:sz w:val="22"/>
              </w:rPr>
            </w:pPr>
            <w:r>
              <w:rPr>
                <w:sz w:val="22"/>
              </w:rPr>
              <w:t>Risk category</w:t>
            </w:r>
          </w:p>
        </w:tc>
      </w:tr>
      <w:tr>
        <w:trPr>
          <w:trHeight w:val="537" w:hRule="atLeast"/>
        </w:trPr>
        <w:tc>
          <w:tcPr>
            <w:tcW w:w="3077" w:type="dxa"/>
          </w:tcPr>
          <w:p>
            <w:pPr>
              <w:pStyle w:val="TableParagraph"/>
              <w:spacing w:line="264" w:lineRule="exact"/>
              <w:rPr>
                <w:b/>
                <w:sz w:val="22"/>
              </w:rPr>
            </w:pPr>
            <w:r>
              <w:rPr>
                <w:b/>
                <w:sz w:val="22"/>
              </w:rPr>
              <w:t>StartingLimit</w:t>
            </w:r>
          </w:p>
        </w:tc>
        <w:tc>
          <w:tcPr>
            <w:tcW w:w="1495" w:type="dxa"/>
          </w:tcPr>
          <w:p>
            <w:pPr>
              <w:pStyle w:val="TableParagraph"/>
              <w:spacing w:line="264" w:lineRule="exact"/>
              <w:ind w:left="108"/>
              <w:rPr>
                <w:sz w:val="22"/>
              </w:rPr>
            </w:pPr>
            <w:r>
              <w:rPr>
                <w:sz w:val="22"/>
              </w:rPr>
              <w:t>Decimal(28,1</w:t>
            </w:r>
          </w:p>
          <w:p>
            <w:pPr>
              <w:pStyle w:val="TableParagraph"/>
              <w:spacing w:line="253" w:lineRule="exact"/>
              <w:ind w:left="108"/>
              <w:rPr>
                <w:sz w:val="22"/>
              </w:rPr>
            </w:pPr>
            <w:r>
              <w:rPr>
                <w:sz w:val="22"/>
              </w:rPr>
              <w:t>2)</w:t>
            </w:r>
          </w:p>
        </w:tc>
        <w:tc>
          <w:tcPr>
            <w:tcW w:w="5050" w:type="dxa"/>
          </w:tcPr>
          <w:p>
            <w:pPr>
              <w:pStyle w:val="TableParagraph"/>
              <w:spacing w:line="264" w:lineRule="exact"/>
              <w:ind w:left="108"/>
              <w:rPr>
                <w:sz w:val="22"/>
              </w:rPr>
            </w:pPr>
            <w:r>
              <w:rPr>
                <w:sz w:val="22"/>
              </w:rPr>
              <w:t>Starting limit</w:t>
            </w:r>
          </w:p>
        </w:tc>
      </w:tr>
      <w:tr>
        <w:trPr>
          <w:trHeight w:val="537" w:hRule="atLeast"/>
        </w:trPr>
        <w:tc>
          <w:tcPr>
            <w:tcW w:w="3077" w:type="dxa"/>
            <w:shd w:val="clear" w:color="auto" w:fill="D9E1F3"/>
          </w:tcPr>
          <w:p>
            <w:pPr>
              <w:pStyle w:val="TableParagraph"/>
              <w:spacing w:line="264" w:lineRule="exact"/>
              <w:rPr>
                <w:b/>
                <w:sz w:val="22"/>
              </w:rPr>
            </w:pPr>
            <w:r>
              <w:rPr>
                <w:b/>
                <w:sz w:val="22"/>
              </w:rPr>
              <w:t>LockedLimit</w:t>
            </w:r>
          </w:p>
        </w:tc>
        <w:tc>
          <w:tcPr>
            <w:tcW w:w="1495" w:type="dxa"/>
            <w:shd w:val="clear" w:color="auto" w:fill="D9E1F3"/>
          </w:tcPr>
          <w:p>
            <w:pPr>
              <w:pStyle w:val="TableParagraph"/>
              <w:spacing w:line="264" w:lineRule="exact"/>
              <w:ind w:left="108"/>
              <w:rPr>
                <w:sz w:val="22"/>
              </w:rPr>
            </w:pPr>
            <w:r>
              <w:rPr>
                <w:sz w:val="22"/>
              </w:rPr>
              <w:t>Decimal(28,1</w:t>
            </w:r>
          </w:p>
          <w:p>
            <w:pPr>
              <w:pStyle w:val="TableParagraph"/>
              <w:spacing w:line="253" w:lineRule="exact"/>
              <w:ind w:left="108"/>
              <w:rPr>
                <w:sz w:val="22"/>
              </w:rPr>
            </w:pPr>
            <w:r>
              <w:rPr>
                <w:sz w:val="22"/>
              </w:rPr>
              <w:t>2)</w:t>
            </w:r>
          </w:p>
        </w:tc>
        <w:tc>
          <w:tcPr>
            <w:tcW w:w="5050" w:type="dxa"/>
            <w:shd w:val="clear" w:color="auto" w:fill="D9E1F3"/>
          </w:tcPr>
          <w:p>
            <w:pPr>
              <w:pStyle w:val="TableParagraph"/>
              <w:spacing w:line="264" w:lineRule="exact"/>
              <w:ind w:left="108"/>
              <w:rPr>
                <w:sz w:val="22"/>
              </w:rPr>
            </w:pPr>
            <w:r>
              <w:rPr>
                <w:sz w:val="22"/>
              </w:rPr>
              <w:t>Locked limit</w:t>
            </w:r>
          </w:p>
        </w:tc>
      </w:tr>
      <w:tr>
        <w:trPr>
          <w:trHeight w:val="537" w:hRule="atLeast"/>
        </w:trPr>
        <w:tc>
          <w:tcPr>
            <w:tcW w:w="3077" w:type="dxa"/>
          </w:tcPr>
          <w:p>
            <w:pPr>
              <w:pStyle w:val="TableParagraph"/>
              <w:spacing w:line="264" w:lineRule="exact"/>
              <w:rPr>
                <w:b/>
                <w:sz w:val="22"/>
              </w:rPr>
            </w:pPr>
            <w:r>
              <w:rPr>
                <w:b/>
                <w:sz w:val="22"/>
              </w:rPr>
              <w:t>AvailableLimit</w:t>
            </w:r>
          </w:p>
        </w:tc>
        <w:tc>
          <w:tcPr>
            <w:tcW w:w="1495" w:type="dxa"/>
          </w:tcPr>
          <w:p>
            <w:pPr>
              <w:pStyle w:val="TableParagraph"/>
              <w:spacing w:line="264" w:lineRule="exact"/>
              <w:ind w:left="108"/>
              <w:rPr>
                <w:sz w:val="22"/>
              </w:rPr>
            </w:pPr>
            <w:r>
              <w:rPr>
                <w:sz w:val="22"/>
              </w:rPr>
              <w:t>Decimal(28,1</w:t>
            </w:r>
          </w:p>
          <w:p>
            <w:pPr>
              <w:pStyle w:val="TableParagraph"/>
              <w:spacing w:line="253" w:lineRule="exact"/>
              <w:ind w:left="108"/>
              <w:rPr>
                <w:sz w:val="22"/>
              </w:rPr>
            </w:pPr>
            <w:r>
              <w:rPr>
                <w:sz w:val="22"/>
              </w:rPr>
              <w:t>2)</w:t>
            </w:r>
          </w:p>
        </w:tc>
        <w:tc>
          <w:tcPr>
            <w:tcW w:w="5050" w:type="dxa"/>
          </w:tcPr>
          <w:p>
            <w:pPr>
              <w:pStyle w:val="TableParagraph"/>
              <w:spacing w:line="264" w:lineRule="exact"/>
              <w:ind w:left="108"/>
              <w:rPr>
                <w:sz w:val="22"/>
              </w:rPr>
            </w:pPr>
            <w:r>
              <w:rPr>
                <w:sz w:val="22"/>
              </w:rPr>
              <w:t>Available limit</w:t>
            </w:r>
          </w:p>
        </w:tc>
      </w:tr>
      <w:tr>
        <w:trPr>
          <w:trHeight w:val="268" w:hRule="atLeast"/>
        </w:trPr>
        <w:tc>
          <w:tcPr>
            <w:tcW w:w="3077" w:type="dxa"/>
            <w:shd w:val="clear" w:color="auto" w:fill="D9E1F3"/>
          </w:tcPr>
          <w:p>
            <w:pPr>
              <w:pStyle w:val="TableParagraph"/>
              <w:rPr>
                <w:b/>
                <w:sz w:val="22"/>
              </w:rPr>
            </w:pPr>
            <w:r>
              <w:rPr>
                <w:b/>
                <w:sz w:val="22"/>
              </w:rPr>
              <w:t>Currency</w:t>
            </w:r>
          </w:p>
        </w:tc>
        <w:tc>
          <w:tcPr>
            <w:tcW w:w="1495" w:type="dxa"/>
            <w:shd w:val="clear" w:color="auto" w:fill="D9E1F3"/>
          </w:tcPr>
          <w:p>
            <w:pPr>
              <w:pStyle w:val="TableParagraph"/>
              <w:ind w:left="108"/>
              <w:rPr>
                <w:sz w:val="22"/>
              </w:rPr>
            </w:pPr>
            <w:r>
              <w:rPr>
                <w:sz w:val="22"/>
              </w:rPr>
              <w:t>String(3)</w:t>
            </w:r>
          </w:p>
        </w:tc>
        <w:tc>
          <w:tcPr>
            <w:tcW w:w="5050" w:type="dxa"/>
            <w:shd w:val="clear" w:color="auto" w:fill="D9E1F3"/>
          </w:tcPr>
          <w:p>
            <w:pPr>
              <w:pStyle w:val="TableParagraph"/>
              <w:ind w:left="108"/>
              <w:rPr>
                <w:sz w:val="22"/>
              </w:rPr>
            </w:pPr>
            <w:r>
              <w:rPr>
                <w:sz w:val="22"/>
              </w:rPr>
              <w:t>Financial limit currency (Three-digit currency code)</w:t>
            </w:r>
          </w:p>
        </w:tc>
      </w:tr>
      <w:tr>
        <w:trPr>
          <w:trHeight w:val="269" w:hRule="atLeast"/>
        </w:trPr>
        <w:tc>
          <w:tcPr>
            <w:tcW w:w="3077" w:type="dxa"/>
          </w:tcPr>
          <w:p>
            <w:pPr>
              <w:pStyle w:val="TableParagraph"/>
              <w:spacing w:line="249" w:lineRule="exact"/>
              <w:rPr>
                <w:b/>
                <w:sz w:val="22"/>
              </w:rPr>
            </w:pPr>
            <w:r>
              <w:rPr>
                <w:b/>
                <w:sz w:val="22"/>
              </w:rPr>
              <w:t>AuctionCode</w:t>
            </w:r>
          </w:p>
        </w:tc>
        <w:tc>
          <w:tcPr>
            <w:tcW w:w="1495" w:type="dxa"/>
          </w:tcPr>
          <w:p>
            <w:pPr>
              <w:pStyle w:val="TableParagraph"/>
              <w:spacing w:line="249" w:lineRule="exact"/>
              <w:ind w:left="108"/>
              <w:rPr>
                <w:sz w:val="22"/>
              </w:rPr>
            </w:pPr>
            <w:r>
              <w:rPr>
                <w:sz w:val="22"/>
              </w:rPr>
              <w:t>String(200)</w:t>
            </w:r>
          </w:p>
        </w:tc>
        <w:tc>
          <w:tcPr>
            <w:tcW w:w="5050" w:type="dxa"/>
          </w:tcPr>
          <w:p>
            <w:pPr>
              <w:pStyle w:val="TableParagraph"/>
              <w:spacing w:line="249" w:lineRule="exact"/>
              <w:ind w:left="108"/>
              <w:rPr>
                <w:sz w:val="22"/>
              </w:rPr>
            </w:pPr>
            <w:r>
              <w:rPr>
                <w:sz w:val="22"/>
              </w:rPr>
              <w:t>Auction code</w:t>
            </w:r>
          </w:p>
        </w:tc>
      </w:tr>
      <w:tr>
        <w:trPr>
          <w:trHeight w:val="268" w:hRule="atLeast"/>
        </w:trPr>
        <w:tc>
          <w:tcPr>
            <w:tcW w:w="3077" w:type="dxa"/>
            <w:shd w:val="clear" w:color="auto" w:fill="D9E1F3"/>
          </w:tcPr>
          <w:p>
            <w:pPr>
              <w:pStyle w:val="TableParagraph"/>
              <w:rPr>
                <w:b/>
                <w:sz w:val="22"/>
              </w:rPr>
            </w:pPr>
            <w:r>
              <w:rPr>
                <w:b/>
                <w:sz w:val="22"/>
              </w:rPr>
              <w:t>FCFSTradeCode</w:t>
            </w:r>
          </w:p>
        </w:tc>
        <w:tc>
          <w:tcPr>
            <w:tcW w:w="1495" w:type="dxa"/>
            <w:shd w:val="clear" w:color="auto" w:fill="D9E1F3"/>
          </w:tcPr>
          <w:p>
            <w:pPr>
              <w:pStyle w:val="TableParagraph"/>
              <w:ind w:left="108"/>
              <w:rPr>
                <w:sz w:val="22"/>
              </w:rPr>
            </w:pPr>
            <w:r>
              <w:rPr>
                <w:sz w:val="22"/>
              </w:rPr>
              <w:t>String(200)</w:t>
            </w:r>
          </w:p>
        </w:tc>
        <w:tc>
          <w:tcPr>
            <w:tcW w:w="5050" w:type="dxa"/>
            <w:shd w:val="clear" w:color="auto" w:fill="D9E1F3"/>
          </w:tcPr>
          <w:p>
            <w:pPr>
              <w:pStyle w:val="TableParagraph"/>
              <w:ind w:left="108"/>
              <w:rPr>
                <w:sz w:val="22"/>
              </w:rPr>
            </w:pPr>
            <w:r>
              <w:rPr>
                <w:sz w:val="22"/>
              </w:rPr>
              <w:t>FCFS trade code</w:t>
            </w:r>
          </w:p>
        </w:tc>
      </w:tr>
      <w:tr>
        <w:trPr>
          <w:trHeight w:val="268" w:hRule="atLeast"/>
        </w:trPr>
        <w:tc>
          <w:tcPr>
            <w:tcW w:w="3077" w:type="dxa"/>
          </w:tcPr>
          <w:p>
            <w:pPr>
              <w:pStyle w:val="TableParagraph"/>
              <w:rPr>
                <w:b/>
                <w:sz w:val="22"/>
              </w:rPr>
            </w:pPr>
            <w:r>
              <w:rPr>
                <w:b/>
                <w:sz w:val="22"/>
              </w:rPr>
              <w:t>ProductPeriod</w:t>
            </w:r>
          </w:p>
        </w:tc>
        <w:tc>
          <w:tcPr>
            <w:tcW w:w="1495" w:type="dxa"/>
          </w:tcPr>
          <w:p>
            <w:pPr>
              <w:pStyle w:val="TableParagraph"/>
              <w:ind w:left="108"/>
              <w:rPr>
                <w:sz w:val="22"/>
              </w:rPr>
            </w:pPr>
            <w:r>
              <w:rPr>
                <w:sz w:val="22"/>
              </w:rPr>
              <w:t>String(400)</w:t>
            </w:r>
          </w:p>
        </w:tc>
        <w:tc>
          <w:tcPr>
            <w:tcW w:w="5050" w:type="dxa"/>
          </w:tcPr>
          <w:p>
            <w:pPr>
              <w:pStyle w:val="TableParagraph"/>
              <w:ind w:left="108"/>
              <w:rPr>
                <w:sz w:val="22"/>
              </w:rPr>
            </w:pPr>
            <w:r>
              <w:rPr>
                <w:sz w:val="22"/>
              </w:rPr>
              <w:t>The period of the capacity involved in the auction</w:t>
            </w:r>
          </w:p>
        </w:tc>
      </w:tr>
      <w:tr>
        <w:trPr>
          <w:trHeight w:val="268" w:hRule="atLeast"/>
        </w:trPr>
        <w:tc>
          <w:tcPr>
            <w:tcW w:w="3077" w:type="dxa"/>
            <w:shd w:val="clear" w:color="auto" w:fill="D9E1F3"/>
          </w:tcPr>
          <w:p>
            <w:pPr>
              <w:pStyle w:val="TableParagraph"/>
              <w:rPr>
                <w:b/>
                <w:sz w:val="22"/>
              </w:rPr>
            </w:pPr>
            <w:r>
              <w:rPr>
                <w:b/>
                <w:sz w:val="22"/>
              </w:rPr>
              <w:t>Status</w:t>
            </w:r>
          </w:p>
        </w:tc>
        <w:tc>
          <w:tcPr>
            <w:tcW w:w="1495" w:type="dxa"/>
            <w:shd w:val="clear" w:color="auto" w:fill="D9E1F3"/>
          </w:tcPr>
          <w:p>
            <w:pPr>
              <w:pStyle w:val="TableParagraph"/>
              <w:ind w:left="108"/>
              <w:rPr>
                <w:sz w:val="22"/>
              </w:rPr>
            </w:pPr>
            <w:r>
              <w:rPr>
                <w:sz w:val="22"/>
              </w:rPr>
              <w:t>String(100)</w:t>
            </w:r>
          </w:p>
        </w:tc>
        <w:tc>
          <w:tcPr>
            <w:tcW w:w="5050" w:type="dxa"/>
            <w:shd w:val="clear" w:color="auto" w:fill="D9E1F3"/>
          </w:tcPr>
          <w:p>
            <w:pPr>
              <w:pStyle w:val="TableParagraph"/>
              <w:ind w:left="108"/>
              <w:rPr>
                <w:sz w:val="22"/>
              </w:rPr>
            </w:pPr>
            <w:r>
              <w:rPr>
                <w:sz w:val="22"/>
              </w:rPr>
              <w:t>Financial limit lock state</w:t>
            </w:r>
          </w:p>
        </w:tc>
      </w:tr>
      <w:tr>
        <w:trPr>
          <w:trHeight w:val="537" w:hRule="atLeast"/>
        </w:trPr>
        <w:tc>
          <w:tcPr>
            <w:tcW w:w="3077" w:type="dxa"/>
          </w:tcPr>
          <w:p>
            <w:pPr>
              <w:pStyle w:val="TableParagraph"/>
              <w:spacing w:line="264" w:lineRule="exact"/>
              <w:rPr>
                <w:b/>
                <w:sz w:val="22"/>
              </w:rPr>
            </w:pPr>
            <w:r>
              <w:rPr>
                <w:b/>
                <w:sz w:val="22"/>
              </w:rPr>
              <w:t>LockedAmount</w:t>
            </w:r>
          </w:p>
        </w:tc>
        <w:tc>
          <w:tcPr>
            <w:tcW w:w="1495" w:type="dxa"/>
          </w:tcPr>
          <w:p>
            <w:pPr>
              <w:pStyle w:val="TableParagraph"/>
              <w:spacing w:line="264" w:lineRule="exact"/>
              <w:ind w:left="108"/>
              <w:rPr>
                <w:sz w:val="22"/>
              </w:rPr>
            </w:pPr>
            <w:r>
              <w:rPr>
                <w:sz w:val="22"/>
              </w:rPr>
              <w:t>Decimal(28,1</w:t>
            </w:r>
          </w:p>
          <w:p>
            <w:pPr>
              <w:pStyle w:val="TableParagraph"/>
              <w:spacing w:line="253" w:lineRule="exact"/>
              <w:ind w:left="108"/>
              <w:rPr>
                <w:sz w:val="22"/>
              </w:rPr>
            </w:pPr>
            <w:r>
              <w:rPr>
                <w:sz w:val="22"/>
              </w:rPr>
              <w:t>2)</w:t>
            </w:r>
          </w:p>
        </w:tc>
        <w:tc>
          <w:tcPr>
            <w:tcW w:w="5050" w:type="dxa"/>
          </w:tcPr>
          <w:p>
            <w:pPr>
              <w:pStyle w:val="TableParagraph"/>
              <w:spacing w:line="264" w:lineRule="exact"/>
              <w:ind w:left="108"/>
              <w:rPr>
                <w:sz w:val="22"/>
              </w:rPr>
            </w:pPr>
            <w:r>
              <w:rPr>
                <w:sz w:val="22"/>
              </w:rPr>
              <w:t>Financial limit lock amount</w:t>
            </w:r>
          </w:p>
        </w:tc>
      </w:tr>
      <w:tr>
        <w:trPr>
          <w:trHeight w:val="537" w:hRule="atLeast"/>
        </w:trPr>
        <w:tc>
          <w:tcPr>
            <w:tcW w:w="3077" w:type="dxa"/>
            <w:shd w:val="clear" w:color="auto" w:fill="D9E1F3"/>
          </w:tcPr>
          <w:p>
            <w:pPr>
              <w:pStyle w:val="TableParagraph"/>
              <w:spacing w:line="264" w:lineRule="exact"/>
              <w:rPr>
                <w:b/>
                <w:sz w:val="22"/>
              </w:rPr>
            </w:pPr>
            <w:r>
              <w:rPr>
                <w:b/>
                <w:sz w:val="22"/>
              </w:rPr>
              <w:t>Currency</w:t>
            </w:r>
          </w:p>
        </w:tc>
        <w:tc>
          <w:tcPr>
            <w:tcW w:w="1495" w:type="dxa"/>
            <w:shd w:val="clear" w:color="auto" w:fill="D9E1F3"/>
          </w:tcPr>
          <w:p>
            <w:pPr>
              <w:pStyle w:val="TableParagraph"/>
              <w:spacing w:line="264" w:lineRule="exact"/>
              <w:ind w:left="108"/>
              <w:rPr>
                <w:sz w:val="22"/>
              </w:rPr>
            </w:pPr>
            <w:r>
              <w:rPr>
                <w:sz w:val="22"/>
              </w:rPr>
              <w:t>String(3)</w:t>
            </w:r>
          </w:p>
        </w:tc>
        <w:tc>
          <w:tcPr>
            <w:tcW w:w="5050" w:type="dxa"/>
            <w:shd w:val="clear" w:color="auto" w:fill="D9E1F3"/>
          </w:tcPr>
          <w:p>
            <w:pPr>
              <w:pStyle w:val="TableParagraph"/>
              <w:spacing w:line="264" w:lineRule="exact"/>
              <w:ind w:left="108"/>
              <w:rPr>
                <w:sz w:val="22"/>
              </w:rPr>
            </w:pPr>
            <w:r>
              <w:rPr>
                <w:sz w:val="22"/>
              </w:rPr>
              <w:t>Financial limit lock currency (Three-digit currency</w:t>
            </w:r>
          </w:p>
          <w:p>
            <w:pPr>
              <w:pStyle w:val="TableParagraph"/>
              <w:spacing w:line="253" w:lineRule="exact"/>
              <w:ind w:left="108"/>
              <w:rPr>
                <w:sz w:val="22"/>
              </w:rPr>
            </w:pPr>
            <w:r>
              <w:rPr>
                <w:sz w:val="22"/>
              </w:rPr>
              <w:t>code)</w:t>
            </w:r>
          </w:p>
        </w:tc>
      </w:tr>
    </w:tbl>
    <w:p>
      <w:pPr>
        <w:pStyle w:val="BodyText"/>
        <w:spacing w:line="240" w:lineRule="auto"/>
        <w:rPr>
          <w:rFonts w:ascii="Calibri Light"/>
          <w:b w:val="0"/>
          <w:sz w:val="20"/>
        </w:rPr>
      </w:pPr>
    </w:p>
    <w:p>
      <w:pPr>
        <w:pStyle w:val="BodyText"/>
        <w:spacing w:line="240" w:lineRule="auto" w:before="4"/>
        <w:rPr>
          <w:rFonts w:ascii="Calibri Light"/>
          <w:b w:val="0"/>
        </w:rPr>
      </w:pPr>
    </w:p>
    <w:p>
      <w:pPr>
        <w:pStyle w:val="ListParagraph"/>
        <w:numPr>
          <w:ilvl w:val="4"/>
          <w:numId w:val="89"/>
        </w:numPr>
        <w:tabs>
          <w:tab w:pos="3956" w:val="left" w:leader="none"/>
          <w:tab w:pos="3957" w:val="left" w:leader="none"/>
        </w:tabs>
        <w:spacing w:line="240" w:lineRule="auto" w:before="0" w:after="0"/>
        <w:ind w:left="3957" w:right="0" w:hanging="1008"/>
        <w:jc w:val="left"/>
        <w:rPr>
          <w:rFonts w:ascii="Calibri Light"/>
          <w:b w:val="0"/>
          <w:sz w:val="22"/>
        </w:rPr>
      </w:pPr>
      <w:r>
        <w:rPr>
          <w:rFonts w:ascii="Calibri Light"/>
          <w:b w:val="0"/>
          <w:color w:val="2E5395"/>
          <w:sz w:val="22"/>
        </w:rPr>
        <w:t>Example</w:t>
      </w:r>
    </w:p>
    <w:p>
      <w:pPr>
        <w:spacing w:line="181" w:lineRule="exact" w:before="24"/>
        <w:ind w:left="536" w:right="0" w:firstLine="0"/>
        <w:jc w:val="left"/>
        <w:rPr>
          <w:sz w:val="16"/>
        </w:rPr>
      </w:pPr>
      <w:r>
        <w:rPr>
          <w:color w:val="0000FF"/>
          <w:sz w:val="16"/>
        </w:rPr>
        <w:t>&lt;s:Envelope </w:t>
      </w:r>
      <w:r>
        <w:rPr>
          <w:color w:val="FF0000"/>
          <w:sz w:val="16"/>
        </w:rPr>
        <w:t>xmlns:s</w:t>
      </w:r>
      <w:r>
        <w:rPr>
          <w:sz w:val="16"/>
        </w:rPr>
        <w:t>=</w:t>
      </w:r>
      <w:hyperlink r:id="rId11">
        <w:r>
          <w:rPr>
            <w:b/>
            <w:color w:val="8000FF"/>
            <w:sz w:val="16"/>
          </w:rPr>
          <w:t>"http://www.w3.org/2003/05/soap</w:t>
        </w:r>
      </w:hyperlink>
      <w:r>
        <w:rPr>
          <w:b/>
          <w:color w:val="8000FF"/>
          <w:sz w:val="16"/>
        </w:rPr>
        <w:t>-</w:t>
      </w:r>
      <w:hyperlink r:id="rId11">
        <w:r>
          <w:rPr>
            <w:b/>
            <w:color w:val="8000FF"/>
            <w:sz w:val="16"/>
          </w:rPr>
          <w:t>envelope"</w:t>
        </w:r>
      </w:hyperlink>
      <w:r>
        <w:rPr>
          <w:color w:val="0000FF"/>
          <w:sz w:val="16"/>
        </w:rPr>
        <w:t>&gt;</w:t>
      </w:r>
    </w:p>
    <w:p>
      <w:pPr>
        <w:spacing w:before="0"/>
        <w:ind w:left="1592" w:right="3839" w:hanging="768"/>
        <w:jc w:val="left"/>
        <w:rPr>
          <w:sz w:val="16"/>
        </w:rPr>
      </w:pPr>
      <w:r>
        <w:rPr>
          <w:color w:val="0000FF"/>
          <w:sz w:val="16"/>
        </w:rPr>
        <w:t>&lt;s:Body </w:t>
      </w:r>
      <w:r>
        <w:rPr>
          <w:color w:val="FF0000"/>
          <w:sz w:val="16"/>
        </w:rPr>
        <w:t>xmlns:xsi</w:t>
      </w:r>
      <w:r>
        <w:rPr>
          <w:sz w:val="16"/>
        </w:rPr>
        <w:t>=</w:t>
      </w:r>
      <w:hyperlink r:id="rId16">
        <w:r>
          <w:rPr>
            <w:b/>
            <w:color w:val="8000FF"/>
            <w:sz w:val="16"/>
          </w:rPr>
          <w:t>"http://www.w3.org/2001/XMLSchema</w:t>
        </w:r>
      </w:hyperlink>
      <w:r>
        <w:rPr>
          <w:b/>
          <w:color w:val="8000FF"/>
          <w:sz w:val="16"/>
        </w:rPr>
        <w:t>-</w:t>
      </w:r>
      <w:hyperlink r:id="rId16">
        <w:r>
          <w:rPr>
            <w:b/>
            <w:color w:val="8000FF"/>
            <w:sz w:val="16"/>
          </w:rPr>
          <w:t>instance"</w:t>
        </w:r>
      </w:hyperlink>
      <w:r>
        <w:rPr>
          <w:b/>
          <w:color w:val="8000FF"/>
          <w:sz w:val="16"/>
        </w:rPr>
        <w:t> </w:t>
      </w:r>
      <w:r>
        <w:rPr>
          <w:color w:val="FF0000"/>
          <w:sz w:val="16"/>
        </w:rPr>
        <w:t>xmlns:xsd</w:t>
      </w:r>
      <w:r>
        <w:rPr>
          <w:sz w:val="16"/>
        </w:rPr>
        <w:t>=</w:t>
      </w:r>
      <w:hyperlink r:id="rId18">
        <w:r>
          <w:rPr>
            <w:b/>
            <w:color w:val="8000FF"/>
            <w:sz w:val="16"/>
          </w:rPr>
          <w:t>"http://www.w3.org/2001/XMLSchema"</w:t>
        </w:r>
      </w:hyperlink>
      <w:r>
        <w:rPr>
          <w:color w:val="0000FF"/>
          <w:sz w:val="16"/>
        </w:rPr>
        <w:t>&gt;</w:t>
      </w:r>
    </w:p>
    <w:p>
      <w:pPr>
        <w:spacing w:before="0"/>
        <w:ind w:left="1112" w:right="0" w:firstLine="0"/>
        <w:jc w:val="left"/>
        <w:rPr>
          <w:sz w:val="16"/>
        </w:rPr>
      </w:pPr>
      <w:r>
        <w:rPr>
          <w:color w:val="0000FF"/>
          <w:sz w:val="16"/>
        </w:rPr>
        <w:t>&lt;GetCreditLimitsResponse </w:t>
      </w:r>
      <w:r>
        <w:rPr>
          <w:color w:val="FF0000"/>
          <w:sz w:val="16"/>
        </w:rPr>
        <w:t>xmlns</w:t>
      </w:r>
      <w:r>
        <w:rPr>
          <w:sz w:val="16"/>
        </w:rPr>
        <w:t>=</w:t>
      </w:r>
      <w:hyperlink r:id="rId15">
        <w:r>
          <w:rPr>
            <w:b/>
            <w:color w:val="8000FF"/>
            <w:sz w:val="16"/>
          </w:rPr>
          <w:t>"http://rbp.hu"</w:t>
        </w:r>
      </w:hyperlink>
      <w:r>
        <w:rPr>
          <w:color w:val="0000FF"/>
          <w:sz w:val="16"/>
        </w:rPr>
        <w:t>&gt;</w:t>
      </w:r>
    </w:p>
    <w:p>
      <w:pPr>
        <w:pStyle w:val="BodyText"/>
        <w:spacing w:before="1"/>
        <w:ind w:left="1400"/>
      </w:pPr>
      <w:r>
        <w:rPr>
          <w:color w:val="0000FF"/>
        </w:rPr>
        <w:t>&lt;return&gt;</w:t>
      </w:r>
    </w:p>
    <w:p>
      <w:pPr>
        <w:pStyle w:val="BodyText"/>
        <w:ind w:left="1688"/>
      </w:pPr>
      <w:r>
        <w:rPr>
          <w:color w:val="0000FF"/>
        </w:rPr>
        <w:t>&lt;CreditLimits&gt;</w:t>
      </w:r>
    </w:p>
    <w:p>
      <w:pPr>
        <w:pStyle w:val="BodyText"/>
        <w:spacing w:before="1"/>
        <w:ind w:left="1976"/>
      </w:pPr>
      <w:r>
        <w:rPr>
          <w:color w:val="0000FF"/>
        </w:rPr>
        <w:t>&lt;CreditLimit&gt;</w:t>
      </w:r>
    </w:p>
    <w:p>
      <w:pPr>
        <w:pStyle w:val="BodyText"/>
        <w:ind w:left="2240"/>
      </w:pPr>
      <w:r>
        <w:rPr>
          <w:color w:val="0000FF"/>
        </w:rPr>
        <w:t>&lt;OperatorName&gt;</w:t>
      </w:r>
      <w:r>
        <w:rPr>
          <w:b/>
        </w:rPr>
        <w:t>TSO1</w:t>
      </w:r>
      <w:r>
        <w:rPr>
          <w:color w:val="0000FF"/>
        </w:rPr>
        <w:t>&lt;/OperatorName&gt;</w:t>
      </w:r>
    </w:p>
    <w:p>
      <w:pPr>
        <w:spacing w:line="181" w:lineRule="exact" w:before="1"/>
        <w:ind w:left="2240" w:right="0" w:firstLine="0"/>
        <w:jc w:val="left"/>
        <w:rPr>
          <w:sz w:val="16"/>
        </w:rPr>
      </w:pPr>
      <w:r>
        <w:rPr>
          <w:color w:val="0000FF"/>
          <w:sz w:val="16"/>
        </w:rPr>
        <w:t>&lt;OperatorEic&gt;</w:t>
      </w:r>
      <w:r>
        <w:rPr>
          <w:b/>
          <w:sz w:val="16"/>
        </w:rPr>
        <w:t>21X-HU-A-A0A0A-8</w:t>
      </w:r>
      <w:r>
        <w:rPr>
          <w:color w:val="0000FF"/>
          <w:sz w:val="16"/>
        </w:rPr>
        <w:t>&lt;/OperatorEic&gt;</w:t>
      </w:r>
    </w:p>
    <w:p>
      <w:pPr>
        <w:spacing w:line="181" w:lineRule="exact" w:before="0"/>
        <w:ind w:left="2240" w:right="0" w:firstLine="0"/>
        <w:jc w:val="left"/>
        <w:rPr>
          <w:sz w:val="16"/>
        </w:rPr>
      </w:pPr>
      <w:r>
        <w:rPr>
          <w:color w:val="0000FF"/>
          <w:sz w:val="16"/>
        </w:rPr>
        <w:t>&lt;NetworkUserName&gt;</w:t>
      </w:r>
      <w:r>
        <w:rPr>
          <w:b/>
          <w:sz w:val="16"/>
        </w:rPr>
        <w:t>PARTNER 1</w:t>
      </w:r>
      <w:r>
        <w:rPr>
          <w:color w:val="0000FF"/>
          <w:sz w:val="16"/>
        </w:rPr>
        <w:t>&lt;/NetworkUserName&gt;</w:t>
      </w:r>
    </w:p>
    <w:p>
      <w:pPr>
        <w:spacing w:line="181" w:lineRule="exact" w:before="1"/>
        <w:ind w:left="2240" w:right="0" w:firstLine="0"/>
        <w:jc w:val="left"/>
        <w:rPr>
          <w:sz w:val="16"/>
        </w:rPr>
      </w:pPr>
      <w:r>
        <w:rPr>
          <w:color w:val="0000FF"/>
          <w:sz w:val="16"/>
        </w:rPr>
        <w:t>&lt;NetworkUserEic&gt;</w:t>
      </w:r>
      <w:r>
        <w:rPr>
          <w:b/>
          <w:sz w:val="16"/>
        </w:rPr>
        <w:t>39XTEST-NU-002-C</w:t>
      </w:r>
      <w:r>
        <w:rPr>
          <w:color w:val="0000FF"/>
          <w:sz w:val="16"/>
        </w:rPr>
        <w:t>&lt;/NetworkUserEic&gt;</w:t>
      </w:r>
    </w:p>
    <w:p>
      <w:pPr>
        <w:spacing w:line="181" w:lineRule="exact" w:before="0"/>
        <w:ind w:left="2240" w:right="0" w:firstLine="0"/>
        <w:jc w:val="left"/>
        <w:rPr>
          <w:sz w:val="16"/>
        </w:rPr>
      </w:pPr>
      <w:r>
        <w:rPr>
          <w:color w:val="0000FF"/>
          <w:sz w:val="16"/>
        </w:rPr>
        <w:t>&lt;Status&gt;</w:t>
      </w:r>
      <w:r>
        <w:rPr>
          <w:b/>
          <w:sz w:val="16"/>
        </w:rPr>
        <w:t>Active</w:t>
      </w:r>
      <w:r>
        <w:rPr>
          <w:color w:val="0000FF"/>
          <w:sz w:val="16"/>
        </w:rPr>
        <w:t>&lt;/Status&gt;</w:t>
      </w:r>
    </w:p>
    <w:p>
      <w:pPr>
        <w:spacing w:line="181" w:lineRule="exact" w:before="2"/>
        <w:ind w:left="2240" w:right="0" w:firstLine="0"/>
        <w:jc w:val="left"/>
        <w:rPr>
          <w:sz w:val="16"/>
        </w:rPr>
      </w:pPr>
      <w:r>
        <w:rPr>
          <w:color w:val="0000FF"/>
          <w:sz w:val="16"/>
        </w:rPr>
        <w:t>&lt;Code </w:t>
      </w:r>
      <w:r>
        <w:rPr>
          <w:color w:val="FF0000"/>
          <w:sz w:val="16"/>
        </w:rPr>
        <w:t>xsi:nil</w:t>
      </w:r>
      <w:r>
        <w:rPr>
          <w:sz w:val="16"/>
        </w:rPr>
        <w:t>=</w:t>
      </w:r>
      <w:r>
        <w:rPr>
          <w:b/>
          <w:color w:val="8000FF"/>
          <w:sz w:val="16"/>
        </w:rPr>
        <w:t>"true"</w:t>
      </w:r>
      <w:r>
        <w:rPr>
          <w:color w:val="0000FF"/>
          <w:sz w:val="16"/>
        </w:rPr>
        <w:t>/&gt;</w:t>
      </w:r>
    </w:p>
    <w:p>
      <w:pPr>
        <w:pStyle w:val="BodyText"/>
        <w:ind w:left="2240"/>
      </w:pPr>
      <w:r>
        <w:rPr>
          <w:color w:val="0000FF"/>
        </w:rPr>
        <w:t>&lt;RiskCategory </w:t>
      </w:r>
      <w:r>
        <w:rPr>
          <w:color w:val="FF0000"/>
        </w:rPr>
        <w:t>xsi:nil</w:t>
      </w:r>
      <w:r>
        <w:rPr/>
        <w:t>=</w:t>
      </w:r>
      <w:r>
        <w:rPr>
          <w:b/>
          <w:color w:val="8000FF"/>
        </w:rPr>
        <w:t>"true"</w:t>
      </w:r>
      <w:r>
        <w:rPr>
          <w:color w:val="0000FF"/>
        </w:rPr>
        <w:t>/&gt;</w:t>
      </w:r>
    </w:p>
    <w:p>
      <w:pPr>
        <w:spacing w:line="181" w:lineRule="exact" w:before="1"/>
        <w:ind w:left="2240" w:right="0" w:firstLine="0"/>
        <w:jc w:val="left"/>
        <w:rPr>
          <w:sz w:val="16"/>
        </w:rPr>
      </w:pPr>
      <w:r>
        <w:rPr>
          <w:color w:val="0000FF"/>
          <w:sz w:val="16"/>
        </w:rPr>
        <w:t>&lt;StartingLimit&gt;</w:t>
      </w:r>
      <w:r>
        <w:rPr>
          <w:b/>
          <w:sz w:val="16"/>
        </w:rPr>
        <w:t>10005000</w:t>
      </w:r>
      <w:r>
        <w:rPr>
          <w:color w:val="0000FF"/>
          <w:sz w:val="16"/>
        </w:rPr>
        <w:t>&lt;/StartingLimit&gt;</w:t>
      </w:r>
    </w:p>
    <w:p>
      <w:pPr>
        <w:pStyle w:val="BodyText"/>
        <w:ind w:left="2240"/>
      </w:pPr>
      <w:r>
        <w:rPr>
          <w:color w:val="0000FF"/>
        </w:rPr>
        <w:t>&lt;LockedLimit&gt;</w:t>
      </w:r>
      <w:r>
        <w:rPr>
          <w:b/>
        </w:rPr>
        <w:t>5000</w:t>
      </w:r>
      <w:r>
        <w:rPr>
          <w:color w:val="0000FF"/>
        </w:rPr>
        <w:t>&lt;/LockedLimit&gt;</w:t>
      </w:r>
    </w:p>
    <w:p>
      <w:pPr>
        <w:pStyle w:val="BodyText"/>
        <w:spacing w:before="1"/>
        <w:ind w:left="2240"/>
      </w:pPr>
      <w:r>
        <w:rPr>
          <w:color w:val="0000FF"/>
        </w:rPr>
        <w:t>&lt;AvailableLimit&gt;</w:t>
      </w:r>
      <w:r>
        <w:rPr>
          <w:b/>
        </w:rPr>
        <w:t>10000000</w:t>
      </w:r>
      <w:r>
        <w:rPr>
          <w:color w:val="0000FF"/>
        </w:rPr>
        <w:t>&lt;/AvailableLimit&gt;</w:t>
      </w:r>
    </w:p>
    <w:p>
      <w:pPr>
        <w:pStyle w:val="BodyText"/>
        <w:ind w:left="2240"/>
      </w:pPr>
      <w:r>
        <w:rPr>
          <w:color w:val="0000FF"/>
        </w:rPr>
        <w:t>&lt;Currency&gt;</w:t>
      </w:r>
      <w:r>
        <w:rPr>
          <w:b/>
        </w:rPr>
        <w:t>HUF</w:t>
      </w:r>
      <w:r>
        <w:rPr>
          <w:color w:val="0000FF"/>
        </w:rPr>
        <w:t>&lt;/Currency&gt;</w:t>
      </w:r>
    </w:p>
    <w:p>
      <w:pPr>
        <w:pStyle w:val="BodyText"/>
        <w:spacing w:line="240" w:lineRule="auto" w:before="1"/>
        <w:ind w:left="2240"/>
      </w:pPr>
      <w:r>
        <w:rPr>
          <w:color w:val="0000FF"/>
        </w:rPr>
        <w:t>&lt;FinancialLimitLocks /&gt;</w:t>
      </w:r>
    </w:p>
    <w:p>
      <w:pPr>
        <w:pStyle w:val="BodyText"/>
        <w:spacing w:before="1"/>
        <w:ind w:left="1957"/>
      </w:pPr>
      <w:r>
        <w:rPr>
          <w:color w:val="0000FF"/>
        </w:rPr>
        <w:t>&lt;/CreditLimit&gt;</w:t>
      </w:r>
    </w:p>
    <w:p>
      <w:pPr>
        <w:pStyle w:val="BodyText"/>
        <w:ind w:left="1957"/>
      </w:pPr>
      <w:r>
        <w:rPr>
          <w:color w:val="0000FF"/>
        </w:rPr>
        <w:t>&lt;CreditLimit&gt;</w:t>
      </w:r>
    </w:p>
    <w:p>
      <w:pPr>
        <w:pStyle w:val="BodyText"/>
        <w:spacing w:before="2"/>
        <w:ind w:left="2240"/>
      </w:pPr>
      <w:r>
        <w:rPr>
          <w:color w:val="0000FF"/>
        </w:rPr>
        <w:t>&lt;OperatorName&gt;</w:t>
      </w:r>
      <w:r>
        <w:rPr>
          <w:b/>
        </w:rPr>
        <w:t>TSO2</w:t>
      </w:r>
      <w:r>
        <w:rPr>
          <w:color w:val="0000FF"/>
        </w:rPr>
        <w:t>&lt;/OperatorName&gt;</w:t>
      </w:r>
    </w:p>
    <w:p>
      <w:pPr>
        <w:spacing w:line="181" w:lineRule="exact" w:before="0"/>
        <w:ind w:left="2240" w:right="0" w:firstLine="0"/>
        <w:jc w:val="left"/>
        <w:rPr>
          <w:sz w:val="16"/>
        </w:rPr>
      </w:pPr>
      <w:r>
        <w:rPr>
          <w:color w:val="0000FF"/>
          <w:sz w:val="16"/>
        </w:rPr>
        <w:t>&lt;OperatorEic&gt;</w:t>
      </w:r>
      <w:r>
        <w:rPr>
          <w:b/>
          <w:sz w:val="16"/>
        </w:rPr>
        <w:t>21X-HU-A-A0A0A-8</w:t>
      </w:r>
      <w:r>
        <w:rPr>
          <w:color w:val="0000FF"/>
          <w:sz w:val="16"/>
        </w:rPr>
        <w:t>&lt;/OperatorEic&gt;</w:t>
      </w:r>
    </w:p>
    <w:p>
      <w:pPr>
        <w:spacing w:line="181" w:lineRule="exact" w:before="1"/>
        <w:ind w:left="2240" w:right="0" w:firstLine="0"/>
        <w:jc w:val="left"/>
        <w:rPr>
          <w:sz w:val="16"/>
        </w:rPr>
      </w:pPr>
      <w:r>
        <w:rPr>
          <w:color w:val="0000FF"/>
          <w:sz w:val="16"/>
        </w:rPr>
        <w:t>&lt;NetworkUserName&gt;</w:t>
      </w:r>
      <w:r>
        <w:rPr>
          <w:b/>
          <w:sz w:val="16"/>
        </w:rPr>
        <w:t>PARTNER 2</w:t>
      </w:r>
      <w:r>
        <w:rPr>
          <w:color w:val="0000FF"/>
          <w:sz w:val="16"/>
        </w:rPr>
        <w:t>&lt;/NetworkUserName&gt;</w:t>
      </w:r>
    </w:p>
    <w:p>
      <w:pPr>
        <w:spacing w:line="181" w:lineRule="exact" w:before="0"/>
        <w:ind w:left="2240" w:right="0" w:firstLine="0"/>
        <w:jc w:val="left"/>
        <w:rPr>
          <w:sz w:val="16"/>
        </w:rPr>
      </w:pPr>
      <w:r>
        <w:rPr>
          <w:color w:val="0000FF"/>
          <w:sz w:val="16"/>
        </w:rPr>
        <w:t>&lt;NetworkUserEic&gt;</w:t>
      </w:r>
      <w:r>
        <w:rPr>
          <w:b/>
          <w:sz w:val="16"/>
        </w:rPr>
        <w:t>39XTEST-NU-001-F</w:t>
      </w:r>
      <w:r>
        <w:rPr>
          <w:color w:val="0000FF"/>
          <w:sz w:val="16"/>
        </w:rPr>
        <w:t>&lt;/NetworkUserEic&gt;</w:t>
      </w:r>
    </w:p>
    <w:p>
      <w:pPr>
        <w:spacing w:line="181" w:lineRule="exact" w:before="1"/>
        <w:ind w:left="2240" w:right="0" w:firstLine="0"/>
        <w:jc w:val="left"/>
        <w:rPr>
          <w:sz w:val="16"/>
        </w:rPr>
      </w:pPr>
      <w:r>
        <w:rPr>
          <w:color w:val="0000FF"/>
          <w:sz w:val="16"/>
        </w:rPr>
        <w:t>&lt;Status&gt;</w:t>
      </w:r>
      <w:r>
        <w:rPr>
          <w:b/>
          <w:sz w:val="16"/>
        </w:rPr>
        <w:t>Active</w:t>
      </w:r>
      <w:r>
        <w:rPr>
          <w:color w:val="0000FF"/>
          <w:sz w:val="16"/>
        </w:rPr>
        <w:t>&lt;/Status&gt;</w:t>
      </w:r>
    </w:p>
    <w:p>
      <w:pPr>
        <w:spacing w:line="181" w:lineRule="exact" w:before="0"/>
        <w:ind w:left="2240" w:right="0" w:firstLine="0"/>
        <w:jc w:val="left"/>
        <w:rPr>
          <w:sz w:val="16"/>
        </w:rPr>
      </w:pPr>
      <w:r>
        <w:rPr>
          <w:color w:val="0000FF"/>
          <w:sz w:val="16"/>
        </w:rPr>
        <w:t>&lt;Code </w:t>
      </w:r>
      <w:r>
        <w:rPr>
          <w:color w:val="FF0000"/>
          <w:sz w:val="16"/>
        </w:rPr>
        <w:t>xsi:nil</w:t>
      </w:r>
      <w:r>
        <w:rPr>
          <w:sz w:val="16"/>
        </w:rPr>
        <w:t>=</w:t>
      </w:r>
      <w:r>
        <w:rPr>
          <w:b/>
          <w:color w:val="8000FF"/>
          <w:sz w:val="16"/>
        </w:rPr>
        <w:t>"true"</w:t>
      </w:r>
      <w:r>
        <w:rPr>
          <w:color w:val="0000FF"/>
          <w:sz w:val="16"/>
        </w:rPr>
        <w:t>/&gt;</w:t>
      </w:r>
    </w:p>
    <w:p>
      <w:pPr>
        <w:pStyle w:val="BodyText"/>
        <w:spacing w:before="1"/>
        <w:ind w:left="2240"/>
      </w:pPr>
      <w:r>
        <w:rPr>
          <w:color w:val="0000FF"/>
        </w:rPr>
        <w:t>&lt;RiskCategory&gt;</w:t>
      </w:r>
      <w:r>
        <w:rPr>
          <w:b/>
        </w:rPr>
        <w:t>A</w:t>
      </w:r>
      <w:r>
        <w:rPr>
          <w:color w:val="0000FF"/>
        </w:rPr>
        <w:t>&lt;/RiskCategory&gt;</w:t>
      </w:r>
    </w:p>
    <w:p>
      <w:pPr>
        <w:spacing w:line="181" w:lineRule="exact" w:before="0"/>
        <w:ind w:left="2240" w:right="0" w:firstLine="0"/>
        <w:jc w:val="left"/>
        <w:rPr>
          <w:sz w:val="16"/>
        </w:rPr>
      </w:pPr>
      <w:r>
        <w:rPr>
          <w:color w:val="0000FF"/>
          <w:sz w:val="16"/>
        </w:rPr>
        <w:t>&lt;StartingLimit&gt;</w:t>
      </w:r>
      <w:r>
        <w:rPr>
          <w:b/>
          <w:sz w:val="16"/>
        </w:rPr>
        <w:t>20008000</w:t>
      </w:r>
      <w:r>
        <w:rPr>
          <w:color w:val="0000FF"/>
          <w:sz w:val="16"/>
        </w:rPr>
        <w:t>&lt;/StartingLimit&gt;</w:t>
      </w:r>
    </w:p>
    <w:p>
      <w:pPr>
        <w:pStyle w:val="BodyText"/>
        <w:spacing w:before="1"/>
        <w:ind w:left="2240"/>
      </w:pPr>
      <w:r>
        <w:rPr>
          <w:color w:val="0000FF"/>
        </w:rPr>
        <w:t>&lt;LockedLimit&gt;</w:t>
      </w:r>
      <w:r>
        <w:rPr>
          <w:b/>
        </w:rPr>
        <w:t>8000</w:t>
      </w:r>
      <w:r>
        <w:rPr>
          <w:color w:val="0000FF"/>
        </w:rPr>
        <w:t>&lt;/LockedLimit&gt;</w:t>
      </w:r>
    </w:p>
    <w:p>
      <w:pPr>
        <w:pStyle w:val="BodyText"/>
        <w:ind w:left="2240"/>
      </w:pPr>
      <w:r>
        <w:rPr>
          <w:color w:val="0000FF"/>
        </w:rPr>
        <w:t>&lt;AvailableLimit&gt;</w:t>
      </w:r>
      <w:r>
        <w:rPr>
          <w:b/>
        </w:rPr>
        <w:t>20000000</w:t>
      </w:r>
      <w:r>
        <w:rPr>
          <w:color w:val="0000FF"/>
        </w:rPr>
        <w:t>&lt;/AvailableLimit&gt;</w:t>
      </w:r>
    </w:p>
    <w:p>
      <w:pPr>
        <w:pStyle w:val="BodyText"/>
        <w:spacing w:before="2"/>
        <w:ind w:left="2240"/>
      </w:pPr>
      <w:r>
        <w:rPr>
          <w:color w:val="0000FF"/>
        </w:rPr>
        <w:t>&lt;Currency&gt;</w:t>
      </w:r>
      <w:r>
        <w:rPr>
          <w:b/>
        </w:rPr>
        <w:t>HUF</w:t>
      </w:r>
      <w:r>
        <w:rPr>
          <w:color w:val="0000FF"/>
        </w:rPr>
        <w:t>&lt;/Currency&gt;</w:t>
      </w:r>
    </w:p>
    <w:p>
      <w:pPr>
        <w:pStyle w:val="BodyText"/>
        <w:ind w:left="2240"/>
      </w:pPr>
      <w:r>
        <w:rPr>
          <w:color w:val="0000FF"/>
        </w:rPr>
        <w:t>&lt;FinancialLimitLocks&gt;</w:t>
      </w:r>
    </w:p>
    <w:p>
      <w:pPr>
        <w:pStyle w:val="BodyText"/>
        <w:spacing w:before="1"/>
        <w:ind w:left="2524"/>
      </w:pPr>
      <w:r>
        <w:rPr>
          <w:color w:val="0000FF"/>
        </w:rPr>
        <w:t>&lt;FinancialLimitLock&gt;</w:t>
      </w:r>
    </w:p>
    <w:p>
      <w:pPr>
        <w:spacing w:line="181" w:lineRule="exact" w:before="0"/>
        <w:ind w:left="2809" w:right="0" w:firstLine="0"/>
        <w:jc w:val="left"/>
        <w:rPr>
          <w:sz w:val="16"/>
        </w:rPr>
      </w:pPr>
      <w:r>
        <w:rPr>
          <w:color w:val="0000FF"/>
          <w:sz w:val="16"/>
        </w:rPr>
        <w:t>&lt;AuctionCode&gt;</w:t>
      </w:r>
      <w:r>
        <w:rPr>
          <w:b/>
          <w:sz w:val="16"/>
        </w:rPr>
        <w:t>12344-RBP</w:t>
      </w:r>
      <w:r>
        <w:rPr>
          <w:color w:val="0000FF"/>
          <w:sz w:val="16"/>
        </w:rPr>
        <w:t>&lt;/AuctionCode&gt;</w:t>
      </w:r>
    </w:p>
    <w:p>
      <w:pPr>
        <w:spacing w:after="0" w:line="181" w:lineRule="exact"/>
        <w:jc w:val="left"/>
        <w:rPr>
          <w:sz w:val="16"/>
        </w:rPr>
        <w:sectPr>
          <w:pgSz w:w="12240" w:h="15840"/>
          <w:pgMar w:header="0" w:footer="920" w:top="1420" w:bottom="1200" w:left="880" w:right="820"/>
        </w:sectPr>
      </w:pPr>
    </w:p>
    <w:p>
      <w:pPr>
        <w:pStyle w:val="BodyText"/>
        <w:spacing w:before="77"/>
        <w:ind w:left="2809"/>
      </w:pPr>
      <w:r>
        <w:rPr>
          <w:color w:val="0000FF"/>
        </w:rPr>
        <w:t>&lt;FCFSTradeCode </w:t>
      </w:r>
      <w:r>
        <w:rPr>
          <w:color w:val="FF0000"/>
        </w:rPr>
        <w:t>xsi:nil</w:t>
      </w:r>
      <w:r>
        <w:rPr/>
        <w:t>=</w:t>
      </w:r>
      <w:r>
        <w:rPr>
          <w:b/>
          <w:color w:val="8000FF"/>
        </w:rPr>
        <w:t>"true"</w:t>
      </w:r>
      <w:r>
        <w:rPr>
          <w:color w:val="0000FF"/>
        </w:rPr>
        <w:t>/&gt;</w:t>
      </w:r>
    </w:p>
    <w:p>
      <w:pPr>
        <w:spacing w:line="181" w:lineRule="exact" w:before="0"/>
        <w:ind w:left="2809" w:right="0" w:firstLine="0"/>
        <w:jc w:val="left"/>
        <w:rPr>
          <w:sz w:val="16"/>
        </w:rPr>
      </w:pPr>
      <w:r>
        <w:rPr>
          <w:color w:val="0000FF"/>
          <w:sz w:val="16"/>
        </w:rPr>
        <w:t>&lt;ProductPeriod&gt;</w:t>
      </w:r>
      <w:r>
        <w:rPr>
          <w:b/>
          <w:sz w:val="16"/>
        </w:rPr>
        <w:t>2018/2019</w:t>
      </w:r>
      <w:r>
        <w:rPr>
          <w:color w:val="0000FF"/>
          <w:sz w:val="16"/>
        </w:rPr>
        <w:t>&lt;/ProductPeriod&gt;</w:t>
      </w:r>
    </w:p>
    <w:p>
      <w:pPr>
        <w:spacing w:before="1"/>
        <w:ind w:left="2809" w:right="0" w:firstLine="0"/>
        <w:jc w:val="left"/>
        <w:rPr>
          <w:sz w:val="16"/>
        </w:rPr>
      </w:pPr>
      <w:r>
        <w:rPr>
          <w:color w:val="0000FF"/>
          <w:sz w:val="16"/>
        </w:rPr>
        <w:t>&lt;Status&gt;</w:t>
      </w:r>
      <w:r>
        <w:rPr>
          <w:b/>
          <w:sz w:val="16"/>
        </w:rPr>
        <w:t>Ongoing</w:t>
      </w:r>
      <w:r>
        <w:rPr>
          <w:color w:val="0000FF"/>
          <w:sz w:val="16"/>
        </w:rPr>
        <w:t>&lt;/Status&gt;</w:t>
      </w:r>
    </w:p>
    <w:p>
      <w:pPr>
        <w:pStyle w:val="BodyText"/>
        <w:spacing w:before="1"/>
        <w:ind w:left="2809"/>
      </w:pPr>
      <w:r>
        <w:rPr>
          <w:color w:val="0000FF"/>
        </w:rPr>
        <w:t>&lt;LockedAmount&gt;</w:t>
      </w:r>
      <w:r>
        <w:rPr>
          <w:b/>
        </w:rPr>
        <w:t>100000</w:t>
      </w:r>
      <w:r>
        <w:rPr>
          <w:color w:val="0000FF"/>
        </w:rPr>
        <w:t>&lt;/LockedAmount&gt;</w:t>
      </w:r>
    </w:p>
    <w:p>
      <w:pPr>
        <w:pStyle w:val="BodyText"/>
        <w:ind w:left="2809"/>
      </w:pPr>
      <w:r>
        <w:rPr>
          <w:color w:val="0000FF"/>
        </w:rPr>
        <w:t>&lt;Currency&gt;</w:t>
      </w:r>
      <w:r>
        <w:rPr>
          <w:b/>
        </w:rPr>
        <w:t>HUF</w:t>
      </w:r>
      <w:r>
        <w:rPr>
          <w:color w:val="0000FF"/>
        </w:rPr>
        <w:t>&lt;/Currency&gt;</w:t>
      </w:r>
    </w:p>
    <w:p>
      <w:pPr>
        <w:pStyle w:val="BodyText"/>
        <w:spacing w:before="1"/>
        <w:ind w:left="2524"/>
      </w:pPr>
      <w:r>
        <w:rPr>
          <w:color w:val="0000FF"/>
        </w:rPr>
        <w:t>&lt;/FinancialLimitLock&gt;</w:t>
      </w:r>
    </w:p>
    <w:p>
      <w:pPr>
        <w:pStyle w:val="BodyText"/>
        <w:ind w:left="2524"/>
      </w:pPr>
      <w:r>
        <w:rPr>
          <w:color w:val="0000FF"/>
        </w:rPr>
        <w:t>&lt;FinancialLimitLock&gt;</w:t>
      </w:r>
    </w:p>
    <w:p>
      <w:pPr>
        <w:spacing w:line="181" w:lineRule="exact" w:before="1"/>
        <w:ind w:left="2809" w:right="0" w:firstLine="0"/>
        <w:jc w:val="left"/>
        <w:rPr>
          <w:sz w:val="16"/>
        </w:rPr>
      </w:pPr>
      <w:r>
        <w:rPr>
          <w:color w:val="0000FF"/>
          <w:sz w:val="16"/>
        </w:rPr>
        <w:t>&lt;AuctionCode </w:t>
      </w:r>
      <w:r>
        <w:rPr>
          <w:color w:val="FF0000"/>
          <w:sz w:val="16"/>
        </w:rPr>
        <w:t>xsi:nil</w:t>
      </w:r>
      <w:r>
        <w:rPr>
          <w:sz w:val="16"/>
        </w:rPr>
        <w:t>=</w:t>
      </w:r>
      <w:r>
        <w:rPr>
          <w:b/>
          <w:color w:val="8000FF"/>
          <w:sz w:val="16"/>
        </w:rPr>
        <w:t>"true"</w:t>
      </w:r>
      <w:r>
        <w:rPr>
          <w:color w:val="0000FF"/>
          <w:sz w:val="16"/>
        </w:rPr>
        <w:t>/&gt;</w:t>
      </w:r>
    </w:p>
    <w:p>
      <w:pPr>
        <w:spacing w:line="181" w:lineRule="exact" w:before="0"/>
        <w:ind w:left="2809" w:right="0" w:firstLine="0"/>
        <w:jc w:val="left"/>
        <w:rPr>
          <w:sz w:val="16"/>
        </w:rPr>
      </w:pPr>
      <w:r>
        <w:rPr>
          <w:color w:val="0000FF"/>
          <w:sz w:val="16"/>
        </w:rPr>
        <w:t>&lt;FCFSTradeCode&gt;</w:t>
      </w:r>
      <w:r>
        <w:rPr>
          <w:b/>
          <w:sz w:val="16"/>
        </w:rPr>
        <w:t>00000002-FCFS-RBP</w:t>
      </w:r>
      <w:r>
        <w:rPr>
          <w:color w:val="0000FF"/>
          <w:sz w:val="16"/>
        </w:rPr>
        <w:t>&lt;/FCFSTradeCode&gt;</w:t>
      </w:r>
    </w:p>
    <w:p>
      <w:pPr>
        <w:spacing w:line="181" w:lineRule="exact" w:before="2"/>
        <w:ind w:left="2809" w:right="0" w:firstLine="0"/>
        <w:jc w:val="left"/>
        <w:rPr>
          <w:sz w:val="16"/>
        </w:rPr>
      </w:pPr>
      <w:r>
        <w:rPr>
          <w:color w:val="0000FF"/>
          <w:sz w:val="16"/>
        </w:rPr>
        <w:t>&lt;ProductPeriod&gt;</w:t>
      </w:r>
      <w:r>
        <w:rPr>
          <w:b/>
          <w:sz w:val="16"/>
        </w:rPr>
        <w:t>2018/2019</w:t>
      </w:r>
      <w:r>
        <w:rPr>
          <w:color w:val="0000FF"/>
          <w:sz w:val="16"/>
        </w:rPr>
        <w:t>&lt;/ProductPeriod&gt;</w:t>
      </w:r>
    </w:p>
    <w:p>
      <w:pPr>
        <w:spacing w:line="181" w:lineRule="exact" w:before="0"/>
        <w:ind w:left="2809" w:right="0" w:firstLine="0"/>
        <w:jc w:val="left"/>
        <w:rPr>
          <w:sz w:val="16"/>
        </w:rPr>
      </w:pPr>
      <w:r>
        <w:rPr>
          <w:color w:val="0000FF"/>
          <w:sz w:val="16"/>
        </w:rPr>
        <w:t>&lt;Status&gt;</w:t>
      </w:r>
      <w:r>
        <w:rPr>
          <w:b/>
          <w:sz w:val="16"/>
        </w:rPr>
        <w:t>Awarded</w:t>
      </w:r>
      <w:r>
        <w:rPr>
          <w:color w:val="0000FF"/>
          <w:sz w:val="16"/>
        </w:rPr>
        <w:t>&lt;/Status&gt;</w:t>
      </w:r>
    </w:p>
    <w:p>
      <w:pPr>
        <w:pStyle w:val="BodyText"/>
        <w:spacing w:before="1"/>
        <w:ind w:left="2809"/>
      </w:pPr>
      <w:r>
        <w:rPr>
          <w:color w:val="0000FF"/>
        </w:rPr>
        <w:t>&lt;LockedAmount&gt;</w:t>
      </w:r>
      <w:r>
        <w:rPr>
          <w:b/>
        </w:rPr>
        <w:t>200000</w:t>
      </w:r>
      <w:r>
        <w:rPr>
          <w:color w:val="0000FF"/>
        </w:rPr>
        <w:t>&lt;/LockedAmount&gt;</w:t>
      </w:r>
    </w:p>
    <w:p>
      <w:pPr>
        <w:pStyle w:val="BodyText"/>
        <w:ind w:left="2809"/>
      </w:pPr>
      <w:r>
        <w:rPr>
          <w:color w:val="0000FF"/>
        </w:rPr>
        <w:t>&lt;Currency&gt;</w:t>
      </w:r>
      <w:r>
        <w:rPr>
          <w:b/>
        </w:rPr>
        <w:t>HUF</w:t>
      </w:r>
      <w:r>
        <w:rPr>
          <w:color w:val="0000FF"/>
        </w:rPr>
        <w:t>&lt;/Currency&gt;</w:t>
      </w:r>
    </w:p>
    <w:p>
      <w:pPr>
        <w:pStyle w:val="BodyText"/>
        <w:spacing w:before="1"/>
        <w:ind w:left="2524"/>
      </w:pPr>
      <w:r>
        <w:rPr>
          <w:color w:val="0000FF"/>
        </w:rPr>
        <w:t>&lt;/FinancialLimitLock&gt;</w:t>
      </w:r>
    </w:p>
    <w:p>
      <w:pPr>
        <w:pStyle w:val="BodyText"/>
        <w:ind w:left="2240"/>
      </w:pPr>
      <w:r>
        <w:rPr>
          <w:color w:val="0000FF"/>
        </w:rPr>
        <w:t>&lt;/FinancialLimitLocks&gt;</w:t>
      </w:r>
    </w:p>
    <w:p>
      <w:pPr>
        <w:pStyle w:val="BodyText"/>
        <w:spacing w:before="1"/>
        <w:ind w:left="1957"/>
      </w:pPr>
      <w:r>
        <w:rPr>
          <w:color w:val="0000FF"/>
        </w:rPr>
        <w:t>&lt;/CreditLimit&gt;</w:t>
      </w:r>
    </w:p>
    <w:p>
      <w:pPr>
        <w:pStyle w:val="BodyText"/>
        <w:ind w:left="1671"/>
      </w:pPr>
      <w:r>
        <w:rPr>
          <w:color w:val="0000FF"/>
        </w:rPr>
        <w:t>&lt;/CreditLimits&gt;</w:t>
      </w:r>
    </w:p>
    <w:p>
      <w:pPr>
        <w:pStyle w:val="BodyText"/>
        <w:spacing w:before="1"/>
        <w:ind w:left="1400"/>
      </w:pPr>
      <w:r>
        <w:rPr>
          <w:color w:val="0000FF"/>
        </w:rPr>
        <w:t>&lt;/return&gt;</w:t>
      </w:r>
    </w:p>
    <w:p>
      <w:pPr>
        <w:pStyle w:val="BodyText"/>
        <w:ind w:left="1112"/>
      </w:pPr>
      <w:r>
        <w:rPr>
          <w:color w:val="0000FF"/>
        </w:rPr>
        <w:t>&lt;/GetCreditLimitsResponse&gt;</w:t>
      </w:r>
    </w:p>
    <w:p>
      <w:pPr>
        <w:pStyle w:val="BodyText"/>
        <w:spacing w:line="240" w:lineRule="auto" w:before="1"/>
        <w:ind w:right="8849"/>
        <w:jc w:val="right"/>
      </w:pPr>
      <w:r>
        <w:rPr>
          <w:color w:val="0000FF"/>
        </w:rPr>
        <w:t>&lt;/s:Body&gt;</w:t>
      </w:r>
    </w:p>
    <w:p>
      <w:pPr>
        <w:pStyle w:val="BodyText"/>
        <w:spacing w:line="240" w:lineRule="auto" w:before="2"/>
        <w:ind w:right="8753"/>
        <w:jc w:val="right"/>
      </w:pPr>
      <w:r>
        <w:rPr>
          <w:color w:val="0000FF"/>
        </w:rPr>
        <w:t>&lt;/s:Envelope&gt;</w:t>
      </w:r>
    </w:p>
    <w:p>
      <w:pPr>
        <w:pStyle w:val="BodyText"/>
        <w:spacing w:line="240" w:lineRule="auto"/>
        <w:rPr>
          <w:sz w:val="18"/>
        </w:rPr>
      </w:pPr>
    </w:p>
    <w:p>
      <w:pPr>
        <w:pStyle w:val="BodyText"/>
        <w:spacing w:line="240" w:lineRule="auto"/>
        <w:rPr>
          <w:sz w:val="18"/>
        </w:rPr>
      </w:pPr>
    </w:p>
    <w:p>
      <w:pPr>
        <w:pStyle w:val="BodyText"/>
        <w:spacing w:line="240" w:lineRule="auto" w:before="10"/>
        <w:rPr>
          <w:sz w:val="25"/>
        </w:rPr>
      </w:pPr>
    </w:p>
    <w:p>
      <w:pPr>
        <w:pStyle w:val="Heading1"/>
        <w:numPr>
          <w:ilvl w:val="0"/>
          <w:numId w:val="5"/>
        </w:numPr>
        <w:tabs>
          <w:tab w:pos="968" w:val="left" w:leader="none"/>
          <w:tab w:pos="969" w:val="left" w:leader="none"/>
        </w:tabs>
        <w:spacing w:line="240" w:lineRule="auto" w:before="0" w:after="0"/>
        <w:ind w:left="968" w:right="0" w:hanging="433"/>
        <w:jc w:val="left"/>
        <w:rPr>
          <w:b w:val="0"/>
        </w:rPr>
      </w:pPr>
      <w:bookmarkStart w:name="_bookmark145" w:id="286"/>
      <w:bookmarkEnd w:id="286"/>
      <w:r>
        <w:rPr/>
      </w:r>
      <w:bookmarkStart w:name="_bookmark145" w:id="287"/>
      <w:bookmarkEnd w:id="287"/>
      <w:r>
        <w:rPr>
          <w:b w:val="0"/>
          <w:color w:val="2E5395"/>
        </w:rPr>
        <w:t>RB</w:t>
      </w:r>
      <w:r>
        <w:rPr>
          <w:b w:val="0"/>
          <w:color w:val="2E5395"/>
        </w:rPr>
        <w:t>P Portal</w:t>
      </w:r>
      <w:r>
        <w:rPr>
          <w:b w:val="0"/>
          <w:color w:val="2E5395"/>
          <w:spacing w:val="-2"/>
        </w:rPr>
        <w:t> </w:t>
      </w:r>
      <w:r>
        <w:rPr>
          <w:b w:val="0"/>
          <w:color w:val="2E5395"/>
        </w:rPr>
        <w:t>Services</w:t>
      </w:r>
    </w:p>
    <w:p>
      <w:pPr>
        <w:pStyle w:val="BodyText"/>
        <w:spacing w:line="240" w:lineRule="auto" w:before="6"/>
        <w:rPr>
          <w:rFonts w:ascii="Calibri Light"/>
          <w:b w:val="0"/>
          <w:sz w:val="26"/>
        </w:rPr>
      </w:pPr>
    </w:p>
    <w:p>
      <w:pPr>
        <w:pStyle w:val="Heading4"/>
        <w:spacing w:before="0"/>
        <w:ind w:right="1297"/>
      </w:pPr>
      <w:r>
        <w:rPr/>
        <w:t>This chapter specifies the basic principles of server-server communication that can be used in the operational business among the RBP portal and its co-operating partners, ie.</w:t>
      </w:r>
    </w:p>
    <w:p>
      <w:pPr>
        <w:pStyle w:val="BodyText"/>
        <w:spacing w:line="240" w:lineRule="auto" w:before="1"/>
        <w:rPr>
          <w:rFonts w:ascii="Calibri"/>
          <w:sz w:val="22"/>
        </w:rPr>
      </w:pPr>
    </w:p>
    <w:p>
      <w:pPr>
        <w:pStyle w:val="ListParagraph"/>
        <w:numPr>
          <w:ilvl w:val="0"/>
          <w:numId w:val="90"/>
        </w:numPr>
        <w:tabs>
          <w:tab w:pos="1825" w:val="left" w:leader="none"/>
          <w:tab w:pos="1826" w:val="left" w:leader="none"/>
        </w:tabs>
        <w:spacing w:line="240" w:lineRule="auto" w:before="0" w:after="0"/>
        <w:ind w:left="1825" w:right="0" w:hanging="361"/>
        <w:jc w:val="left"/>
        <w:rPr>
          <w:sz w:val="22"/>
        </w:rPr>
      </w:pPr>
      <w:r>
        <w:rPr>
          <w:sz w:val="22"/>
        </w:rPr>
        <w:t>RBP TSO</w:t>
      </w:r>
      <w:r>
        <w:rPr>
          <w:spacing w:val="-3"/>
          <w:sz w:val="22"/>
        </w:rPr>
        <w:t> </w:t>
      </w:r>
      <w:r>
        <w:rPr>
          <w:sz w:val="22"/>
        </w:rPr>
        <w:t>Members</w:t>
      </w:r>
    </w:p>
    <w:p>
      <w:pPr>
        <w:pStyle w:val="ListParagraph"/>
        <w:numPr>
          <w:ilvl w:val="0"/>
          <w:numId w:val="90"/>
        </w:numPr>
        <w:tabs>
          <w:tab w:pos="1825" w:val="left" w:leader="none"/>
          <w:tab w:pos="1826" w:val="left" w:leader="none"/>
        </w:tabs>
        <w:spacing w:line="410" w:lineRule="auto" w:before="203" w:after="0"/>
        <w:ind w:left="536" w:right="6914" w:firstLine="928"/>
        <w:jc w:val="left"/>
        <w:rPr>
          <w:sz w:val="22"/>
        </w:rPr>
      </w:pPr>
      <w:r>
        <w:rPr>
          <w:sz w:val="22"/>
        </w:rPr>
        <w:t>RBP NU Members and to define its message</w:t>
      </w:r>
      <w:r>
        <w:rPr>
          <w:spacing w:val="-7"/>
          <w:sz w:val="22"/>
        </w:rPr>
        <w:t> </w:t>
      </w:r>
      <w:r>
        <w:rPr>
          <w:sz w:val="22"/>
        </w:rPr>
        <w:t>formats.</w:t>
      </w:r>
    </w:p>
    <w:p>
      <w:pPr>
        <w:spacing w:before="0"/>
        <w:ind w:left="536" w:right="0" w:firstLine="0"/>
        <w:jc w:val="left"/>
        <w:rPr>
          <w:rFonts w:ascii="Calibri"/>
          <w:sz w:val="22"/>
        </w:rPr>
      </w:pPr>
      <w:r>
        <w:rPr>
          <w:rFonts w:ascii="Calibri"/>
          <w:sz w:val="22"/>
        </w:rPr>
        <w:t>The services are available at the following URLs:</w:t>
      </w:r>
    </w:p>
    <w:p>
      <w:pPr>
        <w:spacing w:before="180"/>
        <w:ind w:left="536" w:right="0" w:firstLine="0"/>
        <w:jc w:val="left"/>
        <w:rPr>
          <w:rFonts w:ascii="Calibri"/>
          <w:b/>
          <w:sz w:val="22"/>
        </w:rPr>
      </w:pPr>
      <w:r>
        <w:rPr>
          <w:rFonts w:ascii="Calibri"/>
          <w:b/>
          <w:color w:val="0000FF"/>
          <w:sz w:val="22"/>
          <w:u w:val="single" w:color="0000FF"/>
        </w:rPr>
        <w:t>https://&lt;servername&gt;/Services/SoapRBPPortalService.svc</w:t>
      </w:r>
    </w:p>
    <w:p>
      <w:pPr>
        <w:pStyle w:val="BodyText"/>
        <w:spacing w:line="240" w:lineRule="auto" w:before="10"/>
        <w:rPr>
          <w:rFonts w:ascii="Calibri"/>
          <w:b/>
          <w:sz w:val="14"/>
        </w:rPr>
      </w:pPr>
    </w:p>
    <w:tbl>
      <w:tblPr>
        <w:tblW w:w="0" w:type="auto"/>
        <w:jc w:val="left"/>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6"/>
        <w:gridCol w:w="7878"/>
      </w:tblGrid>
      <w:tr>
        <w:trPr>
          <w:trHeight w:val="481" w:hRule="atLeast"/>
        </w:trPr>
        <w:tc>
          <w:tcPr>
            <w:tcW w:w="2006" w:type="dxa"/>
            <w:shd w:val="clear" w:color="auto" w:fill="D9D9D9"/>
          </w:tcPr>
          <w:p>
            <w:pPr>
              <w:pStyle w:val="TableParagraph"/>
              <w:spacing w:line="240" w:lineRule="auto" w:before="123"/>
              <w:ind w:left="465"/>
              <w:rPr>
                <w:b/>
                <w:sz w:val="20"/>
              </w:rPr>
            </w:pPr>
            <w:r>
              <w:rPr>
                <w:b/>
                <w:sz w:val="20"/>
              </w:rPr>
              <w:t>Environment</w:t>
            </w:r>
          </w:p>
        </w:tc>
        <w:tc>
          <w:tcPr>
            <w:tcW w:w="7878" w:type="dxa"/>
            <w:shd w:val="clear" w:color="auto" w:fill="D9D9D9"/>
          </w:tcPr>
          <w:p>
            <w:pPr>
              <w:pStyle w:val="TableParagraph"/>
              <w:spacing w:line="240" w:lineRule="auto" w:before="123"/>
              <w:ind w:left="3417" w:right="3408"/>
              <w:jc w:val="center"/>
              <w:rPr>
                <w:b/>
                <w:sz w:val="20"/>
              </w:rPr>
            </w:pPr>
            <w:r>
              <w:rPr>
                <w:b/>
                <w:sz w:val="20"/>
              </w:rPr>
              <w:t>Servername</w:t>
            </w:r>
          </w:p>
        </w:tc>
      </w:tr>
      <w:tr>
        <w:trPr>
          <w:trHeight w:val="839" w:hRule="atLeast"/>
        </w:trPr>
        <w:tc>
          <w:tcPr>
            <w:tcW w:w="2006" w:type="dxa"/>
          </w:tcPr>
          <w:p>
            <w:pPr>
              <w:pStyle w:val="TableParagraph"/>
              <w:spacing w:line="240" w:lineRule="auto" w:before="140"/>
              <w:rPr>
                <w:b/>
                <w:sz w:val="18"/>
              </w:rPr>
            </w:pPr>
            <w:r>
              <w:rPr>
                <w:b/>
                <w:sz w:val="18"/>
              </w:rPr>
              <w:t>Test</w:t>
            </w:r>
          </w:p>
        </w:tc>
        <w:tc>
          <w:tcPr>
            <w:tcW w:w="7878" w:type="dxa"/>
          </w:tcPr>
          <w:p>
            <w:pPr>
              <w:pStyle w:val="TableParagraph"/>
              <w:spacing w:line="240" w:lineRule="auto" w:before="140"/>
              <w:ind w:left="108"/>
              <w:rPr>
                <w:sz w:val="18"/>
              </w:rPr>
            </w:pPr>
            <w:r>
              <w:rPr>
                <w:sz w:val="18"/>
              </w:rPr>
              <w:t>uat.rbp.eu</w:t>
            </w:r>
          </w:p>
          <w:p>
            <w:pPr>
              <w:pStyle w:val="TableParagraph"/>
              <w:spacing w:line="240" w:lineRule="auto" w:before="121"/>
              <w:ind w:left="108"/>
              <w:rPr>
                <w:sz w:val="20"/>
              </w:rPr>
            </w:pPr>
            <w:r>
              <w:rPr>
                <w:sz w:val="20"/>
              </w:rPr>
              <w:t>ipnew.test.rbp.eu/RBP.eu.UAT (It will be phased out from 2025.10.01)</w:t>
            </w:r>
          </w:p>
        </w:tc>
      </w:tr>
      <w:tr>
        <w:trPr>
          <w:trHeight w:val="840" w:hRule="atLeast"/>
        </w:trPr>
        <w:tc>
          <w:tcPr>
            <w:tcW w:w="2006" w:type="dxa"/>
          </w:tcPr>
          <w:p>
            <w:pPr>
              <w:pStyle w:val="TableParagraph"/>
              <w:spacing w:line="240" w:lineRule="auto" w:before="140"/>
              <w:rPr>
                <w:b/>
                <w:sz w:val="18"/>
              </w:rPr>
            </w:pPr>
            <w:r>
              <w:rPr>
                <w:b/>
                <w:sz w:val="18"/>
              </w:rPr>
              <w:t>Live</w:t>
            </w:r>
          </w:p>
        </w:tc>
        <w:tc>
          <w:tcPr>
            <w:tcW w:w="7878" w:type="dxa"/>
          </w:tcPr>
          <w:p>
            <w:pPr>
              <w:pStyle w:val="TableParagraph"/>
              <w:spacing w:line="240" w:lineRule="auto" w:before="140"/>
              <w:ind w:left="108"/>
              <w:rPr>
                <w:sz w:val="18"/>
              </w:rPr>
            </w:pPr>
            <w:r>
              <w:rPr>
                <w:sz w:val="18"/>
              </w:rPr>
              <w:t>rbp.eu</w:t>
            </w:r>
          </w:p>
          <w:p>
            <w:pPr>
              <w:pStyle w:val="TableParagraph"/>
              <w:spacing w:line="240" w:lineRule="auto" w:before="122"/>
              <w:ind w:left="108"/>
              <w:rPr>
                <w:sz w:val="20"/>
              </w:rPr>
            </w:pPr>
            <w:r>
              <w:rPr>
                <w:sz w:val="20"/>
              </w:rPr>
              <w:t>ipnew.rbp.eu/RBP.eu (It will be phased out from 2025.10.01)</w:t>
            </w:r>
          </w:p>
        </w:tc>
      </w:tr>
    </w:tbl>
    <w:p>
      <w:pPr>
        <w:pStyle w:val="BodyText"/>
        <w:spacing w:line="240" w:lineRule="auto"/>
        <w:rPr>
          <w:rFonts w:ascii="Calibri"/>
          <w:b/>
          <w:sz w:val="22"/>
        </w:rPr>
      </w:pPr>
    </w:p>
    <w:p>
      <w:pPr>
        <w:pStyle w:val="BodyText"/>
        <w:spacing w:line="240" w:lineRule="auto"/>
        <w:rPr>
          <w:rFonts w:ascii="Calibri"/>
          <w:b/>
          <w:sz w:val="22"/>
        </w:rPr>
      </w:pPr>
    </w:p>
    <w:p>
      <w:pPr>
        <w:pStyle w:val="BodyText"/>
        <w:spacing w:line="240" w:lineRule="auto" w:before="8"/>
        <w:rPr>
          <w:rFonts w:ascii="Calibri"/>
          <w:b/>
          <w:sz w:val="29"/>
        </w:rPr>
      </w:pPr>
    </w:p>
    <w:p>
      <w:pPr>
        <w:spacing w:before="0"/>
        <w:ind w:left="536" w:right="0" w:firstLine="0"/>
        <w:jc w:val="left"/>
        <w:rPr>
          <w:rFonts w:ascii="Calibri" w:hAnsi="Calibri"/>
          <w:sz w:val="22"/>
        </w:rPr>
      </w:pPr>
      <w:r>
        <w:rPr>
          <w:rFonts w:ascii="Calibri" w:hAnsi="Calibri"/>
          <w:sz w:val="22"/>
        </w:rPr>
        <w:t>The services’ WSDL can be called using the „?singleWsdl” parameter inserted after the URL, for example:</w:t>
      </w:r>
    </w:p>
    <w:p>
      <w:pPr>
        <w:spacing w:before="180"/>
        <w:ind w:left="536" w:right="0" w:firstLine="0"/>
        <w:jc w:val="left"/>
        <w:rPr>
          <w:rFonts w:ascii="Calibri"/>
          <w:b/>
          <w:sz w:val="22"/>
        </w:rPr>
      </w:pPr>
      <w:r>
        <w:rPr>
          <w:rFonts w:ascii="Calibri"/>
          <w:b/>
          <w:sz w:val="22"/>
        </w:rPr>
        <w:t>https://&lt;servername&gt;//Services/SoapRBPPortalService.svc?singleWsdl</w:t>
      </w:r>
    </w:p>
    <w:p>
      <w:pPr>
        <w:spacing w:after="0"/>
        <w:jc w:val="left"/>
        <w:rPr>
          <w:rFonts w:ascii="Calibri"/>
          <w:sz w:val="22"/>
        </w:rPr>
        <w:sectPr>
          <w:pgSz w:w="12240" w:h="15840"/>
          <w:pgMar w:header="0" w:footer="920" w:top="1340" w:bottom="1200" w:left="880" w:right="820"/>
        </w:sectPr>
      </w:pPr>
    </w:p>
    <w:p>
      <w:pPr>
        <w:pStyle w:val="BodyText"/>
        <w:spacing w:line="240" w:lineRule="auto"/>
        <w:ind w:left="532"/>
        <w:rPr>
          <w:rFonts w:ascii="Calibri"/>
          <w:sz w:val="20"/>
        </w:rPr>
      </w:pPr>
      <w:r>
        <w:rPr>
          <w:rFonts w:ascii="Calibri"/>
          <w:sz w:val="20"/>
        </w:rPr>
        <w:pict>
          <v:group style="width:469pt;height:75.650pt;mso-position-horizontal-relative:char;mso-position-vertical-relative:line" coordorigin="0,0" coordsize="9380,1513">
            <v:shape style="position:absolute;left:5;top:5;width:9370;height:1503" type="#_x0000_t75" stroked="false">
              <v:imagedata r:id="rId46" o:title=""/>
            </v:shape>
            <v:shape style="position:absolute;left:5;top:5;width:9370;height:1503" type="#_x0000_t202" filled="false" stroked="true" strokeweight=".5pt" strokecolor="#ec7c30">
              <v:textbox inset="0,0,0,0">
                <w:txbxContent>
                  <w:p>
                    <w:pPr>
                      <w:spacing w:line="403" w:lineRule="auto" w:before="70"/>
                      <w:ind w:left="145" w:right="804" w:firstLine="0"/>
                      <w:jc w:val="left"/>
                      <w:rPr>
                        <w:rFonts w:ascii="Calibri"/>
                        <w:b/>
                        <w:sz w:val="22"/>
                      </w:rPr>
                    </w:pPr>
                    <w:r>
                      <w:rPr>
                        <w:rFonts w:ascii="Calibri"/>
                        <w:b/>
                        <w:sz w:val="22"/>
                      </w:rPr>
                      <w:t>Please note that from the date of 2025.10.01 the following service URLs will be phased out.. Test: https://ipnew.test.rbp.eu/RBP.eu.UAT/Services/SoapRBPPortalService.svc</w:t>
                    </w:r>
                  </w:p>
                  <w:p>
                    <w:pPr>
                      <w:spacing w:line="266" w:lineRule="exact" w:before="0"/>
                      <w:ind w:left="145" w:right="0" w:firstLine="0"/>
                      <w:jc w:val="left"/>
                      <w:rPr>
                        <w:rFonts w:ascii="Calibri"/>
                        <w:b/>
                        <w:sz w:val="22"/>
                      </w:rPr>
                    </w:pPr>
                    <w:r>
                      <w:rPr>
                        <w:rFonts w:ascii="Calibri"/>
                        <w:b/>
                        <w:sz w:val="22"/>
                      </w:rPr>
                      <w:t>Live: https://ipnew.rbp.eu/RBP.eu/Services/SoapRBPPortalService.svc</w:t>
                    </w:r>
                  </w:p>
                </w:txbxContent>
              </v:textbox>
              <v:stroke dashstyle="solid"/>
              <w10:wrap type="none"/>
            </v:shape>
          </v:group>
        </w:pict>
      </w:r>
      <w:r>
        <w:rPr>
          <w:rFonts w:ascii="Calibri"/>
          <w:sz w:val="20"/>
        </w:rPr>
      </w:r>
    </w:p>
    <w:p>
      <w:pPr>
        <w:pStyle w:val="BodyText"/>
        <w:spacing w:line="240" w:lineRule="auto"/>
        <w:rPr>
          <w:rFonts w:ascii="Calibri"/>
          <w:b/>
          <w:sz w:val="20"/>
        </w:rPr>
      </w:pPr>
    </w:p>
    <w:p>
      <w:pPr>
        <w:pStyle w:val="BodyText"/>
        <w:spacing w:line="240" w:lineRule="auto" w:before="2"/>
        <w:rPr>
          <w:rFonts w:ascii="Calibri"/>
          <w:b/>
          <w:sz w:val="28"/>
        </w:rPr>
      </w:pPr>
    </w:p>
    <w:p>
      <w:pPr>
        <w:pStyle w:val="Heading2"/>
        <w:numPr>
          <w:ilvl w:val="1"/>
          <w:numId w:val="91"/>
        </w:numPr>
        <w:tabs>
          <w:tab w:pos="1112" w:val="left" w:leader="none"/>
          <w:tab w:pos="1113" w:val="left" w:leader="none"/>
        </w:tabs>
        <w:spacing w:line="240" w:lineRule="auto" w:before="47" w:after="0"/>
        <w:ind w:left="1112" w:right="0" w:hanging="577"/>
        <w:jc w:val="left"/>
        <w:rPr>
          <w:b w:val="0"/>
        </w:rPr>
      </w:pPr>
      <w:bookmarkStart w:name="_bookmark146" w:id="288"/>
      <w:bookmarkEnd w:id="288"/>
      <w:r>
        <w:rPr/>
      </w:r>
      <w:bookmarkStart w:name="_bookmark146" w:id="289"/>
      <w:bookmarkEnd w:id="289"/>
      <w:r>
        <w:rPr>
          <w:b w:val="0"/>
          <w:color w:val="2E5395"/>
        </w:rPr>
        <w:t>Check</w:t>
      </w:r>
      <w:r>
        <w:rPr>
          <w:b w:val="0"/>
          <w:color w:val="2E5395"/>
        </w:rPr>
        <w:t>Alive</w:t>
      </w:r>
    </w:p>
    <w:p>
      <w:pPr>
        <w:spacing w:before="23"/>
        <w:ind w:left="536" w:right="0" w:firstLine="0"/>
        <w:jc w:val="left"/>
        <w:rPr>
          <w:rFonts w:ascii="Calibri"/>
          <w:sz w:val="22"/>
        </w:rPr>
      </w:pPr>
      <w:r>
        <w:rPr>
          <w:rFonts w:ascii="Calibri"/>
          <w:sz w:val="22"/>
        </w:rPr>
        <w:t>Service provided for all partners.</w:t>
      </w:r>
    </w:p>
    <w:p>
      <w:pPr>
        <w:pStyle w:val="Heading3"/>
        <w:numPr>
          <w:ilvl w:val="2"/>
          <w:numId w:val="91"/>
        </w:numPr>
        <w:tabs>
          <w:tab w:pos="1103" w:val="left" w:leader="none"/>
        </w:tabs>
        <w:spacing w:line="240" w:lineRule="auto" w:before="183" w:after="0"/>
        <w:ind w:left="1102" w:right="0" w:hanging="567"/>
        <w:jc w:val="left"/>
        <w:rPr>
          <w:b w:val="0"/>
        </w:rPr>
      </w:pPr>
      <w:bookmarkStart w:name="_bookmark147" w:id="290"/>
      <w:bookmarkEnd w:id="290"/>
      <w:r>
        <w:rPr/>
      </w:r>
      <w:bookmarkStart w:name="_bookmark147" w:id="291"/>
      <w:bookmarkEnd w:id="291"/>
      <w:r>
        <w:rPr>
          <w:b w:val="0"/>
          <w:color w:val="1F3762"/>
        </w:rPr>
        <w:t>D</w:t>
      </w:r>
      <w:r>
        <w:rPr>
          <w:b w:val="0"/>
          <w:color w:val="1F3762"/>
        </w:rPr>
        <w:t>escription</w:t>
      </w:r>
    </w:p>
    <w:p>
      <w:pPr>
        <w:spacing w:line="259" w:lineRule="auto" w:before="21"/>
        <w:ind w:left="536" w:right="660" w:firstLine="0"/>
        <w:jc w:val="left"/>
        <w:rPr>
          <w:rFonts w:ascii="Calibri" w:hAnsi="Calibri"/>
          <w:sz w:val="22"/>
        </w:rPr>
      </w:pPr>
      <w:r>
        <w:rPr>
          <w:rFonts w:ascii="Calibri" w:hAnsi="Calibri"/>
          <w:sz w:val="22"/>
        </w:rPr>
        <w:t>Special method for controlling service operation, which, if for some technical reason, there is no connection with the RBP Portal system, will not return anything. If the service can be used, it returns the following message: “[OK]”</w:t>
      </w:r>
    </w:p>
    <w:p>
      <w:pPr>
        <w:pStyle w:val="Heading3"/>
        <w:numPr>
          <w:ilvl w:val="2"/>
          <w:numId w:val="91"/>
        </w:numPr>
        <w:tabs>
          <w:tab w:pos="1103" w:val="left" w:leader="none"/>
        </w:tabs>
        <w:spacing w:line="240" w:lineRule="auto" w:before="161" w:after="0"/>
        <w:ind w:left="1102" w:right="0" w:hanging="567"/>
        <w:jc w:val="left"/>
        <w:rPr>
          <w:b w:val="0"/>
        </w:rPr>
      </w:pPr>
      <w:bookmarkStart w:name="_bookmark148" w:id="292"/>
      <w:bookmarkEnd w:id="292"/>
      <w:r>
        <w:rPr/>
      </w:r>
      <w:bookmarkStart w:name="_bookmark148" w:id="293"/>
      <w:bookmarkEnd w:id="293"/>
      <w:r>
        <w:rPr>
          <w:b w:val="0"/>
          <w:color w:val="1F3762"/>
        </w:rPr>
        <w:t>R</w:t>
      </w:r>
      <w:r>
        <w:rPr>
          <w:b w:val="0"/>
          <w:color w:val="1F3762"/>
        </w:rPr>
        <w:t>equest message</w:t>
      </w:r>
    </w:p>
    <w:p>
      <w:pPr>
        <w:pStyle w:val="ListParagraph"/>
        <w:numPr>
          <w:ilvl w:val="3"/>
          <w:numId w:val="91"/>
        </w:numPr>
        <w:tabs>
          <w:tab w:pos="1400" w:val="left" w:leader="none"/>
          <w:tab w:pos="1401" w:val="left" w:leader="none"/>
        </w:tabs>
        <w:spacing w:line="240" w:lineRule="auto" w:before="64" w:after="0"/>
        <w:ind w:left="1400" w:right="0" w:hanging="865"/>
        <w:jc w:val="left"/>
        <w:rPr>
          <w:rFonts w:ascii="Calibri Light"/>
          <w:b w:val="0"/>
          <w:i/>
          <w:sz w:val="22"/>
        </w:rPr>
      </w:pPr>
      <w:r>
        <w:rPr>
          <w:rFonts w:ascii="Calibri Light"/>
          <w:b w:val="0"/>
          <w:i/>
          <w:color w:val="2E5395"/>
          <w:sz w:val="22"/>
        </w:rPr>
        <w:t>Example </w:t>
      </w:r>
    </w:p>
    <w:p>
      <w:pPr>
        <w:spacing w:before="21"/>
        <w:ind w:left="536" w:right="2782" w:firstLine="0"/>
        <w:jc w:val="left"/>
        <w:rPr>
          <w:sz w:val="16"/>
        </w:rPr>
      </w:pPr>
      <w:r>
        <w:rPr>
          <w:color w:val="0000FF"/>
          <w:sz w:val="16"/>
        </w:rPr>
        <w:t>&lt;soapenv:Envelope </w:t>
      </w:r>
      <w:r>
        <w:rPr>
          <w:color w:val="FF0000"/>
          <w:sz w:val="16"/>
        </w:rPr>
        <w:t>xmlns:soapenv</w:t>
      </w:r>
      <w:r>
        <w:rPr>
          <w:color w:val="0000FF"/>
          <w:sz w:val="16"/>
        </w:rPr>
        <w:t>="</w:t>
      </w:r>
      <w:hyperlink r:id="rId47">
        <w:r>
          <w:rPr>
            <w:b/>
            <w:color w:val="8000FF"/>
            <w:sz w:val="16"/>
            <w:u w:val="single" w:color="8000FF"/>
          </w:rPr>
          <w:t>http://schemas.xmlsoap.org/soap/envelope/</w:t>
        </w:r>
      </w:hyperlink>
      <w:r>
        <w:rPr>
          <w:color w:val="0000FF"/>
          <w:sz w:val="16"/>
        </w:rPr>
        <w:t>" </w:t>
      </w:r>
      <w:r>
        <w:rPr>
          <w:color w:val="FF0000"/>
          <w:sz w:val="16"/>
        </w:rPr>
        <w:t>xmlns:tem</w:t>
      </w:r>
      <w:r>
        <w:rPr>
          <w:color w:val="0000FF"/>
          <w:sz w:val="16"/>
        </w:rPr>
        <w:t>="</w:t>
      </w:r>
      <w:hyperlink r:id="rId35">
        <w:r>
          <w:rPr>
            <w:b/>
            <w:color w:val="8000FF"/>
            <w:sz w:val="16"/>
            <w:u w:val="single" w:color="8000FF"/>
          </w:rPr>
          <w:t>http://tempuri.org/</w:t>
        </w:r>
      </w:hyperlink>
      <w:r>
        <w:rPr>
          <w:color w:val="0000FF"/>
          <w:sz w:val="16"/>
        </w:rPr>
        <w:t>"&gt;</w:t>
      </w:r>
    </w:p>
    <w:p>
      <w:pPr>
        <w:pStyle w:val="BodyText"/>
        <w:ind w:left="824"/>
      </w:pPr>
      <w:r>
        <w:rPr>
          <w:color w:val="0000FF"/>
        </w:rPr>
        <w:t>&lt;soapenv:Header/&gt;</w:t>
      </w:r>
    </w:p>
    <w:p>
      <w:pPr>
        <w:pStyle w:val="BodyText"/>
        <w:ind w:left="824"/>
      </w:pPr>
      <w:r>
        <w:rPr>
          <w:color w:val="0000FF"/>
        </w:rPr>
        <w:t>&lt;soapenv:Body&gt;</w:t>
      </w:r>
    </w:p>
    <w:p>
      <w:pPr>
        <w:pStyle w:val="BodyText"/>
        <w:spacing w:line="240" w:lineRule="auto" w:before="2"/>
        <w:ind w:left="1112"/>
      </w:pPr>
      <w:r>
        <w:rPr>
          <w:color w:val="0000FF"/>
        </w:rPr>
        <w:t>&lt;tem:CheckAlive/&gt;</w:t>
      </w:r>
    </w:p>
    <w:p>
      <w:pPr>
        <w:pStyle w:val="BodyText"/>
        <w:spacing w:before="1"/>
        <w:ind w:right="8273"/>
        <w:jc w:val="right"/>
      </w:pPr>
      <w:r>
        <w:rPr>
          <w:color w:val="0000FF"/>
        </w:rPr>
        <w:t>&lt;/soapenv:Body&gt;</w:t>
      </w:r>
    </w:p>
    <w:p>
      <w:pPr>
        <w:pStyle w:val="BodyText"/>
        <w:ind w:right="8177"/>
        <w:jc w:val="right"/>
      </w:pPr>
      <w:r>
        <w:rPr>
          <w:color w:val="0000FF"/>
        </w:rPr>
        <w:t>&lt;/soapenv:Envelope&gt;</w:t>
      </w:r>
    </w:p>
    <w:p>
      <w:pPr>
        <w:pStyle w:val="BodyText"/>
        <w:spacing w:line="240" w:lineRule="auto" w:before="7"/>
        <w:rPr>
          <w:sz w:val="19"/>
        </w:rPr>
      </w:pPr>
    </w:p>
    <w:p>
      <w:pPr>
        <w:pStyle w:val="Heading3"/>
        <w:numPr>
          <w:ilvl w:val="2"/>
          <w:numId w:val="91"/>
        </w:numPr>
        <w:tabs>
          <w:tab w:pos="1103" w:val="left" w:leader="none"/>
        </w:tabs>
        <w:spacing w:line="240" w:lineRule="auto" w:before="0" w:after="0"/>
        <w:ind w:left="1102" w:right="0" w:hanging="567"/>
        <w:jc w:val="left"/>
        <w:rPr>
          <w:b w:val="0"/>
        </w:rPr>
      </w:pPr>
      <w:bookmarkStart w:name="_bookmark149" w:id="294"/>
      <w:bookmarkEnd w:id="294"/>
      <w:r>
        <w:rPr/>
      </w:r>
      <w:bookmarkStart w:name="_bookmark149" w:id="295"/>
      <w:bookmarkEnd w:id="295"/>
      <w:r>
        <w:rPr>
          <w:b w:val="0"/>
          <w:color w:val="1F3762"/>
        </w:rPr>
        <w:t>R</w:t>
      </w:r>
      <w:r>
        <w:rPr>
          <w:b w:val="0"/>
          <w:color w:val="1F3762"/>
        </w:rPr>
        <w:t>esponse</w:t>
      </w:r>
      <w:r>
        <w:rPr>
          <w:b w:val="0"/>
          <w:color w:val="1F3762"/>
          <w:spacing w:val="-2"/>
        </w:rPr>
        <w:t> </w:t>
      </w:r>
      <w:r>
        <w:rPr>
          <w:b w:val="0"/>
          <w:color w:val="1F3762"/>
        </w:rPr>
        <w:t>message</w:t>
      </w:r>
    </w:p>
    <w:p>
      <w:pPr>
        <w:pStyle w:val="ListParagraph"/>
        <w:numPr>
          <w:ilvl w:val="3"/>
          <w:numId w:val="91"/>
        </w:numPr>
        <w:tabs>
          <w:tab w:pos="1400" w:val="left" w:leader="none"/>
          <w:tab w:pos="1401" w:val="left" w:leader="none"/>
        </w:tabs>
        <w:spacing w:line="240" w:lineRule="auto" w:before="63" w:after="0"/>
        <w:ind w:left="1400" w:right="0" w:hanging="865"/>
        <w:jc w:val="left"/>
        <w:rPr>
          <w:rFonts w:ascii="Calibri Light"/>
          <w:b w:val="0"/>
          <w:i/>
          <w:sz w:val="22"/>
        </w:rPr>
      </w:pPr>
      <w:r>
        <w:rPr>
          <w:rFonts w:ascii="Calibri Light"/>
          <w:b w:val="0"/>
          <w:i/>
          <w:color w:val="2E5395"/>
          <w:sz w:val="22"/>
        </w:rPr>
        <w:t>Example </w:t>
      </w:r>
    </w:p>
    <w:p>
      <w:pPr>
        <w:spacing w:before="21"/>
        <w:ind w:left="536" w:right="0" w:firstLine="0"/>
        <w:jc w:val="left"/>
        <w:rPr>
          <w:sz w:val="16"/>
        </w:rPr>
      </w:pPr>
      <w:r>
        <w:rPr>
          <w:color w:val="0000FF"/>
          <w:sz w:val="16"/>
        </w:rPr>
        <w:t>&lt;s:Envelope </w:t>
      </w:r>
      <w:r>
        <w:rPr>
          <w:color w:val="FF0000"/>
          <w:sz w:val="16"/>
        </w:rPr>
        <w:t>xmlns:s</w:t>
      </w:r>
      <w:r>
        <w:rPr>
          <w:color w:val="0000FF"/>
          <w:sz w:val="16"/>
        </w:rPr>
        <w:t>="</w:t>
      </w:r>
      <w:hyperlink r:id="rId47">
        <w:r>
          <w:rPr>
            <w:b/>
            <w:color w:val="8000FF"/>
            <w:sz w:val="16"/>
            <w:u w:val="single" w:color="8000FF"/>
          </w:rPr>
          <w:t>http://schemas.xmlsoap.org/soap/envelope/</w:t>
        </w:r>
      </w:hyperlink>
      <w:r>
        <w:rPr>
          <w:color w:val="0000FF"/>
          <w:sz w:val="16"/>
        </w:rPr>
        <w:t>"&gt;</w:t>
      </w:r>
    </w:p>
    <w:p>
      <w:pPr>
        <w:spacing w:line="256" w:lineRule="auto" w:before="15"/>
        <w:ind w:left="536" w:right="3839" w:firstLine="288"/>
        <w:jc w:val="left"/>
        <w:rPr>
          <w:sz w:val="16"/>
        </w:rPr>
      </w:pPr>
      <w:r>
        <w:rPr>
          <w:color w:val="0000FF"/>
          <w:sz w:val="16"/>
        </w:rPr>
        <w:t>&lt;s:Body </w:t>
      </w:r>
      <w:r>
        <w:rPr>
          <w:color w:val="FF0000"/>
          <w:sz w:val="16"/>
        </w:rPr>
        <w:t>xmlns:xsi</w:t>
      </w:r>
      <w:r>
        <w:rPr>
          <w:color w:val="0000FF"/>
          <w:sz w:val="16"/>
        </w:rPr>
        <w:t>="</w:t>
      </w:r>
      <w:hyperlink r:id="rId16">
        <w:r>
          <w:rPr>
            <w:b/>
            <w:color w:val="8000FF"/>
            <w:sz w:val="16"/>
            <w:u w:val="single" w:color="8000FF"/>
          </w:rPr>
          <w:t>http://www.w3.org/2001/XMLSchema-instance</w:t>
        </w:r>
      </w:hyperlink>
      <w:r>
        <w:rPr>
          <w:color w:val="0000FF"/>
          <w:sz w:val="16"/>
        </w:rPr>
        <w:t>" </w:t>
      </w:r>
      <w:r>
        <w:rPr>
          <w:color w:val="FF0000"/>
          <w:sz w:val="16"/>
        </w:rPr>
        <w:t>xmlns:xsd</w:t>
      </w:r>
      <w:r>
        <w:rPr>
          <w:color w:val="0000FF"/>
          <w:sz w:val="16"/>
        </w:rPr>
        <w:t>="</w:t>
      </w:r>
      <w:hyperlink r:id="rId18">
        <w:r>
          <w:rPr>
            <w:b/>
            <w:color w:val="8000FF"/>
            <w:sz w:val="16"/>
            <w:u w:val="single" w:color="8000FF"/>
          </w:rPr>
          <w:t>http://www.w3.org/2001/XMLSchema</w:t>
        </w:r>
      </w:hyperlink>
      <w:r>
        <w:rPr>
          <w:color w:val="0000FF"/>
          <w:sz w:val="16"/>
        </w:rPr>
        <w:t>"&gt;</w:t>
      </w:r>
    </w:p>
    <w:p>
      <w:pPr>
        <w:pStyle w:val="BodyText"/>
        <w:spacing w:line="240" w:lineRule="auto" w:before="4"/>
        <w:ind w:left="151" w:right="3856"/>
        <w:jc w:val="center"/>
      </w:pPr>
      <w:r>
        <w:rPr>
          <w:color w:val="0000FF"/>
        </w:rPr>
        <w:t>&lt;CheckAliveResponse </w:t>
      </w:r>
      <w:hyperlink r:id="rId35">
        <w:r>
          <w:rPr>
            <w:color w:val="0000FF"/>
          </w:rPr>
          <w:t>xmlns="http://tempuri.org/"&gt;</w:t>
        </w:r>
      </w:hyperlink>
    </w:p>
    <w:p>
      <w:pPr>
        <w:pStyle w:val="BodyText"/>
        <w:spacing w:line="240" w:lineRule="auto" w:before="13"/>
        <w:ind w:left="56" w:right="3856"/>
        <w:jc w:val="center"/>
      </w:pPr>
      <w:r>
        <w:rPr>
          <w:color w:val="0000FF"/>
        </w:rPr>
        <w:t>&lt;CheckAliveResult&gt;</w:t>
      </w:r>
      <w:r>
        <w:rPr>
          <w:b/>
        </w:rPr>
        <w:t>[OK]</w:t>
      </w:r>
      <w:r>
        <w:rPr>
          <w:color w:val="0000FF"/>
        </w:rPr>
        <w:t>&lt;/CheckAliveResult&gt;</w:t>
      </w:r>
    </w:p>
    <w:p>
      <w:pPr>
        <w:pStyle w:val="BodyText"/>
        <w:spacing w:line="240" w:lineRule="auto" w:before="15"/>
        <w:ind w:left="517" w:right="6814"/>
        <w:jc w:val="center"/>
      </w:pPr>
      <w:r>
        <w:rPr>
          <w:color w:val="0000FF"/>
        </w:rPr>
        <w:t>&lt;/CheckAliveResponse&gt;</w:t>
      </w:r>
    </w:p>
    <w:p>
      <w:pPr>
        <w:pStyle w:val="BodyText"/>
        <w:spacing w:line="240" w:lineRule="auto" w:before="14"/>
        <w:ind w:left="397" w:right="8422"/>
        <w:jc w:val="center"/>
      </w:pPr>
      <w:r>
        <w:rPr>
          <w:color w:val="0000FF"/>
        </w:rPr>
        <w:t>&lt;/s:Body&gt;</w:t>
      </w:r>
    </w:p>
    <w:p>
      <w:pPr>
        <w:pStyle w:val="BodyText"/>
        <w:spacing w:line="240" w:lineRule="auto"/>
        <w:rPr>
          <w:sz w:val="18"/>
        </w:rPr>
      </w:pPr>
    </w:p>
    <w:p>
      <w:pPr>
        <w:pStyle w:val="BodyText"/>
        <w:spacing w:line="240" w:lineRule="auto"/>
        <w:rPr>
          <w:sz w:val="23"/>
        </w:rPr>
      </w:pPr>
    </w:p>
    <w:p>
      <w:pPr>
        <w:pStyle w:val="Heading2"/>
        <w:numPr>
          <w:ilvl w:val="1"/>
          <w:numId w:val="91"/>
        </w:numPr>
        <w:tabs>
          <w:tab w:pos="1112" w:val="left" w:leader="none"/>
          <w:tab w:pos="1113" w:val="left" w:leader="none"/>
        </w:tabs>
        <w:spacing w:line="240" w:lineRule="auto" w:before="0" w:after="0"/>
        <w:ind w:left="1112" w:right="0" w:hanging="577"/>
        <w:jc w:val="left"/>
        <w:rPr>
          <w:b w:val="0"/>
        </w:rPr>
      </w:pPr>
      <w:bookmarkStart w:name="_bookmark150" w:id="296"/>
      <w:bookmarkEnd w:id="296"/>
      <w:r>
        <w:rPr/>
      </w:r>
      <w:bookmarkStart w:name="_bookmark150" w:id="297"/>
      <w:bookmarkEnd w:id="297"/>
      <w:r>
        <w:rPr>
          <w:b w:val="0"/>
          <w:color w:val="2E5395"/>
        </w:rPr>
        <w:t>Ge</w:t>
      </w:r>
      <w:r>
        <w:rPr>
          <w:b w:val="0"/>
          <w:color w:val="2E5395"/>
        </w:rPr>
        <w:t>t Capacity Auctions (GetCapacityAuctionList)</w:t>
      </w:r>
    </w:p>
    <w:p>
      <w:pPr>
        <w:pStyle w:val="Heading3"/>
        <w:numPr>
          <w:ilvl w:val="2"/>
          <w:numId w:val="91"/>
        </w:numPr>
        <w:tabs>
          <w:tab w:pos="1103" w:val="left" w:leader="none"/>
        </w:tabs>
        <w:spacing w:line="240" w:lineRule="auto" w:before="64" w:after="0"/>
        <w:ind w:left="1102" w:right="0" w:hanging="567"/>
        <w:jc w:val="left"/>
        <w:rPr>
          <w:b w:val="0"/>
        </w:rPr>
      </w:pPr>
      <w:bookmarkStart w:name="_bookmark151" w:id="298"/>
      <w:bookmarkEnd w:id="298"/>
      <w:r>
        <w:rPr/>
      </w:r>
      <w:bookmarkStart w:name="_bookmark151" w:id="299"/>
      <w:bookmarkEnd w:id="299"/>
      <w:r>
        <w:rPr>
          <w:b w:val="0"/>
          <w:color w:val="1F3762"/>
        </w:rPr>
        <w:t>D</w:t>
      </w:r>
      <w:r>
        <w:rPr>
          <w:b w:val="0"/>
          <w:color w:val="1F3762"/>
        </w:rPr>
        <w:t>escription</w:t>
      </w:r>
    </w:p>
    <w:p>
      <w:pPr>
        <w:pStyle w:val="Heading4"/>
      </w:pPr>
      <w:r>
        <w:rPr/>
        <w:t>The caller receives information about the auctions in RBP system.</w:t>
      </w:r>
    </w:p>
    <w:p>
      <w:pPr>
        <w:pStyle w:val="Heading3"/>
        <w:numPr>
          <w:ilvl w:val="2"/>
          <w:numId w:val="91"/>
        </w:numPr>
        <w:tabs>
          <w:tab w:pos="1103" w:val="left" w:leader="none"/>
        </w:tabs>
        <w:spacing w:line="240" w:lineRule="auto" w:before="183" w:after="0"/>
        <w:ind w:left="1102" w:right="0" w:hanging="567"/>
        <w:jc w:val="left"/>
        <w:rPr>
          <w:b w:val="0"/>
        </w:rPr>
      </w:pPr>
      <w:bookmarkStart w:name="_bookmark152" w:id="300"/>
      <w:bookmarkEnd w:id="300"/>
      <w:r>
        <w:rPr/>
      </w:r>
      <w:bookmarkStart w:name="_bookmark152" w:id="301"/>
      <w:bookmarkEnd w:id="301"/>
      <w:r>
        <w:rPr>
          <w:b w:val="0"/>
          <w:color w:val="1F3762"/>
        </w:rPr>
        <w:t>R</w:t>
      </w:r>
      <w:r>
        <w:rPr>
          <w:b w:val="0"/>
          <w:color w:val="1F3762"/>
        </w:rPr>
        <w:t>equest message</w:t>
      </w:r>
    </w:p>
    <w:p>
      <w:pPr>
        <w:spacing w:line="256" w:lineRule="auto" w:before="24"/>
        <w:ind w:left="536" w:right="639" w:firstLine="0"/>
        <w:jc w:val="left"/>
        <w:rPr>
          <w:rFonts w:ascii="Calibri"/>
          <w:sz w:val="22"/>
        </w:rPr>
      </w:pPr>
      <w:r>
        <w:rPr>
          <w:rFonts w:ascii="Calibri"/>
          <w:sz w:val="22"/>
        </w:rPr>
        <w:t>The request message must contain the EIC code of the submitting TSO and lists of the statuses or type of the products or opening time of the auction (from, to).</w:t>
      </w:r>
    </w:p>
    <w:p>
      <w:pPr>
        <w:pStyle w:val="BodyText"/>
        <w:spacing w:line="240" w:lineRule="auto"/>
        <w:rPr>
          <w:rFonts w:ascii="Calibri"/>
          <w:sz w:val="22"/>
        </w:rPr>
      </w:pPr>
    </w:p>
    <w:p>
      <w:pPr>
        <w:pStyle w:val="BodyText"/>
        <w:spacing w:line="240" w:lineRule="auto" w:before="3"/>
        <w:rPr>
          <w:rFonts w:ascii="Calibri"/>
          <w:sz w:val="28"/>
        </w:rPr>
      </w:pPr>
    </w:p>
    <w:p>
      <w:pPr>
        <w:pStyle w:val="ListParagraph"/>
        <w:numPr>
          <w:ilvl w:val="3"/>
          <w:numId w:val="91"/>
        </w:numPr>
        <w:tabs>
          <w:tab w:pos="1400" w:val="left" w:leader="none"/>
          <w:tab w:pos="1401" w:val="left" w:leader="none"/>
        </w:tabs>
        <w:spacing w:line="240" w:lineRule="auto" w:before="0" w:after="23"/>
        <w:ind w:left="1400" w:right="0" w:hanging="865"/>
        <w:jc w:val="left"/>
        <w:rPr>
          <w:rFonts w:ascii="Calibri Light"/>
          <w:b w:val="0"/>
          <w:i/>
          <w:sz w:val="22"/>
        </w:rPr>
      </w:pPr>
      <w:r>
        <w:rPr>
          <w:rFonts w:ascii="Calibri Light"/>
          <w:b w:val="0"/>
          <w:i/>
          <w:color w:val="2E5395"/>
          <w:sz w:val="22"/>
        </w:rPr>
        <w:t>Structure </w:t>
      </w: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3"/>
        <w:gridCol w:w="1337"/>
        <w:gridCol w:w="5754"/>
      </w:tblGrid>
      <w:tr>
        <w:trPr>
          <w:trHeight w:val="290" w:hRule="atLeast"/>
        </w:trPr>
        <w:tc>
          <w:tcPr>
            <w:tcW w:w="2533" w:type="dxa"/>
            <w:shd w:val="clear" w:color="auto" w:fill="4471C4"/>
          </w:tcPr>
          <w:p>
            <w:pPr>
              <w:pStyle w:val="TableParagraph"/>
              <w:spacing w:line="261" w:lineRule="exact" w:before="9"/>
              <w:ind w:left="112"/>
              <w:rPr>
                <w:b/>
                <w:sz w:val="22"/>
              </w:rPr>
            </w:pPr>
            <w:r>
              <w:rPr>
                <w:b/>
                <w:color w:val="FFFFFF"/>
                <w:sz w:val="22"/>
              </w:rPr>
              <w:t>XML Tag</w:t>
            </w:r>
          </w:p>
        </w:tc>
        <w:tc>
          <w:tcPr>
            <w:tcW w:w="1337" w:type="dxa"/>
            <w:shd w:val="clear" w:color="auto" w:fill="4471C4"/>
          </w:tcPr>
          <w:p>
            <w:pPr>
              <w:pStyle w:val="TableParagraph"/>
              <w:spacing w:line="261" w:lineRule="exact" w:before="9"/>
              <w:ind w:left="112"/>
              <w:rPr>
                <w:b/>
                <w:sz w:val="22"/>
              </w:rPr>
            </w:pPr>
            <w:r>
              <w:rPr>
                <w:b/>
                <w:color w:val="FFFFFF"/>
                <w:sz w:val="22"/>
              </w:rPr>
              <w:t>Type</w:t>
            </w:r>
          </w:p>
        </w:tc>
        <w:tc>
          <w:tcPr>
            <w:tcW w:w="5754" w:type="dxa"/>
            <w:shd w:val="clear" w:color="auto" w:fill="4471C4"/>
          </w:tcPr>
          <w:p>
            <w:pPr>
              <w:pStyle w:val="TableParagraph"/>
              <w:spacing w:line="261" w:lineRule="exact" w:before="9"/>
              <w:ind w:left="112"/>
              <w:rPr>
                <w:b/>
                <w:sz w:val="22"/>
              </w:rPr>
            </w:pPr>
            <w:r>
              <w:rPr>
                <w:b/>
                <w:color w:val="FFFFFF"/>
                <w:sz w:val="22"/>
              </w:rPr>
              <w:t>Description</w:t>
            </w:r>
          </w:p>
        </w:tc>
      </w:tr>
      <w:tr>
        <w:trPr>
          <w:trHeight w:val="448" w:hRule="atLeast"/>
        </w:trPr>
        <w:tc>
          <w:tcPr>
            <w:tcW w:w="2533" w:type="dxa"/>
            <w:tcBorders>
              <w:left w:val="single" w:sz="4" w:space="0" w:color="8EAADB"/>
              <w:bottom w:val="single" w:sz="4" w:space="0" w:color="8EAADB"/>
              <w:right w:val="single" w:sz="4" w:space="0" w:color="8EAADB"/>
            </w:tcBorders>
            <w:shd w:val="clear" w:color="auto" w:fill="D9E1F3"/>
          </w:tcPr>
          <w:p>
            <w:pPr>
              <w:pStyle w:val="TableParagraph"/>
              <w:spacing w:line="268" w:lineRule="exact"/>
              <w:rPr>
                <w:b/>
                <w:sz w:val="22"/>
              </w:rPr>
            </w:pPr>
            <w:r>
              <w:rPr>
                <w:b/>
                <w:sz w:val="22"/>
              </w:rPr>
              <w:t>offeringTSOEICCode</w:t>
            </w:r>
          </w:p>
        </w:tc>
        <w:tc>
          <w:tcPr>
            <w:tcW w:w="1337" w:type="dxa"/>
            <w:tcBorders>
              <w:left w:val="single" w:sz="4" w:space="0" w:color="8EAADB"/>
              <w:bottom w:val="single" w:sz="4" w:space="0" w:color="8EAADB"/>
              <w:right w:val="single" w:sz="4" w:space="0" w:color="8EAADB"/>
            </w:tcBorders>
            <w:shd w:val="clear" w:color="auto" w:fill="D9E1F3"/>
          </w:tcPr>
          <w:p>
            <w:pPr>
              <w:pStyle w:val="TableParagraph"/>
              <w:spacing w:line="266" w:lineRule="exact"/>
              <w:rPr>
                <w:sz w:val="22"/>
              </w:rPr>
            </w:pPr>
            <w:r>
              <w:rPr>
                <w:sz w:val="22"/>
              </w:rPr>
              <w:t>String(33)</w:t>
            </w:r>
          </w:p>
        </w:tc>
        <w:tc>
          <w:tcPr>
            <w:tcW w:w="5754" w:type="dxa"/>
            <w:tcBorders>
              <w:left w:val="single" w:sz="4" w:space="0" w:color="8EAADB"/>
              <w:bottom w:val="single" w:sz="4" w:space="0" w:color="8EAADB"/>
              <w:right w:val="single" w:sz="4" w:space="0" w:color="8EAADB"/>
            </w:tcBorders>
            <w:shd w:val="clear" w:color="auto" w:fill="D9E1F3"/>
          </w:tcPr>
          <w:p>
            <w:pPr>
              <w:pStyle w:val="TableParagraph"/>
              <w:spacing w:line="266" w:lineRule="exact"/>
              <w:rPr>
                <w:sz w:val="22"/>
              </w:rPr>
            </w:pPr>
            <w:r>
              <w:rPr>
                <w:sz w:val="22"/>
              </w:rPr>
              <w:t>EIC code of the submitting TSO</w:t>
            </w:r>
          </w:p>
        </w:tc>
      </w:tr>
    </w:tbl>
    <w:p>
      <w:pPr>
        <w:spacing w:after="0" w:line="266" w:lineRule="exact"/>
        <w:rPr>
          <w:sz w:val="22"/>
        </w:rPr>
        <w:sectPr>
          <w:pgSz w:w="12240" w:h="15840"/>
          <w:pgMar w:header="0" w:footer="920" w:top="142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533"/>
        <w:gridCol w:w="1337"/>
        <w:gridCol w:w="5754"/>
      </w:tblGrid>
      <w:tr>
        <w:trPr>
          <w:trHeight w:val="451" w:hRule="atLeast"/>
        </w:trPr>
        <w:tc>
          <w:tcPr>
            <w:tcW w:w="2533" w:type="dxa"/>
          </w:tcPr>
          <w:p>
            <w:pPr>
              <w:pStyle w:val="TableParagraph"/>
              <w:spacing w:line="266" w:lineRule="exact"/>
              <w:rPr>
                <w:b/>
                <w:sz w:val="22"/>
              </w:rPr>
            </w:pPr>
            <w:r>
              <w:rPr>
                <w:b/>
                <w:sz w:val="22"/>
              </w:rPr>
              <w:t>openingTimeFrom</w:t>
            </w:r>
          </w:p>
        </w:tc>
        <w:tc>
          <w:tcPr>
            <w:tcW w:w="1337" w:type="dxa"/>
          </w:tcPr>
          <w:p>
            <w:pPr>
              <w:pStyle w:val="TableParagraph"/>
              <w:spacing w:line="266" w:lineRule="exact"/>
              <w:rPr>
                <w:sz w:val="22"/>
              </w:rPr>
            </w:pPr>
            <w:r>
              <w:rPr>
                <w:sz w:val="22"/>
              </w:rPr>
              <w:t>DateTime</w:t>
            </w:r>
          </w:p>
        </w:tc>
        <w:tc>
          <w:tcPr>
            <w:tcW w:w="5754" w:type="dxa"/>
          </w:tcPr>
          <w:p>
            <w:pPr>
              <w:pStyle w:val="TableParagraph"/>
              <w:spacing w:line="266" w:lineRule="exact"/>
              <w:rPr>
                <w:sz w:val="22"/>
              </w:rPr>
            </w:pPr>
            <w:r>
              <w:rPr>
                <w:sz w:val="22"/>
              </w:rPr>
              <w:t>Beginning of the auction in RBP system</w:t>
            </w:r>
          </w:p>
        </w:tc>
      </w:tr>
      <w:tr>
        <w:trPr>
          <w:trHeight w:val="450" w:hRule="atLeast"/>
        </w:trPr>
        <w:tc>
          <w:tcPr>
            <w:tcW w:w="2533" w:type="dxa"/>
            <w:shd w:val="clear" w:color="auto" w:fill="D9E1F3"/>
          </w:tcPr>
          <w:p>
            <w:pPr>
              <w:pStyle w:val="TableParagraph"/>
              <w:spacing w:line="264" w:lineRule="exact"/>
              <w:rPr>
                <w:b/>
                <w:sz w:val="22"/>
              </w:rPr>
            </w:pPr>
            <w:r>
              <w:rPr>
                <w:b/>
                <w:sz w:val="22"/>
              </w:rPr>
              <w:t>openingTimeTo</w:t>
            </w:r>
          </w:p>
        </w:tc>
        <w:tc>
          <w:tcPr>
            <w:tcW w:w="1337" w:type="dxa"/>
            <w:shd w:val="clear" w:color="auto" w:fill="D9E1F3"/>
          </w:tcPr>
          <w:p>
            <w:pPr>
              <w:pStyle w:val="TableParagraph"/>
              <w:spacing w:line="264" w:lineRule="exact"/>
              <w:rPr>
                <w:sz w:val="22"/>
              </w:rPr>
            </w:pPr>
            <w:r>
              <w:rPr>
                <w:sz w:val="22"/>
              </w:rPr>
              <w:t>DateTime</w:t>
            </w:r>
          </w:p>
        </w:tc>
        <w:tc>
          <w:tcPr>
            <w:tcW w:w="5754" w:type="dxa"/>
            <w:shd w:val="clear" w:color="auto" w:fill="D9E1F3"/>
          </w:tcPr>
          <w:p>
            <w:pPr>
              <w:pStyle w:val="TableParagraph"/>
              <w:spacing w:line="264" w:lineRule="exact"/>
              <w:rPr>
                <w:sz w:val="22"/>
              </w:rPr>
            </w:pPr>
            <w:r>
              <w:rPr>
                <w:sz w:val="22"/>
              </w:rPr>
              <w:t>Ending time of the auction in RBP system</w:t>
            </w:r>
          </w:p>
        </w:tc>
      </w:tr>
      <w:tr>
        <w:trPr>
          <w:trHeight w:val="448" w:hRule="atLeast"/>
        </w:trPr>
        <w:tc>
          <w:tcPr>
            <w:tcW w:w="2533" w:type="dxa"/>
          </w:tcPr>
          <w:p>
            <w:pPr>
              <w:pStyle w:val="TableParagraph"/>
              <w:spacing w:line="264" w:lineRule="exact"/>
              <w:rPr>
                <w:b/>
                <w:sz w:val="22"/>
              </w:rPr>
            </w:pPr>
            <w:r>
              <w:rPr>
                <w:b/>
                <w:sz w:val="22"/>
              </w:rPr>
              <w:t>status</w:t>
            </w:r>
          </w:p>
        </w:tc>
        <w:tc>
          <w:tcPr>
            <w:tcW w:w="1337" w:type="dxa"/>
          </w:tcPr>
          <w:p>
            <w:pPr>
              <w:pStyle w:val="TableParagraph"/>
              <w:spacing w:line="264" w:lineRule="exact"/>
              <w:rPr>
                <w:sz w:val="22"/>
              </w:rPr>
            </w:pPr>
            <w:r>
              <w:rPr>
                <w:sz w:val="22"/>
              </w:rPr>
              <w:t>String(100)</w:t>
            </w:r>
          </w:p>
        </w:tc>
        <w:tc>
          <w:tcPr>
            <w:tcW w:w="5754" w:type="dxa"/>
          </w:tcPr>
          <w:p>
            <w:pPr>
              <w:pStyle w:val="TableParagraph"/>
              <w:spacing w:line="264" w:lineRule="exact"/>
              <w:rPr>
                <w:sz w:val="22"/>
              </w:rPr>
            </w:pPr>
            <w:r>
              <w:rPr>
                <w:sz w:val="22"/>
              </w:rPr>
              <w:t>Status of the action in RBP system</w:t>
            </w:r>
          </w:p>
        </w:tc>
      </w:tr>
      <w:tr>
        <w:trPr>
          <w:trHeight w:val="450" w:hRule="atLeast"/>
        </w:trPr>
        <w:tc>
          <w:tcPr>
            <w:tcW w:w="2533" w:type="dxa"/>
            <w:shd w:val="clear" w:color="auto" w:fill="D9E1F3"/>
          </w:tcPr>
          <w:p>
            <w:pPr>
              <w:pStyle w:val="TableParagraph"/>
              <w:spacing w:line="264" w:lineRule="exact"/>
              <w:rPr>
                <w:b/>
                <w:sz w:val="22"/>
              </w:rPr>
            </w:pPr>
            <w:r>
              <w:rPr>
                <w:b/>
                <w:sz w:val="22"/>
              </w:rPr>
              <w:t>productType</w:t>
            </w:r>
          </w:p>
        </w:tc>
        <w:tc>
          <w:tcPr>
            <w:tcW w:w="1337" w:type="dxa"/>
            <w:shd w:val="clear" w:color="auto" w:fill="D9E1F3"/>
          </w:tcPr>
          <w:p>
            <w:pPr>
              <w:pStyle w:val="TableParagraph"/>
              <w:spacing w:line="264" w:lineRule="exact"/>
              <w:rPr>
                <w:sz w:val="22"/>
              </w:rPr>
            </w:pPr>
            <w:r>
              <w:rPr>
                <w:sz w:val="22"/>
              </w:rPr>
              <w:t>String(100)</w:t>
            </w:r>
          </w:p>
        </w:tc>
        <w:tc>
          <w:tcPr>
            <w:tcW w:w="5754" w:type="dxa"/>
            <w:shd w:val="clear" w:color="auto" w:fill="D9E1F3"/>
          </w:tcPr>
          <w:p>
            <w:pPr>
              <w:pStyle w:val="TableParagraph"/>
              <w:spacing w:line="264" w:lineRule="exact"/>
              <w:rPr>
                <w:sz w:val="22"/>
              </w:rPr>
            </w:pPr>
            <w:r>
              <w:rPr>
                <w:sz w:val="22"/>
              </w:rPr>
              <w:t>Product type of the auction in RBP system</w:t>
            </w:r>
          </w:p>
        </w:tc>
      </w:tr>
    </w:tbl>
    <w:p>
      <w:pPr>
        <w:pStyle w:val="BodyText"/>
        <w:spacing w:line="240" w:lineRule="auto"/>
        <w:rPr>
          <w:rFonts w:ascii="Calibri Light"/>
          <w:b w:val="0"/>
          <w:i/>
          <w:sz w:val="20"/>
        </w:rPr>
      </w:pPr>
    </w:p>
    <w:p>
      <w:pPr>
        <w:pStyle w:val="BodyText"/>
        <w:spacing w:line="240" w:lineRule="auto" w:before="4"/>
        <w:rPr>
          <w:rFonts w:ascii="Calibri Light"/>
          <w:b w:val="0"/>
          <w:i/>
          <w:sz w:val="22"/>
        </w:rPr>
      </w:pPr>
    </w:p>
    <w:p>
      <w:pPr>
        <w:pStyle w:val="ListParagraph"/>
        <w:numPr>
          <w:ilvl w:val="3"/>
          <w:numId w:val="91"/>
        </w:numPr>
        <w:tabs>
          <w:tab w:pos="1400" w:val="left" w:leader="none"/>
          <w:tab w:pos="1401" w:val="left" w:leader="none"/>
        </w:tabs>
        <w:spacing w:line="240" w:lineRule="auto" w:before="57" w:after="0"/>
        <w:ind w:left="1400" w:right="0" w:hanging="865"/>
        <w:jc w:val="left"/>
        <w:rPr>
          <w:rFonts w:ascii="Calibri Light"/>
          <w:b w:val="0"/>
          <w:i/>
          <w:sz w:val="22"/>
        </w:rPr>
      </w:pPr>
      <w:r>
        <w:rPr>
          <w:rFonts w:ascii="Calibri Light"/>
          <w:b w:val="0"/>
          <w:i/>
          <w:color w:val="2E5395"/>
          <w:sz w:val="22"/>
        </w:rPr>
        <w:t>Example </w:t>
      </w:r>
    </w:p>
    <w:p>
      <w:pPr>
        <w:spacing w:before="21"/>
        <w:ind w:left="536" w:right="2782" w:firstLine="0"/>
        <w:jc w:val="left"/>
        <w:rPr>
          <w:sz w:val="16"/>
        </w:rPr>
      </w:pPr>
      <w:r>
        <w:rPr>
          <w:color w:val="0000FF"/>
          <w:sz w:val="16"/>
        </w:rPr>
        <w:t>&lt;soapenv:Envelope </w:t>
      </w:r>
      <w:r>
        <w:rPr>
          <w:color w:val="FF0000"/>
          <w:sz w:val="16"/>
        </w:rPr>
        <w:t>xmlns:soapenv</w:t>
      </w:r>
      <w:r>
        <w:rPr>
          <w:color w:val="0000FF"/>
          <w:sz w:val="16"/>
        </w:rPr>
        <w:t>="</w:t>
      </w:r>
      <w:hyperlink r:id="rId47">
        <w:r>
          <w:rPr>
            <w:b/>
            <w:color w:val="8000FF"/>
            <w:sz w:val="16"/>
            <w:u w:val="single" w:color="8000FF"/>
          </w:rPr>
          <w:t>http://schemas.xmlsoap.org/soap/envelope/</w:t>
        </w:r>
      </w:hyperlink>
      <w:r>
        <w:rPr>
          <w:color w:val="0000FF"/>
          <w:sz w:val="16"/>
        </w:rPr>
        <w:t>" </w:t>
      </w:r>
      <w:r>
        <w:rPr>
          <w:color w:val="FF0000"/>
          <w:sz w:val="16"/>
        </w:rPr>
        <w:t>xmlns:rbp</w:t>
      </w:r>
      <w:r>
        <w:rPr>
          <w:color w:val="0000FF"/>
          <w:sz w:val="16"/>
        </w:rPr>
        <w:t>="</w:t>
      </w:r>
      <w:hyperlink r:id="rId32">
        <w:r>
          <w:rPr>
            <w:b/>
            <w:color w:val="8000FF"/>
            <w:sz w:val="16"/>
            <w:u w:val="single" w:color="8000FF"/>
          </w:rPr>
          <w:t>http://rbp.eu.service</w:t>
        </w:r>
      </w:hyperlink>
      <w:r>
        <w:rPr>
          <w:color w:val="0000FF"/>
          <w:sz w:val="16"/>
        </w:rPr>
        <w:t>"&gt;</w:t>
      </w:r>
    </w:p>
    <w:p>
      <w:pPr>
        <w:pStyle w:val="BodyText"/>
        <w:ind w:left="819"/>
      </w:pPr>
      <w:r>
        <w:rPr>
          <w:color w:val="0000FF"/>
        </w:rPr>
        <w:t>&lt;soapenv:Header/&gt;</w:t>
      </w:r>
    </w:p>
    <w:p>
      <w:pPr>
        <w:pStyle w:val="BodyText"/>
        <w:ind w:left="819"/>
      </w:pPr>
      <w:r>
        <w:rPr>
          <w:color w:val="0000FF"/>
        </w:rPr>
        <w:t>&lt;soapenv:Body&gt;</w:t>
      </w:r>
    </w:p>
    <w:p>
      <w:pPr>
        <w:pStyle w:val="BodyText"/>
        <w:spacing w:before="1"/>
        <w:ind w:left="1105"/>
      </w:pPr>
      <w:r>
        <w:rPr>
          <w:color w:val="0000FF"/>
        </w:rPr>
        <w:t>&lt;rbp:GetCapacityAuctionsRequest&gt;</w:t>
      </w:r>
    </w:p>
    <w:p>
      <w:pPr>
        <w:spacing w:line="181" w:lineRule="exact" w:before="0"/>
        <w:ind w:left="1388" w:right="0" w:firstLine="0"/>
        <w:jc w:val="left"/>
        <w:rPr>
          <w:sz w:val="16"/>
        </w:rPr>
      </w:pPr>
      <w:r>
        <w:rPr>
          <w:color w:val="0000FF"/>
          <w:sz w:val="16"/>
        </w:rPr>
        <w:t>&lt;rbp:offeringTSOEICCode&gt;</w:t>
      </w:r>
      <w:r>
        <w:rPr>
          <w:b/>
          <w:sz w:val="16"/>
        </w:rPr>
        <w:t>21X-HU-A-A0A0A-8</w:t>
      </w:r>
      <w:r>
        <w:rPr>
          <w:color w:val="0000FF"/>
          <w:sz w:val="16"/>
        </w:rPr>
        <w:t>&lt;/rbp:offeringTSOEICCode&gt;</w:t>
      </w:r>
    </w:p>
    <w:p>
      <w:pPr>
        <w:spacing w:line="181" w:lineRule="exact" w:before="1"/>
        <w:ind w:left="1388" w:right="0" w:firstLine="0"/>
        <w:jc w:val="left"/>
        <w:rPr>
          <w:sz w:val="16"/>
        </w:rPr>
      </w:pPr>
      <w:r>
        <w:rPr>
          <w:color w:val="0000FF"/>
          <w:sz w:val="16"/>
        </w:rPr>
        <w:t>&lt;rbp:openingTimeFrom&gt;</w:t>
      </w:r>
      <w:r>
        <w:rPr>
          <w:b/>
          <w:sz w:val="16"/>
        </w:rPr>
        <w:t>2018-10-02T00:00:00</w:t>
      </w:r>
      <w:r>
        <w:rPr>
          <w:color w:val="0000FF"/>
          <w:sz w:val="16"/>
        </w:rPr>
        <w:t>&lt;/rbp:openingTimeFrom&gt;</w:t>
      </w:r>
    </w:p>
    <w:p>
      <w:pPr>
        <w:spacing w:line="181" w:lineRule="exact" w:before="0"/>
        <w:ind w:left="1388" w:right="0" w:firstLine="0"/>
        <w:jc w:val="left"/>
        <w:rPr>
          <w:sz w:val="16"/>
        </w:rPr>
      </w:pPr>
      <w:r>
        <w:rPr>
          <w:color w:val="0000FF"/>
          <w:sz w:val="16"/>
        </w:rPr>
        <w:t>&lt;rbp:openingTimeTo&gt;</w:t>
      </w:r>
      <w:r>
        <w:rPr>
          <w:b/>
          <w:sz w:val="16"/>
        </w:rPr>
        <w:t>2018-10-03T00:00:00</w:t>
      </w:r>
      <w:r>
        <w:rPr>
          <w:color w:val="0000FF"/>
          <w:sz w:val="16"/>
        </w:rPr>
        <w:t>&lt;/rbp:openingTimeTo&gt;</w:t>
      </w:r>
    </w:p>
    <w:p>
      <w:pPr>
        <w:pStyle w:val="BodyText"/>
        <w:spacing w:before="1"/>
        <w:ind w:left="1388"/>
      </w:pPr>
      <w:r>
        <w:rPr>
          <w:color w:val="0000FF"/>
        </w:rPr>
        <w:t>&lt;rbp:statusArray&gt;</w:t>
      </w:r>
    </w:p>
    <w:p>
      <w:pPr>
        <w:pStyle w:val="BodyText"/>
        <w:ind w:left="1671"/>
      </w:pPr>
      <w:r>
        <w:rPr>
          <w:color w:val="0000FF"/>
        </w:rPr>
        <w:t>&lt;rbp:status&gt;</w:t>
      </w:r>
      <w:r>
        <w:rPr>
          <w:b/>
        </w:rPr>
        <w:t>Closed</w:t>
      </w:r>
      <w:r>
        <w:rPr>
          <w:color w:val="0000FF"/>
        </w:rPr>
        <w:t>&lt;/rbp:status&gt;</w:t>
      </w:r>
    </w:p>
    <w:p>
      <w:pPr>
        <w:spacing w:line="181" w:lineRule="exact" w:before="2"/>
        <w:ind w:left="1671" w:right="0" w:firstLine="0"/>
        <w:jc w:val="left"/>
        <w:rPr>
          <w:sz w:val="16"/>
        </w:rPr>
      </w:pPr>
      <w:r>
        <w:rPr>
          <w:color w:val="0000FF"/>
          <w:sz w:val="16"/>
        </w:rPr>
        <w:t>&lt;rbp:status&gt;</w:t>
      </w:r>
      <w:r>
        <w:rPr>
          <w:b/>
          <w:sz w:val="16"/>
        </w:rPr>
        <w:t>Pitstop</w:t>
      </w:r>
      <w:r>
        <w:rPr>
          <w:color w:val="0000FF"/>
          <w:sz w:val="16"/>
        </w:rPr>
        <w:t>&lt;/rbp:status&gt;</w:t>
      </w:r>
    </w:p>
    <w:p>
      <w:pPr>
        <w:pStyle w:val="BodyText"/>
        <w:ind w:left="1388"/>
      </w:pPr>
      <w:r>
        <w:rPr>
          <w:color w:val="0000FF"/>
        </w:rPr>
        <w:t>&lt;/rbp:statusArray&gt;</w:t>
      </w:r>
    </w:p>
    <w:p>
      <w:pPr>
        <w:pStyle w:val="BodyText"/>
        <w:spacing w:before="1"/>
        <w:ind w:left="1388"/>
      </w:pPr>
      <w:r>
        <w:rPr>
          <w:color w:val="0000FF"/>
        </w:rPr>
        <w:t>&lt;rbp:productTypeArray&gt;</w:t>
      </w:r>
    </w:p>
    <w:p>
      <w:pPr>
        <w:pStyle w:val="BodyText"/>
        <w:ind w:left="1671"/>
      </w:pPr>
      <w:r>
        <w:rPr>
          <w:color w:val="0000FF"/>
        </w:rPr>
        <w:t>&lt;rbp:productType&gt;</w:t>
      </w:r>
      <w:r>
        <w:rPr>
          <w:b/>
        </w:rPr>
        <w:t>Yearly</w:t>
      </w:r>
      <w:r>
        <w:rPr>
          <w:color w:val="0000FF"/>
        </w:rPr>
        <w:t>&lt;/rbp:productType&gt;</w:t>
      </w:r>
    </w:p>
    <w:p>
      <w:pPr>
        <w:spacing w:line="181" w:lineRule="exact" w:before="1"/>
        <w:ind w:left="1671" w:right="0" w:firstLine="0"/>
        <w:jc w:val="left"/>
        <w:rPr>
          <w:sz w:val="16"/>
        </w:rPr>
      </w:pPr>
      <w:r>
        <w:rPr>
          <w:color w:val="0000FF"/>
          <w:sz w:val="16"/>
        </w:rPr>
        <w:t>&lt;rbp:productType&gt;</w:t>
      </w:r>
      <w:r>
        <w:rPr>
          <w:b/>
          <w:sz w:val="16"/>
        </w:rPr>
        <w:t>Within Day</w:t>
      </w:r>
      <w:r>
        <w:rPr>
          <w:color w:val="0000FF"/>
          <w:sz w:val="16"/>
        </w:rPr>
        <w:t>&lt;/rbp:productType&gt;</w:t>
      </w:r>
    </w:p>
    <w:p>
      <w:pPr>
        <w:spacing w:line="181" w:lineRule="exact" w:before="0"/>
        <w:ind w:left="1671" w:right="0" w:firstLine="0"/>
        <w:jc w:val="left"/>
        <w:rPr>
          <w:sz w:val="16"/>
        </w:rPr>
      </w:pPr>
      <w:r>
        <w:rPr>
          <w:color w:val="0000FF"/>
          <w:sz w:val="16"/>
        </w:rPr>
        <w:t>&lt;rbp:productType&gt;</w:t>
      </w:r>
      <w:r>
        <w:rPr>
          <w:b/>
          <w:sz w:val="16"/>
        </w:rPr>
        <w:t>Day Ahead</w:t>
      </w:r>
      <w:r>
        <w:rPr>
          <w:color w:val="0000FF"/>
          <w:sz w:val="16"/>
        </w:rPr>
        <w:t>&lt;/rbp:productType&gt;</w:t>
      </w:r>
    </w:p>
    <w:p>
      <w:pPr>
        <w:pStyle w:val="BodyText"/>
        <w:spacing w:line="240" w:lineRule="auto" w:before="1"/>
        <w:ind w:left="1388"/>
      </w:pPr>
      <w:r>
        <w:rPr>
          <w:color w:val="0000FF"/>
        </w:rPr>
        <w:t>&lt;/rbp:productTypeArray&gt;</w:t>
      </w:r>
    </w:p>
    <w:p>
      <w:pPr>
        <w:pStyle w:val="BodyText"/>
        <w:spacing w:before="1"/>
        <w:ind w:left="1105"/>
      </w:pPr>
      <w:r>
        <w:rPr>
          <w:color w:val="0000FF"/>
        </w:rPr>
        <w:t>&lt;/rbp:GetCapacityAuctionsRequest&gt;</w:t>
      </w:r>
    </w:p>
    <w:p>
      <w:pPr>
        <w:pStyle w:val="BodyText"/>
        <w:ind w:left="819"/>
      </w:pPr>
      <w:r>
        <w:rPr>
          <w:color w:val="0000FF"/>
        </w:rPr>
        <w:t>&lt;/soapenv:Body&gt;</w:t>
      </w:r>
    </w:p>
    <w:p>
      <w:pPr>
        <w:pStyle w:val="BodyText"/>
        <w:spacing w:line="240" w:lineRule="auto" w:before="1"/>
        <w:ind w:left="536"/>
      </w:pPr>
      <w:r>
        <w:rPr>
          <w:color w:val="0000FF"/>
        </w:rPr>
        <w:t>&lt;/soapenv:Envelope&gt;</w:t>
      </w:r>
    </w:p>
    <w:p>
      <w:pPr>
        <w:pStyle w:val="BodyText"/>
        <w:spacing w:line="240" w:lineRule="auto"/>
        <w:rPr>
          <w:sz w:val="18"/>
        </w:rPr>
      </w:pPr>
    </w:p>
    <w:p>
      <w:pPr>
        <w:pStyle w:val="Heading3"/>
        <w:numPr>
          <w:ilvl w:val="2"/>
          <w:numId w:val="91"/>
        </w:numPr>
        <w:tabs>
          <w:tab w:pos="1103" w:val="left" w:leader="none"/>
        </w:tabs>
        <w:spacing w:line="240" w:lineRule="auto" w:before="103" w:after="0"/>
        <w:ind w:left="1102" w:right="0" w:hanging="567"/>
        <w:jc w:val="left"/>
        <w:rPr>
          <w:b w:val="0"/>
        </w:rPr>
      </w:pPr>
      <w:bookmarkStart w:name="_bookmark153" w:id="302"/>
      <w:bookmarkEnd w:id="302"/>
      <w:r>
        <w:rPr/>
      </w:r>
      <w:bookmarkStart w:name="_bookmark153" w:id="303"/>
      <w:bookmarkEnd w:id="303"/>
      <w:r>
        <w:rPr>
          <w:b w:val="0"/>
          <w:color w:val="1F3762"/>
        </w:rPr>
        <w:t>R</w:t>
      </w:r>
      <w:r>
        <w:rPr>
          <w:b w:val="0"/>
          <w:color w:val="1F3762"/>
        </w:rPr>
        <w:t>esponse</w:t>
      </w:r>
      <w:r>
        <w:rPr>
          <w:b w:val="0"/>
          <w:color w:val="1F3762"/>
          <w:spacing w:val="-2"/>
        </w:rPr>
        <w:t> </w:t>
      </w:r>
      <w:r>
        <w:rPr>
          <w:b w:val="0"/>
          <w:color w:val="1F3762"/>
        </w:rPr>
        <w:t>message</w:t>
      </w:r>
    </w:p>
    <w:p>
      <w:pPr>
        <w:pStyle w:val="ListParagraph"/>
        <w:numPr>
          <w:ilvl w:val="3"/>
          <w:numId w:val="91"/>
        </w:numPr>
        <w:tabs>
          <w:tab w:pos="1400" w:val="left" w:leader="none"/>
          <w:tab w:pos="1401" w:val="left" w:leader="none"/>
        </w:tabs>
        <w:spacing w:line="240" w:lineRule="auto" w:before="65" w:after="0"/>
        <w:ind w:left="1400" w:right="0" w:hanging="865"/>
        <w:jc w:val="left"/>
        <w:rPr>
          <w:rFonts w:ascii="Calibri Light"/>
          <w:b w:val="0"/>
          <w:i/>
          <w:sz w:val="22"/>
        </w:rPr>
      </w:pPr>
      <w:r>
        <w:rPr>
          <w:rFonts w:ascii="Calibri Light"/>
          <w:b w:val="0"/>
          <w:i/>
          <w:color w:val="2E5395"/>
          <w:sz w:val="22"/>
        </w:rPr>
        <w:t>Structure </w:t>
      </w:r>
    </w:p>
    <w:p>
      <w:pPr>
        <w:pStyle w:val="BodyText"/>
        <w:spacing w:line="240" w:lineRule="auto"/>
        <w:rPr>
          <w:rFonts w:ascii="Calibri Light"/>
          <w:b w:val="0"/>
          <w:i/>
          <w:sz w:val="20"/>
        </w:rPr>
      </w:pPr>
    </w:p>
    <w:p>
      <w:pPr>
        <w:pStyle w:val="BodyText"/>
        <w:spacing w:line="240" w:lineRule="auto" w:before="7"/>
        <w:rPr>
          <w:rFonts w:ascii="Calibri Light"/>
          <w:b w:val="0"/>
          <w:i/>
          <w:sz w:val="18"/>
        </w:rPr>
      </w:pPr>
    </w:p>
    <w:tbl>
      <w:tblPr>
        <w:tblW w:w="0" w:type="auto"/>
        <w:jc w:val="left"/>
        <w:tblInd w:w="477" w:type="dxa"/>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Layout w:type="fixed"/>
        <w:tblCellMar>
          <w:top w:w="0" w:type="dxa"/>
          <w:left w:w="0" w:type="dxa"/>
          <w:bottom w:w="0" w:type="dxa"/>
          <w:right w:w="0" w:type="dxa"/>
        </w:tblCellMar>
        <w:tblLook w:val="01E0"/>
      </w:tblPr>
      <w:tblGrid>
        <w:gridCol w:w="3797"/>
        <w:gridCol w:w="2119"/>
        <w:gridCol w:w="3430"/>
      </w:tblGrid>
      <w:tr>
        <w:trPr>
          <w:trHeight w:val="355" w:hRule="atLeast"/>
        </w:trPr>
        <w:tc>
          <w:tcPr>
            <w:tcW w:w="3797" w:type="dxa"/>
            <w:tcBorders>
              <w:top w:val="nil"/>
              <w:left w:val="nil"/>
              <w:bottom w:val="nil"/>
              <w:right w:val="nil"/>
            </w:tcBorders>
            <w:shd w:val="clear" w:color="auto" w:fill="4471C4"/>
          </w:tcPr>
          <w:p>
            <w:pPr>
              <w:pStyle w:val="TableParagraph"/>
              <w:spacing w:line="240" w:lineRule="auto" w:before="42"/>
              <w:ind w:left="79"/>
              <w:rPr>
                <w:b/>
                <w:sz w:val="22"/>
              </w:rPr>
            </w:pPr>
            <w:r>
              <w:rPr>
                <w:b/>
                <w:color w:val="FFFFFF"/>
                <w:sz w:val="22"/>
              </w:rPr>
              <w:t>XML Tag</w:t>
            </w:r>
          </w:p>
        </w:tc>
        <w:tc>
          <w:tcPr>
            <w:tcW w:w="2119" w:type="dxa"/>
            <w:tcBorders>
              <w:top w:val="nil"/>
              <w:left w:val="nil"/>
              <w:bottom w:val="nil"/>
              <w:right w:val="nil"/>
            </w:tcBorders>
            <w:shd w:val="clear" w:color="auto" w:fill="4471C4"/>
          </w:tcPr>
          <w:p>
            <w:pPr>
              <w:pStyle w:val="TableParagraph"/>
              <w:spacing w:line="240" w:lineRule="auto" w:before="42"/>
              <w:ind w:left="81"/>
              <w:rPr>
                <w:b/>
                <w:sz w:val="22"/>
              </w:rPr>
            </w:pPr>
            <w:r>
              <w:rPr>
                <w:b/>
                <w:color w:val="FFFFFF"/>
                <w:sz w:val="22"/>
              </w:rPr>
              <w:t>Type</w:t>
            </w:r>
          </w:p>
        </w:tc>
        <w:tc>
          <w:tcPr>
            <w:tcW w:w="3430" w:type="dxa"/>
            <w:tcBorders>
              <w:top w:val="nil"/>
              <w:left w:val="nil"/>
              <w:bottom w:val="nil"/>
              <w:right w:val="nil"/>
            </w:tcBorders>
            <w:shd w:val="clear" w:color="auto" w:fill="4471C4"/>
          </w:tcPr>
          <w:p>
            <w:pPr>
              <w:pStyle w:val="TableParagraph"/>
              <w:spacing w:line="240" w:lineRule="auto" w:before="42"/>
              <w:ind w:left="80"/>
              <w:rPr>
                <w:b/>
                <w:sz w:val="22"/>
              </w:rPr>
            </w:pPr>
            <w:r>
              <w:rPr>
                <w:b/>
                <w:color w:val="FFFFFF"/>
                <w:sz w:val="22"/>
              </w:rPr>
              <w:t>Description</w:t>
            </w:r>
          </w:p>
        </w:tc>
      </w:tr>
      <w:tr>
        <w:trPr>
          <w:trHeight w:val="534" w:hRule="atLeast"/>
        </w:trPr>
        <w:tc>
          <w:tcPr>
            <w:tcW w:w="3797" w:type="dxa"/>
            <w:tcBorders>
              <w:top w:val="nil"/>
            </w:tcBorders>
            <w:shd w:val="clear" w:color="auto" w:fill="D9E1F3"/>
          </w:tcPr>
          <w:p>
            <w:pPr>
              <w:pStyle w:val="TableParagraph"/>
              <w:spacing w:line="240" w:lineRule="auto" w:before="131"/>
              <w:ind w:left="69"/>
              <w:rPr>
                <w:b/>
                <w:sz w:val="22"/>
              </w:rPr>
            </w:pPr>
            <w:r>
              <w:rPr>
                <w:b/>
                <w:sz w:val="22"/>
              </w:rPr>
              <w:t>id</w:t>
            </w:r>
          </w:p>
        </w:tc>
        <w:tc>
          <w:tcPr>
            <w:tcW w:w="2119" w:type="dxa"/>
            <w:tcBorders>
              <w:top w:val="nil"/>
            </w:tcBorders>
            <w:shd w:val="clear" w:color="auto" w:fill="D9E1F3"/>
          </w:tcPr>
          <w:p>
            <w:pPr>
              <w:pStyle w:val="TableParagraph"/>
              <w:spacing w:line="240" w:lineRule="auto" w:before="131"/>
              <w:ind w:left="71"/>
              <w:rPr>
                <w:sz w:val="22"/>
              </w:rPr>
            </w:pPr>
            <w:r>
              <w:rPr>
                <w:sz w:val="22"/>
              </w:rPr>
              <w:t>Int64</w:t>
            </w:r>
          </w:p>
        </w:tc>
        <w:tc>
          <w:tcPr>
            <w:tcW w:w="3430" w:type="dxa"/>
            <w:tcBorders>
              <w:top w:val="nil"/>
            </w:tcBorders>
            <w:shd w:val="clear" w:color="auto" w:fill="D9E1F3"/>
          </w:tcPr>
          <w:p>
            <w:pPr>
              <w:pStyle w:val="TableParagraph"/>
              <w:spacing w:line="267" w:lineRule="exact"/>
              <w:ind w:left="70"/>
              <w:rPr>
                <w:sz w:val="22"/>
              </w:rPr>
            </w:pPr>
            <w:r>
              <w:rPr>
                <w:sz w:val="22"/>
              </w:rPr>
              <w:t>Id of the capacity auction in RBP</w:t>
            </w:r>
          </w:p>
          <w:p>
            <w:pPr>
              <w:pStyle w:val="TableParagraph"/>
              <w:ind w:left="70"/>
              <w:rPr>
                <w:sz w:val="22"/>
              </w:rPr>
            </w:pPr>
            <w:r>
              <w:rPr>
                <w:sz w:val="22"/>
              </w:rPr>
              <w:t>portal system</w:t>
            </w:r>
          </w:p>
        </w:tc>
      </w:tr>
      <w:tr>
        <w:trPr>
          <w:trHeight w:val="315" w:hRule="atLeast"/>
        </w:trPr>
        <w:tc>
          <w:tcPr>
            <w:tcW w:w="3797" w:type="dxa"/>
          </w:tcPr>
          <w:p>
            <w:pPr>
              <w:pStyle w:val="TableParagraph"/>
              <w:spacing w:line="240" w:lineRule="auto" w:before="23"/>
              <w:ind w:left="69"/>
              <w:rPr>
                <w:b/>
                <w:sz w:val="22"/>
              </w:rPr>
            </w:pPr>
            <w:r>
              <w:rPr>
                <w:b/>
                <w:sz w:val="22"/>
              </w:rPr>
              <w:t>auctionCode</w:t>
            </w:r>
          </w:p>
        </w:tc>
        <w:tc>
          <w:tcPr>
            <w:tcW w:w="2119" w:type="dxa"/>
          </w:tcPr>
          <w:p>
            <w:pPr>
              <w:pStyle w:val="TableParagraph"/>
              <w:spacing w:line="240" w:lineRule="auto" w:before="23"/>
              <w:ind w:left="71"/>
              <w:rPr>
                <w:sz w:val="22"/>
              </w:rPr>
            </w:pPr>
            <w:r>
              <w:rPr>
                <w:sz w:val="22"/>
              </w:rPr>
              <w:t>String(200)</w:t>
            </w:r>
          </w:p>
        </w:tc>
        <w:tc>
          <w:tcPr>
            <w:tcW w:w="3430" w:type="dxa"/>
          </w:tcPr>
          <w:p>
            <w:pPr>
              <w:pStyle w:val="TableParagraph"/>
              <w:spacing w:line="240" w:lineRule="auto" w:before="23"/>
              <w:ind w:left="70"/>
              <w:rPr>
                <w:sz w:val="22"/>
              </w:rPr>
            </w:pPr>
            <w:r>
              <w:rPr>
                <w:sz w:val="22"/>
              </w:rPr>
              <w:t>Code of the auction</w:t>
            </w:r>
          </w:p>
        </w:tc>
      </w:tr>
      <w:tr>
        <w:trPr>
          <w:trHeight w:val="536" w:hRule="atLeast"/>
        </w:trPr>
        <w:tc>
          <w:tcPr>
            <w:tcW w:w="3797" w:type="dxa"/>
            <w:shd w:val="clear" w:color="auto" w:fill="D9E1F3"/>
          </w:tcPr>
          <w:p>
            <w:pPr>
              <w:pStyle w:val="TableParagraph"/>
              <w:spacing w:line="240" w:lineRule="auto" w:before="133"/>
              <w:ind w:left="69"/>
              <w:rPr>
                <w:b/>
                <w:sz w:val="22"/>
              </w:rPr>
            </w:pPr>
            <w:r>
              <w:rPr>
                <w:b/>
                <w:sz w:val="22"/>
              </w:rPr>
              <w:t>openingTimeUTC</w:t>
            </w:r>
          </w:p>
        </w:tc>
        <w:tc>
          <w:tcPr>
            <w:tcW w:w="2119" w:type="dxa"/>
            <w:shd w:val="clear" w:color="auto" w:fill="D9E1F3"/>
          </w:tcPr>
          <w:p>
            <w:pPr>
              <w:pStyle w:val="TableParagraph"/>
              <w:spacing w:line="240" w:lineRule="auto" w:before="133"/>
              <w:ind w:left="71"/>
              <w:rPr>
                <w:sz w:val="22"/>
              </w:rPr>
            </w:pPr>
            <w:r>
              <w:rPr>
                <w:sz w:val="22"/>
              </w:rPr>
              <w:t>DateTime</w:t>
            </w:r>
          </w:p>
        </w:tc>
        <w:tc>
          <w:tcPr>
            <w:tcW w:w="3430" w:type="dxa"/>
            <w:shd w:val="clear" w:color="auto" w:fill="D9E1F3"/>
          </w:tcPr>
          <w:p>
            <w:pPr>
              <w:pStyle w:val="TableParagraph"/>
              <w:spacing w:line="267" w:lineRule="exact"/>
              <w:ind w:left="70"/>
              <w:rPr>
                <w:sz w:val="22"/>
              </w:rPr>
            </w:pPr>
            <w:r>
              <w:rPr>
                <w:sz w:val="22"/>
              </w:rPr>
              <w:t>Opening time of the auction in UTC</w:t>
            </w:r>
          </w:p>
          <w:p>
            <w:pPr>
              <w:pStyle w:val="TableParagraph"/>
              <w:spacing w:line="249" w:lineRule="exact"/>
              <w:ind w:left="70"/>
              <w:rPr>
                <w:sz w:val="22"/>
              </w:rPr>
            </w:pPr>
            <w:r>
              <w:rPr>
                <w:sz w:val="22"/>
              </w:rPr>
              <w:t>format</w:t>
            </w:r>
          </w:p>
        </w:tc>
      </w:tr>
      <w:tr>
        <w:trPr>
          <w:trHeight w:val="536" w:hRule="atLeast"/>
        </w:trPr>
        <w:tc>
          <w:tcPr>
            <w:tcW w:w="3797" w:type="dxa"/>
          </w:tcPr>
          <w:p>
            <w:pPr>
              <w:pStyle w:val="TableParagraph"/>
              <w:spacing w:line="240" w:lineRule="auto" w:before="133"/>
              <w:ind w:left="69"/>
              <w:rPr>
                <w:b/>
                <w:sz w:val="22"/>
              </w:rPr>
            </w:pPr>
            <w:r>
              <w:rPr>
                <w:b/>
                <w:sz w:val="22"/>
              </w:rPr>
              <w:t>closedTimeUTC</w:t>
            </w:r>
          </w:p>
        </w:tc>
        <w:tc>
          <w:tcPr>
            <w:tcW w:w="2119" w:type="dxa"/>
          </w:tcPr>
          <w:p>
            <w:pPr>
              <w:pStyle w:val="TableParagraph"/>
              <w:spacing w:line="240" w:lineRule="auto" w:before="133"/>
              <w:ind w:left="71"/>
              <w:rPr>
                <w:sz w:val="22"/>
              </w:rPr>
            </w:pPr>
            <w:r>
              <w:rPr>
                <w:sz w:val="22"/>
              </w:rPr>
              <w:t>DateTime</w:t>
            </w:r>
          </w:p>
        </w:tc>
        <w:tc>
          <w:tcPr>
            <w:tcW w:w="3430" w:type="dxa"/>
          </w:tcPr>
          <w:p>
            <w:pPr>
              <w:pStyle w:val="TableParagraph"/>
              <w:spacing w:line="267" w:lineRule="exact"/>
              <w:ind w:left="70"/>
              <w:rPr>
                <w:sz w:val="22"/>
              </w:rPr>
            </w:pPr>
            <w:r>
              <w:rPr>
                <w:sz w:val="22"/>
              </w:rPr>
              <w:t>Closing time of the auction in UTC</w:t>
            </w:r>
          </w:p>
          <w:p>
            <w:pPr>
              <w:pStyle w:val="TableParagraph"/>
              <w:spacing w:line="249" w:lineRule="exact"/>
              <w:ind w:left="70"/>
              <w:rPr>
                <w:sz w:val="22"/>
              </w:rPr>
            </w:pPr>
            <w:r>
              <w:rPr>
                <w:sz w:val="22"/>
              </w:rPr>
              <w:t>format</w:t>
            </w:r>
          </w:p>
        </w:tc>
      </w:tr>
      <w:tr>
        <w:trPr>
          <w:trHeight w:val="316" w:hRule="atLeast"/>
        </w:trPr>
        <w:tc>
          <w:tcPr>
            <w:tcW w:w="3797" w:type="dxa"/>
            <w:shd w:val="clear" w:color="auto" w:fill="D9E1F3"/>
          </w:tcPr>
          <w:p>
            <w:pPr>
              <w:pStyle w:val="TableParagraph"/>
              <w:spacing w:line="240" w:lineRule="auto" w:before="23"/>
              <w:ind w:left="69"/>
              <w:rPr>
                <w:b/>
                <w:sz w:val="22"/>
              </w:rPr>
            </w:pPr>
            <w:r>
              <w:rPr>
                <w:b/>
                <w:sz w:val="22"/>
              </w:rPr>
              <w:t>offeringExitTSOName</w:t>
            </w:r>
          </w:p>
        </w:tc>
        <w:tc>
          <w:tcPr>
            <w:tcW w:w="2119" w:type="dxa"/>
            <w:shd w:val="clear" w:color="auto" w:fill="D9E1F3"/>
          </w:tcPr>
          <w:p>
            <w:pPr>
              <w:pStyle w:val="TableParagraph"/>
              <w:spacing w:line="240" w:lineRule="auto" w:before="23"/>
              <w:ind w:left="71"/>
              <w:rPr>
                <w:sz w:val="22"/>
              </w:rPr>
            </w:pPr>
            <w:r>
              <w:rPr>
                <w:sz w:val="22"/>
              </w:rPr>
              <w:t>String(200)</w:t>
            </w:r>
          </w:p>
        </w:tc>
        <w:tc>
          <w:tcPr>
            <w:tcW w:w="3430" w:type="dxa"/>
            <w:shd w:val="clear" w:color="auto" w:fill="D9E1F3"/>
          </w:tcPr>
          <w:p>
            <w:pPr>
              <w:pStyle w:val="TableParagraph"/>
              <w:spacing w:line="240" w:lineRule="auto" w:before="23"/>
              <w:ind w:left="70"/>
              <w:rPr>
                <w:sz w:val="22"/>
              </w:rPr>
            </w:pPr>
            <w:r>
              <w:rPr>
                <w:sz w:val="22"/>
              </w:rPr>
              <w:t>Offering Exit TSO’s name</w:t>
            </w:r>
          </w:p>
        </w:tc>
      </w:tr>
      <w:tr>
        <w:trPr>
          <w:trHeight w:val="313" w:hRule="atLeast"/>
        </w:trPr>
        <w:tc>
          <w:tcPr>
            <w:tcW w:w="3797" w:type="dxa"/>
          </w:tcPr>
          <w:p>
            <w:pPr>
              <w:pStyle w:val="TableParagraph"/>
              <w:spacing w:line="240" w:lineRule="auto" w:before="23"/>
              <w:ind w:left="69"/>
              <w:rPr>
                <w:b/>
                <w:sz w:val="22"/>
              </w:rPr>
            </w:pPr>
            <w:r>
              <w:rPr>
                <w:b/>
                <w:sz w:val="22"/>
              </w:rPr>
              <w:t>offeringExitTSOEICCode</w:t>
            </w:r>
          </w:p>
        </w:tc>
        <w:tc>
          <w:tcPr>
            <w:tcW w:w="2119" w:type="dxa"/>
          </w:tcPr>
          <w:p>
            <w:pPr>
              <w:pStyle w:val="TableParagraph"/>
              <w:spacing w:line="240" w:lineRule="auto" w:before="23"/>
              <w:ind w:left="71"/>
              <w:rPr>
                <w:sz w:val="22"/>
              </w:rPr>
            </w:pPr>
            <w:r>
              <w:rPr>
                <w:sz w:val="22"/>
              </w:rPr>
              <w:t>String(33)</w:t>
            </w:r>
          </w:p>
        </w:tc>
        <w:tc>
          <w:tcPr>
            <w:tcW w:w="3430" w:type="dxa"/>
          </w:tcPr>
          <w:p>
            <w:pPr>
              <w:pStyle w:val="TableParagraph"/>
              <w:spacing w:line="240" w:lineRule="auto" w:before="23"/>
              <w:ind w:left="70"/>
              <w:rPr>
                <w:sz w:val="22"/>
              </w:rPr>
            </w:pPr>
            <w:r>
              <w:rPr>
                <w:sz w:val="22"/>
              </w:rPr>
              <w:t>Offering Exit TSO’s EIC</w:t>
            </w:r>
          </w:p>
        </w:tc>
      </w:tr>
      <w:tr>
        <w:trPr>
          <w:trHeight w:val="315" w:hRule="atLeast"/>
        </w:trPr>
        <w:tc>
          <w:tcPr>
            <w:tcW w:w="3797" w:type="dxa"/>
            <w:shd w:val="clear" w:color="auto" w:fill="D9E1F3"/>
          </w:tcPr>
          <w:p>
            <w:pPr>
              <w:pStyle w:val="TableParagraph"/>
              <w:spacing w:line="240" w:lineRule="auto" w:before="23"/>
              <w:ind w:left="69"/>
              <w:rPr>
                <w:b/>
                <w:sz w:val="22"/>
              </w:rPr>
            </w:pPr>
            <w:r>
              <w:rPr>
                <w:b/>
                <w:sz w:val="22"/>
              </w:rPr>
              <w:t>offeringEntryTSOName</w:t>
            </w:r>
          </w:p>
        </w:tc>
        <w:tc>
          <w:tcPr>
            <w:tcW w:w="2119" w:type="dxa"/>
            <w:shd w:val="clear" w:color="auto" w:fill="D9E1F3"/>
          </w:tcPr>
          <w:p>
            <w:pPr>
              <w:pStyle w:val="TableParagraph"/>
              <w:spacing w:line="240" w:lineRule="auto" w:before="23"/>
              <w:ind w:left="71"/>
              <w:rPr>
                <w:sz w:val="22"/>
              </w:rPr>
            </w:pPr>
            <w:r>
              <w:rPr>
                <w:sz w:val="22"/>
              </w:rPr>
              <w:t>String(200)</w:t>
            </w:r>
          </w:p>
        </w:tc>
        <w:tc>
          <w:tcPr>
            <w:tcW w:w="3430" w:type="dxa"/>
            <w:shd w:val="clear" w:color="auto" w:fill="D9E1F3"/>
          </w:tcPr>
          <w:p>
            <w:pPr>
              <w:pStyle w:val="TableParagraph"/>
              <w:spacing w:line="240" w:lineRule="auto" w:before="23"/>
              <w:ind w:left="70"/>
              <w:rPr>
                <w:sz w:val="22"/>
              </w:rPr>
            </w:pPr>
            <w:r>
              <w:rPr>
                <w:sz w:val="22"/>
              </w:rPr>
              <w:t>Offering Entry TSO’s name</w:t>
            </w:r>
          </w:p>
        </w:tc>
      </w:tr>
      <w:tr>
        <w:trPr>
          <w:trHeight w:val="316" w:hRule="atLeast"/>
        </w:trPr>
        <w:tc>
          <w:tcPr>
            <w:tcW w:w="3797" w:type="dxa"/>
          </w:tcPr>
          <w:p>
            <w:pPr>
              <w:pStyle w:val="TableParagraph"/>
              <w:spacing w:line="240" w:lineRule="auto" w:before="23"/>
              <w:ind w:left="69"/>
              <w:rPr>
                <w:b/>
                <w:sz w:val="22"/>
              </w:rPr>
            </w:pPr>
            <w:r>
              <w:rPr>
                <w:b/>
                <w:sz w:val="22"/>
              </w:rPr>
              <w:t>offeringEntryTSOEICCode</w:t>
            </w:r>
          </w:p>
        </w:tc>
        <w:tc>
          <w:tcPr>
            <w:tcW w:w="2119" w:type="dxa"/>
          </w:tcPr>
          <w:p>
            <w:pPr>
              <w:pStyle w:val="TableParagraph"/>
              <w:spacing w:line="240" w:lineRule="auto" w:before="23"/>
              <w:ind w:left="71"/>
              <w:rPr>
                <w:sz w:val="22"/>
              </w:rPr>
            </w:pPr>
            <w:r>
              <w:rPr>
                <w:sz w:val="22"/>
              </w:rPr>
              <w:t>String(33)</w:t>
            </w:r>
          </w:p>
        </w:tc>
        <w:tc>
          <w:tcPr>
            <w:tcW w:w="3430" w:type="dxa"/>
          </w:tcPr>
          <w:p>
            <w:pPr>
              <w:pStyle w:val="TableParagraph"/>
              <w:spacing w:line="240" w:lineRule="auto" w:before="23"/>
              <w:ind w:left="70"/>
              <w:rPr>
                <w:sz w:val="22"/>
              </w:rPr>
            </w:pPr>
            <w:r>
              <w:rPr>
                <w:sz w:val="22"/>
              </w:rPr>
              <w:t>Offering Entry TSO’s EIC</w:t>
            </w:r>
          </w:p>
        </w:tc>
      </w:tr>
      <w:tr>
        <w:trPr>
          <w:trHeight w:val="313" w:hRule="atLeast"/>
        </w:trPr>
        <w:tc>
          <w:tcPr>
            <w:tcW w:w="3797" w:type="dxa"/>
            <w:shd w:val="clear" w:color="auto" w:fill="D9E1F3"/>
          </w:tcPr>
          <w:p>
            <w:pPr>
              <w:pStyle w:val="TableParagraph"/>
              <w:spacing w:line="240" w:lineRule="auto" w:before="23"/>
              <w:ind w:left="69"/>
              <w:rPr>
                <w:b/>
                <w:sz w:val="22"/>
              </w:rPr>
            </w:pPr>
            <w:r>
              <w:rPr>
                <w:b/>
                <w:sz w:val="22"/>
              </w:rPr>
              <w:t>networkPointEICCode</w:t>
            </w:r>
          </w:p>
        </w:tc>
        <w:tc>
          <w:tcPr>
            <w:tcW w:w="2119" w:type="dxa"/>
            <w:shd w:val="clear" w:color="auto" w:fill="D9E1F3"/>
          </w:tcPr>
          <w:p>
            <w:pPr>
              <w:pStyle w:val="TableParagraph"/>
              <w:spacing w:line="240" w:lineRule="auto" w:before="23"/>
              <w:ind w:left="71"/>
              <w:rPr>
                <w:sz w:val="22"/>
              </w:rPr>
            </w:pPr>
            <w:r>
              <w:rPr>
                <w:sz w:val="22"/>
              </w:rPr>
              <w:t>String(33)</w:t>
            </w:r>
          </w:p>
        </w:tc>
        <w:tc>
          <w:tcPr>
            <w:tcW w:w="3430" w:type="dxa"/>
            <w:shd w:val="clear" w:color="auto" w:fill="D9E1F3"/>
          </w:tcPr>
          <w:p>
            <w:pPr>
              <w:pStyle w:val="TableParagraph"/>
              <w:spacing w:line="240" w:lineRule="auto" w:before="23"/>
              <w:ind w:left="70"/>
              <w:rPr>
                <w:sz w:val="22"/>
              </w:rPr>
            </w:pPr>
            <w:r>
              <w:rPr>
                <w:sz w:val="22"/>
              </w:rPr>
              <w:t>EIC code of the network point</w:t>
            </w:r>
          </w:p>
        </w:tc>
      </w:tr>
      <w:tr>
        <w:trPr>
          <w:trHeight w:val="316" w:hRule="atLeast"/>
        </w:trPr>
        <w:tc>
          <w:tcPr>
            <w:tcW w:w="3797" w:type="dxa"/>
          </w:tcPr>
          <w:p>
            <w:pPr>
              <w:pStyle w:val="TableParagraph"/>
              <w:spacing w:line="240" w:lineRule="auto" w:before="23"/>
              <w:ind w:left="69"/>
              <w:rPr>
                <w:b/>
                <w:sz w:val="22"/>
              </w:rPr>
            </w:pPr>
            <w:r>
              <w:rPr>
                <w:b/>
                <w:sz w:val="22"/>
              </w:rPr>
              <w:t>networkPointName</w:t>
            </w:r>
          </w:p>
        </w:tc>
        <w:tc>
          <w:tcPr>
            <w:tcW w:w="2119" w:type="dxa"/>
          </w:tcPr>
          <w:p>
            <w:pPr>
              <w:pStyle w:val="TableParagraph"/>
              <w:spacing w:line="240" w:lineRule="auto" w:before="23"/>
              <w:ind w:left="71"/>
              <w:rPr>
                <w:sz w:val="22"/>
              </w:rPr>
            </w:pPr>
            <w:r>
              <w:rPr>
                <w:sz w:val="22"/>
              </w:rPr>
              <w:t>String(50)</w:t>
            </w:r>
          </w:p>
        </w:tc>
        <w:tc>
          <w:tcPr>
            <w:tcW w:w="3430" w:type="dxa"/>
          </w:tcPr>
          <w:p>
            <w:pPr>
              <w:pStyle w:val="TableParagraph"/>
              <w:spacing w:line="240" w:lineRule="auto" w:before="23"/>
              <w:ind w:left="70"/>
              <w:rPr>
                <w:sz w:val="22"/>
              </w:rPr>
            </w:pPr>
            <w:r>
              <w:rPr>
                <w:sz w:val="22"/>
              </w:rPr>
              <w:t>Name of the network point</w:t>
            </w:r>
          </w:p>
        </w:tc>
      </w:tr>
      <w:tr>
        <w:trPr>
          <w:trHeight w:val="805" w:hRule="atLeast"/>
        </w:trPr>
        <w:tc>
          <w:tcPr>
            <w:tcW w:w="3797" w:type="dxa"/>
            <w:shd w:val="clear" w:color="auto" w:fill="D9E1F3"/>
          </w:tcPr>
          <w:p>
            <w:pPr>
              <w:pStyle w:val="TableParagraph"/>
              <w:spacing w:line="240" w:lineRule="auto" w:before="11"/>
              <w:ind w:left="0"/>
              <w:rPr>
                <w:rFonts w:ascii="Calibri Light"/>
                <w:b w:val="0"/>
                <w:i/>
                <w:sz w:val="21"/>
              </w:rPr>
            </w:pPr>
          </w:p>
          <w:p>
            <w:pPr>
              <w:pStyle w:val="TableParagraph"/>
              <w:spacing w:line="240" w:lineRule="auto"/>
              <w:ind w:left="69"/>
              <w:rPr>
                <w:b/>
                <w:sz w:val="22"/>
              </w:rPr>
            </w:pPr>
            <w:r>
              <w:rPr>
                <w:b/>
                <w:sz w:val="22"/>
              </w:rPr>
              <w:t>exitTSOEICCode</w:t>
            </w:r>
          </w:p>
        </w:tc>
        <w:tc>
          <w:tcPr>
            <w:tcW w:w="2119" w:type="dxa"/>
            <w:shd w:val="clear" w:color="auto" w:fill="D9E1F3"/>
          </w:tcPr>
          <w:p>
            <w:pPr>
              <w:pStyle w:val="TableParagraph"/>
              <w:spacing w:line="240" w:lineRule="auto" w:before="11"/>
              <w:ind w:left="0"/>
              <w:rPr>
                <w:rFonts w:ascii="Calibri Light"/>
                <w:b w:val="0"/>
                <w:i/>
                <w:sz w:val="21"/>
              </w:rPr>
            </w:pPr>
          </w:p>
          <w:p>
            <w:pPr>
              <w:pStyle w:val="TableParagraph"/>
              <w:spacing w:line="240" w:lineRule="auto"/>
              <w:ind w:left="71"/>
              <w:rPr>
                <w:sz w:val="22"/>
              </w:rPr>
            </w:pPr>
            <w:r>
              <w:rPr>
                <w:sz w:val="22"/>
              </w:rPr>
              <w:t>String(33)</w:t>
            </w:r>
          </w:p>
        </w:tc>
        <w:tc>
          <w:tcPr>
            <w:tcW w:w="3430" w:type="dxa"/>
            <w:shd w:val="clear" w:color="auto" w:fill="D9E1F3"/>
          </w:tcPr>
          <w:p>
            <w:pPr>
              <w:pStyle w:val="TableParagraph"/>
              <w:spacing w:line="240" w:lineRule="auto"/>
              <w:ind w:left="70" w:right="37"/>
              <w:rPr>
                <w:sz w:val="22"/>
              </w:rPr>
            </w:pPr>
            <w:r>
              <w:rPr>
                <w:sz w:val="22"/>
              </w:rPr>
              <w:t>EIC code of Exit TSO from view of flow direction of capacity involved in</w:t>
            </w:r>
          </w:p>
          <w:p>
            <w:pPr>
              <w:pStyle w:val="TableParagraph"/>
              <w:spacing w:line="249" w:lineRule="exact"/>
              <w:ind w:left="70"/>
              <w:rPr>
                <w:sz w:val="22"/>
              </w:rPr>
            </w:pPr>
            <w:r>
              <w:rPr>
                <w:sz w:val="22"/>
              </w:rPr>
              <w:t>the capacity offering</w:t>
            </w:r>
          </w:p>
        </w:tc>
      </w:tr>
    </w:tbl>
    <w:p>
      <w:pPr>
        <w:spacing w:after="0" w:line="249" w:lineRule="exact"/>
        <w:rPr>
          <w:sz w:val="22"/>
        </w:rPr>
        <w:sectPr>
          <w:pgSz w:w="12240" w:h="15840"/>
          <w:pgMar w:header="0" w:footer="920" w:top="1420" w:bottom="1200" w:left="880" w:right="820"/>
        </w:sectPr>
      </w:pPr>
    </w:p>
    <w:tbl>
      <w:tblPr>
        <w:tblW w:w="0" w:type="auto"/>
        <w:jc w:val="left"/>
        <w:tblInd w:w="477" w:type="dxa"/>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Layout w:type="fixed"/>
        <w:tblCellMar>
          <w:top w:w="0" w:type="dxa"/>
          <w:left w:w="0" w:type="dxa"/>
          <w:bottom w:w="0" w:type="dxa"/>
          <w:right w:w="0" w:type="dxa"/>
        </w:tblCellMar>
        <w:tblLook w:val="01E0"/>
      </w:tblPr>
      <w:tblGrid>
        <w:gridCol w:w="3797"/>
        <w:gridCol w:w="2119"/>
        <w:gridCol w:w="3430"/>
      </w:tblGrid>
      <w:tr>
        <w:trPr>
          <w:trHeight w:val="316" w:hRule="atLeast"/>
        </w:trPr>
        <w:tc>
          <w:tcPr>
            <w:tcW w:w="3797" w:type="dxa"/>
            <w:tcBorders>
              <w:top w:val="nil"/>
            </w:tcBorders>
          </w:tcPr>
          <w:p>
            <w:pPr>
              <w:pStyle w:val="TableParagraph"/>
              <w:spacing w:line="240" w:lineRule="auto" w:before="23"/>
              <w:ind w:left="69"/>
              <w:rPr>
                <w:b/>
                <w:sz w:val="22"/>
              </w:rPr>
            </w:pPr>
            <w:r>
              <w:rPr>
                <w:b/>
                <w:sz w:val="22"/>
              </w:rPr>
              <w:t>exitTSOName</w:t>
            </w:r>
          </w:p>
        </w:tc>
        <w:tc>
          <w:tcPr>
            <w:tcW w:w="2119" w:type="dxa"/>
            <w:tcBorders>
              <w:top w:val="nil"/>
            </w:tcBorders>
          </w:tcPr>
          <w:p>
            <w:pPr>
              <w:pStyle w:val="TableParagraph"/>
              <w:spacing w:line="240" w:lineRule="auto" w:before="23"/>
              <w:ind w:left="71"/>
              <w:rPr>
                <w:sz w:val="22"/>
              </w:rPr>
            </w:pPr>
            <w:r>
              <w:rPr>
                <w:sz w:val="22"/>
              </w:rPr>
              <w:t>String(200)</w:t>
            </w:r>
          </w:p>
        </w:tc>
        <w:tc>
          <w:tcPr>
            <w:tcW w:w="3430" w:type="dxa"/>
            <w:tcBorders>
              <w:top w:val="nil"/>
            </w:tcBorders>
          </w:tcPr>
          <w:p>
            <w:pPr>
              <w:pStyle w:val="TableParagraph"/>
              <w:spacing w:line="240" w:lineRule="auto" w:before="23"/>
              <w:ind w:left="70"/>
              <w:rPr>
                <w:sz w:val="22"/>
              </w:rPr>
            </w:pPr>
            <w:r>
              <w:rPr>
                <w:sz w:val="22"/>
              </w:rPr>
              <w:t>Name of the exit TSO</w:t>
            </w:r>
          </w:p>
        </w:tc>
      </w:tr>
      <w:tr>
        <w:trPr>
          <w:trHeight w:val="805" w:hRule="atLeast"/>
        </w:trPr>
        <w:tc>
          <w:tcPr>
            <w:tcW w:w="3797" w:type="dxa"/>
            <w:shd w:val="clear" w:color="auto" w:fill="D9E1F3"/>
          </w:tcPr>
          <w:p>
            <w:pPr>
              <w:pStyle w:val="TableParagraph"/>
              <w:spacing w:line="240" w:lineRule="auto" w:before="11"/>
              <w:ind w:left="0"/>
              <w:rPr>
                <w:rFonts w:ascii="Calibri Light"/>
                <w:b w:val="0"/>
                <w:i/>
                <w:sz w:val="21"/>
              </w:rPr>
            </w:pPr>
          </w:p>
          <w:p>
            <w:pPr>
              <w:pStyle w:val="TableParagraph"/>
              <w:spacing w:line="240" w:lineRule="auto"/>
              <w:ind w:left="69"/>
              <w:rPr>
                <w:b/>
                <w:sz w:val="22"/>
              </w:rPr>
            </w:pPr>
            <w:r>
              <w:rPr>
                <w:b/>
                <w:sz w:val="22"/>
              </w:rPr>
              <w:t>entryTSOEICCode</w:t>
            </w:r>
          </w:p>
        </w:tc>
        <w:tc>
          <w:tcPr>
            <w:tcW w:w="2119" w:type="dxa"/>
            <w:shd w:val="clear" w:color="auto" w:fill="D9E1F3"/>
          </w:tcPr>
          <w:p>
            <w:pPr>
              <w:pStyle w:val="TableParagraph"/>
              <w:spacing w:line="240" w:lineRule="auto" w:before="11"/>
              <w:ind w:left="0"/>
              <w:rPr>
                <w:rFonts w:ascii="Calibri Light"/>
                <w:b w:val="0"/>
                <w:i/>
                <w:sz w:val="21"/>
              </w:rPr>
            </w:pPr>
          </w:p>
          <w:p>
            <w:pPr>
              <w:pStyle w:val="TableParagraph"/>
              <w:spacing w:line="240" w:lineRule="auto"/>
              <w:ind w:left="71"/>
              <w:rPr>
                <w:sz w:val="22"/>
              </w:rPr>
            </w:pPr>
            <w:r>
              <w:rPr>
                <w:sz w:val="22"/>
              </w:rPr>
              <w:t>String(33)</w:t>
            </w:r>
          </w:p>
        </w:tc>
        <w:tc>
          <w:tcPr>
            <w:tcW w:w="3430" w:type="dxa"/>
            <w:shd w:val="clear" w:color="auto" w:fill="D9E1F3"/>
          </w:tcPr>
          <w:p>
            <w:pPr>
              <w:pStyle w:val="TableParagraph"/>
              <w:spacing w:line="240" w:lineRule="auto"/>
              <w:ind w:left="70" w:right="37"/>
              <w:rPr>
                <w:sz w:val="22"/>
              </w:rPr>
            </w:pPr>
            <w:r>
              <w:rPr>
                <w:sz w:val="22"/>
              </w:rPr>
              <w:t>EIC code of Entry TSO from view of flow direction of capacity involved in</w:t>
            </w:r>
          </w:p>
          <w:p>
            <w:pPr>
              <w:pStyle w:val="TableParagraph"/>
              <w:spacing w:line="249" w:lineRule="exact"/>
              <w:ind w:left="70"/>
              <w:rPr>
                <w:sz w:val="22"/>
              </w:rPr>
            </w:pPr>
            <w:r>
              <w:rPr>
                <w:sz w:val="22"/>
              </w:rPr>
              <w:t>the capacity offering</w:t>
            </w:r>
          </w:p>
        </w:tc>
      </w:tr>
      <w:tr>
        <w:trPr>
          <w:trHeight w:val="313" w:hRule="atLeast"/>
        </w:trPr>
        <w:tc>
          <w:tcPr>
            <w:tcW w:w="3797" w:type="dxa"/>
          </w:tcPr>
          <w:p>
            <w:pPr>
              <w:pStyle w:val="TableParagraph"/>
              <w:spacing w:line="240" w:lineRule="auto" w:before="23"/>
              <w:ind w:left="69"/>
              <w:rPr>
                <w:b/>
                <w:sz w:val="22"/>
              </w:rPr>
            </w:pPr>
            <w:r>
              <w:rPr>
                <w:b/>
                <w:sz w:val="22"/>
              </w:rPr>
              <w:t>entryTSOName</w:t>
            </w:r>
          </w:p>
        </w:tc>
        <w:tc>
          <w:tcPr>
            <w:tcW w:w="2119" w:type="dxa"/>
          </w:tcPr>
          <w:p>
            <w:pPr>
              <w:pStyle w:val="TableParagraph"/>
              <w:spacing w:line="240" w:lineRule="auto" w:before="23"/>
              <w:ind w:left="71"/>
              <w:rPr>
                <w:sz w:val="22"/>
              </w:rPr>
            </w:pPr>
            <w:r>
              <w:rPr>
                <w:sz w:val="22"/>
              </w:rPr>
              <w:t>String(200)</w:t>
            </w:r>
          </w:p>
        </w:tc>
        <w:tc>
          <w:tcPr>
            <w:tcW w:w="3430" w:type="dxa"/>
          </w:tcPr>
          <w:p>
            <w:pPr>
              <w:pStyle w:val="TableParagraph"/>
              <w:spacing w:line="240" w:lineRule="auto" w:before="23"/>
              <w:ind w:left="70"/>
              <w:rPr>
                <w:sz w:val="22"/>
              </w:rPr>
            </w:pPr>
            <w:r>
              <w:rPr>
                <w:sz w:val="22"/>
              </w:rPr>
              <w:t>Name of the entry TSO</w:t>
            </w:r>
          </w:p>
        </w:tc>
      </w:tr>
      <w:tr>
        <w:trPr>
          <w:trHeight w:val="805" w:hRule="atLeast"/>
        </w:trPr>
        <w:tc>
          <w:tcPr>
            <w:tcW w:w="3797" w:type="dxa"/>
            <w:shd w:val="clear" w:color="auto" w:fill="D9E1F3"/>
          </w:tcPr>
          <w:p>
            <w:pPr>
              <w:pStyle w:val="TableParagraph"/>
              <w:spacing w:line="240" w:lineRule="auto" w:before="11"/>
              <w:ind w:left="0"/>
              <w:rPr>
                <w:rFonts w:ascii="Calibri Light"/>
                <w:b w:val="0"/>
                <w:i/>
                <w:sz w:val="21"/>
              </w:rPr>
            </w:pPr>
          </w:p>
          <w:p>
            <w:pPr>
              <w:pStyle w:val="TableParagraph"/>
              <w:spacing w:line="240" w:lineRule="auto"/>
              <w:ind w:left="69"/>
              <w:rPr>
                <w:b/>
                <w:sz w:val="22"/>
              </w:rPr>
            </w:pPr>
            <w:r>
              <w:rPr>
                <w:b/>
                <w:sz w:val="22"/>
              </w:rPr>
              <w:t>productType</w:t>
            </w:r>
          </w:p>
        </w:tc>
        <w:tc>
          <w:tcPr>
            <w:tcW w:w="2119" w:type="dxa"/>
            <w:shd w:val="clear" w:color="auto" w:fill="D9E1F3"/>
          </w:tcPr>
          <w:p>
            <w:pPr>
              <w:pStyle w:val="TableParagraph"/>
              <w:spacing w:line="240" w:lineRule="auto" w:before="11"/>
              <w:ind w:left="0"/>
              <w:rPr>
                <w:rFonts w:ascii="Calibri Light"/>
                <w:b w:val="0"/>
                <w:i/>
                <w:sz w:val="21"/>
              </w:rPr>
            </w:pPr>
          </w:p>
          <w:p>
            <w:pPr>
              <w:pStyle w:val="TableParagraph"/>
              <w:spacing w:line="240" w:lineRule="auto"/>
              <w:ind w:left="71"/>
              <w:rPr>
                <w:sz w:val="22"/>
              </w:rPr>
            </w:pPr>
            <w:r>
              <w:rPr>
                <w:sz w:val="22"/>
              </w:rPr>
              <w:t>String(100)</w:t>
            </w:r>
          </w:p>
        </w:tc>
        <w:tc>
          <w:tcPr>
            <w:tcW w:w="3430" w:type="dxa"/>
            <w:shd w:val="clear" w:color="auto" w:fill="D9E1F3"/>
          </w:tcPr>
          <w:p>
            <w:pPr>
              <w:pStyle w:val="TableParagraph"/>
              <w:spacing w:line="237" w:lineRule="auto" w:before="3"/>
              <w:ind w:left="70" w:right="137"/>
              <w:rPr>
                <w:sz w:val="22"/>
              </w:rPr>
            </w:pPr>
            <w:r>
              <w:rPr>
                <w:sz w:val="22"/>
              </w:rPr>
              <w:t>Value set according to the Product type code library of RBP automated</w:t>
            </w:r>
          </w:p>
          <w:p>
            <w:pPr>
              <w:pStyle w:val="TableParagraph"/>
              <w:spacing w:line="249" w:lineRule="exact" w:before="1"/>
              <w:ind w:left="70"/>
              <w:rPr>
                <w:sz w:val="22"/>
              </w:rPr>
            </w:pPr>
            <w:r>
              <w:rPr>
                <w:sz w:val="22"/>
              </w:rPr>
              <w:t>interface documentation</w:t>
            </w:r>
          </w:p>
        </w:tc>
      </w:tr>
      <w:tr>
        <w:trPr>
          <w:trHeight w:val="615" w:hRule="atLeast"/>
        </w:trPr>
        <w:tc>
          <w:tcPr>
            <w:tcW w:w="3797" w:type="dxa"/>
          </w:tcPr>
          <w:p>
            <w:pPr>
              <w:pStyle w:val="TableParagraph"/>
              <w:spacing w:line="240" w:lineRule="auto" w:before="174"/>
              <w:ind w:left="69"/>
              <w:rPr>
                <w:b/>
                <w:sz w:val="22"/>
              </w:rPr>
            </w:pPr>
            <w:r>
              <w:rPr>
                <w:b/>
                <w:sz w:val="22"/>
              </w:rPr>
              <w:t>instrument</w:t>
            </w:r>
          </w:p>
        </w:tc>
        <w:tc>
          <w:tcPr>
            <w:tcW w:w="2119" w:type="dxa"/>
          </w:tcPr>
          <w:p>
            <w:pPr>
              <w:pStyle w:val="TableParagraph"/>
              <w:spacing w:line="240" w:lineRule="auto" w:before="174"/>
              <w:ind w:left="71"/>
              <w:rPr>
                <w:sz w:val="22"/>
              </w:rPr>
            </w:pPr>
            <w:r>
              <w:rPr>
                <w:sz w:val="22"/>
              </w:rPr>
              <w:t>String(400)</w:t>
            </w:r>
          </w:p>
        </w:tc>
        <w:tc>
          <w:tcPr>
            <w:tcW w:w="3430" w:type="dxa"/>
          </w:tcPr>
          <w:p>
            <w:pPr>
              <w:pStyle w:val="TableParagraph"/>
              <w:spacing w:line="240" w:lineRule="auto" w:before="39"/>
              <w:ind w:left="70" w:right="578"/>
              <w:rPr>
                <w:sz w:val="22"/>
              </w:rPr>
            </w:pPr>
            <w:r>
              <w:rPr>
                <w:sz w:val="22"/>
              </w:rPr>
              <w:t>The instrument of the capacity involved in the auction</w:t>
            </w:r>
          </w:p>
        </w:tc>
      </w:tr>
      <w:tr>
        <w:trPr>
          <w:trHeight w:val="536" w:hRule="atLeast"/>
        </w:trPr>
        <w:tc>
          <w:tcPr>
            <w:tcW w:w="3797" w:type="dxa"/>
            <w:shd w:val="clear" w:color="auto" w:fill="D9E1F3"/>
          </w:tcPr>
          <w:p>
            <w:pPr>
              <w:pStyle w:val="TableParagraph"/>
              <w:spacing w:line="240" w:lineRule="auto" w:before="133"/>
              <w:ind w:left="69"/>
              <w:rPr>
                <w:b/>
                <w:sz w:val="22"/>
              </w:rPr>
            </w:pPr>
            <w:r>
              <w:rPr>
                <w:b/>
                <w:sz w:val="22"/>
              </w:rPr>
              <w:t>capacityValidFromUTC</w:t>
            </w:r>
          </w:p>
        </w:tc>
        <w:tc>
          <w:tcPr>
            <w:tcW w:w="2119" w:type="dxa"/>
            <w:shd w:val="clear" w:color="auto" w:fill="D9E1F3"/>
          </w:tcPr>
          <w:p>
            <w:pPr>
              <w:pStyle w:val="TableParagraph"/>
              <w:spacing w:line="240" w:lineRule="auto" w:before="133"/>
              <w:ind w:left="71"/>
              <w:rPr>
                <w:sz w:val="22"/>
              </w:rPr>
            </w:pPr>
            <w:r>
              <w:rPr>
                <w:sz w:val="22"/>
              </w:rPr>
              <w:t>DateTime</w:t>
            </w:r>
          </w:p>
        </w:tc>
        <w:tc>
          <w:tcPr>
            <w:tcW w:w="3430" w:type="dxa"/>
            <w:shd w:val="clear" w:color="auto" w:fill="D9E1F3"/>
          </w:tcPr>
          <w:p>
            <w:pPr>
              <w:pStyle w:val="TableParagraph"/>
              <w:spacing w:line="267" w:lineRule="exact"/>
              <w:ind w:left="70"/>
              <w:rPr>
                <w:sz w:val="22"/>
              </w:rPr>
            </w:pPr>
            <w:r>
              <w:rPr>
                <w:sz w:val="22"/>
              </w:rPr>
              <w:t>Start of the capacity period in UTC</w:t>
            </w:r>
          </w:p>
          <w:p>
            <w:pPr>
              <w:pStyle w:val="TableParagraph"/>
              <w:spacing w:line="249" w:lineRule="exact"/>
              <w:ind w:left="70"/>
              <w:rPr>
                <w:sz w:val="22"/>
              </w:rPr>
            </w:pPr>
            <w:r>
              <w:rPr>
                <w:sz w:val="22"/>
              </w:rPr>
              <w:t>format</w:t>
            </w:r>
          </w:p>
        </w:tc>
      </w:tr>
      <w:tr>
        <w:trPr>
          <w:trHeight w:val="537" w:hRule="atLeast"/>
        </w:trPr>
        <w:tc>
          <w:tcPr>
            <w:tcW w:w="3797" w:type="dxa"/>
          </w:tcPr>
          <w:p>
            <w:pPr>
              <w:pStyle w:val="TableParagraph"/>
              <w:spacing w:line="240" w:lineRule="auto" w:before="134"/>
              <w:ind w:left="69"/>
              <w:rPr>
                <w:b/>
                <w:sz w:val="22"/>
              </w:rPr>
            </w:pPr>
            <w:r>
              <w:rPr>
                <w:b/>
                <w:sz w:val="22"/>
              </w:rPr>
              <w:t>capacityValidToUTC</w:t>
            </w:r>
          </w:p>
        </w:tc>
        <w:tc>
          <w:tcPr>
            <w:tcW w:w="2119" w:type="dxa"/>
          </w:tcPr>
          <w:p>
            <w:pPr>
              <w:pStyle w:val="TableParagraph"/>
              <w:spacing w:line="240" w:lineRule="auto" w:before="134"/>
              <w:ind w:left="71"/>
              <w:rPr>
                <w:sz w:val="22"/>
              </w:rPr>
            </w:pPr>
            <w:r>
              <w:rPr>
                <w:sz w:val="22"/>
              </w:rPr>
              <w:t>DateTime</w:t>
            </w:r>
          </w:p>
        </w:tc>
        <w:tc>
          <w:tcPr>
            <w:tcW w:w="3430" w:type="dxa"/>
          </w:tcPr>
          <w:p>
            <w:pPr>
              <w:pStyle w:val="TableParagraph"/>
              <w:spacing w:line="268" w:lineRule="exact"/>
              <w:ind w:left="70"/>
              <w:rPr>
                <w:sz w:val="22"/>
              </w:rPr>
            </w:pPr>
            <w:r>
              <w:rPr>
                <w:sz w:val="22"/>
              </w:rPr>
              <w:t>End of the capacity period in UTC</w:t>
            </w:r>
          </w:p>
          <w:p>
            <w:pPr>
              <w:pStyle w:val="TableParagraph"/>
              <w:spacing w:line="249" w:lineRule="exact"/>
              <w:ind w:left="70"/>
              <w:rPr>
                <w:sz w:val="22"/>
              </w:rPr>
            </w:pPr>
            <w:r>
              <w:rPr>
                <w:sz w:val="22"/>
              </w:rPr>
              <w:t>format</w:t>
            </w:r>
          </w:p>
        </w:tc>
      </w:tr>
      <w:tr>
        <w:trPr>
          <w:trHeight w:val="805" w:hRule="atLeast"/>
        </w:trPr>
        <w:tc>
          <w:tcPr>
            <w:tcW w:w="3797" w:type="dxa"/>
            <w:shd w:val="clear" w:color="auto" w:fill="D9E1F3"/>
          </w:tcPr>
          <w:p>
            <w:pPr>
              <w:pStyle w:val="TableParagraph"/>
              <w:spacing w:line="240" w:lineRule="auto" w:before="11"/>
              <w:ind w:left="0"/>
              <w:rPr>
                <w:rFonts w:ascii="Calibri Light"/>
                <w:b w:val="0"/>
                <w:i/>
                <w:sz w:val="21"/>
              </w:rPr>
            </w:pPr>
          </w:p>
          <w:p>
            <w:pPr>
              <w:pStyle w:val="TableParagraph"/>
              <w:spacing w:line="240" w:lineRule="auto"/>
              <w:ind w:left="69"/>
              <w:rPr>
                <w:b/>
                <w:sz w:val="22"/>
              </w:rPr>
            </w:pPr>
            <w:r>
              <w:rPr>
                <w:b/>
                <w:sz w:val="22"/>
              </w:rPr>
              <w:t>capacityType</w:t>
            </w:r>
          </w:p>
        </w:tc>
        <w:tc>
          <w:tcPr>
            <w:tcW w:w="2119" w:type="dxa"/>
            <w:shd w:val="clear" w:color="auto" w:fill="D9E1F3"/>
          </w:tcPr>
          <w:p>
            <w:pPr>
              <w:pStyle w:val="TableParagraph"/>
              <w:spacing w:line="240" w:lineRule="auto" w:before="11"/>
              <w:ind w:left="0"/>
              <w:rPr>
                <w:rFonts w:ascii="Calibri Light"/>
                <w:b w:val="0"/>
                <w:i/>
                <w:sz w:val="21"/>
              </w:rPr>
            </w:pPr>
          </w:p>
          <w:p>
            <w:pPr>
              <w:pStyle w:val="TableParagraph"/>
              <w:spacing w:line="240" w:lineRule="auto"/>
              <w:ind w:left="71"/>
              <w:rPr>
                <w:sz w:val="22"/>
              </w:rPr>
            </w:pPr>
            <w:r>
              <w:rPr>
                <w:sz w:val="22"/>
              </w:rPr>
              <w:t>String(100)</w:t>
            </w:r>
          </w:p>
        </w:tc>
        <w:tc>
          <w:tcPr>
            <w:tcW w:w="3430" w:type="dxa"/>
            <w:shd w:val="clear" w:color="auto" w:fill="D9E1F3"/>
          </w:tcPr>
          <w:p>
            <w:pPr>
              <w:pStyle w:val="TableParagraph"/>
              <w:spacing w:line="240" w:lineRule="auto"/>
              <w:ind w:left="70"/>
              <w:rPr>
                <w:sz w:val="22"/>
              </w:rPr>
            </w:pPr>
            <w:r>
              <w:rPr>
                <w:sz w:val="22"/>
              </w:rPr>
              <w:t>Value set according to the Capacity type code library of RBP automated</w:t>
            </w:r>
          </w:p>
          <w:p>
            <w:pPr>
              <w:pStyle w:val="TableParagraph"/>
              <w:spacing w:line="249" w:lineRule="exact"/>
              <w:ind w:left="70"/>
              <w:rPr>
                <w:sz w:val="22"/>
              </w:rPr>
            </w:pPr>
            <w:r>
              <w:rPr>
                <w:sz w:val="22"/>
              </w:rPr>
              <w:t>interface documentation.</w:t>
            </w:r>
          </w:p>
        </w:tc>
      </w:tr>
      <w:tr>
        <w:trPr>
          <w:trHeight w:val="1074" w:hRule="atLeast"/>
        </w:trPr>
        <w:tc>
          <w:tcPr>
            <w:tcW w:w="3797" w:type="dxa"/>
          </w:tcPr>
          <w:p>
            <w:pPr>
              <w:pStyle w:val="TableParagraph"/>
              <w:spacing w:line="240" w:lineRule="auto" w:before="11"/>
              <w:ind w:left="0"/>
              <w:rPr>
                <w:rFonts w:ascii="Calibri Light"/>
                <w:b w:val="0"/>
                <w:i/>
                <w:sz w:val="32"/>
              </w:rPr>
            </w:pPr>
          </w:p>
          <w:p>
            <w:pPr>
              <w:pStyle w:val="TableParagraph"/>
              <w:spacing w:line="240" w:lineRule="auto"/>
              <w:ind w:left="69"/>
              <w:rPr>
                <w:b/>
                <w:sz w:val="22"/>
              </w:rPr>
            </w:pPr>
            <w:r>
              <w:rPr>
                <w:b/>
                <w:sz w:val="22"/>
              </w:rPr>
              <w:t>qualityExitTSO</w:t>
            </w:r>
          </w:p>
        </w:tc>
        <w:tc>
          <w:tcPr>
            <w:tcW w:w="2119" w:type="dxa"/>
          </w:tcPr>
          <w:p>
            <w:pPr>
              <w:pStyle w:val="TableParagraph"/>
              <w:spacing w:line="240" w:lineRule="auto" w:before="11"/>
              <w:ind w:left="0"/>
              <w:rPr>
                <w:rFonts w:ascii="Calibri Light"/>
                <w:b w:val="0"/>
                <w:i/>
                <w:sz w:val="32"/>
              </w:rPr>
            </w:pPr>
          </w:p>
          <w:p>
            <w:pPr>
              <w:pStyle w:val="TableParagraph"/>
              <w:spacing w:line="240" w:lineRule="auto"/>
              <w:ind w:left="71"/>
              <w:rPr>
                <w:sz w:val="22"/>
              </w:rPr>
            </w:pPr>
            <w:r>
              <w:rPr>
                <w:sz w:val="22"/>
              </w:rPr>
              <w:t>String(100)</w:t>
            </w:r>
          </w:p>
        </w:tc>
        <w:tc>
          <w:tcPr>
            <w:tcW w:w="3430" w:type="dxa"/>
          </w:tcPr>
          <w:p>
            <w:pPr>
              <w:pStyle w:val="TableParagraph"/>
              <w:spacing w:line="240" w:lineRule="auto"/>
              <w:ind w:left="70" w:right="53"/>
              <w:rPr>
                <w:sz w:val="22"/>
              </w:rPr>
            </w:pPr>
            <w:r>
              <w:rPr>
                <w:sz w:val="22"/>
              </w:rPr>
              <w:t>Value set according to the Capacity quality code library of RBP automated interface documentation</w:t>
            </w:r>
          </w:p>
          <w:p>
            <w:pPr>
              <w:pStyle w:val="TableParagraph"/>
              <w:spacing w:line="249" w:lineRule="exact"/>
              <w:ind w:left="70"/>
              <w:rPr>
                <w:sz w:val="22"/>
              </w:rPr>
            </w:pPr>
            <w:r>
              <w:rPr>
                <w:sz w:val="22"/>
              </w:rPr>
              <w:t>in case of exit TSO</w:t>
            </w:r>
          </w:p>
        </w:tc>
      </w:tr>
      <w:tr>
        <w:trPr>
          <w:trHeight w:val="1074" w:hRule="atLeast"/>
        </w:trPr>
        <w:tc>
          <w:tcPr>
            <w:tcW w:w="3797" w:type="dxa"/>
            <w:shd w:val="clear" w:color="auto" w:fill="D9E1F3"/>
          </w:tcPr>
          <w:p>
            <w:pPr>
              <w:pStyle w:val="TableParagraph"/>
              <w:spacing w:line="240" w:lineRule="auto" w:before="11"/>
              <w:ind w:left="0"/>
              <w:rPr>
                <w:rFonts w:ascii="Calibri Light"/>
                <w:b w:val="0"/>
                <w:i/>
                <w:sz w:val="21"/>
              </w:rPr>
            </w:pPr>
          </w:p>
          <w:p>
            <w:pPr>
              <w:pStyle w:val="TableParagraph"/>
              <w:spacing w:line="240" w:lineRule="auto"/>
              <w:ind w:left="69"/>
              <w:rPr>
                <w:b/>
                <w:sz w:val="22"/>
              </w:rPr>
            </w:pPr>
            <w:r>
              <w:rPr>
                <w:b/>
                <w:sz w:val="22"/>
              </w:rPr>
              <w:t>qualityEntryTSO</w:t>
            </w:r>
          </w:p>
        </w:tc>
        <w:tc>
          <w:tcPr>
            <w:tcW w:w="2119" w:type="dxa"/>
            <w:shd w:val="clear" w:color="auto" w:fill="D9E1F3"/>
          </w:tcPr>
          <w:p>
            <w:pPr>
              <w:pStyle w:val="TableParagraph"/>
              <w:spacing w:line="240" w:lineRule="auto" w:before="11"/>
              <w:ind w:left="0"/>
              <w:rPr>
                <w:rFonts w:ascii="Calibri Light"/>
                <w:b w:val="0"/>
                <w:i/>
                <w:sz w:val="32"/>
              </w:rPr>
            </w:pPr>
          </w:p>
          <w:p>
            <w:pPr>
              <w:pStyle w:val="TableParagraph"/>
              <w:spacing w:line="240" w:lineRule="auto"/>
              <w:ind w:left="71"/>
              <w:rPr>
                <w:sz w:val="22"/>
              </w:rPr>
            </w:pPr>
            <w:r>
              <w:rPr>
                <w:sz w:val="22"/>
              </w:rPr>
              <w:t>String(100)</w:t>
            </w:r>
          </w:p>
        </w:tc>
        <w:tc>
          <w:tcPr>
            <w:tcW w:w="3430" w:type="dxa"/>
            <w:shd w:val="clear" w:color="auto" w:fill="D9E1F3"/>
          </w:tcPr>
          <w:p>
            <w:pPr>
              <w:pStyle w:val="TableParagraph"/>
              <w:spacing w:line="240" w:lineRule="auto"/>
              <w:ind w:left="70" w:right="53"/>
              <w:rPr>
                <w:sz w:val="22"/>
              </w:rPr>
            </w:pPr>
            <w:r>
              <w:rPr>
                <w:sz w:val="22"/>
              </w:rPr>
              <w:t>Value set according to the Capacity quality code library of RBP automated interface documentation</w:t>
            </w:r>
          </w:p>
          <w:p>
            <w:pPr>
              <w:pStyle w:val="TableParagraph"/>
              <w:spacing w:line="249" w:lineRule="exact"/>
              <w:ind w:left="70"/>
              <w:rPr>
                <w:sz w:val="22"/>
              </w:rPr>
            </w:pPr>
            <w:r>
              <w:rPr>
                <w:sz w:val="22"/>
              </w:rPr>
              <w:t>in case of exit TSO</w:t>
            </w:r>
          </w:p>
        </w:tc>
      </w:tr>
      <w:tr>
        <w:trPr>
          <w:trHeight w:val="915" w:hRule="atLeast"/>
        </w:trPr>
        <w:tc>
          <w:tcPr>
            <w:tcW w:w="3797" w:type="dxa"/>
            <w:shd w:val="clear" w:color="auto" w:fill="D9E1F3"/>
          </w:tcPr>
          <w:p>
            <w:pPr>
              <w:pStyle w:val="TableParagraph"/>
              <w:spacing w:line="240" w:lineRule="auto" w:before="5"/>
              <w:ind w:left="0"/>
              <w:rPr>
                <w:rFonts w:ascii="Calibri Light"/>
                <w:b w:val="0"/>
                <w:i/>
                <w:sz w:val="26"/>
              </w:rPr>
            </w:pPr>
          </w:p>
          <w:p>
            <w:pPr>
              <w:pStyle w:val="TableParagraph"/>
              <w:spacing w:line="240" w:lineRule="auto"/>
              <w:ind w:left="69"/>
              <w:rPr>
                <w:b/>
                <w:sz w:val="22"/>
              </w:rPr>
            </w:pPr>
            <w:r>
              <w:rPr>
                <w:b/>
                <w:sz w:val="22"/>
              </w:rPr>
              <w:t>offeredCapacity</w:t>
            </w:r>
          </w:p>
        </w:tc>
        <w:tc>
          <w:tcPr>
            <w:tcW w:w="2119" w:type="dxa"/>
            <w:shd w:val="clear" w:color="auto" w:fill="D9E1F3"/>
          </w:tcPr>
          <w:p>
            <w:pPr>
              <w:pStyle w:val="TableParagraph"/>
              <w:spacing w:line="240" w:lineRule="auto" w:before="5"/>
              <w:ind w:left="0"/>
              <w:rPr>
                <w:rFonts w:ascii="Calibri Light"/>
                <w:b w:val="0"/>
                <w:i/>
                <w:sz w:val="26"/>
              </w:rPr>
            </w:pPr>
          </w:p>
          <w:p>
            <w:pPr>
              <w:pStyle w:val="TableParagraph"/>
              <w:spacing w:line="240" w:lineRule="auto"/>
              <w:ind w:left="71"/>
              <w:rPr>
                <w:sz w:val="22"/>
              </w:rPr>
            </w:pPr>
            <w:r>
              <w:rPr>
                <w:sz w:val="22"/>
              </w:rPr>
              <w:t>Int32</w:t>
            </w:r>
          </w:p>
        </w:tc>
        <w:tc>
          <w:tcPr>
            <w:tcW w:w="3430" w:type="dxa"/>
            <w:shd w:val="clear" w:color="auto" w:fill="D9E1F3"/>
          </w:tcPr>
          <w:p>
            <w:pPr>
              <w:pStyle w:val="TableParagraph"/>
              <w:spacing w:line="240" w:lineRule="auto" w:before="54"/>
              <w:ind w:left="70" w:right="135"/>
              <w:rPr>
                <w:sz w:val="22"/>
              </w:rPr>
            </w:pPr>
            <w:r>
              <w:rPr>
                <w:sz w:val="22"/>
              </w:rPr>
              <w:t>Quantity of offered capacity in the auction. In case of bundled auction, the result of the bundling process.</w:t>
            </w:r>
          </w:p>
        </w:tc>
      </w:tr>
      <w:tr>
        <w:trPr>
          <w:trHeight w:val="536" w:hRule="atLeast"/>
        </w:trPr>
        <w:tc>
          <w:tcPr>
            <w:tcW w:w="3797" w:type="dxa"/>
          </w:tcPr>
          <w:p>
            <w:pPr>
              <w:pStyle w:val="TableParagraph"/>
              <w:spacing w:line="240" w:lineRule="auto" w:before="133"/>
              <w:ind w:left="69"/>
              <w:rPr>
                <w:b/>
                <w:sz w:val="22"/>
              </w:rPr>
            </w:pPr>
            <w:r>
              <w:rPr>
                <w:b/>
                <w:sz w:val="22"/>
              </w:rPr>
              <w:t>offerLevelId</w:t>
            </w:r>
          </w:p>
        </w:tc>
        <w:tc>
          <w:tcPr>
            <w:tcW w:w="2119" w:type="dxa"/>
          </w:tcPr>
          <w:p>
            <w:pPr>
              <w:pStyle w:val="TableParagraph"/>
              <w:spacing w:line="240" w:lineRule="auto" w:before="133"/>
              <w:ind w:left="71"/>
              <w:rPr>
                <w:sz w:val="22"/>
              </w:rPr>
            </w:pPr>
            <w:r>
              <w:rPr>
                <w:sz w:val="22"/>
              </w:rPr>
              <w:t>Int32</w:t>
            </w:r>
          </w:p>
        </w:tc>
        <w:tc>
          <w:tcPr>
            <w:tcW w:w="3430" w:type="dxa"/>
          </w:tcPr>
          <w:p>
            <w:pPr>
              <w:pStyle w:val="TableParagraph"/>
              <w:spacing w:line="267" w:lineRule="exact"/>
              <w:ind w:left="70"/>
              <w:rPr>
                <w:sz w:val="22"/>
              </w:rPr>
            </w:pPr>
            <w:r>
              <w:rPr>
                <w:sz w:val="22"/>
              </w:rPr>
              <w:t>Offer level id for incremental</w:t>
            </w:r>
          </w:p>
          <w:p>
            <w:pPr>
              <w:pStyle w:val="TableParagraph"/>
              <w:spacing w:line="249" w:lineRule="exact"/>
              <w:ind w:left="70"/>
              <w:rPr>
                <w:sz w:val="22"/>
              </w:rPr>
            </w:pPr>
            <w:r>
              <w:rPr>
                <w:sz w:val="22"/>
              </w:rPr>
              <w:t>auctions</w:t>
            </w:r>
          </w:p>
        </w:tc>
      </w:tr>
      <w:tr>
        <w:trPr>
          <w:trHeight w:val="313" w:hRule="atLeast"/>
        </w:trPr>
        <w:tc>
          <w:tcPr>
            <w:tcW w:w="3797" w:type="dxa"/>
            <w:shd w:val="clear" w:color="auto" w:fill="D9E1F3"/>
          </w:tcPr>
          <w:p>
            <w:pPr>
              <w:pStyle w:val="TableParagraph"/>
              <w:spacing w:line="240" w:lineRule="auto" w:before="23"/>
              <w:ind w:left="69"/>
              <w:rPr>
                <w:b/>
                <w:sz w:val="22"/>
              </w:rPr>
            </w:pPr>
            <w:r>
              <w:rPr>
                <w:b/>
                <w:sz w:val="22"/>
              </w:rPr>
              <w:t>unitsAllocated</w:t>
            </w:r>
          </w:p>
        </w:tc>
        <w:tc>
          <w:tcPr>
            <w:tcW w:w="2119" w:type="dxa"/>
            <w:shd w:val="clear" w:color="auto" w:fill="D9E1F3"/>
          </w:tcPr>
          <w:p>
            <w:pPr>
              <w:pStyle w:val="TableParagraph"/>
              <w:spacing w:line="240" w:lineRule="auto" w:before="23"/>
              <w:ind w:left="71"/>
              <w:rPr>
                <w:sz w:val="22"/>
              </w:rPr>
            </w:pPr>
            <w:r>
              <w:rPr>
                <w:sz w:val="22"/>
              </w:rPr>
              <w:t>Int32</w:t>
            </w:r>
          </w:p>
        </w:tc>
        <w:tc>
          <w:tcPr>
            <w:tcW w:w="3430" w:type="dxa"/>
            <w:shd w:val="clear" w:color="auto" w:fill="D9E1F3"/>
          </w:tcPr>
          <w:p>
            <w:pPr>
              <w:pStyle w:val="TableParagraph"/>
              <w:spacing w:line="240" w:lineRule="auto" w:before="23"/>
              <w:ind w:left="70"/>
              <w:rPr>
                <w:sz w:val="22"/>
              </w:rPr>
            </w:pPr>
            <w:r>
              <w:rPr>
                <w:sz w:val="22"/>
              </w:rPr>
              <w:t>Total allocated capacity</w:t>
            </w:r>
          </w:p>
        </w:tc>
      </w:tr>
      <w:tr>
        <w:trPr>
          <w:trHeight w:val="316" w:hRule="atLeast"/>
        </w:trPr>
        <w:tc>
          <w:tcPr>
            <w:tcW w:w="3797" w:type="dxa"/>
          </w:tcPr>
          <w:p>
            <w:pPr>
              <w:pStyle w:val="TableParagraph"/>
              <w:spacing w:line="240" w:lineRule="auto" w:before="23"/>
              <w:ind w:left="69"/>
              <w:rPr>
                <w:b/>
                <w:sz w:val="22"/>
              </w:rPr>
            </w:pPr>
            <w:r>
              <w:rPr>
                <w:b/>
                <w:sz w:val="22"/>
              </w:rPr>
              <w:t>reservePriceExitTSO</w:t>
            </w:r>
          </w:p>
        </w:tc>
        <w:tc>
          <w:tcPr>
            <w:tcW w:w="2119" w:type="dxa"/>
          </w:tcPr>
          <w:p>
            <w:pPr>
              <w:pStyle w:val="TableParagraph"/>
              <w:spacing w:line="240" w:lineRule="auto" w:before="23"/>
              <w:ind w:left="71"/>
              <w:rPr>
                <w:sz w:val="22"/>
              </w:rPr>
            </w:pPr>
            <w:r>
              <w:rPr>
                <w:sz w:val="22"/>
              </w:rPr>
              <w:t>Decimal(28,12)</w:t>
            </w:r>
          </w:p>
        </w:tc>
        <w:tc>
          <w:tcPr>
            <w:tcW w:w="3430" w:type="dxa"/>
          </w:tcPr>
          <w:p>
            <w:pPr>
              <w:pStyle w:val="TableParagraph"/>
              <w:spacing w:line="240" w:lineRule="auto" w:before="23"/>
              <w:ind w:left="70"/>
              <w:rPr>
                <w:sz w:val="22"/>
              </w:rPr>
            </w:pPr>
            <w:r>
              <w:rPr>
                <w:sz w:val="22"/>
              </w:rPr>
              <w:t>Reserve price of exit TSO</w:t>
            </w:r>
          </w:p>
        </w:tc>
      </w:tr>
      <w:tr>
        <w:trPr>
          <w:trHeight w:val="313" w:hRule="atLeast"/>
        </w:trPr>
        <w:tc>
          <w:tcPr>
            <w:tcW w:w="3797" w:type="dxa"/>
            <w:shd w:val="clear" w:color="auto" w:fill="D9E1F3"/>
          </w:tcPr>
          <w:p>
            <w:pPr>
              <w:pStyle w:val="TableParagraph"/>
              <w:spacing w:line="240" w:lineRule="auto" w:before="23"/>
              <w:ind w:left="69"/>
              <w:rPr>
                <w:b/>
                <w:sz w:val="22"/>
              </w:rPr>
            </w:pPr>
            <w:r>
              <w:rPr>
                <w:b/>
                <w:sz w:val="22"/>
              </w:rPr>
              <w:t>reservePriceUnitExitTSO</w:t>
            </w:r>
          </w:p>
        </w:tc>
        <w:tc>
          <w:tcPr>
            <w:tcW w:w="2119" w:type="dxa"/>
            <w:shd w:val="clear" w:color="auto" w:fill="D9E1F3"/>
          </w:tcPr>
          <w:p>
            <w:pPr>
              <w:pStyle w:val="TableParagraph"/>
              <w:spacing w:line="240" w:lineRule="auto" w:before="23"/>
              <w:ind w:left="71"/>
              <w:rPr>
                <w:sz w:val="22"/>
              </w:rPr>
            </w:pPr>
            <w:r>
              <w:rPr>
                <w:sz w:val="22"/>
              </w:rPr>
              <w:t>String(30)</w:t>
            </w:r>
          </w:p>
        </w:tc>
        <w:tc>
          <w:tcPr>
            <w:tcW w:w="3430" w:type="dxa"/>
            <w:shd w:val="clear" w:color="auto" w:fill="D9E1F3"/>
          </w:tcPr>
          <w:p>
            <w:pPr>
              <w:pStyle w:val="TableParagraph"/>
              <w:spacing w:line="240" w:lineRule="auto" w:before="23"/>
              <w:ind w:left="70"/>
              <w:rPr>
                <w:sz w:val="22"/>
              </w:rPr>
            </w:pPr>
            <w:r>
              <w:rPr>
                <w:sz w:val="22"/>
              </w:rPr>
              <w:t>Unit of reserve price of exit TSO</w:t>
            </w:r>
          </w:p>
        </w:tc>
      </w:tr>
      <w:tr>
        <w:trPr>
          <w:trHeight w:val="316" w:hRule="atLeast"/>
        </w:trPr>
        <w:tc>
          <w:tcPr>
            <w:tcW w:w="3797" w:type="dxa"/>
          </w:tcPr>
          <w:p>
            <w:pPr>
              <w:pStyle w:val="TableParagraph"/>
              <w:spacing w:line="240" w:lineRule="auto" w:before="23"/>
              <w:ind w:left="69"/>
              <w:rPr>
                <w:b/>
                <w:sz w:val="22"/>
              </w:rPr>
            </w:pPr>
            <w:r>
              <w:rPr>
                <w:b/>
                <w:sz w:val="22"/>
              </w:rPr>
              <w:t>currencyExitTSO</w:t>
            </w:r>
          </w:p>
        </w:tc>
        <w:tc>
          <w:tcPr>
            <w:tcW w:w="2119" w:type="dxa"/>
          </w:tcPr>
          <w:p>
            <w:pPr>
              <w:pStyle w:val="TableParagraph"/>
              <w:spacing w:line="240" w:lineRule="auto" w:before="23"/>
              <w:ind w:left="71"/>
              <w:rPr>
                <w:sz w:val="22"/>
              </w:rPr>
            </w:pPr>
            <w:r>
              <w:rPr>
                <w:sz w:val="22"/>
              </w:rPr>
              <w:t>String(3)</w:t>
            </w:r>
          </w:p>
        </w:tc>
        <w:tc>
          <w:tcPr>
            <w:tcW w:w="3430" w:type="dxa"/>
          </w:tcPr>
          <w:p>
            <w:pPr>
              <w:pStyle w:val="TableParagraph"/>
              <w:spacing w:line="240" w:lineRule="auto" w:before="23"/>
              <w:ind w:left="70"/>
              <w:rPr>
                <w:sz w:val="22"/>
              </w:rPr>
            </w:pPr>
            <w:r>
              <w:rPr>
                <w:sz w:val="22"/>
              </w:rPr>
              <w:t>Currency used in case of exit TSO</w:t>
            </w:r>
          </w:p>
        </w:tc>
      </w:tr>
      <w:tr>
        <w:trPr>
          <w:trHeight w:val="537" w:hRule="atLeast"/>
        </w:trPr>
        <w:tc>
          <w:tcPr>
            <w:tcW w:w="3797" w:type="dxa"/>
            <w:shd w:val="clear" w:color="auto" w:fill="D9E1F3"/>
          </w:tcPr>
          <w:p>
            <w:pPr>
              <w:pStyle w:val="TableParagraph"/>
              <w:spacing w:line="240" w:lineRule="auto" w:before="133"/>
              <w:ind w:left="69"/>
              <w:rPr>
                <w:b/>
                <w:sz w:val="22"/>
              </w:rPr>
            </w:pPr>
            <w:r>
              <w:rPr>
                <w:b/>
                <w:sz w:val="22"/>
              </w:rPr>
              <w:t>currencyAndReservePriceUnitExitTSO</w:t>
            </w:r>
          </w:p>
        </w:tc>
        <w:tc>
          <w:tcPr>
            <w:tcW w:w="2119" w:type="dxa"/>
            <w:shd w:val="clear" w:color="auto" w:fill="D9E1F3"/>
          </w:tcPr>
          <w:p>
            <w:pPr>
              <w:pStyle w:val="TableParagraph"/>
              <w:spacing w:line="240" w:lineRule="auto" w:before="133"/>
              <w:ind w:left="71"/>
              <w:rPr>
                <w:sz w:val="22"/>
              </w:rPr>
            </w:pPr>
            <w:r>
              <w:rPr>
                <w:sz w:val="22"/>
              </w:rPr>
              <w:t>String(200)</w:t>
            </w:r>
          </w:p>
        </w:tc>
        <w:tc>
          <w:tcPr>
            <w:tcW w:w="3430" w:type="dxa"/>
            <w:shd w:val="clear" w:color="auto" w:fill="D9E1F3"/>
          </w:tcPr>
          <w:p>
            <w:pPr>
              <w:pStyle w:val="TableParagraph"/>
              <w:spacing w:line="267" w:lineRule="exact"/>
              <w:ind w:left="70"/>
              <w:rPr>
                <w:sz w:val="22"/>
              </w:rPr>
            </w:pPr>
            <w:r>
              <w:rPr>
                <w:sz w:val="22"/>
              </w:rPr>
              <w:t>Unit of the reserve price in case of</w:t>
            </w:r>
          </w:p>
          <w:p>
            <w:pPr>
              <w:pStyle w:val="TableParagraph"/>
              <w:spacing w:line="249" w:lineRule="exact" w:before="1"/>
              <w:ind w:left="70"/>
              <w:rPr>
                <w:sz w:val="22"/>
              </w:rPr>
            </w:pPr>
            <w:r>
              <w:rPr>
                <w:sz w:val="22"/>
              </w:rPr>
              <w:t>exit TSO</w:t>
            </w:r>
          </w:p>
        </w:tc>
      </w:tr>
      <w:tr>
        <w:trPr>
          <w:trHeight w:val="315" w:hRule="atLeast"/>
        </w:trPr>
        <w:tc>
          <w:tcPr>
            <w:tcW w:w="3797" w:type="dxa"/>
          </w:tcPr>
          <w:p>
            <w:pPr>
              <w:pStyle w:val="TableParagraph"/>
              <w:spacing w:line="240" w:lineRule="auto" w:before="23"/>
              <w:ind w:left="69"/>
              <w:rPr>
                <w:b/>
                <w:sz w:val="22"/>
              </w:rPr>
            </w:pPr>
            <w:r>
              <w:rPr>
                <w:b/>
                <w:sz w:val="22"/>
              </w:rPr>
              <w:t>reservePriceEntryTSO</w:t>
            </w:r>
          </w:p>
        </w:tc>
        <w:tc>
          <w:tcPr>
            <w:tcW w:w="2119" w:type="dxa"/>
          </w:tcPr>
          <w:p>
            <w:pPr>
              <w:pStyle w:val="TableParagraph"/>
              <w:spacing w:line="240" w:lineRule="auto" w:before="23"/>
              <w:ind w:left="71"/>
              <w:rPr>
                <w:sz w:val="22"/>
              </w:rPr>
            </w:pPr>
            <w:r>
              <w:rPr>
                <w:sz w:val="22"/>
              </w:rPr>
              <w:t>Decimal(28,12)</w:t>
            </w:r>
          </w:p>
        </w:tc>
        <w:tc>
          <w:tcPr>
            <w:tcW w:w="3430" w:type="dxa"/>
          </w:tcPr>
          <w:p>
            <w:pPr>
              <w:pStyle w:val="TableParagraph"/>
              <w:spacing w:line="240" w:lineRule="auto" w:before="23"/>
              <w:ind w:left="70"/>
              <w:rPr>
                <w:sz w:val="22"/>
              </w:rPr>
            </w:pPr>
            <w:r>
              <w:rPr>
                <w:sz w:val="22"/>
              </w:rPr>
              <w:t>Reserve price of entry TSO</w:t>
            </w:r>
          </w:p>
        </w:tc>
      </w:tr>
      <w:tr>
        <w:trPr>
          <w:trHeight w:val="536" w:hRule="atLeast"/>
        </w:trPr>
        <w:tc>
          <w:tcPr>
            <w:tcW w:w="3797" w:type="dxa"/>
            <w:shd w:val="clear" w:color="auto" w:fill="D9E1F3"/>
          </w:tcPr>
          <w:p>
            <w:pPr>
              <w:pStyle w:val="TableParagraph"/>
              <w:spacing w:line="240" w:lineRule="auto" w:before="133"/>
              <w:ind w:left="69"/>
              <w:rPr>
                <w:b/>
                <w:sz w:val="22"/>
              </w:rPr>
            </w:pPr>
            <w:r>
              <w:rPr>
                <w:b/>
                <w:sz w:val="22"/>
              </w:rPr>
              <w:t>reservePriceUnitEntryTSO</w:t>
            </w:r>
          </w:p>
        </w:tc>
        <w:tc>
          <w:tcPr>
            <w:tcW w:w="2119" w:type="dxa"/>
            <w:shd w:val="clear" w:color="auto" w:fill="D9E1F3"/>
          </w:tcPr>
          <w:p>
            <w:pPr>
              <w:pStyle w:val="TableParagraph"/>
              <w:spacing w:line="240" w:lineRule="auto" w:before="133"/>
              <w:ind w:left="71"/>
              <w:rPr>
                <w:sz w:val="22"/>
              </w:rPr>
            </w:pPr>
            <w:r>
              <w:rPr>
                <w:sz w:val="22"/>
              </w:rPr>
              <w:t>String(30)</w:t>
            </w:r>
          </w:p>
        </w:tc>
        <w:tc>
          <w:tcPr>
            <w:tcW w:w="3430" w:type="dxa"/>
            <w:shd w:val="clear" w:color="auto" w:fill="D9E1F3"/>
          </w:tcPr>
          <w:p>
            <w:pPr>
              <w:pStyle w:val="TableParagraph"/>
              <w:spacing w:line="267" w:lineRule="exact"/>
              <w:ind w:left="70"/>
              <w:rPr>
                <w:sz w:val="22"/>
              </w:rPr>
            </w:pPr>
            <w:r>
              <w:rPr>
                <w:sz w:val="22"/>
              </w:rPr>
              <w:t>Unit of the reserve price of entry</w:t>
            </w:r>
          </w:p>
          <w:p>
            <w:pPr>
              <w:pStyle w:val="TableParagraph"/>
              <w:spacing w:line="249" w:lineRule="exact"/>
              <w:ind w:left="70"/>
              <w:rPr>
                <w:sz w:val="22"/>
              </w:rPr>
            </w:pPr>
            <w:r>
              <w:rPr>
                <w:sz w:val="22"/>
              </w:rPr>
              <w:t>TSO</w:t>
            </w:r>
          </w:p>
        </w:tc>
      </w:tr>
      <w:tr>
        <w:trPr>
          <w:trHeight w:val="313" w:hRule="atLeast"/>
        </w:trPr>
        <w:tc>
          <w:tcPr>
            <w:tcW w:w="3797" w:type="dxa"/>
          </w:tcPr>
          <w:p>
            <w:pPr>
              <w:pStyle w:val="TableParagraph"/>
              <w:spacing w:line="240" w:lineRule="auto" w:before="23"/>
              <w:ind w:left="69"/>
              <w:rPr>
                <w:b/>
                <w:sz w:val="22"/>
              </w:rPr>
            </w:pPr>
            <w:r>
              <w:rPr>
                <w:b/>
                <w:sz w:val="22"/>
              </w:rPr>
              <w:t>currencyEntryTSO</w:t>
            </w:r>
          </w:p>
        </w:tc>
        <w:tc>
          <w:tcPr>
            <w:tcW w:w="2119" w:type="dxa"/>
          </w:tcPr>
          <w:p>
            <w:pPr>
              <w:pStyle w:val="TableParagraph"/>
              <w:spacing w:line="240" w:lineRule="auto" w:before="23"/>
              <w:ind w:left="71"/>
              <w:rPr>
                <w:sz w:val="22"/>
              </w:rPr>
            </w:pPr>
            <w:r>
              <w:rPr>
                <w:sz w:val="22"/>
              </w:rPr>
              <w:t>String(3)</w:t>
            </w:r>
          </w:p>
        </w:tc>
        <w:tc>
          <w:tcPr>
            <w:tcW w:w="3430" w:type="dxa"/>
          </w:tcPr>
          <w:p>
            <w:pPr>
              <w:pStyle w:val="TableParagraph"/>
              <w:spacing w:line="240" w:lineRule="auto" w:before="23"/>
              <w:ind w:left="70"/>
              <w:rPr>
                <w:sz w:val="22"/>
              </w:rPr>
            </w:pPr>
            <w:r>
              <w:rPr>
                <w:sz w:val="22"/>
              </w:rPr>
              <w:t>Currency used in case of entry TSO</w:t>
            </w:r>
          </w:p>
        </w:tc>
      </w:tr>
      <w:tr>
        <w:trPr>
          <w:trHeight w:val="539" w:hRule="atLeast"/>
        </w:trPr>
        <w:tc>
          <w:tcPr>
            <w:tcW w:w="3797" w:type="dxa"/>
            <w:shd w:val="clear" w:color="auto" w:fill="D9E1F3"/>
          </w:tcPr>
          <w:p>
            <w:pPr>
              <w:pStyle w:val="TableParagraph"/>
              <w:spacing w:line="240" w:lineRule="auto" w:before="135"/>
              <w:ind w:left="69"/>
              <w:rPr>
                <w:b/>
                <w:sz w:val="22"/>
              </w:rPr>
            </w:pPr>
            <w:r>
              <w:rPr>
                <w:b/>
                <w:sz w:val="22"/>
              </w:rPr>
              <w:t>currencyAndReservePriceUnitEntryTSO</w:t>
            </w:r>
          </w:p>
        </w:tc>
        <w:tc>
          <w:tcPr>
            <w:tcW w:w="2119" w:type="dxa"/>
            <w:shd w:val="clear" w:color="auto" w:fill="D9E1F3"/>
          </w:tcPr>
          <w:p>
            <w:pPr>
              <w:pStyle w:val="TableParagraph"/>
              <w:spacing w:line="240" w:lineRule="auto" w:before="135"/>
              <w:ind w:left="71"/>
              <w:rPr>
                <w:sz w:val="22"/>
              </w:rPr>
            </w:pPr>
            <w:r>
              <w:rPr>
                <w:sz w:val="22"/>
              </w:rPr>
              <w:t>String(200)</w:t>
            </w:r>
          </w:p>
        </w:tc>
        <w:tc>
          <w:tcPr>
            <w:tcW w:w="3430" w:type="dxa"/>
            <w:shd w:val="clear" w:color="auto" w:fill="D9E1F3"/>
          </w:tcPr>
          <w:p>
            <w:pPr>
              <w:pStyle w:val="TableParagraph"/>
              <w:spacing w:line="270" w:lineRule="atLeast"/>
              <w:ind w:left="70" w:right="253"/>
              <w:rPr>
                <w:sz w:val="22"/>
              </w:rPr>
            </w:pPr>
            <w:r>
              <w:rPr>
                <w:sz w:val="22"/>
              </w:rPr>
              <w:t>Unit of the reserve price in case of entry TSO</w:t>
            </w:r>
          </w:p>
        </w:tc>
      </w:tr>
      <w:tr>
        <w:trPr>
          <w:trHeight w:val="312" w:hRule="atLeast"/>
        </w:trPr>
        <w:tc>
          <w:tcPr>
            <w:tcW w:w="3797" w:type="dxa"/>
          </w:tcPr>
          <w:p>
            <w:pPr>
              <w:pStyle w:val="TableParagraph"/>
              <w:spacing w:line="240" w:lineRule="auto" w:before="22"/>
              <w:ind w:left="69"/>
              <w:rPr>
                <w:b/>
                <w:sz w:val="22"/>
              </w:rPr>
            </w:pPr>
            <w:r>
              <w:rPr>
                <w:b/>
                <w:sz w:val="22"/>
              </w:rPr>
              <w:t>relativeLargePriceStep</w:t>
            </w:r>
          </w:p>
        </w:tc>
        <w:tc>
          <w:tcPr>
            <w:tcW w:w="2119" w:type="dxa"/>
          </w:tcPr>
          <w:p>
            <w:pPr>
              <w:pStyle w:val="TableParagraph"/>
              <w:spacing w:line="240" w:lineRule="auto" w:before="22"/>
              <w:ind w:left="71"/>
              <w:rPr>
                <w:sz w:val="22"/>
              </w:rPr>
            </w:pPr>
            <w:r>
              <w:rPr>
                <w:sz w:val="22"/>
              </w:rPr>
              <w:t>Decimal(28,12)</w:t>
            </w:r>
          </w:p>
        </w:tc>
        <w:tc>
          <w:tcPr>
            <w:tcW w:w="3430" w:type="dxa"/>
          </w:tcPr>
          <w:p>
            <w:pPr>
              <w:pStyle w:val="TableParagraph"/>
              <w:spacing w:line="240" w:lineRule="auto" w:before="22"/>
              <w:ind w:left="70"/>
              <w:rPr>
                <w:sz w:val="22"/>
              </w:rPr>
            </w:pPr>
            <w:r>
              <w:rPr>
                <w:sz w:val="22"/>
              </w:rPr>
              <w:t>Large price step in percentage value.</w:t>
            </w:r>
          </w:p>
        </w:tc>
      </w:tr>
      <w:tr>
        <w:trPr>
          <w:trHeight w:val="315" w:hRule="atLeast"/>
        </w:trPr>
        <w:tc>
          <w:tcPr>
            <w:tcW w:w="3797" w:type="dxa"/>
            <w:shd w:val="clear" w:color="auto" w:fill="D9E1F3"/>
          </w:tcPr>
          <w:p>
            <w:pPr>
              <w:pStyle w:val="TableParagraph"/>
              <w:spacing w:line="240" w:lineRule="auto" w:before="23"/>
              <w:ind w:left="69"/>
              <w:rPr>
                <w:b/>
                <w:sz w:val="22"/>
              </w:rPr>
            </w:pPr>
            <w:r>
              <w:rPr>
                <w:b/>
                <w:sz w:val="22"/>
              </w:rPr>
              <w:t>relativeSmallPriceStep</w:t>
            </w:r>
          </w:p>
        </w:tc>
        <w:tc>
          <w:tcPr>
            <w:tcW w:w="2119" w:type="dxa"/>
            <w:shd w:val="clear" w:color="auto" w:fill="D9E1F3"/>
          </w:tcPr>
          <w:p>
            <w:pPr>
              <w:pStyle w:val="TableParagraph"/>
              <w:spacing w:line="240" w:lineRule="auto" w:before="23"/>
              <w:ind w:left="71"/>
              <w:rPr>
                <w:sz w:val="22"/>
              </w:rPr>
            </w:pPr>
            <w:r>
              <w:rPr>
                <w:sz w:val="22"/>
              </w:rPr>
              <w:t>Decimal(28,12)</w:t>
            </w:r>
          </w:p>
        </w:tc>
        <w:tc>
          <w:tcPr>
            <w:tcW w:w="3430" w:type="dxa"/>
            <w:shd w:val="clear" w:color="auto" w:fill="D9E1F3"/>
          </w:tcPr>
          <w:p>
            <w:pPr>
              <w:pStyle w:val="TableParagraph"/>
              <w:spacing w:line="240" w:lineRule="auto" w:before="23"/>
              <w:ind w:left="70"/>
              <w:rPr>
                <w:sz w:val="22"/>
              </w:rPr>
            </w:pPr>
            <w:r>
              <w:rPr>
                <w:sz w:val="22"/>
              </w:rPr>
              <w:t>Small price step in percentage value.</w:t>
            </w:r>
          </w:p>
        </w:tc>
      </w:tr>
    </w:tbl>
    <w:p>
      <w:pPr>
        <w:spacing w:after="0" w:line="240" w:lineRule="auto"/>
        <w:rPr>
          <w:sz w:val="22"/>
        </w:rPr>
        <w:sectPr>
          <w:pgSz w:w="12240" w:h="15840"/>
          <w:pgMar w:header="0" w:footer="920" w:top="1400" w:bottom="1120" w:left="880" w:right="820"/>
        </w:sectPr>
      </w:pPr>
    </w:p>
    <w:tbl>
      <w:tblPr>
        <w:tblW w:w="0" w:type="auto"/>
        <w:jc w:val="left"/>
        <w:tblInd w:w="477" w:type="dxa"/>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Layout w:type="fixed"/>
        <w:tblCellMar>
          <w:top w:w="0" w:type="dxa"/>
          <w:left w:w="0" w:type="dxa"/>
          <w:bottom w:w="0" w:type="dxa"/>
          <w:right w:w="0" w:type="dxa"/>
        </w:tblCellMar>
        <w:tblLook w:val="01E0"/>
      </w:tblPr>
      <w:tblGrid>
        <w:gridCol w:w="3797"/>
        <w:gridCol w:w="2119"/>
        <w:gridCol w:w="3430"/>
      </w:tblGrid>
      <w:tr>
        <w:trPr>
          <w:trHeight w:val="616" w:hRule="atLeast"/>
        </w:trPr>
        <w:tc>
          <w:tcPr>
            <w:tcW w:w="3797" w:type="dxa"/>
            <w:tcBorders>
              <w:top w:val="nil"/>
            </w:tcBorders>
          </w:tcPr>
          <w:p>
            <w:pPr>
              <w:pStyle w:val="TableParagraph"/>
              <w:spacing w:line="240" w:lineRule="auto" w:before="172"/>
              <w:ind w:left="69"/>
              <w:rPr>
                <w:b/>
                <w:sz w:val="22"/>
              </w:rPr>
            </w:pPr>
            <w:r>
              <w:rPr>
                <w:b/>
                <w:sz w:val="22"/>
              </w:rPr>
              <w:t>absoluteLargePriceStep</w:t>
            </w:r>
          </w:p>
        </w:tc>
        <w:tc>
          <w:tcPr>
            <w:tcW w:w="2119" w:type="dxa"/>
            <w:tcBorders>
              <w:top w:val="nil"/>
            </w:tcBorders>
          </w:tcPr>
          <w:p>
            <w:pPr>
              <w:pStyle w:val="TableParagraph"/>
              <w:spacing w:line="240" w:lineRule="auto" w:before="172"/>
              <w:ind w:left="71"/>
              <w:rPr>
                <w:sz w:val="22"/>
              </w:rPr>
            </w:pPr>
            <w:r>
              <w:rPr>
                <w:sz w:val="22"/>
              </w:rPr>
              <w:t>Decimal(28,12)</w:t>
            </w:r>
          </w:p>
        </w:tc>
        <w:tc>
          <w:tcPr>
            <w:tcW w:w="3430" w:type="dxa"/>
            <w:tcBorders>
              <w:top w:val="nil"/>
            </w:tcBorders>
          </w:tcPr>
          <w:p>
            <w:pPr>
              <w:pStyle w:val="TableParagraph"/>
              <w:spacing w:line="240" w:lineRule="auto" w:before="40"/>
              <w:ind w:left="70" w:right="199"/>
              <w:rPr>
                <w:sz w:val="22"/>
              </w:rPr>
            </w:pPr>
            <w:r>
              <w:rPr>
                <w:sz w:val="22"/>
              </w:rPr>
              <w:t>Large price step (in case of an absolute value type ACTA auction).</w:t>
            </w:r>
          </w:p>
        </w:tc>
      </w:tr>
      <w:tr>
        <w:trPr>
          <w:trHeight w:val="613" w:hRule="atLeast"/>
        </w:trPr>
        <w:tc>
          <w:tcPr>
            <w:tcW w:w="3797" w:type="dxa"/>
            <w:shd w:val="clear" w:color="auto" w:fill="D9E1F3"/>
          </w:tcPr>
          <w:p>
            <w:pPr>
              <w:pStyle w:val="TableParagraph"/>
              <w:spacing w:line="240" w:lineRule="auto" w:before="171"/>
              <w:ind w:left="69"/>
              <w:rPr>
                <w:b/>
                <w:sz w:val="22"/>
              </w:rPr>
            </w:pPr>
            <w:r>
              <w:rPr>
                <w:b/>
                <w:sz w:val="22"/>
              </w:rPr>
              <w:t>absoluteSmallPriceStep</w:t>
            </w:r>
          </w:p>
        </w:tc>
        <w:tc>
          <w:tcPr>
            <w:tcW w:w="2119" w:type="dxa"/>
            <w:shd w:val="clear" w:color="auto" w:fill="D9E1F3"/>
          </w:tcPr>
          <w:p>
            <w:pPr>
              <w:pStyle w:val="TableParagraph"/>
              <w:spacing w:line="240" w:lineRule="auto" w:before="171"/>
              <w:ind w:left="71"/>
              <w:rPr>
                <w:sz w:val="22"/>
              </w:rPr>
            </w:pPr>
            <w:r>
              <w:rPr>
                <w:sz w:val="22"/>
              </w:rPr>
              <w:t>Decimal(28,12)</w:t>
            </w:r>
          </w:p>
        </w:tc>
        <w:tc>
          <w:tcPr>
            <w:tcW w:w="3430" w:type="dxa"/>
            <w:shd w:val="clear" w:color="auto" w:fill="D9E1F3"/>
          </w:tcPr>
          <w:p>
            <w:pPr>
              <w:pStyle w:val="TableParagraph"/>
              <w:spacing w:line="240" w:lineRule="auto" w:before="37"/>
              <w:ind w:left="70" w:right="199"/>
              <w:rPr>
                <w:sz w:val="22"/>
              </w:rPr>
            </w:pPr>
            <w:r>
              <w:rPr>
                <w:sz w:val="22"/>
              </w:rPr>
              <w:t>Small price step (in case of an absolute value type ACTA auction).</w:t>
            </w:r>
          </w:p>
        </w:tc>
      </w:tr>
      <w:tr>
        <w:trPr>
          <w:trHeight w:val="536" w:hRule="atLeast"/>
        </w:trPr>
        <w:tc>
          <w:tcPr>
            <w:tcW w:w="3797" w:type="dxa"/>
          </w:tcPr>
          <w:p>
            <w:pPr>
              <w:pStyle w:val="TableParagraph"/>
              <w:spacing w:line="240" w:lineRule="auto" w:before="133"/>
              <w:ind w:left="69"/>
              <w:rPr>
                <w:b/>
                <w:sz w:val="22"/>
              </w:rPr>
            </w:pPr>
            <w:r>
              <w:rPr>
                <w:b/>
                <w:sz w:val="22"/>
              </w:rPr>
              <w:t>allocatedClearingUnitPriceExitTso</w:t>
            </w:r>
          </w:p>
        </w:tc>
        <w:tc>
          <w:tcPr>
            <w:tcW w:w="2119" w:type="dxa"/>
          </w:tcPr>
          <w:p>
            <w:pPr>
              <w:pStyle w:val="TableParagraph"/>
              <w:spacing w:line="240" w:lineRule="auto" w:before="133"/>
              <w:ind w:left="71"/>
              <w:rPr>
                <w:sz w:val="22"/>
              </w:rPr>
            </w:pPr>
            <w:r>
              <w:rPr>
                <w:sz w:val="22"/>
              </w:rPr>
              <w:t>Decimal(28,12)</w:t>
            </w:r>
          </w:p>
        </w:tc>
        <w:tc>
          <w:tcPr>
            <w:tcW w:w="3430" w:type="dxa"/>
          </w:tcPr>
          <w:p>
            <w:pPr>
              <w:pStyle w:val="TableParagraph"/>
              <w:spacing w:line="267" w:lineRule="exact"/>
              <w:ind w:left="70"/>
              <w:rPr>
                <w:sz w:val="22"/>
              </w:rPr>
            </w:pPr>
            <w:r>
              <w:rPr>
                <w:sz w:val="22"/>
              </w:rPr>
              <w:t>Allocated clearing unit price in case</w:t>
            </w:r>
          </w:p>
          <w:p>
            <w:pPr>
              <w:pStyle w:val="TableParagraph"/>
              <w:spacing w:line="249" w:lineRule="exact"/>
              <w:ind w:left="70"/>
              <w:rPr>
                <w:sz w:val="22"/>
              </w:rPr>
            </w:pPr>
            <w:r>
              <w:rPr>
                <w:sz w:val="22"/>
              </w:rPr>
              <w:t>of exit TSO</w:t>
            </w:r>
          </w:p>
        </w:tc>
      </w:tr>
      <w:tr>
        <w:trPr>
          <w:trHeight w:val="539" w:hRule="atLeast"/>
        </w:trPr>
        <w:tc>
          <w:tcPr>
            <w:tcW w:w="3797" w:type="dxa"/>
            <w:shd w:val="clear" w:color="auto" w:fill="D9E1F3"/>
          </w:tcPr>
          <w:p>
            <w:pPr>
              <w:pStyle w:val="TableParagraph"/>
              <w:spacing w:line="240" w:lineRule="auto" w:before="135"/>
              <w:ind w:left="69"/>
              <w:rPr>
                <w:b/>
                <w:sz w:val="22"/>
              </w:rPr>
            </w:pPr>
            <w:r>
              <w:rPr>
                <w:b/>
                <w:sz w:val="22"/>
              </w:rPr>
              <w:t>allocatedClearingUnitPriceEntryTso</w:t>
            </w:r>
          </w:p>
        </w:tc>
        <w:tc>
          <w:tcPr>
            <w:tcW w:w="2119" w:type="dxa"/>
            <w:shd w:val="clear" w:color="auto" w:fill="D9E1F3"/>
          </w:tcPr>
          <w:p>
            <w:pPr>
              <w:pStyle w:val="TableParagraph"/>
              <w:spacing w:line="240" w:lineRule="auto" w:before="135"/>
              <w:ind w:left="71"/>
              <w:rPr>
                <w:sz w:val="22"/>
              </w:rPr>
            </w:pPr>
            <w:r>
              <w:rPr>
                <w:sz w:val="22"/>
              </w:rPr>
              <w:t>Decimal(28,12)</w:t>
            </w:r>
          </w:p>
        </w:tc>
        <w:tc>
          <w:tcPr>
            <w:tcW w:w="3430" w:type="dxa"/>
            <w:shd w:val="clear" w:color="auto" w:fill="D9E1F3"/>
          </w:tcPr>
          <w:p>
            <w:pPr>
              <w:pStyle w:val="TableParagraph"/>
              <w:spacing w:line="270" w:lineRule="atLeast"/>
              <w:ind w:left="70" w:right="164"/>
              <w:rPr>
                <w:sz w:val="22"/>
              </w:rPr>
            </w:pPr>
            <w:r>
              <w:rPr>
                <w:sz w:val="22"/>
              </w:rPr>
              <w:t>Allocated clearing unit price in case of entry TSO</w:t>
            </w:r>
          </w:p>
        </w:tc>
      </w:tr>
      <w:tr>
        <w:trPr>
          <w:trHeight w:val="1071" w:hRule="atLeast"/>
        </w:trPr>
        <w:tc>
          <w:tcPr>
            <w:tcW w:w="3797" w:type="dxa"/>
          </w:tcPr>
          <w:p>
            <w:pPr>
              <w:pStyle w:val="TableParagraph"/>
              <w:spacing w:line="240" w:lineRule="auto" w:before="10"/>
              <w:ind w:left="0"/>
              <w:rPr>
                <w:rFonts w:ascii="Calibri Light"/>
                <w:b w:val="0"/>
                <w:i/>
                <w:sz w:val="32"/>
              </w:rPr>
            </w:pPr>
          </w:p>
          <w:p>
            <w:pPr>
              <w:pStyle w:val="TableParagraph"/>
              <w:spacing w:line="240" w:lineRule="auto"/>
              <w:ind w:left="69"/>
              <w:rPr>
                <w:b/>
                <w:sz w:val="22"/>
              </w:rPr>
            </w:pPr>
            <w:r>
              <w:rPr>
                <w:b/>
                <w:sz w:val="22"/>
              </w:rPr>
              <w:t>auctionCharacteristics</w:t>
            </w:r>
          </w:p>
        </w:tc>
        <w:tc>
          <w:tcPr>
            <w:tcW w:w="2119" w:type="dxa"/>
          </w:tcPr>
          <w:p>
            <w:pPr>
              <w:pStyle w:val="TableParagraph"/>
              <w:spacing w:line="240" w:lineRule="auto" w:before="10"/>
              <w:ind w:left="0"/>
              <w:rPr>
                <w:rFonts w:ascii="Calibri Light"/>
                <w:b w:val="0"/>
                <w:i/>
                <w:sz w:val="32"/>
              </w:rPr>
            </w:pPr>
          </w:p>
          <w:p>
            <w:pPr>
              <w:pStyle w:val="TableParagraph"/>
              <w:spacing w:line="240" w:lineRule="auto"/>
              <w:ind w:left="71"/>
              <w:rPr>
                <w:sz w:val="22"/>
              </w:rPr>
            </w:pPr>
            <w:r>
              <w:rPr>
                <w:sz w:val="22"/>
              </w:rPr>
              <w:t>String(200)</w:t>
            </w:r>
          </w:p>
        </w:tc>
        <w:tc>
          <w:tcPr>
            <w:tcW w:w="3430" w:type="dxa"/>
          </w:tcPr>
          <w:p>
            <w:pPr>
              <w:pStyle w:val="TableParagraph"/>
              <w:spacing w:line="240" w:lineRule="auto"/>
              <w:ind w:left="70" w:right="263"/>
              <w:jc w:val="both"/>
              <w:rPr>
                <w:sz w:val="22"/>
              </w:rPr>
            </w:pPr>
            <w:r>
              <w:rPr>
                <w:sz w:val="22"/>
              </w:rPr>
              <w:t>Value set according to the Auction characteristics code library of RBP automated interface</w:t>
            </w:r>
          </w:p>
          <w:p>
            <w:pPr>
              <w:pStyle w:val="TableParagraph"/>
              <w:spacing w:line="247" w:lineRule="exact"/>
              <w:ind w:left="70"/>
              <w:rPr>
                <w:sz w:val="22"/>
              </w:rPr>
            </w:pPr>
            <w:r>
              <w:rPr>
                <w:sz w:val="22"/>
              </w:rPr>
              <w:t>documentation.</w:t>
            </w:r>
          </w:p>
        </w:tc>
      </w:tr>
      <w:tr>
        <w:trPr>
          <w:trHeight w:val="616" w:hRule="atLeast"/>
        </w:trPr>
        <w:tc>
          <w:tcPr>
            <w:tcW w:w="3797" w:type="dxa"/>
            <w:shd w:val="clear" w:color="auto" w:fill="D9E1F3"/>
          </w:tcPr>
          <w:p>
            <w:pPr>
              <w:pStyle w:val="TableParagraph"/>
              <w:spacing w:line="240" w:lineRule="auto" w:before="174"/>
              <w:ind w:left="69"/>
              <w:rPr>
                <w:b/>
                <w:sz w:val="22"/>
              </w:rPr>
            </w:pPr>
            <w:r>
              <w:rPr>
                <w:b/>
                <w:sz w:val="22"/>
              </w:rPr>
              <w:t>lastUpdateUTC</w:t>
            </w:r>
          </w:p>
        </w:tc>
        <w:tc>
          <w:tcPr>
            <w:tcW w:w="2119" w:type="dxa"/>
            <w:shd w:val="clear" w:color="auto" w:fill="D9E1F3"/>
          </w:tcPr>
          <w:p>
            <w:pPr>
              <w:pStyle w:val="TableParagraph"/>
              <w:spacing w:line="240" w:lineRule="auto" w:before="174"/>
              <w:ind w:left="71"/>
              <w:rPr>
                <w:sz w:val="22"/>
              </w:rPr>
            </w:pPr>
            <w:r>
              <w:rPr>
                <w:sz w:val="22"/>
              </w:rPr>
              <w:t>DateTime</w:t>
            </w:r>
          </w:p>
        </w:tc>
        <w:tc>
          <w:tcPr>
            <w:tcW w:w="3430" w:type="dxa"/>
            <w:shd w:val="clear" w:color="auto" w:fill="D9E1F3"/>
          </w:tcPr>
          <w:p>
            <w:pPr>
              <w:pStyle w:val="TableParagraph"/>
              <w:spacing w:line="240" w:lineRule="auto" w:before="40"/>
              <w:ind w:left="70" w:right="86"/>
              <w:rPr>
                <w:sz w:val="22"/>
              </w:rPr>
            </w:pPr>
            <w:r>
              <w:rPr>
                <w:sz w:val="22"/>
              </w:rPr>
              <w:t>The last update time of the Capacity auction in UTC format</w:t>
            </w:r>
          </w:p>
        </w:tc>
      </w:tr>
      <w:tr>
        <w:trPr>
          <w:trHeight w:val="805" w:hRule="atLeast"/>
        </w:trPr>
        <w:tc>
          <w:tcPr>
            <w:tcW w:w="3797" w:type="dxa"/>
          </w:tcPr>
          <w:p>
            <w:pPr>
              <w:pStyle w:val="TableParagraph"/>
              <w:spacing w:line="240" w:lineRule="auto" w:before="11"/>
              <w:ind w:left="0"/>
              <w:rPr>
                <w:rFonts w:ascii="Calibri Light"/>
                <w:b w:val="0"/>
                <w:i/>
                <w:sz w:val="21"/>
              </w:rPr>
            </w:pPr>
          </w:p>
          <w:p>
            <w:pPr>
              <w:pStyle w:val="TableParagraph"/>
              <w:spacing w:line="240" w:lineRule="auto"/>
              <w:ind w:left="69"/>
              <w:rPr>
                <w:b/>
                <w:sz w:val="22"/>
              </w:rPr>
            </w:pPr>
            <w:r>
              <w:rPr>
                <w:b/>
                <w:sz w:val="22"/>
              </w:rPr>
              <w:t>postDateUTC</w:t>
            </w:r>
          </w:p>
        </w:tc>
        <w:tc>
          <w:tcPr>
            <w:tcW w:w="2119" w:type="dxa"/>
          </w:tcPr>
          <w:p>
            <w:pPr>
              <w:pStyle w:val="TableParagraph"/>
              <w:spacing w:line="240" w:lineRule="auto" w:before="11"/>
              <w:ind w:left="0"/>
              <w:rPr>
                <w:rFonts w:ascii="Calibri Light"/>
                <w:b w:val="0"/>
                <w:i/>
                <w:sz w:val="21"/>
              </w:rPr>
            </w:pPr>
          </w:p>
          <w:p>
            <w:pPr>
              <w:pStyle w:val="TableParagraph"/>
              <w:spacing w:line="240" w:lineRule="auto"/>
              <w:ind w:left="71"/>
              <w:rPr>
                <w:sz w:val="22"/>
              </w:rPr>
            </w:pPr>
            <w:r>
              <w:rPr>
                <w:sz w:val="22"/>
              </w:rPr>
              <w:t>DateTime</w:t>
            </w:r>
          </w:p>
        </w:tc>
        <w:tc>
          <w:tcPr>
            <w:tcW w:w="3430" w:type="dxa"/>
          </w:tcPr>
          <w:p>
            <w:pPr>
              <w:pStyle w:val="TableParagraph"/>
              <w:spacing w:line="240" w:lineRule="auto"/>
              <w:ind w:left="70" w:right="176"/>
              <w:rPr>
                <w:sz w:val="22"/>
              </w:rPr>
            </w:pPr>
            <w:r>
              <w:rPr>
                <w:sz w:val="22"/>
              </w:rPr>
              <w:t>The publication time of the auction from RBP system to RBP portal in</w:t>
            </w:r>
          </w:p>
          <w:p>
            <w:pPr>
              <w:pStyle w:val="TableParagraph"/>
              <w:spacing w:line="249" w:lineRule="exact"/>
              <w:ind w:left="70"/>
              <w:rPr>
                <w:sz w:val="22"/>
              </w:rPr>
            </w:pPr>
            <w:r>
              <w:rPr>
                <w:sz w:val="22"/>
              </w:rPr>
              <w:t>UTC format</w:t>
            </w:r>
          </w:p>
        </w:tc>
      </w:tr>
      <w:tr>
        <w:trPr>
          <w:trHeight w:val="616" w:hRule="atLeast"/>
        </w:trPr>
        <w:tc>
          <w:tcPr>
            <w:tcW w:w="3797" w:type="dxa"/>
            <w:shd w:val="clear" w:color="auto" w:fill="D9E1F3"/>
          </w:tcPr>
          <w:p>
            <w:pPr>
              <w:pStyle w:val="TableParagraph"/>
              <w:spacing w:line="240" w:lineRule="auto" w:before="171"/>
              <w:ind w:left="69"/>
              <w:rPr>
                <w:b/>
                <w:sz w:val="22"/>
              </w:rPr>
            </w:pPr>
            <w:r>
              <w:rPr>
                <w:b/>
                <w:sz w:val="22"/>
              </w:rPr>
              <w:t>additionalTexts</w:t>
            </w:r>
          </w:p>
        </w:tc>
        <w:tc>
          <w:tcPr>
            <w:tcW w:w="2119" w:type="dxa"/>
            <w:shd w:val="clear" w:color="auto" w:fill="D9E1F3"/>
          </w:tcPr>
          <w:p>
            <w:pPr>
              <w:pStyle w:val="TableParagraph"/>
              <w:spacing w:line="240" w:lineRule="auto" w:before="171"/>
              <w:ind w:left="71"/>
              <w:rPr>
                <w:sz w:val="22"/>
              </w:rPr>
            </w:pPr>
            <w:r>
              <w:rPr>
                <w:sz w:val="22"/>
              </w:rPr>
              <w:t>String(4000)</w:t>
            </w:r>
          </w:p>
        </w:tc>
        <w:tc>
          <w:tcPr>
            <w:tcW w:w="3430" w:type="dxa"/>
            <w:shd w:val="clear" w:color="auto" w:fill="D9E1F3"/>
          </w:tcPr>
          <w:p>
            <w:pPr>
              <w:pStyle w:val="TableParagraph"/>
              <w:spacing w:line="240" w:lineRule="auto" w:before="171"/>
              <w:ind w:left="70"/>
              <w:rPr>
                <w:sz w:val="22"/>
              </w:rPr>
            </w:pPr>
            <w:r>
              <w:rPr>
                <w:sz w:val="22"/>
              </w:rPr>
              <w:t>Comment</w:t>
            </w:r>
          </w:p>
        </w:tc>
      </w:tr>
      <w:tr>
        <w:trPr>
          <w:trHeight w:val="616" w:hRule="atLeast"/>
        </w:trPr>
        <w:tc>
          <w:tcPr>
            <w:tcW w:w="3797" w:type="dxa"/>
          </w:tcPr>
          <w:p>
            <w:pPr>
              <w:pStyle w:val="TableParagraph"/>
              <w:spacing w:line="240" w:lineRule="auto" w:before="171"/>
              <w:ind w:left="69"/>
              <w:rPr>
                <w:b/>
                <w:sz w:val="22"/>
              </w:rPr>
            </w:pPr>
            <w:r>
              <w:rPr>
                <w:b/>
                <w:sz w:val="22"/>
              </w:rPr>
              <w:t>Status</w:t>
            </w:r>
          </w:p>
        </w:tc>
        <w:tc>
          <w:tcPr>
            <w:tcW w:w="2119" w:type="dxa"/>
          </w:tcPr>
          <w:p>
            <w:pPr>
              <w:pStyle w:val="TableParagraph"/>
              <w:spacing w:line="240" w:lineRule="auto" w:before="171"/>
              <w:ind w:left="71"/>
              <w:rPr>
                <w:sz w:val="22"/>
              </w:rPr>
            </w:pPr>
            <w:r>
              <w:rPr>
                <w:sz w:val="22"/>
              </w:rPr>
              <w:t>String(100)</w:t>
            </w:r>
          </w:p>
        </w:tc>
        <w:tc>
          <w:tcPr>
            <w:tcW w:w="3430" w:type="dxa"/>
          </w:tcPr>
          <w:p>
            <w:pPr>
              <w:pStyle w:val="TableParagraph"/>
              <w:spacing w:line="240" w:lineRule="auto" w:before="37"/>
              <w:ind w:left="70" w:right="632"/>
              <w:rPr>
                <w:sz w:val="22"/>
              </w:rPr>
            </w:pPr>
            <w:r>
              <w:rPr>
                <w:sz w:val="22"/>
              </w:rPr>
              <w:t>Status of Capacity. i.e: Active, Cancelled, Closed, Set, Setting</w:t>
            </w:r>
          </w:p>
        </w:tc>
      </w:tr>
    </w:tbl>
    <w:p>
      <w:pPr>
        <w:pStyle w:val="BodyText"/>
        <w:spacing w:line="240" w:lineRule="auto"/>
        <w:rPr>
          <w:rFonts w:ascii="Calibri Light"/>
          <w:b w:val="0"/>
          <w:i/>
          <w:sz w:val="20"/>
        </w:rPr>
      </w:pPr>
    </w:p>
    <w:p>
      <w:pPr>
        <w:pStyle w:val="BodyText"/>
        <w:spacing w:line="240" w:lineRule="auto" w:before="2"/>
        <w:rPr>
          <w:rFonts w:ascii="Calibri Light"/>
          <w:b w:val="0"/>
          <w:i/>
          <w:sz w:val="17"/>
        </w:rPr>
      </w:pPr>
    </w:p>
    <w:p>
      <w:pPr>
        <w:pStyle w:val="ListParagraph"/>
        <w:numPr>
          <w:ilvl w:val="3"/>
          <w:numId w:val="91"/>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Example </w:t>
      </w:r>
    </w:p>
    <w:p>
      <w:pPr>
        <w:spacing w:before="22"/>
        <w:ind w:left="536" w:right="0" w:firstLine="0"/>
        <w:jc w:val="left"/>
        <w:rPr>
          <w:sz w:val="16"/>
        </w:rPr>
      </w:pPr>
      <w:r>
        <w:rPr>
          <w:color w:val="0000FF"/>
          <w:sz w:val="16"/>
        </w:rPr>
        <w:t>&lt;s:Envelope </w:t>
      </w:r>
      <w:r>
        <w:rPr>
          <w:color w:val="FF0000"/>
          <w:sz w:val="16"/>
        </w:rPr>
        <w:t>xmlns:s</w:t>
      </w:r>
      <w:r>
        <w:rPr>
          <w:color w:val="0000FF"/>
          <w:sz w:val="16"/>
        </w:rPr>
        <w:t>="</w:t>
      </w:r>
      <w:hyperlink r:id="rId47">
        <w:r>
          <w:rPr>
            <w:b/>
            <w:color w:val="8000FF"/>
            <w:sz w:val="16"/>
            <w:u w:val="single" w:color="8000FF"/>
          </w:rPr>
          <w:t>http://schemas.xmlsoap.org/soap/envelope/</w:t>
        </w:r>
      </w:hyperlink>
      <w:r>
        <w:rPr>
          <w:color w:val="0000FF"/>
          <w:sz w:val="16"/>
        </w:rPr>
        <w:t>"&gt;</w:t>
      </w:r>
    </w:p>
    <w:p>
      <w:pPr>
        <w:spacing w:before="1"/>
        <w:ind w:left="536" w:right="3839" w:firstLine="288"/>
        <w:jc w:val="left"/>
        <w:rPr>
          <w:sz w:val="16"/>
        </w:rPr>
      </w:pPr>
      <w:r>
        <w:rPr>
          <w:color w:val="0000FF"/>
          <w:sz w:val="16"/>
        </w:rPr>
        <w:t>&lt;s:Body </w:t>
      </w:r>
      <w:r>
        <w:rPr>
          <w:color w:val="FF0000"/>
          <w:sz w:val="16"/>
        </w:rPr>
        <w:t>xmlns:xsi</w:t>
      </w:r>
      <w:r>
        <w:rPr>
          <w:color w:val="0000FF"/>
          <w:sz w:val="16"/>
        </w:rPr>
        <w:t>="</w:t>
      </w:r>
      <w:hyperlink r:id="rId16">
        <w:r>
          <w:rPr>
            <w:b/>
            <w:color w:val="8000FF"/>
            <w:sz w:val="16"/>
            <w:u w:val="single" w:color="8000FF"/>
          </w:rPr>
          <w:t>http://www.w3.org/2001/XMLSchema-instance</w:t>
        </w:r>
      </w:hyperlink>
      <w:r>
        <w:rPr>
          <w:color w:val="0000FF"/>
          <w:sz w:val="16"/>
        </w:rPr>
        <w:t>" </w:t>
      </w:r>
      <w:r>
        <w:rPr>
          <w:color w:val="FF0000"/>
          <w:sz w:val="16"/>
        </w:rPr>
        <w:t>xmlns:xsd</w:t>
      </w:r>
      <w:r>
        <w:rPr>
          <w:color w:val="0000FF"/>
          <w:sz w:val="16"/>
        </w:rPr>
        <w:t>="</w:t>
      </w:r>
      <w:hyperlink r:id="rId18">
        <w:r>
          <w:rPr>
            <w:b/>
            <w:color w:val="8000FF"/>
            <w:sz w:val="16"/>
            <w:u w:val="single" w:color="8000FF"/>
          </w:rPr>
          <w:t>http://www.w3.org/2001/XMLSchema</w:t>
        </w:r>
      </w:hyperlink>
      <w:r>
        <w:rPr>
          <w:color w:val="0000FF"/>
          <w:sz w:val="16"/>
        </w:rPr>
        <w:t>"&gt;</w:t>
      </w:r>
    </w:p>
    <w:p>
      <w:pPr>
        <w:spacing w:line="181" w:lineRule="exact" w:before="0"/>
        <w:ind w:left="1112" w:right="0" w:firstLine="0"/>
        <w:jc w:val="left"/>
        <w:rPr>
          <w:sz w:val="16"/>
        </w:rPr>
      </w:pPr>
      <w:r>
        <w:rPr>
          <w:color w:val="0000FF"/>
          <w:sz w:val="16"/>
        </w:rPr>
        <w:t>&lt;GetCapacityAuctionsResponse </w:t>
      </w:r>
      <w:r>
        <w:rPr>
          <w:color w:val="FF0000"/>
          <w:sz w:val="16"/>
        </w:rPr>
        <w:t>xmlns</w:t>
      </w:r>
      <w:r>
        <w:rPr>
          <w:color w:val="0000FF"/>
          <w:sz w:val="16"/>
        </w:rPr>
        <w:t>="</w:t>
      </w:r>
      <w:hyperlink r:id="rId32">
        <w:r>
          <w:rPr>
            <w:b/>
            <w:color w:val="8000FF"/>
            <w:sz w:val="16"/>
            <w:u w:val="single" w:color="8000FF"/>
          </w:rPr>
          <w:t>http://rbp.eu.service</w:t>
        </w:r>
      </w:hyperlink>
      <w:r>
        <w:rPr>
          <w:color w:val="0000FF"/>
          <w:sz w:val="16"/>
        </w:rPr>
        <w:t>"&gt;</w:t>
      </w:r>
    </w:p>
    <w:p>
      <w:pPr>
        <w:pStyle w:val="BodyText"/>
        <w:ind w:right="7505"/>
        <w:jc w:val="right"/>
      </w:pPr>
      <w:r>
        <w:rPr>
          <w:color w:val="0000FF"/>
        </w:rPr>
        <w:t>&lt;CapacityAuction&gt;</w:t>
      </w:r>
    </w:p>
    <w:p>
      <w:pPr>
        <w:spacing w:line="181" w:lineRule="exact" w:before="2"/>
        <w:ind w:left="0" w:right="7410" w:firstLine="0"/>
        <w:jc w:val="right"/>
        <w:rPr>
          <w:sz w:val="16"/>
        </w:rPr>
      </w:pPr>
      <w:r>
        <w:rPr>
          <w:color w:val="0000FF"/>
          <w:sz w:val="16"/>
        </w:rPr>
        <w:t>&lt;id&gt;</w:t>
      </w:r>
      <w:r>
        <w:rPr>
          <w:b/>
          <w:sz w:val="16"/>
        </w:rPr>
        <w:t>118130</w:t>
      </w:r>
      <w:r>
        <w:rPr>
          <w:color w:val="0000FF"/>
          <w:sz w:val="16"/>
        </w:rPr>
        <w:t>&lt;/id&gt;</w:t>
      </w:r>
    </w:p>
    <w:p>
      <w:pPr>
        <w:spacing w:line="181" w:lineRule="exact" w:before="0"/>
        <w:ind w:left="1688" w:right="0" w:firstLine="0"/>
        <w:jc w:val="left"/>
        <w:rPr>
          <w:sz w:val="16"/>
        </w:rPr>
      </w:pPr>
      <w:r>
        <w:rPr>
          <w:color w:val="0000FF"/>
          <w:sz w:val="16"/>
        </w:rPr>
        <w:t>&lt;auctionCode&gt;</w:t>
      </w:r>
      <w:r>
        <w:rPr>
          <w:b/>
          <w:sz w:val="16"/>
        </w:rPr>
        <w:t>20000001-RBP</w:t>
      </w:r>
      <w:r>
        <w:rPr>
          <w:color w:val="0000FF"/>
          <w:sz w:val="16"/>
        </w:rPr>
        <w:t>&lt;/auctionCode&gt;</w:t>
      </w:r>
    </w:p>
    <w:p>
      <w:pPr>
        <w:spacing w:line="181" w:lineRule="exact" w:before="1"/>
        <w:ind w:left="1688" w:right="0" w:firstLine="0"/>
        <w:jc w:val="left"/>
        <w:rPr>
          <w:sz w:val="16"/>
        </w:rPr>
      </w:pPr>
      <w:r>
        <w:rPr>
          <w:color w:val="0000FF"/>
          <w:sz w:val="16"/>
        </w:rPr>
        <w:t>&lt;openingTimeUTC&gt;</w:t>
      </w:r>
      <w:r>
        <w:rPr>
          <w:b/>
          <w:sz w:val="16"/>
        </w:rPr>
        <w:t>2018-10-02T14:30:00</w:t>
      </w:r>
      <w:r>
        <w:rPr>
          <w:color w:val="0000FF"/>
          <w:sz w:val="16"/>
        </w:rPr>
        <w:t>&lt;/openingTimeUTC&gt;</w:t>
      </w:r>
    </w:p>
    <w:p>
      <w:pPr>
        <w:spacing w:line="181" w:lineRule="exact" w:before="0"/>
        <w:ind w:left="1688" w:right="0" w:firstLine="0"/>
        <w:jc w:val="left"/>
        <w:rPr>
          <w:sz w:val="16"/>
        </w:rPr>
      </w:pPr>
      <w:r>
        <w:rPr>
          <w:color w:val="0000FF"/>
          <w:sz w:val="16"/>
        </w:rPr>
        <w:t>&lt;closedTimeUTC&gt;</w:t>
      </w:r>
      <w:r>
        <w:rPr>
          <w:b/>
          <w:sz w:val="16"/>
        </w:rPr>
        <w:t>2018-10-02T15:00:00</w:t>
      </w:r>
      <w:r>
        <w:rPr>
          <w:color w:val="0000FF"/>
          <w:sz w:val="16"/>
        </w:rPr>
        <w:t>&lt;/closedTimeUTC&gt;</w:t>
      </w:r>
    </w:p>
    <w:p>
      <w:pPr>
        <w:pStyle w:val="BodyText"/>
        <w:spacing w:before="1"/>
        <w:ind w:left="1671"/>
      </w:pPr>
      <w:r>
        <w:rPr>
          <w:color w:val="0000FF"/>
        </w:rPr>
        <w:t>&lt;offeringExitTSOName&gt;</w:t>
      </w:r>
      <w:r>
        <w:rPr>
          <w:b/>
        </w:rPr>
        <w:t>FGSZ</w:t>
      </w:r>
      <w:r>
        <w:rPr>
          <w:color w:val="0000FF"/>
        </w:rPr>
        <w:t>&lt;/offeringExitTSOName&gt;</w:t>
      </w:r>
    </w:p>
    <w:p>
      <w:pPr>
        <w:spacing w:line="181" w:lineRule="exact" w:before="0"/>
        <w:ind w:left="1688" w:right="0" w:firstLine="0"/>
        <w:jc w:val="left"/>
        <w:rPr>
          <w:sz w:val="16"/>
        </w:rPr>
      </w:pPr>
      <w:r>
        <w:rPr>
          <w:color w:val="0000FF"/>
          <w:sz w:val="16"/>
        </w:rPr>
        <w:t>&lt;offeringExitTSOEICCode&gt;</w:t>
      </w:r>
      <w:r>
        <w:rPr>
          <w:b/>
          <w:sz w:val="16"/>
        </w:rPr>
        <w:t>21X-HU-A-A0A0A-8</w:t>
      </w:r>
      <w:r>
        <w:rPr>
          <w:color w:val="0000FF"/>
          <w:sz w:val="16"/>
        </w:rPr>
        <w:t>&lt;/offeringExitTSOEICCode&gt;</w:t>
      </w:r>
    </w:p>
    <w:p>
      <w:pPr>
        <w:spacing w:line="181" w:lineRule="exact" w:before="1"/>
        <w:ind w:left="1671" w:right="0" w:firstLine="0"/>
        <w:jc w:val="left"/>
        <w:rPr>
          <w:sz w:val="16"/>
        </w:rPr>
      </w:pPr>
      <w:r>
        <w:rPr>
          <w:color w:val="0000FF"/>
          <w:sz w:val="16"/>
        </w:rPr>
        <w:t>&lt;offeringEntryTSOName&gt;</w:t>
      </w:r>
      <w:r>
        <w:rPr>
          <w:b/>
          <w:sz w:val="16"/>
        </w:rPr>
        <w:t>SNTGN Transgaz SA</w:t>
      </w:r>
      <w:r>
        <w:rPr>
          <w:color w:val="0000FF"/>
          <w:sz w:val="16"/>
        </w:rPr>
        <w:t>&lt;/offeringEntryTSOName&gt;</w:t>
      </w:r>
    </w:p>
    <w:p>
      <w:pPr>
        <w:spacing w:line="181" w:lineRule="exact" w:before="0"/>
        <w:ind w:left="1688" w:right="0" w:firstLine="0"/>
        <w:jc w:val="left"/>
        <w:rPr>
          <w:sz w:val="16"/>
        </w:rPr>
      </w:pPr>
      <w:r>
        <w:rPr>
          <w:color w:val="0000FF"/>
          <w:sz w:val="16"/>
        </w:rPr>
        <w:t>&lt;offeringEntryTSOEICCode&gt;</w:t>
      </w:r>
      <w:r>
        <w:rPr>
          <w:b/>
          <w:sz w:val="16"/>
        </w:rPr>
        <w:t>21X-HU-A-A0A0A-S</w:t>
      </w:r>
      <w:r>
        <w:rPr>
          <w:color w:val="0000FF"/>
          <w:sz w:val="16"/>
        </w:rPr>
        <w:t>&lt;/offeringEntryTSOEICCode&gt;</w:t>
      </w:r>
    </w:p>
    <w:p>
      <w:pPr>
        <w:spacing w:before="1"/>
        <w:ind w:left="1688" w:right="0" w:firstLine="0"/>
        <w:jc w:val="left"/>
        <w:rPr>
          <w:sz w:val="16"/>
        </w:rPr>
      </w:pPr>
      <w:r>
        <w:rPr>
          <w:color w:val="0000FF"/>
          <w:sz w:val="16"/>
        </w:rPr>
        <w:t>&lt;networkPointEICCode&gt;</w:t>
      </w:r>
      <w:r>
        <w:rPr>
          <w:b/>
          <w:sz w:val="16"/>
        </w:rPr>
        <w:t>21Z000000000236Q</w:t>
      </w:r>
      <w:r>
        <w:rPr>
          <w:color w:val="0000FF"/>
          <w:sz w:val="16"/>
        </w:rPr>
        <w:t>&lt;/networkPointEICCode&gt;</w:t>
      </w:r>
    </w:p>
    <w:p>
      <w:pPr>
        <w:spacing w:line="181" w:lineRule="exact" w:before="1"/>
        <w:ind w:left="1688" w:right="0" w:firstLine="0"/>
        <w:jc w:val="left"/>
        <w:rPr>
          <w:sz w:val="16"/>
        </w:rPr>
      </w:pPr>
      <w:r>
        <w:rPr>
          <w:color w:val="0000FF"/>
          <w:sz w:val="16"/>
        </w:rPr>
        <w:t>&lt;networkPointName&gt;</w:t>
      </w:r>
      <w:r>
        <w:rPr>
          <w:b/>
          <w:sz w:val="16"/>
        </w:rPr>
        <w:t>Csanádpalota</w:t>
      </w:r>
      <w:r>
        <w:rPr>
          <w:color w:val="0000FF"/>
          <w:sz w:val="16"/>
        </w:rPr>
        <w:t>&lt;/networkPointName&gt;</w:t>
      </w:r>
    </w:p>
    <w:p>
      <w:pPr>
        <w:spacing w:line="181" w:lineRule="exact" w:before="0"/>
        <w:ind w:left="1688" w:right="0" w:firstLine="0"/>
        <w:jc w:val="left"/>
        <w:rPr>
          <w:sz w:val="16"/>
        </w:rPr>
      </w:pPr>
      <w:r>
        <w:rPr>
          <w:color w:val="0000FF"/>
          <w:sz w:val="16"/>
        </w:rPr>
        <w:t>&lt;exitTSOEICCode&gt;</w:t>
      </w:r>
      <w:r>
        <w:rPr>
          <w:b/>
          <w:sz w:val="16"/>
        </w:rPr>
        <w:t>21X-HU-A-A0A0A-8</w:t>
      </w:r>
      <w:r>
        <w:rPr>
          <w:color w:val="0000FF"/>
          <w:sz w:val="16"/>
        </w:rPr>
        <w:t>&lt;/exitTSOEICCode&gt;</w:t>
      </w:r>
    </w:p>
    <w:p>
      <w:pPr>
        <w:spacing w:line="181" w:lineRule="exact" w:before="1"/>
        <w:ind w:left="1688" w:right="0" w:firstLine="0"/>
        <w:jc w:val="left"/>
        <w:rPr>
          <w:sz w:val="16"/>
        </w:rPr>
      </w:pPr>
      <w:r>
        <w:rPr>
          <w:color w:val="0000FF"/>
          <w:sz w:val="16"/>
        </w:rPr>
        <w:t>&lt;exitTSOName&gt;</w:t>
      </w:r>
      <w:r>
        <w:rPr>
          <w:b/>
          <w:sz w:val="16"/>
        </w:rPr>
        <w:t>FGSZ Zrt.</w:t>
      </w:r>
      <w:r>
        <w:rPr>
          <w:color w:val="0000FF"/>
          <w:sz w:val="16"/>
        </w:rPr>
        <w:t>&lt;/exitTSOName&gt;</w:t>
      </w:r>
    </w:p>
    <w:p>
      <w:pPr>
        <w:spacing w:line="181" w:lineRule="exact" w:before="0"/>
        <w:ind w:left="1688" w:right="0" w:firstLine="0"/>
        <w:jc w:val="left"/>
        <w:rPr>
          <w:sz w:val="16"/>
        </w:rPr>
      </w:pPr>
      <w:r>
        <w:rPr>
          <w:color w:val="0000FF"/>
          <w:sz w:val="16"/>
        </w:rPr>
        <w:t>&lt;entryTSOEICCode&gt;</w:t>
      </w:r>
      <w:r>
        <w:rPr>
          <w:b/>
          <w:sz w:val="16"/>
        </w:rPr>
        <w:t>21X-RO-A-A0A0A-S</w:t>
      </w:r>
      <w:r>
        <w:rPr>
          <w:color w:val="0000FF"/>
          <w:sz w:val="16"/>
        </w:rPr>
        <w:t>&lt;/entryTSOEICCode&gt;</w:t>
      </w:r>
    </w:p>
    <w:p>
      <w:pPr>
        <w:spacing w:line="181" w:lineRule="exact" w:before="2"/>
        <w:ind w:left="1688" w:right="0" w:firstLine="0"/>
        <w:jc w:val="left"/>
        <w:rPr>
          <w:sz w:val="16"/>
        </w:rPr>
      </w:pPr>
      <w:r>
        <w:rPr>
          <w:color w:val="0000FF"/>
          <w:sz w:val="16"/>
        </w:rPr>
        <w:t>&lt;entryTSOName&gt;</w:t>
      </w:r>
      <w:r>
        <w:rPr>
          <w:b/>
          <w:sz w:val="16"/>
        </w:rPr>
        <w:t>SNTGN Transgaz SA</w:t>
      </w:r>
      <w:r>
        <w:rPr>
          <w:color w:val="0000FF"/>
          <w:sz w:val="16"/>
        </w:rPr>
        <w:t>&lt;/entryTSOName&gt;</w:t>
      </w:r>
    </w:p>
    <w:p>
      <w:pPr>
        <w:spacing w:line="181" w:lineRule="exact" w:before="0"/>
        <w:ind w:left="1688" w:right="0" w:firstLine="0"/>
        <w:jc w:val="left"/>
        <w:rPr>
          <w:sz w:val="16"/>
        </w:rPr>
      </w:pPr>
      <w:r>
        <w:rPr>
          <w:color w:val="0000FF"/>
          <w:sz w:val="16"/>
        </w:rPr>
        <w:t>&lt;productType&gt;</w:t>
      </w:r>
      <w:r>
        <w:rPr>
          <w:b/>
          <w:sz w:val="16"/>
        </w:rPr>
        <w:t>Day</w:t>
      </w:r>
      <w:r>
        <w:rPr>
          <w:b/>
          <w:spacing w:val="-18"/>
          <w:sz w:val="16"/>
        </w:rPr>
        <w:t> </w:t>
      </w:r>
      <w:r>
        <w:rPr>
          <w:b/>
          <w:sz w:val="16"/>
        </w:rPr>
        <w:t>ahead</w:t>
      </w:r>
      <w:r>
        <w:rPr>
          <w:color w:val="0000FF"/>
          <w:sz w:val="16"/>
        </w:rPr>
        <w:t>&lt;/productType&gt;</w:t>
      </w:r>
    </w:p>
    <w:p>
      <w:pPr>
        <w:spacing w:line="181" w:lineRule="exact" w:before="1"/>
        <w:ind w:left="1688" w:right="0" w:firstLine="0"/>
        <w:jc w:val="left"/>
        <w:rPr>
          <w:sz w:val="16"/>
        </w:rPr>
      </w:pPr>
      <w:r>
        <w:rPr>
          <w:color w:val="0000FF"/>
          <w:sz w:val="16"/>
        </w:rPr>
        <w:t>&lt;instrument&gt;</w:t>
      </w:r>
      <w:r>
        <w:rPr>
          <w:b/>
          <w:sz w:val="16"/>
        </w:rPr>
        <w:t>2018.06.24.</w:t>
      </w:r>
      <w:r>
        <w:rPr>
          <w:color w:val="0000FF"/>
          <w:sz w:val="16"/>
        </w:rPr>
        <w:t>&lt;/instrument&gt;</w:t>
      </w:r>
    </w:p>
    <w:p>
      <w:pPr>
        <w:spacing w:line="181" w:lineRule="exact" w:before="0"/>
        <w:ind w:left="1688" w:right="0" w:firstLine="0"/>
        <w:jc w:val="left"/>
        <w:rPr>
          <w:sz w:val="16"/>
        </w:rPr>
      </w:pPr>
      <w:r>
        <w:rPr>
          <w:color w:val="0000FF"/>
          <w:sz w:val="16"/>
        </w:rPr>
        <w:t>&lt;capacityValidFromUTC&gt;</w:t>
      </w:r>
      <w:r>
        <w:rPr>
          <w:b/>
          <w:sz w:val="16"/>
        </w:rPr>
        <w:t>2018-06-24T04:00:00</w:t>
      </w:r>
      <w:r>
        <w:rPr>
          <w:color w:val="0000FF"/>
          <w:sz w:val="16"/>
        </w:rPr>
        <w:t>&lt;/capacityValidFromUTC&gt;</w:t>
      </w:r>
    </w:p>
    <w:p>
      <w:pPr>
        <w:spacing w:line="181" w:lineRule="exact" w:before="1"/>
        <w:ind w:left="1688" w:right="0" w:firstLine="0"/>
        <w:jc w:val="left"/>
        <w:rPr>
          <w:sz w:val="16"/>
        </w:rPr>
      </w:pPr>
      <w:r>
        <w:rPr>
          <w:color w:val="0000FF"/>
          <w:sz w:val="16"/>
        </w:rPr>
        <w:t>&lt;capacityValidToUTC&gt;</w:t>
      </w:r>
      <w:r>
        <w:rPr>
          <w:b/>
          <w:sz w:val="16"/>
        </w:rPr>
        <w:t>2018-06-25T04:00:00</w:t>
      </w:r>
      <w:r>
        <w:rPr>
          <w:color w:val="0000FF"/>
          <w:sz w:val="16"/>
        </w:rPr>
        <w:t>&lt;/capacityValidToUTC&gt;</w:t>
      </w:r>
    </w:p>
    <w:p>
      <w:pPr>
        <w:pStyle w:val="BodyText"/>
        <w:ind w:left="1688"/>
      </w:pPr>
      <w:r>
        <w:rPr>
          <w:color w:val="0000FF"/>
        </w:rPr>
        <w:t>&lt;capacityType&gt;</w:t>
      </w:r>
      <w:r>
        <w:rPr>
          <w:b/>
        </w:rPr>
        <w:t>Bundled</w:t>
      </w:r>
      <w:r>
        <w:rPr>
          <w:color w:val="0000FF"/>
        </w:rPr>
        <w:t>&lt;/capacityType&gt;</w:t>
      </w:r>
    </w:p>
    <w:p>
      <w:pPr>
        <w:pStyle w:val="BodyText"/>
        <w:spacing w:before="1"/>
        <w:ind w:left="1671"/>
      </w:pPr>
      <w:r>
        <w:rPr>
          <w:color w:val="0000FF"/>
        </w:rPr>
        <w:t>&lt;qualityExitTSO&gt;</w:t>
      </w:r>
      <w:r>
        <w:rPr>
          <w:b/>
        </w:rPr>
        <w:t>FIRM</w:t>
      </w:r>
      <w:r>
        <w:rPr>
          <w:color w:val="0000FF"/>
        </w:rPr>
        <w:t>&lt;/qualityExitTSO&gt;</w:t>
      </w:r>
    </w:p>
    <w:p>
      <w:pPr>
        <w:pStyle w:val="BodyText"/>
        <w:ind w:left="1688"/>
      </w:pPr>
      <w:r>
        <w:rPr>
          <w:color w:val="0000FF"/>
        </w:rPr>
        <w:t>&lt;qualityEntryTSO&gt;</w:t>
      </w:r>
      <w:r>
        <w:rPr>
          <w:b/>
        </w:rPr>
        <w:t>FIRM</w:t>
      </w:r>
      <w:r>
        <w:rPr>
          <w:color w:val="0000FF"/>
        </w:rPr>
        <w:t>&lt;/qualityEntryTSO&gt;</w:t>
      </w:r>
    </w:p>
    <w:p>
      <w:pPr>
        <w:pStyle w:val="BodyText"/>
        <w:spacing w:before="1"/>
        <w:ind w:left="1688"/>
      </w:pPr>
      <w:r>
        <w:rPr>
          <w:color w:val="0000FF"/>
        </w:rPr>
        <w:t>&lt;offeredCapacity&gt;</w:t>
      </w:r>
      <w:r>
        <w:rPr>
          <w:b/>
        </w:rPr>
        <w:t>5290208</w:t>
      </w:r>
      <w:r>
        <w:rPr>
          <w:color w:val="0000FF"/>
        </w:rPr>
        <w:t>&lt;/offeredCapacity&gt;</w:t>
      </w:r>
    </w:p>
    <w:p>
      <w:pPr>
        <w:pStyle w:val="BodyText"/>
        <w:ind w:left="1688"/>
      </w:pPr>
      <w:r>
        <w:rPr>
          <w:color w:val="0000FF"/>
        </w:rPr>
        <w:t>&lt;offerLevelId </w:t>
      </w:r>
      <w:r>
        <w:rPr>
          <w:color w:val="FF0000"/>
        </w:rPr>
        <w:t>xsi:nil</w:t>
      </w:r>
      <w:r>
        <w:rPr>
          <w:color w:val="0000FF"/>
        </w:rPr>
        <w:t>="true"/&gt;</w:t>
      </w:r>
    </w:p>
    <w:p>
      <w:pPr>
        <w:pStyle w:val="BodyText"/>
        <w:spacing w:before="1"/>
        <w:ind w:left="1688"/>
      </w:pPr>
      <w:r>
        <w:rPr>
          <w:color w:val="0000FF"/>
        </w:rPr>
        <w:t>&lt;unitsAllocated </w:t>
      </w:r>
      <w:r>
        <w:rPr>
          <w:color w:val="FF0000"/>
        </w:rPr>
        <w:t>xsi:nil</w:t>
      </w:r>
      <w:r>
        <w:rPr>
          <w:color w:val="0000FF"/>
        </w:rPr>
        <w:t>="true"/&gt;</w:t>
      </w:r>
    </w:p>
    <w:p>
      <w:pPr>
        <w:spacing w:line="181" w:lineRule="exact" w:before="0"/>
        <w:ind w:left="1688" w:right="0" w:firstLine="0"/>
        <w:jc w:val="left"/>
        <w:rPr>
          <w:sz w:val="16"/>
        </w:rPr>
      </w:pPr>
      <w:r>
        <w:rPr>
          <w:color w:val="0000FF"/>
          <w:sz w:val="16"/>
        </w:rPr>
        <w:t>&lt;reservePriceExitTSO&gt;</w:t>
      </w:r>
      <w:r>
        <w:rPr>
          <w:b/>
          <w:sz w:val="16"/>
        </w:rPr>
        <w:t>0.036630000000</w:t>
      </w:r>
      <w:r>
        <w:rPr>
          <w:color w:val="0000FF"/>
          <w:sz w:val="16"/>
        </w:rPr>
        <w:t>&lt;/reservePriceExitTSO&gt;</w:t>
      </w:r>
    </w:p>
    <w:p>
      <w:pPr>
        <w:pStyle w:val="BodyText"/>
        <w:spacing w:before="1"/>
        <w:ind w:left="1688"/>
      </w:pPr>
      <w:r>
        <w:rPr>
          <w:color w:val="0000FF"/>
        </w:rPr>
        <w:t>&lt;reservePriceUnitExitTSO&gt;</w:t>
      </w:r>
      <w:r>
        <w:rPr>
          <w:b/>
        </w:rPr>
        <w:t>kWh/h/day</w:t>
      </w:r>
      <w:r>
        <w:rPr>
          <w:color w:val="0000FF"/>
        </w:rPr>
        <w:t>&lt;/reservePriceUnitExitTSO&gt;</w:t>
      </w:r>
    </w:p>
    <w:p>
      <w:pPr>
        <w:pStyle w:val="BodyText"/>
        <w:ind w:left="1688"/>
      </w:pPr>
      <w:r>
        <w:rPr>
          <w:color w:val="0000FF"/>
        </w:rPr>
        <w:t>&lt;currencyExitTSO&gt;</w:t>
      </w:r>
      <w:r>
        <w:rPr>
          <w:b/>
        </w:rPr>
        <w:t>HUF</w:t>
      </w:r>
      <w:r>
        <w:rPr>
          <w:color w:val="0000FF"/>
        </w:rPr>
        <w:t>&lt;/currencyExitTSO&gt;</w:t>
      </w:r>
    </w:p>
    <w:p>
      <w:pPr>
        <w:spacing w:after="0"/>
        <w:sectPr>
          <w:pgSz w:w="12240" w:h="15840"/>
          <w:pgMar w:header="0" w:footer="920" w:top="1400" w:bottom="1120" w:left="880" w:right="820"/>
        </w:sectPr>
      </w:pPr>
    </w:p>
    <w:p>
      <w:pPr>
        <w:pStyle w:val="BodyText"/>
        <w:spacing w:line="240" w:lineRule="auto" w:before="97"/>
        <w:ind w:left="536"/>
      </w:pPr>
      <w:r>
        <w:rPr>
          <w:color w:val="0000FF"/>
        </w:rPr>
        <w:t>&lt;currencyAndReservePriceUnitExitTSO&gt;</w:t>
      </w:r>
      <w:r>
        <w:rPr>
          <w:b/>
        </w:rPr>
        <w:t>HUF/kWh/h/day</w:t>
      </w:r>
      <w:r>
        <w:rPr>
          <w:color w:val="0000FF"/>
        </w:rPr>
        <w:t>&lt;/currencyAndReservePriceUnitExitTSO&gt;</w:t>
      </w:r>
    </w:p>
    <w:p>
      <w:pPr>
        <w:spacing w:before="1"/>
        <w:ind w:left="1688" w:right="0" w:firstLine="0"/>
        <w:jc w:val="left"/>
        <w:rPr>
          <w:sz w:val="16"/>
        </w:rPr>
      </w:pPr>
      <w:r>
        <w:rPr>
          <w:color w:val="0000FF"/>
          <w:sz w:val="16"/>
        </w:rPr>
        <w:t>&lt;reservePriceEntryTSO&gt;</w:t>
      </w:r>
      <w:r>
        <w:rPr>
          <w:b/>
          <w:sz w:val="16"/>
        </w:rPr>
        <w:t>5.186304000000</w:t>
      </w:r>
      <w:r>
        <w:rPr>
          <w:color w:val="0000FF"/>
          <w:sz w:val="16"/>
        </w:rPr>
        <w:t>&lt;/reservePriceEntryTSO&gt;</w:t>
      </w:r>
    </w:p>
    <w:p>
      <w:pPr>
        <w:pStyle w:val="BodyText"/>
        <w:spacing w:before="2"/>
        <w:ind w:left="1688"/>
      </w:pPr>
      <w:r>
        <w:rPr>
          <w:color w:val="0000FF"/>
        </w:rPr>
        <w:t>&lt;reservePriceUnitEntryTSO&gt;</w:t>
      </w:r>
      <w:r>
        <w:rPr>
          <w:b/>
        </w:rPr>
        <w:t>kWh/h/day</w:t>
      </w:r>
      <w:r>
        <w:rPr>
          <w:color w:val="0000FF"/>
        </w:rPr>
        <w:t>&lt;/reservePriceUnitEntryTSO&gt;</w:t>
      </w:r>
    </w:p>
    <w:p>
      <w:pPr>
        <w:pStyle w:val="BodyText"/>
        <w:ind w:left="1688"/>
      </w:pPr>
      <w:r>
        <w:rPr>
          <w:color w:val="0000FF"/>
        </w:rPr>
        <w:t>&lt;currencyEntryTSO&gt;</w:t>
      </w:r>
      <w:r>
        <w:rPr>
          <w:b/>
        </w:rPr>
        <w:t>RON</w:t>
      </w:r>
      <w:r>
        <w:rPr>
          <w:color w:val="0000FF"/>
        </w:rPr>
        <w:t>&lt;/currencyEntryTSO&gt;</w:t>
      </w:r>
    </w:p>
    <w:p>
      <w:pPr>
        <w:pStyle w:val="BodyText"/>
        <w:spacing w:line="240" w:lineRule="auto" w:before="11"/>
        <w:rPr>
          <w:sz w:val="15"/>
        </w:rPr>
      </w:pPr>
    </w:p>
    <w:p>
      <w:pPr>
        <w:pStyle w:val="BodyText"/>
        <w:spacing w:line="240" w:lineRule="auto"/>
        <w:ind w:left="536"/>
      </w:pPr>
      <w:r>
        <w:rPr>
          <w:color w:val="0000FF"/>
        </w:rPr>
        <w:t>&lt;currencyAndReservePriceUnitEntryTSO&gt;</w:t>
      </w:r>
      <w:r>
        <w:rPr>
          <w:b/>
        </w:rPr>
        <w:t>RON/kWh/h/day</w:t>
      </w:r>
      <w:r>
        <w:rPr>
          <w:color w:val="0000FF"/>
        </w:rPr>
        <w:t>&lt;/currencyAndReservePriceUnitEntryTSO&gt;</w:t>
      </w:r>
    </w:p>
    <w:p>
      <w:pPr>
        <w:pStyle w:val="BodyText"/>
        <w:spacing w:before="1"/>
        <w:ind w:left="1688"/>
      </w:pPr>
      <w:r>
        <w:rPr>
          <w:color w:val="0000FF"/>
        </w:rPr>
        <w:t>&lt;relativeLargePriceStep</w:t>
      </w:r>
      <w:r>
        <w:rPr>
          <w:color w:val="0000FF"/>
          <w:spacing w:val="-20"/>
        </w:rPr>
        <w:t> </w:t>
      </w:r>
      <w:r>
        <w:rPr>
          <w:color w:val="FF0000"/>
        </w:rPr>
        <w:t>xsi:nil</w:t>
      </w:r>
      <w:r>
        <w:rPr>
          <w:color w:val="0000FF"/>
        </w:rPr>
        <w:t>="true"/&gt;</w:t>
      </w:r>
    </w:p>
    <w:p>
      <w:pPr>
        <w:pStyle w:val="BodyText"/>
        <w:ind w:left="1688"/>
      </w:pPr>
      <w:r>
        <w:rPr>
          <w:color w:val="0000FF"/>
        </w:rPr>
        <w:t>&lt;relativeSmallPriceStep</w:t>
      </w:r>
      <w:r>
        <w:rPr>
          <w:color w:val="0000FF"/>
          <w:spacing w:val="-20"/>
        </w:rPr>
        <w:t> </w:t>
      </w:r>
      <w:r>
        <w:rPr>
          <w:color w:val="FF0000"/>
        </w:rPr>
        <w:t>xsi:nil</w:t>
      </w:r>
      <w:r>
        <w:rPr>
          <w:color w:val="0000FF"/>
        </w:rPr>
        <w:t>="true"/&gt;</w:t>
      </w:r>
    </w:p>
    <w:p>
      <w:pPr>
        <w:pStyle w:val="BodyText"/>
        <w:spacing w:before="1"/>
        <w:ind w:left="1688"/>
      </w:pPr>
      <w:r>
        <w:rPr>
          <w:color w:val="0000FF"/>
        </w:rPr>
        <w:t>&lt;absoluteLargePriceStep</w:t>
      </w:r>
      <w:r>
        <w:rPr>
          <w:color w:val="0000FF"/>
          <w:spacing w:val="-20"/>
        </w:rPr>
        <w:t> </w:t>
      </w:r>
      <w:r>
        <w:rPr>
          <w:color w:val="FF0000"/>
        </w:rPr>
        <w:t>xsi:nil</w:t>
      </w:r>
      <w:r>
        <w:rPr>
          <w:color w:val="0000FF"/>
        </w:rPr>
        <w:t>="true"/&gt;</w:t>
      </w:r>
    </w:p>
    <w:p>
      <w:pPr>
        <w:pStyle w:val="BodyText"/>
        <w:ind w:left="1688"/>
      </w:pPr>
      <w:r>
        <w:rPr>
          <w:color w:val="0000FF"/>
        </w:rPr>
        <w:t>&lt;absoluteSmallPriceStep</w:t>
      </w:r>
      <w:r>
        <w:rPr>
          <w:color w:val="0000FF"/>
          <w:spacing w:val="-20"/>
        </w:rPr>
        <w:t> </w:t>
      </w:r>
      <w:r>
        <w:rPr>
          <w:color w:val="FF0000"/>
        </w:rPr>
        <w:t>xsi:nil</w:t>
      </w:r>
      <w:r>
        <w:rPr>
          <w:color w:val="0000FF"/>
        </w:rPr>
        <w:t>="true"/&gt;</w:t>
      </w:r>
    </w:p>
    <w:p>
      <w:pPr>
        <w:pStyle w:val="BodyText"/>
        <w:spacing w:before="1"/>
        <w:ind w:left="1688"/>
      </w:pPr>
      <w:r>
        <w:rPr>
          <w:color w:val="0000FF"/>
        </w:rPr>
        <w:t>&lt;allocatedClearingUnitPriceExitTso </w:t>
      </w:r>
      <w:r>
        <w:rPr>
          <w:color w:val="FF0000"/>
        </w:rPr>
        <w:t>xsi:nil</w:t>
      </w:r>
      <w:r>
        <w:rPr>
          <w:color w:val="0000FF"/>
        </w:rPr>
        <w:t>="true"/&gt;</w:t>
      </w:r>
    </w:p>
    <w:p>
      <w:pPr>
        <w:pStyle w:val="BodyText"/>
        <w:ind w:left="1688"/>
      </w:pPr>
      <w:r>
        <w:rPr>
          <w:color w:val="0000FF"/>
        </w:rPr>
        <w:t>&lt;allocatedClearingUnitPriceEntryTso </w:t>
      </w:r>
      <w:r>
        <w:rPr>
          <w:color w:val="FF0000"/>
        </w:rPr>
        <w:t>xsi:nil</w:t>
      </w:r>
      <w:r>
        <w:rPr>
          <w:color w:val="0000FF"/>
        </w:rPr>
        <w:t>="true"/&gt;</w:t>
      </w:r>
    </w:p>
    <w:p>
      <w:pPr>
        <w:pStyle w:val="BodyText"/>
        <w:spacing w:before="1"/>
        <w:ind w:left="1688"/>
      </w:pPr>
      <w:r>
        <w:rPr>
          <w:color w:val="0000FF"/>
        </w:rPr>
        <w:t>&lt;auctionCharacteristics&gt;</w:t>
      </w:r>
      <w:r>
        <w:rPr>
          <w:b/>
        </w:rPr>
        <w:t>Normal</w:t>
      </w:r>
      <w:r>
        <w:rPr>
          <w:color w:val="0000FF"/>
        </w:rPr>
        <w:t>&lt;/auctionCharacteristics&gt;</w:t>
      </w:r>
    </w:p>
    <w:p>
      <w:pPr>
        <w:spacing w:line="181" w:lineRule="exact" w:before="0"/>
        <w:ind w:left="1688" w:right="0" w:firstLine="0"/>
        <w:jc w:val="left"/>
        <w:rPr>
          <w:sz w:val="16"/>
        </w:rPr>
      </w:pPr>
      <w:r>
        <w:rPr>
          <w:color w:val="0000FF"/>
          <w:sz w:val="16"/>
        </w:rPr>
        <w:t>&lt;lastUpdateUTC&gt;</w:t>
      </w:r>
      <w:r>
        <w:rPr>
          <w:b/>
          <w:sz w:val="16"/>
        </w:rPr>
        <w:t>2019-07-03T02:16:30.363</w:t>
      </w:r>
      <w:r>
        <w:rPr>
          <w:color w:val="0000FF"/>
          <w:sz w:val="16"/>
        </w:rPr>
        <w:t>&lt;/lastUpdateUTC&gt;</w:t>
      </w:r>
    </w:p>
    <w:p>
      <w:pPr>
        <w:spacing w:line="181" w:lineRule="exact" w:before="2"/>
        <w:ind w:left="1688" w:right="0" w:firstLine="0"/>
        <w:jc w:val="left"/>
        <w:rPr>
          <w:sz w:val="16"/>
        </w:rPr>
      </w:pPr>
      <w:r>
        <w:rPr>
          <w:color w:val="0000FF"/>
          <w:sz w:val="16"/>
        </w:rPr>
        <w:t>&lt;postDateUTC&gt;</w:t>
      </w:r>
      <w:r>
        <w:rPr>
          <w:b/>
          <w:sz w:val="16"/>
        </w:rPr>
        <w:t>2019-07-03T02:16:30.363</w:t>
      </w:r>
      <w:r>
        <w:rPr>
          <w:color w:val="0000FF"/>
          <w:sz w:val="16"/>
        </w:rPr>
        <w:t>&lt;/postDateUTC&gt;</w:t>
      </w:r>
    </w:p>
    <w:p>
      <w:pPr>
        <w:spacing w:line="181" w:lineRule="exact" w:before="0"/>
        <w:ind w:left="1671" w:right="0" w:firstLine="0"/>
        <w:jc w:val="left"/>
        <w:rPr>
          <w:sz w:val="16"/>
        </w:rPr>
      </w:pPr>
      <w:r>
        <w:rPr>
          <w:color w:val="0000FF"/>
          <w:sz w:val="16"/>
        </w:rPr>
        <w:t>&lt;additionalTexts&gt;</w:t>
      </w:r>
      <w:r>
        <w:rPr>
          <w:b/>
          <w:sz w:val="16"/>
        </w:rPr>
        <w:t>AdditionalText</w:t>
      </w:r>
      <w:r>
        <w:rPr>
          <w:color w:val="0000FF"/>
          <w:sz w:val="16"/>
        </w:rPr>
        <w:t>&lt;/additionalTexts&gt;</w:t>
      </w:r>
    </w:p>
    <w:p>
      <w:pPr>
        <w:spacing w:line="181" w:lineRule="exact" w:before="1"/>
        <w:ind w:left="1688" w:right="0" w:firstLine="0"/>
        <w:jc w:val="left"/>
        <w:rPr>
          <w:sz w:val="16"/>
        </w:rPr>
      </w:pPr>
      <w:r>
        <w:rPr>
          <w:color w:val="0000FF"/>
          <w:sz w:val="16"/>
        </w:rPr>
        <w:t>&lt;status&gt;</w:t>
      </w:r>
      <w:r>
        <w:rPr>
          <w:b/>
          <w:sz w:val="16"/>
        </w:rPr>
        <w:t>Closed</w:t>
      </w:r>
      <w:r>
        <w:rPr>
          <w:color w:val="0000FF"/>
          <w:sz w:val="16"/>
        </w:rPr>
        <w:t>&lt;/status&gt;</w:t>
      </w:r>
    </w:p>
    <w:p>
      <w:pPr>
        <w:pStyle w:val="BodyText"/>
        <w:ind w:left="1400"/>
      </w:pPr>
      <w:r>
        <w:rPr>
          <w:color w:val="0000FF"/>
        </w:rPr>
        <w:t>&lt;/CapacityAuction&gt;</w:t>
      </w:r>
    </w:p>
    <w:p>
      <w:pPr>
        <w:pStyle w:val="BodyText"/>
        <w:spacing w:before="1"/>
        <w:ind w:left="1112"/>
      </w:pPr>
      <w:r>
        <w:rPr>
          <w:color w:val="0000FF"/>
        </w:rPr>
        <w:t>&lt;/GetCapacityAuctionsResponse&gt;</w:t>
      </w:r>
    </w:p>
    <w:p>
      <w:pPr>
        <w:pStyle w:val="BodyText"/>
        <w:ind w:right="8849"/>
        <w:jc w:val="right"/>
      </w:pPr>
      <w:r>
        <w:rPr>
          <w:color w:val="0000FF"/>
        </w:rPr>
        <w:t>&lt;/s:Body&gt;</w:t>
      </w:r>
    </w:p>
    <w:p>
      <w:pPr>
        <w:pStyle w:val="BodyText"/>
        <w:spacing w:line="240" w:lineRule="auto" w:before="1"/>
        <w:ind w:right="8753"/>
        <w:jc w:val="right"/>
      </w:pPr>
      <w:r>
        <w:rPr>
          <w:color w:val="0000FF"/>
        </w:rPr>
        <w:t>&lt;/s:Envelope&gt;</w:t>
      </w:r>
    </w:p>
    <w:p>
      <w:pPr>
        <w:pStyle w:val="BodyText"/>
        <w:spacing w:line="240" w:lineRule="auto"/>
        <w:rPr>
          <w:sz w:val="18"/>
        </w:rPr>
      </w:pPr>
    </w:p>
    <w:p>
      <w:pPr>
        <w:pStyle w:val="Heading3"/>
        <w:numPr>
          <w:ilvl w:val="2"/>
          <w:numId w:val="91"/>
        </w:numPr>
        <w:tabs>
          <w:tab w:pos="1245" w:val="left" w:leader="none"/>
        </w:tabs>
        <w:spacing w:line="240" w:lineRule="auto" w:before="105" w:after="22"/>
        <w:ind w:left="1244" w:right="0" w:hanging="567"/>
        <w:jc w:val="left"/>
        <w:rPr>
          <w:b w:val="0"/>
        </w:rPr>
      </w:pPr>
      <w:bookmarkStart w:name="_bookmark154" w:id="304"/>
      <w:bookmarkEnd w:id="304"/>
      <w:r>
        <w:rPr/>
      </w:r>
      <w:bookmarkStart w:name="_bookmark154" w:id="305"/>
      <w:bookmarkEnd w:id="305"/>
      <w:r>
        <w:rPr>
          <w:b w:val="0"/>
          <w:color w:val="1F3762"/>
        </w:rPr>
        <w:t>E</w:t>
      </w:r>
      <w:r>
        <w:rPr>
          <w:b w:val="0"/>
          <w:color w:val="1F3762"/>
        </w:rPr>
        <w:t>rror codes</w:t>
      </w: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1243"/>
        <w:gridCol w:w="8380"/>
      </w:tblGrid>
      <w:tr>
        <w:trPr>
          <w:trHeight w:val="309" w:hRule="atLeast"/>
        </w:trPr>
        <w:tc>
          <w:tcPr>
            <w:tcW w:w="1243"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 code</w:t>
            </w:r>
          </w:p>
        </w:tc>
        <w:tc>
          <w:tcPr>
            <w:tcW w:w="8380"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 message</w:t>
            </w:r>
          </w:p>
        </w:tc>
      </w:tr>
      <w:tr>
        <w:trPr>
          <w:trHeight w:val="287" w:hRule="atLeast"/>
        </w:trPr>
        <w:tc>
          <w:tcPr>
            <w:tcW w:w="1243" w:type="dxa"/>
            <w:tcBorders>
              <w:top w:val="nil"/>
            </w:tcBorders>
            <w:shd w:val="clear" w:color="auto" w:fill="DEEAF6"/>
          </w:tcPr>
          <w:p>
            <w:pPr>
              <w:pStyle w:val="TableParagraph"/>
              <w:spacing w:line="249" w:lineRule="exact" w:before="18"/>
              <w:rPr>
                <w:b/>
                <w:sz w:val="22"/>
              </w:rPr>
            </w:pPr>
            <w:r>
              <w:rPr>
                <w:b/>
                <w:sz w:val="22"/>
              </w:rPr>
              <w:t>NP0001</w:t>
            </w:r>
          </w:p>
        </w:tc>
        <w:tc>
          <w:tcPr>
            <w:tcW w:w="8380" w:type="dxa"/>
            <w:tcBorders>
              <w:top w:val="nil"/>
            </w:tcBorders>
            <w:shd w:val="clear" w:color="auto" w:fill="DEEAF6"/>
          </w:tcPr>
          <w:p>
            <w:pPr>
              <w:pStyle w:val="TableParagraph"/>
              <w:spacing w:line="249" w:lineRule="exact" w:before="18"/>
              <w:rPr>
                <w:sz w:val="22"/>
              </w:rPr>
            </w:pPr>
            <w:r>
              <w:rPr>
                <w:sz w:val="22"/>
              </w:rPr>
              <w:t>The EIC code cannot be empty!</w:t>
            </w:r>
          </w:p>
        </w:tc>
      </w:tr>
      <w:tr>
        <w:trPr>
          <w:trHeight w:val="287" w:hRule="atLeast"/>
        </w:trPr>
        <w:tc>
          <w:tcPr>
            <w:tcW w:w="1243" w:type="dxa"/>
          </w:tcPr>
          <w:p>
            <w:pPr>
              <w:pStyle w:val="TableParagraph"/>
              <w:spacing w:line="249" w:lineRule="exact" w:before="18"/>
              <w:rPr>
                <w:b/>
                <w:sz w:val="22"/>
              </w:rPr>
            </w:pPr>
            <w:r>
              <w:rPr>
                <w:b/>
                <w:sz w:val="22"/>
              </w:rPr>
              <w:t>E0015</w:t>
            </w:r>
          </w:p>
        </w:tc>
        <w:tc>
          <w:tcPr>
            <w:tcW w:w="8380" w:type="dxa"/>
          </w:tcPr>
          <w:p>
            <w:pPr>
              <w:pStyle w:val="TableParagraph"/>
              <w:spacing w:line="249" w:lineRule="exact" w:before="18"/>
              <w:rPr>
                <w:sz w:val="22"/>
              </w:rPr>
            </w:pPr>
            <w:r>
              <w:rPr>
                <w:sz w:val="22"/>
              </w:rPr>
              <w:t>The field is required!</w:t>
            </w:r>
          </w:p>
        </w:tc>
      </w:tr>
      <w:tr>
        <w:trPr>
          <w:trHeight w:val="537" w:hRule="atLeast"/>
        </w:trPr>
        <w:tc>
          <w:tcPr>
            <w:tcW w:w="1243" w:type="dxa"/>
            <w:shd w:val="clear" w:color="auto" w:fill="DEEAF6"/>
          </w:tcPr>
          <w:p>
            <w:pPr>
              <w:pStyle w:val="TableParagraph"/>
              <w:spacing w:line="240" w:lineRule="auto" w:before="11"/>
              <w:ind w:left="0"/>
              <w:rPr>
                <w:rFonts w:ascii="Calibri Light"/>
                <w:b w:val="0"/>
                <w:sz w:val="21"/>
              </w:rPr>
            </w:pPr>
          </w:p>
          <w:p>
            <w:pPr>
              <w:pStyle w:val="TableParagraph"/>
              <w:spacing w:line="249" w:lineRule="exact"/>
              <w:rPr>
                <w:b/>
                <w:sz w:val="22"/>
              </w:rPr>
            </w:pPr>
            <w:r>
              <w:rPr>
                <w:b/>
                <w:sz w:val="22"/>
              </w:rPr>
              <w:t>GT0001</w:t>
            </w:r>
          </w:p>
        </w:tc>
        <w:tc>
          <w:tcPr>
            <w:tcW w:w="8380" w:type="dxa"/>
            <w:shd w:val="clear" w:color="auto" w:fill="DEEAF6"/>
          </w:tcPr>
          <w:p>
            <w:pPr>
              <w:pStyle w:val="TableParagraph"/>
              <w:spacing w:line="268" w:lineRule="exact"/>
              <w:rPr>
                <w:sz w:val="22"/>
              </w:rPr>
            </w:pPr>
            <w:r>
              <w:rPr>
                <w:sz w:val="22"/>
              </w:rPr>
              <w:t>The interval specified in the query is larger than the number of days allowed in the</w:t>
            </w:r>
          </w:p>
          <w:p>
            <w:pPr>
              <w:pStyle w:val="TableParagraph"/>
              <w:spacing w:line="249" w:lineRule="exact"/>
              <w:rPr>
                <w:sz w:val="22"/>
              </w:rPr>
            </w:pPr>
            <w:r>
              <w:rPr>
                <w:sz w:val="22"/>
              </w:rPr>
              <w:t>relevant system parameter! Interval: {0}, parameter: {1}!</w:t>
            </w:r>
          </w:p>
        </w:tc>
      </w:tr>
    </w:tbl>
    <w:p>
      <w:pPr>
        <w:pStyle w:val="BodyText"/>
        <w:spacing w:line="240" w:lineRule="auto"/>
        <w:rPr>
          <w:rFonts w:ascii="Calibri Light"/>
          <w:b w:val="0"/>
          <w:sz w:val="24"/>
        </w:rPr>
      </w:pPr>
    </w:p>
    <w:p>
      <w:pPr>
        <w:pStyle w:val="Heading2"/>
        <w:numPr>
          <w:ilvl w:val="1"/>
          <w:numId w:val="91"/>
        </w:numPr>
        <w:tabs>
          <w:tab w:pos="1112" w:val="left" w:leader="none"/>
          <w:tab w:pos="1113" w:val="left" w:leader="none"/>
        </w:tabs>
        <w:spacing w:line="240" w:lineRule="auto" w:before="158" w:after="0"/>
        <w:ind w:left="1112" w:right="0" w:hanging="577"/>
        <w:jc w:val="left"/>
        <w:rPr>
          <w:b w:val="0"/>
        </w:rPr>
      </w:pPr>
      <w:bookmarkStart w:name="_bookmark155" w:id="306"/>
      <w:bookmarkEnd w:id="306"/>
      <w:r>
        <w:rPr/>
      </w:r>
      <w:bookmarkStart w:name="_bookmark155" w:id="307"/>
      <w:bookmarkEnd w:id="307"/>
      <w:r>
        <w:rPr>
          <w:b w:val="0"/>
          <w:color w:val="2E5395"/>
        </w:rPr>
        <w:t>Ge</w:t>
      </w:r>
      <w:r>
        <w:rPr>
          <w:b w:val="0"/>
          <w:color w:val="2E5395"/>
        </w:rPr>
        <w:t>t Capacity AuctionsV2</w:t>
      </w:r>
      <w:r>
        <w:rPr>
          <w:b w:val="0"/>
          <w:color w:val="2E5395"/>
          <w:spacing w:val="-1"/>
        </w:rPr>
        <w:t> </w:t>
      </w:r>
      <w:r>
        <w:rPr>
          <w:b w:val="0"/>
          <w:color w:val="2E5395"/>
        </w:rPr>
        <w:t>(GetCapacityAuctionListV2)</w:t>
      </w:r>
    </w:p>
    <w:p>
      <w:pPr>
        <w:pStyle w:val="Heading3"/>
        <w:numPr>
          <w:ilvl w:val="2"/>
          <w:numId w:val="91"/>
        </w:numPr>
        <w:tabs>
          <w:tab w:pos="1245" w:val="left" w:leader="none"/>
        </w:tabs>
        <w:spacing w:line="240" w:lineRule="auto" w:before="64" w:after="0"/>
        <w:ind w:left="1244" w:right="0" w:hanging="567"/>
        <w:jc w:val="left"/>
        <w:rPr>
          <w:b w:val="0"/>
        </w:rPr>
      </w:pPr>
      <w:bookmarkStart w:name="_bookmark156" w:id="308"/>
      <w:bookmarkEnd w:id="308"/>
      <w:r>
        <w:rPr/>
      </w:r>
      <w:bookmarkStart w:name="_bookmark156" w:id="309"/>
      <w:bookmarkEnd w:id="309"/>
      <w:r>
        <w:rPr>
          <w:b w:val="0"/>
          <w:color w:val="1F3762"/>
        </w:rPr>
        <w:t>D</w:t>
      </w:r>
      <w:r>
        <w:rPr>
          <w:b w:val="0"/>
          <w:color w:val="1F3762"/>
        </w:rPr>
        <w:t>escription</w:t>
      </w:r>
    </w:p>
    <w:p>
      <w:pPr>
        <w:pStyle w:val="Heading4"/>
        <w:spacing w:line="259" w:lineRule="auto" w:before="21"/>
        <w:ind w:right="742"/>
      </w:pPr>
      <w:r>
        <w:rPr/>
        <w:t>The caller receives information about the auctions in RBP system. Version 2 of auction data query service, this chapter only describes the differences compared to</w:t>
      </w:r>
      <w:r>
        <w:rPr>
          <w:spacing w:val="-13"/>
        </w:rPr>
        <w:t> </w:t>
      </w:r>
      <w:r>
        <w:rPr/>
        <w:t>GetCapacityAuctionList.</w:t>
      </w:r>
    </w:p>
    <w:p>
      <w:pPr>
        <w:pStyle w:val="Heading3"/>
        <w:numPr>
          <w:ilvl w:val="2"/>
          <w:numId w:val="91"/>
        </w:numPr>
        <w:tabs>
          <w:tab w:pos="1245" w:val="left" w:leader="none"/>
        </w:tabs>
        <w:spacing w:line="240" w:lineRule="auto" w:before="162" w:after="0"/>
        <w:ind w:left="1244" w:right="0" w:hanging="567"/>
        <w:jc w:val="left"/>
        <w:rPr>
          <w:b w:val="0"/>
        </w:rPr>
      </w:pPr>
      <w:bookmarkStart w:name="_bookmark157" w:id="310"/>
      <w:bookmarkEnd w:id="310"/>
      <w:r>
        <w:rPr/>
      </w:r>
      <w:bookmarkStart w:name="_bookmark157" w:id="311"/>
      <w:bookmarkEnd w:id="311"/>
      <w:r>
        <w:rPr>
          <w:b w:val="0"/>
          <w:color w:val="1F3762"/>
        </w:rPr>
        <w:t>R</w:t>
      </w:r>
      <w:r>
        <w:rPr>
          <w:b w:val="0"/>
          <w:color w:val="1F3762"/>
        </w:rPr>
        <w:t>esponse</w:t>
      </w:r>
      <w:r>
        <w:rPr>
          <w:b w:val="0"/>
          <w:color w:val="1F3762"/>
          <w:spacing w:val="-2"/>
        </w:rPr>
        <w:t> </w:t>
      </w:r>
      <w:r>
        <w:rPr>
          <w:b w:val="0"/>
          <w:color w:val="1F3762"/>
        </w:rPr>
        <w:t>message</w:t>
      </w:r>
    </w:p>
    <w:p>
      <w:pPr>
        <w:pStyle w:val="ListParagraph"/>
        <w:numPr>
          <w:ilvl w:val="3"/>
          <w:numId w:val="92"/>
        </w:numPr>
        <w:tabs>
          <w:tab w:pos="1400" w:val="left" w:leader="none"/>
          <w:tab w:pos="1401" w:val="left" w:leader="none"/>
        </w:tabs>
        <w:spacing w:line="240" w:lineRule="auto" w:before="62" w:after="23"/>
        <w:ind w:left="1400" w:right="0" w:hanging="865"/>
        <w:jc w:val="left"/>
        <w:rPr>
          <w:rFonts w:ascii="Calibri Light"/>
          <w:b w:val="0"/>
          <w:i/>
          <w:sz w:val="22"/>
        </w:rPr>
      </w:pPr>
      <w:r>
        <w:rPr>
          <w:rFonts w:ascii="Calibri Light"/>
          <w:b w:val="0"/>
          <w:i/>
          <w:color w:val="2E5395"/>
          <w:sz w:val="22"/>
        </w:rPr>
        <w:t>Structure </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719"/>
        <w:gridCol w:w="1569"/>
        <w:gridCol w:w="3334"/>
      </w:tblGrid>
      <w:tr>
        <w:trPr>
          <w:trHeight w:val="288" w:hRule="atLeast"/>
        </w:trPr>
        <w:tc>
          <w:tcPr>
            <w:tcW w:w="4719" w:type="dxa"/>
            <w:tcBorders>
              <w:top w:val="nil"/>
              <w:left w:val="nil"/>
              <w:bottom w:val="nil"/>
              <w:right w:val="nil"/>
            </w:tcBorders>
            <w:shd w:val="clear" w:color="auto" w:fill="4471C4"/>
          </w:tcPr>
          <w:p>
            <w:pPr>
              <w:pStyle w:val="TableParagraph"/>
              <w:spacing w:line="259" w:lineRule="exact" w:before="9"/>
              <w:ind w:left="112"/>
              <w:rPr>
                <w:b/>
                <w:sz w:val="22"/>
              </w:rPr>
            </w:pPr>
            <w:r>
              <w:rPr>
                <w:b/>
                <w:color w:val="FFFFFF"/>
                <w:sz w:val="22"/>
              </w:rPr>
              <w:t>XML Tag</w:t>
            </w:r>
          </w:p>
        </w:tc>
        <w:tc>
          <w:tcPr>
            <w:tcW w:w="1569" w:type="dxa"/>
            <w:tcBorders>
              <w:top w:val="nil"/>
              <w:left w:val="nil"/>
              <w:bottom w:val="nil"/>
              <w:right w:val="nil"/>
            </w:tcBorders>
            <w:shd w:val="clear" w:color="auto" w:fill="4471C4"/>
          </w:tcPr>
          <w:p>
            <w:pPr>
              <w:pStyle w:val="TableParagraph"/>
              <w:spacing w:line="259" w:lineRule="exact" w:before="9"/>
              <w:ind w:left="113"/>
              <w:rPr>
                <w:b/>
                <w:sz w:val="22"/>
              </w:rPr>
            </w:pPr>
            <w:r>
              <w:rPr>
                <w:b/>
                <w:color w:val="FFFFFF"/>
                <w:sz w:val="22"/>
              </w:rPr>
              <w:t>Type</w:t>
            </w:r>
          </w:p>
        </w:tc>
        <w:tc>
          <w:tcPr>
            <w:tcW w:w="3334" w:type="dxa"/>
            <w:tcBorders>
              <w:top w:val="nil"/>
              <w:left w:val="nil"/>
              <w:bottom w:val="nil"/>
              <w:right w:val="nil"/>
            </w:tcBorders>
            <w:shd w:val="clear" w:color="auto" w:fill="4471C4"/>
          </w:tcPr>
          <w:p>
            <w:pPr>
              <w:pStyle w:val="TableParagraph"/>
              <w:spacing w:line="259" w:lineRule="exact" w:before="9"/>
              <w:ind w:left="116"/>
              <w:rPr>
                <w:b/>
                <w:sz w:val="22"/>
              </w:rPr>
            </w:pPr>
            <w:r>
              <w:rPr>
                <w:b/>
                <w:color w:val="FFFFFF"/>
                <w:sz w:val="22"/>
              </w:rPr>
              <w:t>Description</w:t>
            </w:r>
          </w:p>
        </w:tc>
      </w:tr>
      <w:tr>
        <w:trPr>
          <w:trHeight w:val="268" w:hRule="atLeast"/>
        </w:trPr>
        <w:tc>
          <w:tcPr>
            <w:tcW w:w="4719" w:type="dxa"/>
            <w:tcBorders>
              <w:top w:val="nil"/>
            </w:tcBorders>
            <w:shd w:val="clear" w:color="auto" w:fill="D9E1F3"/>
          </w:tcPr>
          <w:p>
            <w:pPr>
              <w:pStyle w:val="TableParagraph"/>
              <w:spacing w:line="249" w:lineRule="exact"/>
              <w:rPr>
                <w:b/>
                <w:sz w:val="22"/>
              </w:rPr>
            </w:pPr>
            <w:r>
              <w:rPr>
                <w:b/>
                <w:sz w:val="22"/>
              </w:rPr>
              <w:t>storageReservePrice</w:t>
            </w:r>
          </w:p>
        </w:tc>
        <w:tc>
          <w:tcPr>
            <w:tcW w:w="1569" w:type="dxa"/>
            <w:tcBorders>
              <w:top w:val="nil"/>
            </w:tcBorders>
            <w:shd w:val="clear" w:color="auto" w:fill="D9E1F3"/>
          </w:tcPr>
          <w:p>
            <w:pPr>
              <w:pStyle w:val="TableParagraph"/>
              <w:spacing w:line="249" w:lineRule="exact"/>
              <w:ind w:left="108"/>
              <w:rPr>
                <w:sz w:val="22"/>
              </w:rPr>
            </w:pPr>
            <w:r>
              <w:rPr>
                <w:sz w:val="22"/>
              </w:rPr>
              <w:t>Decimal(28,12)</w:t>
            </w:r>
          </w:p>
        </w:tc>
        <w:tc>
          <w:tcPr>
            <w:tcW w:w="3334" w:type="dxa"/>
            <w:tcBorders>
              <w:top w:val="nil"/>
            </w:tcBorders>
            <w:shd w:val="clear" w:color="auto" w:fill="D9E1F3"/>
          </w:tcPr>
          <w:p>
            <w:pPr>
              <w:pStyle w:val="TableParagraph"/>
              <w:spacing w:line="249" w:lineRule="exact"/>
              <w:ind w:left="111"/>
              <w:rPr>
                <w:sz w:val="22"/>
              </w:rPr>
            </w:pPr>
            <w:r>
              <w:rPr>
                <w:sz w:val="22"/>
              </w:rPr>
              <w:t>Reserve price for storage aucitons</w:t>
            </w:r>
          </w:p>
        </w:tc>
      </w:tr>
      <w:tr>
        <w:trPr>
          <w:trHeight w:val="537" w:hRule="atLeast"/>
        </w:trPr>
        <w:tc>
          <w:tcPr>
            <w:tcW w:w="4719" w:type="dxa"/>
          </w:tcPr>
          <w:p>
            <w:pPr>
              <w:pStyle w:val="TableParagraph"/>
              <w:spacing w:line="268" w:lineRule="exact"/>
              <w:rPr>
                <w:b/>
                <w:sz w:val="22"/>
              </w:rPr>
            </w:pPr>
            <w:r>
              <w:rPr>
                <w:b/>
                <w:sz w:val="22"/>
              </w:rPr>
              <w:t>storageReservePriceUnit</w:t>
            </w:r>
          </w:p>
        </w:tc>
        <w:tc>
          <w:tcPr>
            <w:tcW w:w="1569" w:type="dxa"/>
          </w:tcPr>
          <w:p>
            <w:pPr>
              <w:pStyle w:val="TableParagraph"/>
              <w:spacing w:line="268" w:lineRule="exact"/>
              <w:ind w:left="108"/>
              <w:rPr>
                <w:sz w:val="22"/>
              </w:rPr>
            </w:pPr>
            <w:r>
              <w:rPr>
                <w:sz w:val="22"/>
              </w:rPr>
              <w:t>String(30)</w:t>
            </w:r>
          </w:p>
        </w:tc>
        <w:tc>
          <w:tcPr>
            <w:tcW w:w="3334" w:type="dxa"/>
          </w:tcPr>
          <w:p>
            <w:pPr>
              <w:pStyle w:val="TableParagraph"/>
              <w:spacing w:line="268" w:lineRule="exact"/>
              <w:ind w:left="111"/>
              <w:rPr>
                <w:sz w:val="22"/>
              </w:rPr>
            </w:pPr>
            <w:r>
              <w:rPr>
                <w:sz w:val="22"/>
              </w:rPr>
              <w:t>Reserve price unit and currency</w:t>
            </w:r>
          </w:p>
          <w:p>
            <w:pPr>
              <w:pStyle w:val="TableParagraph"/>
              <w:spacing w:line="249" w:lineRule="exact"/>
              <w:ind w:left="111"/>
              <w:rPr>
                <w:sz w:val="22"/>
              </w:rPr>
            </w:pPr>
            <w:r>
              <w:rPr>
                <w:sz w:val="22"/>
              </w:rPr>
              <w:t>for storage auctions</w:t>
            </w:r>
          </w:p>
        </w:tc>
      </w:tr>
      <w:tr>
        <w:trPr>
          <w:trHeight w:val="1613" w:hRule="atLeast"/>
        </w:trPr>
        <w:tc>
          <w:tcPr>
            <w:tcW w:w="4719" w:type="dxa"/>
            <w:shd w:val="clear" w:color="auto" w:fill="D9E1F3"/>
          </w:tcPr>
          <w:p>
            <w:pPr>
              <w:pStyle w:val="TableParagraph"/>
              <w:spacing w:line="268" w:lineRule="exact"/>
              <w:rPr>
                <w:b/>
                <w:sz w:val="22"/>
              </w:rPr>
            </w:pPr>
            <w:r>
              <w:rPr>
                <w:b/>
                <w:sz w:val="22"/>
              </w:rPr>
              <w:t>storageQuality</w:t>
            </w:r>
          </w:p>
        </w:tc>
        <w:tc>
          <w:tcPr>
            <w:tcW w:w="1569" w:type="dxa"/>
            <w:shd w:val="clear" w:color="auto" w:fill="D9E1F3"/>
          </w:tcPr>
          <w:p>
            <w:pPr>
              <w:pStyle w:val="TableParagraph"/>
              <w:spacing w:line="268" w:lineRule="exact"/>
              <w:ind w:left="108"/>
              <w:rPr>
                <w:sz w:val="22"/>
              </w:rPr>
            </w:pPr>
            <w:r>
              <w:rPr>
                <w:sz w:val="22"/>
              </w:rPr>
              <w:t>String(100)</w:t>
            </w:r>
          </w:p>
        </w:tc>
        <w:tc>
          <w:tcPr>
            <w:tcW w:w="3334" w:type="dxa"/>
            <w:shd w:val="clear" w:color="auto" w:fill="D9E1F3"/>
          </w:tcPr>
          <w:p>
            <w:pPr>
              <w:pStyle w:val="TableParagraph"/>
              <w:spacing w:line="240" w:lineRule="auto"/>
              <w:ind w:left="111" w:right="798"/>
              <w:rPr>
                <w:sz w:val="22"/>
              </w:rPr>
            </w:pPr>
            <w:r>
              <w:rPr>
                <w:sz w:val="22"/>
              </w:rPr>
              <w:t>Product quality for storage capacities</w:t>
            </w:r>
          </w:p>
          <w:p>
            <w:pPr>
              <w:pStyle w:val="TableParagraph"/>
              <w:spacing w:line="240" w:lineRule="auto" w:before="11"/>
              <w:ind w:left="0"/>
              <w:rPr>
                <w:rFonts w:ascii="Calibri Light"/>
                <w:b w:val="0"/>
                <w:i/>
                <w:sz w:val="21"/>
              </w:rPr>
            </w:pPr>
          </w:p>
          <w:p>
            <w:pPr>
              <w:pStyle w:val="TableParagraph"/>
              <w:spacing w:line="270" w:lineRule="atLeast"/>
              <w:ind w:left="111" w:right="606"/>
              <w:rPr>
                <w:sz w:val="22"/>
              </w:rPr>
            </w:pPr>
            <w:r>
              <w:rPr>
                <w:sz w:val="22"/>
              </w:rPr>
              <w:t>Value set according to the Capacity Quality Code library (Code field).</w:t>
            </w:r>
          </w:p>
        </w:tc>
      </w:tr>
      <w:tr>
        <w:trPr>
          <w:trHeight w:val="267" w:hRule="atLeast"/>
        </w:trPr>
        <w:tc>
          <w:tcPr>
            <w:tcW w:w="4719" w:type="dxa"/>
          </w:tcPr>
          <w:p>
            <w:pPr>
              <w:pStyle w:val="TableParagraph"/>
              <w:spacing w:line="247" w:lineRule="exact"/>
              <w:rPr>
                <w:b/>
                <w:sz w:val="22"/>
              </w:rPr>
            </w:pPr>
            <w:r>
              <w:rPr>
                <w:b/>
                <w:sz w:val="22"/>
              </w:rPr>
              <w:t>injectionQuantity</w:t>
            </w:r>
          </w:p>
        </w:tc>
        <w:tc>
          <w:tcPr>
            <w:tcW w:w="1569" w:type="dxa"/>
          </w:tcPr>
          <w:p>
            <w:pPr>
              <w:pStyle w:val="TableParagraph"/>
              <w:spacing w:line="247" w:lineRule="exact"/>
              <w:ind w:left="108"/>
              <w:rPr>
                <w:sz w:val="22"/>
              </w:rPr>
            </w:pPr>
            <w:r>
              <w:rPr>
                <w:sz w:val="22"/>
              </w:rPr>
              <w:t>Int32</w:t>
            </w:r>
          </w:p>
        </w:tc>
        <w:tc>
          <w:tcPr>
            <w:tcW w:w="3334" w:type="dxa"/>
          </w:tcPr>
          <w:p>
            <w:pPr>
              <w:pStyle w:val="TableParagraph"/>
              <w:spacing w:line="247" w:lineRule="exact"/>
              <w:ind w:left="111"/>
              <w:rPr>
                <w:sz w:val="22"/>
              </w:rPr>
            </w:pPr>
            <w:r>
              <w:rPr>
                <w:sz w:val="22"/>
              </w:rPr>
              <w:t>Injection quantity (Z02)</w:t>
            </w:r>
          </w:p>
        </w:tc>
      </w:tr>
      <w:tr>
        <w:trPr>
          <w:trHeight w:val="1074" w:hRule="atLeast"/>
        </w:trPr>
        <w:tc>
          <w:tcPr>
            <w:tcW w:w="4719" w:type="dxa"/>
            <w:shd w:val="clear" w:color="auto" w:fill="D9E1F3"/>
          </w:tcPr>
          <w:p>
            <w:pPr>
              <w:pStyle w:val="TableParagraph"/>
              <w:spacing w:line="268" w:lineRule="exact"/>
              <w:rPr>
                <w:b/>
                <w:sz w:val="22"/>
              </w:rPr>
            </w:pPr>
            <w:r>
              <w:rPr>
                <w:b/>
                <w:sz w:val="22"/>
              </w:rPr>
              <w:t>injectionMeasureUnit</w:t>
            </w:r>
          </w:p>
        </w:tc>
        <w:tc>
          <w:tcPr>
            <w:tcW w:w="1569" w:type="dxa"/>
            <w:shd w:val="clear" w:color="auto" w:fill="D9E1F3"/>
          </w:tcPr>
          <w:p>
            <w:pPr>
              <w:pStyle w:val="TableParagraph"/>
              <w:spacing w:line="268" w:lineRule="exact"/>
              <w:ind w:left="108"/>
              <w:rPr>
                <w:sz w:val="22"/>
              </w:rPr>
            </w:pPr>
            <w:r>
              <w:rPr>
                <w:sz w:val="22"/>
              </w:rPr>
              <w:t>String(100)</w:t>
            </w:r>
          </w:p>
        </w:tc>
        <w:tc>
          <w:tcPr>
            <w:tcW w:w="3334" w:type="dxa"/>
            <w:shd w:val="clear" w:color="auto" w:fill="D9E1F3"/>
          </w:tcPr>
          <w:p>
            <w:pPr>
              <w:pStyle w:val="TableParagraph"/>
              <w:spacing w:line="240" w:lineRule="auto"/>
              <w:ind w:left="111" w:right="231"/>
              <w:rPr>
                <w:sz w:val="22"/>
              </w:rPr>
            </w:pPr>
            <w:r>
              <w:rPr>
                <w:sz w:val="22"/>
              </w:rPr>
              <w:t>Injection capacity measuring unit Value set in accordance with the</w:t>
            </w:r>
          </w:p>
          <w:p>
            <w:pPr>
              <w:pStyle w:val="TableParagraph"/>
              <w:spacing w:line="270" w:lineRule="atLeast"/>
              <w:ind w:left="111" w:right="1009"/>
              <w:rPr>
                <w:sz w:val="22"/>
              </w:rPr>
            </w:pPr>
            <w:r>
              <w:rPr>
                <w:sz w:val="22"/>
              </w:rPr>
              <w:t>auction unit code library (Description).</w:t>
            </w:r>
          </w:p>
        </w:tc>
      </w:tr>
      <w:tr>
        <w:trPr>
          <w:trHeight w:val="266" w:hRule="atLeast"/>
        </w:trPr>
        <w:tc>
          <w:tcPr>
            <w:tcW w:w="4719" w:type="dxa"/>
          </w:tcPr>
          <w:p>
            <w:pPr>
              <w:pStyle w:val="TableParagraph"/>
              <w:spacing w:line="246" w:lineRule="exact"/>
              <w:rPr>
                <w:b/>
                <w:sz w:val="22"/>
              </w:rPr>
            </w:pPr>
            <w:r>
              <w:rPr>
                <w:b/>
                <w:sz w:val="22"/>
              </w:rPr>
              <w:t>injectionEndDate</w:t>
            </w:r>
          </w:p>
        </w:tc>
        <w:tc>
          <w:tcPr>
            <w:tcW w:w="1569" w:type="dxa"/>
          </w:tcPr>
          <w:p>
            <w:pPr>
              <w:pStyle w:val="TableParagraph"/>
              <w:spacing w:line="246" w:lineRule="exact"/>
              <w:ind w:left="108"/>
              <w:rPr>
                <w:sz w:val="22"/>
              </w:rPr>
            </w:pPr>
            <w:r>
              <w:rPr>
                <w:sz w:val="22"/>
              </w:rPr>
              <w:t>DateTime</w:t>
            </w:r>
          </w:p>
        </w:tc>
        <w:tc>
          <w:tcPr>
            <w:tcW w:w="3334" w:type="dxa"/>
          </w:tcPr>
          <w:p>
            <w:pPr>
              <w:pStyle w:val="TableParagraph"/>
              <w:spacing w:line="246" w:lineRule="exact"/>
              <w:ind w:left="111"/>
              <w:rPr>
                <w:sz w:val="22"/>
              </w:rPr>
            </w:pPr>
            <w:r>
              <w:rPr>
                <w:sz w:val="22"/>
              </w:rPr>
              <w:t>Injection interval end date</w:t>
            </w:r>
          </w:p>
        </w:tc>
      </w:tr>
    </w:tbl>
    <w:p>
      <w:pPr>
        <w:spacing w:after="0" w:line="246" w:lineRule="exact"/>
        <w:rPr>
          <w:sz w:val="22"/>
        </w:rPr>
        <w:sectPr>
          <w:pgSz w:w="12240" w:h="15840"/>
          <w:pgMar w:header="0" w:footer="920" w:top="150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719"/>
        <w:gridCol w:w="1569"/>
        <w:gridCol w:w="3334"/>
      </w:tblGrid>
      <w:tr>
        <w:trPr>
          <w:trHeight w:val="268" w:hRule="atLeast"/>
        </w:trPr>
        <w:tc>
          <w:tcPr>
            <w:tcW w:w="4719" w:type="dxa"/>
            <w:shd w:val="clear" w:color="auto" w:fill="D9E1F3"/>
          </w:tcPr>
          <w:p>
            <w:pPr>
              <w:pStyle w:val="TableParagraph"/>
              <w:spacing w:line="249" w:lineRule="exact"/>
              <w:rPr>
                <w:b/>
                <w:sz w:val="22"/>
              </w:rPr>
            </w:pPr>
            <w:r>
              <w:rPr>
                <w:b/>
                <w:sz w:val="22"/>
              </w:rPr>
              <w:t>injectionStartDate</w:t>
            </w:r>
          </w:p>
        </w:tc>
        <w:tc>
          <w:tcPr>
            <w:tcW w:w="1569" w:type="dxa"/>
            <w:shd w:val="clear" w:color="auto" w:fill="D9E1F3"/>
          </w:tcPr>
          <w:p>
            <w:pPr>
              <w:pStyle w:val="TableParagraph"/>
              <w:spacing w:line="249" w:lineRule="exact"/>
              <w:ind w:left="108"/>
              <w:rPr>
                <w:sz w:val="22"/>
              </w:rPr>
            </w:pPr>
            <w:r>
              <w:rPr>
                <w:sz w:val="22"/>
              </w:rPr>
              <w:t>DateTime</w:t>
            </w:r>
          </w:p>
        </w:tc>
        <w:tc>
          <w:tcPr>
            <w:tcW w:w="3334" w:type="dxa"/>
            <w:shd w:val="clear" w:color="auto" w:fill="D9E1F3"/>
          </w:tcPr>
          <w:p>
            <w:pPr>
              <w:pStyle w:val="TableParagraph"/>
              <w:spacing w:line="249" w:lineRule="exact"/>
              <w:ind w:left="111"/>
              <w:rPr>
                <w:sz w:val="22"/>
              </w:rPr>
            </w:pPr>
            <w:r>
              <w:rPr>
                <w:sz w:val="22"/>
              </w:rPr>
              <w:t>Injection interval start date</w:t>
            </w:r>
          </w:p>
        </w:tc>
      </w:tr>
      <w:tr>
        <w:trPr>
          <w:trHeight w:val="270" w:hRule="atLeast"/>
        </w:trPr>
        <w:tc>
          <w:tcPr>
            <w:tcW w:w="4719" w:type="dxa"/>
          </w:tcPr>
          <w:p>
            <w:pPr>
              <w:pStyle w:val="TableParagraph"/>
              <w:spacing w:line="251" w:lineRule="exact"/>
              <w:rPr>
                <w:b/>
                <w:sz w:val="22"/>
              </w:rPr>
            </w:pPr>
            <w:r>
              <w:rPr>
                <w:b/>
                <w:sz w:val="22"/>
              </w:rPr>
              <w:t>storageCapacityQuantity</w:t>
            </w:r>
          </w:p>
        </w:tc>
        <w:tc>
          <w:tcPr>
            <w:tcW w:w="1569" w:type="dxa"/>
          </w:tcPr>
          <w:p>
            <w:pPr>
              <w:pStyle w:val="TableParagraph"/>
              <w:spacing w:line="251" w:lineRule="exact"/>
              <w:ind w:left="108"/>
              <w:rPr>
                <w:sz w:val="22"/>
              </w:rPr>
            </w:pPr>
            <w:r>
              <w:rPr>
                <w:sz w:val="22"/>
              </w:rPr>
              <w:t>Int32</w:t>
            </w:r>
          </w:p>
        </w:tc>
        <w:tc>
          <w:tcPr>
            <w:tcW w:w="3334" w:type="dxa"/>
          </w:tcPr>
          <w:p>
            <w:pPr>
              <w:pStyle w:val="TableParagraph"/>
              <w:spacing w:line="251" w:lineRule="exact"/>
              <w:ind w:left="111"/>
              <w:rPr>
                <w:sz w:val="22"/>
              </w:rPr>
            </w:pPr>
            <w:r>
              <w:rPr>
                <w:sz w:val="22"/>
              </w:rPr>
              <w:t>Working Volume (Z01)</w:t>
            </w:r>
          </w:p>
        </w:tc>
      </w:tr>
      <w:tr>
        <w:trPr>
          <w:trHeight w:val="1072" w:hRule="atLeast"/>
        </w:trPr>
        <w:tc>
          <w:tcPr>
            <w:tcW w:w="4719" w:type="dxa"/>
            <w:shd w:val="clear" w:color="auto" w:fill="D9E1F3"/>
          </w:tcPr>
          <w:p>
            <w:pPr>
              <w:pStyle w:val="TableParagraph"/>
              <w:spacing w:line="264" w:lineRule="exact"/>
              <w:rPr>
                <w:b/>
                <w:sz w:val="22"/>
              </w:rPr>
            </w:pPr>
            <w:r>
              <w:rPr>
                <w:b/>
                <w:sz w:val="22"/>
              </w:rPr>
              <w:t>storageCapacityMeasureUnit</w:t>
            </w:r>
          </w:p>
        </w:tc>
        <w:tc>
          <w:tcPr>
            <w:tcW w:w="1569" w:type="dxa"/>
            <w:shd w:val="clear" w:color="auto" w:fill="D9E1F3"/>
          </w:tcPr>
          <w:p>
            <w:pPr>
              <w:pStyle w:val="TableParagraph"/>
              <w:spacing w:line="264" w:lineRule="exact"/>
              <w:ind w:left="108"/>
              <w:rPr>
                <w:sz w:val="22"/>
              </w:rPr>
            </w:pPr>
            <w:r>
              <w:rPr>
                <w:sz w:val="22"/>
              </w:rPr>
              <w:t>String(100)</w:t>
            </w:r>
          </w:p>
        </w:tc>
        <w:tc>
          <w:tcPr>
            <w:tcW w:w="3334" w:type="dxa"/>
            <w:shd w:val="clear" w:color="auto" w:fill="D9E1F3"/>
          </w:tcPr>
          <w:p>
            <w:pPr>
              <w:pStyle w:val="TableParagraph"/>
              <w:spacing w:line="240" w:lineRule="auto"/>
              <w:ind w:left="111" w:right="300"/>
              <w:jc w:val="both"/>
              <w:rPr>
                <w:sz w:val="22"/>
              </w:rPr>
            </w:pPr>
            <w:r>
              <w:rPr>
                <w:sz w:val="22"/>
              </w:rPr>
              <w:t>Working Volume measuring unit Value set in accordance with the auction unit code library</w:t>
            </w:r>
          </w:p>
          <w:p>
            <w:pPr>
              <w:pStyle w:val="TableParagraph"/>
              <w:spacing w:line="252" w:lineRule="exact"/>
              <w:ind w:left="111"/>
              <w:rPr>
                <w:sz w:val="22"/>
              </w:rPr>
            </w:pPr>
            <w:r>
              <w:rPr>
                <w:sz w:val="22"/>
              </w:rPr>
              <w:t>(Description).</w:t>
            </w:r>
          </w:p>
        </w:tc>
      </w:tr>
      <w:tr>
        <w:trPr>
          <w:trHeight w:val="268" w:hRule="atLeast"/>
        </w:trPr>
        <w:tc>
          <w:tcPr>
            <w:tcW w:w="4719" w:type="dxa"/>
          </w:tcPr>
          <w:p>
            <w:pPr>
              <w:pStyle w:val="TableParagraph"/>
              <w:rPr>
                <w:b/>
                <w:sz w:val="22"/>
              </w:rPr>
            </w:pPr>
            <w:r>
              <w:rPr>
                <w:b/>
                <w:sz w:val="22"/>
              </w:rPr>
              <w:t>withdrawalQuantity</w:t>
            </w:r>
          </w:p>
        </w:tc>
        <w:tc>
          <w:tcPr>
            <w:tcW w:w="1569" w:type="dxa"/>
          </w:tcPr>
          <w:p>
            <w:pPr>
              <w:pStyle w:val="TableParagraph"/>
              <w:ind w:left="108"/>
              <w:rPr>
                <w:sz w:val="22"/>
              </w:rPr>
            </w:pPr>
            <w:r>
              <w:rPr>
                <w:sz w:val="22"/>
              </w:rPr>
              <w:t>Int32</w:t>
            </w:r>
          </w:p>
        </w:tc>
        <w:tc>
          <w:tcPr>
            <w:tcW w:w="3334" w:type="dxa"/>
          </w:tcPr>
          <w:p>
            <w:pPr>
              <w:pStyle w:val="TableParagraph"/>
              <w:ind w:left="111"/>
              <w:rPr>
                <w:sz w:val="22"/>
              </w:rPr>
            </w:pPr>
            <w:r>
              <w:rPr>
                <w:sz w:val="22"/>
              </w:rPr>
              <w:t>Withdrawal quantity (Z03)</w:t>
            </w:r>
          </w:p>
        </w:tc>
      </w:tr>
      <w:tr>
        <w:trPr>
          <w:trHeight w:val="1343" w:hRule="atLeast"/>
        </w:trPr>
        <w:tc>
          <w:tcPr>
            <w:tcW w:w="4719" w:type="dxa"/>
            <w:shd w:val="clear" w:color="auto" w:fill="D9E1F3"/>
          </w:tcPr>
          <w:p>
            <w:pPr>
              <w:pStyle w:val="TableParagraph"/>
              <w:spacing w:line="264" w:lineRule="exact"/>
              <w:rPr>
                <w:b/>
                <w:sz w:val="22"/>
              </w:rPr>
            </w:pPr>
            <w:r>
              <w:rPr>
                <w:b/>
                <w:sz w:val="22"/>
              </w:rPr>
              <w:t>withdrawalMeasureUnit</w:t>
            </w:r>
          </w:p>
        </w:tc>
        <w:tc>
          <w:tcPr>
            <w:tcW w:w="1569" w:type="dxa"/>
            <w:shd w:val="clear" w:color="auto" w:fill="D9E1F3"/>
          </w:tcPr>
          <w:p>
            <w:pPr>
              <w:pStyle w:val="TableParagraph"/>
              <w:spacing w:line="264" w:lineRule="exact"/>
              <w:ind w:left="108"/>
              <w:rPr>
                <w:sz w:val="22"/>
              </w:rPr>
            </w:pPr>
            <w:r>
              <w:rPr>
                <w:sz w:val="22"/>
              </w:rPr>
              <w:t>String(100)</w:t>
            </w:r>
          </w:p>
        </w:tc>
        <w:tc>
          <w:tcPr>
            <w:tcW w:w="3334" w:type="dxa"/>
            <w:shd w:val="clear" w:color="auto" w:fill="D9E1F3"/>
          </w:tcPr>
          <w:p>
            <w:pPr>
              <w:pStyle w:val="TableParagraph"/>
              <w:spacing w:line="240" w:lineRule="auto"/>
              <w:ind w:left="111" w:right="372"/>
              <w:rPr>
                <w:sz w:val="22"/>
              </w:rPr>
            </w:pPr>
            <w:r>
              <w:rPr>
                <w:sz w:val="22"/>
              </w:rPr>
              <w:t>Withdrawal capacity measuring unit</w:t>
            </w:r>
          </w:p>
          <w:p>
            <w:pPr>
              <w:pStyle w:val="TableParagraph"/>
              <w:spacing w:line="270" w:lineRule="atLeast"/>
              <w:ind w:left="111" w:right="284"/>
              <w:rPr>
                <w:sz w:val="22"/>
              </w:rPr>
            </w:pPr>
            <w:r>
              <w:rPr>
                <w:sz w:val="22"/>
              </w:rPr>
              <w:t>Value set in accordance with the auction unit code library (Description).</w:t>
            </w:r>
          </w:p>
        </w:tc>
      </w:tr>
      <w:tr>
        <w:trPr>
          <w:trHeight w:val="264" w:hRule="atLeast"/>
        </w:trPr>
        <w:tc>
          <w:tcPr>
            <w:tcW w:w="4719" w:type="dxa"/>
          </w:tcPr>
          <w:p>
            <w:pPr>
              <w:pStyle w:val="TableParagraph"/>
              <w:spacing w:line="245" w:lineRule="exact"/>
              <w:rPr>
                <w:b/>
                <w:sz w:val="22"/>
              </w:rPr>
            </w:pPr>
            <w:r>
              <w:rPr>
                <w:b/>
                <w:sz w:val="22"/>
              </w:rPr>
              <w:t>withdrawalEndDate</w:t>
            </w:r>
          </w:p>
        </w:tc>
        <w:tc>
          <w:tcPr>
            <w:tcW w:w="1569" w:type="dxa"/>
          </w:tcPr>
          <w:p>
            <w:pPr>
              <w:pStyle w:val="TableParagraph"/>
              <w:spacing w:line="245" w:lineRule="exact"/>
              <w:ind w:left="108"/>
              <w:rPr>
                <w:sz w:val="22"/>
              </w:rPr>
            </w:pPr>
            <w:r>
              <w:rPr>
                <w:sz w:val="22"/>
              </w:rPr>
              <w:t>DateTime</w:t>
            </w:r>
          </w:p>
        </w:tc>
        <w:tc>
          <w:tcPr>
            <w:tcW w:w="3334" w:type="dxa"/>
          </w:tcPr>
          <w:p>
            <w:pPr>
              <w:pStyle w:val="TableParagraph"/>
              <w:spacing w:line="245" w:lineRule="exact"/>
              <w:ind w:left="111"/>
              <w:rPr>
                <w:sz w:val="22"/>
              </w:rPr>
            </w:pPr>
            <w:r>
              <w:rPr>
                <w:sz w:val="22"/>
              </w:rPr>
              <w:t>Withdrawal interval end date</w:t>
            </w:r>
          </w:p>
        </w:tc>
      </w:tr>
      <w:tr>
        <w:trPr>
          <w:trHeight w:val="269" w:hRule="atLeast"/>
        </w:trPr>
        <w:tc>
          <w:tcPr>
            <w:tcW w:w="4719" w:type="dxa"/>
            <w:shd w:val="clear" w:color="auto" w:fill="D9E1F3"/>
          </w:tcPr>
          <w:p>
            <w:pPr>
              <w:pStyle w:val="TableParagraph"/>
              <w:spacing w:line="249" w:lineRule="exact"/>
              <w:rPr>
                <w:b/>
                <w:sz w:val="22"/>
              </w:rPr>
            </w:pPr>
            <w:r>
              <w:rPr>
                <w:b/>
                <w:sz w:val="22"/>
              </w:rPr>
              <w:t>withdrawalStartDate</w:t>
            </w:r>
          </w:p>
        </w:tc>
        <w:tc>
          <w:tcPr>
            <w:tcW w:w="1569" w:type="dxa"/>
            <w:shd w:val="clear" w:color="auto" w:fill="D9E1F3"/>
          </w:tcPr>
          <w:p>
            <w:pPr>
              <w:pStyle w:val="TableParagraph"/>
              <w:spacing w:line="249" w:lineRule="exact"/>
              <w:ind w:left="108"/>
              <w:rPr>
                <w:sz w:val="22"/>
              </w:rPr>
            </w:pPr>
            <w:r>
              <w:rPr>
                <w:sz w:val="22"/>
              </w:rPr>
              <w:t>DateTime</w:t>
            </w:r>
          </w:p>
        </w:tc>
        <w:tc>
          <w:tcPr>
            <w:tcW w:w="3334" w:type="dxa"/>
            <w:shd w:val="clear" w:color="auto" w:fill="D9E1F3"/>
          </w:tcPr>
          <w:p>
            <w:pPr>
              <w:pStyle w:val="TableParagraph"/>
              <w:spacing w:line="249" w:lineRule="exact"/>
              <w:ind w:left="111"/>
              <w:rPr>
                <w:sz w:val="22"/>
              </w:rPr>
            </w:pPr>
            <w:r>
              <w:rPr>
                <w:sz w:val="22"/>
              </w:rPr>
              <w:t>Withdrawal interval start date</w:t>
            </w:r>
          </w:p>
        </w:tc>
      </w:tr>
    </w:tbl>
    <w:p>
      <w:pPr>
        <w:pStyle w:val="BodyText"/>
        <w:spacing w:line="240" w:lineRule="auto"/>
        <w:rPr>
          <w:rFonts w:ascii="Calibri Light"/>
          <w:b w:val="0"/>
          <w:i/>
          <w:sz w:val="20"/>
        </w:rPr>
      </w:pPr>
    </w:p>
    <w:p>
      <w:pPr>
        <w:pStyle w:val="BodyText"/>
        <w:spacing w:line="240" w:lineRule="auto" w:before="7"/>
        <w:rPr>
          <w:rFonts w:ascii="Calibri Light"/>
          <w:b w:val="0"/>
          <w:i/>
        </w:rPr>
      </w:pPr>
    </w:p>
    <w:p>
      <w:pPr>
        <w:pStyle w:val="ListParagraph"/>
        <w:numPr>
          <w:ilvl w:val="3"/>
          <w:numId w:val="92"/>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Example </w:t>
      </w:r>
    </w:p>
    <w:p>
      <w:pPr>
        <w:spacing w:before="21"/>
        <w:ind w:left="536" w:right="0" w:firstLine="0"/>
        <w:jc w:val="left"/>
        <w:rPr>
          <w:sz w:val="16"/>
        </w:rPr>
      </w:pPr>
      <w:r>
        <w:rPr>
          <w:color w:val="0000FF"/>
          <w:sz w:val="16"/>
        </w:rPr>
        <w:t>&lt;s:Envelope </w:t>
      </w:r>
      <w:r>
        <w:rPr>
          <w:color w:val="FF0000"/>
          <w:sz w:val="16"/>
        </w:rPr>
        <w:t>xmlns:s</w:t>
      </w:r>
      <w:r>
        <w:rPr>
          <w:color w:val="0000FF"/>
          <w:sz w:val="16"/>
        </w:rPr>
        <w:t>="</w:t>
      </w:r>
      <w:hyperlink r:id="rId47">
        <w:r>
          <w:rPr>
            <w:b/>
            <w:color w:val="8000FF"/>
            <w:sz w:val="16"/>
            <w:u w:val="single" w:color="8000FF"/>
          </w:rPr>
          <w:t>http://schemas.xmlsoap.org/soap/envelope/</w:t>
        </w:r>
      </w:hyperlink>
      <w:r>
        <w:rPr>
          <w:color w:val="0000FF"/>
          <w:sz w:val="16"/>
        </w:rPr>
        <w:t>"&gt;</w:t>
      </w:r>
    </w:p>
    <w:p>
      <w:pPr>
        <w:spacing w:before="1"/>
        <w:ind w:left="536" w:right="3839" w:firstLine="288"/>
        <w:jc w:val="left"/>
        <w:rPr>
          <w:sz w:val="16"/>
        </w:rPr>
      </w:pPr>
      <w:r>
        <w:rPr>
          <w:color w:val="0000FF"/>
          <w:sz w:val="16"/>
        </w:rPr>
        <w:t>&lt;s:Body </w:t>
      </w:r>
      <w:r>
        <w:rPr>
          <w:color w:val="FF0000"/>
          <w:sz w:val="16"/>
        </w:rPr>
        <w:t>xmlns:xsi</w:t>
      </w:r>
      <w:r>
        <w:rPr>
          <w:color w:val="0000FF"/>
          <w:sz w:val="16"/>
        </w:rPr>
        <w:t>="</w:t>
      </w:r>
      <w:hyperlink r:id="rId16">
        <w:r>
          <w:rPr>
            <w:b/>
            <w:color w:val="8000FF"/>
            <w:sz w:val="16"/>
            <w:u w:val="single" w:color="8000FF"/>
          </w:rPr>
          <w:t>http://www.w3.org/2001/XMLSchema-instance</w:t>
        </w:r>
      </w:hyperlink>
      <w:r>
        <w:rPr>
          <w:color w:val="0000FF"/>
          <w:sz w:val="16"/>
        </w:rPr>
        <w:t>" </w:t>
      </w:r>
      <w:r>
        <w:rPr>
          <w:color w:val="FF0000"/>
          <w:sz w:val="16"/>
        </w:rPr>
        <w:t>xmlns:xsd</w:t>
      </w:r>
      <w:r>
        <w:rPr>
          <w:color w:val="0000FF"/>
          <w:sz w:val="16"/>
        </w:rPr>
        <w:t>="</w:t>
      </w:r>
      <w:hyperlink r:id="rId18">
        <w:r>
          <w:rPr>
            <w:b/>
            <w:color w:val="8000FF"/>
            <w:sz w:val="16"/>
            <w:u w:val="single" w:color="8000FF"/>
          </w:rPr>
          <w:t>http://www.w3.org/2001/XMLSchema</w:t>
        </w:r>
      </w:hyperlink>
      <w:r>
        <w:rPr>
          <w:color w:val="0000FF"/>
          <w:sz w:val="16"/>
        </w:rPr>
        <w:t>"&gt;</w:t>
      </w:r>
    </w:p>
    <w:p>
      <w:pPr>
        <w:spacing w:line="181" w:lineRule="exact" w:before="0"/>
        <w:ind w:left="1112" w:right="0" w:firstLine="0"/>
        <w:jc w:val="left"/>
        <w:rPr>
          <w:sz w:val="16"/>
        </w:rPr>
      </w:pPr>
      <w:r>
        <w:rPr>
          <w:color w:val="0000FF"/>
          <w:sz w:val="16"/>
        </w:rPr>
        <w:t>&lt;GetCapacityAuctionsResponseV2 </w:t>
      </w:r>
      <w:r>
        <w:rPr>
          <w:color w:val="FF0000"/>
          <w:sz w:val="16"/>
        </w:rPr>
        <w:t>xmlns</w:t>
      </w:r>
      <w:r>
        <w:rPr>
          <w:color w:val="0000FF"/>
          <w:sz w:val="16"/>
        </w:rPr>
        <w:t>="</w:t>
      </w:r>
      <w:hyperlink r:id="rId32">
        <w:r>
          <w:rPr>
            <w:b/>
            <w:color w:val="8000FF"/>
            <w:sz w:val="16"/>
            <w:u w:val="single" w:color="8000FF"/>
          </w:rPr>
          <w:t>http://rbp.eu.service</w:t>
        </w:r>
      </w:hyperlink>
      <w:r>
        <w:rPr>
          <w:color w:val="0000FF"/>
          <w:sz w:val="16"/>
        </w:rPr>
        <w:t>"&gt;</w:t>
      </w:r>
    </w:p>
    <w:p>
      <w:pPr>
        <w:pStyle w:val="BodyText"/>
        <w:ind w:right="7217"/>
        <w:jc w:val="right"/>
      </w:pPr>
      <w:r>
        <w:rPr>
          <w:color w:val="0000FF"/>
        </w:rPr>
        <w:t>&lt;CapacityAuction&gt;</w:t>
      </w:r>
    </w:p>
    <w:p>
      <w:pPr>
        <w:spacing w:line="181" w:lineRule="exact" w:before="1"/>
        <w:ind w:left="0" w:right="7122" w:firstLine="0"/>
        <w:jc w:val="right"/>
        <w:rPr>
          <w:sz w:val="16"/>
        </w:rPr>
      </w:pPr>
      <w:r>
        <w:rPr>
          <w:color w:val="0000FF"/>
          <w:sz w:val="16"/>
        </w:rPr>
        <w:t>&lt;id&gt;</w:t>
      </w:r>
      <w:r>
        <w:rPr>
          <w:b/>
          <w:sz w:val="16"/>
        </w:rPr>
        <w:t>12344</w:t>
      </w:r>
      <w:r>
        <w:rPr>
          <w:color w:val="0000FF"/>
          <w:sz w:val="16"/>
        </w:rPr>
        <w:t>&lt;/id&gt;</w:t>
      </w:r>
    </w:p>
    <w:p>
      <w:pPr>
        <w:spacing w:line="181" w:lineRule="exact" w:before="0"/>
        <w:ind w:left="2072" w:right="0" w:firstLine="0"/>
        <w:jc w:val="left"/>
        <w:rPr>
          <w:sz w:val="16"/>
        </w:rPr>
      </w:pPr>
      <w:r>
        <w:rPr>
          <w:color w:val="0000FF"/>
          <w:sz w:val="16"/>
        </w:rPr>
        <w:t>&lt;auctionCode&gt;</w:t>
      </w:r>
      <w:r>
        <w:rPr>
          <w:b/>
          <w:sz w:val="16"/>
        </w:rPr>
        <w:t>12344-RBP</w:t>
      </w:r>
      <w:r>
        <w:rPr>
          <w:color w:val="0000FF"/>
          <w:sz w:val="16"/>
        </w:rPr>
        <w:t>&lt;/auctionCode&gt;</w:t>
      </w:r>
    </w:p>
    <w:p>
      <w:pPr>
        <w:spacing w:line="181" w:lineRule="exact" w:before="2"/>
        <w:ind w:left="2072" w:right="0" w:firstLine="0"/>
        <w:jc w:val="left"/>
        <w:rPr>
          <w:sz w:val="16"/>
        </w:rPr>
      </w:pPr>
      <w:r>
        <w:rPr>
          <w:color w:val="0000FF"/>
          <w:sz w:val="16"/>
        </w:rPr>
        <w:t>&lt;openingTimeUTC&gt;</w:t>
      </w:r>
      <w:r>
        <w:rPr>
          <w:b/>
          <w:sz w:val="16"/>
        </w:rPr>
        <w:t>2021-10-14T15:06:33</w:t>
      </w:r>
      <w:r>
        <w:rPr>
          <w:color w:val="0000FF"/>
          <w:sz w:val="16"/>
        </w:rPr>
        <w:t>&lt;/openingTimeUTC&gt;</w:t>
      </w:r>
    </w:p>
    <w:p>
      <w:pPr>
        <w:spacing w:line="181" w:lineRule="exact" w:before="0"/>
        <w:ind w:left="2072" w:right="0" w:firstLine="0"/>
        <w:jc w:val="left"/>
        <w:rPr>
          <w:sz w:val="16"/>
        </w:rPr>
      </w:pPr>
      <w:r>
        <w:rPr>
          <w:color w:val="0000FF"/>
          <w:sz w:val="16"/>
        </w:rPr>
        <w:t>&lt;closedTimeUTC&gt;</w:t>
      </w:r>
      <w:r>
        <w:rPr>
          <w:b/>
          <w:sz w:val="16"/>
        </w:rPr>
        <w:t>2021-10-13T15:20:58.127</w:t>
      </w:r>
      <w:r>
        <w:rPr>
          <w:color w:val="0000FF"/>
          <w:sz w:val="16"/>
        </w:rPr>
        <w:t>&lt;/closedTimeUTC&gt;</w:t>
      </w:r>
    </w:p>
    <w:p>
      <w:pPr>
        <w:spacing w:line="181" w:lineRule="exact" w:before="1"/>
        <w:ind w:left="2072" w:right="0" w:firstLine="0"/>
        <w:jc w:val="left"/>
        <w:rPr>
          <w:sz w:val="16"/>
        </w:rPr>
      </w:pPr>
      <w:r>
        <w:rPr>
          <w:color w:val="0000FF"/>
          <w:sz w:val="16"/>
        </w:rPr>
        <w:t>&lt;networkPointEICCode&gt;</w:t>
      </w:r>
      <w:r>
        <w:rPr>
          <w:b/>
          <w:sz w:val="16"/>
        </w:rPr>
        <w:t>39ZVEZSAMBO13GN9</w:t>
      </w:r>
      <w:r>
        <w:rPr>
          <w:color w:val="0000FF"/>
          <w:sz w:val="16"/>
        </w:rPr>
        <w:t>&lt;/networkPointEICCode&gt;</w:t>
      </w:r>
    </w:p>
    <w:p>
      <w:pPr>
        <w:spacing w:line="181" w:lineRule="exact" w:before="0"/>
        <w:ind w:left="2072" w:right="0" w:firstLine="0"/>
        <w:jc w:val="left"/>
        <w:rPr>
          <w:sz w:val="16"/>
        </w:rPr>
      </w:pPr>
      <w:r>
        <w:rPr>
          <w:color w:val="0000FF"/>
          <w:sz w:val="16"/>
        </w:rPr>
        <w:t>&lt;networkPointName&gt;</w:t>
      </w:r>
      <w:r>
        <w:rPr>
          <w:b/>
          <w:sz w:val="16"/>
        </w:rPr>
        <w:t>Storage Point</w:t>
      </w:r>
      <w:r>
        <w:rPr>
          <w:color w:val="0000FF"/>
          <w:sz w:val="16"/>
        </w:rPr>
        <w:t>&lt;/networkPointName&gt;</w:t>
      </w:r>
    </w:p>
    <w:p>
      <w:pPr>
        <w:spacing w:line="181" w:lineRule="exact" w:before="1"/>
        <w:ind w:left="2072" w:right="0" w:firstLine="0"/>
        <w:jc w:val="left"/>
        <w:rPr>
          <w:sz w:val="16"/>
        </w:rPr>
      </w:pPr>
      <w:r>
        <w:rPr>
          <w:color w:val="0000FF"/>
          <w:sz w:val="16"/>
        </w:rPr>
        <w:t>&lt;productType&gt;</w:t>
      </w:r>
      <w:r>
        <w:rPr>
          <w:b/>
          <w:sz w:val="16"/>
        </w:rPr>
        <w:t>Day</w:t>
      </w:r>
      <w:r>
        <w:rPr>
          <w:b/>
          <w:spacing w:val="-18"/>
          <w:sz w:val="16"/>
        </w:rPr>
        <w:t> </w:t>
      </w:r>
      <w:r>
        <w:rPr>
          <w:b/>
          <w:sz w:val="16"/>
        </w:rPr>
        <w:t>ahead</w:t>
      </w:r>
      <w:r>
        <w:rPr>
          <w:color w:val="0000FF"/>
          <w:sz w:val="16"/>
        </w:rPr>
        <w:t>&lt;/productType&gt;</w:t>
      </w:r>
    </w:p>
    <w:p>
      <w:pPr>
        <w:spacing w:line="181" w:lineRule="exact" w:before="0"/>
        <w:ind w:left="2072" w:right="0" w:firstLine="0"/>
        <w:jc w:val="left"/>
        <w:rPr>
          <w:sz w:val="16"/>
        </w:rPr>
      </w:pPr>
      <w:r>
        <w:rPr>
          <w:color w:val="0000FF"/>
          <w:sz w:val="16"/>
        </w:rPr>
        <w:t>&lt;instrument&gt;</w:t>
      </w:r>
      <w:r>
        <w:rPr>
          <w:b/>
          <w:sz w:val="16"/>
        </w:rPr>
        <w:t>2021.10.19.</w:t>
      </w:r>
      <w:r>
        <w:rPr>
          <w:color w:val="0000FF"/>
          <w:sz w:val="16"/>
        </w:rPr>
        <w:t>&lt;/instrument&gt;</w:t>
      </w:r>
    </w:p>
    <w:p>
      <w:pPr>
        <w:spacing w:line="181" w:lineRule="exact" w:before="1"/>
        <w:ind w:left="2072" w:right="0" w:firstLine="0"/>
        <w:jc w:val="left"/>
        <w:rPr>
          <w:sz w:val="16"/>
        </w:rPr>
      </w:pPr>
      <w:r>
        <w:rPr>
          <w:color w:val="0000FF"/>
          <w:sz w:val="16"/>
        </w:rPr>
        <w:t>&lt;capacityValidFromUTC&gt;</w:t>
      </w:r>
      <w:r>
        <w:rPr>
          <w:b/>
          <w:sz w:val="16"/>
        </w:rPr>
        <w:t>2021-10-19T04:00:00</w:t>
      </w:r>
      <w:r>
        <w:rPr>
          <w:color w:val="0000FF"/>
          <w:sz w:val="16"/>
        </w:rPr>
        <w:t>&lt;/capacityValidFromUTC&gt;</w:t>
      </w:r>
    </w:p>
    <w:p>
      <w:pPr>
        <w:spacing w:line="181" w:lineRule="exact" w:before="0"/>
        <w:ind w:left="2072" w:right="0" w:firstLine="0"/>
        <w:jc w:val="left"/>
        <w:rPr>
          <w:sz w:val="16"/>
        </w:rPr>
      </w:pPr>
      <w:r>
        <w:rPr>
          <w:color w:val="0000FF"/>
          <w:sz w:val="16"/>
        </w:rPr>
        <w:t>&lt;capacityValidToUTC&gt;</w:t>
      </w:r>
      <w:r>
        <w:rPr>
          <w:b/>
          <w:sz w:val="16"/>
        </w:rPr>
        <w:t>2021-10-20T04:00:00</w:t>
      </w:r>
      <w:r>
        <w:rPr>
          <w:color w:val="0000FF"/>
          <w:sz w:val="16"/>
        </w:rPr>
        <w:t>&lt;/capacityValidToUTC&gt;</w:t>
      </w:r>
    </w:p>
    <w:p>
      <w:pPr>
        <w:spacing w:line="181" w:lineRule="exact" w:before="2"/>
        <w:ind w:left="2072" w:right="0" w:firstLine="0"/>
        <w:jc w:val="left"/>
        <w:rPr>
          <w:sz w:val="16"/>
        </w:rPr>
      </w:pPr>
      <w:r>
        <w:rPr>
          <w:color w:val="0000FF"/>
          <w:sz w:val="16"/>
        </w:rPr>
        <w:t>&lt;capacityType&gt;</w:t>
      </w:r>
      <w:r>
        <w:rPr>
          <w:b/>
          <w:sz w:val="16"/>
        </w:rPr>
        <w:t>Unbundled</w:t>
      </w:r>
      <w:r>
        <w:rPr>
          <w:color w:val="0000FF"/>
          <w:sz w:val="16"/>
        </w:rPr>
        <w:t>&lt;/capacityType&gt;</w:t>
      </w:r>
    </w:p>
    <w:p>
      <w:pPr>
        <w:pStyle w:val="BodyText"/>
        <w:ind w:left="2072"/>
      </w:pPr>
      <w:r>
        <w:rPr>
          <w:color w:val="0000FF"/>
        </w:rPr>
        <w:t>&lt;storageQuality&gt;</w:t>
      </w:r>
      <w:r>
        <w:rPr>
          <w:b/>
        </w:rPr>
        <w:t>FIRM</w:t>
      </w:r>
      <w:r>
        <w:rPr>
          <w:color w:val="0000FF"/>
        </w:rPr>
        <w:t>&lt;/storageQuality&gt;</w:t>
      </w:r>
    </w:p>
    <w:p>
      <w:pPr>
        <w:pStyle w:val="BodyText"/>
        <w:spacing w:before="1"/>
        <w:ind w:left="2072"/>
      </w:pPr>
      <w:r>
        <w:rPr>
          <w:color w:val="0000FF"/>
        </w:rPr>
        <w:t>&lt;offeredCapacity&gt;</w:t>
      </w:r>
      <w:r>
        <w:rPr>
          <w:b/>
        </w:rPr>
        <w:t>274875</w:t>
      </w:r>
      <w:r>
        <w:rPr>
          <w:color w:val="0000FF"/>
        </w:rPr>
        <w:t>&lt;/offeredCapacity&gt;</w:t>
      </w:r>
    </w:p>
    <w:p>
      <w:pPr>
        <w:pStyle w:val="BodyText"/>
        <w:ind w:left="2072"/>
      </w:pPr>
      <w:r>
        <w:rPr>
          <w:color w:val="0000FF"/>
        </w:rPr>
        <w:t>&lt;offerLevelId </w:t>
      </w:r>
      <w:r>
        <w:rPr>
          <w:color w:val="FF0000"/>
        </w:rPr>
        <w:t>xsi:nil</w:t>
      </w:r>
      <w:r>
        <w:rPr/>
        <w:t>=</w:t>
      </w:r>
      <w:r>
        <w:rPr>
          <w:b/>
          <w:color w:val="8000FF"/>
        </w:rPr>
        <w:t>"true"</w:t>
      </w:r>
      <w:r>
        <w:rPr>
          <w:color w:val="0000FF"/>
        </w:rPr>
        <w:t>/&gt;</w:t>
      </w:r>
    </w:p>
    <w:p>
      <w:pPr>
        <w:pStyle w:val="BodyText"/>
        <w:spacing w:before="1"/>
        <w:ind w:left="2072"/>
      </w:pPr>
      <w:r>
        <w:rPr>
          <w:color w:val="0000FF"/>
        </w:rPr>
        <w:t>&lt;storageCapacityQuantity&gt;</w:t>
      </w:r>
      <w:r>
        <w:rPr>
          <w:b/>
        </w:rPr>
        <w:t>1000</w:t>
      </w:r>
      <w:r>
        <w:rPr>
          <w:color w:val="0000FF"/>
        </w:rPr>
        <w:t>&lt;/storageCapacityQuantity&gt;</w:t>
      </w:r>
    </w:p>
    <w:p>
      <w:pPr>
        <w:pStyle w:val="BodyText"/>
        <w:ind w:left="2072"/>
      </w:pPr>
      <w:r>
        <w:rPr>
          <w:color w:val="0000FF"/>
        </w:rPr>
        <w:t>&lt;storageCapacityMeasureUnit&gt;</w:t>
      </w:r>
      <w:r>
        <w:rPr>
          <w:b/>
        </w:rPr>
        <w:t>MWh/d</w:t>
      </w:r>
      <w:r>
        <w:rPr>
          <w:color w:val="0000FF"/>
        </w:rPr>
        <w:t>&lt;/storageCapacityMeasureUnit&gt;</w:t>
      </w:r>
    </w:p>
    <w:p>
      <w:pPr>
        <w:pStyle w:val="BodyText"/>
        <w:spacing w:before="1"/>
        <w:ind w:left="2072"/>
      </w:pPr>
      <w:r>
        <w:rPr>
          <w:color w:val="0000FF"/>
        </w:rPr>
        <w:t>&lt;injectionQuantity&gt;</w:t>
      </w:r>
      <w:r>
        <w:rPr>
          <w:b/>
        </w:rPr>
        <w:t>1000</w:t>
      </w:r>
      <w:r>
        <w:rPr>
          <w:color w:val="0000FF"/>
        </w:rPr>
        <w:t>&lt;/injectionQuantity&gt;</w:t>
      </w:r>
    </w:p>
    <w:p>
      <w:pPr>
        <w:pStyle w:val="BodyText"/>
        <w:ind w:left="2072"/>
      </w:pPr>
      <w:r>
        <w:rPr>
          <w:color w:val="0000FF"/>
        </w:rPr>
        <w:t>&lt;injectionMeasureUnit&gt;</w:t>
      </w:r>
      <w:r>
        <w:rPr>
          <w:b/>
        </w:rPr>
        <w:t>MWh/d</w:t>
      </w:r>
      <w:r>
        <w:rPr>
          <w:color w:val="0000FF"/>
        </w:rPr>
        <w:t>&lt;/injectionMeasureUnit&gt;</w:t>
      </w:r>
    </w:p>
    <w:p>
      <w:pPr>
        <w:spacing w:before="1"/>
        <w:ind w:left="2072" w:right="0" w:firstLine="0"/>
        <w:jc w:val="left"/>
        <w:rPr>
          <w:sz w:val="16"/>
        </w:rPr>
      </w:pPr>
      <w:r>
        <w:rPr>
          <w:color w:val="0000FF"/>
          <w:sz w:val="16"/>
        </w:rPr>
        <w:t>&lt;injectionStartDate&gt;</w:t>
      </w:r>
      <w:r>
        <w:rPr>
          <w:b/>
          <w:sz w:val="16"/>
        </w:rPr>
        <w:t>2022-04-16T00:00:00</w:t>
      </w:r>
      <w:r>
        <w:rPr>
          <w:color w:val="0000FF"/>
          <w:sz w:val="16"/>
        </w:rPr>
        <w:t>&lt;/injectionStartDate&gt;</w:t>
      </w:r>
    </w:p>
    <w:p>
      <w:pPr>
        <w:spacing w:line="181" w:lineRule="exact" w:before="1"/>
        <w:ind w:left="2072" w:right="0" w:firstLine="0"/>
        <w:jc w:val="left"/>
        <w:rPr>
          <w:sz w:val="16"/>
        </w:rPr>
      </w:pPr>
      <w:r>
        <w:rPr>
          <w:color w:val="0000FF"/>
          <w:sz w:val="16"/>
        </w:rPr>
        <w:t>&lt;injectionEndDate&gt;</w:t>
      </w:r>
      <w:r>
        <w:rPr>
          <w:b/>
          <w:sz w:val="16"/>
        </w:rPr>
        <w:t>2022-10-15T00:00:00</w:t>
      </w:r>
      <w:r>
        <w:rPr>
          <w:color w:val="0000FF"/>
          <w:sz w:val="16"/>
        </w:rPr>
        <w:t>&lt;/injectionEndDate&gt;</w:t>
      </w:r>
    </w:p>
    <w:p>
      <w:pPr>
        <w:pStyle w:val="BodyText"/>
        <w:ind w:left="2072"/>
      </w:pPr>
      <w:r>
        <w:rPr>
          <w:color w:val="0000FF"/>
        </w:rPr>
        <w:t>&lt;withdrawalQuantity&gt;</w:t>
      </w:r>
      <w:r>
        <w:rPr>
          <w:b/>
        </w:rPr>
        <w:t>1000</w:t>
      </w:r>
      <w:r>
        <w:rPr>
          <w:color w:val="0000FF"/>
        </w:rPr>
        <w:t>&lt;/withdrawalQuantity&gt;</w:t>
      </w:r>
    </w:p>
    <w:p>
      <w:pPr>
        <w:pStyle w:val="BodyText"/>
        <w:spacing w:before="1"/>
        <w:ind w:left="2072"/>
      </w:pPr>
      <w:r>
        <w:rPr>
          <w:color w:val="0000FF"/>
        </w:rPr>
        <w:t>&lt;withdrawalMeasureUnit&gt;</w:t>
      </w:r>
      <w:r>
        <w:rPr>
          <w:b/>
        </w:rPr>
        <w:t>MWh/d</w:t>
      </w:r>
      <w:r>
        <w:rPr>
          <w:color w:val="0000FF"/>
        </w:rPr>
        <w:t>&lt;/withdrawalMeasureUnit&gt;</w:t>
      </w:r>
    </w:p>
    <w:p>
      <w:pPr>
        <w:spacing w:line="181" w:lineRule="exact" w:before="0"/>
        <w:ind w:left="2072" w:right="0" w:firstLine="0"/>
        <w:jc w:val="left"/>
        <w:rPr>
          <w:sz w:val="16"/>
        </w:rPr>
      </w:pPr>
      <w:r>
        <w:rPr>
          <w:color w:val="0000FF"/>
          <w:sz w:val="16"/>
        </w:rPr>
        <w:t>&lt;withdrawalStartDate&gt;</w:t>
      </w:r>
      <w:r>
        <w:rPr>
          <w:b/>
          <w:sz w:val="16"/>
        </w:rPr>
        <w:t>2022-11-01T00:00:00</w:t>
      </w:r>
      <w:r>
        <w:rPr>
          <w:color w:val="0000FF"/>
          <w:sz w:val="16"/>
        </w:rPr>
        <w:t>&lt;/withdrawalStartDate&gt;</w:t>
      </w:r>
    </w:p>
    <w:p>
      <w:pPr>
        <w:spacing w:line="181" w:lineRule="exact" w:before="2"/>
        <w:ind w:left="2072" w:right="0" w:firstLine="0"/>
        <w:jc w:val="left"/>
        <w:rPr>
          <w:sz w:val="16"/>
        </w:rPr>
      </w:pPr>
      <w:r>
        <w:rPr>
          <w:color w:val="0000FF"/>
          <w:sz w:val="16"/>
        </w:rPr>
        <w:t>&lt;withdrawalEndDate&gt;</w:t>
      </w:r>
      <w:r>
        <w:rPr>
          <w:b/>
          <w:sz w:val="16"/>
        </w:rPr>
        <w:t>2023-03-31T00:00:00</w:t>
      </w:r>
      <w:r>
        <w:rPr>
          <w:color w:val="0000FF"/>
          <w:sz w:val="16"/>
        </w:rPr>
        <w:t>&lt;/withdrawalEndDate&gt;</w:t>
      </w:r>
    </w:p>
    <w:p>
      <w:pPr>
        <w:pStyle w:val="BodyText"/>
        <w:ind w:left="2072"/>
      </w:pPr>
      <w:r>
        <w:rPr>
          <w:color w:val="0000FF"/>
        </w:rPr>
        <w:t>&lt;unitsAllocated&gt;</w:t>
      </w:r>
      <w:r>
        <w:rPr>
          <w:b/>
        </w:rPr>
        <w:t>6270</w:t>
      </w:r>
      <w:r>
        <w:rPr>
          <w:color w:val="0000FF"/>
        </w:rPr>
        <w:t>&lt;/unitsAllocated&gt;</w:t>
      </w:r>
    </w:p>
    <w:p>
      <w:pPr>
        <w:pStyle w:val="BodyText"/>
        <w:spacing w:before="1"/>
        <w:ind w:left="2072"/>
      </w:pPr>
      <w:r>
        <w:rPr>
          <w:color w:val="0000FF"/>
        </w:rPr>
        <w:t>&lt;reservePriceExitTSO</w:t>
      </w:r>
      <w:r>
        <w:rPr>
          <w:color w:val="0000FF"/>
          <w:spacing w:val="-18"/>
        </w:rPr>
        <w:t> </w:t>
      </w:r>
      <w:r>
        <w:rPr>
          <w:color w:val="FF0000"/>
        </w:rPr>
        <w:t>xsi:nil</w:t>
      </w:r>
      <w:r>
        <w:rPr/>
        <w:t>=</w:t>
      </w:r>
      <w:r>
        <w:rPr>
          <w:b/>
          <w:color w:val="8000FF"/>
        </w:rPr>
        <w:t>"true"</w:t>
      </w:r>
      <w:r>
        <w:rPr>
          <w:color w:val="0000FF"/>
        </w:rPr>
        <w:t>/&gt;</w:t>
      </w:r>
    </w:p>
    <w:p>
      <w:pPr>
        <w:pStyle w:val="BodyText"/>
        <w:ind w:left="2072"/>
      </w:pPr>
      <w:r>
        <w:rPr>
          <w:color w:val="0000FF"/>
        </w:rPr>
        <w:t>&lt;reservePriceEntryTSO </w:t>
      </w:r>
      <w:r>
        <w:rPr>
          <w:color w:val="FF0000"/>
        </w:rPr>
        <w:t>xsi:nil</w:t>
      </w:r>
      <w:r>
        <w:rPr/>
        <w:t>=</w:t>
      </w:r>
      <w:r>
        <w:rPr>
          <w:b/>
          <w:color w:val="8000FF"/>
        </w:rPr>
        <w:t>"true"</w:t>
      </w:r>
      <w:r>
        <w:rPr>
          <w:color w:val="0000FF"/>
        </w:rPr>
        <w:t>/&gt;</w:t>
      </w:r>
    </w:p>
    <w:p>
      <w:pPr>
        <w:spacing w:line="181" w:lineRule="exact" w:before="1"/>
        <w:ind w:left="2072" w:right="0" w:firstLine="0"/>
        <w:jc w:val="left"/>
        <w:rPr>
          <w:sz w:val="16"/>
        </w:rPr>
      </w:pPr>
      <w:r>
        <w:rPr>
          <w:color w:val="0000FF"/>
          <w:sz w:val="16"/>
        </w:rPr>
        <w:t>&lt;storageReservePrice&gt;</w:t>
      </w:r>
      <w:r>
        <w:rPr>
          <w:b/>
          <w:sz w:val="16"/>
        </w:rPr>
        <w:t>10.000000000000</w:t>
      </w:r>
      <w:r>
        <w:rPr>
          <w:color w:val="0000FF"/>
          <w:sz w:val="16"/>
        </w:rPr>
        <w:t>&lt;/storageReservePrice&gt;</w:t>
      </w:r>
    </w:p>
    <w:p>
      <w:pPr>
        <w:spacing w:line="181" w:lineRule="exact" w:before="0"/>
        <w:ind w:left="2072" w:right="0" w:firstLine="0"/>
        <w:jc w:val="left"/>
        <w:rPr>
          <w:sz w:val="16"/>
        </w:rPr>
      </w:pPr>
      <w:r>
        <w:rPr>
          <w:color w:val="0000FF"/>
          <w:sz w:val="16"/>
        </w:rPr>
        <w:t>&lt;storageReservePriceUnit&gt;</w:t>
      </w:r>
      <w:r>
        <w:rPr>
          <w:b/>
          <w:sz w:val="16"/>
        </w:rPr>
        <w:t>HUF/Bundle/day</w:t>
      </w:r>
      <w:r>
        <w:rPr>
          <w:color w:val="0000FF"/>
          <w:sz w:val="16"/>
        </w:rPr>
        <w:t>&lt;/storageReservePriceUnit&gt;</w:t>
      </w:r>
    </w:p>
    <w:p>
      <w:pPr>
        <w:pStyle w:val="BodyText"/>
        <w:spacing w:before="2"/>
        <w:ind w:left="2072"/>
      </w:pPr>
      <w:r>
        <w:rPr>
          <w:color w:val="0000FF"/>
        </w:rPr>
        <w:t>&lt;relativeLargePriceStep</w:t>
      </w:r>
      <w:r>
        <w:rPr>
          <w:color w:val="0000FF"/>
          <w:spacing w:val="-20"/>
        </w:rPr>
        <w:t> </w:t>
      </w:r>
      <w:r>
        <w:rPr>
          <w:color w:val="FF0000"/>
        </w:rPr>
        <w:t>xsi:nil</w:t>
      </w:r>
      <w:r>
        <w:rPr/>
        <w:t>=</w:t>
      </w:r>
      <w:r>
        <w:rPr>
          <w:b/>
          <w:color w:val="8000FF"/>
        </w:rPr>
        <w:t>"true"</w:t>
      </w:r>
      <w:r>
        <w:rPr>
          <w:color w:val="0000FF"/>
        </w:rPr>
        <w:t>/&gt;</w:t>
      </w:r>
    </w:p>
    <w:p>
      <w:pPr>
        <w:pStyle w:val="BodyText"/>
        <w:ind w:left="2072"/>
      </w:pPr>
      <w:r>
        <w:rPr>
          <w:color w:val="0000FF"/>
        </w:rPr>
        <w:t>&lt;relativeSmallPriceStep</w:t>
      </w:r>
      <w:r>
        <w:rPr>
          <w:color w:val="0000FF"/>
          <w:spacing w:val="-20"/>
        </w:rPr>
        <w:t> </w:t>
      </w:r>
      <w:r>
        <w:rPr>
          <w:color w:val="FF0000"/>
        </w:rPr>
        <w:t>xsi:nil</w:t>
      </w:r>
      <w:r>
        <w:rPr/>
        <w:t>=</w:t>
      </w:r>
      <w:r>
        <w:rPr>
          <w:b/>
          <w:color w:val="8000FF"/>
        </w:rPr>
        <w:t>"true"</w:t>
      </w:r>
      <w:r>
        <w:rPr>
          <w:color w:val="0000FF"/>
        </w:rPr>
        <w:t>/&gt;</w:t>
      </w:r>
    </w:p>
    <w:p>
      <w:pPr>
        <w:pStyle w:val="BodyText"/>
        <w:spacing w:before="1"/>
        <w:ind w:left="2072"/>
      </w:pPr>
      <w:r>
        <w:rPr>
          <w:color w:val="0000FF"/>
        </w:rPr>
        <w:t>&lt;absoluteLargePriceStep</w:t>
      </w:r>
      <w:r>
        <w:rPr>
          <w:color w:val="0000FF"/>
          <w:spacing w:val="-20"/>
        </w:rPr>
        <w:t> </w:t>
      </w:r>
      <w:r>
        <w:rPr>
          <w:color w:val="FF0000"/>
        </w:rPr>
        <w:t>xsi:nil</w:t>
      </w:r>
      <w:r>
        <w:rPr/>
        <w:t>=</w:t>
      </w:r>
      <w:r>
        <w:rPr>
          <w:b/>
          <w:color w:val="8000FF"/>
        </w:rPr>
        <w:t>"true"</w:t>
      </w:r>
      <w:r>
        <w:rPr>
          <w:color w:val="0000FF"/>
        </w:rPr>
        <w:t>/&gt;</w:t>
      </w:r>
    </w:p>
    <w:p>
      <w:pPr>
        <w:pStyle w:val="BodyText"/>
        <w:ind w:left="2072"/>
      </w:pPr>
      <w:r>
        <w:rPr>
          <w:color w:val="0000FF"/>
        </w:rPr>
        <w:t>&lt;absoluteSmallPriceStep</w:t>
      </w:r>
      <w:r>
        <w:rPr>
          <w:color w:val="0000FF"/>
          <w:spacing w:val="-20"/>
        </w:rPr>
        <w:t> </w:t>
      </w:r>
      <w:r>
        <w:rPr>
          <w:color w:val="FF0000"/>
        </w:rPr>
        <w:t>xsi:nil</w:t>
      </w:r>
      <w:r>
        <w:rPr/>
        <w:t>=</w:t>
      </w:r>
      <w:r>
        <w:rPr>
          <w:b/>
          <w:color w:val="8000FF"/>
        </w:rPr>
        <w:t>"true"</w:t>
      </w:r>
      <w:r>
        <w:rPr>
          <w:color w:val="0000FF"/>
        </w:rPr>
        <w:t>/&gt;</w:t>
      </w:r>
    </w:p>
    <w:p>
      <w:pPr>
        <w:pStyle w:val="BodyText"/>
        <w:spacing w:before="1"/>
        <w:ind w:left="2072"/>
      </w:pPr>
      <w:r>
        <w:rPr>
          <w:color w:val="0000FF"/>
        </w:rPr>
        <w:t>&lt;allocatedClearingUnitPriceExitTso </w:t>
      </w:r>
      <w:r>
        <w:rPr>
          <w:color w:val="FF0000"/>
        </w:rPr>
        <w:t>xsi:nil</w:t>
      </w:r>
      <w:r>
        <w:rPr/>
        <w:t>=</w:t>
      </w:r>
      <w:r>
        <w:rPr>
          <w:b/>
          <w:color w:val="8000FF"/>
        </w:rPr>
        <w:t>"true"</w:t>
      </w:r>
      <w:r>
        <w:rPr>
          <w:color w:val="0000FF"/>
        </w:rPr>
        <w:t>/&gt;</w:t>
      </w:r>
    </w:p>
    <w:p>
      <w:pPr>
        <w:pStyle w:val="BodyText"/>
        <w:ind w:left="2072"/>
      </w:pPr>
      <w:r>
        <w:rPr>
          <w:color w:val="0000FF"/>
        </w:rPr>
        <w:t>&lt;allocatedClearingUnitPriceEntryTso </w:t>
      </w:r>
      <w:r>
        <w:rPr>
          <w:color w:val="FF0000"/>
        </w:rPr>
        <w:t>xsi:nil</w:t>
      </w:r>
      <w:r>
        <w:rPr/>
        <w:t>=</w:t>
      </w:r>
      <w:r>
        <w:rPr>
          <w:b/>
          <w:color w:val="8000FF"/>
        </w:rPr>
        <w:t>"true"</w:t>
      </w:r>
      <w:r>
        <w:rPr>
          <w:color w:val="0000FF"/>
        </w:rPr>
        <w:t>/&gt;</w:t>
      </w:r>
    </w:p>
    <w:p>
      <w:pPr>
        <w:pStyle w:val="BodyText"/>
        <w:spacing w:before="1"/>
        <w:ind w:left="2072"/>
      </w:pPr>
      <w:r>
        <w:rPr>
          <w:color w:val="0000FF"/>
        </w:rPr>
        <w:t>&lt;auctionCharacteristics&gt;</w:t>
      </w:r>
      <w:r>
        <w:rPr>
          <w:b/>
        </w:rPr>
        <w:t>Storage</w:t>
      </w:r>
      <w:r>
        <w:rPr>
          <w:color w:val="0000FF"/>
        </w:rPr>
        <w:t>&lt;/auctionCharacteristics&gt;</w:t>
      </w:r>
    </w:p>
    <w:p>
      <w:pPr>
        <w:spacing w:line="181" w:lineRule="exact" w:before="0"/>
        <w:ind w:left="2072" w:right="0" w:firstLine="0"/>
        <w:jc w:val="left"/>
        <w:rPr>
          <w:sz w:val="16"/>
        </w:rPr>
      </w:pPr>
      <w:r>
        <w:rPr>
          <w:color w:val="0000FF"/>
          <w:sz w:val="16"/>
        </w:rPr>
        <w:t>&lt;lastUpdateUTC&gt;</w:t>
      </w:r>
      <w:r>
        <w:rPr>
          <w:b/>
          <w:sz w:val="16"/>
        </w:rPr>
        <w:t>2021-10-13T15:20:58.127</w:t>
      </w:r>
      <w:r>
        <w:rPr>
          <w:color w:val="0000FF"/>
          <w:sz w:val="16"/>
        </w:rPr>
        <w:t>&lt;/lastUpdateUTC&gt;</w:t>
      </w:r>
    </w:p>
    <w:p>
      <w:pPr>
        <w:spacing w:line="181" w:lineRule="exact" w:before="1"/>
        <w:ind w:left="2072" w:right="0" w:firstLine="0"/>
        <w:jc w:val="left"/>
        <w:rPr>
          <w:sz w:val="16"/>
        </w:rPr>
      </w:pPr>
      <w:r>
        <w:rPr>
          <w:color w:val="0000FF"/>
          <w:sz w:val="16"/>
        </w:rPr>
        <w:t>&lt;postDateUTC&gt;</w:t>
      </w:r>
      <w:r>
        <w:rPr>
          <w:b/>
          <w:sz w:val="16"/>
        </w:rPr>
        <w:t>2021-10-13T15:20:58.127</w:t>
      </w:r>
      <w:r>
        <w:rPr>
          <w:color w:val="0000FF"/>
          <w:sz w:val="16"/>
        </w:rPr>
        <w:t>&lt;/postDateUTC&gt;</w:t>
      </w:r>
    </w:p>
    <w:p>
      <w:pPr>
        <w:pStyle w:val="BodyText"/>
        <w:ind w:left="2072"/>
      </w:pPr>
      <w:r>
        <w:rPr>
          <w:color w:val="0000FF"/>
        </w:rPr>
        <w:t>&lt;additionalTexts/&gt;</w:t>
      </w:r>
    </w:p>
    <w:p>
      <w:pPr>
        <w:spacing w:line="181" w:lineRule="exact" w:before="1"/>
        <w:ind w:left="2072" w:right="0" w:firstLine="0"/>
        <w:jc w:val="left"/>
        <w:rPr>
          <w:sz w:val="16"/>
        </w:rPr>
      </w:pPr>
      <w:r>
        <w:rPr>
          <w:color w:val="0000FF"/>
          <w:sz w:val="16"/>
        </w:rPr>
        <w:t>&lt;status&gt;</w:t>
      </w:r>
      <w:r>
        <w:rPr>
          <w:b/>
          <w:sz w:val="16"/>
        </w:rPr>
        <w:t>Closed</w:t>
      </w:r>
      <w:r>
        <w:rPr>
          <w:color w:val="0000FF"/>
          <w:sz w:val="16"/>
        </w:rPr>
        <w:t>&lt;/status&gt;</w:t>
      </w:r>
    </w:p>
    <w:p>
      <w:pPr>
        <w:pStyle w:val="BodyText"/>
        <w:ind w:left="1688"/>
      </w:pPr>
      <w:r>
        <w:rPr>
          <w:color w:val="0000FF"/>
        </w:rPr>
        <w:t>&lt;/CapacityAuction&gt;</w:t>
      </w:r>
    </w:p>
    <w:p>
      <w:pPr>
        <w:spacing w:after="0"/>
        <w:sectPr>
          <w:pgSz w:w="12240" w:h="15840"/>
          <w:pgMar w:header="0" w:footer="920" w:top="1420" w:bottom="1200" w:left="880" w:right="820"/>
        </w:sectPr>
      </w:pPr>
    </w:p>
    <w:p>
      <w:pPr>
        <w:pStyle w:val="BodyText"/>
        <w:spacing w:before="77"/>
        <w:ind w:left="1304"/>
      </w:pPr>
      <w:r>
        <w:rPr>
          <w:color w:val="0000FF"/>
        </w:rPr>
        <w:t>&lt;/GetCapacityAuctionsResponseV2&gt;</w:t>
      </w:r>
    </w:p>
    <w:p>
      <w:pPr>
        <w:pStyle w:val="BodyText"/>
        <w:ind w:right="8753"/>
        <w:jc w:val="right"/>
      </w:pPr>
      <w:r>
        <w:rPr>
          <w:color w:val="0000FF"/>
          <w:spacing w:val="-1"/>
        </w:rPr>
        <w:t>&lt;/s:Body&gt;</w:t>
      </w:r>
    </w:p>
    <w:p>
      <w:pPr>
        <w:pStyle w:val="BodyText"/>
        <w:spacing w:line="240" w:lineRule="auto" w:before="1"/>
        <w:ind w:right="8753"/>
        <w:jc w:val="right"/>
      </w:pPr>
      <w:r>
        <w:rPr>
          <w:color w:val="0000FF"/>
          <w:spacing w:val="-1"/>
        </w:rPr>
        <w:t>&lt;/s:Envelope&gt;</w:t>
      </w:r>
    </w:p>
    <w:p>
      <w:pPr>
        <w:pStyle w:val="BodyText"/>
        <w:spacing w:line="240" w:lineRule="auto"/>
        <w:rPr>
          <w:sz w:val="18"/>
        </w:rPr>
      </w:pPr>
    </w:p>
    <w:p>
      <w:pPr>
        <w:pStyle w:val="BodyText"/>
        <w:spacing w:line="240" w:lineRule="auto"/>
        <w:rPr>
          <w:sz w:val="18"/>
        </w:rPr>
      </w:pPr>
    </w:p>
    <w:p>
      <w:pPr>
        <w:pStyle w:val="Heading1"/>
        <w:numPr>
          <w:ilvl w:val="0"/>
          <w:numId w:val="5"/>
        </w:numPr>
        <w:tabs>
          <w:tab w:pos="968" w:val="left" w:leader="none"/>
          <w:tab w:pos="969" w:val="left" w:leader="none"/>
        </w:tabs>
        <w:spacing w:line="240" w:lineRule="auto" w:before="120" w:after="0"/>
        <w:ind w:left="968" w:right="0" w:hanging="433"/>
        <w:jc w:val="left"/>
        <w:rPr>
          <w:b w:val="0"/>
        </w:rPr>
      </w:pPr>
      <w:bookmarkStart w:name="_bookmark158" w:id="312"/>
      <w:bookmarkEnd w:id="312"/>
      <w:r>
        <w:rPr/>
      </w:r>
      <w:bookmarkStart w:name="_bookmark158" w:id="313"/>
      <w:bookmarkEnd w:id="313"/>
      <w:r>
        <w:rPr>
          <w:b w:val="0"/>
          <w:color w:val="2E5395"/>
        </w:rPr>
        <w:t>L</w:t>
      </w:r>
      <w:r>
        <w:rPr>
          <w:b w:val="0"/>
          <w:color w:val="2E5395"/>
        </w:rPr>
        <w:t>PFS</w:t>
      </w:r>
      <w:r>
        <w:rPr>
          <w:b w:val="0"/>
          <w:color w:val="2E5395"/>
          <w:spacing w:val="-2"/>
        </w:rPr>
        <w:t> </w:t>
      </w:r>
      <w:r>
        <w:rPr>
          <w:b w:val="0"/>
          <w:color w:val="2E5395"/>
        </w:rPr>
        <w:t>services</w:t>
      </w:r>
    </w:p>
    <w:p>
      <w:pPr>
        <w:pStyle w:val="BodyText"/>
        <w:spacing w:line="240" w:lineRule="auto" w:before="9"/>
        <w:rPr>
          <w:rFonts w:ascii="Calibri Light"/>
          <w:b w:val="0"/>
          <w:sz w:val="39"/>
        </w:rPr>
      </w:pPr>
    </w:p>
    <w:p>
      <w:pPr>
        <w:pStyle w:val="Heading2"/>
        <w:numPr>
          <w:ilvl w:val="1"/>
          <w:numId w:val="93"/>
        </w:numPr>
        <w:tabs>
          <w:tab w:pos="1112" w:val="left" w:leader="none"/>
          <w:tab w:pos="1113" w:val="left" w:leader="none"/>
        </w:tabs>
        <w:spacing w:line="240" w:lineRule="auto" w:before="0" w:after="0"/>
        <w:ind w:left="1112" w:right="0" w:hanging="577"/>
        <w:jc w:val="left"/>
        <w:rPr>
          <w:b w:val="0"/>
        </w:rPr>
      </w:pPr>
      <w:bookmarkStart w:name="_bookmark159" w:id="314"/>
      <w:bookmarkEnd w:id="314"/>
      <w:r>
        <w:rPr/>
      </w:r>
      <w:bookmarkStart w:name="_bookmark159" w:id="315"/>
      <w:bookmarkEnd w:id="315"/>
      <w:r>
        <w:rPr>
          <w:b w:val="0"/>
          <w:color w:val="2E5395"/>
        </w:rPr>
        <w:t>UploadLPFS</w:t>
      </w:r>
      <w:r>
        <w:rPr>
          <w:b w:val="0"/>
          <w:color w:val="2E5395"/>
        </w:rPr>
        <w:t>Document</w:t>
      </w:r>
    </w:p>
    <w:p>
      <w:pPr>
        <w:pStyle w:val="Heading4"/>
        <w:spacing w:before="23"/>
      </w:pPr>
      <w:r>
        <w:rPr/>
        <w:t>Service provided for TSOs. It is also available by AS4 message.</w:t>
      </w:r>
    </w:p>
    <w:p>
      <w:pPr>
        <w:pStyle w:val="Heading3"/>
        <w:numPr>
          <w:ilvl w:val="2"/>
          <w:numId w:val="93"/>
        </w:numPr>
        <w:tabs>
          <w:tab w:pos="1245" w:val="left" w:leader="none"/>
        </w:tabs>
        <w:spacing w:line="240" w:lineRule="auto" w:before="181" w:after="0"/>
        <w:ind w:left="1244" w:right="0" w:hanging="567"/>
        <w:jc w:val="left"/>
        <w:rPr>
          <w:b w:val="0"/>
        </w:rPr>
      </w:pPr>
      <w:bookmarkStart w:name="_bookmark160" w:id="316"/>
      <w:bookmarkEnd w:id="316"/>
      <w:r>
        <w:rPr/>
      </w:r>
      <w:bookmarkStart w:name="_bookmark160" w:id="317"/>
      <w:bookmarkEnd w:id="317"/>
      <w:r>
        <w:rPr>
          <w:b w:val="0"/>
          <w:color w:val="1F3762"/>
        </w:rPr>
        <w:t>D</w:t>
      </w:r>
      <w:r>
        <w:rPr>
          <w:b w:val="0"/>
          <w:color w:val="1F3762"/>
        </w:rPr>
        <w:t>escription</w:t>
      </w:r>
    </w:p>
    <w:p>
      <w:pPr>
        <w:spacing w:line="259" w:lineRule="auto" w:before="23"/>
        <w:ind w:left="536" w:right="927" w:firstLine="0"/>
        <w:jc w:val="both"/>
        <w:rPr>
          <w:rFonts w:ascii="Calibri"/>
          <w:sz w:val="22"/>
        </w:rPr>
      </w:pPr>
      <w:r>
        <w:rPr>
          <w:rFonts w:ascii="Calibri"/>
          <w:sz w:val="22"/>
        </w:rPr>
        <w:t>Transmission of the imbalance positions of the system users for day D and the sum of allocated entry and exit quantities for day D+1 from the perspective of LPFS from the TSO system to RBP after 12:00h after the daily allocation of the DSO of the day after the gas day.</w:t>
      </w:r>
    </w:p>
    <w:p>
      <w:pPr>
        <w:spacing w:before="160"/>
        <w:ind w:left="536" w:right="0" w:firstLine="0"/>
        <w:jc w:val="left"/>
        <w:rPr>
          <w:rFonts w:ascii="Calibri"/>
          <w:sz w:val="22"/>
        </w:rPr>
      </w:pPr>
      <w:r>
        <w:rPr>
          <w:rFonts w:ascii="Calibri"/>
          <w:sz w:val="22"/>
        </w:rPr>
        <w:t>The balance of the suspended partner is calculated in the RBP.</w:t>
      </w:r>
    </w:p>
    <w:p>
      <w:pPr>
        <w:pStyle w:val="Heading3"/>
        <w:numPr>
          <w:ilvl w:val="2"/>
          <w:numId w:val="93"/>
        </w:numPr>
        <w:tabs>
          <w:tab w:pos="1245" w:val="left" w:leader="none"/>
        </w:tabs>
        <w:spacing w:line="240" w:lineRule="auto" w:before="181" w:after="0"/>
        <w:ind w:left="1244" w:right="0" w:hanging="567"/>
        <w:jc w:val="left"/>
        <w:rPr>
          <w:b w:val="0"/>
        </w:rPr>
      </w:pPr>
      <w:bookmarkStart w:name="_bookmark161" w:id="318"/>
      <w:bookmarkEnd w:id="318"/>
      <w:r>
        <w:rPr/>
      </w:r>
      <w:bookmarkStart w:name="_bookmark161" w:id="319"/>
      <w:bookmarkEnd w:id="319"/>
      <w:r>
        <w:rPr>
          <w:b w:val="0"/>
          <w:color w:val="1F3762"/>
        </w:rPr>
        <w:t>R</w:t>
      </w:r>
      <w:r>
        <w:rPr>
          <w:b w:val="0"/>
          <w:color w:val="1F3762"/>
        </w:rPr>
        <w:t>equest message</w:t>
      </w:r>
    </w:p>
    <w:p>
      <w:pPr>
        <w:spacing w:before="23"/>
        <w:ind w:left="536" w:right="0" w:firstLine="0"/>
        <w:jc w:val="left"/>
        <w:rPr>
          <w:rFonts w:ascii="Calibri"/>
          <w:sz w:val="22"/>
        </w:rPr>
      </w:pPr>
      <w:r>
        <w:rPr>
          <w:rFonts w:ascii="Calibri"/>
          <w:sz w:val="22"/>
        </w:rPr>
        <w:t>The TSO can submit the LPFS service fee and LPFS limits calculated per network user to RBP.</w:t>
      </w:r>
    </w:p>
    <w:p>
      <w:pPr>
        <w:spacing w:before="181"/>
        <w:ind w:left="536" w:right="0" w:firstLine="0"/>
        <w:jc w:val="left"/>
        <w:rPr>
          <w:rFonts w:ascii="Calibri" w:hAnsi="Calibri"/>
          <w:sz w:val="22"/>
        </w:rPr>
      </w:pPr>
      <w:r>
        <w:rPr>
          <w:rFonts w:ascii="Calibri" w:hAnsi="Calibri"/>
          <w:sz w:val="22"/>
        </w:rPr>
        <w:t>The message contains, in repeated networkUserItem blocks, the network user’s entry and exit quantity,</w:t>
      </w:r>
    </w:p>
    <w:p>
      <w:pPr>
        <w:spacing w:before="22"/>
        <w:ind w:left="536" w:right="0" w:firstLine="0"/>
        <w:jc w:val="left"/>
        <w:rPr>
          <w:rFonts w:ascii="Calibri"/>
          <w:sz w:val="22"/>
        </w:rPr>
      </w:pPr>
      <w:r>
        <w:rPr>
          <w:rFonts w:ascii="Calibri"/>
          <w:sz w:val="22"/>
        </w:rPr>
        <w:t>LPFS limits, and LPFS service fees.</w:t>
      </w:r>
    </w:p>
    <w:p>
      <w:pPr>
        <w:pStyle w:val="ListParagraph"/>
        <w:numPr>
          <w:ilvl w:val="3"/>
          <w:numId w:val="94"/>
        </w:numPr>
        <w:tabs>
          <w:tab w:pos="1400" w:val="left" w:leader="none"/>
          <w:tab w:pos="1401" w:val="left" w:leader="none"/>
        </w:tabs>
        <w:spacing w:line="240" w:lineRule="auto" w:before="180" w:after="25"/>
        <w:ind w:left="1400" w:right="0" w:hanging="865"/>
        <w:jc w:val="left"/>
        <w:rPr>
          <w:rFonts w:ascii="Calibri Light"/>
          <w:b w:val="0"/>
          <w:i/>
          <w:color w:val="2E5395"/>
          <w:sz w:val="22"/>
        </w:rPr>
      </w:pPr>
      <w:r>
        <w:rPr>
          <w:rFonts w:ascii="Calibri Light"/>
          <w:b w:val="0"/>
          <w:i/>
          <w:color w:val="2E5395"/>
          <w:sz w:val="22"/>
        </w:rPr>
        <w:t>Structure </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287"/>
        <w:gridCol w:w="2439"/>
        <w:gridCol w:w="2897"/>
      </w:tblGrid>
      <w:tr>
        <w:trPr>
          <w:trHeight w:val="263" w:hRule="atLeast"/>
        </w:trPr>
        <w:tc>
          <w:tcPr>
            <w:tcW w:w="4287" w:type="dxa"/>
            <w:tcBorders>
              <w:top w:val="nil"/>
              <w:left w:val="nil"/>
              <w:bottom w:val="nil"/>
              <w:right w:val="nil"/>
            </w:tcBorders>
            <w:shd w:val="clear" w:color="auto" w:fill="4471C4"/>
          </w:tcPr>
          <w:p>
            <w:pPr>
              <w:pStyle w:val="TableParagraph"/>
              <w:spacing w:line="235" w:lineRule="exact" w:before="8"/>
              <w:ind w:left="112"/>
              <w:rPr>
                <w:b/>
                <w:sz w:val="20"/>
              </w:rPr>
            </w:pPr>
            <w:r>
              <w:rPr>
                <w:b/>
                <w:color w:val="FFFFFF"/>
                <w:sz w:val="20"/>
              </w:rPr>
              <w:t>XML Tag</w:t>
            </w:r>
          </w:p>
        </w:tc>
        <w:tc>
          <w:tcPr>
            <w:tcW w:w="2439" w:type="dxa"/>
            <w:tcBorders>
              <w:top w:val="nil"/>
              <w:left w:val="nil"/>
              <w:bottom w:val="nil"/>
              <w:right w:val="nil"/>
            </w:tcBorders>
            <w:shd w:val="clear" w:color="auto" w:fill="4471C4"/>
          </w:tcPr>
          <w:p>
            <w:pPr>
              <w:pStyle w:val="TableParagraph"/>
              <w:spacing w:line="235" w:lineRule="exact" w:before="8"/>
              <w:ind w:left="113"/>
              <w:rPr>
                <w:b/>
                <w:sz w:val="20"/>
              </w:rPr>
            </w:pPr>
            <w:r>
              <w:rPr>
                <w:b/>
                <w:color w:val="FFFFFF"/>
                <w:sz w:val="20"/>
              </w:rPr>
              <w:t>Type</w:t>
            </w:r>
          </w:p>
        </w:tc>
        <w:tc>
          <w:tcPr>
            <w:tcW w:w="2897" w:type="dxa"/>
            <w:tcBorders>
              <w:top w:val="nil"/>
              <w:left w:val="nil"/>
              <w:bottom w:val="nil"/>
              <w:right w:val="nil"/>
            </w:tcBorders>
            <w:shd w:val="clear" w:color="auto" w:fill="4471C4"/>
          </w:tcPr>
          <w:p>
            <w:pPr>
              <w:pStyle w:val="TableParagraph"/>
              <w:spacing w:line="235" w:lineRule="exact" w:before="8"/>
              <w:ind w:left="113"/>
              <w:rPr>
                <w:b/>
                <w:sz w:val="20"/>
              </w:rPr>
            </w:pPr>
            <w:r>
              <w:rPr>
                <w:b/>
                <w:color w:val="FFFFFF"/>
                <w:sz w:val="20"/>
              </w:rPr>
              <w:t>Description</w:t>
            </w:r>
          </w:p>
        </w:tc>
      </w:tr>
      <w:tr>
        <w:trPr>
          <w:trHeight w:val="1442" w:hRule="atLeast"/>
        </w:trPr>
        <w:tc>
          <w:tcPr>
            <w:tcW w:w="4287" w:type="dxa"/>
            <w:tcBorders>
              <w:top w:val="nil"/>
            </w:tcBorders>
            <w:shd w:val="clear" w:color="auto" w:fill="D9E1F3"/>
          </w:tcPr>
          <w:p>
            <w:pPr>
              <w:pStyle w:val="TableParagraph"/>
              <w:spacing w:line="243" w:lineRule="exact"/>
              <w:rPr>
                <w:b/>
                <w:sz w:val="20"/>
              </w:rPr>
            </w:pPr>
            <w:r>
              <w:rPr>
                <w:b/>
                <w:sz w:val="20"/>
              </w:rPr>
              <w:t>identification</w:t>
            </w:r>
          </w:p>
        </w:tc>
        <w:tc>
          <w:tcPr>
            <w:tcW w:w="2439" w:type="dxa"/>
            <w:tcBorders>
              <w:top w:val="nil"/>
            </w:tcBorders>
            <w:shd w:val="clear" w:color="auto" w:fill="D9E1F3"/>
          </w:tcPr>
          <w:p>
            <w:pPr>
              <w:pStyle w:val="TableParagraph"/>
              <w:spacing w:line="243" w:lineRule="exact"/>
              <w:ind w:left="108"/>
              <w:rPr>
                <w:sz w:val="20"/>
              </w:rPr>
            </w:pPr>
            <w:r>
              <w:rPr>
                <w:sz w:val="20"/>
              </w:rPr>
              <w:t>String (35)</w:t>
            </w:r>
          </w:p>
        </w:tc>
        <w:tc>
          <w:tcPr>
            <w:tcW w:w="2897" w:type="dxa"/>
            <w:tcBorders>
              <w:top w:val="nil"/>
            </w:tcBorders>
            <w:shd w:val="clear" w:color="auto" w:fill="D9E1F3"/>
          </w:tcPr>
          <w:p>
            <w:pPr>
              <w:pStyle w:val="TableParagraph"/>
              <w:spacing w:line="235" w:lineRule="auto" w:before="125"/>
              <w:ind w:left="108" w:right="118"/>
              <w:rPr>
                <w:sz w:val="20"/>
              </w:rPr>
            </w:pPr>
            <w:r>
              <w:rPr>
                <w:sz w:val="20"/>
              </w:rPr>
              <w:t>An identifier produced by the sender that identifies exactly one of the messages he has ever sent.</w:t>
            </w:r>
          </w:p>
          <w:p>
            <w:pPr>
              <w:pStyle w:val="TableParagraph"/>
              <w:spacing w:line="223" w:lineRule="exact" w:before="117"/>
              <w:ind w:left="108"/>
              <w:rPr>
                <w:sz w:val="20"/>
              </w:rPr>
            </w:pPr>
            <w:r>
              <w:rPr>
                <w:sz w:val="20"/>
              </w:rPr>
              <w:t>Mandatory field.</w:t>
            </w:r>
          </w:p>
        </w:tc>
      </w:tr>
      <w:tr>
        <w:trPr>
          <w:trHeight w:val="244" w:hRule="atLeast"/>
        </w:trPr>
        <w:tc>
          <w:tcPr>
            <w:tcW w:w="4287" w:type="dxa"/>
          </w:tcPr>
          <w:p>
            <w:pPr>
              <w:pStyle w:val="TableParagraph"/>
              <w:spacing w:line="223" w:lineRule="exact" w:before="1"/>
              <w:rPr>
                <w:b/>
                <w:sz w:val="20"/>
              </w:rPr>
            </w:pPr>
            <w:r>
              <w:rPr>
                <w:b/>
                <w:sz w:val="20"/>
              </w:rPr>
              <w:t>type</w:t>
            </w:r>
          </w:p>
        </w:tc>
        <w:tc>
          <w:tcPr>
            <w:tcW w:w="2439" w:type="dxa"/>
          </w:tcPr>
          <w:p>
            <w:pPr>
              <w:pStyle w:val="TableParagraph"/>
              <w:spacing w:line="223" w:lineRule="exact" w:before="1"/>
              <w:ind w:left="108"/>
              <w:rPr>
                <w:sz w:val="20"/>
              </w:rPr>
            </w:pPr>
            <w:r>
              <w:rPr>
                <w:sz w:val="20"/>
              </w:rPr>
              <w:t>String (3)</w:t>
            </w:r>
          </w:p>
        </w:tc>
        <w:tc>
          <w:tcPr>
            <w:tcW w:w="2897" w:type="dxa"/>
          </w:tcPr>
          <w:p>
            <w:pPr>
              <w:pStyle w:val="TableParagraph"/>
              <w:spacing w:line="223" w:lineRule="exact" w:before="1"/>
              <w:ind w:left="108"/>
              <w:rPr>
                <w:sz w:val="20"/>
              </w:rPr>
            </w:pPr>
            <w:r>
              <w:rPr>
                <w:sz w:val="20"/>
              </w:rPr>
              <w:t>The type of the document: LPD</w:t>
            </w:r>
          </w:p>
        </w:tc>
      </w:tr>
      <w:tr>
        <w:trPr>
          <w:trHeight w:val="1079" w:hRule="atLeast"/>
        </w:trPr>
        <w:tc>
          <w:tcPr>
            <w:tcW w:w="4287" w:type="dxa"/>
            <w:shd w:val="clear" w:color="auto" w:fill="D9E1F3"/>
          </w:tcPr>
          <w:p>
            <w:pPr>
              <w:pStyle w:val="TableParagraph"/>
              <w:spacing w:line="240" w:lineRule="auto" w:before="1"/>
              <w:rPr>
                <w:b/>
                <w:sz w:val="20"/>
              </w:rPr>
            </w:pPr>
            <w:r>
              <w:rPr>
                <w:b/>
                <w:sz w:val="20"/>
              </w:rPr>
              <w:t>creationTime</w:t>
            </w:r>
          </w:p>
        </w:tc>
        <w:tc>
          <w:tcPr>
            <w:tcW w:w="2439" w:type="dxa"/>
            <w:shd w:val="clear" w:color="auto" w:fill="D9E1F3"/>
          </w:tcPr>
          <w:p>
            <w:pPr>
              <w:pStyle w:val="TableParagraph"/>
              <w:spacing w:line="240" w:lineRule="auto" w:before="1"/>
              <w:ind w:left="108"/>
              <w:rPr>
                <w:sz w:val="20"/>
              </w:rPr>
            </w:pPr>
            <w:r>
              <w:rPr>
                <w:sz w:val="20"/>
              </w:rPr>
              <w:t>DateTime</w:t>
            </w:r>
          </w:p>
        </w:tc>
        <w:tc>
          <w:tcPr>
            <w:tcW w:w="2897" w:type="dxa"/>
            <w:shd w:val="clear" w:color="auto" w:fill="D9E1F3"/>
          </w:tcPr>
          <w:p>
            <w:pPr>
              <w:pStyle w:val="TableParagraph"/>
              <w:spacing w:line="235" w:lineRule="auto" w:before="125"/>
              <w:ind w:left="108" w:right="118"/>
              <w:rPr>
                <w:sz w:val="20"/>
              </w:rPr>
            </w:pPr>
            <w:r>
              <w:rPr>
                <w:sz w:val="20"/>
              </w:rPr>
              <w:t>The time the message was created.</w:t>
            </w:r>
          </w:p>
          <w:p>
            <w:pPr>
              <w:pStyle w:val="TableParagraph"/>
              <w:spacing w:line="240" w:lineRule="auto" w:before="118"/>
              <w:ind w:left="108"/>
              <w:rPr>
                <w:sz w:val="20"/>
              </w:rPr>
            </w:pPr>
            <w:r>
              <w:rPr>
                <w:sz w:val="20"/>
              </w:rPr>
              <w:t>Mandatory field.</w:t>
            </w:r>
          </w:p>
        </w:tc>
      </w:tr>
      <w:tr>
        <w:trPr>
          <w:trHeight w:val="481" w:hRule="atLeast"/>
        </w:trPr>
        <w:tc>
          <w:tcPr>
            <w:tcW w:w="4287" w:type="dxa"/>
          </w:tcPr>
          <w:p>
            <w:pPr>
              <w:pStyle w:val="TableParagraph"/>
              <w:spacing w:line="240" w:lineRule="auto" w:before="1"/>
              <w:rPr>
                <w:b/>
                <w:sz w:val="20"/>
              </w:rPr>
            </w:pPr>
            <w:r>
              <w:rPr>
                <w:b/>
                <w:sz w:val="20"/>
              </w:rPr>
              <w:t>gasDay</w:t>
            </w:r>
          </w:p>
        </w:tc>
        <w:tc>
          <w:tcPr>
            <w:tcW w:w="2439" w:type="dxa"/>
          </w:tcPr>
          <w:p>
            <w:pPr>
              <w:pStyle w:val="TableParagraph"/>
              <w:spacing w:line="240" w:lineRule="auto" w:before="1"/>
              <w:ind w:left="108"/>
              <w:rPr>
                <w:sz w:val="20"/>
              </w:rPr>
            </w:pPr>
            <w:r>
              <w:rPr>
                <w:sz w:val="20"/>
              </w:rPr>
              <w:t>String (10)</w:t>
            </w:r>
          </w:p>
        </w:tc>
        <w:tc>
          <w:tcPr>
            <w:tcW w:w="2897" w:type="dxa"/>
          </w:tcPr>
          <w:p>
            <w:pPr>
              <w:pStyle w:val="TableParagraph"/>
              <w:spacing w:line="240" w:lineRule="auto" w:before="123"/>
              <w:ind w:left="108"/>
              <w:rPr>
                <w:sz w:val="20"/>
              </w:rPr>
            </w:pPr>
            <w:r>
              <w:rPr>
                <w:sz w:val="20"/>
              </w:rPr>
              <w:t>Reference gas date of sent limit</w:t>
            </w:r>
          </w:p>
        </w:tc>
      </w:tr>
      <w:tr>
        <w:trPr>
          <w:trHeight w:val="480" w:hRule="atLeast"/>
        </w:trPr>
        <w:tc>
          <w:tcPr>
            <w:tcW w:w="4287" w:type="dxa"/>
            <w:shd w:val="clear" w:color="auto" w:fill="D9E1F3"/>
          </w:tcPr>
          <w:p>
            <w:pPr>
              <w:pStyle w:val="TableParagraph"/>
              <w:spacing w:line="243" w:lineRule="exact"/>
              <w:rPr>
                <w:b/>
                <w:sz w:val="20"/>
              </w:rPr>
            </w:pPr>
            <w:r>
              <w:rPr>
                <w:b/>
                <w:sz w:val="20"/>
              </w:rPr>
              <w:t>flexibilityServiceQuantity</w:t>
            </w:r>
          </w:p>
        </w:tc>
        <w:tc>
          <w:tcPr>
            <w:tcW w:w="2439" w:type="dxa"/>
            <w:shd w:val="clear" w:color="auto" w:fill="D9E1F3"/>
          </w:tcPr>
          <w:p>
            <w:pPr>
              <w:pStyle w:val="TableParagraph"/>
              <w:spacing w:line="240" w:lineRule="auto" w:before="121"/>
              <w:ind w:left="108"/>
              <w:rPr>
                <w:sz w:val="20"/>
              </w:rPr>
            </w:pPr>
            <w:r>
              <w:rPr>
                <w:sz w:val="20"/>
              </w:rPr>
              <w:t>Decimal(15,3)</w:t>
            </w:r>
          </w:p>
        </w:tc>
        <w:tc>
          <w:tcPr>
            <w:tcW w:w="2897" w:type="dxa"/>
            <w:shd w:val="clear" w:color="auto" w:fill="D9E1F3"/>
          </w:tcPr>
          <w:p>
            <w:pPr>
              <w:pStyle w:val="TableParagraph"/>
              <w:spacing w:line="240" w:lineRule="auto" w:before="121"/>
              <w:ind w:left="108"/>
              <w:rPr>
                <w:sz w:val="20"/>
              </w:rPr>
            </w:pPr>
            <w:r>
              <w:rPr>
                <w:sz w:val="20"/>
              </w:rPr>
              <w:t>Flexibility service quantity</w:t>
            </w:r>
          </w:p>
        </w:tc>
      </w:tr>
      <w:tr>
        <w:trPr>
          <w:trHeight w:val="731" w:hRule="atLeast"/>
        </w:trPr>
        <w:tc>
          <w:tcPr>
            <w:tcW w:w="4287" w:type="dxa"/>
          </w:tcPr>
          <w:p>
            <w:pPr>
              <w:pStyle w:val="TableParagraph"/>
              <w:spacing w:line="240" w:lineRule="auto" w:before="1"/>
              <w:rPr>
                <w:b/>
                <w:sz w:val="20"/>
              </w:rPr>
            </w:pPr>
            <w:r>
              <w:rPr>
                <w:b/>
                <w:sz w:val="20"/>
              </w:rPr>
              <w:t>quantityMeasureUnit</w:t>
            </w:r>
          </w:p>
        </w:tc>
        <w:tc>
          <w:tcPr>
            <w:tcW w:w="2439" w:type="dxa"/>
          </w:tcPr>
          <w:p>
            <w:pPr>
              <w:pStyle w:val="TableParagraph"/>
              <w:spacing w:line="240" w:lineRule="auto" w:before="121"/>
              <w:ind w:left="108"/>
              <w:rPr>
                <w:sz w:val="20"/>
              </w:rPr>
            </w:pPr>
            <w:r>
              <w:rPr>
                <w:sz w:val="20"/>
              </w:rPr>
              <w:t>String(3)</w:t>
            </w:r>
          </w:p>
        </w:tc>
        <w:tc>
          <w:tcPr>
            <w:tcW w:w="2897" w:type="dxa"/>
          </w:tcPr>
          <w:p>
            <w:pPr>
              <w:pStyle w:val="TableParagraph"/>
              <w:spacing w:line="240" w:lineRule="auto" w:before="1"/>
              <w:ind w:left="108" w:right="118"/>
              <w:rPr>
                <w:sz w:val="20"/>
              </w:rPr>
            </w:pPr>
            <w:r>
              <w:rPr>
                <w:sz w:val="20"/>
              </w:rPr>
              <w:t>LPFS accounting unit Value set according to the Auction unit</w:t>
            </w:r>
          </w:p>
          <w:p>
            <w:pPr>
              <w:pStyle w:val="TableParagraph"/>
              <w:spacing w:line="222" w:lineRule="exact"/>
              <w:ind w:left="108"/>
              <w:rPr>
                <w:sz w:val="20"/>
              </w:rPr>
            </w:pPr>
            <w:r>
              <w:rPr>
                <w:sz w:val="20"/>
              </w:rPr>
              <w:t>code library (EDIGAS code field).</w:t>
            </w:r>
          </w:p>
        </w:tc>
      </w:tr>
      <w:tr>
        <w:trPr>
          <w:trHeight w:val="244" w:hRule="atLeast"/>
        </w:trPr>
        <w:tc>
          <w:tcPr>
            <w:tcW w:w="4287" w:type="dxa"/>
            <w:shd w:val="clear" w:color="auto" w:fill="D9E1F3"/>
          </w:tcPr>
          <w:p>
            <w:pPr>
              <w:pStyle w:val="TableParagraph"/>
              <w:spacing w:line="223" w:lineRule="exact" w:before="1"/>
              <w:rPr>
                <w:b/>
                <w:sz w:val="20"/>
              </w:rPr>
            </w:pPr>
            <w:r>
              <w:rPr>
                <w:b/>
                <w:sz w:val="20"/>
              </w:rPr>
              <w:t>tradingPartnerEIC</w:t>
            </w:r>
          </w:p>
        </w:tc>
        <w:tc>
          <w:tcPr>
            <w:tcW w:w="2439" w:type="dxa"/>
            <w:shd w:val="clear" w:color="auto" w:fill="D9E1F3"/>
          </w:tcPr>
          <w:p>
            <w:pPr>
              <w:pStyle w:val="TableParagraph"/>
              <w:spacing w:line="223" w:lineRule="exact" w:before="1"/>
              <w:ind w:left="108"/>
              <w:rPr>
                <w:sz w:val="20"/>
              </w:rPr>
            </w:pPr>
            <w:r>
              <w:rPr>
                <w:sz w:val="20"/>
              </w:rPr>
              <w:t>String(30)</w:t>
            </w:r>
          </w:p>
        </w:tc>
        <w:tc>
          <w:tcPr>
            <w:tcW w:w="2897" w:type="dxa"/>
            <w:shd w:val="clear" w:color="auto" w:fill="D9E1F3"/>
          </w:tcPr>
          <w:p>
            <w:pPr>
              <w:pStyle w:val="TableParagraph"/>
              <w:spacing w:line="223" w:lineRule="exact" w:before="1"/>
              <w:ind w:left="108"/>
              <w:rPr>
                <w:sz w:val="20"/>
              </w:rPr>
            </w:pPr>
            <w:r>
              <w:rPr>
                <w:sz w:val="20"/>
              </w:rPr>
              <w:t>EIC code of trading partner.</w:t>
            </w:r>
          </w:p>
        </w:tc>
      </w:tr>
      <w:tr>
        <w:trPr>
          <w:trHeight w:val="479" w:hRule="atLeast"/>
        </w:trPr>
        <w:tc>
          <w:tcPr>
            <w:tcW w:w="4287" w:type="dxa"/>
          </w:tcPr>
          <w:p>
            <w:pPr>
              <w:pStyle w:val="TableParagraph"/>
              <w:spacing w:line="240" w:lineRule="auto" w:before="1"/>
              <w:rPr>
                <w:b/>
                <w:sz w:val="20"/>
              </w:rPr>
            </w:pPr>
            <w:r>
              <w:rPr>
                <w:b/>
                <w:sz w:val="20"/>
              </w:rPr>
              <w:t>vtpName</w:t>
            </w:r>
          </w:p>
        </w:tc>
        <w:tc>
          <w:tcPr>
            <w:tcW w:w="2439" w:type="dxa"/>
          </w:tcPr>
          <w:p>
            <w:pPr>
              <w:pStyle w:val="TableParagraph"/>
              <w:spacing w:line="240" w:lineRule="auto" w:before="1"/>
              <w:ind w:left="108"/>
              <w:rPr>
                <w:sz w:val="20"/>
              </w:rPr>
            </w:pPr>
            <w:r>
              <w:rPr>
                <w:sz w:val="20"/>
              </w:rPr>
              <w:t>String(50)</w:t>
            </w:r>
          </w:p>
        </w:tc>
        <w:tc>
          <w:tcPr>
            <w:tcW w:w="2897" w:type="dxa"/>
          </w:tcPr>
          <w:p>
            <w:pPr>
              <w:pStyle w:val="TableParagraph"/>
              <w:spacing w:line="240" w:lineRule="auto" w:before="121"/>
              <w:ind w:left="108"/>
              <w:rPr>
                <w:sz w:val="20"/>
              </w:rPr>
            </w:pPr>
            <w:r>
              <w:rPr>
                <w:sz w:val="20"/>
              </w:rPr>
              <w:t>Network point name</w:t>
            </w:r>
          </w:p>
        </w:tc>
      </w:tr>
      <w:tr>
        <w:trPr>
          <w:trHeight w:val="719" w:hRule="atLeast"/>
        </w:trPr>
        <w:tc>
          <w:tcPr>
            <w:tcW w:w="4287" w:type="dxa"/>
            <w:shd w:val="clear" w:color="auto" w:fill="D9E1F3"/>
          </w:tcPr>
          <w:p>
            <w:pPr>
              <w:pStyle w:val="TableParagraph"/>
              <w:spacing w:line="240" w:lineRule="auto" w:before="1"/>
              <w:rPr>
                <w:b/>
                <w:sz w:val="20"/>
              </w:rPr>
            </w:pPr>
            <w:r>
              <w:rPr>
                <w:b/>
                <w:sz w:val="20"/>
              </w:rPr>
              <w:t>vtpEIC</w:t>
            </w:r>
          </w:p>
        </w:tc>
        <w:tc>
          <w:tcPr>
            <w:tcW w:w="2439" w:type="dxa"/>
            <w:shd w:val="clear" w:color="auto" w:fill="D9E1F3"/>
          </w:tcPr>
          <w:p>
            <w:pPr>
              <w:pStyle w:val="TableParagraph"/>
              <w:spacing w:line="240" w:lineRule="auto" w:before="1"/>
              <w:ind w:left="108"/>
              <w:rPr>
                <w:sz w:val="20"/>
              </w:rPr>
            </w:pPr>
            <w:r>
              <w:rPr>
                <w:sz w:val="20"/>
              </w:rPr>
              <w:t>String(33)</w:t>
            </w:r>
          </w:p>
        </w:tc>
        <w:tc>
          <w:tcPr>
            <w:tcW w:w="2897" w:type="dxa"/>
            <w:shd w:val="clear" w:color="auto" w:fill="D9E1F3"/>
          </w:tcPr>
          <w:p>
            <w:pPr>
              <w:pStyle w:val="TableParagraph"/>
              <w:spacing w:line="235" w:lineRule="auto" w:before="125"/>
              <w:ind w:left="108" w:right="118"/>
              <w:rPr>
                <w:sz w:val="20"/>
              </w:rPr>
            </w:pPr>
            <w:r>
              <w:rPr>
                <w:sz w:val="20"/>
              </w:rPr>
              <w:t>Name of the network point on which the trade will take place.</w:t>
            </w:r>
          </w:p>
        </w:tc>
      </w:tr>
      <w:tr>
        <w:trPr>
          <w:trHeight w:val="244" w:hRule="atLeast"/>
        </w:trPr>
        <w:tc>
          <w:tcPr>
            <w:tcW w:w="4287" w:type="dxa"/>
          </w:tcPr>
          <w:p>
            <w:pPr>
              <w:pStyle w:val="TableParagraph"/>
              <w:spacing w:line="223" w:lineRule="exact" w:before="1"/>
              <w:rPr>
                <w:b/>
                <w:sz w:val="20"/>
              </w:rPr>
            </w:pPr>
            <w:r>
              <w:rPr>
                <w:b/>
                <w:sz w:val="20"/>
              </w:rPr>
              <w:t>baseCurrency</w:t>
            </w:r>
          </w:p>
        </w:tc>
        <w:tc>
          <w:tcPr>
            <w:tcW w:w="2439" w:type="dxa"/>
          </w:tcPr>
          <w:p>
            <w:pPr>
              <w:pStyle w:val="TableParagraph"/>
              <w:spacing w:line="223" w:lineRule="exact" w:before="1"/>
              <w:ind w:left="108"/>
              <w:rPr>
                <w:sz w:val="20"/>
              </w:rPr>
            </w:pPr>
            <w:r>
              <w:rPr>
                <w:sz w:val="20"/>
              </w:rPr>
              <w:t>String(3)</w:t>
            </w:r>
          </w:p>
        </w:tc>
        <w:tc>
          <w:tcPr>
            <w:tcW w:w="2897" w:type="dxa"/>
          </w:tcPr>
          <w:p>
            <w:pPr>
              <w:pStyle w:val="TableParagraph"/>
              <w:spacing w:line="223" w:lineRule="exact" w:before="1"/>
              <w:ind w:left="108"/>
              <w:rPr>
                <w:sz w:val="20"/>
              </w:rPr>
            </w:pPr>
            <w:r>
              <w:rPr>
                <w:sz w:val="20"/>
              </w:rPr>
              <w:t>Currency in which the TSO sends</w:t>
            </w:r>
          </w:p>
        </w:tc>
      </w:tr>
    </w:tbl>
    <w:p>
      <w:pPr>
        <w:spacing w:after="0" w:line="223" w:lineRule="exact"/>
        <w:rPr>
          <w:sz w:val="20"/>
        </w:rPr>
        <w:sectPr>
          <w:pgSz w:w="12240" w:h="15840"/>
          <w:pgMar w:header="0" w:footer="920" w:top="134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287"/>
        <w:gridCol w:w="2439"/>
        <w:gridCol w:w="2897"/>
      </w:tblGrid>
      <w:tr>
        <w:trPr>
          <w:trHeight w:val="244" w:hRule="atLeast"/>
        </w:trPr>
        <w:tc>
          <w:tcPr>
            <w:tcW w:w="4287" w:type="dxa"/>
          </w:tcPr>
          <w:p>
            <w:pPr>
              <w:pStyle w:val="TableParagraph"/>
              <w:spacing w:line="240" w:lineRule="auto"/>
              <w:ind w:left="0"/>
              <w:rPr>
                <w:rFonts w:ascii="Times New Roman"/>
                <w:sz w:val="16"/>
              </w:rPr>
            </w:pPr>
          </w:p>
        </w:tc>
        <w:tc>
          <w:tcPr>
            <w:tcW w:w="2439" w:type="dxa"/>
          </w:tcPr>
          <w:p>
            <w:pPr>
              <w:pStyle w:val="TableParagraph"/>
              <w:spacing w:line="240" w:lineRule="auto"/>
              <w:ind w:left="0"/>
              <w:rPr>
                <w:rFonts w:ascii="Times New Roman"/>
                <w:sz w:val="16"/>
              </w:rPr>
            </w:pPr>
          </w:p>
        </w:tc>
        <w:tc>
          <w:tcPr>
            <w:tcW w:w="2897" w:type="dxa"/>
          </w:tcPr>
          <w:p>
            <w:pPr>
              <w:pStyle w:val="TableParagraph"/>
              <w:spacing w:line="224" w:lineRule="exact"/>
              <w:ind w:left="108"/>
              <w:rPr>
                <w:sz w:val="20"/>
              </w:rPr>
            </w:pPr>
            <w:r>
              <w:rPr>
                <w:sz w:val="20"/>
              </w:rPr>
              <w:t>the LPFS fees.</w:t>
            </w:r>
          </w:p>
        </w:tc>
      </w:tr>
      <w:tr>
        <w:trPr>
          <w:trHeight w:val="480" w:hRule="atLeast"/>
        </w:trPr>
        <w:tc>
          <w:tcPr>
            <w:tcW w:w="4287" w:type="dxa"/>
            <w:shd w:val="clear" w:color="auto" w:fill="D9E1F3"/>
          </w:tcPr>
          <w:p>
            <w:pPr>
              <w:pStyle w:val="TableParagraph"/>
              <w:spacing w:line="242" w:lineRule="exact"/>
              <w:rPr>
                <w:b/>
                <w:sz w:val="20"/>
              </w:rPr>
            </w:pPr>
            <w:r>
              <w:rPr>
                <w:b/>
                <w:sz w:val="20"/>
              </w:rPr>
              <w:t>unitFeePositiveImbalanceBaseCurrency</w:t>
            </w:r>
          </w:p>
        </w:tc>
        <w:tc>
          <w:tcPr>
            <w:tcW w:w="2439" w:type="dxa"/>
            <w:shd w:val="clear" w:color="auto" w:fill="D9E1F3"/>
          </w:tcPr>
          <w:p>
            <w:pPr>
              <w:pStyle w:val="TableParagraph"/>
              <w:spacing w:line="242" w:lineRule="exact"/>
              <w:ind w:left="108"/>
              <w:rPr>
                <w:sz w:val="20"/>
              </w:rPr>
            </w:pPr>
            <w:r>
              <w:rPr>
                <w:sz w:val="20"/>
              </w:rPr>
              <w:t>Decimal(28,12)</w:t>
            </w:r>
          </w:p>
        </w:tc>
        <w:tc>
          <w:tcPr>
            <w:tcW w:w="2897" w:type="dxa"/>
            <w:shd w:val="clear" w:color="auto" w:fill="D9E1F3"/>
          </w:tcPr>
          <w:p>
            <w:pPr>
              <w:pStyle w:val="TableParagraph"/>
              <w:spacing w:line="240" w:lineRule="auto" w:before="117"/>
              <w:ind w:left="108"/>
              <w:rPr>
                <w:sz w:val="20"/>
              </w:rPr>
            </w:pPr>
            <w:r>
              <w:rPr>
                <w:sz w:val="20"/>
              </w:rPr>
              <w:t>Positive imbalance fee</w:t>
            </w:r>
          </w:p>
        </w:tc>
      </w:tr>
      <w:tr>
        <w:trPr>
          <w:trHeight w:val="244" w:hRule="atLeast"/>
        </w:trPr>
        <w:tc>
          <w:tcPr>
            <w:tcW w:w="4287" w:type="dxa"/>
          </w:tcPr>
          <w:p>
            <w:pPr>
              <w:pStyle w:val="TableParagraph"/>
              <w:spacing w:line="224" w:lineRule="exact"/>
              <w:rPr>
                <w:b/>
                <w:sz w:val="20"/>
              </w:rPr>
            </w:pPr>
            <w:r>
              <w:rPr>
                <w:b/>
                <w:sz w:val="20"/>
              </w:rPr>
              <w:t>unitFeeNegativeImbalanceBaseCurrency</w:t>
            </w:r>
          </w:p>
        </w:tc>
        <w:tc>
          <w:tcPr>
            <w:tcW w:w="2439" w:type="dxa"/>
          </w:tcPr>
          <w:p>
            <w:pPr>
              <w:pStyle w:val="TableParagraph"/>
              <w:spacing w:line="224" w:lineRule="exact"/>
              <w:ind w:left="108"/>
              <w:rPr>
                <w:sz w:val="20"/>
              </w:rPr>
            </w:pPr>
            <w:r>
              <w:rPr>
                <w:sz w:val="20"/>
              </w:rPr>
              <w:t>Decimal(28,12)</w:t>
            </w:r>
          </w:p>
        </w:tc>
        <w:tc>
          <w:tcPr>
            <w:tcW w:w="2897" w:type="dxa"/>
          </w:tcPr>
          <w:p>
            <w:pPr>
              <w:pStyle w:val="TableParagraph"/>
              <w:spacing w:line="224" w:lineRule="exact"/>
              <w:ind w:left="108"/>
              <w:rPr>
                <w:sz w:val="20"/>
              </w:rPr>
            </w:pPr>
            <w:r>
              <w:rPr>
                <w:sz w:val="20"/>
              </w:rPr>
              <w:t>Negative imbalance fee</w:t>
            </w:r>
          </w:p>
        </w:tc>
      </w:tr>
      <w:tr>
        <w:trPr>
          <w:trHeight w:val="481" w:hRule="atLeast"/>
        </w:trPr>
        <w:tc>
          <w:tcPr>
            <w:tcW w:w="4287" w:type="dxa"/>
            <w:shd w:val="clear" w:color="auto" w:fill="D9E1F3"/>
          </w:tcPr>
          <w:p>
            <w:pPr>
              <w:pStyle w:val="TableParagraph"/>
              <w:spacing w:line="242" w:lineRule="exact"/>
              <w:rPr>
                <w:b/>
                <w:sz w:val="20"/>
              </w:rPr>
            </w:pPr>
            <w:r>
              <w:rPr>
                <w:b/>
                <w:sz w:val="20"/>
              </w:rPr>
              <w:t>unitFeePositiveImbalanceEUR</w:t>
            </w:r>
          </w:p>
        </w:tc>
        <w:tc>
          <w:tcPr>
            <w:tcW w:w="2439" w:type="dxa"/>
            <w:shd w:val="clear" w:color="auto" w:fill="D9E1F3"/>
          </w:tcPr>
          <w:p>
            <w:pPr>
              <w:pStyle w:val="TableParagraph"/>
              <w:spacing w:line="242" w:lineRule="exact"/>
              <w:ind w:left="108"/>
              <w:rPr>
                <w:sz w:val="20"/>
              </w:rPr>
            </w:pPr>
            <w:r>
              <w:rPr>
                <w:sz w:val="20"/>
              </w:rPr>
              <w:t>Decimal(28,12)</w:t>
            </w:r>
          </w:p>
        </w:tc>
        <w:tc>
          <w:tcPr>
            <w:tcW w:w="2897" w:type="dxa"/>
            <w:shd w:val="clear" w:color="auto" w:fill="D9E1F3"/>
          </w:tcPr>
          <w:p>
            <w:pPr>
              <w:pStyle w:val="TableParagraph"/>
              <w:spacing w:line="240" w:lineRule="auto" w:before="119"/>
              <w:ind w:left="108"/>
              <w:rPr>
                <w:sz w:val="20"/>
              </w:rPr>
            </w:pPr>
            <w:r>
              <w:rPr>
                <w:sz w:val="20"/>
              </w:rPr>
              <w:t>Positive imbalance fee EUR</w:t>
            </w:r>
          </w:p>
        </w:tc>
      </w:tr>
      <w:tr>
        <w:trPr>
          <w:trHeight w:val="242" w:hRule="atLeast"/>
        </w:trPr>
        <w:tc>
          <w:tcPr>
            <w:tcW w:w="4287" w:type="dxa"/>
          </w:tcPr>
          <w:p>
            <w:pPr>
              <w:pStyle w:val="TableParagraph"/>
              <w:spacing w:line="222" w:lineRule="exact"/>
              <w:rPr>
                <w:b/>
                <w:sz w:val="20"/>
              </w:rPr>
            </w:pPr>
            <w:r>
              <w:rPr>
                <w:b/>
                <w:sz w:val="20"/>
              </w:rPr>
              <w:t>unitFeeNegativeImbalanceEUR</w:t>
            </w:r>
          </w:p>
        </w:tc>
        <w:tc>
          <w:tcPr>
            <w:tcW w:w="2439" w:type="dxa"/>
          </w:tcPr>
          <w:p>
            <w:pPr>
              <w:pStyle w:val="TableParagraph"/>
              <w:spacing w:line="222" w:lineRule="exact"/>
              <w:ind w:left="108"/>
              <w:rPr>
                <w:sz w:val="20"/>
              </w:rPr>
            </w:pPr>
            <w:r>
              <w:rPr>
                <w:sz w:val="20"/>
              </w:rPr>
              <w:t>Decimal(28,12)</w:t>
            </w:r>
          </w:p>
        </w:tc>
        <w:tc>
          <w:tcPr>
            <w:tcW w:w="2897" w:type="dxa"/>
          </w:tcPr>
          <w:p>
            <w:pPr>
              <w:pStyle w:val="TableParagraph"/>
              <w:spacing w:line="222" w:lineRule="exact"/>
              <w:ind w:left="108"/>
              <w:rPr>
                <w:sz w:val="20"/>
              </w:rPr>
            </w:pPr>
            <w:r>
              <w:rPr>
                <w:sz w:val="20"/>
              </w:rPr>
              <w:t>Negative imbalance fee EUR</w:t>
            </w:r>
          </w:p>
        </w:tc>
      </w:tr>
      <w:tr>
        <w:trPr>
          <w:trHeight w:val="482" w:hRule="atLeast"/>
        </w:trPr>
        <w:tc>
          <w:tcPr>
            <w:tcW w:w="4287" w:type="dxa"/>
            <w:shd w:val="clear" w:color="auto" w:fill="D9E1F3"/>
          </w:tcPr>
          <w:p>
            <w:pPr>
              <w:pStyle w:val="TableParagraph"/>
              <w:spacing w:line="242" w:lineRule="exact"/>
              <w:rPr>
                <w:b/>
                <w:sz w:val="20"/>
              </w:rPr>
            </w:pPr>
            <w:r>
              <w:rPr>
                <w:b/>
                <w:sz w:val="20"/>
              </w:rPr>
              <w:t>networkUserEIC</w:t>
            </w:r>
          </w:p>
        </w:tc>
        <w:tc>
          <w:tcPr>
            <w:tcW w:w="2439" w:type="dxa"/>
            <w:shd w:val="clear" w:color="auto" w:fill="D9E1F3"/>
          </w:tcPr>
          <w:p>
            <w:pPr>
              <w:pStyle w:val="TableParagraph"/>
              <w:spacing w:line="242" w:lineRule="exact"/>
              <w:ind w:left="108"/>
              <w:rPr>
                <w:sz w:val="20"/>
              </w:rPr>
            </w:pPr>
            <w:r>
              <w:rPr>
                <w:sz w:val="20"/>
              </w:rPr>
              <w:t>String(30)</w:t>
            </w:r>
          </w:p>
        </w:tc>
        <w:tc>
          <w:tcPr>
            <w:tcW w:w="2897" w:type="dxa"/>
            <w:shd w:val="clear" w:color="auto" w:fill="D9E1F3"/>
          </w:tcPr>
          <w:p>
            <w:pPr>
              <w:pStyle w:val="TableParagraph"/>
              <w:spacing w:line="240" w:lineRule="auto" w:before="119"/>
              <w:ind w:left="108"/>
              <w:rPr>
                <w:sz w:val="20"/>
              </w:rPr>
            </w:pPr>
            <w:r>
              <w:rPr>
                <w:sz w:val="20"/>
              </w:rPr>
              <w:t>Network user EIC code</w:t>
            </w:r>
          </w:p>
        </w:tc>
      </w:tr>
      <w:tr>
        <w:trPr>
          <w:trHeight w:val="719" w:hRule="atLeast"/>
        </w:trPr>
        <w:tc>
          <w:tcPr>
            <w:tcW w:w="4287" w:type="dxa"/>
          </w:tcPr>
          <w:p>
            <w:pPr>
              <w:pStyle w:val="TableParagraph"/>
              <w:spacing w:line="239" w:lineRule="exact"/>
              <w:rPr>
                <w:b/>
                <w:sz w:val="20"/>
              </w:rPr>
            </w:pPr>
            <w:r>
              <w:rPr>
                <w:b/>
                <w:sz w:val="20"/>
              </w:rPr>
              <w:t>sumEntryQuantity</w:t>
            </w:r>
          </w:p>
        </w:tc>
        <w:tc>
          <w:tcPr>
            <w:tcW w:w="2439" w:type="dxa"/>
          </w:tcPr>
          <w:p>
            <w:pPr>
              <w:pStyle w:val="TableParagraph"/>
              <w:spacing w:line="239" w:lineRule="exact"/>
              <w:ind w:left="108"/>
              <w:rPr>
                <w:sz w:val="20"/>
              </w:rPr>
            </w:pPr>
            <w:r>
              <w:rPr>
                <w:sz w:val="20"/>
              </w:rPr>
              <w:t>Decimal(15,3)</w:t>
            </w:r>
          </w:p>
        </w:tc>
        <w:tc>
          <w:tcPr>
            <w:tcW w:w="2897" w:type="dxa"/>
          </w:tcPr>
          <w:p>
            <w:pPr>
              <w:pStyle w:val="TableParagraph"/>
              <w:spacing w:line="242" w:lineRule="exact" w:before="117"/>
              <w:ind w:left="108"/>
              <w:rPr>
                <w:sz w:val="20"/>
              </w:rPr>
            </w:pPr>
            <w:r>
              <w:rPr>
                <w:sz w:val="20"/>
              </w:rPr>
              <w:t>Network user’s sum entry</w:t>
            </w:r>
          </w:p>
          <w:p>
            <w:pPr>
              <w:pStyle w:val="TableParagraph"/>
              <w:spacing w:line="242" w:lineRule="exact"/>
              <w:ind w:left="108"/>
              <w:rPr>
                <w:sz w:val="20"/>
              </w:rPr>
            </w:pPr>
            <w:r>
              <w:rPr>
                <w:sz w:val="20"/>
              </w:rPr>
              <w:t>quanty</w:t>
            </w:r>
          </w:p>
        </w:tc>
      </w:tr>
      <w:tr>
        <w:trPr>
          <w:trHeight w:val="244" w:hRule="atLeast"/>
        </w:trPr>
        <w:tc>
          <w:tcPr>
            <w:tcW w:w="4287" w:type="dxa"/>
            <w:shd w:val="clear" w:color="auto" w:fill="D9E1F3"/>
          </w:tcPr>
          <w:p>
            <w:pPr>
              <w:pStyle w:val="TableParagraph"/>
              <w:spacing w:line="224" w:lineRule="exact"/>
              <w:rPr>
                <w:b/>
                <w:sz w:val="20"/>
              </w:rPr>
            </w:pPr>
            <w:r>
              <w:rPr>
                <w:b/>
                <w:sz w:val="20"/>
              </w:rPr>
              <w:t>sumExitQuantity</w:t>
            </w:r>
          </w:p>
        </w:tc>
        <w:tc>
          <w:tcPr>
            <w:tcW w:w="2439" w:type="dxa"/>
            <w:shd w:val="clear" w:color="auto" w:fill="D9E1F3"/>
          </w:tcPr>
          <w:p>
            <w:pPr>
              <w:pStyle w:val="TableParagraph"/>
              <w:spacing w:line="224" w:lineRule="exact"/>
              <w:ind w:left="108"/>
              <w:rPr>
                <w:sz w:val="20"/>
              </w:rPr>
            </w:pPr>
            <w:r>
              <w:rPr>
                <w:sz w:val="20"/>
              </w:rPr>
              <w:t>Decimal(15,3)</w:t>
            </w:r>
          </w:p>
        </w:tc>
        <w:tc>
          <w:tcPr>
            <w:tcW w:w="2897" w:type="dxa"/>
            <w:shd w:val="clear" w:color="auto" w:fill="D9E1F3"/>
          </w:tcPr>
          <w:p>
            <w:pPr>
              <w:pStyle w:val="TableParagraph"/>
              <w:spacing w:line="224" w:lineRule="exact"/>
              <w:ind w:left="108"/>
              <w:rPr>
                <w:sz w:val="20"/>
              </w:rPr>
            </w:pPr>
            <w:r>
              <w:rPr>
                <w:sz w:val="20"/>
              </w:rPr>
              <w:t>Network user’s sum exit quanty</w:t>
            </w:r>
          </w:p>
        </w:tc>
      </w:tr>
      <w:tr>
        <w:trPr>
          <w:trHeight w:val="244" w:hRule="atLeast"/>
        </w:trPr>
        <w:tc>
          <w:tcPr>
            <w:tcW w:w="4287" w:type="dxa"/>
          </w:tcPr>
          <w:p>
            <w:pPr>
              <w:pStyle w:val="TableParagraph"/>
              <w:spacing w:line="224" w:lineRule="exact"/>
              <w:rPr>
                <w:b/>
                <w:sz w:val="20"/>
              </w:rPr>
            </w:pPr>
            <w:r>
              <w:rPr>
                <w:b/>
                <w:sz w:val="20"/>
              </w:rPr>
              <w:t>limitQuantity</w:t>
            </w:r>
          </w:p>
        </w:tc>
        <w:tc>
          <w:tcPr>
            <w:tcW w:w="2439" w:type="dxa"/>
          </w:tcPr>
          <w:p>
            <w:pPr>
              <w:pStyle w:val="TableParagraph"/>
              <w:spacing w:line="224" w:lineRule="exact"/>
              <w:ind w:left="108"/>
              <w:rPr>
                <w:sz w:val="20"/>
              </w:rPr>
            </w:pPr>
            <w:r>
              <w:rPr>
                <w:sz w:val="20"/>
              </w:rPr>
              <w:t>Decimal(15,3)</w:t>
            </w:r>
          </w:p>
        </w:tc>
        <w:tc>
          <w:tcPr>
            <w:tcW w:w="2897" w:type="dxa"/>
          </w:tcPr>
          <w:p>
            <w:pPr>
              <w:pStyle w:val="TableParagraph"/>
              <w:spacing w:line="224" w:lineRule="exact"/>
              <w:ind w:left="108"/>
              <w:rPr>
                <w:sz w:val="20"/>
              </w:rPr>
            </w:pPr>
            <w:r>
              <w:rPr>
                <w:sz w:val="20"/>
              </w:rPr>
              <w:t>LPFS limit quantity</w:t>
            </w:r>
          </w:p>
        </w:tc>
      </w:tr>
    </w:tbl>
    <w:p>
      <w:pPr>
        <w:pStyle w:val="BodyText"/>
        <w:spacing w:line="240" w:lineRule="auto"/>
        <w:rPr>
          <w:rFonts w:ascii="Calibri Light"/>
          <w:b w:val="0"/>
          <w:i/>
          <w:sz w:val="20"/>
        </w:rPr>
      </w:pPr>
    </w:p>
    <w:p>
      <w:pPr>
        <w:pStyle w:val="BodyText"/>
        <w:spacing w:line="240" w:lineRule="auto" w:before="7"/>
        <w:rPr>
          <w:rFonts w:ascii="Calibri Light"/>
          <w:b w:val="0"/>
          <w:i/>
        </w:rPr>
      </w:pPr>
    </w:p>
    <w:p>
      <w:pPr>
        <w:pStyle w:val="Heading7"/>
        <w:numPr>
          <w:ilvl w:val="3"/>
          <w:numId w:val="94"/>
        </w:numPr>
        <w:tabs>
          <w:tab w:pos="1400" w:val="left" w:leader="none"/>
          <w:tab w:pos="1401" w:val="left" w:leader="none"/>
        </w:tabs>
        <w:spacing w:line="240" w:lineRule="auto" w:before="0" w:after="0"/>
        <w:ind w:left="1400" w:right="0" w:hanging="865"/>
        <w:jc w:val="left"/>
        <w:rPr>
          <w:b w:val="0"/>
          <w:i/>
          <w:color w:val="2E5395"/>
        </w:rPr>
      </w:pPr>
      <w:r>
        <w:rPr>
          <w:b w:val="0"/>
          <w:i/>
          <w:color w:val="2E5395"/>
        </w:rPr>
        <w:t>Example </w:t>
      </w:r>
    </w:p>
    <w:p>
      <w:pPr>
        <w:pStyle w:val="BodyText"/>
        <w:spacing w:line="240" w:lineRule="auto" w:before="12"/>
        <w:rPr>
          <w:rFonts w:ascii="Calibri Light"/>
          <w:b w:val="0"/>
          <w:i/>
          <w:sz w:val="17"/>
        </w:rPr>
      </w:pPr>
    </w:p>
    <w:p>
      <w:pPr>
        <w:pStyle w:val="BodyText"/>
        <w:spacing w:line="240" w:lineRule="auto"/>
        <w:ind w:left="536"/>
      </w:pPr>
      <w:r>
        <w:rPr>
          <w:color w:val="0000FF"/>
        </w:rPr>
        <w:t>&lt;rbp:UploadLpfsDocumentRequest&gt;</w:t>
      </w:r>
    </w:p>
    <w:p>
      <w:pPr>
        <w:spacing w:line="181" w:lineRule="exact" w:before="1"/>
        <w:ind w:left="1304" w:right="0" w:firstLine="0"/>
        <w:jc w:val="left"/>
        <w:rPr>
          <w:sz w:val="16"/>
        </w:rPr>
      </w:pPr>
      <w:r>
        <w:rPr>
          <w:color w:val="0000FF"/>
          <w:sz w:val="16"/>
        </w:rPr>
        <w:t>&lt;LPFS_Document </w:t>
      </w:r>
      <w:r>
        <w:rPr>
          <w:color w:val="FF0000"/>
          <w:sz w:val="16"/>
        </w:rPr>
        <w:t>xmlns</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spacing w:line="181" w:lineRule="exact" w:before="0"/>
        <w:ind w:left="1688" w:right="0" w:firstLine="0"/>
        <w:jc w:val="left"/>
        <w:rPr>
          <w:sz w:val="16"/>
        </w:rPr>
      </w:pPr>
      <w:r>
        <w:rPr>
          <w:color w:val="0000FF"/>
          <w:sz w:val="16"/>
        </w:rPr>
        <w:t>&lt;identification&gt;</w:t>
      </w:r>
      <w:r>
        <w:rPr>
          <w:b/>
          <w:sz w:val="16"/>
        </w:rPr>
        <w:t>identification123</w:t>
      </w:r>
      <w:r>
        <w:rPr>
          <w:color w:val="0000FF"/>
          <w:sz w:val="16"/>
        </w:rPr>
        <w:t>&lt;/identification&gt;</w:t>
      </w:r>
    </w:p>
    <w:p>
      <w:pPr>
        <w:pStyle w:val="BodyText"/>
        <w:spacing w:before="1"/>
        <w:ind w:left="1688"/>
      </w:pPr>
      <w:r>
        <w:rPr>
          <w:color w:val="0000FF"/>
        </w:rPr>
        <w:t>&lt;type&gt;</w:t>
      </w:r>
      <w:r>
        <w:rPr>
          <w:b/>
        </w:rPr>
        <w:t>LPD</w:t>
      </w:r>
      <w:r>
        <w:rPr>
          <w:color w:val="0000FF"/>
        </w:rPr>
        <w:t>&lt;/type&gt;</w:t>
      </w:r>
    </w:p>
    <w:p>
      <w:pPr>
        <w:spacing w:line="181" w:lineRule="exact" w:before="0"/>
        <w:ind w:left="1688" w:right="0" w:firstLine="0"/>
        <w:jc w:val="left"/>
        <w:rPr>
          <w:sz w:val="16"/>
        </w:rPr>
      </w:pPr>
      <w:r>
        <w:rPr>
          <w:color w:val="0000FF"/>
          <w:sz w:val="16"/>
        </w:rPr>
        <w:t>&lt;creationTime&gt;</w:t>
      </w:r>
      <w:r>
        <w:rPr>
          <w:b/>
          <w:sz w:val="16"/>
        </w:rPr>
        <w:t>2022-10-10T15:21:46.8860978+02:00</w:t>
      </w:r>
      <w:r>
        <w:rPr>
          <w:color w:val="0000FF"/>
          <w:sz w:val="16"/>
        </w:rPr>
        <w:t>&lt;/creationTime&gt;</w:t>
      </w:r>
    </w:p>
    <w:p>
      <w:pPr>
        <w:spacing w:before="1"/>
        <w:ind w:left="1688" w:right="0" w:firstLine="0"/>
        <w:jc w:val="left"/>
        <w:rPr>
          <w:sz w:val="16"/>
        </w:rPr>
      </w:pPr>
      <w:r>
        <w:rPr>
          <w:color w:val="0000FF"/>
          <w:sz w:val="16"/>
        </w:rPr>
        <w:t>&lt;gasDay&gt;</w:t>
      </w:r>
      <w:r>
        <w:rPr>
          <w:b/>
          <w:sz w:val="16"/>
        </w:rPr>
        <w:t>2022-10-10</w:t>
      </w:r>
      <w:r>
        <w:rPr>
          <w:color w:val="0000FF"/>
          <w:sz w:val="16"/>
        </w:rPr>
        <w:t>&lt;/gasDay&gt;</w:t>
      </w:r>
    </w:p>
    <w:p>
      <w:pPr>
        <w:pStyle w:val="BodyText"/>
        <w:spacing w:before="1"/>
        <w:ind w:left="1688"/>
      </w:pPr>
      <w:r>
        <w:rPr>
          <w:color w:val="0000FF"/>
        </w:rPr>
        <w:t>&lt;flexibilityServiceQuantity&gt;</w:t>
      </w:r>
      <w:r>
        <w:rPr>
          <w:b/>
        </w:rPr>
        <w:t>100</w:t>
      </w:r>
      <w:r>
        <w:rPr>
          <w:color w:val="0000FF"/>
        </w:rPr>
        <w:t>&lt;/flexibilityServiceQuantity&gt;</w:t>
      </w:r>
    </w:p>
    <w:p>
      <w:pPr>
        <w:pStyle w:val="BodyText"/>
        <w:ind w:left="1688"/>
      </w:pPr>
      <w:r>
        <w:rPr>
          <w:color w:val="0000FF"/>
        </w:rPr>
        <w:t>&lt;quantityMeasureUnit&gt;</w:t>
      </w:r>
      <w:r>
        <w:rPr>
          <w:b/>
        </w:rPr>
        <w:t>MWH</w:t>
      </w:r>
      <w:r>
        <w:rPr>
          <w:color w:val="0000FF"/>
        </w:rPr>
        <w:t>&lt;/quantityMeasureUnit&gt;</w:t>
      </w:r>
    </w:p>
    <w:p>
      <w:pPr>
        <w:spacing w:line="181" w:lineRule="exact" w:before="2"/>
        <w:ind w:left="1688" w:right="0" w:firstLine="0"/>
        <w:jc w:val="left"/>
        <w:rPr>
          <w:sz w:val="16"/>
        </w:rPr>
      </w:pPr>
      <w:r>
        <w:rPr>
          <w:color w:val="0000FF"/>
          <w:sz w:val="16"/>
        </w:rPr>
        <w:t>&lt;tradingPartnerEIC&gt;</w:t>
      </w:r>
      <w:r>
        <w:rPr>
          <w:b/>
          <w:sz w:val="16"/>
        </w:rPr>
        <w:t>HUFFGSZLPFS00000</w:t>
      </w:r>
      <w:r>
        <w:rPr>
          <w:color w:val="0000FF"/>
          <w:sz w:val="16"/>
        </w:rPr>
        <w:t>&lt;/tradingPartnerEIC&gt;</w:t>
      </w:r>
    </w:p>
    <w:p>
      <w:pPr>
        <w:pStyle w:val="BodyText"/>
        <w:ind w:left="1688"/>
      </w:pPr>
      <w:r>
        <w:rPr>
          <w:color w:val="0000FF"/>
        </w:rPr>
        <w:t>&lt;vtpName&gt;</w:t>
      </w:r>
      <w:r>
        <w:rPr>
          <w:b/>
        </w:rPr>
        <w:t>MGP</w:t>
      </w:r>
      <w:r>
        <w:rPr>
          <w:color w:val="0000FF"/>
        </w:rPr>
        <w:t>&lt;/vtpName&gt;</w:t>
      </w:r>
    </w:p>
    <w:p>
      <w:pPr>
        <w:spacing w:line="181" w:lineRule="exact" w:before="1"/>
        <w:ind w:left="1688" w:right="0" w:firstLine="0"/>
        <w:jc w:val="left"/>
        <w:rPr>
          <w:sz w:val="16"/>
        </w:rPr>
      </w:pPr>
      <w:r>
        <w:rPr>
          <w:color w:val="0000FF"/>
          <w:sz w:val="16"/>
        </w:rPr>
        <w:t>&lt;vtpEIC&gt; </w:t>
      </w:r>
      <w:r>
        <w:rPr>
          <w:b/>
          <w:sz w:val="16"/>
        </w:rPr>
        <w:t>39YSINBP000000NE</w:t>
      </w:r>
      <w:r>
        <w:rPr>
          <w:color w:val="0000FF"/>
          <w:sz w:val="16"/>
        </w:rPr>
        <w:t>&lt;/vtpEIC&gt;</w:t>
      </w:r>
    </w:p>
    <w:p>
      <w:pPr>
        <w:pStyle w:val="BodyText"/>
        <w:ind w:left="1688"/>
      </w:pPr>
      <w:r>
        <w:rPr>
          <w:color w:val="0000FF"/>
        </w:rPr>
        <w:t>&lt;baseCurrency&gt;</w:t>
      </w:r>
      <w:r>
        <w:rPr>
          <w:b/>
        </w:rPr>
        <w:t>HUF</w:t>
      </w:r>
      <w:r>
        <w:rPr>
          <w:color w:val="0000FF"/>
        </w:rPr>
        <w:t>&lt;/baseCurrency&gt;</w:t>
      </w:r>
    </w:p>
    <w:p>
      <w:pPr>
        <w:pStyle w:val="BodyText"/>
        <w:spacing w:before="1"/>
        <w:ind w:left="1688"/>
      </w:pPr>
      <w:r>
        <w:rPr>
          <w:color w:val="0000FF"/>
        </w:rPr>
        <w:t>&lt;unitFeePositiveImbalanceBaseCurrency&gt;</w:t>
      </w:r>
      <w:r>
        <w:rPr>
          <w:b/>
        </w:rPr>
        <w:t>417.8820</w:t>
      </w:r>
      <w:r>
        <w:rPr>
          <w:color w:val="0000FF"/>
        </w:rPr>
        <w:t>&lt;/unitFeePositiveImbalanceBaseCurrency&gt;</w:t>
      </w:r>
    </w:p>
    <w:p>
      <w:pPr>
        <w:pStyle w:val="BodyText"/>
        <w:ind w:left="1688"/>
      </w:pPr>
      <w:r>
        <w:rPr>
          <w:color w:val="0000FF"/>
        </w:rPr>
        <w:t>&lt;unitFeeNegativeImbalanceBaseCurrency&gt;</w:t>
      </w:r>
      <w:r>
        <w:rPr>
          <w:b/>
        </w:rPr>
        <w:t>400</w:t>
      </w:r>
      <w:r>
        <w:rPr>
          <w:color w:val="0000FF"/>
        </w:rPr>
        <w:t>&lt;/unitFeeNegativeImbalanceBaseCurrency&gt;</w:t>
      </w:r>
    </w:p>
    <w:p>
      <w:pPr>
        <w:pStyle w:val="BodyText"/>
        <w:spacing w:before="1"/>
        <w:ind w:left="1688"/>
      </w:pPr>
      <w:r>
        <w:rPr>
          <w:color w:val="0000FF"/>
        </w:rPr>
        <w:t>&lt;unitFeePositiveImbalanceEUR&gt;</w:t>
      </w:r>
      <w:r>
        <w:rPr>
          <w:b/>
        </w:rPr>
        <w:t>0.980</w:t>
      </w:r>
      <w:r>
        <w:rPr>
          <w:color w:val="0000FF"/>
        </w:rPr>
        <w:t>&lt;/unitFeePositiveImbalanceEUR&gt;</w:t>
      </w:r>
    </w:p>
    <w:p>
      <w:pPr>
        <w:pStyle w:val="BodyText"/>
        <w:ind w:left="1688"/>
      </w:pPr>
      <w:r>
        <w:rPr>
          <w:color w:val="0000FF"/>
        </w:rPr>
        <w:t>&lt;unitFeeNegativeImbalanceEUR&gt;</w:t>
      </w:r>
      <w:r>
        <w:rPr>
          <w:b/>
        </w:rPr>
        <w:t>1</w:t>
      </w:r>
      <w:r>
        <w:rPr>
          <w:color w:val="0000FF"/>
        </w:rPr>
        <w:t>&lt;/unitFeeNegativeImbalanceEUR&gt;</w:t>
      </w:r>
    </w:p>
    <w:p>
      <w:pPr>
        <w:pStyle w:val="BodyText"/>
        <w:spacing w:before="2"/>
        <w:ind w:left="1688"/>
      </w:pPr>
      <w:r>
        <w:rPr>
          <w:color w:val="0000FF"/>
        </w:rPr>
        <w:t>&lt;networkUserItem&gt;</w:t>
      </w:r>
    </w:p>
    <w:p>
      <w:pPr>
        <w:spacing w:line="181" w:lineRule="exact" w:before="0"/>
        <w:ind w:left="2072" w:right="0" w:firstLine="0"/>
        <w:jc w:val="left"/>
        <w:rPr>
          <w:sz w:val="16"/>
        </w:rPr>
      </w:pPr>
      <w:r>
        <w:rPr>
          <w:color w:val="0000FF"/>
          <w:sz w:val="16"/>
        </w:rPr>
        <w:t>&lt;networkUserEIC&gt;</w:t>
      </w:r>
      <w:r>
        <w:rPr>
          <w:b/>
          <w:sz w:val="16"/>
        </w:rPr>
        <w:t>21TEST0000000000</w:t>
      </w:r>
      <w:r>
        <w:rPr>
          <w:color w:val="0000FF"/>
          <w:sz w:val="16"/>
        </w:rPr>
        <w:t>&lt;/networkUserEIC&gt;</w:t>
      </w:r>
    </w:p>
    <w:p>
      <w:pPr>
        <w:pStyle w:val="BodyText"/>
        <w:spacing w:before="1"/>
        <w:ind w:left="2072"/>
      </w:pPr>
      <w:r>
        <w:rPr>
          <w:color w:val="0000FF"/>
        </w:rPr>
        <w:t>&lt;sumEntryQuantity&gt;</w:t>
      </w:r>
      <w:r>
        <w:rPr>
          <w:b/>
        </w:rPr>
        <w:t>0</w:t>
      </w:r>
      <w:r>
        <w:rPr>
          <w:color w:val="0000FF"/>
        </w:rPr>
        <w:t>&lt;/sumEntryQuantity&gt;</w:t>
      </w:r>
    </w:p>
    <w:p>
      <w:pPr>
        <w:pStyle w:val="BodyText"/>
        <w:ind w:left="2072"/>
      </w:pPr>
      <w:r>
        <w:rPr>
          <w:color w:val="0000FF"/>
        </w:rPr>
        <w:t>&lt;sumExitQuantity&gt;</w:t>
      </w:r>
      <w:r>
        <w:rPr>
          <w:b/>
        </w:rPr>
        <w:t>182.158</w:t>
      </w:r>
      <w:r>
        <w:rPr>
          <w:color w:val="0000FF"/>
        </w:rPr>
        <w:t>&lt;/sumExitQuantity&gt;</w:t>
      </w:r>
    </w:p>
    <w:p>
      <w:pPr>
        <w:pStyle w:val="BodyText"/>
        <w:spacing w:before="1"/>
        <w:ind w:left="1688"/>
      </w:pPr>
      <w:r>
        <w:rPr>
          <w:color w:val="0000FF"/>
        </w:rPr>
        <w:t>&lt;/networkUserItem&gt;</w:t>
      </w:r>
    </w:p>
    <w:p>
      <w:pPr>
        <w:pStyle w:val="BodyText"/>
        <w:ind w:left="1688"/>
      </w:pPr>
      <w:r>
        <w:rPr>
          <w:color w:val="0000FF"/>
        </w:rPr>
        <w:t>&lt;networkUserItem&gt;</w:t>
      </w:r>
    </w:p>
    <w:p>
      <w:pPr>
        <w:spacing w:line="181" w:lineRule="exact" w:before="1"/>
        <w:ind w:left="2072" w:right="0" w:firstLine="0"/>
        <w:jc w:val="left"/>
        <w:rPr>
          <w:sz w:val="16"/>
        </w:rPr>
      </w:pPr>
      <w:r>
        <w:rPr>
          <w:color w:val="0000FF"/>
          <w:sz w:val="16"/>
        </w:rPr>
        <w:t>&lt;networkUserEIC&gt;</w:t>
      </w:r>
      <w:r>
        <w:rPr>
          <w:b/>
          <w:sz w:val="16"/>
        </w:rPr>
        <w:t>21TEST0000000002</w:t>
      </w:r>
      <w:r>
        <w:rPr>
          <w:color w:val="0000FF"/>
          <w:sz w:val="16"/>
        </w:rPr>
        <w:t>&lt;/networkUserEIC&gt;</w:t>
      </w:r>
    </w:p>
    <w:p>
      <w:pPr>
        <w:pStyle w:val="BodyText"/>
        <w:ind w:left="2072"/>
      </w:pPr>
      <w:r>
        <w:rPr>
          <w:color w:val="0000FF"/>
        </w:rPr>
        <w:t>&lt;sumEntryQuantity&gt;</w:t>
      </w:r>
      <w:r>
        <w:rPr>
          <w:b/>
        </w:rPr>
        <w:t>0</w:t>
      </w:r>
      <w:r>
        <w:rPr>
          <w:color w:val="0000FF"/>
        </w:rPr>
        <w:t>&lt;/sumEntryQuantity&gt;</w:t>
      </w:r>
    </w:p>
    <w:p>
      <w:pPr>
        <w:pStyle w:val="BodyText"/>
        <w:spacing w:before="1"/>
        <w:ind w:left="2072"/>
      </w:pPr>
      <w:r>
        <w:rPr>
          <w:color w:val="0000FF"/>
        </w:rPr>
        <w:t>&lt;sumExitQuantity&gt;</w:t>
      </w:r>
      <w:r>
        <w:rPr>
          <w:b/>
        </w:rPr>
        <w:t>110.327</w:t>
      </w:r>
      <w:r>
        <w:rPr>
          <w:color w:val="0000FF"/>
        </w:rPr>
        <w:t>&lt;/sumExitQuantity&gt;</w:t>
      </w:r>
    </w:p>
    <w:p>
      <w:pPr>
        <w:pStyle w:val="BodyText"/>
        <w:ind w:left="2072"/>
      </w:pPr>
      <w:r>
        <w:rPr>
          <w:color w:val="0000FF"/>
        </w:rPr>
        <w:t>&lt;limitQuantity&gt;</w:t>
      </w:r>
      <w:r>
        <w:rPr>
          <w:b/>
        </w:rPr>
        <w:t>-62.804</w:t>
      </w:r>
      <w:r>
        <w:rPr>
          <w:color w:val="0000FF"/>
        </w:rPr>
        <w:t>&lt;/limitQuantity&gt;</w:t>
      </w:r>
    </w:p>
    <w:p>
      <w:pPr>
        <w:pStyle w:val="BodyText"/>
        <w:spacing w:before="1"/>
        <w:ind w:left="1688"/>
      </w:pPr>
      <w:r>
        <w:rPr>
          <w:color w:val="0000FF"/>
        </w:rPr>
        <w:t>&lt;/networkUserItem&gt;</w:t>
      </w:r>
    </w:p>
    <w:p>
      <w:pPr>
        <w:pStyle w:val="BodyText"/>
        <w:ind w:left="1304"/>
      </w:pPr>
      <w:r>
        <w:rPr>
          <w:color w:val="0000FF"/>
        </w:rPr>
        <w:t>&lt;/LPFS_Document&gt;</w:t>
      </w:r>
    </w:p>
    <w:p>
      <w:pPr>
        <w:pStyle w:val="BodyText"/>
        <w:spacing w:line="240" w:lineRule="auto" w:before="1"/>
        <w:ind w:left="920"/>
      </w:pPr>
      <w:r>
        <w:rPr>
          <w:color w:val="0000FF"/>
        </w:rPr>
        <w:t>&lt;/rbp:UploadLpfsDocumentRequest&gt;</w:t>
      </w:r>
    </w:p>
    <w:p>
      <w:pPr>
        <w:pStyle w:val="BodyText"/>
        <w:spacing w:line="240" w:lineRule="auto" w:before="2"/>
        <w:ind w:left="536"/>
      </w:pPr>
      <w:r>
        <w:rPr>
          <w:color w:val="0000FF"/>
        </w:rPr>
        <w:t>&lt;/soap:Body&gt;</w:t>
      </w:r>
    </w:p>
    <w:p>
      <w:pPr>
        <w:pStyle w:val="BodyText"/>
        <w:spacing w:line="240" w:lineRule="auto"/>
        <w:rPr>
          <w:sz w:val="18"/>
        </w:rPr>
      </w:pPr>
    </w:p>
    <w:p>
      <w:pPr>
        <w:pStyle w:val="BodyText"/>
        <w:spacing w:line="240" w:lineRule="auto" w:before="10"/>
      </w:pPr>
    </w:p>
    <w:p>
      <w:pPr>
        <w:pStyle w:val="Heading3"/>
        <w:numPr>
          <w:ilvl w:val="2"/>
          <w:numId w:val="93"/>
        </w:numPr>
        <w:tabs>
          <w:tab w:pos="1245" w:val="left" w:leader="none"/>
        </w:tabs>
        <w:spacing w:line="240" w:lineRule="auto" w:before="0" w:after="0"/>
        <w:ind w:left="1244" w:right="0" w:hanging="567"/>
        <w:jc w:val="left"/>
        <w:rPr>
          <w:b w:val="0"/>
        </w:rPr>
      </w:pPr>
      <w:bookmarkStart w:name="_bookmark162" w:id="320"/>
      <w:bookmarkEnd w:id="320"/>
      <w:r>
        <w:rPr/>
      </w:r>
      <w:bookmarkStart w:name="_bookmark162" w:id="321"/>
      <w:bookmarkEnd w:id="321"/>
      <w:r>
        <w:rPr>
          <w:b w:val="0"/>
          <w:color w:val="1F3762"/>
        </w:rPr>
        <w:t>R</w:t>
      </w:r>
      <w:r>
        <w:rPr>
          <w:b w:val="0"/>
          <w:color w:val="1F3762"/>
        </w:rPr>
        <w:t>esponse</w:t>
      </w:r>
      <w:r>
        <w:rPr>
          <w:b w:val="0"/>
          <w:color w:val="1F3762"/>
          <w:spacing w:val="-2"/>
        </w:rPr>
        <w:t> </w:t>
      </w:r>
      <w:r>
        <w:rPr>
          <w:b w:val="0"/>
          <w:color w:val="1F3762"/>
        </w:rPr>
        <w:t>message</w:t>
      </w:r>
    </w:p>
    <w:p>
      <w:pPr>
        <w:pStyle w:val="ListParagraph"/>
        <w:numPr>
          <w:ilvl w:val="3"/>
          <w:numId w:val="95"/>
        </w:numPr>
        <w:tabs>
          <w:tab w:pos="1400" w:val="left" w:leader="none"/>
          <w:tab w:pos="1401" w:val="left" w:leader="none"/>
        </w:tabs>
        <w:spacing w:line="240" w:lineRule="auto" w:before="65" w:after="23"/>
        <w:ind w:left="1400" w:right="0" w:hanging="865"/>
        <w:jc w:val="left"/>
        <w:rPr>
          <w:rFonts w:ascii="Calibri Light"/>
          <w:b w:val="0"/>
          <w:i/>
          <w:color w:val="2E5395"/>
          <w:sz w:val="22"/>
        </w:rPr>
      </w:pPr>
      <w:r>
        <w:rPr>
          <w:rFonts w:ascii="Calibri Light"/>
          <w:b w:val="0"/>
          <w:i/>
          <w:color w:val="2E5395"/>
          <w:sz w:val="22"/>
        </w:rPr>
        <w:t>Structure </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796"/>
        <w:gridCol w:w="1418"/>
        <w:gridCol w:w="3409"/>
      </w:tblGrid>
      <w:tr>
        <w:trPr>
          <w:trHeight w:val="263" w:hRule="atLeast"/>
        </w:trPr>
        <w:tc>
          <w:tcPr>
            <w:tcW w:w="4796" w:type="dxa"/>
            <w:tcBorders>
              <w:top w:val="nil"/>
              <w:left w:val="nil"/>
              <w:bottom w:val="nil"/>
              <w:right w:val="nil"/>
            </w:tcBorders>
            <w:shd w:val="clear" w:color="auto" w:fill="4471C4"/>
          </w:tcPr>
          <w:p>
            <w:pPr>
              <w:pStyle w:val="TableParagraph"/>
              <w:spacing w:line="235" w:lineRule="exact" w:before="8"/>
              <w:ind w:left="112"/>
              <w:rPr>
                <w:b/>
                <w:sz w:val="20"/>
              </w:rPr>
            </w:pPr>
            <w:r>
              <w:rPr>
                <w:b/>
                <w:color w:val="FFFFFF"/>
                <w:sz w:val="20"/>
              </w:rPr>
              <w:t>XML Tag</w:t>
            </w:r>
          </w:p>
        </w:tc>
        <w:tc>
          <w:tcPr>
            <w:tcW w:w="1418" w:type="dxa"/>
            <w:tcBorders>
              <w:top w:val="nil"/>
              <w:left w:val="nil"/>
              <w:bottom w:val="nil"/>
              <w:right w:val="nil"/>
            </w:tcBorders>
            <w:shd w:val="clear" w:color="auto" w:fill="4471C4"/>
          </w:tcPr>
          <w:p>
            <w:pPr>
              <w:pStyle w:val="TableParagraph"/>
              <w:spacing w:line="235" w:lineRule="exact" w:before="8"/>
              <w:ind w:left="112"/>
              <w:rPr>
                <w:b/>
                <w:sz w:val="20"/>
              </w:rPr>
            </w:pPr>
            <w:r>
              <w:rPr>
                <w:b/>
                <w:color w:val="FFFFFF"/>
                <w:sz w:val="20"/>
              </w:rPr>
              <w:t>Type</w:t>
            </w:r>
          </w:p>
        </w:tc>
        <w:tc>
          <w:tcPr>
            <w:tcW w:w="3409" w:type="dxa"/>
            <w:tcBorders>
              <w:top w:val="nil"/>
              <w:left w:val="nil"/>
              <w:bottom w:val="nil"/>
              <w:right w:val="nil"/>
            </w:tcBorders>
            <w:shd w:val="clear" w:color="auto" w:fill="4471C4"/>
          </w:tcPr>
          <w:p>
            <w:pPr>
              <w:pStyle w:val="TableParagraph"/>
              <w:spacing w:line="235" w:lineRule="exact" w:before="8"/>
              <w:ind w:left="115"/>
              <w:rPr>
                <w:b/>
                <w:sz w:val="20"/>
              </w:rPr>
            </w:pPr>
            <w:r>
              <w:rPr>
                <w:b/>
                <w:color w:val="FFFFFF"/>
                <w:sz w:val="20"/>
              </w:rPr>
              <w:t>Description</w:t>
            </w:r>
          </w:p>
        </w:tc>
      </w:tr>
      <w:tr>
        <w:trPr>
          <w:trHeight w:val="1202" w:hRule="atLeast"/>
        </w:trPr>
        <w:tc>
          <w:tcPr>
            <w:tcW w:w="4796" w:type="dxa"/>
            <w:tcBorders>
              <w:top w:val="nil"/>
            </w:tcBorders>
            <w:shd w:val="clear" w:color="auto" w:fill="D9E1F3"/>
          </w:tcPr>
          <w:p>
            <w:pPr>
              <w:pStyle w:val="TableParagraph"/>
              <w:spacing w:line="243" w:lineRule="exact"/>
              <w:rPr>
                <w:b/>
                <w:sz w:val="20"/>
              </w:rPr>
            </w:pPr>
            <w:r>
              <w:rPr>
                <w:b/>
                <w:sz w:val="20"/>
              </w:rPr>
              <w:t>identification</w:t>
            </w:r>
          </w:p>
        </w:tc>
        <w:tc>
          <w:tcPr>
            <w:tcW w:w="1418" w:type="dxa"/>
            <w:tcBorders>
              <w:top w:val="nil"/>
            </w:tcBorders>
            <w:shd w:val="clear" w:color="auto" w:fill="D9E1F3"/>
          </w:tcPr>
          <w:p>
            <w:pPr>
              <w:pStyle w:val="TableParagraph"/>
              <w:spacing w:line="243" w:lineRule="exact"/>
              <w:rPr>
                <w:sz w:val="20"/>
              </w:rPr>
            </w:pPr>
            <w:r>
              <w:rPr>
                <w:sz w:val="20"/>
              </w:rPr>
              <w:t>String</w:t>
            </w:r>
          </w:p>
        </w:tc>
        <w:tc>
          <w:tcPr>
            <w:tcW w:w="3409" w:type="dxa"/>
            <w:tcBorders>
              <w:top w:val="nil"/>
            </w:tcBorders>
            <w:shd w:val="clear" w:color="auto" w:fill="D9E1F3"/>
          </w:tcPr>
          <w:p>
            <w:pPr>
              <w:pStyle w:val="TableParagraph"/>
              <w:spacing w:line="235" w:lineRule="auto" w:before="125"/>
              <w:ind w:left="110"/>
              <w:rPr>
                <w:sz w:val="20"/>
              </w:rPr>
            </w:pPr>
            <w:r>
              <w:rPr>
                <w:sz w:val="20"/>
              </w:rPr>
              <w:t>An identifier produced by the sender that identifies exactly one of the messages he has ever sent.</w:t>
            </w:r>
          </w:p>
          <w:p>
            <w:pPr>
              <w:pStyle w:val="TableParagraph"/>
              <w:spacing w:line="223" w:lineRule="exact" w:before="116"/>
              <w:ind w:left="110"/>
              <w:rPr>
                <w:sz w:val="20"/>
              </w:rPr>
            </w:pPr>
            <w:r>
              <w:rPr>
                <w:sz w:val="20"/>
              </w:rPr>
              <w:t>Mandatory field.</w:t>
            </w:r>
          </w:p>
        </w:tc>
      </w:tr>
      <w:tr>
        <w:trPr>
          <w:trHeight w:val="244" w:hRule="atLeast"/>
        </w:trPr>
        <w:tc>
          <w:tcPr>
            <w:tcW w:w="4796" w:type="dxa"/>
          </w:tcPr>
          <w:p>
            <w:pPr>
              <w:pStyle w:val="TableParagraph"/>
              <w:spacing w:line="223" w:lineRule="exact" w:before="1"/>
              <w:rPr>
                <w:b/>
                <w:sz w:val="20"/>
              </w:rPr>
            </w:pPr>
            <w:r>
              <w:rPr>
                <w:b/>
                <w:sz w:val="20"/>
              </w:rPr>
              <w:t>version</w:t>
            </w:r>
          </w:p>
        </w:tc>
        <w:tc>
          <w:tcPr>
            <w:tcW w:w="1418" w:type="dxa"/>
          </w:tcPr>
          <w:p>
            <w:pPr>
              <w:pStyle w:val="TableParagraph"/>
              <w:spacing w:line="223" w:lineRule="exact" w:before="1"/>
              <w:rPr>
                <w:sz w:val="20"/>
              </w:rPr>
            </w:pPr>
            <w:r>
              <w:rPr>
                <w:sz w:val="20"/>
              </w:rPr>
              <w:t>Int</w:t>
            </w:r>
          </w:p>
        </w:tc>
        <w:tc>
          <w:tcPr>
            <w:tcW w:w="3409" w:type="dxa"/>
          </w:tcPr>
          <w:p>
            <w:pPr>
              <w:pStyle w:val="TableParagraph"/>
              <w:spacing w:line="223" w:lineRule="exact" w:before="1"/>
              <w:ind w:left="110"/>
              <w:rPr>
                <w:sz w:val="20"/>
              </w:rPr>
            </w:pPr>
            <w:r>
              <w:rPr>
                <w:sz w:val="20"/>
              </w:rPr>
              <w:t>Message version.</w:t>
            </w:r>
          </w:p>
        </w:tc>
      </w:tr>
      <w:tr>
        <w:trPr>
          <w:trHeight w:val="244" w:hRule="atLeast"/>
        </w:trPr>
        <w:tc>
          <w:tcPr>
            <w:tcW w:w="4796" w:type="dxa"/>
            <w:shd w:val="clear" w:color="auto" w:fill="D9E1F3"/>
          </w:tcPr>
          <w:p>
            <w:pPr>
              <w:pStyle w:val="TableParagraph"/>
              <w:spacing w:line="223" w:lineRule="exact" w:before="1"/>
              <w:rPr>
                <w:b/>
                <w:sz w:val="20"/>
              </w:rPr>
            </w:pPr>
            <w:r>
              <w:rPr>
                <w:b/>
                <w:sz w:val="20"/>
              </w:rPr>
              <w:t>documentCode</w:t>
            </w:r>
          </w:p>
        </w:tc>
        <w:tc>
          <w:tcPr>
            <w:tcW w:w="1418" w:type="dxa"/>
            <w:shd w:val="clear" w:color="auto" w:fill="D9E1F3"/>
          </w:tcPr>
          <w:p>
            <w:pPr>
              <w:pStyle w:val="TableParagraph"/>
              <w:spacing w:line="223" w:lineRule="exact" w:before="1"/>
              <w:rPr>
                <w:sz w:val="20"/>
              </w:rPr>
            </w:pPr>
            <w:r>
              <w:rPr>
                <w:sz w:val="20"/>
              </w:rPr>
              <w:t>String</w:t>
            </w:r>
          </w:p>
        </w:tc>
        <w:tc>
          <w:tcPr>
            <w:tcW w:w="3409" w:type="dxa"/>
            <w:shd w:val="clear" w:color="auto" w:fill="D9E1F3"/>
          </w:tcPr>
          <w:p>
            <w:pPr>
              <w:pStyle w:val="TableParagraph"/>
              <w:spacing w:line="240" w:lineRule="auto"/>
              <w:ind w:left="0"/>
              <w:rPr>
                <w:rFonts w:ascii="Times New Roman"/>
                <w:sz w:val="16"/>
              </w:rPr>
            </w:pPr>
          </w:p>
        </w:tc>
      </w:tr>
    </w:tbl>
    <w:p>
      <w:pPr>
        <w:spacing w:after="0" w:line="240" w:lineRule="auto"/>
        <w:rPr>
          <w:rFonts w:ascii="Times New Roman"/>
          <w:sz w:val="16"/>
        </w:rPr>
        <w:sectPr>
          <w:pgSz w:w="12240" w:h="15840"/>
          <w:pgMar w:header="0" w:footer="920" w:top="142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796"/>
        <w:gridCol w:w="1418"/>
        <w:gridCol w:w="3409"/>
      </w:tblGrid>
      <w:tr>
        <w:trPr>
          <w:trHeight w:val="842" w:hRule="atLeast"/>
        </w:trPr>
        <w:tc>
          <w:tcPr>
            <w:tcW w:w="4796" w:type="dxa"/>
          </w:tcPr>
          <w:p>
            <w:pPr>
              <w:pStyle w:val="TableParagraph"/>
              <w:spacing w:line="242" w:lineRule="exact"/>
              <w:rPr>
                <w:b/>
                <w:sz w:val="20"/>
              </w:rPr>
            </w:pPr>
            <w:r>
              <w:rPr>
                <w:b/>
                <w:sz w:val="20"/>
              </w:rPr>
              <w:t>creationDateTime</w:t>
            </w:r>
          </w:p>
        </w:tc>
        <w:tc>
          <w:tcPr>
            <w:tcW w:w="1418" w:type="dxa"/>
          </w:tcPr>
          <w:p>
            <w:pPr>
              <w:pStyle w:val="TableParagraph"/>
              <w:spacing w:line="242" w:lineRule="exact"/>
              <w:rPr>
                <w:sz w:val="20"/>
              </w:rPr>
            </w:pPr>
            <w:r>
              <w:rPr>
                <w:sz w:val="20"/>
              </w:rPr>
              <w:t>String</w:t>
            </w:r>
          </w:p>
        </w:tc>
        <w:tc>
          <w:tcPr>
            <w:tcW w:w="3409" w:type="dxa"/>
          </w:tcPr>
          <w:p>
            <w:pPr>
              <w:pStyle w:val="TableParagraph"/>
              <w:spacing w:line="360" w:lineRule="atLeast" w:before="4"/>
              <w:ind w:left="110" w:right="403"/>
              <w:rPr>
                <w:sz w:val="20"/>
              </w:rPr>
            </w:pPr>
            <w:r>
              <w:rPr>
                <w:sz w:val="20"/>
              </w:rPr>
              <w:t>The time the message was created. Mandatory field.</w:t>
            </w:r>
          </w:p>
        </w:tc>
      </w:tr>
      <w:tr>
        <w:trPr>
          <w:trHeight w:val="479" w:hRule="atLeast"/>
        </w:trPr>
        <w:tc>
          <w:tcPr>
            <w:tcW w:w="4796" w:type="dxa"/>
            <w:shd w:val="clear" w:color="auto" w:fill="D9E1F3"/>
          </w:tcPr>
          <w:p>
            <w:pPr>
              <w:pStyle w:val="TableParagraph"/>
              <w:spacing w:line="239" w:lineRule="exact"/>
              <w:rPr>
                <w:b/>
                <w:sz w:val="20"/>
              </w:rPr>
            </w:pPr>
            <w:r>
              <w:rPr>
                <w:b/>
                <w:sz w:val="20"/>
              </w:rPr>
              <w:t>validityPeriod</w:t>
            </w:r>
          </w:p>
        </w:tc>
        <w:tc>
          <w:tcPr>
            <w:tcW w:w="1418" w:type="dxa"/>
            <w:shd w:val="clear" w:color="auto" w:fill="D9E1F3"/>
          </w:tcPr>
          <w:p>
            <w:pPr>
              <w:pStyle w:val="TableParagraph"/>
              <w:spacing w:line="239" w:lineRule="exact"/>
              <w:rPr>
                <w:sz w:val="20"/>
              </w:rPr>
            </w:pPr>
            <w:r>
              <w:rPr>
                <w:sz w:val="20"/>
              </w:rPr>
              <w:t>String</w:t>
            </w:r>
          </w:p>
        </w:tc>
        <w:tc>
          <w:tcPr>
            <w:tcW w:w="3409" w:type="dxa"/>
            <w:shd w:val="clear" w:color="auto" w:fill="D9E1F3"/>
          </w:tcPr>
          <w:p>
            <w:pPr>
              <w:pStyle w:val="TableParagraph"/>
              <w:spacing w:line="240" w:lineRule="auto" w:before="117"/>
              <w:ind w:left="110"/>
              <w:rPr>
                <w:sz w:val="20"/>
              </w:rPr>
            </w:pPr>
            <w:r>
              <w:rPr>
                <w:sz w:val="20"/>
              </w:rPr>
              <w:t>Validity period</w:t>
            </w:r>
          </w:p>
        </w:tc>
      </w:tr>
      <w:tr>
        <w:trPr>
          <w:trHeight w:val="719" w:hRule="atLeast"/>
        </w:trPr>
        <w:tc>
          <w:tcPr>
            <w:tcW w:w="4796" w:type="dxa"/>
          </w:tcPr>
          <w:p>
            <w:pPr>
              <w:pStyle w:val="TableParagraph"/>
              <w:spacing w:line="242" w:lineRule="exact"/>
              <w:rPr>
                <w:b/>
                <w:sz w:val="20"/>
              </w:rPr>
            </w:pPr>
            <w:r>
              <w:rPr>
                <w:b/>
                <w:sz w:val="20"/>
              </w:rPr>
              <w:t>issuer_MarketParticipant.identification</w:t>
            </w:r>
          </w:p>
        </w:tc>
        <w:tc>
          <w:tcPr>
            <w:tcW w:w="1418" w:type="dxa"/>
          </w:tcPr>
          <w:p>
            <w:pPr>
              <w:pStyle w:val="TableParagraph"/>
              <w:spacing w:line="240" w:lineRule="auto" w:before="117"/>
              <w:rPr>
                <w:sz w:val="20"/>
              </w:rPr>
            </w:pPr>
            <w:r>
              <w:rPr>
                <w:sz w:val="20"/>
              </w:rPr>
              <w:t>String</w:t>
            </w:r>
          </w:p>
        </w:tc>
        <w:tc>
          <w:tcPr>
            <w:tcW w:w="3409" w:type="dxa"/>
          </w:tcPr>
          <w:p>
            <w:pPr>
              <w:pStyle w:val="TableParagraph"/>
              <w:spacing w:line="235" w:lineRule="auto" w:before="121"/>
              <w:ind w:left="110" w:right="318"/>
              <w:rPr>
                <w:sz w:val="20"/>
              </w:rPr>
            </w:pPr>
            <w:r>
              <w:rPr>
                <w:sz w:val="20"/>
              </w:rPr>
              <w:t>Identification of the party producing the document.</w:t>
            </w:r>
          </w:p>
        </w:tc>
      </w:tr>
      <w:tr>
        <w:trPr>
          <w:trHeight w:val="489" w:hRule="atLeast"/>
        </w:trPr>
        <w:tc>
          <w:tcPr>
            <w:tcW w:w="4796" w:type="dxa"/>
            <w:shd w:val="clear" w:color="auto" w:fill="D9E1F3"/>
          </w:tcPr>
          <w:p>
            <w:pPr>
              <w:pStyle w:val="TableParagraph"/>
              <w:spacing w:line="242" w:lineRule="exact"/>
              <w:rPr>
                <w:b/>
                <w:sz w:val="20"/>
              </w:rPr>
            </w:pPr>
            <w:r>
              <w:rPr>
                <w:b/>
                <w:sz w:val="20"/>
              </w:rPr>
              <w:t>issuer_MarketParticipant.marketRole.roleCode</w:t>
            </w:r>
          </w:p>
        </w:tc>
        <w:tc>
          <w:tcPr>
            <w:tcW w:w="1418" w:type="dxa"/>
            <w:shd w:val="clear" w:color="auto" w:fill="D9E1F3"/>
          </w:tcPr>
          <w:p>
            <w:pPr>
              <w:pStyle w:val="TableParagraph"/>
              <w:spacing w:line="240" w:lineRule="auto" w:before="117"/>
              <w:rPr>
                <w:sz w:val="20"/>
              </w:rPr>
            </w:pPr>
            <w:r>
              <w:rPr>
                <w:sz w:val="20"/>
              </w:rPr>
              <w:t>String</w:t>
            </w:r>
          </w:p>
        </w:tc>
        <w:tc>
          <w:tcPr>
            <w:tcW w:w="3409" w:type="dxa"/>
            <w:shd w:val="clear" w:color="auto" w:fill="D9E1F3"/>
          </w:tcPr>
          <w:p>
            <w:pPr>
              <w:pStyle w:val="TableParagraph"/>
              <w:spacing w:line="242" w:lineRule="exact"/>
              <w:ind w:left="110"/>
              <w:rPr>
                <w:sz w:val="20"/>
              </w:rPr>
            </w:pPr>
            <w:r>
              <w:rPr>
                <w:sz w:val="20"/>
              </w:rPr>
              <w:t>Role of the party producing the</w:t>
            </w:r>
          </w:p>
          <w:p>
            <w:pPr>
              <w:pStyle w:val="TableParagraph"/>
              <w:spacing w:line="227" w:lineRule="exact"/>
              <w:ind w:left="110"/>
              <w:rPr>
                <w:sz w:val="20"/>
              </w:rPr>
            </w:pPr>
            <w:r>
              <w:rPr>
                <w:sz w:val="20"/>
              </w:rPr>
              <w:t>document.</w:t>
            </w:r>
          </w:p>
        </w:tc>
      </w:tr>
      <w:tr>
        <w:trPr>
          <w:trHeight w:val="486" w:hRule="atLeast"/>
        </w:trPr>
        <w:tc>
          <w:tcPr>
            <w:tcW w:w="4796" w:type="dxa"/>
          </w:tcPr>
          <w:p>
            <w:pPr>
              <w:pStyle w:val="TableParagraph"/>
              <w:spacing w:line="239" w:lineRule="exact"/>
              <w:rPr>
                <w:b/>
                <w:sz w:val="20"/>
              </w:rPr>
            </w:pPr>
            <w:r>
              <w:rPr>
                <w:b/>
                <w:sz w:val="20"/>
              </w:rPr>
              <w:t>recipient_MarketParticipant.identification</w:t>
            </w:r>
          </w:p>
        </w:tc>
        <w:tc>
          <w:tcPr>
            <w:tcW w:w="1418" w:type="dxa"/>
          </w:tcPr>
          <w:p>
            <w:pPr>
              <w:pStyle w:val="TableParagraph"/>
              <w:spacing w:line="239" w:lineRule="exact"/>
              <w:rPr>
                <w:sz w:val="20"/>
              </w:rPr>
            </w:pPr>
            <w:r>
              <w:rPr>
                <w:sz w:val="20"/>
              </w:rPr>
              <w:t>String</w:t>
            </w:r>
          </w:p>
        </w:tc>
        <w:tc>
          <w:tcPr>
            <w:tcW w:w="3409" w:type="dxa"/>
          </w:tcPr>
          <w:p>
            <w:pPr>
              <w:pStyle w:val="TableParagraph"/>
              <w:spacing w:line="239" w:lineRule="exact"/>
              <w:ind w:left="110"/>
              <w:rPr>
                <w:sz w:val="20"/>
              </w:rPr>
            </w:pPr>
            <w:r>
              <w:rPr>
                <w:sz w:val="20"/>
              </w:rPr>
              <w:t>Identification of the party receiving the</w:t>
            </w:r>
          </w:p>
          <w:p>
            <w:pPr>
              <w:pStyle w:val="TableParagraph"/>
              <w:spacing w:line="227" w:lineRule="exact"/>
              <w:ind w:left="110"/>
              <w:rPr>
                <w:sz w:val="20"/>
              </w:rPr>
            </w:pPr>
            <w:r>
              <w:rPr>
                <w:sz w:val="20"/>
              </w:rPr>
              <w:t>document.</w:t>
            </w:r>
          </w:p>
        </w:tc>
      </w:tr>
      <w:tr>
        <w:trPr>
          <w:trHeight w:val="720" w:hRule="atLeast"/>
        </w:trPr>
        <w:tc>
          <w:tcPr>
            <w:tcW w:w="4796" w:type="dxa"/>
            <w:shd w:val="clear" w:color="auto" w:fill="D9E1F3"/>
          </w:tcPr>
          <w:p>
            <w:pPr>
              <w:pStyle w:val="TableParagraph"/>
              <w:spacing w:line="242" w:lineRule="exact"/>
              <w:rPr>
                <w:b/>
                <w:sz w:val="20"/>
              </w:rPr>
            </w:pPr>
            <w:r>
              <w:rPr>
                <w:b/>
                <w:sz w:val="20"/>
              </w:rPr>
              <w:t>recipient_MarketParticipant.marketRole.roleCode</w:t>
            </w:r>
          </w:p>
        </w:tc>
        <w:tc>
          <w:tcPr>
            <w:tcW w:w="1418" w:type="dxa"/>
            <w:shd w:val="clear" w:color="auto" w:fill="D9E1F3"/>
          </w:tcPr>
          <w:p>
            <w:pPr>
              <w:pStyle w:val="TableParagraph"/>
              <w:spacing w:line="242" w:lineRule="exact"/>
              <w:rPr>
                <w:sz w:val="20"/>
              </w:rPr>
            </w:pPr>
            <w:r>
              <w:rPr>
                <w:sz w:val="20"/>
              </w:rPr>
              <w:t>String</w:t>
            </w:r>
          </w:p>
        </w:tc>
        <w:tc>
          <w:tcPr>
            <w:tcW w:w="3409" w:type="dxa"/>
            <w:shd w:val="clear" w:color="auto" w:fill="D9E1F3"/>
          </w:tcPr>
          <w:p>
            <w:pPr>
              <w:pStyle w:val="TableParagraph"/>
              <w:spacing w:line="237" w:lineRule="auto" w:before="119"/>
              <w:ind w:left="110"/>
              <w:rPr>
                <w:sz w:val="20"/>
              </w:rPr>
            </w:pPr>
            <w:r>
              <w:rPr>
                <w:sz w:val="20"/>
              </w:rPr>
              <w:t>Role of the party producing the document.</w:t>
            </w:r>
          </w:p>
        </w:tc>
      </w:tr>
      <w:tr>
        <w:trPr>
          <w:trHeight w:val="479" w:hRule="atLeast"/>
        </w:trPr>
        <w:tc>
          <w:tcPr>
            <w:tcW w:w="4796" w:type="dxa"/>
          </w:tcPr>
          <w:p>
            <w:pPr>
              <w:pStyle w:val="TableParagraph"/>
              <w:spacing w:line="242" w:lineRule="exact"/>
              <w:rPr>
                <w:b/>
                <w:sz w:val="20"/>
              </w:rPr>
            </w:pPr>
            <w:r>
              <w:rPr>
                <w:b/>
                <w:sz w:val="20"/>
              </w:rPr>
              <w:t>receiving_Document.identification</w:t>
            </w:r>
          </w:p>
        </w:tc>
        <w:tc>
          <w:tcPr>
            <w:tcW w:w="1418" w:type="dxa"/>
          </w:tcPr>
          <w:p>
            <w:pPr>
              <w:pStyle w:val="TableParagraph"/>
              <w:spacing w:line="242" w:lineRule="exact"/>
              <w:rPr>
                <w:sz w:val="20"/>
              </w:rPr>
            </w:pPr>
            <w:r>
              <w:rPr>
                <w:sz w:val="20"/>
              </w:rPr>
              <w:t>String</w:t>
            </w:r>
          </w:p>
        </w:tc>
        <w:tc>
          <w:tcPr>
            <w:tcW w:w="3409" w:type="dxa"/>
          </w:tcPr>
          <w:p>
            <w:pPr>
              <w:pStyle w:val="TableParagraph"/>
              <w:spacing w:line="240" w:lineRule="auto" w:before="117"/>
              <w:ind w:left="110"/>
              <w:rPr>
                <w:sz w:val="20"/>
              </w:rPr>
            </w:pPr>
            <w:r>
              <w:rPr>
                <w:sz w:val="20"/>
              </w:rPr>
              <w:t>Document identification</w:t>
            </w:r>
          </w:p>
        </w:tc>
      </w:tr>
      <w:tr>
        <w:trPr>
          <w:trHeight w:val="244" w:hRule="atLeast"/>
        </w:trPr>
        <w:tc>
          <w:tcPr>
            <w:tcW w:w="4796" w:type="dxa"/>
            <w:shd w:val="clear" w:color="auto" w:fill="D9E1F3"/>
          </w:tcPr>
          <w:p>
            <w:pPr>
              <w:pStyle w:val="TableParagraph"/>
              <w:spacing w:line="224" w:lineRule="exact"/>
              <w:rPr>
                <w:b/>
                <w:sz w:val="20"/>
              </w:rPr>
            </w:pPr>
            <w:r>
              <w:rPr>
                <w:b/>
                <w:sz w:val="20"/>
              </w:rPr>
              <w:t>receiving_Document.version</w:t>
            </w:r>
          </w:p>
        </w:tc>
        <w:tc>
          <w:tcPr>
            <w:tcW w:w="1418" w:type="dxa"/>
            <w:shd w:val="clear" w:color="auto" w:fill="D9E1F3"/>
          </w:tcPr>
          <w:p>
            <w:pPr>
              <w:pStyle w:val="TableParagraph"/>
              <w:spacing w:line="224" w:lineRule="exact"/>
              <w:rPr>
                <w:sz w:val="20"/>
              </w:rPr>
            </w:pPr>
            <w:r>
              <w:rPr>
                <w:sz w:val="20"/>
              </w:rPr>
              <w:t>String</w:t>
            </w:r>
          </w:p>
        </w:tc>
        <w:tc>
          <w:tcPr>
            <w:tcW w:w="3409" w:type="dxa"/>
            <w:shd w:val="clear" w:color="auto" w:fill="D9E1F3"/>
          </w:tcPr>
          <w:p>
            <w:pPr>
              <w:pStyle w:val="TableParagraph"/>
              <w:spacing w:line="224" w:lineRule="exact"/>
              <w:ind w:left="110"/>
              <w:rPr>
                <w:sz w:val="20"/>
              </w:rPr>
            </w:pPr>
            <w:r>
              <w:rPr>
                <w:sz w:val="20"/>
              </w:rPr>
              <w:t>Document version</w:t>
            </w:r>
          </w:p>
        </w:tc>
      </w:tr>
      <w:tr>
        <w:trPr>
          <w:trHeight w:val="482" w:hRule="atLeast"/>
        </w:trPr>
        <w:tc>
          <w:tcPr>
            <w:tcW w:w="4796" w:type="dxa"/>
          </w:tcPr>
          <w:p>
            <w:pPr>
              <w:pStyle w:val="TableParagraph"/>
              <w:spacing w:line="242" w:lineRule="exact"/>
              <w:rPr>
                <w:b/>
                <w:sz w:val="20"/>
              </w:rPr>
            </w:pPr>
            <w:r>
              <w:rPr>
                <w:b/>
                <w:sz w:val="20"/>
              </w:rPr>
              <w:t>receiving_Document.documentCode</w:t>
            </w:r>
          </w:p>
        </w:tc>
        <w:tc>
          <w:tcPr>
            <w:tcW w:w="1418" w:type="dxa"/>
          </w:tcPr>
          <w:p>
            <w:pPr>
              <w:pStyle w:val="TableParagraph"/>
              <w:spacing w:line="242" w:lineRule="exact"/>
              <w:rPr>
                <w:sz w:val="20"/>
              </w:rPr>
            </w:pPr>
            <w:r>
              <w:rPr>
                <w:sz w:val="20"/>
              </w:rPr>
              <w:t>String</w:t>
            </w:r>
          </w:p>
        </w:tc>
        <w:tc>
          <w:tcPr>
            <w:tcW w:w="3409" w:type="dxa"/>
          </w:tcPr>
          <w:p>
            <w:pPr>
              <w:pStyle w:val="TableParagraph"/>
              <w:spacing w:line="240" w:lineRule="auto"/>
              <w:ind w:left="0"/>
              <w:rPr>
                <w:rFonts w:ascii="Times New Roman"/>
                <w:sz w:val="16"/>
              </w:rPr>
            </w:pPr>
          </w:p>
        </w:tc>
      </w:tr>
      <w:tr>
        <w:trPr>
          <w:trHeight w:val="242" w:hRule="atLeast"/>
        </w:trPr>
        <w:tc>
          <w:tcPr>
            <w:tcW w:w="4796" w:type="dxa"/>
            <w:shd w:val="clear" w:color="auto" w:fill="D9E1F3"/>
          </w:tcPr>
          <w:p>
            <w:pPr>
              <w:pStyle w:val="TableParagraph"/>
              <w:spacing w:line="222" w:lineRule="exact"/>
              <w:rPr>
                <w:b/>
                <w:sz w:val="20"/>
              </w:rPr>
            </w:pPr>
            <w:r>
              <w:rPr>
                <w:b/>
                <w:sz w:val="20"/>
              </w:rPr>
              <w:t>receiving_Document.creationDateTime</w:t>
            </w:r>
          </w:p>
        </w:tc>
        <w:tc>
          <w:tcPr>
            <w:tcW w:w="1418" w:type="dxa"/>
            <w:shd w:val="clear" w:color="auto" w:fill="D9E1F3"/>
          </w:tcPr>
          <w:p>
            <w:pPr>
              <w:pStyle w:val="TableParagraph"/>
              <w:spacing w:line="222" w:lineRule="exact"/>
              <w:rPr>
                <w:sz w:val="20"/>
              </w:rPr>
            </w:pPr>
            <w:r>
              <w:rPr>
                <w:sz w:val="20"/>
              </w:rPr>
              <w:t>String</w:t>
            </w:r>
          </w:p>
        </w:tc>
        <w:tc>
          <w:tcPr>
            <w:tcW w:w="3409" w:type="dxa"/>
            <w:shd w:val="clear" w:color="auto" w:fill="D9E1F3"/>
          </w:tcPr>
          <w:p>
            <w:pPr>
              <w:pStyle w:val="TableParagraph"/>
              <w:spacing w:line="222" w:lineRule="exact"/>
              <w:ind w:left="110"/>
              <w:rPr>
                <w:sz w:val="20"/>
              </w:rPr>
            </w:pPr>
            <w:r>
              <w:rPr>
                <w:sz w:val="20"/>
              </w:rPr>
              <w:t>Document creation time</w:t>
            </w:r>
          </w:p>
        </w:tc>
      </w:tr>
      <w:tr>
        <w:trPr>
          <w:trHeight w:val="481" w:hRule="atLeast"/>
        </w:trPr>
        <w:tc>
          <w:tcPr>
            <w:tcW w:w="4796" w:type="dxa"/>
          </w:tcPr>
          <w:p>
            <w:pPr>
              <w:pStyle w:val="TableParagraph"/>
              <w:spacing w:line="242" w:lineRule="exact"/>
              <w:rPr>
                <w:b/>
                <w:sz w:val="20"/>
              </w:rPr>
            </w:pPr>
            <w:r>
              <w:rPr>
                <w:b/>
                <w:sz w:val="20"/>
              </w:rPr>
              <w:t>reasonCode</w:t>
            </w:r>
          </w:p>
        </w:tc>
        <w:tc>
          <w:tcPr>
            <w:tcW w:w="1418" w:type="dxa"/>
          </w:tcPr>
          <w:p>
            <w:pPr>
              <w:pStyle w:val="TableParagraph"/>
              <w:spacing w:line="242" w:lineRule="exact"/>
              <w:rPr>
                <w:sz w:val="20"/>
              </w:rPr>
            </w:pPr>
            <w:r>
              <w:rPr>
                <w:sz w:val="20"/>
              </w:rPr>
              <w:t>String</w:t>
            </w:r>
          </w:p>
        </w:tc>
        <w:tc>
          <w:tcPr>
            <w:tcW w:w="3409" w:type="dxa"/>
          </w:tcPr>
          <w:p>
            <w:pPr>
              <w:pStyle w:val="TableParagraph"/>
              <w:spacing w:line="240" w:lineRule="auto"/>
              <w:ind w:left="0"/>
              <w:rPr>
                <w:rFonts w:ascii="Times New Roman"/>
                <w:sz w:val="16"/>
              </w:rPr>
            </w:pPr>
          </w:p>
        </w:tc>
      </w:tr>
      <w:tr>
        <w:trPr>
          <w:trHeight w:val="486" w:hRule="atLeast"/>
        </w:trPr>
        <w:tc>
          <w:tcPr>
            <w:tcW w:w="4796" w:type="dxa"/>
            <w:shd w:val="clear" w:color="auto" w:fill="D9E1F3"/>
          </w:tcPr>
          <w:p>
            <w:pPr>
              <w:pStyle w:val="TableParagraph"/>
              <w:spacing w:line="239" w:lineRule="exact"/>
              <w:rPr>
                <w:b/>
                <w:sz w:val="20"/>
              </w:rPr>
            </w:pPr>
            <w:r>
              <w:rPr>
                <w:b/>
                <w:sz w:val="20"/>
              </w:rPr>
              <w:t>text</w:t>
            </w:r>
          </w:p>
        </w:tc>
        <w:tc>
          <w:tcPr>
            <w:tcW w:w="1418" w:type="dxa"/>
            <w:shd w:val="clear" w:color="auto" w:fill="D9E1F3"/>
          </w:tcPr>
          <w:p>
            <w:pPr>
              <w:pStyle w:val="TableParagraph"/>
              <w:spacing w:line="239" w:lineRule="exact"/>
              <w:rPr>
                <w:sz w:val="20"/>
              </w:rPr>
            </w:pPr>
            <w:r>
              <w:rPr>
                <w:sz w:val="20"/>
              </w:rPr>
              <w:t>String</w:t>
            </w:r>
          </w:p>
        </w:tc>
        <w:tc>
          <w:tcPr>
            <w:tcW w:w="3409" w:type="dxa"/>
            <w:shd w:val="clear" w:color="auto" w:fill="D9E1F3"/>
          </w:tcPr>
          <w:p>
            <w:pPr>
              <w:pStyle w:val="TableParagraph"/>
              <w:spacing w:line="239" w:lineRule="exact"/>
              <w:ind w:left="110"/>
              <w:rPr>
                <w:sz w:val="20"/>
              </w:rPr>
            </w:pPr>
            <w:r>
              <w:rPr>
                <w:sz w:val="20"/>
              </w:rPr>
              <w:t>In case of error, error message code</w:t>
            </w:r>
          </w:p>
          <w:p>
            <w:pPr>
              <w:pStyle w:val="TableParagraph"/>
              <w:spacing w:line="227" w:lineRule="exact"/>
              <w:ind w:left="110"/>
              <w:rPr>
                <w:sz w:val="20"/>
              </w:rPr>
            </w:pPr>
            <w:r>
              <w:rPr>
                <w:sz w:val="20"/>
              </w:rPr>
              <w:t>and error message.</w:t>
            </w:r>
          </w:p>
        </w:tc>
      </w:tr>
    </w:tbl>
    <w:p>
      <w:pPr>
        <w:pStyle w:val="BodyText"/>
        <w:spacing w:line="240" w:lineRule="auto"/>
        <w:rPr>
          <w:rFonts w:ascii="Calibri Light"/>
          <w:b w:val="0"/>
          <w:i/>
          <w:sz w:val="20"/>
        </w:rPr>
      </w:pPr>
    </w:p>
    <w:p>
      <w:pPr>
        <w:pStyle w:val="BodyText"/>
        <w:spacing w:line="240" w:lineRule="auto" w:before="9"/>
        <w:rPr>
          <w:rFonts w:ascii="Calibri Light"/>
          <w:b w:val="0"/>
          <w:i/>
        </w:rPr>
      </w:pPr>
    </w:p>
    <w:p>
      <w:pPr>
        <w:pStyle w:val="Heading7"/>
        <w:numPr>
          <w:ilvl w:val="3"/>
          <w:numId w:val="95"/>
        </w:numPr>
        <w:tabs>
          <w:tab w:pos="1400" w:val="left" w:leader="none"/>
          <w:tab w:pos="1401" w:val="left" w:leader="none"/>
        </w:tabs>
        <w:spacing w:line="240" w:lineRule="auto" w:before="0" w:after="0"/>
        <w:ind w:left="1400" w:right="0" w:hanging="865"/>
        <w:jc w:val="left"/>
        <w:rPr>
          <w:b w:val="0"/>
          <w:i/>
          <w:color w:val="2E5395"/>
        </w:rPr>
      </w:pPr>
      <w:r>
        <w:rPr>
          <w:b w:val="0"/>
          <w:i/>
          <w:color w:val="2E5395"/>
        </w:rPr>
        <w:t>Example </w:t>
      </w:r>
    </w:p>
    <w:p>
      <w:pPr>
        <w:spacing w:before="16"/>
        <w:ind w:left="108" w:right="730" w:firstLine="0"/>
        <w:jc w:val="left"/>
        <w:rPr>
          <w:sz w:val="16"/>
        </w:rPr>
      </w:pPr>
      <w:r>
        <w:rPr>
          <w:color w:val="0000FF"/>
          <w:sz w:val="16"/>
        </w:rPr>
        <w:t>&lt;s:Envelope </w:t>
      </w:r>
      <w:r>
        <w:rPr>
          <w:color w:val="FF0000"/>
          <w:sz w:val="16"/>
        </w:rPr>
        <w:t>xmlns:s</w:t>
      </w:r>
      <w:r>
        <w:rPr>
          <w:sz w:val="16"/>
        </w:rPr>
        <w:t>=</w:t>
      </w:r>
      <w:r>
        <w:rPr>
          <w:b/>
          <w:color w:val="8000FF"/>
          <w:sz w:val="16"/>
        </w:rPr>
        <w:t>"</w:t>
      </w:r>
      <w:hyperlink r:id="rId11">
        <w:r>
          <w:rPr>
            <w:b/>
            <w:color w:val="8000FF"/>
            <w:sz w:val="16"/>
            <w:u w:val="single" w:color="8000FF"/>
          </w:rPr>
          <w:t>http://www.w3.org/2003/05/soap-envelope</w:t>
        </w:r>
      </w:hyperlink>
      <w:r>
        <w:rPr>
          <w:b/>
          <w:color w:val="8000FF"/>
          <w:sz w:val="16"/>
        </w:rPr>
        <w:t>" </w:t>
      </w:r>
      <w:r>
        <w:rPr>
          <w:color w:val="FF0000"/>
          <w:sz w:val="16"/>
        </w:rPr>
        <w:t>xmlns:a</w:t>
      </w:r>
      <w:r>
        <w:rPr>
          <w:sz w:val="16"/>
        </w:rPr>
        <w:t>=</w:t>
      </w:r>
      <w:r>
        <w:rPr>
          <w:b/>
          <w:color w:val="8000FF"/>
          <w:sz w:val="16"/>
        </w:rPr>
        <w:t>"</w:t>
      </w:r>
      <w:hyperlink r:id="rId12">
        <w:r>
          <w:rPr>
            <w:b/>
            <w:color w:val="8000FF"/>
            <w:sz w:val="16"/>
            <w:u w:val="single" w:color="8000FF"/>
          </w:rPr>
          <w:t>http://www.w3.org/2005/08/addressing</w:t>
        </w:r>
      </w:hyperlink>
      <w:r>
        <w:rPr>
          <w:b/>
          <w:color w:val="8000FF"/>
          <w:sz w:val="16"/>
        </w:rPr>
        <w:t>" </w:t>
      </w:r>
      <w:r>
        <w:rPr>
          <w:color w:val="FF0000"/>
          <w:sz w:val="16"/>
        </w:rPr>
        <w:t>xmlns:u</w:t>
      </w:r>
      <w:r>
        <w:rPr>
          <w:sz w:val="16"/>
        </w:rPr>
        <w:t>=</w:t>
      </w:r>
      <w:r>
        <w:rPr>
          <w:b/>
          <w:color w:val="8000FF"/>
          <w:sz w:val="16"/>
        </w:rPr>
        <w:t>"</w:t>
      </w:r>
      <w:hyperlink r:id="rId34">
        <w:r>
          <w:rPr>
            <w:b/>
            <w:color w:val="8000FF"/>
            <w:sz w:val="16"/>
            <w:u w:val="single" w:color="8000FF"/>
          </w:rPr>
          <w:t>http://docs.oasis-open.org/wss/2004/01/oasis-</w:t>
        </w:r>
      </w:hyperlink>
      <w:r>
        <w:rPr>
          <w:b/>
          <w:color w:val="8000FF"/>
          <w:sz w:val="16"/>
        </w:rPr>
        <w:t> </w:t>
      </w:r>
      <w:r>
        <w:rPr>
          <w:b/>
          <w:color w:val="8000FF"/>
          <w:sz w:val="16"/>
          <w:u w:val="single" w:color="8000FF"/>
        </w:rPr>
        <w:t>200401-wss-wssecurity-utility-1.0.xsd</w:t>
      </w:r>
      <w:r>
        <w:rPr>
          <w:b/>
          <w:color w:val="8000FF"/>
          <w:sz w:val="16"/>
        </w:rPr>
        <w:t>"</w:t>
      </w:r>
      <w:r>
        <w:rPr>
          <w:color w:val="0000FF"/>
          <w:sz w:val="16"/>
        </w:rPr>
        <w:t>&gt;</w:t>
      </w:r>
    </w:p>
    <w:p>
      <w:pPr>
        <w:pStyle w:val="BodyText"/>
        <w:spacing w:before="1"/>
        <w:ind w:left="397"/>
      </w:pPr>
      <w:r>
        <w:rPr>
          <w:color w:val="0000FF"/>
        </w:rPr>
        <w:t>&lt;s:Header&gt;</w:t>
      </w:r>
    </w:p>
    <w:p>
      <w:pPr>
        <w:spacing w:before="0"/>
        <w:ind w:left="108" w:right="1290" w:firstLine="576"/>
        <w:jc w:val="left"/>
        <w:rPr>
          <w:sz w:val="16"/>
        </w:rPr>
      </w:pPr>
      <w:r>
        <w:rPr>
          <w:color w:val="0000FF"/>
          <w:sz w:val="16"/>
        </w:rPr>
        <w:t>&lt;a:Action </w:t>
      </w:r>
      <w:r>
        <w:rPr>
          <w:color w:val="FF0000"/>
          <w:sz w:val="16"/>
        </w:rPr>
        <w:t>s:mustUnderstand</w:t>
      </w:r>
      <w:r>
        <w:rPr>
          <w:sz w:val="16"/>
        </w:rPr>
        <w:t>=</w:t>
      </w:r>
      <w:r>
        <w:rPr>
          <w:b/>
          <w:color w:val="8000FF"/>
          <w:sz w:val="16"/>
        </w:rPr>
        <w:t>"1"</w:t>
      </w:r>
      <w:r>
        <w:rPr>
          <w:color w:val="0000FF"/>
          <w:sz w:val="16"/>
        </w:rPr>
        <w:t>&gt;</w:t>
      </w:r>
      <w:hyperlink r:id="rId48">
        <w:r>
          <w:rPr>
            <w:b/>
            <w:sz w:val="16"/>
            <w:u w:val="single"/>
          </w:rPr>
          <w:t>http://rbp.hu/ITSOServiceSoapWrapper/UploadLPFSDocumentResponse</w:t>
        </w:r>
      </w:hyperlink>
      <w:r>
        <w:rPr>
          <w:color w:val="0000FF"/>
          <w:sz w:val="16"/>
        </w:rPr>
        <w:t>&lt;/a:Action&gt;</w:t>
      </w:r>
    </w:p>
    <w:p>
      <w:pPr>
        <w:spacing w:before="0"/>
        <w:ind w:left="108" w:right="826" w:firstLine="576"/>
        <w:jc w:val="left"/>
        <w:rPr>
          <w:sz w:val="16"/>
        </w:rPr>
      </w:pPr>
      <w:r>
        <w:rPr>
          <w:color w:val="0000FF"/>
          <w:sz w:val="16"/>
        </w:rPr>
        <w:t>&lt;o:Security </w:t>
      </w:r>
      <w:r>
        <w:rPr>
          <w:color w:val="FF0000"/>
          <w:sz w:val="16"/>
        </w:rPr>
        <w:t>s:mustUnderstand</w:t>
      </w:r>
      <w:r>
        <w:rPr>
          <w:sz w:val="16"/>
        </w:rPr>
        <w:t>=</w:t>
      </w:r>
      <w:r>
        <w:rPr>
          <w:b/>
          <w:color w:val="8000FF"/>
          <w:sz w:val="16"/>
        </w:rPr>
        <w:t>"1" </w:t>
      </w:r>
      <w:r>
        <w:rPr>
          <w:color w:val="FF0000"/>
          <w:sz w:val="16"/>
        </w:rPr>
        <w:t>xmlns:o</w:t>
      </w:r>
      <w:r>
        <w:rPr>
          <w:sz w:val="16"/>
        </w:rPr>
        <w:t>=</w:t>
      </w:r>
      <w:r>
        <w:rPr>
          <w:b/>
          <w:color w:val="8000FF"/>
          <w:sz w:val="16"/>
        </w:rPr>
        <w:t>"</w:t>
      </w:r>
      <w:hyperlink r:id="rId49">
        <w:r>
          <w:rPr>
            <w:b/>
            <w:color w:val="8000FF"/>
            <w:sz w:val="16"/>
            <w:u w:val="single" w:color="8000FF"/>
          </w:rPr>
          <w:t>http://docs.oasis-open.org/wss/2004/01/oasis-200401-</w:t>
        </w:r>
      </w:hyperlink>
      <w:r>
        <w:rPr>
          <w:b/>
          <w:color w:val="8000FF"/>
          <w:sz w:val="16"/>
        </w:rPr>
        <w:t> </w:t>
      </w:r>
      <w:r>
        <w:rPr>
          <w:b/>
          <w:color w:val="8000FF"/>
          <w:sz w:val="16"/>
          <w:u w:val="single" w:color="8000FF"/>
        </w:rPr>
        <w:t>wss-wssecurity-secext-1.0.xsd</w:t>
      </w:r>
      <w:r>
        <w:rPr>
          <w:b/>
          <w:color w:val="8000FF"/>
          <w:sz w:val="16"/>
        </w:rPr>
        <w:t>"</w:t>
      </w:r>
      <w:r>
        <w:rPr>
          <w:color w:val="0000FF"/>
          <w:sz w:val="16"/>
        </w:rPr>
        <w:t>&gt;</w:t>
      </w:r>
    </w:p>
    <w:p>
      <w:pPr>
        <w:pStyle w:val="BodyText"/>
        <w:spacing w:line="240" w:lineRule="auto"/>
        <w:ind w:left="973"/>
      </w:pPr>
      <w:r>
        <w:rPr>
          <w:color w:val="0000FF"/>
        </w:rPr>
        <w:t>&lt;u:Timestamp </w:t>
      </w:r>
      <w:r>
        <w:rPr>
          <w:color w:val="FF0000"/>
        </w:rPr>
        <w:t>u:Id</w:t>
      </w:r>
      <w:r>
        <w:rPr/>
        <w:t>=</w:t>
      </w:r>
      <w:r>
        <w:rPr>
          <w:b/>
          <w:color w:val="8000FF"/>
        </w:rPr>
        <w:t>"_0"</w:t>
      </w:r>
      <w:r>
        <w:rPr>
          <w:color w:val="0000FF"/>
        </w:rPr>
        <w:t>&gt;</w:t>
      </w:r>
    </w:p>
    <w:p>
      <w:pPr>
        <w:spacing w:line="181" w:lineRule="exact" w:before="0"/>
        <w:ind w:left="1261" w:right="0" w:firstLine="0"/>
        <w:jc w:val="left"/>
        <w:rPr>
          <w:sz w:val="16"/>
        </w:rPr>
      </w:pPr>
      <w:r>
        <w:rPr>
          <w:color w:val="0000FF"/>
          <w:sz w:val="16"/>
        </w:rPr>
        <w:t>&lt;u:Created&gt;</w:t>
      </w:r>
      <w:r>
        <w:rPr>
          <w:b/>
          <w:sz w:val="16"/>
        </w:rPr>
        <w:t>2022-10-10T13:33:38.819Z</w:t>
      </w:r>
      <w:r>
        <w:rPr>
          <w:color w:val="0000FF"/>
          <w:sz w:val="16"/>
        </w:rPr>
        <w:t>&lt;/u:Created&gt;</w:t>
      </w:r>
    </w:p>
    <w:p>
      <w:pPr>
        <w:spacing w:line="181" w:lineRule="exact" w:before="0"/>
        <w:ind w:left="1261" w:right="0" w:firstLine="0"/>
        <w:jc w:val="left"/>
        <w:rPr>
          <w:sz w:val="16"/>
        </w:rPr>
      </w:pPr>
      <w:r>
        <w:rPr>
          <w:color w:val="0000FF"/>
          <w:sz w:val="16"/>
        </w:rPr>
        <w:t>&lt;u:Expires&gt;</w:t>
      </w:r>
      <w:r>
        <w:rPr>
          <w:b/>
          <w:sz w:val="16"/>
        </w:rPr>
        <w:t>2022-10-10T13:38:38.819Z</w:t>
      </w:r>
      <w:r>
        <w:rPr>
          <w:color w:val="0000FF"/>
          <w:sz w:val="16"/>
        </w:rPr>
        <w:t>&lt;/u:Expires&gt;</w:t>
      </w:r>
    </w:p>
    <w:p>
      <w:pPr>
        <w:pStyle w:val="BodyText"/>
        <w:spacing w:before="1"/>
        <w:ind w:left="973"/>
      </w:pPr>
      <w:r>
        <w:rPr>
          <w:color w:val="0000FF"/>
        </w:rPr>
        <w:t>&lt;/u:Timestamp&gt;</w:t>
      </w:r>
    </w:p>
    <w:p>
      <w:pPr>
        <w:pStyle w:val="BodyText"/>
        <w:ind w:left="685"/>
      </w:pPr>
      <w:r>
        <w:rPr>
          <w:color w:val="0000FF"/>
        </w:rPr>
        <w:t>&lt;/o:Security&gt;</w:t>
      </w:r>
    </w:p>
    <w:p>
      <w:pPr>
        <w:pStyle w:val="BodyText"/>
        <w:spacing w:before="1"/>
        <w:ind w:left="397"/>
      </w:pPr>
      <w:r>
        <w:rPr>
          <w:color w:val="0000FF"/>
        </w:rPr>
        <w:t>&lt;/s:Header&gt;</w:t>
      </w:r>
    </w:p>
    <w:p>
      <w:pPr>
        <w:spacing w:before="0"/>
        <w:ind w:left="108" w:right="4267" w:firstLine="288"/>
        <w:jc w:val="left"/>
        <w:rPr>
          <w:sz w:val="16"/>
        </w:rPr>
      </w:pPr>
      <w:r>
        <w:rPr>
          <w:color w:val="0000FF"/>
          <w:sz w:val="16"/>
        </w:rPr>
        <w:t>&lt;s:Body </w:t>
      </w:r>
      <w:r>
        <w:rPr>
          <w:color w:val="FF0000"/>
          <w:sz w:val="16"/>
        </w:rPr>
        <w:t>xmlns:xsi</w:t>
      </w:r>
      <w:r>
        <w:rPr>
          <w:sz w:val="16"/>
        </w:rPr>
        <w:t>=</w:t>
      </w:r>
      <w:r>
        <w:rPr>
          <w:b/>
          <w:color w:val="8000FF"/>
          <w:sz w:val="16"/>
        </w:rPr>
        <w:t>"</w:t>
      </w:r>
      <w:hyperlink r:id="rId16">
        <w:r>
          <w:rPr>
            <w:b/>
            <w:color w:val="8000FF"/>
            <w:sz w:val="16"/>
            <w:u w:val="single" w:color="8000FF"/>
          </w:rPr>
          <w:t>http://www.w3.org/2001/XMLSchema-instance</w:t>
        </w:r>
      </w:hyperlink>
      <w:r>
        <w:rPr>
          <w:b/>
          <w:color w:val="8000FF"/>
          <w:sz w:val="16"/>
        </w:rPr>
        <w:t>" </w:t>
      </w:r>
      <w:r>
        <w:rPr>
          <w:color w:val="FF0000"/>
          <w:sz w:val="16"/>
        </w:rPr>
        <w:t>xmlns:xsd</w:t>
      </w:r>
      <w:r>
        <w:rPr>
          <w:sz w:val="16"/>
        </w:rPr>
        <w:t>=</w:t>
      </w:r>
      <w:r>
        <w:rPr>
          <w:b/>
          <w:color w:val="8000FF"/>
          <w:sz w:val="16"/>
        </w:rPr>
        <w:t>"</w:t>
      </w:r>
      <w:hyperlink r:id="rId18">
        <w:r>
          <w:rPr>
            <w:b/>
            <w:color w:val="8000FF"/>
            <w:sz w:val="16"/>
            <w:u w:val="single" w:color="8000FF"/>
          </w:rPr>
          <w:t>http://www.w3.org/2001/XMLSchema</w:t>
        </w:r>
      </w:hyperlink>
      <w:r>
        <w:rPr>
          <w:b/>
          <w:color w:val="8000FF"/>
          <w:sz w:val="16"/>
        </w:rPr>
        <w:t>"</w:t>
      </w:r>
      <w:r>
        <w:rPr>
          <w:color w:val="0000FF"/>
          <w:sz w:val="16"/>
        </w:rPr>
        <w:t>&gt;</w:t>
      </w:r>
    </w:p>
    <w:p>
      <w:pPr>
        <w:spacing w:before="0"/>
        <w:ind w:left="685" w:right="0" w:firstLine="0"/>
        <w:jc w:val="left"/>
        <w:rPr>
          <w:sz w:val="16"/>
        </w:rPr>
      </w:pPr>
      <w:r>
        <w:rPr>
          <w:color w:val="0000FF"/>
          <w:sz w:val="16"/>
        </w:rPr>
        <w:t>&lt;UploadLpfsDocumentResponse </w:t>
      </w:r>
      <w:r>
        <w:rPr>
          <w:color w:val="FF0000"/>
          <w:sz w:val="16"/>
        </w:rPr>
        <w:t>xmlns</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spacing w:before="1"/>
        <w:ind w:left="108" w:right="5323" w:firstLine="864"/>
        <w:jc w:val="left"/>
        <w:rPr>
          <w:sz w:val="16"/>
        </w:rPr>
      </w:pPr>
      <w:r>
        <w:rPr>
          <w:color w:val="0000FF"/>
          <w:sz w:val="16"/>
        </w:rPr>
        <w:t>&lt;Acknowledgement_Document </w:t>
      </w:r>
      <w:r>
        <w:rPr>
          <w:color w:val="FF0000"/>
          <w:sz w:val="16"/>
        </w:rPr>
        <w:t>xmlns</w:t>
      </w:r>
      <w:r>
        <w:rPr>
          <w:sz w:val="16"/>
        </w:rPr>
        <w:t>=</w:t>
      </w:r>
      <w:r>
        <w:rPr>
          <w:b/>
          <w:color w:val="8000FF"/>
          <w:sz w:val="16"/>
        </w:rPr>
        <w:t>"urn:easee- gas.eu:edigas:General:AcknowledgementDocument:6:0:0"</w:t>
      </w:r>
      <w:r>
        <w:rPr>
          <w:color w:val="0000FF"/>
          <w:sz w:val="16"/>
        </w:rPr>
        <w:t>&gt;</w:t>
      </w:r>
    </w:p>
    <w:p>
      <w:pPr>
        <w:spacing w:before="0"/>
        <w:ind w:left="1261" w:right="0" w:firstLine="0"/>
        <w:jc w:val="left"/>
        <w:rPr>
          <w:sz w:val="16"/>
        </w:rPr>
      </w:pPr>
      <w:r>
        <w:rPr>
          <w:color w:val="0000FF"/>
          <w:sz w:val="16"/>
        </w:rPr>
        <w:t>&lt;identification&gt;</w:t>
      </w:r>
      <w:r>
        <w:rPr>
          <w:b/>
          <w:sz w:val="16"/>
        </w:rPr>
        <w:t>RBPDataTransferId: 46</w:t>
      </w:r>
      <w:r>
        <w:rPr>
          <w:color w:val="0000FF"/>
          <w:sz w:val="16"/>
        </w:rPr>
        <w:t>&lt;/identification&gt;</w:t>
      </w:r>
    </w:p>
    <w:p>
      <w:pPr>
        <w:pStyle w:val="BodyText"/>
        <w:spacing w:before="1"/>
        <w:ind w:left="1261"/>
      </w:pPr>
      <w:r>
        <w:rPr>
          <w:color w:val="0000FF"/>
        </w:rPr>
        <w:t>&lt;version&gt;</w:t>
      </w:r>
      <w:r>
        <w:rPr>
          <w:b/>
        </w:rPr>
        <w:t>1</w:t>
      </w:r>
      <w:r>
        <w:rPr>
          <w:color w:val="0000FF"/>
        </w:rPr>
        <w:t>&lt;/version&gt;</w:t>
      </w:r>
    </w:p>
    <w:p>
      <w:pPr>
        <w:pStyle w:val="BodyText"/>
        <w:ind w:left="1261"/>
      </w:pPr>
      <w:r>
        <w:rPr>
          <w:color w:val="0000FF"/>
        </w:rPr>
        <w:t>&lt;documentCode&gt;</w:t>
      </w:r>
      <w:r>
        <w:rPr>
          <w:b/>
        </w:rPr>
        <w:t>294</w:t>
      </w:r>
      <w:r>
        <w:rPr>
          <w:color w:val="0000FF"/>
        </w:rPr>
        <w:t>&lt;/documentCode&gt;</w:t>
      </w:r>
    </w:p>
    <w:p>
      <w:pPr>
        <w:spacing w:line="181" w:lineRule="exact" w:before="1"/>
        <w:ind w:left="1261" w:right="0" w:firstLine="0"/>
        <w:jc w:val="left"/>
        <w:rPr>
          <w:sz w:val="16"/>
        </w:rPr>
      </w:pPr>
      <w:r>
        <w:rPr>
          <w:color w:val="0000FF"/>
          <w:sz w:val="16"/>
        </w:rPr>
        <w:t>&lt;creationDateTime&gt;</w:t>
      </w:r>
      <w:r>
        <w:rPr>
          <w:b/>
          <w:sz w:val="16"/>
        </w:rPr>
        <w:t>2022-10-10T13:33:38Z</w:t>
      </w:r>
      <w:r>
        <w:rPr>
          <w:color w:val="0000FF"/>
          <w:sz w:val="16"/>
        </w:rPr>
        <w:t>&lt;/creationDateTime&gt;</w:t>
      </w:r>
    </w:p>
    <w:p>
      <w:pPr>
        <w:spacing w:line="181" w:lineRule="exact" w:before="0"/>
        <w:ind w:left="1261" w:right="0" w:firstLine="0"/>
        <w:jc w:val="left"/>
        <w:rPr>
          <w:sz w:val="16"/>
        </w:rPr>
      </w:pPr>
      <w:r>
        <w:rPr>
          <w:color w:val="0000FF"/>
          <w:sz w:val="16"/>
        </w:rPr>
        <w:t>&lt;validityPeriod&gt;</w:t>
      </w:r>
      <w:r>
        <w:rPr>
          <w:b/>
          <w:sz w:val="16"/>
        </w:rPr>
        <w:t>2022-10-10T13:03Z/2022-10-10T14:03Z</w:t>
      </w:r>
      <w:r>
        <w:rPr>
          <w:color w:val="0000FF"/>
          <w:sz w:val="16"/>
        </w:rPr>
        <w:t>&lt;/validityPeriod&gt;</w:t>
      </w:r>
    </w:p>
    <w:p>
      <w:pPr>
        <w:pStyle w:val="BodyText"/>
        <w:spacing w:line="240" w:lineRule="auto" w:before="2"/>
        <w:ind w:left="108" w:right="2058" w:firstLine="1152"/>
      </w:pPr>
      <w:r>
        <w:rPr>
          <w:color w:val="0000FF"/>
        </w:rPr>
        <w:t>&lt;issuer_MarketParticipant.identification </w:t>
      </w:r>
      <w:r>
        <w:rPr>
          <w:color w:val="FF0000"/>
        </w:rPr>
        <w:t>codingScheme</w:t>
      </w:r>
      <w:r>
        <w:rPr/>
        <w:t>=</w:t>
      </w:r>
      <w:r>
        <w:rPr>
          <w:b/>
          <w:color w:val="8000FF"/>
        </w:rPr>
        <w:t>"305"</w:t>
      </w:r>
      <w:r>
        <w:rPr>
          <w:color w:val="0000FF"/>
        </w:rPr>
        <w:t>&gt;</w:t>
      </w:r>
      <w:r>
        <w:rPr>
          <w:b/>
        </w:rPr>
        <w:t>21X-HU-A-TESZT- 8</w:t>
      </w:r>
      <w:r>
        <w:rPr>
          <w:color w:val="0000FF"/>
        </w:rPr>
        <w:t>&lt;/issuer_MarketParticipant.identification&gt;</w:t>
      </w:r>
    </w:p>
    <w:p>
      <w:pPr>
        <w:pStyle w:val="BodyText"/>
        <w:spacing w:line="240" w:lineRule="auto" w:before="9"/>
        <w:rPr>
          <w:sz w:val="15"/>
        </w:rPr>
      </w:pPr>
    </w:p>
    <w:p>
      <w:pPr>
        <w:pStyle w:val="BodyText"/>
        <w:spacing w:line="240" w:lineRule="auto" w:before="1"/>
        <w:ind w:left="108"/>
      </w:pPr>
      <w:r>
        <w:rPr>
          <w:color w:val="0000FF"/>
        </w:rPr>
        <w:t>&lt;issuer_MarketParticipant.marketRole.roleCode&gt;</w:t>
      </w:r>
      <w:r>
        <w:rPr>
          <w:b/>
        </w:rPr>
        <w:t>ZUJ</w:t>
      </w:r>
      <w:r>
        <w:rPr>
          <w:color w:val="0000FF"/>
        </w:rPr>
        <w:t>&lt;/issuer_MarketParticipant.marketRole.roleCode&gt;</w:t>
      </w:r>
    </w:p>
    <w:p>
      <w:pPr>
        <w:pStyle w:val="BodyText"/>
        <w:spacing w:line="240" w:lineRule="auto" w:before="1"/>
        <w:ind w:left="108" w:right="1770" w:firstLine="1152"/>
      </w:pPr>
      <w:r>
        <w:rPr>
          <w:color w:val="0000FF"/>
        </w:rPr>
        <w:t>&lt;recipient_MarketParticipant.identification </w:t>
      </w:r>
      <w:r>
        <w:rPr>
          <w:color w:val="FF0000"/>
        </w:rPr>
        <w:t>codingScheme</w:t>
      </w:r>
      <w:r>
        <w:rPr/>
        <w:t>=</w:t>
      </w:r>
      <w:r>
        <w:rPr>
          <w:b/>
          <w:color w:val="8000FF"/>
        </w:rPr>
        <w:t>"305"</w:t>
      </w:r>
      <w:r>
        <w:rPr>
          <w:color w:val="0000FF"/>
        </w:rPr>
        <w:t>&gt;</w:t>
      </w:r>
      <w:r>
        <w:rPr>
          <w:b/>
        </w:rPr>
        <w:t>21X-HU-A-TESZT- 8</w:t>
      </w:r>
      <w:r>
        <w:rPr>
          <w:color w:val="0000FF"/>
        </w:rPr>
        <w:t>&lt;/recipient_MarketParticipant.identification&gt;</w:t>
      </w:r>
    </w:p>
    <w:p>
      <w:pPr>
        <w:pStyle w:val="BodyText"/>
        <w:spacing w:line="240" w:lineRule="auto" w:before="9"/>
        <w:rPr>
          <w:sz w:val="15"/>
        </w:rPr>
      </w:pPr>
    </w:p>
    <w:p>
      <w:pPr>
        <w:pStyle w:val="BodyText"/>
        <w:spacing w:line="240" w:lineRule="auto" w:before="1"/>
        <w:ind w:left="108"/>
      </w:pPr>
      <w:r>
        <w:rPr>
          <w:color w:val="0000FF"/>
        </w:rPr>
        <w:t>&lt;recipient_MarketParticipant.marketRole.roleCode&gt;</w:t>
      </w:r>
      <w:r>
        <w:rPr>
          <w:b/>
        </w:rPr>
        <w:t>ZSO</w:t>
      </w:r>
      <w:r>
        <w:rPr>
          <w:color w:val="0000FF"/>
        </w:rPr>
        <w:t>&lt;/recipient_MarketParticipant.marketRole.roleCode&gt;</w:t>
      </w:r>
    </w:p>
    <w:p>
      <w:pPr>
        <w:pStyle w:val="BodyText"/>
        <w:spacing w:line="240" w:lineRule="auto" w:before="1"/>
        <w:ind w:left="1261"/>
      </w:pPr>
      <w:r>
        <w:rPr>
          <w:color w:val="0000FF"/>
        </w:rPr>
        <w:t>&lt;receiving_Document.identification&gt;</w:t>
      </w:r>
      <w:r>
        <w:rPr>
          <w:b/>
        </w:rPr>
        <w:t>identification123</w:t>
      </w:r>
      <w:r>
        <w:rPr>
          <w:color w:val="0000FF"/>
        </w:rPr>
        <w:t>&lt;/receiving_Document.identification&gt;</w:t>
      </w:r>
    </w:p>
    <w:p>
      <w:pPr>
        <w:spacing w:after="0" w:line="240" w:lineRule="auto"/>
        <w:sectPr>
          <w:pgSz w:w="12240" w:h="15840"/>
          <w:pgMar w:header="0" w:footer="920" w:top="1420" w:bottom="1200" w:left="880" w:right="820"/>
        </w:sectPr>
      </w:pPr>
    </w:p>
    <w:p>
      <w:pPr>
        <w:pStyle w:val="BodyText"/>
        <w:spacing w:before="77"/>
        <w:ind w:left="1261"/>
      </w:pPr>
      <w:r>
        <w:rPr>
          <w:color w:val="0000FF"/>
        </w:rPr>
        <w:t>&lt;receiving_Document.version&gt;</w:t>
      </w:r>
      <w:r>
        <w:rPr>
          <w:b/>
        </w:rPr>
        <w:t>0</w:t>
      </w:r>
      <w:r>
        <w:rPr>
          <w:color w:val="0000FF"/>
        </w:rPr>
        <w:t>&lt;/receiving_Document.version&gt;</w:t>
      </w:r>
    </w:p>
    <w:p>
      <w:pPr>
        <w:pStyle w:val="BodyText"/>
        <w:ind w:left="1261"/>
      </w:pPr>
      <w:r>
        <w:rPr>
          <w:color w:val="0000FF"/>
        </w:rPr>
        <w:t>&lt;receiving_Document.documentCode&gt;</w:t>
      </w:r>
      <w:r>
        <w:rPr>
          <w:b/>
        </w:rPr>
        <w:t>294</w:t>
      </w:r>
      <w:r>
        <w:rPr>
          <w:color w:val="0000FF"/>
        </w:rPr>
        <w:t>&lt;/receiving_Document.documentCode&gt;</w:t>
      </w:r>
    </w:p>
    <w:p>
      <w:pPr>
        <w:spacing w:before="1"/>
        <w:ind w:left="108" w:right="4363" w:firstLine="1152"/>
        <w:jc w:val="left"/>
        <w:rPr>
          <w:sz w:val="16"/>
        </w:rPr>
      </w:pPr>
      <w:r>
        <w:rPr>
          <w:color w:val="0000FF"/>
          <w:sz w:val="16"/>
        </w:rPr>
        <w:t>&lt;receiving_Document.creationDateTime&gt;</w:t>
      </w:r>
      <w:r>
        <w:rPr>
          <w:b/>
          <w:sz w:val="16"/>
        </w:rPr>
        <w:t>2022-10- 10T15:21:46.8860978+02:00</w:t>
      </w:r>
      <w:r>
        <w:rPr>
          <w:color w:val="0000FF"/>
          <w:sz w:val="16"/>
        </w:rPr>
        <w:t>&lt;/receiving_Document.creationDateTime&gt;</w:t>
      </w:r>
    </w:p>
    <w:p>
      <w:pPr>
        <w:pStyle w:val="BodyText"/>
        <w:spacing w:line="240" w:lineRule="auto"/>
        <w:ind w:left="1261"/>
      </w:pPr>
      <w:r>
        <w:rPr>
          <w:color w:val="0000FF"/>
        </w:rPr>
        <w:t>&lt;Reason&gt;</w:t>
      </w:r>
    </w:p>
    <w:p>
      <w:pPr>
        <w:pStyle w:val="BodyText"/>
        <w:spacing w:before="1"/>
        <w:ind w:left="1549"/>
      </w:pPr>
      <w:r>
        <w:rPr>
          <w:color w:val="0000FF"/>
        </w:rPr>
        <w:t>&lt;reasonCode&gt;</w:t>
      </w:r>
      <w:r>
        <w:rPr>
          <w:b/>
        </w:rPr>
        <w:t>41G</w:t>
      </w:r>
      <w:r>
        <w:rPr>
          <w:color w:val="0000FF"/>
        </w:rPr>
        <w:t>&lt;/reasonCode&gt;</w:t>
      </w:r>
    </w:p>
    <w:p>
      <w:pPr>
        <w:pStyle w:val="Heading8"/>
        <w:ind w:left="108" w:right="810" w:firstLine="1440"/>
        <w:rPr>
          <w:b w:val="0"/>
        </w:rPr>
      </w:pPr>
      <w:r>
        <w:rPr>
          <w:b w:val="0"/>
          <w:color w:val="0000FF"/>
        </w:rPr>
        <w:t>&lt;text&gt;</w:t>
      </w:r>
      <w:r>
        <w:rPr/>
        <w:t>[LP0004] A(z) 1. sor vagy elem networkUserEIC mezejének értéke 39X0000000000000 érvénytelen.</w:t>
      </w:r>
      <w:r>
        <w:rPr>
          <w:b w:val="0"/>
          <w:color w:val="0000FF"/>
        </w:rPr>
        <w:t>&lt;/text&gt;</w:t>
      </w:r>
    </w:p>
    <w:p>
      <w:pPr>
        <w:pStyle w:val="BodyText"/>
        <w:spacing w:line="240" w:lineRule="auto"/>
        <w:ind w:left="1261"/>
      </w:pPr>
      <w:r>
        <w:rPr>
          <w:color w:val="0000FF"/>
        </w:rPr>
        <w:t>&lt;/Reason&gt;</w:t>
      </w:r>
    </w:p>
    <w:p>
      <w:pPr>
        <w:pStyle w:val="BodyText"/>
        <w:spacing w:before="1"/>
        <w:ind w:right="6972"/>
        <w:jc w:val="right"/>
      </w:pPr>
      <w:r>
        <w:rPr>
          <w:color w:val="0000FF"/>
        </w:rPr>
        <w:t>&lt;/Acknowledgement_Document&gt;</w:t>
      </w:r>
    </w:p>
    <w:p>
      <w:pPr>
        <w:pStyle w:val="BodyText"/>
        <w:ind w:right="7068"/>
        <w:jc w:val="right"/>
      </w:pPr>
      <w:r>
        <w:rPr>
          <w:color w:val="0000FF"/>
        </w:rPr>
        <w:t>&lt;/UploadLpfsDocumentResponse&gt;</w:t>
      </w:r>
    </w:p>
    <w:p>
      <w:pPr>
        <w:pStyle w:val="BodyText"/>
        <w:spacing w:before="1"/>
        <w:ind w:right="9276"/>
        <w:jc w:val="right"/>
      </w:pPr>
      <w:r>
        <w:rPr>
          <w:color w:val="0000FF"/>
        </w:rPr>
        <w:t>&lt;/s:Body&gt;</w:t>
      </w:r>
    </w:p>
    <w:p>
      <w:pPr>
        <w:pStyle w:val="BodyText"/>
        <w:ind w:right="9181"/>
        <w:jc w:val="right"/>
      </w:pPr>
      <w:r>
        <w:rPr>
          <w:color w:val="0000FF"/>
        </w:rPr>
        <w:t>&lt;/s:Envelope&gt;</w:t>
      </w:r>
    </w:p>
    <w:p>
      <w:pPr>
        <w:pStyle w:val="BodyText"/>
        <w:spacing w:line="240" w:lineRule="auto"/>
        <w:rPr>
          <w:sz w:val="18"/>
        </w:rPr>
      </w:pPr>
    </w:p>
    <w:p>
      <w:pPr>
        <w:pStyle w:val="BodyText"/>
        <w:spacing w:line="240" w:lineRule="auto" w:before="1"/>
        <w:rPr>
          <w:sz w:val="17"/>
        </w:rPr>
      </w:pPr>
    </w:p>
    <w:p>
      <w:pPr>
        <w:pStyle w:val="Heading3"/>
        <w:numPr>
          <w:ilvl w:val="2"/>
          <w:numId w:val="93"/>
        </w:numPr>
        <w:tabs>
          <w:tab w:pos="1245" w:val="left" w:leader="none"/>
        </w:tabs>
        <w:spacing w:line="240" w:lineRule="auto" w:before="0" w:after="22"/>
        <w:ind w:left="1244" w:right="0" w:hanging="567"/>
        <w:jc w:val="left"/>
        <w:rPr>
          <w:b w:val="0"/>
        </w:rPr>
      </w:pPr>
      <w:bookmarkStart w:name="_bookmark163" w:id="322"/>
      <w:bookmarkEnd w:id="322"/>
      <w:r>
        <w:rPr/>
      </w:r>
      <w:bookmarkStart w:name="_bookmark163" w:id="323"/>
      <w:bookmarkEnd w:id="323"/>
      <w:r>
        <w:rPr>
          <w:b w:val="0"/>
          <w:color w:val="1F3762"/>
        </w:rPr>
        <w:t>E</w:t>
      </w:r>
      <w:r>
        <w:rPr>
          <w:b w:val="0"/>
          <w:color w:val="1F3762"/>
        </w:rPr>
        <w:t>rror messages</w:t>
      </w:r>
    </w:p>
    <w:tbl>
      <w:tblPr>
        <w:tblW w:w="0" w:type="auto"/>
        <w:jc w:val="left"/>
        <w:tblInd w:w="4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979"/>
        <w:gridCol w:w="8599"/>
      </w:tblGrid>
      <w:tr>
        <w:trPr>
          <w:trHeight w:val="559" w:hRule="atLeast"/>
        </w:trPr>
        <w:tc>
          <w:tcPr>
            <w:tcW w:w="979" w:type="dxa"/>
            <w:tcBorders>
              <w:top w:val="nil"/>
              <w:left w:val="nil"/>
              <w:bottom w:val="nil"/>
              <w:right w:val="nil"/>
            </w:tcBorders>
            <w:shd w:val="clear" w:color="auto" w:fill="5B9BD4"/>
          </w:tcPr>
          <w:p>
            <w:pPr>
              <w:pStyle w:val="TableParagraph"/>
              <w:spacing w:line="270" w:lineRule="atLeast" w:before="7"/>
              <w:ind w:left="112" w:right="386"/>
              <w:rPr>
                <w:b/>
                <w:sz w:val="22"/>
              </w:rPr>
            </w:pPr>
            <w:r>
              <w:rPr>
                <w:b/>
                <w:color w:val="FFFFFF"/>
                <w:sz w:val="22"/>
              </w:rPr>
              <w:t>Error code</w:t>
            </w:r>
          </w:p>
        </w:tc>
        <w:tc>
          <w:tcPr>
            <w:tcW w:w="8599" w:type="dxa"/>
            <w:tcBorders>
              <w:top w:val="nil"/>
              <w:left w:val="nil"/>
              <w:bottom w:val="nil"/>
              <w:right w:val="nil"/>
            </w:tcBorders>
            <w:shd w:val="clear" w:color="auto" w:fill="5B9BD4"/>
          </w:tcPr>
          <w:p>
            <w:pPr>
              <w:pStyle w:val="TableParagraph"/>
              <w:spacing w:line="240" w:lineRule="auto" w:before="9"/>
              <w:ind w:left="112"/>
              <w:rPr>
                <w:b/>
                <w:sz w:val="22"/>
              </w:rPr>
            </w:pPr>
            <w:r>
              <w:rPr>
                <w:b/>
                <w:color w:val="FFFFFF"/>
                <w:sz w:val="22"/>
              </w:rPr>
              <w:t>Error message</w:t>
            </w:r>
          </w:p>
        </w:tc>
      </w:tr>
      <w:tr>
        <w:trPr>
          <w:trHeight w:val="287" w:hRule="atLeast"/>
        </w:trPr>
        <w:tc>
          <w:tcPr>
            <w:tcW w:w="979" w:type="dxa"/>
            <w:tcBorders>
              <w:top w:val="nil"/>
            </w:tcBorders>
            <w:shd w:val="clear" w:color="auto" w:fill="DEEAF6"/>
          </w:tcPr>
          <w:p>
            <w:pPr>
              <w:pStyle w:val="TableParagraph"/>
              <w:spacing w:line="223" w:lineRule="exact" w:before="44"/>
              <w:rPr>
                <w:b/>
                <w:sz w:val="20"/>
              </w:rPr>
            </w:pPr>
            <w:r>
              <w:rPr>
                <w:b/>
                <w:sz w:val="20"/>
              </w:rPr>
              <w:t>LP0001</w:t>
            </w:r>
          </w:p>
        </w:tc>
        <w:tc>
          <w:tcPr>
            <w:tcW w:w="8599" w:type="dxa"/>
            <w:tcBorders>
              <w:top w:val="nil"/>
            </w:tcBorders>
            <w:shd w:val="clear" w:color="auto" w:fill="DEEAF6"/>
          </w:tcPr>
          <w:p>
            <w:pPr>
              <w:pStyle w:val="TableParagraph"/>
              <w:spacing w:line="265" w:lineRule="exact"/>
              <w:rPr>
                <w:sz w:val="22"/>
              </w:rPr>
            </w:pPr>
            <w:r>
              <w:rPr>
                <w:sz w:val="22"/>
              </w:rPr>
              <w:t>Value or format {1} of field {0} is invalid.</w:t>
            </w:r>
          </w:p>
        </w:tc>
      </w:tr>
      <w:tr>
        <w:trPr>
          <w:trHeight w:val="287" w:hRule="atLeast"/>
        </w:trPr>
        <w:tc>
          <w:tcPr>
            <w:tcW w:w="979" w:type="dxa"/>
          </w:tcPr>
          <w:p>
            <w:pPr>
              <w:pStyle w:val="TableParagraph"/>
              <w:spacing w:line="223" w:lineRule="exact" w:before="44"/>
              <w:rPr>
                <w:b/>
                <w:sz w:val="20"/>
              </w:rPr>
            </w:pPr>
            <w:r>
              <w:rPr>
                <w:b/>
                <w:sz w:val="20"/>
              </w:rPr>
              <w:t>LP0002</w:t>
            </w:r>
          </w:p>
        </w:tc>
        <w:tc>
          <w:tcPr>
            <w:tcW w:w="8599" w:type="dxa"/>
          </w:tcPr>
          <w:p>
            <w:pPr>
              <w:pStyle w:val="TableParagraph"/>
              <w:spacing w:line="268" w:lineRule="exact"/>
              <w:rPr>
                <w:sz w:val="22"/>
              </w:rPr>
            </w:pPr>
            <w:r>
              <w:rPr>
                <w:sz w:val="22"/>
              </w:rPr>
              <w:t>Value or format {1} of field {0} is invalid in {2}. row or item.</w:t>
            </w:r>
          </w:p>
        </w:tc>
      </w:tr>
      <w:tr>
        <w:trPr>
          <w:trHeight w:val="287" w:hRule="atLeast"/>
        </w:trPr>
        <w:tc>
          <w:tcPr>
            <w:tcW w:w="979" w:type="dxa"/>
            <w:shd w:val="clear" w:color="auto" w:fill="DEEAF6"/>
          </w:tcPr>
          <w:p>
            <w:pPr>
              <w:pStyle w:val="TableParagraph"/>
              <w:spacing w:line="223" w:lineRule="exact" w:before="44"/>
              <w:rPr>
                <w:b/>
                <w:sz w:val="20"/>
              </w:rPr>
            </w:pPr>
            <w:r>
              <w:rPr>
                <w:b/>
                <w:sz w:val="20"/>
              </w:rPr>
              <w:t>LP0003</w:t>
            </w:r>
          </w:p>
        </w:tc>
        <w:tc>
          <w:tcPr>
            <w:tcW w:w="8599" w:type="dxa"/>
            <w:shd w:val="clear" w:color="auto" w:fill="DEEAF6"/>
          </w:tcPr>
          <w:p>
            <w:pPr>
              <w:pStyle w:val="TableParagraph"/>
              <w:spacing w:line="268" w:lineRule="exact"/>
              <w:rPr>
                <w:sz w:val="22"/>
              </w:rPr>
            </w:pPr>
            <w:r>
              <w:rPr>
                <w:sz w:val="22"/>
              </w:rPr>
              <w:t>Value of quantityMeasureUnit field ({0}) is invalid.</w:t>
            </w:r>
          </w:p>
        </w:tc>
      </w:tr>
      <w:tr>
        <w:trPr>
          <w:trHeight w:val="287" w:hRule="atLeast"/>
        </w:trPr>
        <w:tc>
          <w:tcPr>
            <w:tcW w:w="979" w:type="dxa"/>
          </w:tcPr>
          <w:p>
            <w:pPr>
              <w:pStyle w:val="TableParagraph"/>
              <w:spacing w:line="223" w:lineRule="exact" w:before="44"/>
              <w:rPr>
                <w:b/>
                <w:sz w:val="20"/>
              </w:rPr>
            </w:pPr>
            <w:r>
              <w:rPr>
                <w:b/>
                <w:sz w:val="20"/>
              </w:rPr>
              <w:t>LP0004</w:t>
            </w:r>
          </w:p>
        </w:tc>
        <w:tc>
          <w:tcPr>
            <w:tcW w:w="8599" w:type="dxa"/>
          </w:tcPr>
          <w:p>
            <w:pPr>
              <w:pStyle w:val="TableParagraph"/>
              <w:spacing w:line="268" w:lineRule="exact"/>
              <w:rPr>
                <w:sz w:val="22"/>
              </w:rPr>
            </w:pPr>
            <w:r>
              <w:rPr>
                <w:sz w:val="22"/>
              </w:rPr>
              <w:t>Value {0} of networkUserEIC field is invalid in {1}. row or item.</w:t>
            </w:r>
          </w:p>
        </w:tc>
      </w:tr>
      <w:tr>
        <w:trPr>
          <w:trHeight w:val="287" w:hRule="atLeast"/>
        </w:trPr>
        <w:tc>
          <w:tcPr>
            <w:tcW w:w="979" w:type="dxa"/>
            <w:shd w:val="clear" w:color="auto" w:fill="DEEAF6"/>
          </w:tcPr>
          <w:p>
            <w:pPr>
              <w:pStyle w:val="TableParagraph"/>
              <w:spacing w:line="223" w:lineRule="exact" w:before="44"/>
              <w:rPr>
                <w:b/>
                <w:sz w:val="20"/>
              </w:rPr>
            </w:pPr>
            <w:r>
              <w:rPr>
                <w:b/>
                <w:sz w:val="20"/>
              </w:rPr>
              <w:t>LP0005</w:t>
            </w:r>
          </w:p>
        </w:tc>
        <w:tc>
          <w:tcPr>
            <w:tcW w:w="8599" w:type="dxa"/>
            <w:shd w:val="clear" w:color="auto" w:fill="DEEAF6"/>
          </w:tcPr>
          <w:p>
            <w:pPr>
              <w:pStyle w:val="TableParagraph"/>
              <w:spacing w:line="268" w:lineRule="exact"/>
              <w:rPr>
                <w:sz w:val="22"/>
              </w:rPr>
            </w:pPr>
            <w:r>
              <w:rPr>
                <w:sz w:val="22"/>
              </w:rPr>
              <w:t>Value or format of gasDay ({0}) is invalid.</w:t>
            </w:r>
          </w:p>
        </w:tc>
      </w:tr>
      <w:tr>
        <w:trPr>
          <w:trHeight w:val="287" w:hRule="atLeast"/>
        </w:trPr>
        <w:tc>
          <w:tcPr>
            <w:tcW w:w="979" w:type="dxa"/>
          </w:tcPr>
          <w:p>
            <w:pPr>
              <w:pStyle w:val="TableParagraph"/>
              <w:spacing w:line="223" w:lineRule="exact" w:before="44"/>
              <w:rPr>
                <w:b/>
                <w:sz w:val="20"/>
              </w:rPr>
            </w:pPr>
            <w:r>
              <w:rPr>
                <w:b/>
                <w:sz w:val="20"/>
              </w:rPr>
              <w:t>LP0008</w:t>
            </w:r>
          </w:p>
        </w:tc>
        <w:tc>
          <w:tcPr>
            <w:tcW w:w="8599" w:type="dxa"/>
          </w:tcPr>
          <w:p>
            <w:pPr>
              <w:pStyle w:val="TableParagraph"/>
              <w:spacing w:line="268" w:lineRule="exact"/>
              <w:rPr>
                <w:sz w:val="22"/>
              </w:rPr>
            </w:pPr>
            <w:r>
              <w:rPr>
                <w:sz w:val="22"/>
              </w:rPr>
              <w:t>Value of currency field ({0}) is invalid.</w:t>
            </w:r>
          </w:p>
        </w:tc>
      </w:tr>
      <w:tr>
        <w:trPr>
          <w:trHeight w:val="290" w:hRule="atLeast"/>
        </w:trPr>
        <w:tc>
          <w:tcPr>
            <w:tcW w:w="979" w:type="dxa"/>
            <w:shd w:val="clear" w:color="auto" w:fill="DEEAF6"/>
          </w:tcPr>
          <w:p>
            <w:pPr>
              <w:pStyle w:val="TableParagraph"/>
              <w:spacing w:line="223" w:lineRule="exact" w:before="47"/>
              <w:rPr>
                <w:b/>
                <w:sz w:val="20"/>
              </w:rPr>
            </w:pPr>
            <w:r>
              <w:rPr>
                <w:b/>
                <w:sz w:val="20"/>
              </w:rPr>
              <w:t>LP0009</w:t>
            </w:r>
          </w:p>
        </w:tc>
        <w:tc>
          <w:tcPr>
            <w:tcW w:w="8599" w:type="dxa"/>
            <w:shd w:val="clear" w:color="auto" w:fill="DEEAF6"/>
          </w:tcPr>
          <w:p>
            <w:pPr>
              <w:pStyle w:val="TableParagraph"/>
              <w:spacing w:line="268" w:lineRule="exact"/>
              <w:rPr>
                <w:sz w:val="22"/>
              </w:rPr>
            </w:pPr>
            <w:r>
              <w:rPr>
                <w:sz w:val="22"/>
              </w:rPr>
              <w:t>TSO EIC ({0}) is invalid.</w:t>
            </w:r>
          </w:p>
        </w:tc>
      </w:tr>
    </w:tbl>
    <w:p>
      <w:pPr>
        <w:pStyle w:val="BodyText"/>
        <w:spacing w:line="240" w:lineRule="auto" w:before="7"/>
        <w:rPr>
          <w:rFonts w:ascii="Calibri Light"/>
          <w:b w:val="0"/>
          <w:sz w:val="32"/>
        </w:rPr>
      </w:pPr>
    </w:p>
    <w:p>
      <w:pPr>
        <w:pStyle w:val="Heading2"/>
        <w:numPr>
          <w:ilvl w:val="1"/>
          <w:numId w:val="96"/>
        </w:numPr>
        <w:tabs>
          <w:tab w:pos="1112" w:val="left" w:leader="none"/>
          <w:tab w:pos="1113" w:val="left" w:leader="none"/>
        </w:tabs>
        <w:spacing w:line="240" w:lineRule="auto" w:before="0" w:after="0"/>
        <w:ind w:left="1112" w:right="0" w:hanging="577"/>
        <w:jc w:val="left"/>
        <w:rPr>
          <w:b w:val="0"/>
        </w:rPr>
      </w:pPr>
      <w:bookmarkStart w:name="_bookmark164" w:id="324"/>
      <w:bookmarkEnd w:id="324"/>
      <w:r>
        <w:rPr/>
      </w:r>
      <w:bookmarkStart w:name="_bookmark164" w:id="325"/>
      <w:bookmarkEnd w:id="325"/>
      <w:r>
        <w:rPr>
          <w:b w:val="0"/>
          <w:color w:val="2E5395"/>
        </w:rPr>
        <w:t>L</w:t>
      </w:r>
      <w:r>
        <w:rPr>
          <w:b w:val="0"/>
          <w:color w:val="2E5395"/>
        </w:rPr>
        <w:t>pfsTransactionDocument</w:t>
      </w:r>
    </w:p>
    <w:p>
      <w:pPr>
        <w:pStyle w:val="Heading4"/>
        <w:spacing w:before="23"/>
      </w:pPr>
      <w:r>
        <w:rPr/>
        <w:t>Service provided for TSOs.</w:t>
      </w:r>
    </w:p>
    <w:p>
      <w:pPr>
        <w:pStyle w:val="Heading3"/>
        <w:numPr>
          <w:ilvl w:val="2"/>
          <w:numId w:val="96"/>
        </w:numPr>
        <w:tabs>
          <w:tab w:pos="1245" w:val="left" w:leader="none"/>
        </w:tabs>
        <w:spacing w:line="240" w:lineRule="auto" w:before="181" w:after="0"/>
        <w:ind w:left="1244" w:right="0" w:hanging="567"/>
        <w:jc w:val="left"/>
        <w:rPr>
          <w:b w:val="0"/>
        </w:rPr>
      </w:pPr>
      <w:bookmarkStart w:name="_bookmark165" w:id="326"/>
      <w:bookmarkEnd w:id="326"/>
      <w:r>
        <w:rPr/>
      </w:r>
      <w:bookmarkStart w:name="_bookmark165" w:id="327"/>
      <w:bookmarkEnd w:id="327"/>
      <w:r>
        <w:rPr>
          <w:b w:val="0"/>
          <w:color w:val="1F3762"/>
        </w:rPr>
        <w:t>D</w:t>
      </w:r>
      <w:r>
        <w:rPr>
          <w:b w:val="0"/>
          <w:color w:val="1F3762"/>
        </w:rPr>
        <w:t>escription</w:t>
      </w:r>
    </w:p>
    <w:p>
      <w:pPr>
        <w:spacing w:before="24"/>
        <w:ind w:left="536" w:right="0" w:firstLine="0"/>
        <w:jc w:val="left"/>
        <w:rPr>
          <w:rFonts w:ascii="Calibri" w:hAnsi="Calibri"/>
          <w:sz w:val="22"/>
        </w:rPr>
      </w:pPr>
      <w:r>
        <w:rPr>
          <w:rFonts w:ascii="Calibri" w:hAnsi="Calibri"/>
          <w:sz w:val="22"/>
        </w:rPr>
        <w:t>Sending transactions calculated from data uploaded using UploadLPFSDocument to TSO.Kérés üzenet</w:t>
      </w:r>
    </w:p>
    <w:p>
      <w:pPr>
        <w:spacing w:line="259" w:lineRule="auto" w:before="180"/>
        <w:ind w:left="536" w:right="640" w:firstLine="0"/>
        <w:jc w:val="left"/>
        <w:rPr>
          <w:rFonts w:ascii="Calibri"/>
          <w:sz w:val="22"/>
        </w:rPr>
      </w:pPr>
      <w:r>
        <w:rPr>
          <w:rFonts w:ascii="Calibri"/>
          <w:sz w:val="22"/>
        </w:rPr>
        <w:t>The message contains the transactions concluded on the RBP in repeated transactionD or transactionDA blocks.</w:t>
      </w:r>
    </w:p>
    <w:p>
      <w:pPr>
        <w:spacing w:line="256" w:lineRule="auto" w:before="161"/>
        <w:ind w:left="536" w:right="742" w:firstLine="0"/>
        <w:jc w:val="left"/>
        <w:rPr>
          <w:rFonts w:ascii="Calibri"/>
          <w:sz w:val="22"/>
        </w:rPr>
      </w:pPr>
      <w:r>
        <w:rPr>
          <w:rFonts w:ascii="Calibri"/>
          <w:sz w:val="22"/>
        </w:rPr>
        <w:t>The transactionD block contains reverse transactions for the closing day of the given gas day, transactionDA block for the next gas day.</w:t>
      </w:r>
    </w:p>
    <w:p>
      <w:pPr>
        <w:pStyle w:val="ListParagraph"/>
        <w:numPr>
          <w:ilvl w:val="3"/>
          <w:numId w:val="97"/>
        </w:numPr>
        <w:tabs>
          <w:tab w:pos="1400" w:val="left" w:leader="none"/>
          <w:tab w:pos="1401" w:val="left" w:leader="none"/>
        </w:tabs>
        <w:spacing w:line="240" w:lineRule="auto" w:before="165" w:after="23"/>
        <w:ind w:left="1400" w:right="0" w:hanging="865"/>
        <w:jc w:val="left"/>
        <w:rPr>
          <w:rFonts w:ascii="Calibri Light"/>
          <w:b w:val="0"/>
          <w:i/>
          <w:color w:val="2E5395"/>
          <w:sz w:val="22"/>
        </w:rPr>
      </w:pPr>
      <w:r>
        <w:rPr>
          <w:rFonts w:ascii="Calibri Light"/>
          <w:b w:val="0"/>
          <w:i/>
          <w:color w:val="2E5395"/>
          <w:sz w:val="22"/>
        </w:rPr>
        <w:t>Structure </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782"/>
        <w:gridCol w:w="1447"/>
        <w:gridCol w:w="3394"/>
      </w:tblGrid>
      <w:tr>
        <w:trPr>
          <w:trHeight w:val="263" w:hRule="atLeast"/>
        </w:trPr>
        <w:tc>
          <w:tcPr>
            <w:tcW w:w="4782" w:type="dxa"/>
            <w:tcBorders>
              <w:top w:val="nil"/>
              <w:left w:val="nil"/>
              <w:bottom w:val="nil"/>
              <w:right w:val="nil"/>
            </w:tcBorders>
            <w:shd w:val="clear" w:color="auto" w:fill="4471C4"/>
          </w:tcPr>
          <w:p>
            <w:pPr>
              <w:pStyle w:val="TableParagraph"/>
              <w:spacing w:line="233" w:lineRule="exact" w:before="11"/>
              <w:ind w:left="112"/>
              <w:rPr>
                <w:b/>
                <w:sz w:val="20"/>
              </w:rPr>
            </w:pPr>
            <w:r>
              <w:rPr>
                <w:b/>
                <w:color w:val="FFFFFF"/>
                <w:sz w:val="20"/>
              </w:rPr>
              <w:t>XML Tag</w:t>
            </w:r>
          </w:p>
        </w:tc>
        <w:tc>
          <w:tcPr>
            <w:tcW w:w="1447" w:type="dxa"/>
            <w:tcBorders>
              <w:top w:val="nil"/>
              <w:left w:val="nil"/>
              <w:bottom w:val="nil"/>
              <w:right w:val="nil"/>
            </w:tcBorders>
            <w:shd w:val="clear" w:color="auto" w:fill="4471C4"/>
          </w:tcPr>
          <w:p>
            <w:pPr>
              <w:pStyle w:val="TableParagraph"/>
              <w:spacing w:line="233" w:lineRule="exact" w:before="11"/>
              <w:ind w:left="112"/>
              <w:rPr>
                <w:b/>
                <w:sz w:val="20"/>
              </w:rPr>
            </w:pPr>
            <w:r>
              <w:rPr>
                <w:b/>
                <w:color w:val="FFFFFF"/>
                <w:sz w:val="20"/>
              </w:rPr>
              <w:t>Type</w:t>
            </w:r>
          </w:p>
        </w:tc>
        <w:tc>
          <w:tcPr>
            <w:tcW w:w="3394" w:type="dxa"/>
            <w:tcBorders>
              <w:top w:val="nil"/>
              <w:left w:val="nil"/>
              <w:bottom w:val="nil"/>
              <w:right w:val="nil"/>
            </w:tcBorders>
            <w:shd w:val="clear" w:color="auto" w:fill="4471C4"/>
          </w:tcPr>
          <w:p>
            <w:pPr>
              <w:pStyle w:val="TableParagraph"/>
              <w:spacing w:line="233" w:lineRule="exact" w:before="11"/>
              <w:ind w:left="112"/>
              <w:rPr>
                <w:b/>
                <w:sz w:val="20"/>
              </w:rPr>
            </w:pPr>
            <w:r>
              <w:rPr>
                <w:b/>
                <w:color w:val="FFFFFF"/>
                <w:sz w:val="20"/>
              </w:rPr>
              <w:t>Description</w:t>
            </w:r>
          </w:p>
        </w:tc>
      </w:tr>
      <w:tr>
        <w:trPr>
          <w:trHeight w:val="725" w:hRule="atLeast"/>
        </w:trPr>
        <w:tc>
          <w:tcPr>
            <w:tcW w:w="4782" w:type="dxa"/>
            <w:tcBorders>
              <w:top w:val="nil"/>
            </w:tcBorders>
            <w:shd w:val="clear" w:color="auto" w:fill="D9E1F3"/>
          </w:tcPr>
          <w:p>
            <w:pPr>
              <w:pStyle w:val="TableParagraph"/>
              <w:spacing w:line="240" w:lineRule="auto" w:before="1"/>
              <w:rPr>
                <w:b/>
                <w:sz w:val="20"/>
              </w:rPr>
            </w:pPr>
            <w:r>
              <w:rPr>
                <w:b/>
                <w:sz w:val="20"/>
              </w:rPr>
              <w:t>creationDate</w:t>
            </w:r>
          </w:p>
        </w:tc>
        <w:tc>
          <w:tcPr>
            <w:tcW w:w="1447" w:type="dxa"/>
            <w:tcBorders>
              <w:top w:val="nil"/>
            </w:tcBorders>
            <w:shd w:val="clear" w:color="auto" w:fill="D9E1F3"/>
          </w:tcPr>
          <w:p>
            <w:pPr>
              <w:pStyle w:val="TableParagraph"/>
              <w:spacing w:line="240" w:lineRule="auto" w:before="1"/>
              <w:rPr>
                <w:sz w:val="20"/>
              </w:rPr>
            </w:pPr>
            <w:r>
              <w:rPr>
                <w:sz w:val="20"/>
              </w:rPr>
              <w:t>String (20)</w:t>
            </w:r>
          </w:p>
        </w:tc>
        <w:tc>
          <w:tcPr>
            <w:tcW w:w="3394" w:type="dxa"/>
            <w:tcBorders>
              <w:top w:val="nil"/>
            </w:tcBorders>
            <w:shd w:val="clear" w:color="auto" w:fill="D9E1F3"/>
          </w:tcPr>
          <w:p>
            <w:pPr>
              <w:pStyle w:val="TableParagraph"/>
              <w:spacing w:line="360" w:lineRule="atLeast" w:before="5"/>
              <w:ind w:right="391"/>
              <w:rPr>
                <w:sz w:val="20"/>
              </w:rPr>
            </w:pPr>
            <w:r>
              <w:rPr>
                <w:sz w:val="20"/>
              </w:rPr>
              <w:t>The time the message was created. Mandatory field.</w:t>
            </w:r>
          </w:p>
        </w:tc>
      </w:tr>
      <w:tr>
        <w:trPr>
          <w:trHeight w:val="1204" w:hRule="atLeast"/>
        </w:trPr>
        <w:tc>
          <w:tcPr>
            <w:tcW w:w="4782" w:type="dxa"/>
          </w:tcPr>
          <w:p>
            <w:pPr>
              <w:pStyle w:val="TableParagraph"/>
              <w:spacing w:line="240" w:lineRule="auto" w:before="1"/>
              <w:rPr>
                <w:b/>
                <w:sz w:val="20"/>
              </w:rPr>
            </w:pPr>
            <w:r>
              <w:rPr>
                <w:b/>
                <w:sz w:val="20"/>
              </w:rPr>
              <w:t>identification</w:t>
            </w:r>
          </w:p>
        </w:tc>
        <w:tc>
          <w:tcPr>
            <w:tcW w:w="1447" w:type="dxa"/>
          </w:tcPr>
          <w:p>
            <w:pPr>
              <w:pStyle w:val="TableParagraph"/>
              <w:spacing w:line="240" w:lineRule="auto" w:before="1"/>
              <w:rPr>
                <w:sz w:val="20"/>
              </w:rPr>
            </w:pPr>
            <w:r>
              <w:rPr>
                <w:sz w:val="20"/>
              </w:rPr>
              <w:t>String(35)</w:t>
            </w:r>
          </w:p>
        </w:tc>
        <w:tc>
          <w:tcPr>
            <w:tcW w:w="3394" w:type="dxa"/>
          </w:tcPr>
          <w:p>
            <w:pPr>
              <w:pStyle w:val="TableParagraph"/>
              <w:spacing w:line="235" w:lineRule="auto" w:before="125"/>
              <w:rPr>
                <w:sz w:val="20"/>
              </w:rPr>
            </w:pPr>
            <w:r>
              <w:rPr>
                <w:sz w:val="20"/>
              </w:rPr>
              <w:t>An identifier produced by the sender that identifies exactly one of the messages he has ever sent.</w:t>
            </w:r>
          </w:p>
          <w:p>
            <w:pPr>
              <w:pStyle w:val="TableParagraph"/>
              <w:spacing w:line="223" w:lineRule="exact" w:before="118"/>
              <w:rPr>
                <w:sz w:val="20"/>
              </w:rPr>
            </w:pPr>
            <w:r>
              <w:rPr>
                <w:sz w:val="20"/>
              </w:rPr>
              <w:t>Mandatory field.</w:t>
            </w:r>
          </w:p>
        </w:tc>
      </w:tr>
      <w:tr>
        <w:trPr>
          <w:trHeight w:val="479" w:hRule="atLeast"/>
        </w:trPr>
        <w:tc>
          <w:tcPr>
            <w:tcW w:w="4782" w:type="dxa"/>
            <w:shd w:val="clear" w:color="auto" w:fill="D9E1F3"/>
          </w:tcPr>
          <w:p>
            <w:pPr>
              <w:pStyle w:val="TableParagraph"/>
              <w:spacing w:line="240" w:lineRule="auto" w:before="1"/>
              <w:rPr>
                <w:b/>
                <w:sz w:val="20"/>
              </w:rPr>
            </w:pPr>
            <w:r>
              <w:rPr>
                <w:b/>
                <w:sz w:val="20"/>
              </w:rPr>
              <w:t>type</w:t>
            </w:r>
          </w:p>
        </w:tc>
        <w:tc>
          <w:tcPr>
            <w:tcW w:w="1447" w:type="dxa"/>
            <w:shd w:val="clear" w:color="auto" w:fill="D9E1F3"/>
          </w:tcPr>
          <w:p>
            <w:pPr>
              <w:pStyle w:val="TableParagraph"/>
              <w:spacing w:line="240" w:lineRule="auto" w:before="1"/>
              <w:rPr>
                <w:sz w:val="20"/>
              </w:rPr>
            </w:pPr>
            <w:r>
              <w:rPr>
                <w:sz w:val="20"/>
              </w:rPr>
              <w:t>String(3)</w:t>
            </w:r>
          </w:p>
        </w:tc>
        <w:tc>
          <w:tcPr>
            <w:tcW w:w="3394" w:type="dxa"/>
            <w:shd w:val="clear" w:color="auto" w:fill="D9E1F3"/>
          </w:tcPr>
          <w:p>
            <w:pPr>
              <w:pStyle w:val="TableParagraph"/>
              <w:spacing w:line="240" w:lineRule="auto" w:before="121"/>
              <w:rPr>
                <w:sz w:val="20"/>
              </w:rPr>
            </w:pPr>
            <w:r>
              <w:rPr>
                <w:sz w:val="20"/>
              </w:rPr>
              <w:t>The type of the document, LTD</w:t>
            </w:r>
          </w:p>
        </w:tc>
      </w:tr>
      <w:tr>
        <w:trPr>
          <w:trHeight w:val="839" w:hRule="atLeast"/>
        </w:trPr>
        <w:tc>
          <w:tcPr>
            <w:tcW w:w="4782" w:type="dxa"/>
          </w:tcPr>
          <w:p>
            <w:pPr>
              <w:pStyle w:val="TableParagraph"/>
              <w:spacing w:line="240" w:lineRule="auto" w:before="1"/>
              <w:rPr>
                <w:b/>
                <w:sz w:val="20"/>
              </w:rPr>
            </w:pPr>
            <w:r>
              <w:rPr>
                <w:b/>
                <w:sz w:val="20"/>
              </w:rPr>
              <w:t>gasDay</w:t>
            </w:r>
          </w:p>
        </w:tc>
        <w:tc>
          <w:tcPr>
            <w:tcW w:w="1447" w:type="dxa"/>
          </w:tcPr>
          <w:p>
            <w:pPr>
              <w:pStyle w:val="TableParagraph"/>
              <w:spacing w:line="240" w:lineRule="auto" w:before="1"/>
              <w:rPr>
                <w:sz w:val="20"/>
              </w:rPr>
            </w:pPr>
            <w:r>
              <w:rPr>
                <w:sz w:val="20"/>
              </w:rPr>
              <w:t>String(10)</w:t>
            </w:r>
          </w:p>
        </w:tc>
        <w:tc>
          <w:tcPr>
            <w:tcW w:w="3394" w:type="dxa"/>
          </w:tcPr>
          <w:p>
            <w:pPr>
              <w:pStyle w:val="TableParagraph"/>
              <w:spacing w:line="240" w:lineRule="exact" w:before="119"/>
              <w:ind w:right="127"/>
              <w:rPr>
                <w:sz w:val="20"/>
              </w:rPr>
            </w:pPr>
            <w:r>
              <w:rPr>
                <w:sz w:val="20"/>
              </w:rPr>
              <w:t>Relevant gas date of the submitted transaction notification. Based on this, the transaction is closed on the</w:t>
            </w:r>
          </w:p>
        </w:tc>
      </w:tr>
    </w:tbl>
    <w:p>
      <w:pPr>
        <w:spacing w:after="0" w:line="240" w:lineRule="exact"/>
        <w:rPr>
          <w:sz w:val="20"/>
        </w:rPr>
        <w:sectPr>
          <w:pgSz w:w="12240" w:h="15840"/>
          <w:pgMar w:header="0" w:footer="920" w:top="134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782"/>
        <w:gridCol w:w="1447"/>
        <w:gridCol w:w="3394"/>
      </w:tblGrid>
      <w:tr>
        <w:trPr>
          <w:trHeight w:val="604" w:hRule="atLeast"/>
        </w:trPr>
        <w:tc>
          <w:tcPr>
            <w:tcW w:w="4782" w:type="dxa"/>
          </w:tcPr>
          <w:p>
            <w:pPr>
              <w:pStyle w:val="TableParagraph"/>
              <w:spacing w:line="240" w:lineRule="auto"/>
              <w:ind w:left="0"/>
              <w:rPr>
                <w:rFonts w:ascii="Times New Roman"/>
                <w:sz w:val="18"/>
              </w:rPr>
            </w:pPr>
          </w:p>
        </w:tc>
        <w:tc>
          <w:tcPr>
            <w:tcW w:w="1447" w:type="dxa"/>
          </w:tcPr>
          <w:p>
            <w:pPr>
              <w:pStyle w:val="TableParagraph"/>
              <w:spacing w:line="240" w:lineRule="auto"/>
              <w:ind w:left="0"/>
              <w:rPr>
                <w:rFonts w:ascii="Times New Roman"/>
                <w:sz w:val="18"/>
              </w:rPr>
            </w:pPr>
          </w:p>
        </w:tc>
        <w:tc>
          <w:tcPr>
            <w:tcW w:w="3394" w:type="dxa"/>
          </w:tcPr>
          <w:p>
            <w:pPr>
              <w:pStyle w:val="TableParagraph"/>
              <w:spacing w:line="244" w:lineRule="exact"/>
              <w:rPr>
                <w:sz w:val="20"/>
              </w:rPr>
            </w:pPr>
            <w:r>
              <w:rPr>
                <w:sz w:val="20"/>
              </w:rPr>
              <w:t>corresponding gas day.</w:t>
            </w:r>
          </w:p>
          <w:p>
            <w:pPr>
              <w:pStyle w:val="TableParagraph"/>
              <w:spacing w:line="227" w:lineRule="exact" w:before="114"/>
              <w:rPr>
                <w:sz w:val="20"/>
              </w:rPr>
            </w:pPr>
            <w:r>
              <w:rPr>
                <w:sz w:val="20"/>
              </w:rPr>
              <w:t>Mandatory field.</w:t>
            </w:r>
          </w:p>
        </w:tc>
      </w:tr>
      <w:tr>
        <w:trPr>
          <w:trHeight w:val="489" w:hRule="atLeast"/>
        </w:trPr>
        <w:tc>
          <w:tcPr>
            <w:tcW w:w="4782" w:type="dxa"/>
            <w:shd w:val="clear" w:color="auto" w:fill="D9E1F3"/>
          </w:tcPr>
          <w:p>
            <w:pPr>
              <w:pStyle w:val="TableParagraph"/>
              <w:spacing w:line="242" w:lineRule="exact"/>
              <w:rPr>
                <w:b/>
                <w:sz w:val="20"/>
              </w:rPr>
            </w:pPr>
            <w:r>
              <w:rPr>
                <w:b/>
                <w:sz w:val="20"/>
              </w:rPr>
              <w:t>platform</w:t>
            </w:r>
          </w:p>
        </w:tc>
        <w:tc>
          <w:tcPr>
            <w:tcW w:w="1447" w:type="dxa"/>
            <w:shd w:val="clear" w:color="auto" w:fill="D9E1F3"/>
          </w:tcPr>
          <w:p>
            <w:pPr>
              <w:pStyle w:val="TableParagraph"/>
              <w:spacing w:line="240" w:lineRule="auto" w:before="117"/>
              <w:rPr>
                <w:sz w:val="20"/>
              </w:rPr>
            </w:pPr>
            <w:r>
              <w:rPr>
                <w:sz w:val="20"/>
              </w:rPr>
              <w:t>String(3)</w:t>
            </w:r>
          </w:p>
        </w:tc>
        <w:tc>
          <w:tcPr>
            <w:tcW w:w="3394" w:type="dxa"/>
            <w:shd w:val="clear" w:color="auto" w:fill="D9E1F3"/>
          </w:tcPr>
          <w:p>
            <w:pPr>
              <w:pStyle w:val="TableParagraph"/>
              <w:spacing w:line="242" w:lineRule="exact"/>
              <w:rPr>
                <w:sz w:val="20"/>
              </w:rPr>
            </w:pPr>
            <w:r>
              <w:rPr>
                <w:sz w:val="20"/>
              </w:rPr>
              <w:t>The unique identifier of the sending</w:t>
            </w:r>
          </w:p>
          <w:p>
            <w:pPr>
              <w:pStyle w:val="TableParagraph"/>
              <w:spacing w:line="227" w:lineRule="exact"/>
              <w:rPr>
                <w:sz w:val="20"/>
              </w:rPr>
            </w:pPr>
            <w:r>
              <w:rPr>
                <w:sz w:val="20"/>
              </w:rPr>
              <w:t>platform. RBP</w:t>
            </w:r>
          </w:p>
        </w:tc>
      </w:tr>
      <w:tr>
        <w:trPr>
          <w:trHeight w:val="719" w:hRule="atLeast"/>
        </w:trPr>
        <w:tc>
          <w:tcPr>
            <w:tcW w:w="4782" w:type="dxa"/>
          </w:tcPr>
          <w:p>
            <w:pPr>
              <w:pStyle w:val="TableParagraph"/>
              <w:spacing w:line="242" w:lineRule="exact"/>
              <w:rPr>
                <w:b/>
                <w:sz w:val="20"/>
              </w:rPr>
            </w:pPr>
            <w:r>
              <w:rPr>
                <w:b/>
                <w:sz w:val="20"/>
              </w:rPr>
              <w:t>baseCurrency</w:t>
            </w:r>
          </w:p>
        </w:tc>
        <w:tc>
          <w:tcPr>
            <w:tcW w:w="1447" w:type="dxa"/>
          </w:tcPr>
          <w:p>
            <w:pPr>
              <w:pStyle w:val="TableParagraph"/>
              <w:spacing w:line="240" w:lineRule="auto" w:before="117"/>
              <w:rPr>
                <w:sz w:val="20"/>
              </w:rPr>
            </w:pPr>
            <w:r>
              <w:rPr>
                <w:sz w:val="20"/>
              </w:rPr>
              <w:t>String(3)</w:t>
            </w:r>
          </w:p>
        </w:tc>
        <w:tc>
          <w:tcPr>
            <w:tcW w:w="3394" w:type="dxa"/>
          </w:tcPr>
          <w:p>
            <w:pPr>
              <w:pStyle w:val="TableParagraph"/>
              <w:spacing w:line="235" w:lineRule="auto" w:before="121"/>
              <w:ind w:right="405"/>
              <w:rPr>
                <w:sz w:val="20"/>
              </w:rPr>
            </w:pPr>
            <w:r>
              <w:rPr>
                <w:sz w:val="20"/>
              </w:rPr>
              <w:t>Currency in which the TSO sent the LPFS fees.</w:t>
            </w:r>
          </w:p>
        </w:tc>
      </w:tr>
      <w:tr>
        <w:trPr>
          <w:trHeight w:val="731" w:hRule="atLeast"/>
        </w:trPr>
        <w:tc>
          <w:tcPr>
            <w:tcW w:w="4782" w:type="dxa"/>
          </w:tcPr>
          <w:p>
            <w:pPr>
              <w:pStyle w:val="TableParagraph"/>
              <w:spacing w:line="242" w:lineRule="exact"/>
              <w:rPr>
                <w:b/>
                <w:sz w:val="20"/>
              </w:rPr>
            </w:pPr>
            <w:r>
              <w:rPr>
                <w:b/>
                <w:sz w:val="20"/>
              </w:rPr>
              <w:t>quantityMeasureUnit</w:t>
            </w:r>
          </w:p>
        </w:tc>
        <w:tc>
          <w:tcPr>
            <w:tcW w:w="1447" w:type="dxa"/>
            <w:shd w:val="clear" w:color="auto" w:fill="D9E1F3"/>
          </w:tcPr>
          <w:p>
            <w:pPr>
              <w:pStyle w:val="TableParagraph"/>
              <w:spacing w:line="242" w:lineRule="exact"/>
              <w:rPr>
                <w:sz w:val="20"/>
              </w:rPr>
            </w:pPr>
            <w:r>
              <w:rPr>
                <w:sz w:val="20"/>
              </w:rPr>
              <w:t>String(3)</w:t>
            </w:r>
          </w:p>
        </w:tc>
        <w:tc>
          <w:tcPr>
            <w:tcW w:w="3394" w:type="dxa"/>
            <w:shd w:val="clear" w:color="auto" w:fill="D9E1F3"/>
          </w:tcPr>
          <w:p>
            <w:pPr>
              <w:pStyle w:val="TableParagraph"/>
              <w:spacing w:line="240" w:lineRule="auto"/>
              <w:ind w:right="450"/>
              <w:rPr>
                <w:sz w:val="20"/>
              </w:rPr>
            </w:pPr>
            <w:r>
              <w:rPr>
                <w:sz w:val="20"/>
              </w:rPr>
              <w:t>LPFS accounting unit Value set according to the Auction unit code</w:t>
            </w:r>
          </w:p>
          <w:p>
            <w:pPr>
              <w:pStyle w:val="TableParagraph"/>
              <w:spacing w:line="226" w:lineRule="exact"/>
              <w:rPr>
                <w:sz w:val="20"/>
              </w:rPr>
            </w:pPr>
            <w:r>
              <w:rPr>
                <w:sz w:val="20"/>
              </w:rPr>
              <w:t>library (EDIGAS code field).</w:t>
            </w:r>
          </w:p>
        </w:tc>
      </w:tr>
      <w:tr>
        <w:trPr>
          <w:trHeight w:val="964" w:hRule="atLeast"/>
        </w:trPr>
        <w:tc>
          <w:tcPr>
            <w:tcW w:w="4782" w:type="dxa"/>
          </w:tcPr>
          <w:p>
            <w:pPr>
              <w:pStyle w:val="TableParagraph"/>
              <w:spacing w:line="242" w:lineRule="exact"/>
              <w:rPr>
                <w:b/>
                <w:sz w:val="20"/>
              </w:rPr>
            </w:pPr>
            <w:r>
              <w:rPr>
                <w:b/>
                <w:sz w:val="20"/>
              </w:rPr>
              <w:t>networkUserTransactionCount</w:t>
            </w:r>
          </w:p>
        </w:tc>
        <w:tc>
          <w:tcPr>
            <w:tcW w:w="1447" w:type="dxa"/>
          </w:tcPr>
          <w:p>
            <w:pPr>
              <w:pStyle w:val="TableParagraph"/>
              <w:spacing w:line="242" w:lineRule="exact"/>
              <w:rPr>
                <w:sz w:val="20"/>
              </w:rPr>
            </w:pPr>
            <w:r>
              <w:rPr>
                <w:sz w:val="20"/>
              </w:rPr>
              <w:t>Int</w:t>
            </w:r>
          </w:p>
        </w:tc>
        <w:tc>
          <w:tcPr>
            <w:tcW w:w="3394" w:type="dxa"/>
          </w:tcPr>
          <w:p>
            <w:pPr>
              <w:pStyle w:val="TableParagraph"/>
              <w:spacing w:line="235" w:lineRule="auto" w:before="123"/>
              <w:ind w:right="497"/>
              <w:rPr>
                <w:sz w:val="20"/>
              </w:rPr>
            </w:pPr>
            <w:r>
              <w:rPr>
                <w:sz w:val="20"/>
              </w:rPr>
              <w:t>The number of transactions in the message.</w:t>
            </w:r>
          </w:p>
          <w:p>
            <w:pPr>
              <w:pStyle w:val="TableParagraph"/>
              <w:spacing w:line="227" w:lineRule="exact" w:before="116"/>
              <w:rPr>
                <w:sz w:val="20"/>
              </w:rPr>
            </w:pPr>
            <w:r>
              <w:rPr>
                <w:sz w:val="20"/>
              </w:rPr>
              <w:t>Mandatory field.</w:t>
            </w:r>
          </w:p>
        </w:tc>
      </w:tr>
      <w:tr>
        <w:trPr>
          <w:trHeight w:val="245" w:hRule="atLeast"/>
        </w:trPr>
        <w:tc>
          <w:tcPr>
            <w:tcW w:w="4782" w:type="dxa"/>
            <w:shd w:val="clear" w:color="auto" w:fill="D9E1F3"/>
          </w:tcPr>
          <w:p>
            <w:pPr>
              <w:pStyle w:val="TableParagraph"/>
              <w:spacing w:line="225" w:lineRule="exact"/>
              <w:rPr>
                <w:b/>
                <w:sz w:val="20"/>
              </w:rPr>
            </w:pPr>
            <w:r>
              <w:rPr>
                <w:b/>
                <w:sz w:val="20"/>
              </w:rPr>
              <w:t>totalFlexibilityServiceDailyQuantity</w:t>
            </w:r>
          </w:p>
        </w:tc>
        <w:tc>
          <w:tcPr>
            <w:tcW w:w="1447" w:type="dxa"/>
            <w:shd w:val="clear" w:color="auto" w:fill="D9E1F3"/>
          </w:tcPr>
          <w:p>
            <w:pPr>
              <w:pStyle w:val="TableParagraph"/>
              <w:spacing w:line="225" w:lineRule="exact"/>
              <w:rPr>
                <w:sz w:val="20"/>
              </w:rPr>
            </w:pPr>
            <w:r>
              <w:rPr>
                <w:sz w:val="20"/>
              </w:rPr>
              <w:t>Decimal(15,3)</w:t>
            </w:r>
          </w:p>
        </w:tc>
        <w:tc>
          <w:tcPr>
            <w:tcW w:w="3394" w:type="dxa"/>
            <w:shd w:val="clear" w:color="auto" w:fill="D9E1F3"/>
          </w:tcPr>
          <w:p>
            <w:pPr>
              <w:pStyle w:val="TableParagraph"/>
              <w:spacing w:line="225" w:lineRule="exact"/>
              <w:rPr>
                <w:sz w:val="20"/>
              </w:rPr>
            </w:pPr>
            <w:r>
              <w:rPr>
                <w:sz w:val="20"/>
              </w:rPr>
              <w:t>Used flexibility service quantity.</w:t>
            </w:r>
          </w:p>
        </w:tc>
      </w:tr>
      <w:tr>
        <w:trPr>
          <w:trHeight w:val="244" w:hRule="atLeast"/>
        </w:trPr>
        <w:tc>
          <w:tcPr>
            <w:tcW w:w="4782" w:type="dxa"/>
          </w:tcPr>
          <w:p>
            <w:pPr>
              <w:pStyle w:val="TableParagraph"/>
              <w:spacing w:line="224" w:lineRule="exact"/>
              <w:rPr>
                <w:b/>
                <w:sz w:val="20"/>
              </w:rPr>
            </w:pPr>
            <w:r>
              <w:rPr>
                <w:b/>
                <w:sz w:val="20"/>
              </w:rPr>
              <w:t>transactionDate</w:t>
            </w:r>
          </w:p>
        </w:tc>
        <w:tc>
          <w:tcPr>
            <w:tcW w:w="1447" w:type="dxa"/>
          </w:tcPr>
          <w:p>
            <w:pPr>
              <w:pStyle w:val="TableParagraph"/>
              <w:spacing w:line="224" w:lineRule="exact"/>
              <w:rPr>
                <w:sz w:val="20"/>
              </w:rPr>
            </w:pPr>
            <w:r>
              <w:rPr>
                <w:sz w:val="20"/>
              </w:rPr>
              <w:t>String (20)</w:t>
            </w:r>
          </w:p>
        </w:tc>
        <w:tc>
          <w:tcPr>
            <w:tcW w:w="3394" w:type="dxa"/>
          </w:tcPr>
          <w:p>
            <w:pPr>
              <w:pStyle w:val="TableParagraph"/>
              <w:spacing w:line="224" w:lineRule="exact"/>
              <w:rPr>
                <w:sz w:val="20"/>
              </w:rPr>
            </w:pPr>
            <w:r>
              <w:rPr>
                <w:sz w:val="20"/>
              </w:rPr>
              <w:t>Date of creation of transaction</w:t>
            </w:r>
          </w:p>
        </w:tc>
      </w:tr>
      <w:tr>
        <w:trPr>
          <w:trHeight w:val="719" w:hRule="atLeast"/>
        </w:trPr>
        <w:tc>
          <w:tcPr>
            <w:tcW w:w="4782" w:type="dxa"/>
            <w:shd w:val="clear" w:color="auto" w:fill="D9E1F3"/>
          </w:tcPr>
          <w:p>
            <w:pPr>
              <w:pStyle w:val="TableParagraph"/>
              <w:spacing w:line="242" w:lineRule="exact"/>
              <w:rPr>
                <w:b/>
                <w:sz w:val="20"/>
              </w:rPr>
            </w:pPr>
            <w:r>
              <w:rPr>
                <w:b/>
                <w:sz w:val="20"/>
              </w:rPr>
              <w:t>networkPointEIC</w:t>
            </w:r>
          </w:p>
        </w:tc>
        <w:tc>
          <w:tcPr>
            <w:tcW w:w="1447" w:type="dxa"/>
            <w:shd w:val="clear" w:color="auto" w:fill="D9E1F3"/>
          </w:tcPr>
          <w:p>
            <w:pPr>
              <w:pStyle w:val="TableParagraph"/>
              <w:spacing w:line="242" w:lineRule="exact"/>
              <w:rPr>
                <w:sz w:val="20"/>
              </w:rPr>
            </w:pPr>
            <w:r>
              <w:rPr>
                <w:sz w:val="20"/>
              </w:rPr>
              <w:t>String(33)</w:t>
            </w:r>
          </w:p>
        </w:tc>
        <w:tc>
          <w:tcPr>
            <w:tcW w:w="3394" w:type="dxa"/>
            <w:shd w:val="clear" w:color="auto" w:fill="D9E1F3"/>
          </w:tcPr>
          <w:p>
            <w:pPr>
              <w:pStyle w:val="TableParagraph"/>
              <w:spacing w:line="235" w:lineRule="auto" w:before="121"/>
              <w:ind w:right="231"/>
              <w:rPr>
                <w:sz w:val="20"/>
              </w:rPr>
            </w:pPr>
            <w:r>
              <w:rPr>
                <w:sz w:val="20"/>
              </w:rPr>
              <w:t>The EIC code of the network point on which the trade takes place.</w:t>
            </w:r>
          </w:p>
        </w:tc>
      </w:tr>
      <w:tr>
        <w:trPr>
          <w:trHeight w:val="489" w:hRule="atLeast"/>
        </w:trPr>
        <w:tc>
          <w:tcPr>
            <w:tcW w:w="4782" w:type="dxa"/>
          </w:tcPr>
          <w:p>
            <w:pPr>
              <w:pStyle w:val="TableParagraph"/>
              <w:spacing w:line="242" w:lineRule="exact"/>
              <w:rPr>
                <w:b/>
                <w:sz w:val="20"/>
              </w:rPr>
            </w:pPr>
            <w:r>
              <w:rPr>
                <w:b/>
                <w:sz w:val="20"/>
              </w:rPr>
              <w:t>dailyQuantity</w:t>
            </w:r>
          </w:p>
        </w:tc>
        <w:tc>
          <w:tcPr>
            <w:tcW w:w="1447" w:type="dxa"/>
          </w:tcPr>
          <w:p>
            <w:pPr>
              <w:pStyle w:val="TableParagraph"/>
              <w:spacing w:line="242" w:lineRule="exact"/>
              <w:rPr>
                <w:sz w:val="20"/>
              </w:rPr>
            </w:pPr>
            <w:r>
              <w:rPr>
                <w:sz w:val="20"/>
              </w:rPr>
              <w:t>Decimal(15,3)</w:t>
            </w:r>
          </w:p>
        </w:tc>
        <w:tc>
          <w:tcPr>
            <w:tcW w:w="3394" w:type="dxa"/>
          </w:tcPr>
          <w:p>
            <w:pPr>
              <w:pStyle w:val="TableParagraph"/>
              <w:spacing w:line="242" w:lineRule="exact"/>
              <w:rPr>
                <w:sz w:val="20"/>
              </w:rPr>
            </w:pPr>
            <w:r>
              <w:rPr>
                <w:sz w:val="20"/>
              </w:rPr>
              <w:t>Calculated LPFS quantity for a</w:t>
            </w:r>
            <w:r>
              <w:rPr>
                <w:spacing w:val="-19"/>
                <w:sz w:val="20"/>
              </w:rPr>
              <w:t> </w:t>
            </w:r>
            <w:r>
              <w:rPr>
                <w:sz w:val="20"/>
              </w:rPr>
              <w:t>given</w:t>
            </w:r>
          </w:p>
          <w:p>
            <w:pPr>
              <w:pStyle w:val="TableParagraph"/>
              <w:spacing w:line="227" w:lineRule="exact"/>
              <w:rPr>
                <w:sz w:val="20"/>
              </w:rPr>
            </w:pPr>
            <w:r>
              <w:rPr>
                <w:sz w:val="20"/>
              </w:rPr>
              <w:t>day, for a given NU, for a given</w:t>
            </w:r>
            <w:r>
              <w:rPr>
                <w:spacing w:val="-20"/>
                <w:sz w:val="20"/>
              </w:rPr>
              <w:t> </w:t>
            </w:r>
            <w:r>
              <w:rPr>
                <w:sz w:val="20"/>
              </w:rPr>
              <w:t>TSO.</w:t>
            </w:r>
          </w:p>
        </w:tc>
      </w:tr>
      <w:tr>
        <w:trPr>
          <w:trHeight w:val="479" w:hRule="atLeast"/>
        </w:trPr>
        <w:tc>
          <w:tcPr>
            <w:tcW w:w="4782" w:type="dxa"/>
            <w:shd w:val="clear" w:color="auto" w:fill="D9E1F3"/>
          </w:tcPr>
          <w:p>
            <w:pPr>
              <w:pStyle w:val="TableParagraph"/>
              <w:spacing w:line="242" w:lineRule="exact"/>
              <w:rPr>
                <w:b/>
                <w:sz w:val="20"/>
              </w:rPr>
            </w:pPr>
            <w:r>
              <w:rPr>
                <w:b/>
                <w:sz w:val="20"/>
              </w:rPr>
              <w:t>proportionApplied</w:t>
            </w:r>
          </w:p>
        </w:tc>
        <w:tc>
          <w:tcPr>
            <w:tcW w:w="1447" w:type="dxa"/>
            <w:shd w:val="clear" w:color="auto" w:fill="D9E1F3"/>
          </w:tcPr>
          <w:p>
            <w:pPr>
              <w:pStyle w:val="TableParagraph"/>
              <w:spacing w:line="242" w:lineRule="exact"/>
              <w:rPr>
                <w:sz w:val="20"/>
              </w:rPr>
            </w:pPr>
            <w:r>
              <w:rPr>
                <w:sz w:val="20"/>
              </w:rPr>
              <w:t>Int</w:t>
            </w:r>
          </w:p>
        </w:tc>
        <w:tc>
          <w:tcPr>
            <w:tcW w:w="3394" w:type="dxa"/>
            <w:shd w:val="clear" w:color="auto" w:fill="D9E1F3"/>
          </w:tcPr>
          <w:p>
            <w:pPr>
              <w:pStyle w:val="TableParagraph"/>
              <w:spacing w:line="240" w:lineRule="auto" w:before="117"/>
              <w:rPr>
                <w:sz w:val="20"/>
              </w:rPr>
            </w:pPr>
            <w:r>
              <w:rPr>
                <w:sz w:val="20"/>
              </w:rPr>
              <w:t>Applied LPFS proportion</w:t>
            </w:r>
          </w:p>
        </w:tc>
      </w:tr>
      <w:tr>
        <w:trPr>
          <w:trHeight w:val="959" w:hRule="atLeast"/>
        </w:trPr>
        <w:tc>
          <w:tcPr>
            <w:tcW w:w="4782" w:type="dxa"/>
          </w:tcPr>
          <w:p>
            <w:pPr>
              <w:pStyle w:val="TableParagraph"/>
              <w:spacing w:line="242" w:lineRule="exact"/>
              <w:rPr>
                <w:b/>
                <w:sz w:val="20"/>
              </w:rPr>
            </w:pPr>
            <w:r>
              <w:rPr>
                <w:b/>
                <w:sz w:val="20"/>
              </w:rPr>
              <w:t>unitFeeEUR</w:t>
            </w:r>
          </w:p>
        </w:tc>
        <w:tc>
          <w:tcPr>
            <w:tcW w:w="1447" w:type="dxa"/>
          </w:tcPr>
          <w:p>
            <w:pPr>
              <w:pStyle w:val="TableParagraph"/>
              <w:spacing w:line="242" w:lineRule="exact"/>
              <w:rPr>
                <w:sz w:val="20"/>
              </w:rPr>
            </w:pPr>
            <w:r>
              <w:rPr>
                <w:sz w:val="20"/>
              </w:rPr>
              <w:t>Decimal(28,12)</w:t>
            </w:r>
          </w:p>
        </w:tc>
        <w:tc>
          <w:tcPr>
            <w:tcW w:w="3394" w:type="dxa"/>
          </w:tcPr>
          <w:p>
            <w:pPr>
              <w:pStyle w:val="TableParagraph"/>
              <w:spacing w:line="235" w:lineRule="auto" w:before="121"/>
              <w:ind w:right="122"/>
              <w:rPr>
                <w:sz w:val="20"/>
              </w:rPr>
            </w:pPr>
            <w:r>
              <w:rPr>
                <w:sz w:val="20"/>
              </w:rPr>
              <w:t>The unit price of the D-day transaction in EUR according to the type of transaction.</w:t>
            </w:r>
          </w:p>
        </w:tc>
      </w:tr>
      <w:tr>
        <w:trPr>
          <w:trHeight w:val="489" w:hRule="atLeast"/>
        </w:trPr>
        <w:tc>
          <w:tcPr>
            <w:tcW w:w="4782" w:type="dxa"/>
            <w:shd w:val="clear" w:color="auto" w:fill="D9E1F3"/>
          </w:tcPr>
          <w:p>
            <w:pPr>
              <w:pStyle w:val="TableParagraph"/>
              <w:spacing w:line="242" w:lineRule="exact"/>
              <w:rPr>
                <w:b/>
                <w:sz w:val="20"/>
              </w:rPr>
            </w:pPr>
            <w:r>
              <w:rPr>
                <w:b/>
                <w:sz w:val="20"/>
              </w:rPr>
              <w:t>unitFeeBaseCurrency</w:t>
            </w:r>
          </w:p>
        </w:tc>
        <w:tc>
          <w:tcPr>
            <w:tcW w:w="1447" w:type="dxa"/>
            <w:shd w:val="clear" w:color="auto" w:fill="D9E1F3"/>
          </w:tcPr>
          <w:p>
            <w:pPr>
              <w:pStyle w:val="TableParagraph"/>
              <w:spacing w:line="242" w:lineRule="exact"/>
              <w:rPr>
                <w:sz w:val="20"/>
              </w:rPr>
            </w:pPr>
            <w:r>
              <w:rPr>
                <w:sz w:val="20"/>
              </w:rPr>
              <w:t>Decimal(28,12)</w:t>
            </w:r>
          </w:p>
        </w:tc>
        <w:tc>
          <w:tcPr>
            <w:tcW w:w="3394" w:type="dxa"/>
            <w:shd w:val="clear" w:color="auto" w:fill="D9E1F3"/>
          </w:tcPr>
          <w:p>
            <w:pPr>
              <w:pStyle w:val="TableParagraph"/>
              <w:spacing w:line="242" w:lineRule="exact"/>
              <w:rPr>
                <w:sz w:val="20"/>
              </w:rPr>
            </w:pPr>
            <w:r>
              <w:rPr>
                <w:sz w:val="20"/>
              </w:rPr>
              <w:t>The transaction unit price in the</w:t>
            </w:r>
          </w:p>
          <w:p>
            <w:pPr>
              <w:pStyle w:val="TableParagraph"/>
              <w:spacing w:line="227" w:lineRule="exact" w:before="1"/>
              <w:rPr>
                <w:sz w:val="20"/>
              </w:rPr>
            </w:pPr>
            <w:r>
              <w:rPr>
                <w:sz w:val="20"/>
              </w:rPr>
              <w:t>currency of the TSO.</w:t>
            </w:r>
          </w:p>
        </w:tc>
      </w:tr>
      <w:tr>
        <w:trPr>
          <w:trHeight w:val="1799" w:hRule="atLeast"/>
        </w:trPr>
        <w:tc>
          <w:tcPr>
            <w:tcW w:w="4782" w:type="dxa"/>
          </w:tcPr>
          <w:p>
            <w:pPr>
              <w:pStyle w:val="TableParagraph"/>
              <w:spacing w:line="242" w:lineRule="exact"/>
              <w:rPr>
                <w:b/>
                <w:sz w:val="20"/>
              </w:rPr>
            </w:pPr>
            <w:r>
              <w:rPr>
                <w:b/>
                <w:sz w:val="20"/>
              </w:rPr>
              <w:t>transactionId</w:t>
            </w:r>
          </w:p>
        </w:tc>
        <w:tc>
          <w:tcPr>
            <w:tcW w:w="1447" w:type="dxa"/>
          </w:tcPr>
          <w:p>
            <w:pPr>
              <w:pStyle w:val="TableParagraph"/>
              <w:spacing w:line="242" w:lineRule="exact"/>
              <w:rPr>
                <w:sz w:val="20"/>
              </w:rPr>
            </w:pPr>
            <w:r>
              <w:rPr>
                <w:sz w:val="20"/>
              </w:rPr>
              <w:t>String(100)</w:t>
            </w:r>
          </w:p>
        </w:tc>
        <w:tc>
          <w:tcPr>
            <w:tcW w:w="3394" w:type="dxa"/>
          </w:tcPr>
          <w:p>
            <w:pPr>
              <w:pStyle w:val="TableParagraph"/>
              <w:spacing w:line="235" w:lineRule="auto" w:before="121"/>
              <w:ind w:right="127"/>
              <w:rPr>
                <w:sz w:val="20"/>
              </w:rPr>
            </w:pPr>
            <w:r>
              <w:rPr>
                <w:sz w:val="20"/>
              </w:rPr>
              <w:t>Unique transaction identifier. If it is sent again, the IP will update the original transaction notification.</w:t>
            </w:r>
          </w:p>
          <w:p>
            <w:pPr>
              <w:pStyle w:val="TableParagraph"/>
              <w:spacing w:line="235" w:lineRule="auto" w:before="122"/>
              <w:ind w:right="630"/>
              <w:jc w:val="both"/>
              <w:rPr>
                <w:sz w:val="20"/>
              </w:rPr>
            </w:pPr>
            <w:r>
              <w:rPr>
                <w:sz w:val="20"/>
              </w:rPr>
              <w:t>A transaction identifier can only appear once in a message.DLPFS DALPFS</w:t>
            </w:r>
          </w:p>
        </w:tc>
      </w:tr>
      <w:tr>
        <w:trPr>
          <w:trHeight w:val="959" w:hRule="atLeast"/>
        </w:trPr>
        <w:tc>
          <w:tcPr>
            <w:tcW w:w="4782" w:type="dxa"/>
            <w:shd w:val="clear" w:color="auto" w:fill="D9E1F3"/>
          </w:tcPr>
          <w:p>
            <w:pPr>
              <w:pStyle w:val="TableParagraph"/>
              <w:spacing w:line="242" w:lineRule="exact"/>
              <w:rPr>
                <w:b/>
                <w:sz w:val="20"/>
              </w:rPr>
            </w:pPr>
            <w:r>
              <w:rPr>
                <w:b/>
                <w:sz w:val="20"/>
              </w:rPr>
              <w:t>sellerNetworkUserEIC</w:t>
            </w:r>
          </w:p>
        </w:tc>
        <w:tc>
          <w:tcPr>
            <w:tcW w:w="1447" w:type="dxa"/>
            <w:shd w:val="clear" w:color="auto" w:fill="D9E1F3"/>
          </w:tcPr>
          <w:p>
            <w:pPr>
              <w:pStyle w:val="TableParagraph"/>
              <w:spacing w:line="242" w:lineRule="exact"/>
              <w:rPr>
                <w:sz w:val="20"/>
              </w:rPr>
            </w:pPr>
            <w:r>
              <w:rPr>
                <w:sz w:val="20"/>
              </w:rPr>
              <w:t>String(30)</w:t>
            </w:r>
          </w:p>
        </w:tc>
        <w:tc>
          <w:tcPr>
            <w:tcW w:w="3394" w:type="dxa"/>
            <w:shd w:val="clear" w:color="auto" w:fill="D9E1F3"/>
          </w:tcPr>
          <w:p>
            <w:pPr>
              <w:pStyle w:val="TableParagraph"/>
              <w:spacing w:line="235" w:lineRule="auto" w:before="121"/>
              <w:ind w:right="391"/>
              <w:rPr>
                <w:sz w:val="20"/>
              </w:rPr>
            </w:pPr>
            <w:r>
              <w:rPr>
                <w:sz w:val="20"/>
              </w:rPr>
              <w:t>The EIC code of the partner participating in the transaction as a seller.</w:t>
            </w:r>
          </w:p>
        </w:tc>
      </w:tr>
      <w:tr>
        <w:trPr>
          <w:trHeight w:val="734" w:hRule="atLeast"/>
        </w:trPr>
        <w:tc>
          <w:tcPr>
            <w:tcW w:w="4782" w:type="dxa"/>
          </w:tcPr>
          <w:p>
            <w:pPr>
              <w:pStyle w:val="TableParagraph"/>
              <w:spacing w:line="242" w:lineRule="exact"/>
              <w:rPr>
                <w:b/>
                <w:sz w:val="20"/>
              </w:rPr>
            </w:pPr>
            <w:r>
              <w:rPr>
                <w:b/>
                <w:sz w:val="20"/>
              </w:rPr>
              <w:t>buyerNetworkUserEIC</w:t>
            </w:r>
          </w:p>
        </w:tc>
        <w:tc>
          <w:tcPr>
            <w:tcW w:w="1447" w:type="dxa"/>
          </w:tcPr>
          <w:p>
            <w:pPr>
              <w:pStyle w:val="TableParagraph"/>
              <w:spacing w:line="242" w:lineRule="exact"/>
              <w:rPr>
                <w:sz w:val="20"/>
              </w:rPr>
            </w:pPr>
            <w:r>
              <w:rPr>
                <w:sz w:val="20"/>
              </w:rPr>
              <w:t>String(30)</w:t>
            </w:r>
          </w:p>
        </w:tc>
        <w:tc>
          <w:tcPr>
            <w:tcW w:w="3394" w:type="dxa"/>
          </w:tcPr>
          <w:p>
            <w:pPr>
              <w:pStyle w:val="TableParagraph"/>
              <w:spacing w:line="242" w:lineRule="exact"/>
              <w:rPr>
                <w:sz w:val="20"/>
              </w:rPr>
            </w:pPr>
            <w:r>
              <w:rPr>
                <w:sz w:val="20"/>
              </w:rPr>
              <w:t>The EIC code of the partner</w:t>
            </w:r>
          </w:p>
          <w:p>
            <w:pPr>
              <w:pStyle w:val="TableParagraph"/>
              <w:spacing w:line="240" w:lineRule="atLeast" w:before="1"/>
              <w:ind w:right="391"/>
              <w:rPr>
                <w:sz w:val="20"/>
              </w:rPr>
            </w:pPr>
            <w:r>
              <w:rPr>
                <w:sz w:val="20"/>
              </w:rPr>
              <w:t>participating in the transaction as a buyer.</w:t>
            </w:r>
          </w:p>
        </w:tc>
      </w:tr>
    </w:tbl>
    <w:p>
      <w:pPr>
        <w:pStyle w:val="BodyText"/>
        <w:spacing w:line="240" w:lineRule="auto"/>
        <w:rPr>
          <w:rFonts w:ascii="Calibri Light"/>
          <w:b w:val="0"/>
          <w:i/>
          <w:sz w:val="20"/>
        </w:rPr>
      </w:pPr>
    </w:p>
    <w:p>
      <w:pPr>
        <w:pStyle w:val="BodyText"/>
        <w:spacing w:line="240" w:lineRule="auto" w:before="6"/>
        <w:rPr>
          <w:rFonts w:ascii="Calibri Light"/>
          <w:b w:val="0"/>
          <w:i/>
        </w:rPr>
      </w:pPr>
    </w:p>
    <w:p>
      <w:pPr>
        <w:pStyle w:val="Heading7"/>
        <w:numPr>
          <w:ilvl w:val="3"/>
          <w:numId w:val="97"/>
        </w:numPr>
        <w:tabs>
          <w:tab w:pos="1400" w:val="left" w:leader="none"/>
          <w:tab w:pos="1401" w:val="left" w:leader="none"/>
        </w:tabs>
        <w:spacing w:line="240" w:lineRule="auto" w:before="0" w:after="0"/>
        <w:ind w:left="1400" w:right="0" w:hanging="865"/>
        <w:jc w:val="left"/>
        <w:rPr>
          <w:b w:val="0"/>
          <w:i/>
          <w:color w:val="2E5395"/>
        </w:rPr>
      </w:pPr>
      <w:r>
        <w:rPr>
          <w:b w:val="0"/>
          <w:i/>
          <w:color w:val="2E5395"/>
        </w:rPr>
        <w:t>Example </w:t>
      </w:r>
    </w:p>
    <w:p>
      <w:pPr>
        <w:spacing w:before="16"/>
        <w:ind w:left="536" w:right="0" w:firstLine="0"/>
        <w:jc w:val="left"/>
        <w:rPr>
          <w:sz w:val="16"/>
        </w:rPr>
      </w:pPr>
      <w:r>
        <w:rPr>
          <w:color w:val="FF0000"/>
          <w:sz w:val="16"/>
          <w:shd w:fill="FFFF00" w:color="auto" w:val="clear"/>
        </w:rPr>
        <w:t>&lt;?</w:t>
      </w:r>
      <w:r>
        <w:rPr>
          <w:color w:val="0000FF"/>
          <w:sz w:val="16"/>
        </w:rPr>
        <w:t>xml </w:t>
      </w:r>
      <w:r>
        <w:rPr>
          <w:color w:val="FF0000"/>
          <w:sz w:val="16"/>
        </w:rPr>
        <w:t>version</w:t>
      </w:r>
      <w:r>
        <w:rPr>
          <w:sz w:val="16"/>
        </w:rPr>
        <w:t>=</w:t>
      </w:r>
      <w:r>
        <w:rPr>
          <w:b/>
          <w:color w:val="8000FF"/>
          <w:sz w:val="16"/>
        </w:rPr>
        <w:t>"1.0" </w:t>
      </w:r>
      <w:r>
        <w:rPr>
          <w:color w:val="FF0000"/>
          <w:sz w:val="16"/>
        </w:rPr>
        <w:t>encoding</w:t>
      </w:r>
      <w:r>
        <w:rPr>
          <w:sz w:val="16"/>
        </w:rPr>
        <w:t>=</w:t>
      </w:r>
      <w:r>
        <w:rPr>
          <w:b/>
          <w:color w:val="8000FF"/>
          <w:sz w:val="16"/>
        </w:rPr>
        <w:t>"UTF-8"</w:t>
      </w:r>
      <w:r>
        <w:rPr>
          <w:color w:val="FF0000"/>
          <w:sz w:val="16"/>
          <w:shd w:fill="FFFF00" w:color="auto" w:val="clear"/>
        </w:rPr>
        <w:t>?&gt;</w:t>
      </w:r>
    </w:p>
    <w:p>
      <w:pPr>
        <w:spacing w:line="181" w:lineRule="exact" w:before="1"/>
        <w:ind w:left="536" w:right="0" w:firstLine="0"/>
        <w:jc w:val="left"/>
        <w:rPr>
          <w:sz w:val="16"/>
        </w:rPr>
      </w:pPr>
      <w:r>
        <w:rPr>
          <w:color w:val="0000FF"/>
          <w:sz w:val="16"/>
        </w:rPr>
        <w:t>&lt;q1:LpfsTransactionDocument </w:t>
      </w:r>
      <w:r>
        <w:rPr>
          <w:color w:val="FF0000"/>
          <w:sz w:val="16"/>
        </w:rPr>
        <w:t>xmlns:q1</w:t>
      </w:r>
      <w:r>
        <w:rPr>
          <w:sz w:val="16"/>
        </w:rPr>
        <w:t>=</w:t>
      </w:r>
      <w:r>
        <w:rPr>
          <w:b/>
          <w:color w:val="8000FF"/>
          <w:sz w:val="16"/>
        </w:rPr>
        <w:t>"</w:t>
      </w:r>
      <w:hyperlink r:id="rId15">
        <w:r>
          <w:rPr>
            <w:b/>
            <w:color w:val="8000FF"/>
            <w:sz w:val="16"/>
            <w:u w:val="single" w:color="8000FF"/>
          </w:rPr>
          <w:t>http://rbp.hu</w:t>
        </w:r>
      </w:hyperlink>
      <w:r>
        <w:rPr>
          <w:b/>
          <w:color w:val="8000FF"/>
          <w:sz w:val="16"/>
        </w:rPr>
        <w:t>"</w:t>
      </w:r>
      <w:r>
        <w:rPr>
          <w:color w:val="0000FF"/>
          <w:sz w:val="16"/>
        </w:rPr>
        <w:t>&gt;</w:t>
      </w:r>
    </w:p>
    <w:p>
      <w:pPr>
        <w:spacing w:line="181" w:lineRule="exact" w:before="0"/>
        <w:ind w:left="920" w:right="0" w:firstLine="0"/>
        <w:jc w:val="left"/>
        <w:rPr>
          <w:sz w:val="16"/>
        </w:rPr>
      </w:pPr>
      <w:r>
        <w:rPr>
          <w:color w:val="0000FF"/>
          <w:sz w:val="16"/>
        </w:rPr>
        <w:t>&lt;q1:creationDate&gt;</w:t>
      </w:r>
      <w:r>
        <w:rPr>
          <w:b/>
          <w:sz w:val="16"/>
        </w:rPr>
        <w:t>2022-10-25T12:59:46Z</w:t>
      </w:r>
      <w:r>
        <w:rPr>
          <w:color w:val="0000FF"/>
          <w:sz w:val="16"/>
        </w:rPr>
        <w:t>&lt;/q1:creationDate&gt;</w:t>
      </w:r>
    </w:p>
    <w:p>
      <w:pPr>
        <w:spacing w:before="1"/>
        <w:ind w:left="920" w:right="0" w:firstLine="0"/>
        <w:jc w:val="left"/>
        <w:rPr>
          <w:sz w:val="16"/>
        </w:rPr>
      </w:pPr>
      <w:r>
        <w:rPr>
          <w:color w:val="0000FF"/>
          <w:sz w:val="16"/>
        </w:rPr>
        <w:t>&lt;q1:identification&gt;</w:t>
      </w:r>
      <w:r>
        <w:rPr>
          <w:b/>
          <w:sz w:val="16"/>
        </w:rPr>
        <w:t>a361a332e8164beebc98740b7b71cf4f</w:t>
      </w:r>
      <w:r>
        <w:rPr>
          <w:color w:val="0000FF"/>
          <w:sz w:val="16"/>
        </w:rPr>
        <w:t>&lt;/q1:identification&gt;</w:t>
      </w:r>
    </w:p>
    <w:p>
      <w:pPr>
        <w:pStyle w:val="BodyText"/>
        <w:spacing w:before="1"/>
        <w:ind w:left="920"/>
      </w:pPr>
      <w:r>
        <w:rPr>
          <w:color w:val="0000FF"/>
        </w:rPr>
        <w:t>&lt;q1:type&gt;</w:t>
      </w:r>
      <w:r>
        <w:rPr>
          <w:b/>
        </w:rPr>
        <w:t>LTD</w:t>
      </w:r>
      <w:r>
        <w:rPr>
          <w:color w:val="0000FF"/>
        </w:rPr>
        <w:t>&lt;/q1:type&gt;</w:t>
      </w:r>
    </w:p>
    <w:p>
      <w:pPr>
        <w:spacing w:line="181" w:lineRule="exact" w:before="0"/>
        <w:ind w:left="920" w:right="0" w:firstLine="0"/>
        <w:jc w:val="left"/>
        <w:rPr>
          <w:sz w:val="16"/>
        </w:rPr>
      </w:pPr>
      <w:r>
        <w:rPr>
          <w:color w:val="0000FF"/>
          <w:sz w:val="16"/>
        </w:rPr>
        <w:t>&lt;q1:gasDay&gt;</w:t>
      </w:r>
      <w:r>
        <w:rPr>
          <w:b/>
          <w:sz w:val="16"/>
        </w:rPr>
        <w:t>2022-10-24</w:t>
      </w:r>
      <w:r>
        <w:rPr>
          <w:color w:val="0000FF"/>
          <w:sz w:val="16"/>
        </w:rPr>
        <w:t>&lt;/q1:gasDay&gt;</w:t>
      </w:r>
    </w:p>
    <w:p>
      <w:pPr>
        <w:pStyle w:val="BodyText"/>
        <w:spacing w:before="1"/>
        <w:ind w:left="920"/>
      </w:pPr>
      <w:r>
        <w:rPr>
          <w:color w:val="0000FF"/>
        </w:rPr>
        <w:t>&lt;q1:platform&gt;</w:t>
      </w:r>
      <w:r>
        <w:rPr>
          <w:b/>
        </w:rPr>
        <w:t>RBP</w:t>
      </w:r>
      <w:r>
        <w:rPr>
          <w:color w:val="0000FF"/>
        </w:rPr>
        <w:t>&lt;/q1:platform&gt;</w:t>
      </w:r>
    </w:p>
    <w:p>
      <w:pPr>
        <w:pStyle w:val="BodyText"/>
        <w:ind w:left="920"/>
      </w:pPr>
      <w:r>
        <w:rPr>
          <w:color w:val="0000FF"/>
        </w:rPr>
        <w:t>&lt;q1:baseCurrency&gt;</w:t>
      </w:r>
      <w:r>
        <w:rPr>
          <w:b/>
        </w:rPr>
        <w:t>HUF</w:t>
      </w:r>
      <w:r>
        <w:rPr>
          <w:color w:val="0000FF"/>
        </w:rPr>
        <w:t>&lt;/q1:baseCurrency&gt;</w:t>
      </w:r>
    </w:p>
    <w:p>
      <w:pPr>
        <w:spacing w:after="0"/>
        <w:sectPr>
          <w:pgSz w:w="12240" w:h="15840"/>
          <w:pgMar w:header="0" w:footer="920" w:top="1420" w:bottom="1200" w:left="880" w:right="820"/>
        </w:sectPr>
      </w:pPr>
    </w:p>
    <w:p>
      <w:pPr>
        <w:pStyle w:val="BodyText"/>
        <w:spacing w:before="77"/>
        <w:ind w:left="920"/>
      </w:pPr>
      <w:r>
        <w:rPr>
          <w:color w:val="0000FF"/>
        </w:rPr>
        <w:t>&lt;q1:quantityMeasureUnit&gt;</w:t>
      </w:r>
      <w:r>
        <w:rPr>
          <w:b/>
        </w:rPr>
        <w:t>MWH</w:t>
      </w:r>
      <w:r>
        <w:rPr>
          <w:color w:val="0000FF"/>
        </w:rPr>
        <w:t>&lt;/q1:quantityMeasureUnit&gt;</w:t>
      </w:r>
    </w:p>
    <w:p>
      <w:pPr>
        <w:pStyle w:val="BodyText"/>
        <w:ind w:left="920"/>
      </w:pPr>
      <w:r>
        <w:rPr>
          <w:color w:val="0000FF"/>
        </w:rPr>
        <w:t>&lt;q1:networkUserTransactionCount&gt;</w:t>
      </w:r>
      <w:r>
        <w:rPr>
          <w:b/>
        </w:rPr>
        <w:t>45</w:t>
      </w:r>
      <w:r>
        <w:rPr>
          <w:color w:val="0000FF"/>
        </w:rPr>
        <w:t>&lt;/q1:networkUserTransactionCount&gt;</w:t>
      </w:r>
    </w:p>
    <w:p>
      <w:pPr>
        <w:pStyle w:val="BodyText"/>
        <w:spacing w:line="240" w:lineRule="auto" w:before="1"/>
        <w:ind w:left="920"/>
      </w:pPr>
      <w:r>
        <w:rPr>
          <w:color w:val="0000FF"/>
        </w:rPr>
        <w:t>&lt;q1:totalFlexibilityServiceDailyQuantity&gt;</w:t>
      </w:r>
      <w:r>
        <w:rPr>
          <w:b/>
        </w:rPr>
        <w:t>4412.936</w:t>
      </w:r>
      <w:r>
        <w:rPr>
          <w:color w:val="0000FF"/>
        </w:rPr>
        <w:t>&lt;/q1:totalFlexibilityServiceDailyQuantity&gt;</w:t>
      </w:r>
    </w:p>
    <w:p>
      <w:pPr>
        <w:pStyle w:val="BodyText"/>
        <w:spacing w:before="1"/>
        <w:ind w:left="920"/>
      </w:pPr>
      <w:r>
        <w:rPr>
          <w:color w:val="0000FF"/>
        </w:rPr>
        <w:t>&lt;q1:networkUserTransaction&gt;</w:t>
      </w:r>
    </w:p>
    <w:p>
      <w:pPr>
        <w:spacing w:line="181" w:lineRule="exact" w:before="0"/>
        <w:ind w:left="1304" w:right="0" w:firstLine="0"/>
        <w:jc w:val="left"/>
        <w:rPr>
          <w:sz w:val="16"/>
        </w:rPr>
      </w:pPr>
      <w:r>
        <w:rPr>
          <w:color w:val="0000FF"/>
          <w:sz w:val="16"/>
        </w:rPr>
        <w:t>&lt;q1:transactionDate&gt;</w:t>
      </w:r>
      <w:r>
        <w:rPr>
          <w:b/>
          <w:sz w:val="16"/>
        </w:rPr>
        <w:t>2022-10-24T04:00:00Z</w:t>
      </w:r>
      <w:r>
        <w:rPr>
          <w:color w:val="0000FF"/>
          <w:sz w:val="16"/>
        </w:rPr>
        <w:t>&lt;/q1:transactionDate&gt;</w:t>
      </w:r>
    </w:p>
    <w:p>
      <w:pPr>
        <w:spacing w:line="181" w:lineRule="exact" w:before="1"/>
        <w:ind w:left="1304" w:right="0" w:firstLine="0"/>
        <w:jc w:val="left"/>
        <w:rPr>
          <w:sz w:val="16"/>
        </w:rPr>
      </w:pPr>
      <w:r>
        <w:rPr>
          <w:color w:val="0000FF"/>
          <w:sz w:val="16"/>
        </w:rPr>
        <w:t>&lt;q1:networkPointEIC&gt;</w:t>
      </w:r>
      <w:r>
        <w:rPr>
          <w:b/>
          <w:sz w:val="16"/>
        </w:rPr>
        <w:t>39YSINBP000000NE</w:t>
      </w:r>
      <w:r>
        <w:rPr>
          <w:color w:val="0000FF"/>
          <w:sz w:val="16"/>
        </w:rPr>
        <w:t>&lt;/q1:networkPointEIC&gt;</w:t>
      </w:r>
    </w:p>
    <w:p>
      <w:pPr>
        <w:pStyle w:val="BodyText"/>
        <w:ind w:left="1304"/>
      </w:pPr>
      <w:r>
        <w:rPr>
          <w:color w:val="0000FF"/>
        </w:rPr>
        <w:t>&lt;q1:dailyQuantity&gt;</w:t>
      </w:r>
      <w:r>
        <w:rPr>
          <w:b/>
        </w:rPr>
        <w:t>1221.603</w:t>
      </w:r>
      <w:r>
        <w:rPr>
          <w:color w:val="0000FF"/>
        </w:rPr>
        <w:t>&lt;/q1:dailyQuantity&gt;</w:t>
      </w:r>
    </w:p>
    <w:p>
      <w:pPr>
        <w:pStyle w:val="BodyText"/>
        <w:spacing w:before="1"/>
        <w:ind w:left="1304"/>
      </w:pPr>
      <w:r>
        <w:rPr>
          <w:color w:val="0000FF"/>
        </w:rPr>
        <w:t>&lt;q1:proportionApplied&gt;</w:t>
      </w:r>
      <w:r>
        <w:rPr>
          <w:b/>
        </w:rPr>
        <w:t>100</w:t>
      </w:r>
      <w:r>
        <w:rPr>
          <w:color w:val="0000FF"/>
        </w:rPr>
        <w:t>&lt;/q1:proportionApplied&gt;</w:t>
      </w:r>
    </w:p>
    <w:p>
      <w:pPr>
        <w:spacing w:line="181" w:lineRule="exact" w:before="0"/>
        <w:ind w:left="1304" w:right="0" w:firstLine="0"/>
        <w:jc w:val="left"/>
        <w:rPr>
          <w:sz w:val="16"/>
        </w:rPr>
      </w:pPr>
      <w:r>
        <w:rPr>
          <w:color w:val="0000FF"/>
          <w:sz w:val="16"/>
        </w:rPr>
        <w:t>&lt;q1:unitFeeEUR&gt;</w:t>
      </w:r>
      <w:r>
        <w:rPr>
          <w:b/>
          <w:sz w:val="16"/>
        </w:rPr>
        <w:t>3.310000000000</w:t>
      </w:r>
      <w:r>
        <w:rPr>
          <w:color w:val="0000FF"/>
          <w:sz w:val="16"/>
        </w:rPr>
        <w:t>&lt;/q1:unitFeeEUR&gt;</w:t>
      </w:r>
    </w:p>
    <w:p>
      <w:pPr>
        <w:spacing w:line="181" w:lineRule="exact" w:before="2"/>
        <w:ind w:left="1304" w:right="0" w:firstLine="0"/>
        <w:jc w:val="left"/>
        <w:rPr>
          <w:sz w:val="16"/>
        </w:rPr>
      </w:pPr>
      <w:r>
        <w:rPr>
          <w:color w:val="0000FF"/>
          <w:sz w:val="16"/>
        </w:rPr>
        <w:t>&lt;q1:unitFeeBaseCurrency&gt;</w:t>
      </w:r>
      <w:r>
        <w:rPr>
          <w:b/>
          <w:sz w:val="16"/>
        </w:rPr>
        <w:t>1366.500400000000</w:t>
      </w:r>
      <w:r>
        <w:rPr>
          <w:color w:val="0000FF"/>
          <w:sz w:val="16"/>
        </w:rPr>
        <w:t>&lt;/q1:unitFeeBaseCurrency&gt;</w:t>
      </w:r>
    </w:p>
    <w:p>
      <w:pPr>
        <w:pStyle w:val="BodyText"/>
        <w:ind w:left="1304"/>
      </w:pPr>
      <w:r>
        <w:rPr>
          <w:color w:val="0000FF"/>
        </w:rPr>
        <w:t>&lt;q1:transactionD&gt;</w:t>
      </w:r>
    </w:p>
    <w:p>
      <w:pPr>
        <w:spacing w:line="181" w:lineRule="exact" w:before="1"/>
        <w:ind w:left="1688" w:right="0" w:firstLine="0"/>
        <w:jc w:val="left"/>
        <w:rPr>
          <w:sz w:val="16"/>
        </w:rPr>
      </w:pPr>
      <w:r>
        <w:rPr>
          <w:color w:val="0000FF"/>
          <w:sz w:val="16"/>
        </w:rPr>
        <w:t>&lt;q1:transactionId&gt;</w:t>
      </w:r>
      <w:r>
        <w:rPr>
          <w:b/>
          <w:sz w:val="16"/>
        </w:rPr>
        <w:t>20221024_TESZTSHIPPER01_DLPFS</w:t>
      </w:r>
      <w:r>
        <w:rPr>
          <w:color w:val="0000FF"/>
          <w:sz w:val="16"/>
        </w:rPr>
        <w:t>&lt;/q1:transactionId&gt;</w:t>
      </w:r>
    </w:p>
    <w:p>
      <w:pPr>
        <w:spacing w:line="181" w:lineRule="exact" w:before="0"/>
        <w:ind w:left="1688" w:right="0" w:firstLine="0"/>
        <w:jc w:val="left"/>
        <w:rPr>
          <w:sz w:val="16"/>
        </w:rPr>
      </w:pPr>
      <w:r>
        <w:rPr>
          <w:color w:val="0000FF"/>
          <w:sz w:val="16"/>
        </w:rPr>
        <w:t>&lt;q1:sellerNetworkUserEIC&gt;</w:t>
      </w:r>
      <w:r>
        <w:rPr>
          <w:b/>
          <w:sz w:val="16"/>
        </w:rPr>
        <w:t>21TEST0000000000</w:t>
      </w:r>
      <w:r>
        <w:rPr>
          <w:color w:val="0000FF"/>
          <w:sz w:val="16"/>
        </w:rPr>
        <w:t>&lt;/q1:sellerNetworkUserEIC&gt;</w:t>
      </w:r>
    </w:p>
    <w:p>
      <w:pPr>
        <w:spacing w:line="181" w:lineRule="exact" w:before="1"/>
        <w:ind w:left="1688" w:right="0" w:firstLine="0"/>
        <w:jc w:val="left"/>
        <w:rPr>
          <w:sz w:val="16"/>
        </w:rPr>
      </w:pPr>
      <w:r>
        <w:rPr>
          <w:color w:val="0000FF"/>
          <w:sz w:val="16"/>
        </w:rPr>
        <w:t>&lt;q1:buyerNetworkUserEIC&gt;</w:t>
      </w:r>
      <w:r>
        <w:rPr>
          <w:b/>
          <w:sz w:val="16"/>
        </w:rPr>
        <w:t>HUFFGSZALLLPFS</w:t>
      </w:r>
      <w:r>
        <w:rPr>
          <w:color w:val="0000FF"/>
          <w:sz w:val="16"/>
        </w:rPr>
        <w:t>&lt;/q1:buyerNetworkUserEIC&gt;</w:t>
      </w:r>
    </w:p>
    <w:p>
      <w:pPr>
        <w:pStyle w:val="BodyText"/>
        <w:ind w:left="1304"/>
      </w:pPr>
      <w:r>
        <w:rPr>
          <w:color w:val="0000FF"/>
        </w:rPr>
        <w:t>&lt;/q1:transactionD&gt;</w:t>
      </w:r>
    </w:p>
    <w:p>
      <w:pPr>
        <w:pStyle w:val="BodyText"/>
        <w:spacing w:before="1"/>
        <w:ind w:left="1304"/>
      </w:pPr>
      <w:r>
        <w:rPr>
          <w:color w:val="0000FF"/>
        </w:rPr>
        <w:t>&lt;q1:transactionDA&gt;</w:t>
      </w:r>
    </w:p>
    <w:p>
      <w:pPr>
        <w:spacing w:line="181" w:lineRule="exact" w:before="0"/>
        <w:ind w:left="1688" w:right="0" w:firstLine="0"/>
        <w:jc w:val="left"/>
        <w:rPr>
          <w:sz w:val="16"/>
        </w:rPr>
      </w:pPr>
      <w:r>
        <w:rPr>
          <w:color w:val="0000FF"/>
          <w:sz w:val="16"/>
        </w:rPr>
        <w:t>&lt;q1:transactionId&gt;</w:t>
      </w:r>
      <w:r>
        <w:rPr>
          <w:b/>
          <w:sz w:val="16"/>
        </w:rPr>
        <w:t>20221025_39XAUDAX-GAS-TRU_DALPFS</w:t>
      </w:r>
      <w:r>
        <w:rPr>
          <w:color w:val="0000FF"/>
          <w:sz w:val="16"/>
        </w:rPr>
        <w:t>&lt;/q1:transactionId&gt;</w:t>
      </w:r>
    </w:p>
    <w:p>
      <w:pPr>
        <w:spacing w:line="181" w:lineRule="exact" w:before="1"/>
        <w:ind w:left="1688" w:right="0" w:firstLine="0"/>
        <w:jc w:val="left"/>
        <w:rPr>
          <w:sz w:val="16"/>
        </w:rPr>
      </w:pPr>
      <w:r>
        <w:rPr>
          <w:color w:val="0000FF"/>
          <w:sz w:val="16"/>
        </w:rPr>
        <w:t>&lt;q1:sellerNetworkUserEIC&gt;</w:t>
      </w:r>
      <w:r>
        <w:rPr>
          <w:b/>
          <w:sz w:val="16"/>
        </w:rPr>
        <w:t>HUFFGSZALLLPFS</w:t>
      </w:r>
      <w:r>
        <w:rPr>
          <w:color w:val="0000FF"/>
          <w:sz w:val="16"/>
        </w:rPr>
        <w:t>&lt;/q1:sellerNetworkUserEIC&gt;</w:t>
      </w:r>
    </w:p>
    <w:p>
      <w:pPr>
        <w:spacing w:line="181" w:lineRule="exact" w:before="0"/>
        <w:ind w:left="517" w:right="1437" w:firstLine="0"/>
        <w:jc w:val="center"/>
        <w:rPr>
          <w:sz w:val="16"/>
        </w:rPr>
      </w:pPr>
      <w:r>
        <w:rPr>
          <w:color w:val="0000FF"/>
          <w:sz w:val="16"/>
        </w:rPr>
        <w:t>&lt;q1:buyerNetworkUserEIC&gt;</w:t>
      </w:r>
      <w:r>
        <w:rPr>
          <w:b/>
          <w:sz w:val="16"/>
        </w:rPr>
        <w:t>21TEST0000000000</w:t>
      </w:r>
      <w:r>
        <w:rPr>
          <w:color w:val="0000FF"/>
          <w:sz w:val="16"/>
        </w:rPr>
        <w:t>&lt;/q1:buyerNetworkUserEIC&gt;</w:t>
      </w:r>
    </w:p>
    <w:p>
      <w:pPr>
        <w:pStyle w:val="BodyText"/>
        <w:spacing w:before="1"/>
        <w:ind w:left="517" w:right="6622"/>
        <w:jc w:val="center"/>
      </w:pPr>
      <w:r>
        <w:rPr>
          <w:color w:val="0000FF"/>
        </w:rPr>
        <w:t>&lt;/q1:transactionDA&gt;</w:t>
      </w:r>
    </w:p>
    <w:p>
      <w:pPr>
        <w:pStyle w:val="BodyText"/>
        <w:ind w:left="133" w:right="6142"/>
        <w:jc w:val="center"/>
      </w:pPr>
      <w:r>
        <w:rPr>
          <w:color w:val="0000FF"/>
        </w:rPr>
        <w:t>&lt;/q1:networkUserTransaction&gt;</w:t>
      </w:r>
    </w:p>
    <w:p>
      <w:pPr>
        <w:pStyle w:val="BodyText"/>
        <w:spacing w:before="2"/>
        <w:ind w:left="517" w:right="6622"/>
        <w:jc w:val="center"/>
      </w:pPr>
      <w:r>
        <w:rPr>
          <w:color w:val="0000FF"/>
        </w:rPr>
        <w:t>&lt;q1:networkUserTransaction&gt;</w:t>
      </w:r>
    </w:p>
    <w:p>
      <w:pPr>
        <w:spacing w:line="181" w:lineRule="exact" w:before="0"/>
        <w:ind w:left="1304" w:right="0" w:firstLine="0"/>
        <w:jc w:val="left"/>
        <w:rPr>
          <w:sz w:val="16"/>
        </w:rPr>
      </w:pPr>
      <w:r>
        <w:rPr>
          <w:color w:val="0000FF"/>
          <w:sz w:val="16"/>
        </w:rPr>
        <w:t>&lt;q1:transactionDate&gt;</w:t>
      </w:r>
      <w:r>
        <w:rPr>
          <w:b/>
          <w:sz w:val="16"/>
        </w:rPr>
        <w:t>2022-10-24T04:00:00Z</w:t>
      </w:r>
      <w:r>
        <w:rPr>
          <w:color w:val="0000FF"/>
          <w:sz w:val="16"/>
        </w:rPr>
        <w:t>&lt;/q1:transactionDate&gt;</w:t>
      </w:r>
    </w:p>
    <w:p>
      <w:pPr>
        <w:spacing w:line="181" w:lineRule="exact" w:before="1"/>
        <w:ind w:left="1304" w:right="0" w:firstLine="0"/>
        <w:jc w:val="left"/>
        <w:rPr>
          <w:sz w:val="16"/>
        </w:rPr>
      </w:pPr>
      <w:r>
        <w:rPr>
          <w:color w:val="0000FF"/>
          <w:sz w:val="16"/>
        </w:rPr>
        <w:t>&lt;q1:networkPointEIC&gt;</w:t>
      </w:r>
      <w:r>
        <w:rPr>
          <w:b/>
          <w:sz w:val="16"/>
        </w:rPr>
        <w:t>39YSINBP000000NE</w:t>
      </w:r>
      <w:r>
        <w:rPr>
          <w:color w:val="0000FF"/>
          <w:sz w:val="16"/>
        </w:rPr>
        <w:t>&lt;/q1:networkPointEIC&gt;</w:t>
      </w:r>
    </w:p>
    <w:p>
      <w:pPr>
        <w:pStyle w:val="BodyText"/>
        <w:ind w:left="1304"/>
      </w:pPr>
      <w:r>
        <w:rPr>
          <w:color w:val="0000FF"/>
        </w:rPr>
        <w:t>&lt;q1:dailyQuantity&gt;</w:t>
      </w:r>
      <w:r>
        <w:rPr>
          <w:b/>
        </w:rPr>
        <w:t>3191.000</w:t>
      </w:r>
      <w:r>
        <w:rPr>
          <w:color w:val="0000FF"/>
        </w:rPr>
        <w:t>&lt;/q1:dailyQuantity&gt;</w:t>
      </w:r>
    </w:p>
    <w:p>
      <w:pPr>
        <w:pStyle w:val="BodyText"/>
        <w:spacing w:before="1"/>
        <w:ind w:left="1304"/>
      </w:pPr>
      <w:r>
        <w:rPr>
          <w:color w:val="0000FF"/>
        </w:rPr>
        <w:t>&lt;q1:proportionApplied&gt;</w:t>
      </w:r>
      <w:r>
        <w:rPr>
          <w:b/>
        </w:rPr>
        <w:t>100</w:t>
      </w:r>
      <w:r>
        <w:rPr>
          <w:color w:val="0000FF"/>
        </w:rPr>
        <w:t>&lt;/q1:proportionApplied&gt;</w:t>
      </w:r>
    </w:p>
    <w:p>
      <w:pPr>
        <w:spacing w:line="181" w:lineRule="exact" w:before="0"/>
        <w:ind w:left="1304" w:right="0" w:firstLine="0"/>
        <w:jc w:val="left"/>
        <w:rPr>
          <w:sz w:val="16"/>
        </w:rPr>
      </w:pPr>
      <w:r>
        <w:rPr>
          <w:color w:val="0000FF"/>
          <w:sz w:val="16"/>
        </w:rPr>
        <w:t>&lt;q1:unitFeeEUR&gt;</w:t>
      </w:r>
      <w:r>
        <w:rPr>
          <w:b/>
          <w:sz w:val="16"/>
        </w:rPr>
        <w:t>3.310000000000</w:t>
      </w:r>
      <w:r>
        <w:rPr>
          <w:color w:val="0000FF"/>
          <w:sz w:val="16"/>
        </w:rPr>
        <w:t>&lt;/q1:unitFeeEUR&gt;</w:t>
      </w:r>
    </w:p>
    <w:p>
      <w:pPr>
        <w:spacing w:before="1"/>
        <w:ind w:left="1304" w:right="0" w:firstLine="0"/>
        <w:jc w:val="left"/>
        <w:rPr>
          <w:sz w:val="16"/>
        </w:rPr>
      </w:pPr>
      <w:r>
        <w:rPr>
          <w:color w:val="0000FF"/>
          <w:sz w:val="16"/>
        </w:rPr>
        <w:t>&lt;q1:unitFeeBaseCurrency&gt;</w:t>
      </w:r>
      <w:r>
        <w:rPr>
          <w:b/>
          <w:sz w:val="16"/>
        </w:rPr>
        <w:t>1366.500400000000</w:t>
      </w:r>
      <w:r>
        <w:rPr>
          <w:color w:val="0000FF"/>
          <w:sz w:val="16"/>
        </w:rPr>
        <w:t>&lt;/q1:unitFeeBaseCurrency&gt;</w:t>
      </w:r>
    </w:p>
    <w:p>
      <w:pPr>
        <w:pStyle w:val="BodyText"/>
        <w:spacing w:before="1"/>
        <w:ind w:left="1304"/>
      </w:pPr>
      <w:r>
        <w:rPr>
          <w:color w:val="0000FF"/>
        </w:rPr>
        <w:t>&lt;q1:transactionD&gt;</w:t>
      </w:r>
    </w:p>
    <w:p>
      <w:pPr>
        <w:spacing w:line="181" w:lineRule="exact" w:before="0"/>
        <w:ind w:left="1688" w:right="0" w:firstLine="0"/>
        <w:jc w:val="left"/>
        <w:rPr>
          <w:sz w:val="16"/>
        </w:rPr>
      </w:pPr>
      <w:r>
        <w:rPr>
          <w:color w:val="0000FF"/>
          <w:sz w:val="16"/>
        </w:rPr>
        <w:t>&lt;q1:transactionId&gt;</w:t>
      </w:r>
      <w:r>
        <w:rPr>
          <w:b/>
          <w:sz w:val="16"/>
        </w:rPr>
        <w:t>20221024_TESZTSHIPPER02_DLPFS</w:t>
      </w:r>
      <w:r>
        <w:rPr>
          <w:color w:val="0000FF"/>
          <w:sz w:val="16"/>
        </w:rPr>
        <w:t>&lt;/q1:transactionId&gt;</w:t>
      </w:r>
    </w:p>
    <w:p>
      <w:pPr>
        <w:spacing w:line="181" w:lineRule="exact" w:before="1"/>
        <w:ind w:left="1688" w:right="0" w:firstLine="0"/>
        <w:jc w:val="left"/>
        <w:rPr>
          <w:sz w:val="16"/>
        </w:rPr>
      </w:pPr>
      <w:r>
        <w:rPr>
          <w:color w:val="0000FF"/>
          <w:sz w:val="16"/>
        </w:rPr>
        <w:t>&lt;q1:sellerNetworkUserEIC&gt;</w:t>
      </w:r>
      <w:r>
        <w:rPr>
          <w:b/>
          <w:sz w:val="16"/>
        </w:rPr>
        <w:t>HUFFGSZALLLPFS</w:t>
      </w:r>
      <w:r>
        <w:rPr>
          <w:color w:val="0000FF"/>
          <w:sz w:val="16"/>
        </w:rPr>
        <w:t>&lt;/q1:sellerNetworkUserEIC&gt;</w:t>
      </w:r>
    </w:p>
    <w:p>
      <w:pPr>
        <w:spacing w:line="181" w:lineRule="exact" w:before="0"/>
        <w:ind w:left="1688" w:right="0" w:firstLine="0"/>
        <w:jc w:val="left"/>
        <w:rPr>
          <w:sz w:val="16"/>
        </w:rPr>
      </w:pPr>
      <w:r>
        <w:rPr>
          <w:color w:val="0000FF"/>
          <w:sz w:val="16"/>
        </w:rPr>
        <w:t>&lt;q1:buyerNetworkUserEIC&gt;</w:t>
      </w:r>
      <w:r>
        <w:rPr>
          <w:b/>
          <w:sz w:val="16"/>
        </w:rPr>
        <w:t>21TEST0000000002</w:t>
      </w:r>
      <w:r>
        <w:rPr>
          <w:color w:val="0000FF"/>
          <w:sz w:val="16"/>
        </w:rPr>
        <w:t>&lt;/q1:buyerNetworkUserEIC&gt;</w:t>
      </w:r>
    </w:p>
    <w:p>
      <w:pPr>
        <w:pStyle w:val="BodyText"/>
        <w:spacing w:before="1"/>
        <w:ind w:left="1304"/>
      </w:pPr>
      <w:r>
        <w:rPr>
          <w:color w:val="0000FF"/>
        </w:rPr>
        <w:t>&lt;/q1:transactionD&gt;</w:t>
      </w:r>
    </w:p>
    <w:p>
      <w:pPr>
        <w:pStyle w:val="BodyText"/>
        <w:ind w:left="1304"/>
      </w:pPr>
      <w:r>
        <w:rPr>
          <w:color w:val="0000FF"/>
        </w:rPr>
        <w:t>&lt;q1:transactionDA&gt;</w:t>
      </w:r>
    </w:p>
    <w:p>
      <w:pPr>
        <w:spacing w:line="181" w:lineRule="exact" w:before="2"/>
        <w:ind w:left="1688" w:right="0" w:firstLine="0"/>
        <w:jc w:val="left"/>
        <w:rPr>
          <w:sz w:val="16"/>
        </w:rPr>
      </w:pPr>
      <w:r>
        <w:rPr>
          <w:color w:val="0000FF"/>
          <w:sz w:val="16"/>
        </w:rPr>
        <w:t>&lt;q1:transactionId&gt;</w:t>
      </w:r>
      <w:r>
        <w:rPr>
          <w:b/>
          <w:sz w:val="16"/>
        </w:rPr>
        <w:t>20221025_39X-CYEB-ENMEG-L_DALPFS</w:t>
      </w:r>
      <w:r>
        <w:rPr>
          <w:color w:val="0000FF"/>
          <w:sz w:val="16"/>
        </w:rPr>
        <w:t>&lt;/q1:transactionId&gt;</w:t>
      </w:r>
    </w:p>
    <w:p>
      <w:pPr>
        <w:spacing w:line="181" w:lineRule="exact" w:before="0"/>
        <w:ind w:left="1688" w:right="0" w:firstLine="0"/>
        <w:jc w:val="left"/>
        <w:rPr>
          <w:sz w:val="16"/>
        </w:rPr>
      </w:pPr>
      <w:r>
        <w:rPr>
          <w:color w:val="0000FF"/>
          <w:sz w:val="16"/>
        </w:rPr>
        <w:t>&lt;q1:sellerNetworkUserEIC&gt;</w:t>
      </w:r>
      <w:r>
        <w:rPr>
          <w:b/>
          <w:sz w:val="16"/>
        </w:rPr>
        <w:t>21TEST0000000002</w:t>
      </w:r>
      <w:r>
        <w:rPr>
          <w:color w:val="0000FF"/>
          <w:sz w:val="16"/>
        </w:rPr>
        <w:t>&lt;/q1:sellerNetworkUserEIC&gt;</w:t>
      </w:r>
    </w:p>
    <w:p>
      <w:pPr>
        <w:spacing w:line="181" w:lineRule="exact" w:before="1"/>
        <w:ind w:left="1688" w:right="0" w:firstLine="0"/>
        <w:jc w:val="left"/>
        <w:rPr>
          <w:sz w:val="16"/>
        </w:rPr>
      </w:pPr>
      <w:r>
        <w:rPr>
          <w:color w:val="0000FF"/>
          <w:sz w:val="16"/>
        </w:rPr>
        <w:t>&lt;q1:buyerNetworkUserEIC&gt;</w:t>
      </w:r>
      <w:r>
        <w:rPr>
          <w:b/>
          <w:sz w:val="16"/>
        </w:rPr>
        <w:t>HUFFGSZALLLPFS</w:t>
      </w:r>
      <w:r>
        <w:rPr>
          <w:color w:val="0000FF"/>
          <w:sz w:val="16"/>
        </w:rPr>
        <w:t>&lt;/q1:buyerNetworkUserEIC&gt;</w:t>
      </w:r>
    </w:p>
    <w:p>
      <w:pPr>
        <w:pStyle w:val="BodyText"/>
        <w:ind w:left="517" w:right="6622"/>
        <w:jc w:val="center"/>
      </w:pPr>
      <w:r>
        <w:rPr>
          <w:color w:val="0000FF"/>
        </w:rPr>
        <w:t>&lt;/q1:transactionDA&gt;</w:t>
      </w:r>
    </w:p>
    <w:p>
      <w:pPr>
        <w:pStyle w:val="BodyText"/>
        <w:spacing w:before="1"/>
        <w:ind w:left="133" w:right="6142"/>
        <w:jc w:val="center"/>
      </w:pPr>
      <w:r>
        <w:rPr>
          <w:color w:val="0000FF"/>
        </w:rPr>
        <w:t>&lt;/q1:networkUserTransaction&gt;</w:t>
      </w:r>
    </w:p>
    <w:p>
      <w:pPr>
        <w:pStyle w:val="BodyText"/>
        <w:ind w:left="324" w:right="7005"/>
        <w:jc w:val="center"/>
      </w:pPr>
      <w:r>
        <w:rPr>
          <w:color w:val="0000FF"/>
        </w:rPr>
        <w:t>&lt;/q1:LpfsTransactionDocument&gt;</w:t>
      </w:r>
    </w:p>
    <w:p>
      <w:pPr>
        <w:pStyle w:val="BodyText"/>
        <w:spacing w:line="240" w:lineRule="auto"/>
        <w:rPr>
          <w:sz w:val="18"/>
        </w:rPr>
      </w:pPr>
    </w:p>
    <w:p>
      <w:pPr>
        <w:pStyle w:val="BodyText"/>
        <w:spacing w:line="240" w:lineRule="auto"/>
        <w:rPr>
          <w:sz w:val="18"/>
        </w:rPr>
      </w:pPr>
    </w:p>
    <w:p>
      <w:pPr>
        <w:pStyle w:val="BodyText"/>
        <w:spacing w:line="240" w:lineRule="auto"/>
        <w:rPr>
          <w:sz w:val="18"/>
        </w:rPr>
      </w:pPr>
    </w:p>
    <w:p>
      <w:pPr>
        <w:pStyle w:val="BodyText"/>
        <w:spacing w:line="240" w:lineRule="auto" w:before="1"/>
      </w:pPr>
    </w:p>
    <w:p>
      <w:pPr>
        <w:pStyle w:val="Heading3"/>
        <w:numPr>
          <w:ilvl w:val="2"/>
          <w:numId w:val="96"/>
        </w:numPr>
        <w:tabs>
          <w:tab w:pos="1245" w:val="left" w:leader="none"/>
        </w:tabs>
        <w:spacing w:line="240" w:lineRule="auto" w:before="0" w:after="0"/>
        <w:ind w:left="1244" w:right="0" w:hanging="567"/>
        <w:jc w:val="left"/>
        <w:rPr>
          <w:b w:val="0"/>
        </w:rPr>
      </w:pPr>
      <w:bookmarkStart w:name="_bookmark166" w:id="328"/>
      <w:bookmarkEnd w:id="328"/>
      <w:r>
        <w:rPr/>
      </w:r>
      <w:bookmarkStart w:name="_bookmark166" w:id="329"/>
      <w:bookmarkEnd w:id="329"/>
      <w:r>
        <w:rPr>
          <w:b w:val="0"/>
          <w:color w:val="1F3762"/>
        </w:rPr>
        <w:t>R</w:t>
      </w:r>
      <w:r>
        <w:rPr>
          <w:b w:val="0"/>
          <w:color w:val="1F3762"/>
        </w:rPr>
        <w:t>esponse</w:t>
      </w:r>
      <w:r>
        <w:rPr>
          <w:b w:val="0"/>
          <w:color w:val="1F3762"/>
          <w:spacing w:val="-2"/>
        </w:rPr>
        <w:t> </w:t>
      </w:r>
      <w:r>
        <w:rPr>
          <w:b w:val="0"/>
          <w:color w:val="1F3762"/>
        </w:rPr>
        <w:t>message</w:t>
      </w:r>
    </w:p>
    <w:p>
      <w:pPr>
        <w:pStyle w:val="ListParagraph"/>
        <w:numPr>
          <w:ilvl w:val="3"/>
          <w:numId w:val="98"/>
        </w:numPr>
        <w:tabs>
          <w:tab w:pos="1400" w:val="left" w:leader="none"/>
          <w:tab w:pos="1401" w:val="left" w:leader="none"/>
        </w:tabs>
        <w:spacing w:line="240" w:lineRule="auto" w:before="65" w:after="22"/>
        <w:ind w:left="1400" w:right="0" w:hanging="865"/>
        <w:jc w:val="left"/>
        <w:rPr>
          <w:rFonts w:ascii="Calibri Light"/>
          <w:b w:val="0"/>
          <w:i/>
          <w:color w:val="2E5395"/>
          <w:sz w:val="22"/>
        </w:rPr>
      </w:pPr>
      <w:r>
        <w:rPr>
          <w:rFonts w:ascii="Calibri Light"/>
          <w:b w:val="0"/>
          <w:i/>
          <w:color w:val="2E5395"/>
          <w:sz w:val="22"/>
        </w:rPr>
        <w:t>Structure </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796"/>
        <w:gridCol w:w="1418"/>
        <w:gridCol w:w="3409"/>
      </w:tblGrid>
      <w:tr>
        <w:trPr>
          <w:trHeight w:val="264" w:hRule="atLeast"/>
        </w:trPr>
        <w:tc>
          <w:tcPr>
            <w:tcW w:w="4796" w:type="dxa"/>
            <w:tcBorders>
              <w:top w:val="nil"/>
              <w:left w:val="nil"/>
              <w:bottom w:val="nil"/>
              <w:right w:val="nil"/>
            </w:tcBorders>
            <w:shd w:val="clear" w:color="auto" w:fill="4471C4"/>
          </w:tcPr>
          <w:p>
            <w:pPr>
              <w:pStyle w:val="TableParagraph"/>
              <w:spacing w:line="233" w:lineRule="exact" w:before="11"/>
              <w:ind w:left="112"/>
              <w:rPr>
                <w:b/>
                <w:sz w:val="20"/>
              </w:rPr>
            </w:pPr>
            <w:r>
              <w:rPr>
                <w:b/>
                <w:color w:val="FFFFFF"/>
                <w:sz w:val="20"/>
              </w:rPr>
              <w:t>XML Tag</w:t>
            </w:r>
          </w:p>
        </w:tc>
        <w:tc>
          <w:tcPr>
            <w:tcW w:w="1418" w:type="dxa"/>
            <w:tcBorders>
              <w:top w:val="nil"/>
              <w:left w:val="nil"/>
              <w:bottom w:val="nil"/>
              <w:right w:val="nil"/>
            </w:tcBorders>
            <w:shd w:val="clear" w:color="auto" w:fill="4471C4"/>
          </w:tcPr>
          <w:p>
            <w:pPr>
              <w:pStyle w:val="TableParagraph"/>
              <w:spacing w:line="233" w:lineRule="exact" w:before="11"/>
              <w:ind w:left="112"/>
              <w:rPr>
                <w:b/>
                <w:sz w:val="20"/>
              </w:rPr>
            </w:pPr>
            <w:r>
              <w:rPr>
                <w:b/>
                <w:color w:val="FFFFFF"/>
                <w:sz w:val="20"/>
              </w:rPr>
              <w:t>Type</w:t>
            </w:r>
          </w:p>
        </w:tc>
        <w:tc>
          <w:tcPr>
            <w:tcW w:w="3409" w:type="dxa"/>
            <w:tcBorders>
              <w:top w:val="nil"/>
              <w:left w:val="nil"/>
              <w:bottom w:val="nil"/>
              <w:right w:val="nil"/>
            </w:tcBorders>
            <w:shd w:val="clear" w:color="auto" w:fill="4471C4"/>
          </w:tcPr>
          <w:p>
            <w:pPr>
              <w:pStyle w:val="TableParagraph"/>
              <w:spacing w:line="233" w:lineRule="exact" w:before="11"/>
              <w:ind w:left="115"/>
              <w:rPr>
                <w:b/>
                <w:sz w:val="20"/>
              </w:rPr>
            </w:pPr>
            <w:r>
              <w:rPr>
                <w:b/>
                <w:color w:val="FFFFFF"/>
                <w:sz w:val="20"/>
              </w:rPr>
              <w:t>Description</w:t>
            </w:r>
          </w:p>
        </w:tc>
      </w:tr>
      <w:tr>
        <w:trPr>
          <w:trHeight w:val="1204" w:hRule="atLeast"/>
        </w:trPr>
        <w:tc>
          <w:tcPr>
            <w:tcW w:w="4796" w:type="dxa"/>
            <w:tcBorders>
              <w:top w:val="nil"/>
            </w:tcBorders>
            <w:shd w:val="clear" w:color="auto" w:fill="D9E1F3"/>
          </w:tcPr>
          <w:p>
            <w:pPr>
              <w:pStyle w:val="TableParagraph"/>
              <w:spacing w:line="240" w:lineRule="auto" w:before="1"/>
              <w:rPr>
                <w:b/>
                <w:sz w:val="20"/>
              </w:rPr>
            </w:pPr>
            <w:r>
              <w:rPr>
                <w:b/>
                <w:sz w:val="20"/>
              </w:rPr>
              <w:t>identification</w:t>
            </w:r>
          </w:p>
        </w:tc>
        <w:tc>
          <w:tcPr>
            <w:tcW w:w="1418" w:type="dxa"/>
            <w:tcBorders>
              <w:top w:val="nil"/>
            </w:tcBorders>
            <w:shd w:val="clear" w:color="auto" w:fill="D9E1F3"/>
          </w:tcPr>
          <w:p>
            <w:pPr>
              <w:pStyle w:val="TableParagraph"/>
              <w:spacing w:line="240" w:lineRule="auto" w:before="1"/>
              <w:rPr>
                <w:sz w:val="20"/>
              </w:rPr>
            </w:pPr>
            <w:r>
              <w:rPr>
                <w:sz w:val="20"/>
              </w:rPr>
              <w:t>String</w:t>
            </w:r>
          </w:p>
        </w:tc>
        <w:tc>
          <w:tcPr>
            <w:tcW w:w="3409" w:type="dxa"/>
            <w:tcBorders>
              <w:top w:val="nil"/>
            </w:tcBorders>
            <w:shd w:val="clear" w:color="auto" w:fill="D9E1F3"/>
          </w:tcPr>
          <w:p>
            <w:pPr>
              <w:pStyle w:val="TableParagraph"/>
              <w:spacing w:line="235" w:lineRule="auto" w:before="125"/>
              <w:ind w:left="110"/>
              <w:rPr>
                <w:sz w:val="20"/>
              </w:rPr>
            </w:pPr>
            <w:r>
              <w:rPr>
                <w:sz w:val="20"/>
              </w:rPr>
              <w:t>An identifier produced by the sender that identifies exactly one of the messages he has ever sent.</w:t>
            </w:r>
          </w:p>
          <w:p>
            <w:pPr>
              <w:pStyle w:val="TableParagraph"/>
              <w:spacing w:line="223" w:lineRule="exact" w:before="118"/>
              <w:ind w:left="110"/>
              <w:rPr>
                <w:sz w:val="20"/>
              </w:rPr>
            </w:pPr>
            <w:r>
              <w:rPr>
                <w:sz w:val="20"/>
              </w:rPr>
              <w:t>Mandatory field.</w:t>
            </w:r>
          </w:p>
        </w:tc>
      </w:tr>
      <w:tr>
        <w:trPr>
          <w:trHeight w:val="242" w:hRule="atLeast"/>
        </w:trPr>
        <w:tc>
          <w:tcPr>
            <w:tcW w:w="4796" w:type="dxa"/>
          </w:tcPr>
          <w:p>
            <w:pPr>
              <w:pStyle w:val="TableParagraph"/>
              <w:spacing w:line="223" w:lineRule="exact"/>
              <w:rPr>
                <w:b/>
                <w:sz w:val="20"/>
              </w:rPr>
            </w:pPr>
            <w:r>
              <w:rPr>
                <w:b/>
                <w:sz w:val="20"/>
              </w:rPr>
              <w:t>version</w:t>
            </w:r>
          </w:p>
        </w:tc>
        <w:tc>
          <w:tcPr>
            <w:tcW w:w="1418" w:type="dxa"/>
          </w:tcPr>
          <w:p>
            <w:pPr>
              <w:pStyle w:val="TableParagraph"/>
              <w:spacing w:line="223" w:lineRule="exact"/>
              <w:rPr>
                <w:sz w:val="20"/>
              </w:rPr>
            </w:pPr>
            <w:r>
              <w:rPr>
                <w:sz w:val="20"/>
              </w:rPr>
              <w:t>Int</w:t>
            </w:r>
          </w:p>
        </w:tc>
        <w:tc>
          <w:tcPr>
            <w:tcW w:w="3409" w:type="dxa"/>
          </w:tcPr>
          <w:p>
            <w:pPr>
              <w:pStyle w:val="TableParagraph"/>
              <w:spacing w:line="223" w:lineRule="exact"/>
              <w:ind w:left="110"/>
              <w:rPr>
                <w:sz w:val="20"/>
              </w:rPr>
            </w:pPr>
            <w:r>
              <w:rPr>
                <w:sz w:val="20"/>
              </w:rPr>
              <w:t>Message version.</w:t>
            </w:r>
          </w:p>
        </w:tc>
      </w:tr>
      <w:tr>
        <w:trPr>
          <w:trHeight w:val="244" w:hRule="atLeast"/>
        </w:trPr>
        <w:tc>
          <w:tcPr>
            <w:tcW w:w="4796" w:type="dxa"/>
            <w:shd w:val="clear" w:color="auto" w:fill="D9E1F3"/>
          </w:tcPr>
          <w:p>
            <w:pPr>
              <w:pStyle w:val="TableParagraph"/>
              <w:spacing w:line="223" w:lineRule="exact" w:before="1"/>
              <w:rPr>
                <w:b/>
                <w:sz w:val="20"/>
              </w:rPr>
            </w:pPr>
            <w:r>
              <w:rPr>
                <w:b/>
                <w:sz w:val="20"/>
              </w:rPr>
              <w:t>documentCode</w:t>
            </w:r>
          </w:p>
        </w:tc>
        <w:tc>
          <w:tcPr>
            <w:tcW w:w="1418" w:type="dxa"/>
            <w:shd w:val="clear" w:color="auto" w:fill="D9E1F3"/>
          </w:tcPr>
          <w:p>
            <w:pPr>
              <w:pStyle w:val="TableParagraph"/>
              <w:spacing w:line="223" w:lineRule="exact" w:before="1"/>
              <w:rPr>
                <w:sz w:val="20"/>
              </w:rPr>
            </w:pPr>
            <w:r>
              <w:rPr>
                <w:sz w:val="20"/>
              </w:rPr>
              <w:t>String</w:t>
            </w:r>
          </w:p>
        </w:tc>
        <w:tc>
          <w:tcPr>
            <w:tcW w:w="3409" w:type="dxa"/>
            <w:shd w:val="clear" w:color="auto" w:fill="D9E1F3"/>
          </w:tcPr>
          <w:p>
            <w:pPr>
              <w:pStyle w:val="TableParagraph"/>
              <w:spacing w:line="240" w:lineRule="auto"/>
              <w:ind w:left="0"/>
              <w:rPr>
                <w:rFonts w:ascii="Times New Roman"/>
                <w:sz w:val="16"/>
              </w:rPr>
            </w:pPr>
          </w:p>
        </w:tc>
      </w:tr>
      <w:tr>
        <w:trPr>
          <w:trHeight w:val="839" w:hRule="atLeast"/>
        </w:trPr>
        <w:tc>
          <w:tcPr>
            <w:tcW w:w="4796" w:type="dxa"/>
          </w:tcPr>
          <w:p>
            <w:pPr>
              <w:pStyle w:val="TableParagraph"/>
              <w:spacing w:line="240" w:lineRule="auto" w:before="1"/>
              <w:rPr>
                <w:b/>
                <w:sz w:val="20"/>
              </w:rPr>
            </w:pPr>
            <w:r>
              <w:rPr>
                <w:b/>
                <w:sz w:val="20"/>
              </w:rPr>
              <w:t>creationDateTime</w:t>
            </w:r>
          </w:p>
        </w:tc>
        <w:tc>
          <w:tcPr>
            <w:tcW w:w="1418" w:type="dxa"/>
          </w:tcPr>
          <w:p>
            <w:pPr>
              <w:pStyle w:val="TableParagraph"/>
              <w:spacing w:line="240" w:lineRule="auto" w:before="1"/>
              <w:rPr>
                <w:sz w:val="20"/>
              </w:rPr>
            </w:pPr>
            <w:r>
              <w:rPr>
                <w:sz w:val="20"/>
              </w:rPr>
              <w:t>String</w:t>
            </w:r>
          </w:p>
        </w:tc>
        <w:tc>
          <w:tcPr>
            <w:tcW w:w="3409" w:type="dxa"/>
          </w:tcPr>
          <w:p>
            <w:pPr>
              <w:pStyle w:val="TableParagraph"/>
              <w:spacing w:line="360" w:lineRule="atLeast" w:before="5"/>
              <w:ind w:left="110" w:right="403"/>
              <w:rPr>
                <w:sz w:val="20"/>
              </w:rPr>
            </w:pPr>
            <w:r>
              <w:rPr>
                <w:sz w:val="20"/>
              </w:rPr>
              <w:t>The time the message was created. Mandatory field.</w:t>
            </w:r>
          </w:p>
        </w:tc>
      </w:tr>
      <w:tr>
        <w:trPr>
          <w:trHeight w:val="481" w:hRule="atLeast"/>
        </w:trPr>
        <w:tc>
          <w:tcPr>
            <w:tcW w:w="4796" w:type="dxa"/>
            <w:shd w:val="clear" w:color="auto" w:fill="D9E1F3"/>
          </w:tcPr>
          <w:p>
            <w:pPr>
              <w:pStyle w:val="TableParagraph"/>
              <w:spacing w:line="240" w:lineRule="auto" w:before="1"/>
              <w:rPr>
                <w:b/>
                <w:sz w:val="20"/>
              </w:rPr>
            </w:pPr>
            <w:r>
              <w:rPr>
                <w:b/>
                <w:sz w:val="20"/>
              </w:rPr>
              <w:t>validityPeriod</w:t>
            </w:r>
          </w:p>
        </w:tc>
        <w:tc>
          <w:tcPr>
            <w:tcW w:w="1418" w:type="dxa"/>
            <w:shd w:val="clear" w:color="auto" w:fill="D9E1F3"/>
          </w:tcPr>
          <w:p>
            <w:pPr>
              <w:pStyle w:val="TableParagraph"/>
              <w:spacing w:line="240" w:lineRule="auto" w:before="1"/>
              <w:rPr>
                <w:sz w:val="20"/>
              </w:rPr>
            </w:pPr>
            <w:r>
              <w:rPr>
                <w:sz w:val="20"/>
              </w:rPr>
              <w:t>String</w:t>
            </w:r>
          </w:p>
        </w:tc>
        <w:tc>
          <w:tcPr>
            <w:tcW w:w="3409" w:type="dxa"/>
            <w:shd w:val="clear" w:color="auto" w:fill="D9E1F3"/>
          </w:tcPr>
          <w:p>
            <w:pPr>
              <w:pStyle w:val="TableParagraph"/>
              <w:spacing w:line="240" w:lineRule="auto" w:before="123"/>
              <w:ind w:left="110"/>
              <w:rPr>
                <w:sz w:val="20"/>
              </w:rPr>
            </w:pPr>
            <w:r>
              <w:rPr>
                <w:sz w:val="20"/>
              </w:rPr>
              <w:t>Validity period</w:t>
            </w:r>
          </w:p>
        </w:tc>
      </w:tr>
      <w:tr>
        <w:trPr>
          <w:trHeight w:val="719" w:hRule="atLeast"/>
        </w:trPr>
        <w:tc>
          <w:tcPr>
            <w:tcW w:w="4796" w:type="dxa"/>
          </w:tcPr>
          <w:p>
            <w:pPr>
              <w:pStyle w:val="TableParagraph"/>
              <w:spacing w:line="240" w:lineRule="auto" w:before="1"/>
              <w:rPr>
                <w:b/>
                <w:sz w:val="20"/>
              </w:rPr>
            </w:pPr>
            <w:r>
              <w:rPr>
                <w:b/>
                <w:sz w:val="20"/>
              </w:rPr>
              <w:t>issuer_MarketParticipant.identification</w:t>
            </w:r>
          </w:p>
        </w:tc>
        <w:tc>
          <w:tcPr>
            <w:tcW w:w="1418" w:type="dxa"/>
          </w:tcPr>
          <w:p>
            <w:pPr>
              <w:pStyle w:val="TableParagraph"/>
              <w:spacing w:line="240" w:lineRule="auto" w:before="121"/>
              <w:rPr>
                <w:sz w:val="20"/>
              </w:rPr>
            </w:pPr>
            <w:r>
              <w:rPr>
                <w:sz w:val="20"/>
              </w:rPr>
              <w:t>String</w:t>
            </w:r>
          </w:p>
        </w:tc>
        <w:tc>
          <w:tcPr>
            <w:tcW w:w="3409" w:type="dxa"/>
          </w:tcPr>
          <w:p>
            <w:pPr>
              <w:pStyle w:val="TableParagraph"/>
              <w:spacing w:line="235" w:lineRule="auto" w:before="125"/>
              <w:ind w:left="110" w:right="318"/>
              <w:rPr>
                <w:sz w:val="20"/>
              </w:rPr>
            </w:pPr>
            <w:r>
              <w:rPr>
                <w:sz w:val="20"/>
              </w:rPr>
              <w:t>Identification of the party producing the document.</w:t>
            </w:r>
          </w:p>
        </w:tc>
      </w:tr>
    </w:tbl>
    <w:p>
      <w:pPr>
        <w:spacing w:after="0" w:line="235" w:lineRule="auto"/>
        <w:rPr>
          <w:sz w:val="20"/>
        </w:rPr>
        <w:sectPr>
          <w:pgSz w:w="12240" w:h="15840"/>
          <w:pgMar w:header="0" w:footer="920" w:top="134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796"/>
        <w:gridCol w:w="1418"/>
        <w:gridCol w:w="3409"/>
      </w:tblGrid>
      <w:tr>
        <w:trPr>
          <w:trHeight w:val="489" w:hRule="atLeast"/>
        </w:trPr>
        <w:tc>
          <w:tcPr>
            <w:tcW w:w="4796" w:type="dxa"/>
            <w:shd w:val="clear" w:color="auto" w:fill="D9E1F3"/>
          </w:tcPr>
          <w:p>
            <w:pPr>
              <w:pStyle w:val="TableParagraph"/>
              <w:spacing w:line="242" w:lineRule="exact"/>
              <w:rPr>
                <w:b/>
                <w:sz w:val="20"/>
              </w:rPr>
            </w:pPr>
            <w:r>
              <w:rPr>
                <w:b/>
                <w:sz w:val="20"/>
              </w:rPr>
              <w:t>issuer_MarketParticipant.marketRole.roleCode</w:t>
            </w:r>
          </w:p>
        </w:tc>
        <w:tc>
          <w:tcPr>
            <w:tcW w:w="1418" w:type="dxa"/>
            <w:shd w:val="clear" w:color="auto" w:fill="D9E1F3"/>
          </w:tcPr>
          <w:p>
            <w:pPr>
              <w:pStyle w:val="TableParagraph"/>
              <w:spacing w:line="240" w:lineRule="auto" w:before="120"/>
              <w:rPr>
                <w:sz w:val="20"/>
              </w:rPr>
            </w:pPr>
            <w:r>
              <w:rPr>
                <w:sz w:val="20"/>
              </w:rPr>
              <w:t>String</w:t>
            </w:r>
          </w:p>
        </w:tc>
        <w:tc>
          <w:tcPr>
            <w:tcW w:w="3409" w:type="dxa"/>
            <w:shd w:val="clear" w:color="auto" w:fill="D9E1F3"/>
          </w:tcPr>
          <w:p>
            <w:pPr>
              <w:pStyle w:val="TableParagraph"/>
              <w:spacing w:line="242" w:lineRule="exact"/>
              <w:ind w:left="110"/>
              <w:rPr>
                <w:sz w:val="20"/>
              </w:rPr>
            </w:pPr>
            <w:r>
              <w:rPr>
                <w:sz w:val="20"/>
              </w:rPr>
              <w:t>Role of the party producing the</w:t>
            </w:r>
          </w:p>
          <w:p>
            <w:pPr>
              <w:pStyle w:val="TableParagraph"/>
              <w:spacing w:line="227" w:lineRule="exact" w:before="1"/>
              <w:ind w:left="110"/>
              <w:rPr>
                <w:sz w:val="20"/>
              </w:rPr>
            </w:pPr>
            <w:r>
              <w:rPr>
                <w:sz w:val="20"/>
              </w:rPr>
              <w:t>document.</w:t>
            </w:r>
          </w:p>
        </w:tc>
      </w:tr>
      <w:tr>
        <w:trPr>
          <w:trHeight w:val="489" w:hRule="atLeast"/>
        </w:trPr>
        <w:tc>
          <w:tcPr>
            <w:tcW w:w="4796" w:type="dxa"/>
          </w:tcPr>
          <w:p>
            <w:pPr>
              <w:pStyle w:val="TableParagraph"/>
              <w:spacing w:line="242" w:lineRule="exact"/>
              <w:rPr>
                <w:b/>
                <w:sz w:val="20"/>
              </w:rPr>
            </w:pPr>
            <w:r>
              <w:rPr>
                <w:b/>
                <w:sz w:val="20"/>
              </w:rPr>
              <w:t>recipient_MarketParticipant.identification</w:t>
            </w:r>
          </w:p>
        </w:tc>
        <w:tc>
          <w:tcPr>
            <w:tcW w:w="1418" w:type="dxa"/>
          </w:tcPr>
          <w:p>
            <w:pPr>
              <w:pStyle w:val="TableParagraph"/>
              <w:spacing w:line="242" w:lineRule="exact"/>
              <w:rPr>
                <w:sz w:val="20"/>
              </w:rPr>
            </w:pPr>
            <w:r>
              <w:rPr>
                <w:sz w:val="20"/>
              </w:rPr>
              <w:t>String</w:t>
            </w:r>
          </w:p>
        </w:tc>
        <w:tc>
          <w:tcPr>
            <w:tcW w:w="3409" w:type="dxa"/>
          </w:tcPr>
          <w:p>
            <w:pPr>
              <w:pStyle w:val="TableParagraph"/>
              <w:spacing w:line="242" w:lineRule="exact"/>
              <w:ind w:left="110"/>
              <w:rPr>
                <w:sz w:val="20"/>
              </w:rPr>
            </w:pPr>
            <w:r>
              <w:rPr>
                <w:sz w:val="20"/>
              </w:rPr>
              <w:t>Identification of the party receiving the</w:t>
            </w:r>
          </w:p>
          <w:p>
            <w:pPr>
              <w:pStyle w:val="TableParagraph"/>
              <w:spacing w:line="227" w:lineRule="exact"/>
              <w:ind w:left="110"/>
              <w:rPr>
                <w:sz w:val="20"/>
              </w:rPr>
            </w:pPr>
            <w:r>
              <w:rPr>
                <w:sz w:val="20"/>
              </w:rPr>
              <w:t>document.</w:t>
            </w:r>
          </w:p>
        </w:tc>
      </w:tr>
      <w:tr>
        <w:trPr>
          <w:trHeight w:val="719" w:hRule="atLeast"/>
        </w:trPr>
        <w:tc>
          <w:tcPr>
            <w:tcW w:w="4796" w:type="dxa"/>
            <w:shd w:val="clear" w:color="auto" w:fill="D9E1F3"/>
          </w:tcPr>
          <w:p>
            <w:pPr>
              <w:pStyle w:val="TableParagraph"/>
              <w:spacing w:line="242" w:lineRule="exact"/>
              <w:rPr>
                <w:b/>
                <w:sz w:val="20"/>
              </w:rPr>
            </w:pPr>
            <w:r>
              <w:rPr>
                <w:b/>
                <w:sz w:val="20"/>
              </w:rPr>
              <w:t>recipient_MarketParticipant.marketRole.roleCode</w:t>
            </w:r>
          </w:p>
        </w:tc>
        <w:tc>
          <w:tcPr>
            <w:tcW w:w="1418" w:type="dxa"/>
            <w:shd w:val="clear" w:color="auto" w:fill="D9E1F3"/>
          </w:tcPr>
          <w:p>
            <w:pPr>
              <w:pStyle w:val="TableParagraph"/>
              <w:spacing w:line="242" w:lineRule="exact"/>
              <w:rPr>
                <w:sz w:val="20"/>
              </w:rPr>
            </w:pPr>
            <w:r>
              <w:rPr>
                <w:sz w:val="20"/>
              </w:rPr>
              <w:t>String</w:t>
            </w:r>
          </w:p>
        </w:tc>
        <w:tc>
          <w:tcPr>
            <w:tcW w:w="3409" w:type="dxa"/>
            <w:shd w:val="clear" w:color="auto" w:fill="D9E1F3"/>
          </w:tcPr>
          <w:p>
            <w:pPr>
              <w:pStyle w:val="TableParagraph"/>
              <w:spacing w:line="235" w:lineRule="auto" w:before="121"/>
              <w:ind w:left="110"/>
              <w:rPr>
                <w:sz w:val="20"/>
              </w:rPr>
            </w:pPr>
            <w:r>
              <w:rPr>
                <w:sz w:val="20"/>
              </w:rPr>
              <w:t>Role of the party producing the document.</w:t>
            </w:r>
          </w:p>
        </w:tc>
      </w:tr>
      <w:tr>
        <w:trPr>
          <w:trHeight w:val="479" w:hRule="atLeast"/>
        </w:trPr>
        <w:tc>
          <w:tcPr>
            <w:tcW w:w="4796" w:type="dxa"/>
          </w:tcPr>
          <w:p>
            <w:pPr>
              <w:pStyle w:val="TableParagraph"/>
              <w:spacing w:line="242" w:lineRule="exact"/>
              <w:rPr>
                <w:b/>
                <w:sz w:val="20"/>
              </w:rPr>
            </w:pPr>
            <w:r>
              <w:rPr>
                <w:b/>
                <w:sz w:val="20"/>
              </w:rPr>
              <w:t>receiving_Document.identification</w:t>
            </w:r>
          </w:p>
        </w:tc>
        <w:tc>
          <w:tcPr>
            <w:tcW w:w="1418" w:type="dxa"/>
          </w:tcPr>
          <w:p>
            <w:pPr>
              <w:pStyle w:val="TableParagraph"/>
              <w:spacing w:line="242" w:lineRule="exact"/>
              <w:rPr>
                <w:sz w:val="20"/>
              </w:rPr>
            </w:pPr>
            <w:r>
              <w:rPr>
                <w:sz w:val="20"/>
              </w:rPr>
              <w:t>String</w:t>
            </w:r>
          </w:p>
        </w:tc>
        <w:tc>
          <w:tcPr>
            <w:tcW w:w="3409" w:type="dxa"/>
          </w:tcPr>
          <w:p>
            <w:pPr>
              <w:pStyle w:val="TableParagraph"/>
              <w:spacing w:line="240" w:lineRule="auto" w:before="117"/>
              <w:ind w:left="110"/>
              <w:rPr>
                <w:sz w:val="20"/>
              </w:rPr>
            </w:pPr>
            <w:r>
              <w:rPr>
                <w:sz w:val="20"/>
              </w:rPr>
              <w:t>Document identification</w:t>
            </w:r>
          </w:p>
        </w:tc>
      </w:tr>
      <w:tr>
        <w:trPr>
          <w:trHeight w:val="244" w:hRule="atLeast"/>
        </w:trPr>
        <w:tc>
          <w:tcPr>
            <w:tcW w:w="4796" w:type="dxa"/>
            <w:shd w:val="clear" w:color="auto" w:fill="D9E1F3"/>
          </w:tcPr>
          <w:p>
            <w:pPr>
              <w:pStyle w:val="TableParagraph"/>
              <w:spacing w:line="224" w:lineRule="exact"/>
              <w:rPr>
                <w:b/>
                <w:sz w:val="20"/>
              </w:rPr>
            </w:pPr>
            <w:r>
              <w:rPr>
                <w:b/>
                <w:sz w:val="20"/>
              </w:rPr>
              <w:t>receiving_Document.version</w:t>
            </w:r>
          </w:p>
        </w:tc>
        <w:tc>
          <w:tcPr>
            <w:tcW w:w="1418" w:type="dxa"/>
            <w:shd w:val="clear" w:color="auto" w:fill="D9E1F3"/>
          </w:tcPr>
          <w:p>
            <w:pPr>
              <w:pStyle w:val="TableParagraph"/>
              <w:spacing w:line="224" w:lineRule="exact"/>
              <w:rPr>
                <w:sz w:val="20"/>
              </w:rPr>
            </w:pPr>
            <w:r>
              <w:rPr>
                <w:sz w:val="20"/>
              </w:rPr>
              <w:t>String</w:t>
            </w:r>
          </w:p>
        </w:tc>
        <w:tc>
          <w:tcPr>
            <w:tcW w:w="3409" w:type="dxa"/>
            <w:shd w:val="clear" w:color="auto" w:fill="D9E1F3"/>
          </w:tcPr>
          <w:p>
            <w:pPr>
              <w:pStyle w:val="TableParagraph"/>
              <w:spacing w:line="224" w:lineRule="exact"/>
              <w:ind w:left="110"/>
              <w:rPr>
                <w:sz w:val="20"/>
              </w:rPr>
            </w:pPr>
            <w:r>
              <w:rPr>
                <w:sz w:val="20"/>
              </w:rPr>
              <w:t>Document version</w:t>
            </w:r>
          </w:p>
        </w:tc>
      </w:tr>
      <w:tr>
        <w:trPr>
          <w:trHeight w:val="479" w:hRule="atLeast"/>
        </w:trPr>
        <w:tc>
          <w:tcPr>
            <w:tcW w:w="4796" w:type="dxa"/>
          </w:tcPr>
          <w:p>
            <w:pPr>
              <w:pStyle w:val="TableParagraph"/>
              <w:spacing w:line="242" w:lineRule="exact"/>
              <w:rPr>
                <w:b/>
                <w:sz w:val="20"/>
              </w:rPr>
            </w:pPr>
            <w:r>
              <w:rPr>
                <w:b/>
                <w:sz w:val="20"/>
              </w:rPr>
              <w:t>receiving_Document.documentCode</w:t>
            </w:r>
          </w:p>
        </w:tc>
        <w:tc>
          <w:tcPr>
            <w:tcW w:w="1418" w:type="dxa"/>
          </w:tcPr>
          <w:p>
            <w:pPr>
              <w:pStyle w:val="TableParagraph"/>
              <w:spacing w:line="242" w:lineRule="exact"/>
              <w:rPr>
                <w:sz w:val="20"/>
              </w:rPr>
            </w:pPr>
            <w:r>
              <w:rPr>
                <w:sz w:val="20"/>
              </w:rPr>
              <w:t>String</w:t>
            </w:r>
          </w:p>
        </w:tc>
        <w:tc>
          <w:tcPr>
            <w:tcW w:w="3409" w:type="dxa"/>
          </w:tcPr>
          <w:p>
            <w:pPr>
              <w:pStyle w:val="TableParagraph"/>
              <w:spacing w:line="240" w:lineRule="auto"/>
              <w:ind w:left="0"/>
              <w:rPr>
                <w:rFonts w:ascii="Times New Roman"/>
                <w:sz w:val="16"/>
              </w:rPr>
            </w:pPr>
          </w:p>
        </w:tc>
      </w:tr>
      <w:tr>
        <w:trPr>
          <w:trHeight w:val="244" w:hRule="atLeast"/>
        </w:trPr>
        <w:tc>
          <w:tcPr>
            <w:tcW w:w="4796" w:type="dxa"/>
            <w:shd w:val="clear" w:color="auto" w:fill="D9E1F3"/>
          </w:tcPr>
          <w:p>
            <w:pPr>
              <w:pStyle w:val="TableParagraph"/>
              <w:spacing w:line="224" w:lineRule="exact"/>
              <w:rPr>
                <w:b/>
                <w:sz w:val="20"/>
              </w:rPr>
            </w:pPr>
            <w:r>
              <w:rPr>
                <w:b/>
                <w:sz w:val="20"/>
              </w:rPr>
              <w:t>receiving_Document.creationDateTime</w:t>
            </w:r>
          </w:p>
        </w:tc>
        <w:tc>
          <w:tcPr>
            <w:tcW w:w="1418" w:type="dxa"/>
            <w:shd w:val="clear" w:color="auto" w:fill="D9E1F3"/>
          </w:tcPr>
          <w:p>
            <w:pPr>
              <w:pStyle w:val="TableParagraph"/>
              <w:spacing w:line="224" w:lineRule="exact"/>
              <w:rPr>
                <w:sz w:val="20"/>
              </w:rPr>
            </w:pPr>
            <w:r>
              <w:rPr>
                <w:sz w:val="20"/>
              </w:rPr>
              <w:t>String</w:t>
            </w:r>
          </w:p>
        </w:tc>
        <w:tc>
          <w:tcPr>
            <w:tcW w:w="3409" w:type="dxa"/>
            <w:shd w:val="clear" w:color="auto" w:fill="D9E1F3"/>
          </w:tcPr>
          <w:p>
            <w:pPr>
              <w:pStyle w:val="TableParagraph"/>
              <w:spacing w:line="224" w:lineRule="exact"/>
              <w:ind w:left="110"/>
              <w:rPr>
                <w:sz w:val="20"/>
              </w:rPr>
            </w:pPr>
            <w:r>
              <w:rPr>
                <w:sz w:val="20"/>
              </w:rPr>
              <w:t>Document creation time</w:t>
            </w:r>
          </w:p>
        </w:tc>
      </w:tr>
      <w:tr>
        <w:trPr>
          <w:trHeight w:val="480" w:hRule="atLeast"/>
        </w:trPr>
        <w:tc>
          <w:tcPr>
            <w:tcW w:w="4796" w:type="dxa"/>
          </w:tcPr>
          <w:p>
            <w:pPr>
              <w:pStyle w:val="TableParagraph"/>
              <w:spacing w:line="242" w:lineRule="exact"/>
              <w:rPr>
                <w:b/>
                <w:sz w:val="20"/>
              </w:rPr>
            </w:pPr>
            <w:r>
              <w:rPr>
                <w:b/>
                <w:sz w:val="20"/>
              </w:rPr>
              <w:t>reasonCode</w:t>
            </w:r>
          </w:p>
        </w:tc>
        <w:tc>
          <w:tcPr>
            <w:tcW w:w="1418" w:type="dxa"/>
          </w:tcPr>
          <w:p>
            <w:pPr>
              <w:pStyle w:val="TableParagraph"/>
              <w:spacing w:line="242" w:lineRule="exact"/>
              <w:rPr>
                <w:sz w:val="20"/>
              </w:rPr>
            </w:pPr>
            <w:r>
              <w:rPr>
                <w:sz w:val="20"/>
              </w:rPr>
              <w:t>String</w:t>
            </w:r>
          </w:p>
        </w:tc>
        <w:tc>
          <w:tcPr>
            <w:tcW w:w="3409" w:type="dxa"/>
          </w:tcPr>
          <w:p>
            <w:pPr>
              <w:pStyle w:val="TableParagraph"/>
              <w:spacing w:line="240" w:lineRule="auto"/>
              <w:ind w:left="0"/>
              <w:rPr>
                <w:rFonts w:ascii="Times New Roman"/>
                <w:sz w:val="16"/>
              </w:rPr>
            </w:pPr>
          </w:p>
        </w:tc>
      </w:tr>
      <w:tr>
        <w:trPr>
          <w:trHeight w:val="489" w:hRule="atLeast"/>
        </w:trPr>
        <w:tc>
          <w:tcPr>
            <w:tcW w:w="4796" w:type="dxa"/>
            <w:shd w:val="clear" w:color="auto" w:fill="D9E1F3"/>
          </w:tcPr>
          <w:p>
            <w:pPr>
              <w:pStyle w:val="TableParagraph"/>
              <w:spacing w:line="242" w:lineRule="exact"/>
              <w:rPr>
                <w:b/>
                <w:sz w:val="20"/>
              </w:rPr>
            </w:pPr>
            <w:r>
              <w:rPr>
                <w:b/>
                <w:sz w:val="20"/>
              </w:rPr>
              <w:t>text</w:t>
            </w:r>
          </w:p>
        </w:tc>
        <w:tc>
          <w:tcPr>
            <w:tcW w:w="1418" w:type="dxa"/>
            <w:shd w:val="clear" w:color="auto" w:fill="D9E1F3"/>
          </w:tcPr>
          <w:p>
            <w:pPr>
              <w:pStyle w:val="TableParagraph"/>
              <w:spacing w:line="242" w:lineRule="exact"/>
              <w:rPr>
                <w:sz w:val="20"/>
              </w:rPr>
            </w:pPr>
            <w:r>
              <w:rPr>
                <w:sz w:val="20"/>
              </w:rPr>
              <w:t>String</w:t>
            </w:r>
          </w:p>
        </w:tc>
        <w:tc>
          <w:tcPr>
            <w:tcW w:w="3409" w:type="dxa"/>
            <w:shd w:val="clear" w:color="auto" w:fill="D9E1F3"/>
          </w:tcPr>
          <w:p>
            <w:pPr>
              <w:pStyle w:val="TableParagraph"/>
              <w:spacing w:line="242" w:lineRule="exact"/>
              <w:ind w:left="110"/>
              <w:rPr>
                <w:sz w:val="20"/>
              </w:rPr>
            </w:pPr>
            <w:r>
              <w:rPr>
                <w:sz w:val="20"/>
              </w:rPr>
              <w:t>In case of error, error message code</w:t>
            </w:r>
          </w:p>
          <w:p>
            <w:pPr>
              <w:pStyle w:val="TableParagraph"/>
              <w:spacing w:line="227" w:lineRule="exact"/>
              <w:ind w:left="110"/>
              <w:rPr>
                <w:sz w:val="20"/>
              </w:rPr>
            </w:pPr>
            <w:r>
              <w:rPr>
                <w:sz w:val="20"/>
              </w:rPr>
              <w:t>and error message.</w:t>
            </w:r>
          </w:p>
        </w:tc>
      </w:tr>
    </w:tbl>
    <w:p>
      <w:pPr>
        <w:pStyle w:val="BodyText"/>
        <w:spacing w:line="240" w:lineRule="auto"/>
        <w:rPr>
          <w:rFonts w:ascii="Calibri Light"/>
          <w:b w:val="0"/>
          <w:i/>
          <w:sz w:val="20"/>
        </w:rPr>
      </w:pPr>
    </w:p>
    <w:p>
      <w:pPr>
        <w:pStyle w:val="BodyText"/>
        <w:spacing w:line="240" w:lineRule="auto"/>
        <w:rPr>
          <w:rFonts w:ascii="Calibri Light"/>
          <w:b w:val="0"/>
          <w:i/>
          <w:sz w:val="20"/>
        </w:rPr>
      </w:pPr>
    </w:p>
    <w:p>
      <w:pPr>
        <w:pStyle w:val="BodyText"/>
        <w:spacing w:line="240" w:lineRule="auto" w:before="3"/>
        <w:rPr>
          <w:rFonts w:ascii="Calibri Light"/>
          <w:b w:val="0"/>
          <w:i/>
          <w:sz w:val="28"/>
        </w:rPr>
      </w:pPr>
    </w:p>
    <w:p>
      <w:pPr>
        <w:pStyle w:val="Heading7"/>
        <w:numPr>
          <w:ilvl w:val="3"/>
          <w:numId w:val="98"/>
        </w:numPr>
        <w:tabs>
          <w:tab w:pos="1400" w:val="left" w:leader="none"/>
          <w:tab w:pos="1401" w:val="left" w:leader="none"/>
        </w:tabs>
        <w:spacing w:line="240" w:lineRule="auto" w:before="64" w:after="0"/>
        <w:ind w:left="1400" w:right="0" w:hanging="865"/>
        <w:jc w:val="left"/>
        <w:rPr>
          <w:b w:val="0"/>
          <w:i/>
          <w:color w:val="2E5395"/>
        </w:rPr>
      </w:pPr>
      <w:r>
        <w:rPr>
          <w:b w:val="0"/>
          <w:i/>
          <w:color w:val="2E5395"/>
        </w:rPr>
        <w:t>Example </w:t>
      </w:r>
    </w:p>
    <w:p>
      <w:pPr>
        <w:spacing w:before="15"/>
        <w:ind w:left="536" w:right="0" w:firstLine="0"/>
        <w:jc w:val="left"/>
        <w:rPr>
          <w:sz w:val="16"/>
        </w:rPr>
      </w:pPr>
      <w:r>
        <w:rPr>
          <w:color w:val="0000FF"/>
          <w:sz w:val="16"/>
        </w:rPr>
        <w:t>&lt;q1:Acknowledgement_Document </w:t>
      </w:r>
      <w:r>
        <w:rPr>
          <w:color w:val="FF0000"/>
          <w:sz w:val="16"/>
        </w:rPr>
        <w:t>xmlns:q1</w:t>
      </w:r>
      <w:r>
        <w:rPr>
          <w:sz w:val="16"/>
        </w:rPr>
        <w:t>=</w:t>
      </w:r>
      <w:r>
        <w:rPr>
          <w:b/>
          <w:color w:val="8000FF"/>
          <w:sz w:val="16"/>
        </w:rPr>
        <w:t>"urn:easee-gas.eu:edigas:General:AcknowledgementDocument:6:0:0"</w:t>
      </w:r>
      <w:r>
        <w:rPr>
          <w:color w:val="0000FF"/>
          <w:sz w:val="16"/>
        </w:rPr>
        <w:t>&gt;</w:t>
      </w:r>
    </w:p>
    <w:p>
      <w:pPr>
        <w:spacing w:line="181" w:lineRule="exact" w:before="1"/>
        <w:ind w:left="920" w:right="0" w:firstLine="0"/>
        <w:jc w:val="left"/>
        <w:rPr>
          <w:sz w:val="16"/>
        </w:rPr>
      </w:pPr>
      <w:r>
        <w:rPr>
          <w:color w:val="0000FF"/>
          <w:sz w:val="16"/>
        </w:rPr>
        <w:t>&lt;q1:identification&gt;</w:t>
      </w:r>
      <w:r>
        <w:rPr>
          <w:b/>
          <w:sz w:val="16"/>
        </w:rPr>
        <w:t>35e48dd52d214844b84fac5e4b191043</w:t>
      </w:r>
      <w:r>
        <w:rPr>
          <w:color w:val="0000FF"/>
          <w:sz w:val="16"/>
        </w:rPr>
        <w:t>&lt;/q1:identification&gt;</w:t>
      </w:r>
    </w:p>
    <w:p>
      <w:pPr>
        <w:pStyle w:val="BodyText"/>
        <w:ind w:left="920"/>
      </w:pPr>
      <w:r>
        <w:rPr>
          <w:color w:val="0000FF"/>
        </w:rPr>
        <w:t>&lt;q1:version&gt;</w:t>
      </w:r>
      <w:r>
        <w:rPr>
          <w:b/>
        </w:rPr>
        <w:t>1</w:t>
      </w:r>
      <w:r>
        <w:rPr>
          <w:color w:val="0000FF"/>
        </w:rPr>
        <w:t>&lt;/q1:version&gt;</w:t>
      </w:r>
    </w:p>
    <w:p>
      <w:pPr>
        <w:pStyle w:val="BodyText"/>
        <w:spacing w:before="2"/>
        <w:ind w:left="920"/>
      </w:pPr>
      <w:r>
        <w:rPr>
          <w:color w:val="0000FF"/>
        </w:rPr>
        <w:t>&lt;q1:documentCode&gt;</w:t>
      </w:r>
      <w:r>
        <w:rPr>
          <w:b/>
        </w:rPr>
        <w:t>294</w:t>
      </w:r>
      <w:r>
        <w:rPr>
          <w:color w:val="0000FF"/>
        </w:rPr>
        <w:t>&lt;/q1:documentCode&gt;</w:t>
      </w:r>
    </w:p>
    <w:p>
      <w:pPr>
        <w:spacing w:line="181" w:lineRule="exact" w:before="0"/>
        <w:ind w:left="920" w:right="0" w:firstLine="0"/>
        <w:jc w:val="left"/>
        <w:rPr>
          <w:sz w:val="16"/>
        </w:rPr>
      </w:pPr>
      <w:r>
        <w:rPr>
          <w:color w:val="0000FF"/>
          <w:sz w:val="16"/>
        </w:rPr>
        <w:t>&lt;q1:creationDateTime&gt;</w:t>
      </w:r>
      <w:r>
        <w:rPr>
          <w:b/>
          <w:sz w:val="16"/>
        </w:rPr>
        <w:t>2022-10-18T07:09:48Z</w:t>
      </w:r>
      <w:r>
        <w:rPr>
          <w:color w:val="0000FF"/>
          <w:sz w:val="16"/>
        </w:rPr>
        <w:t>&lt;/q1:creationDateTime&gt;</w:t>
      </w:r>
    </w:p>
    <w:p>
      <w:pPr>
        <w:spacing w:line="181" w:lineRule="exact" w:before="1"/>
        <w:ind w:left="920" w:right="0" w:firstLine="0"/>
        <w:jc w:val="left"/>
        <w:rPr>
          <w:sz w:val="16"/>
        </w:rPr>
      </w:pPr>
      <w:r>
        <w:rPr>
          <w:color w:val="0000FF"/>
          <w:sz w:val="16"/>
        </w:rPr>
        <w:t>&lt;q1:validityPeriod&gt;</w:t>
      </w:r>
      <w:r>
        <w:rPr>
          <w:b/>
          <w:sz w:val="16"/>
        </w:rPr>
        <w:t>2022-10-18T06:39Z/2022-10-18T07:39Z</w:t>
      </w:r>
      <w:r>
        <w:rPr>
          <w:color w:val="0000FF"/>
          <w:sz w:val="16"/>
        </w:rPr>
        <w:t>&lt;/q1:validityPeriod&gt;</w:t>
      </w:r>
    </w:p>
    <w:p>
      <w:pPr>
        <w:pStyle w:val="BodyText"/>
        <w:spacing w:line="240" w:lineRule="auto"/>
        <w:ind w:left="536" w:right="2110" w:firstLine="384"/>
      </w:pPr>
      <w:r>
        <w:rPr>
          <w:color w:val="0000FF"/>
        </w:rPr>
        <w:t>&lt;q1:issuer_MarketParticipant.identification </w:t>
      </w:r>
      <w:r>
        <w:rPr>
          <w:color w:val="FF0000"/>
        </w:rPr>
        <w:t>codingScheme</w:t>
      </w:r>
      <w:r>
        <w:rPr/>
        <w:t>=</w:t>
      </w:r>
      <w:r>
        <w:rPr>
          <w:b/>
          <w:color w:val="8000FF"/>
        </w:rPr>
        <w:t>"305"</w:t>
      </w:r>
      <w:r>
        <w:rPr>
          <w:color w:val="0000FF"/>
        </w:rPr>
        <w:t>&gt;</w:t>
      </w:r>
      <w:r>
        <w:rPr>
          <w:b/>
        </w:rPr>
        <w:t>21X-HU-A-TESZT- 8</w:t>
      </w:r>
      <w:r>
        <w:rPr>
          <w:color w:val="0000FF"/>
        </w:rPr>
        <w:t>&lt;/q1:issuer_MarketParticipant.identification&gt;</w:t>
      </w:r>
    </w:p>
    <w:p>
      <w:pPr>
        <w:pStyle w:val="BodyText"/>
        <w:spacing w:line="240" w:lineRule="auto"/>
      </w:pPr>
    </w:p>
    <w:p>
      <w:pPr>
        <w:pStyle w:val="BodyText"/>
        <w:spacing w:before="1"/>
        <w:ind w:left="536"/>
      </w:pPr>
      <w:r>
        <w:rPr>
          <w:color w:val="0000FF"/>
        </w:rPr>
        <w:t>&lt;q1:issuer_MarketParticipant.marketRole.roleCode&gt;</w:t>
      </w:r>
      <w:r>
        <w:rPr>
          <w:b/>
        </w:rPr>
        <w:t>ZSO</w:t>
      </w:r>
      <w:r>
        <w:rPr>
          <w:color w:val="0000FF"/>
        </w:rPr>
        <w:t>&lt;/q1:issuer_MarketParticipant.marketRole.roleCode&gt;</w:t>
      </w:r>
    </w:p>
    <w:p>
      <w:pPr>
        <w:pStyle w:val="BodyText"/>
        <w:spacing w:line="240" w:lineRule="auto"/>
        <w:ind w:left="536" w:right="2014" w:firstLine="384"/>
      </w:pPr>
      <w:r>
        <w:rPr>
          <w:color w:val="0000FF"/>
        </w:rPr>
        <w:t>&lt;q1:recipient_MarketParticipant.identification </w:t>
      </w:r>
      <w:r>
        <w:rPr>
          <w:color w:val="FF0000"/>
        </w:rPr>
        <w:t>codingScheme</w:t>
      </w:r>
      <w:r>
        <w:rPr/>
        <w:t>=</w:t>
      </w:r>
      <w:r>
        <w:rPr>
          <w:b/>
          <w:color w:val="8000FF"/>
        </w:rPr>
        <w:t>"305"</w:t>
      </w:r>
      <w:r>
        <w:rPr>
          <w:color w:val="0000FF"/>
        </w:rPr>
        <w:t>&gt;</w:t>
      </w:r>
      <w:r>
        <w:rPr>
          <w:b/>
        </w:rPr>
        <w:t>21X00000000TESZT</w:t>
      </w:r>
      <w:r>
        <w:rPr>
          <w:color w:val="0000FF"/>
        </w:rPr>
        <w:t>&lt;/q1:recipient_MarketParticipant.identification&gt;</w:t>
      </w:r>
    </w:p>
    <w:p>
      <w:pPr>
        <w:pStyle w:val="BodyText"/>
        <w:spacing w:line="240" w:lineRule="auto"/>
        <w:ind w:left="536" w:right="94"/>
      </w:pPr>
      <w:r>
        <w:rPr>
          <w:color w:val="0000FF"/>
        </w:rPr>
        <w:t>&lt;q1:recipient_MarketParticipant.marketRole.roleCode&gt;</w:t>
      </w:r>
      <w:r>
        <w:rPr>
          <w:b/>
        </w:rPr>
        <w:t>ZUJ</w:t>
      </w:r>
      <w:r>
        <w:rPr>
          <w:color w:val="0000FF"/>
        </w:rPr>
        <w:t>&lt;/q1:recipient_MarketParticipant.marketRole.role Code&gt;</w:t>
      </w:r>
    </w:p>
    <w:p>
      <w:pPr>
        <w:pStyle w:val="BodyText"/>
        <w:spacing w:line="240" w:lineRule="auto"/>
        <w:ind w:left="920"/>
      </w:pPr>
      <w:r>
        <w:rPr>
          <w:color w:val="0000FF"/>
        </w:rPr>
        <w:t>&lt;q1:receiving_Document.version&gt;</w:t>
      </w:r>
      <w:r>
        <w:rPr>
          <w:b/>
        </w:rPr>
        <w:t>0</w:t>
      </w:r>
      <w:r>
        <w:rPr>
          <w:color w:val="0000FF"/>
        </w:rPr>
        <w:t>&lt;/q1:receiving_Document.version&gt;</w:t>
      </w:r>
    </w:p>
    <w:p>
      <w:pPr>
        <w:pStyle w:val="BodyText"/>
        <w:ind w:left="920"/>
      </w:pPr>
      <w:r>
        <w:rPr>
          <w:color w:val="0000FF"/>
        </w:rPr>
        <w:t>&lt;q1:receiving_Document.documentCode&gt;</w:t>
      </w:r>
      <w:r>
        <w:rPr>
          <w:b/>
        </w:rPr>
        <w:t>294</w:t>
      </w:r>
      <w:r>
        <w:rPr>
          <w:color w:val="0000FF"/>
        </w:rPr>
        <w:t>&lt;/q1:receiving_Document.documentCode&gt;</w:t>
      </w:r>
    </w:p>
    <w:p>
      <w:pPr>
        <w:pStyle w:val="BodyText"/>
        <w:spacing w:line="240" w:lineRule="auto"/>
        <w:ind w:left="536" w:right="4991" w:firstLine="384"/>
      </w:pPr>
      <w:r>
        <w:rPr>
          <w:color w:val="0000FF"/>
        </w:rPr>
        <w:t>&lt;q1:receiving_Document.creationDateTime&gt;</w:t>
      </w:r>
      <w:r>
        <w:rPr>
          <w:b/>
        </w:rPr>
        <w:t>0001-01- 01T00:00:00</w:t>
      </w:r>
      <w:r>
        <w:rPr>
          <w:color w:val="0000FF"/>
        </w:rPr>
        <w:t>&lt;/q1:receiving_Document.creationDateTime&gt;</w:t>
      </w:r>
    </w:p>
    <w:p>
      <w:pPr>
        <w:pStyle w:val="BodyText"/>
        <w:spacing w:line="240" w:lineRule="auto"/>
        <w:ind w:left="920"/>
      </w:pPr>
      <w:r>
        <w:rPr>
          <w:color w:val="0000FF"/>
        </w:rPr>
        <w:t>&lt;q1:Reason&gt;</w:t>
      </w:r>
    </w:p>
    <w:p>
      <w:pPr>
        <w:pStyle w:val="BodyText"/>
        <w:ind w:left="1304"/>
      </w:pPr>
      <w:r>
        <w:rPr>
          <w:color w:val="0000FF"/>
        </w:rPr>
        <w:t>&lt;q1:reasonCode&gt;</w:t>
      </w:r>
      <w:r>
        <w:rPr>
          <w:b/>
        </w:rPr>
        <w:t>01G</w:t>
      </w:r>
      <w:r>
        <w:rPr>
          <w:color w:val="0000FF"/>
        </w:rPr>
        <w:t>&lt;/q1:reasonCode&gt;</w:t>
      </w:r>
    </w:p>
    <w:p>
      <w:pPr>
        <w:pStyle w:val="BodyText"/>
        <w:ind w:left="920"/>
      </w:pPr>
      <w:r>
        <w:rPr>
          <w:color w:val="0000FF"/>
        </w:rPr>
        <w:t>&lt;/q1:Reason&gt;</w:t>
      </w:r>
    </w:p>
    <w:p>
      <w:pPr>
        <w:pStyle w:val="BodyText"/>
        <w:spacing w:line="240" w:lineRule="auto" w:before="1"/>
        <w:ind w:left="536"/>
      </w:pPr>
      <w:r>
        <w:rPr>
          <w:color w:val="0000FF"/>
        </w:rPr>
        <w:t>&lt;/q1:Acknowledgement_Document&gt;</w:t>
      </w:r>
    </w:p>
    <w:p>
      <w:pPr>
        <w:pStyle w:val="BodyText"/>
        <w:spacing w:line="240" w:lineRule="auto"/>
        <w:rPr>
          <w:sz w:val="18"/>
        </w:rPr>
      </w:pPr>
    </w:p>
    <w:p>
      <w:pPr>
        <w:pStyle w:val="BodyText"/>
        <w:spacing w:line="240" w:lineRule="auto"/>
        <w:rPr>
          <w:sz w:val="18"/>
        </w:rPr>
      </w:pPr>
    </w:p>
    <w:p>
      <w:pPr>
        <w:pStyle w:val="BodyText"/>
        <w:spacing w:line="240" w:lineRule="auto"/>
        <w:rPr>
          <w:sz w:val="25"/>
        </w:rPr>
      </w:pPr>
    </w:p>
    <w:p>
      <w:pPr>
        <w:pStyle w:val="Heading2"/>
        <w:numPr>
          <w:ilvl w:val="1"/>
          <w:numId w:val="96"/>
        </w:numPr>
        <w:tabs>
          <w:tab w:pos="1112" w:val="left" w:leader="none"/>
          <w:tab w:pos="1113" w:val="left" w:leader="none"/>
        </w:tabs>
        <w:spacing w:line="240" w:lineRule="auto" w:before="0" w:after="0"/>
        <w:ind w:left="1112" w:right="0" w:hanging="577"/>
        <w:jc w:val="left"/>
        <w:rPr>
          <w:b w:val="0"/>
        </w:rPr>
      </w:pPr>
      <w:bookmarkStart w:name="_bookmark167" w:id="330"/>
      <w:bookmarkEnd w:id="330"/>
      <w:r>
        <w:rPr/>
      </w:r>
      <w:bookmarkStart w:name="_bookmark167" w:id="331"/>
      <w:bookmarkEnd w:id="331"/>
      <w:r>
        <w:rPr>
          <w:b w:val="0"/>
          <w:color w:val="2E5395"/>
        </w:rPr>
        <w:t>Qu</w:t>
      </w:r>
      <w:r>
        <w:rPr>
          <w:b w:val="0"/>
          <w:color w:val="2E5395"/>
        </w:rPr>
        <w:t>ery LPFS deals</w:t>
      </w:r>
      <w:r>
        <w:rPr>
          <w:b w:val="0"/>
          <w:color w:val="2E5395"/>
          <w:spacing w:val="2"/>
        </w:rPr>
        <w:t> </w:t>
      </w:r>
      <w:r>
        <w:rPr>
          <w:b w:val="0"/>
          <w:color w:val="2E5395"/>
        </w:rPr>
        <w:t>(GetLpfsData)</w:t>
      </w:r>
    </w:p>
    <w:p>
      <w:pPr>
        <w:pStyle w:val="Heading4"/>
        <w:spacing w:before="24"/>
      </w:pPr>
      <w:r>
        <w:rPr/>
        <w:t>Service provided for NUs.</w:t>
      </w:r>
    </w:p>
    <w:p>
      <w:pPr>
        <w:pStyle w:val="Heading3"/>
        <w:numPr>
          <w:ilvl w:val="2"/>
          <w:numId w:val="96"/>
        </w:numPr>
        <w:tabs>
          <w:tab w:pos="567" w:val="left" w:leader="none"/>
        </w:tabs>
        <w:spacing w:line="240" w:lineRule="auto" w:before="180" w:after="0"/>
        <w:ind w:left="1244" w:right="8189" w:hanging="1245"/>
        <w:jc w:val="right"/>
        <w:rPr>
          <w:b w:val="0"/>
        </w:rPr>
      </w:pPr>
      <w:bookmarkStart w:name="_bookmark168" w:id="332"/>
      <w:bookmarkEnd w:id="332"/>
      <w:r>
        <w:rPr/>
      </w:r>
      <w:bookmarkStart w:name="_bookmark168" w:id="333"/>
      <w:bookmarkEnd w:id="333"/>
      <w:r>
        <w:rPr>
          <w:b w:val="0"/>
          <w:color w:val="1F3762"/>
        </w:rPr>
        <w:t>D</w:t>
      </w:r>
      <w:r>
        <w:rPr>
          <w:b w:val="0"/>
          <w:color w:val="1F3762"/>
        </w:rPr>
        <w:t>escription</w:t>
      </w:r>
    </w:p>
    <w:p>
      <w:pPr>
        <w:spacing w:before="24"/>
        <w:ind w:left="536" w:right="0" w:firstLine="0"/>
        <w:jc w:val="left"/>
        <w:rPr>
          <w:rFonts w:ascii="Calibri"/>
          <w:sz w:val="22"/>
        </w:rPr>
      </w:pPr>
      <w:r>
        <w:rPr>
          <w:rFonts w:ascii="Calibri"/>
          <w:sz w:val="22"/>
        </w:rPr>
        <w:t>The NU can query LPFS deals by a gasday interval.</w:t>
      </w:r>
    </w:p>
    <w:p>
      <w:pPr>
        <w:pStyle w:val="ListParagraph"/>
        <w:numPr>
          <w:ilvl w:val="3"/>
          <w:numId w:val="99"/>
        </w:numPr>
        <w:tabs>
          <w:tab w:pos="1400" w:val="left" w:leader="none"/>
          <w:tab w:pos="1401" w:val="left" w:leader="none"/>
        </w:tabs>
        <w:spacing w:line="240" w:lineRule="auto" w:before="180" w:after="0"/>
        <w:ind w:left="1400" w:right="0" w:hanging="865"/>
        <w:jc w:val="left"/>
        <w:rPr>
          <w:rFonts w:ascii="Calibri Light"/>
          <w:b w:val="0"/>
          <w:i/>
          <w:sz w:val="22"/>
        </w:rPr>
      </w:pPr>
      <w:r>
        <w:rPr>
          <w:rFonts w:ascii="Calibri Light"/>
          <w:b w:val="0"/>
          <w:i/>
          <w:color w:val="2E5395"/>
          <w:sz w:val="22"/>
        </w:rPr>
        <w:t>Request message </w:t>
      </w:r>
    </w:p>
    <w:p>
      <w:pPr>
        <w:spacing w:before="22"/>
        <w:ind w:left="536" w:right="0" w:firstLine="0"/>
        <w:jc w:val="left"/>
        <w:rPr>
          <w:rFonts w:ascii="Calibri"/>
          <w:sz w:val="22"/>
        </w:rPr>
      </w:pPr>
      <w:r>
        <w:rPr>
          <w:rFonts w:ascii="Calibri"/>
          <w:sz w:val="22"/>
        </w:rPr>
        <w:t>The request message contains a gasday interval.</w:t>
      </w:r>
    </w:p>
    <w:p>
      <w:pPr>
        <w:pStyle w:val="ListParagraph"/>
        <w:numPr>
          <w:ilvl w:val="3"/>
          <w:numId w:val="99"/>
        </w:numPr>
        <w:tabs>
          <w:tab w:pos="863" w:val="left" w:leader="none"/>
          <w:tab w:pos="1401" w:val="left" w:leader="none"/>
        </w:tabs>
        <w:spacing w:line="240" w:lineRule="auto" w:before="180" w:after="19"/>
        <w:ind w:left="1400" w:right="8278" w:hanging="1401"/>
        <w:jc w:val="right"/>
        <w:rPr>
          <w:rFonts w:ascii="Calibri Light"/>
          <w:b w:val="0"/>
          <w:i/>
          <w:sz w:val="22"/>
        </w:rPr>
      </w:pPr>
      <w:r>
        <w:rPr>
          <w:rFonts w:ascii="Calibri Light"/>
          <w:b w:val="0"/>
          <w:i/>
          <w:color w:val="2E5395"/>
          <w:spacing w:val="-1"/>
          <w:sz w:val="22"/>
        </w:rPr>
        <w:t>Structure</w:t>
      </w:r>
      <w:r>
        <w:rPr>
          <w:rFonts w:ascii="Calibri Light"/>
          <w:b w:val="0"/>
          <w:i/>
          <w:color w:val="2E5395"/>
          <w:sz w:val="22"/>
        </w:rPr>
        <w:t> </w:t>
      </w:r>
    </w:p>
    <w:p>
      <w:pPr>
        <w:pStyle w:val="BodyText"/>
        <w:spacing w:line="240" w:lineRule="auto"/>
        <w:ind w:left="423"/>
        <w:rPr>
          <w:rFonts w:ascii="Calibri Light"/>
          <w:sz w:val="20"/>
        </w:rPr>
      </w:pPr>
      <w:r>
        <w:rPr>
          <w:rFonts w:ascii="Calibri Light"/>
          <w:sz w:val="20"/>
        </w:rPr>
        <w:pict>
          <v:group style="width:481.7pt;height:13.2pt;mso-position-horizontal-relative:char;mso-position-vertical-relative:line" coordorigin="0,0" coordsize="9634,264">
            <v:rect style="position:absolute;left:4693;top:9;width:108;height:245" filled="true" fillcolor="#4471c4" stroked="false">
              <v:fill type="solid"/>
            </v:rect>
            <v:rect style="position:absolute;left:12;top:9;width:101;height:245" filled="true" fillcolor="#4471c4" stroked="false">
              <v:fill type="solid"/>
            </v:rect>
            <v:rect style="position:absolute;left:112;top:9;width:4581;height:245" filled="true" fillcolor="#4471c4" stroked="false">
              <v:fill type="solid"/>
            </v:rect>
            <v:rect style="position:absolute;left:4800;top:9;width:108;height:245" filled="true" fillcolor="#4471c4" stroked="false">
              <v:fill type="solid"/>
            </v:rect>
            <v:rect style="position:absolute;left:6113;top:9;width:108;height:245" filled="true" fillcolor="#4471c4" stroked="false">
              <v:fill type="solid"/>
            </v:rect>
            <v:rect style="position:absolute;left:4908;top:9;width:1205;height:245" filled="true" fillcolor="#4471c4" stroked="false">
              <v:fill type="solid"/>
            </v:rect>
            <v:rect style="position:absolute;left:6221;top:9;width:108;height:245" filled="true" fillcolor="#4471c4" stroked="false">
              <v:fill type="solid"/>
            </v:rect>
            <v:rect style="position:absolute;left:9522;top:9;width:104;height:245" filled="true" fillcolor="#4471c4" stroked="false">
              <v:fill type="solid"/>
            </v:rect>
            <v:rect style="position:absolute;left:6329;top:9;width:3193;height:245" filled="true" fillcolor="#4471c4" stroked="false">
              <v:fill type="solid"/>
            </v:rect>
            <v:line style="position:absolute" from="10,5" to="4801,5" stroked="true" strokeweight=".47998pt" strokecolor="#4471c4">
              <v:stroke dashstyle="solid"/>
            </v:line>
            <v:rect style="position:absolute;left:4800;top:0;width:10;height:10" filled="true" fillcolor="#4471c4" stroked="false">
              <v:fill type="solid"/>
            </v:rect>
            <v:line style="position:absolute" from="4811,5" to="6219,5" stroked="true" strokeweight=".47998pt" strokecolor="#4471c4">
              <v:stroke dashstyle="solid"/>
            </v:line>
            <v:rect style="position:absolute;left:6219;top:0;width:10;height:10" filled="true" fillcolor="#4471c4" stroked="false">
              <v:fill type="solid"/>
            </v:rect>
            <v:line style="position:absolute" from="6229,5" to="9624,5" stroked="true" strokeweight=".47998pt" strokecolor="#4471c4">
              <v:stroke dashstyle="solid"/>
            </v:line>
            <v:line style="position:absolute" from="5,0" to="5,264" stroked="true" strokeweight=".48pt" strokecolor="#4471c4">
              <v:stroke dashstyle="solid"/>
            </v:line>
            <v:line style="position:absolute" from="10,259" to="4801,259" stroked="true" strokeweight=".48004pt" strokecolor="#4471c4">
              <v:stroke dashstyle="solid"/>
            </v:line>
            <v:rect style="position:absolute;left:4786;top:254;width:10;height:10" filled="true" fillcolor="#4471c4" stroked="false">
              <v:fill type="solid"/>
            </v:rect>
            <v:line style="position:absolute" from="4796,259" to="6219,259" stroked="true" strokeweight=".48004pt" strokecolor="#4471c4">
              <v:stroke dashstyle="solid"/>
            </v:line>
            <v:rect style="position:absolute;left:6204;top:254;width:10;height:10" filled="true" fillcolor="#4471c4" stroked="false">
              <v:fill type="solid"/>
            </v:rect>
            <v:line style="position:absolute" from="6215,259" to="9624,259" stroked="true" strokeweight=".48004pt" strokecolor="#4471c4">
              <v:stroke dashstyle="solid"/>
            </v:line>
            <v:line style="position:absolute" from="9628,0" to="9628,264" stroked="true" strokeweight=".48004pt" strokecolor="#4471c4">
              <v:stroke dashstyle="solid"/>
            </v:line>
            <v:shape style="position:absolute;left:112;top:52;width:726;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XML Tag</w:t>
                    </w:r>
                  </w:p>
                </w:txbxContent>
              </v:textbox>
              <w10:wrap type="none"/>
            </v:shape>
            <v:shape style="position:absolute;left:4908;top:52;width:420;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Type</w:t>
                    </w:r>
                  </w:p>
                </w:txbxContent>
              </v:textbox>
              <w10:wrap type="none"/>
            </v:shape>
            <v:shape style="position:absolute;left:6329;top:52;width:969;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Description</w:t>
                    </w:r>
                  </w:p>
                </w:txbxContent>
              </v:textbox>
              <w10:wrap type="none"/>
            </v:shape>
          </v:group>
        </w:pict>
      </w:r>
      <w:r>
        <w:rPr>
          <w:rFonts w:ascii="Calibri Light"/>
          <w:sz w:val="20"/>
        </w:rPr>
      </w:r>
    </w:p>
    <w:p>
      <w:pPr>
        <w:spacing w:after="0" w:line="240" w:lineRule="auto"/>
        <w:rPr>
          <w:rFonts w:ascii="Calibri Light"/>
          <w:sz w:val="20"/>
        </w:rPr>
        <w:sectPr>
          <w:pgSz w:w="12240" w:h="15840"/>
          <w:pgMar w:header="0" w:footer="920" w:top="142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796"/>
        <w:gridCol w:w="1418"/>
        <w:gridCol w:w="3409"/>
      </w:tblGrid>
      <w:tr>
        <w:trPr>
          <w:trHeight w:val="537" w:hRule="atLeast"/>
        </w:trPr>
        <w:tc>
          <w:tcPr>
            <w:tcW w:w="4796" w:type="dxa"/>
            <w:shd w:val="clear" w:color="auto" w:fill="D9E1F3"/>
          </w:tcPr>
          <w:p>
            <w:pPr>
              <w:pStyle w:val="TableParagraph"/>
              <w:spacing w:line="264" w:lineRule="exact"/>
              <w:rPr>
                <w:b/>
                <w:sz w:val="22"/>
              </w:rPr>
            </w:pPr>
            <w:r>
              <w:rPr>
                <w:b/>
                <w:sz w:val="22"/>
              </w:rPr>
              <w:t>gasDayFrom</w:t>
            </w:r>
          </w:p>
        </w:tc>
        <w:tc>
          <w:tcPr>
            <w:tcW w:w="1418" w:type="dxa"/>
            <w:shd w:val="clear" w:color="auto" w:fill="D9E1F3"/>
          </w:tcPr>
          <w:p>
            <w:pPr>
              <w:pStyle w:val="TableParagraph"/>
              <w:spacing w:line="264" w:lineRule="exact"/>
              <w:rPr>
                <w:sz w:val="22"/>
              </w:rPr>
            </w:pPr>
            <w:r>
              <w:rPr>
                <w:sz w:val="22"/>
              </w:rPr>
              <w:t>DateTime</w:t>
            </w:r>
          </w:p>
        </w:tc>
        <w:tc>
          <w:tcPr>
            <w:tcW w:w="3409" w:type="dxa"/>
            <w:shd w:val="clear" w:color="auto" w:fill="D9E1F3"/>
          </w:tcPr>
          <w:p>
            <w:pPr>
              <w:pStyle w:val="TableParagraph"/>
              <w:spacing w:line="264" w:lineRule="exact"/>
              <w:ind w:left="110"/>
              <w:rPr>
                <w:sz w:val="22"/>
              </w:rPr>
            </w:pPr>
            <w:r>
              <w:rPr>
                <w:sz w:val="22"/>
              </w:rPr>
              <w:t>The start gasday of the query</w:t>
            </w:r>
          </w:p>
          <w:p>
            <w:pPr>
              <w:pStyle w:val="TableParagraph"/>
              <w:spacing w:line="253" w:lineRule="exact"/>
              <w:ind w:left="110"/>
              <w:rPr>
                <w:sz w:val="22"/>
              </w:rPr>
            </w:pPr>
            <w:r>
              <w:rPr>
                <w:sz w:val="22"/>
              </w:rPr>
              <w:t>interval</w:t>
            </w:r>
          </w:p>
        </w:tc>
      </w:tr>
      <w:tr>
        <w:trPr>
          <w:trHeight w:val="539" w:hRule="atLeast"/>
        </w:trPr>
        <w:tc>
          <w:tcPr>
            <w:tcW w:w="4796" w:type="dxa"/>
          </w:tcPr>
          <w:p>
            <w:pPr>
              <w:pStyle w:val="TableParagraph"/>
              <w:spacing w:line="264" w:lineRule="exact"/>
              <w:rPr>
                <w:b/>
                <w:sz w:val="22"/>
              </w:rPr>
            </w:pPr>
            <w:r>
              <w:rPr>
                <w:b/>
                <w:sz w:val="22"/>
              </w:rPr>
              <w:t>gasDayTo</w:t>
            </w:r>
          </w:p>
        </w:tc>
        <w:tc>
          <w:tcPr>
            <w:tcW w:w="1418" w:type="dxa"/>
          </w:tcPr>
          <w:p>
            <w:pPr>
              <w:pStyle w:val="TableParagraph"/>
              <w:spacing w:line="264" w:lineRule="exact"/>
              <w:rPr>
                <w:sz w:val="22"/>
              </w:rPr>
            </w:pPr>
            <w:r>
              <w:rPr>
                <w:sz w:val="22"/>
              </w:rPr>
              <w:t>DateTime</w:t>
            </w:r>
          </w:p>
        </w:tc>
        <w:tc>
          <w:tcPr>
            <w:tcW w:w="3409" w:type="dxa"/>
          </w:tcPr>
          <w:p>
            <w:pPr>
              <w:pStyle w:val="TableParagraph"/>
              <w:spacing w:line="264" w:lineRule="exact"/>
              <w:ind w:left="110"/>
              <w:rPr>
                <w:sz w:val="22"/>
              </w:rPr>
            </w:pPr>
            <w:r>
              <w:rPr>
                <w:sz w:val="22"/>
              </w:rPr>
              <w:t>The end gasday of the query</w:t>
            </w:r>
          </w:p>
          <w:p>
            <w:pPr>
              <w:pStyle w:val="TableParagraph"/>
              <w:spacing w:line="256" w:lineRule="exact"/>
              <w:ind w:left="110"/>
              <w:rPr>
                <w:sz w:val="22"/>
              </w:rPr>
            </w:pPr>
            <w:r>
              <w:rPr>
                <w:sz w:val="22"/>
              </w:rPr>
              <w:t>interval</w:t>
            </w:r>
          </w:p>
        </w:tc>
      </w:tr>
    </w:tbl>
    <w:p>
      <w:pPr>
        <w:pStyle w:val="BodyText"/>
        <w:spacing w:line="240" w:lineRule="auto"/>
        <w:rPr>
          <w:rFonts w:ascii="Calibri Light"/>
          <w:b w:val="0"/>
          <w:i/>
          <w:sz w:val="20"/>
        </w:rPr>
      </w:pPr>
    </w:p>
    <w:p>
      <w:pPr>
        <w:pStyle w:val="BodyText"/>
        <w:spacing w:line="240" w:lineRule="auto" w:before="4"/>
        <w:rPr>
          <w:rFonts w:ascii="Calibri Light"/>
          <w:b w:val="0"/>
          <w:i/>
        </w:rPr>
      </w:pPr>
    </w:p>
    <w:p>
      <w:pPr>
        <w:pStyle w:val="ListParagraph"/>
        <w:numPr>
          <w:ilvl w:val="3"/>
          <w:numId w:val="99"/>
        </w:numPr>
        <w:tabs>
          <w:tab w:pos="1400" w:val="left" w:leader="none"/>
          <w:tab w:pos="1401" w:val="left" w:leader="none"/>
        </w:tabs>
        <w:spacing w:line="240" w:lineRule="auto" w:before="0" w:after="0"/>
        <w:ind w:left="1400" w:right="0" w:hanging="865"/>
        <w:jc w:val="left"/>
        <w:rPr>
          <w:rFonts w:ascii="Calibri Light"/>
          <w:b w:val="0"/>
          <w:i/>
          <w:sz w:val="22"/>
        </w:rPr>
      </w:pPr>
      <w:r>
        <w:rPr>
          <w:rFonts w:ascii="Calibri Light"/>
          <w:b w:val="0"/>
          <w:i/>
          <w:color w:val="2E5395"/>
          <w:sz w:val="22"/>
        </w:rPr>
        <w:t>Example </w:t>
      </w:r>
    </w:p>
    <w:p>
      <w:pPr>
        <w:spacing w:line="226" w:lineRule="exact" w:before="22"/>
        <w:ind w:left="536" w:right="0" w:firstLine="0"/>
        <w:jc w:val="left"/>
        <w:rPr>
          <w:sz w:val="20"/>
        </w:rPr>
      </w:pPr>
      <w:r>
        <w:rPr>
          <w:color w:val="FF0000"/>
          <w:sz w:val="20"/>
          <w:shd w:fill="FFFF00" w:color="auto" w:val="clear"/>
        </w:rPr>
        <w:t>&lt;?</w:t>
      </w:r>
      <w:r>
        <w:rPr>
          <w:color w:val="0000FF"/>
          <w:sz w:val="20"/>
        </w:rPr>
        <w:t>xml </w:t>
      </w:r>
      <w:r>
        <w:rPr>
          <w:color w:val="FF0000"/>
          <w:sz w:val="20"/>
        </w:rPr>
        <w:t>version</w:t>
      </w:r>
      <w:r>
        <w:rPr>
          <w:sz w:val="20"/>
        </w:rPr>
        <w:t>=</w:t>
      </w:r>
      <w:r>
        <w:rPr>
          <w:b/>
          <w:color w:val="8000FF"/>
          <w:sz w:val="20"/>
        </w:rPr>
        <w:t>"1.0" </w:t>
      </w:r>
      <w:r>
        <w:rPr>
          <w:color w:val="FF0000"/>
          <w:sz w:val="20"/>
        </w:rPr>
        <w:t>encoding</w:t>
      </w:r>
      <w:r>
        <w:rPr>
          <w:sz w:val="20"/>
        </w:rPr>
        <w:t>=</w:t>
      </w:r>
      <w:r>
        <w:rPr>
          <w:b/>
          <w:color w:val="8000FF"/>
          <w:sz w:val="20"/>
        </w:rPr>
        <w:t>"utf-8"</w:t>
      </w:r>
      <w:r>
        <w:rPr>
          <w:color w:val="FF0000"/>
          <w:sz w:val="20"/>
          <w:shd w:fill="FFFF00" w:color="auto" w:val="clear"/>
        </w:rPr>
        <w:t>?&gt;</w:t>
      </w:r>
    </w:p>
    <w:p>
      <w:pPr>
        <w:spacing w:before="0"/>
        <w:ind w:left="536" w:right="3042" w:firstLine="0"/>
        <w:jc w:val="left"/>
        <w:rPr>
          <w:sz w:val="20"/>
        </w:rPr>
      </w:pPr>
      <w:r>
        <w:rPr>
          <w:color w:val="0000FF"/>
          <w:sz w:val="20"/>
        </w:rPr>
        <w:t>&lt;s:Envelope </w:t>
      </w:r>
      <w:r>
        <w:rPr>
          <w:color w:val="FF0000"/>
          <w:sz w:val="20"/>
        </w:rPr>
        <w:t>xmlns:a</w:t>
      </w:r>
      <w:r>
        <w:rPr>
          <w:sz w:val="20"/>
        </w:rPr>
        <w:t>=</w:t>
      </w:r>
      <w:hyperlink r:id="rId12">
        <w:r>
          <w:rPr>
            <w:b/>
            <w:color w:val="8000FF"/>
            <w:sz w:val="20"/>
          </w:rPr>
          <w:t>"http://www.w3.org/2005/08/addressing"</w:t>
        </w:r>
      </w:hyperlink>
      <w:r>
        <w:rPr>
          <w:b/>
          <w:color w:val="8000FF"/>
          <w:sz w:val="20"/>
        </w:rPr>
        <w:t> </w:t>
      </w:r>
      <w:r>
        <w:rPr>
          <w:color w:val="FF0000"/>
          <w:sz w:val="20"/>
        </w:rPr>
        <w:t>xmlns:s</w:t>
      </w:r>
      <w:r>
        <w:rPr>
          <w:sz w:val="20"/>
        </w:rPr>
        <w:t>=</w:t>
      </w:r>
      <w:hyperlink r:id="rId11">
        <w:r>
          <w:rPr>
            <w:b/>
            <w:color w:val="8000FF"/>
            <w:sz w:val="20"/>
          </w:rPr>
          <w:t>"http://www.w3.org/2003/05/soap</w:t>
        </w:r>
      </w:hyperlink>
      <w:r>
        <w:rPr>
          <w:b/>
          <w:color w:val="8000FF"/>
          <w:sz w:val="20"/>
        </w:rPr>
        <w:t>-</w:t>
      </w:r>
      <w:hyperlink r:id="rId11">
        <w:r>
          <w:rPr>
            <w:b/>
            <w:color w:val="8000FF"/>
            <w:sz w:val="20"/>
          </w:rPr>
          <w:t>envelope"</w:t>
        </w:r>
      </w:hyperlink>
      <w:r>
        <w:rPr>
          <w:color w:val="0000FF"/>
          <w:sz w:val="20"/>
        </w:rPr>
        <w:t>&gt;</w:t>
      </w:r>
    </w:p>
    <w:p>
      <w:pPr>
        <w:pStyle w:val="Heading5"/>
        <w:ind w:left="776"/>
      </w:pPr>
      <w:r>
        <w:rPr>
          <w:color w:val="0000FF"/>
        </w:rPr>
        <w:t>&lt;s:Header&gt;</w:t>
      </w:r>
    </w:p>
    <w:p>
      <w:pPr>
        <w:spacing w:line="226" w:lineRule="exact" w:before="0"/>
        <w:ind w:left="1016" w:right="0" w:firstLine="0"/>
        <w:jc w:val="left"/>
        <w:rPr>
          <w:sz w:val="20"/>
        </w:rPr>
      </w:pPr>
      <w:r>
        <w:rPr>
          <w:color w:val="0000FF"/>
          <w:sz w:val="20"/>
        </w:rPr>
        <w:t>&lt;a:Action </w:t>
      </w:r>
      <w:r>
        <w:rPr>
          <w:color w:val="FF0000"/>
          <w:sz w:val="20"/>
        </w:rPr>
        <w:t>s:mustUnderstand</w:t>
      </w:r>
      <w:r>
        <w:rPr>
          <w:sz w:val="20"/>
        </w:rPr>
        <w:t>=</w:t>
      </w:r>
      <w:r>
        <w:rPr>
          <w:b/>
          <w:color w:val="8000FF"/>
          <w:sz w:val="20"/>
        </w:rPr>
        <w:t>"1"</w:t>
      </w:r>
      <w:r>
        <w:rPr>
          <w:color w:val="0000FF"/>
          <w:sz w:val="20"/>
        </w:rPr>
        <w:t>&gt;</w:t>
      </w:r>
      <w:hyperlink r:id="rId50">
        <w:r>
          <w:rPr>
            <w:b/>
            <w:sz w:val="20"/>
          </w:rPr>
          <w:t>http://rbp.hu/GetLpfsData</w:t>
        </w:r>
      </w:hyperlink>
      <w:r>
        <w:rPr>
          <w:color w:val="0000FF"/>
          <w:sz w:val="20"/>
        </w:rPr>
        <w:t>&lt;/a:Action&gt;</w:t>
      </w:r>
    </w:p>
    <w:p>
      <w:pPr>
        <w:pStyle w:val="Heading5"/>
        <w:spacing w:before="1"/>
        <w:ind w:left="776"/>
      </w:pPr>
      <w:r>
        <w:rPr>
          <w:color w:val="0000FF"/>
        </w:rPr>
        <w:t>&lt;/s:Header&gt;</w:t>
      </w:r>
    </w:p>
    <w:p>
      <w:pPr>
        <w:spacing w:before="0"/>
        <w:ind w:left="536" w:right="2422" w:firstLine="240"/>
        <w:jc w:val="left"/>
        <w:rPr>
          <w:sz w:val="20"/>
        </w:rPr>
      </w:pPr>
      <w:r>
        <w:rPr>
          <w:color w:val="0000FF"/>
          <w:sz w:val="20"/>
        </w:rPr>
        <w:t>&lt;s:Body </w:t>
      </w:r>
      <w:r>
        <w:rPr>
          <w:color w:val="FF0000"/>
          <w:sz w:val="20"/>
        </w:rPr>
        <w:t>xmlns:xsi</w:t>
      </w:r>
      <w:r>
        <w:rPr>
          <w:sz w:val="20"/>
        </w:rPr>
        <w:t>=</w:t>
      </w:r>
      <w:hyperlink r:id="rId16">
        <w:r>
          <w:rPr>
            <w:b/>
            <w:color w:val="8000FF"/>
            <w:sz w:val="20"/>
          </w:rPr>
          <w:t>"http://www.w3.org/2001/XMLSchema</w:t>
        </w:r>
      </w:hyperlink>
      <w:r>
        <w:rPr>
          <w:b/>
          <w:color w:val="8000FF"/>
          <w:sz w:val="20"/>
        </w:rPr>
        <w:t>-</w:t>
      </w:r>
      <w:hyperlink r:id="rId16">
        <w:r>
          <w:rPr>
            <w:b/>
            <w:color w:val="8000FF"/>
            <w:sz w:val="20"/>
          </w:rPr>
          <w:t>instance"</w:t>
        </w:r>
      </w:hyperlink>
      <w:r>
        <w:rPr>
          <w:b/>
          <w:color w:val="8000FF"/>
          <w:sz w:val="20"/>
        </w:rPr>
        <w:t> </w:t>
      </w:r>
      <w:r>
        <w:rPr>
          <w:color w:val="FF0000"/>
          <w:sz w:val="20"/>
        </w:rPr>
        <w:t>xmlns:xsd</w:t>
      </w:r>
      <w:r>
        <w:rPr>
          <w:sz w:val="20"/>
        </w:rPr>
        <w:t>=</w:t>
      </w:r>
      <w:hyperlink r:id="rId18">
        <w:r>
          <w:rPr>
            <w:b/>
            <w:color w:val="8000FF"/>
            <w:sz w:val="20"/>
          </w:rPr>
          <w:t>"http://www.w3.org/2001/XMLSchema"</w:t>
        </w:r>
      </w:hyperlink>
      <w:r>
        <w:rPr>
          <w:color w:val="0000FF"/>
          <w:sz w:val="20"/>
        </w:rPr>
        <w:t>&gt;</w:t>
      </w:r>
    </w:p>
    <w:p>
      <w:pPr>
        <w:spacing w:line="226" w:lineRule="exact" w:before="1"/>
        <w:ind w:left="1016" w:right="0" w:firstLine="0"/>
        <w:jc w:val="left"/>
        <w:rPr>
          <w:sz w:val="20"/>
        </w:rPr>
      </w:pPr>
      <w:r>
        <w:rPr>
          <w:color w:val="0000FF"/>
          <w:sz w:val="20"/>
        </w:rPr>
        <w:t>&lt;getLpfsDataRequest </w:t>
      </w:r>
      <w:r>
        <w:rPr>
          <w:color w:val="FF0000"/>
          <w:sz w:val="20"/>
        </w:rPr>
        <w:t>xmlns</w:t>
      </w:r>
      <w:r>
        <w:rPr>
          <w:sz w:val="20"/>
        </w:rPr>
        <w:t>=</w:t>
      </w:r>
      <w:hyperlink r:id="rId15">
        <w:r>
          <w:rPr>
            <w:b/>
            <w:color w:val="8000FF"/>
            <w:sz w:val="20"/>
          </w:rPr>
          <w:t>"http://rbp.hu"</w:t>
        </w:r>
      </w:hyperlink>
      <w:r>
        <w:rPr>
          <w:color w:val="0000FF"/>
          <w:sz w:val="20"/>
        </w:rPr>
        <w:t>&gt;</w:t>
      </w:r>
    </w:p>
    <w:p>
      <w:pPr>
        <w:spacing w:line="226" w:lineRule="exact" w:before="0"/>
        <w:ind w:left="1256" w:right="0" w:firstLine="0"/>
        <w:jc w:val="left"/>
        <w:rPr>
          <w:sz w:val="20"/>
        </w:rPr>
      </w:pPr>
      <w:r>
        <w:rPr>
          <w:color w:val="0000FF"/>
          <w:sz w:val="20"/>
        </w:rPr>
        <w:t>&lt;gasDayFrom&gt;</w:t>
      </w:r>
      <w:r>
        <w:rPr>
          <w:b/>
          <w:sz w:val="20"/>
        </w:rPr>
        <w:t>2023.09.01</w:t>
      </w:r>
      <w:r>
        <w:rPr>
          <w:color w:val="0000FF"/>
          <w:sz w:val="20"/>
        </w:rPr>
        <w:t>&lt;/gasDayFrom&gt;</w:t>
      </w:r>
    </w:p>
    <w:p>
      <w:pPr>
        <w:spacing w:line="226" w:lineRule="exact" w:before="1"/>
        <w:ind w:left="1256" w:right="0" w:firstLine="0"/>
        <w:jc w:val="left"/>
        <w:rPr>
          <w:sz w:val="20"/>
        </w:rPr>
      </w:pPr>
      <w:r>
        <w:rPr>
          <w:color w:val="0000FF"/>
          <w:sz w:val="20"/>
        </w:rPr>
        <w:t>&lt;gasDayTo&gt;</w:t>
      </w:r>
      <w:r>
        <w:rPr>
          <w:b/>
          <w:sz w:val="20"/>
        </w:rPr>
        <w:t>2023.09.30</w:t>
      </w:r>
      <w:r>
        <w:rPr>
          <w:color w:val="0000FF"/>
          <w:sz w:val="20"/>
        </w:rPr>
        <w:t>&lt;/gasDayTo&gt;</w:t>
      </w:r>
    </w:p>
    <w:p>
      <w:pPr>
        <w:pStyle w:val="Heading5"/>
        <w:ind w:left="1016"/>
      </w:pPr>
      <w:r>
        <w:rPr>
          <w:color w:val="0000FF"/>
        </w:rPr>
        <w:t>&lt;/getLpfsDataRequest&gt;</w:t>
      </w:r>
    </w:p>
    <w:p>
      <w:pPr>
        <w:spacing w:line="226" w:lineRule="exact" w:before="0"/>
        <w:ind w:left="517" w:right="8422" w:firstLine="0"/>
        <w:jc w:val="center"/>
        <w:rPr>
          <w:sz w:val="20"/>
        </w:rPr>
      </w:pPr>
      <w:r>
        <w:rPr>
          <w:color w:val="0000FF"/>
          <w:sz w:val="20"/>
        </w:rPr>
        <w:t>&lt;/s:Body&gt;</w:t>
      </w:r>
    </w:p>
    <w:p>
      <w:pPr>
        <w:spacing w:before="2"/>
        <w:ind w:left="517" w:right="8422" w:firstLine="0"/>
        <w:jc w:val="center"/>
        <w:rPr>
          <w:sz w:val="20"/>
        </w:rPr>
      </w:pPr>
      <w:r>
        <w:rPr>
          <w:color w:val="0000FF"/>
          <w:sz w:val="20"/>
        </w:rPr>
        <w:t>&lt;/s:Envelope&gt;</w:t>
      </w:r>
    </w:p>
    <w:p>
      <w:pPr>
        <w:pStyle w:val="BodyText"/>
        <w:spacing w:line="240" w:lineRule="auto"/>
        <w:rPr>
          <w:sz w:val="22"/>
        </w:rPr>
      </w:pPr>
    </w:p>
    <w:p>
      <w:pPr>
        <w:pStyle w:val="BodyText"/>
        <w:spacing w:line="240" w:lineRule="auto"/>
        <w:rPr>
          <w:sz w:val="22"/>
        </w:rPr>
      </w:pPr>
    </w:p>
    <w:p>
      <w:pPr>
        <w:pStyle w:val="BodyText"/>
        <w:spacing w:line="240" w:lineRule="auto" w:before="1"/>
        <w:rPr>
          <w:sz w:val="26"/>
        </w:rPr>
      </w:pPr>
    </w:p>
    <w:p>
      <w:pPr>
        <w:pStyle w:val="Heading3"/>
        <w:numPr>
          <w:ilvl w:val="2"/>
          <w:numId w:val="96"/>
        </w:numPr>
        <w:tabs>
          <w:tab w:pos="1245" w:val="left" w:leader="none"/>
        </w:tabs>
        <w:spacing w:line="240" w:lineRule="auto" w:before="0" w:after="0"/>
        <w:ind w:left="1244" w:right="0" w:hanging="567"/>
        <w:jc w:val="left"/>
        <w:rPr>
          <w:b w:val="0"/>
        </w:rPr>
      </w:pPr>
      <w:bookmarkStart w:name="_bookmark169" w:id="334"/>
      <w:bookmarkEnd w:id="334"/>
      <w:r>
        <w:rPr/>
      </w:r>
      <w:bookmarkStart w:name="_bookmark169" w:id="335"/>
      <w:bookmarkEnd w:id="335"/>
      <w:r>
        <w:rPr>
          <w:b w:val="0"/>
          <w:color w:val="1F3762"/>
        </w:rPr>
        <w:t>R</w:t>
      </w:r>
      <w:r>
        <w:rPr>
          <w:b w:val="0"/>
          <w:color w:val="1F3762"/>
        </w:rPr>
        <w:t>esponse</w:t>
      </w:r>
      <w:r>
        <w:rPr>
          <w:b w:val="0"/>
          <w:color w:val="1F3762"/>
          <w:spacing w:val="-2"/>
        </w:rPr>
        <w:t> </w:t>
      </w:r>
      <w:r>
        <w:rPr>
          <w:b w:val="0"/>
          <w:color w:val="1F3762"/>
        </w:rPr>
        <w:t>message</w:t>
      </w:r>
    </w:p>
    <w:p>
      <w:pPr>
        <w:pStyle w:val="ListParagraph"/>
        <w:numPr>
          <w:ilvl w:val="3"/>
          <w:numId w:val="100"/>
        </w:numPr>
        <w:tabs>
          <w:tab w:pos="1400" w:val="left" w:leader="none"/>
          <w:tab w:pos="1401" w:val="left" w:leader="none"/>
        </w:tabs>
        <w:spacing w:line="240" w:lineRule="auto" w:before="64" w:after="23"/>
        <w:ind w:left="1400" w:right="0" w:hanging="865"/>
        <w:jc w:val="left"/>
        <w:rPr>
          <w:rFonts w:ascii="Calibri Light"/>
          <w:b w:val="0"/>
          <w:i/>
          <w:color w:val="2E5395"/>
          <w:sz w:val="22"/>
        </w:rPr>
      </w:pPr>
      <w:r>
        <w:rPr>
          <w:rFonts w:ascii="Calibri Light"/>
          <w:b w:val="0"/>
          <w:i/>
          <w:color w:val="2E5395"/>
          <w:sz w:val="22"/>
        </w:rPr>
        <w:t>Structure </w:t>
      </w:r>
    </w:p>
    <w:tbl>
      <w:tblPr>
        <w:tblW w:w="0" w:type="auto"/>
        <w:jc w:val="left"/>
        <w:tblInd w:w="4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719"/>
        <w:gridCol w:w="1569"/>
        <w:gridCol w:w="3334"/>
      </w:tblGrid>
      <w:tr>
        <w:trPr>
          <w:trHeight w:val="263" w:hRule="atLeast"/>
        </w:trPr>
        <w:tc>
          <w:tcPr>
            <w:tcW w:w="4719" w:type="dxa"/>
            <w:tcBorders>
              <w:top w:val="nil"/>
              <w:left w:val="nil"/>
              <w:bottom w:val="nil"/>
              <w:right w:val="nil"/>
            </w:tcBorders>
            <w:shd w:val="clear" w:color="auto" w:fill="4471C4"/>
          </w:tcPr>
          <w:p>
            <w:pPr>
              <w:pStyle w:val="TableParagraph"/>
              <w:spacing w:line="233" w:lineRule="exact" w:before="11"/>
              <w:ind w:left="112"/>
              <w:rPr>
                <w:b/>
                <w:sz w:val="20"/>
              </w:rPr>
            </w:pPr>
            <w:r>
              <w:rPr>
                <w:b/>
                <w:color w:val="FFFFFF"/>
                <w:sz w:val="20"/>
              </w:rPr>
              <w:t>XML Tag</w:t>
            </w:r>
          </w:p>
        </w:tc>
        <w:tc>
          <w:tcPr>
            <w:tcW w:w="1569" w:type="dxa"/>
            <w:tcBorders>
              <w:top w:val="nil"/>
              <w:left w:val="nil"/>
              <w:bottom w:val="nil"/>
              <w:right w:val="nil"/>
            </w:tcBorders>
            <w:shd w:val="clear" w:color="auto" w:fill="4471C4"/>
          </w:tcPr>
          <w:p>
            <w:pPr>
              <w:pStyle w:val="TableParagraph"/>
              <w:spacing w:line="233" w:lineRule="exact" w:before="11"/>
              <w:ind w:left="113"/>
              <w:rPr>
                <w:b/>
                <w:sz w:val="20"/>
              </w:rPr>
            </w:pPr>
            <w:r>
              <w:rPr>
                <w:b/>
                <w:color w:val="FFFFFF"/>
                <w:sz w:val="20"/>
              </w:rPr>
              <w:t>Type</w:t>
            </w:r>
          </w:p>
        </w:tc>
        <w:tc>
          <w:tcPr>
            <w:tcW w:w="3334" w:type="dxa"/>
            <w:tcBorders>
              <w:top w:val="nil"/>
              <w:left w:val="nil"/>
              <w:bottom w:val="nil"/>
              <w:right w:val="nil"/>
            </w:tcBorders>
            <w:shd w:val="clear" w:color="auto" w:fill="4471C4"/>
          </w:tcPr>
          <w:p>
            <w:pPr>
              <w:pStyle w:val="TableParagraph"/>
              <w:spacing w:line="233" w:lineRule="exact" w:before="11"/>
              <w:ind w:left="116"/>
              <w:rPr>
                <w:b/>
                <w:sz w:val="20"/>
              </w:rPr>
            </w:pPr>
            <w:r>
              <w:rPr>
                <w:b/>
                <w:color w:val="FFFFFF"/>
                <w:sz w:val="20"/>
              </w:rPr>
              <w:t>Description</w:t>
            </w:r>
          </w:p>
        </w:tc>
      </w:tr>
      <w:tr>
        <w:trPr>
          <w:trHeight w:val="269" w:hRule="atLeast"/>
        </w:trPr>
        <w:tc>
          <w:tcPr>
            <w:tcW w:w="4719" w:type="dxa"/>
            <w:tcBorders>
              <w:top w:val="nil"/>
            </w:tcBorders>
            <w:shd w:val="clear" w:color="auto" w:fill="D9E1F3"/>
          </w:tcPr>
          <w:p>
            <w:pPr>
              <w:pStyle w:val="TableParagraph"/>
              <w:spacing w:line="249" w:lineRule="exact"/>
              <w:rPr>
                <w:b/>
                <w:sz w:val="22"/>
              </w:rPr>
            </w:pPr>
            <w:r>
              <w:rPr>
                <w:b/>
                <w:sz w:val="22"/>
              </w:rPr>
              <w:t>gasDay</w:t>
            </w:r>
          </w:p>
        </w:tc>
        <w:tc>
          <w:tcPr>
            <w:tcW w:w="1569" w:type="dxa"/>
            <w:tcBorders>
              <w:top w:val="nil"/>
            </w:tcBorders>
            <w:shd w:val="clear" w:color="auto" w:fill="D9E1F3"/>
          </w:tcPr>
          <w:p>
            <w:pPr>
              <w:pStyle w:val="TableParagraph"/>
              <w:spacing w:line="249" w:lineRule="exact"/>
              <w:ind w:left="108"/>
              <w:rPr>
                <w:sz w:val="22"/>
              </w:rPr>
            </w:pPr>
            <w:r>
              <w:rPr>
                <w:sz w:val="22"/>
              </w:rPr>
              <w:t>String(10)</w:t>
            </w:r>
          </w:p>
        </w:tc>
        <w:tc>
          <w:tcPr>
            <w:tcW w:w="3334" w:type="dxa"/>
            <w:tcBorders>
              <w:top w:val="nil"/>
            </w:tcBorders>
            <w:shd w:val="clear" w:color="auto" w:fill="D9E1F3"/>
          </w:tcPr>
          <w:p>
            <w:pPr>
              <w:pStyle w:val="TableParagraph"/>
              <w:spacing w:line="249" w:lineRule="exact"/>
              <w:ind w:left="111"/>
              <w:rPr>
                <w:sz w:val="22"/>
              </w:rPr>
            </w:pPr>
            <w:r>
              <w:rPr>
                <w:sz w:val="22"/>
              </w:rPr>
              <w:t>Reference gas date</w:t>
            </w:r>
          </w:p>
        </w:tc>
      </w:tr>
      <w:tr>
        <w:trPr>
          <w:trHeight w:val="268" w:hRule="atLeast"/>
        </w:trPr>
        <w:tc>
          <w:tcPr>
            <w:tcW w:w="4719" w:type="dxa"/>
          </w:tcPr>
          <w:p>
            <w:pPr>
              <w:pStyle w:val="TableParagraph"/>
              <w:rPr>
                <w:b/>
                <w:sz w:val="22"/>
              </w:rPr>
            </w:pPr>
            <w:r>
              <w:rPr>
                <w:b/>
                <w:sz w:val="22"/>
              </w:rPr>
              <w:t>tsoEic</w:t>
            </w:r>
          </w:p>
        </w:tc>
        <w:tc>
          <w:tcPr>
            <w:tcW w:w="1569" w:type="dxa"/>
          </w:tcPr>
          <w:p>
            <w:pPr>
              <w:pStyle w:val="TableParagraph"/>
              <w:ind w:left="108"/>
              <w:rPr>
                <w:sz w:val="22"/>
              </w:rPr>
            </w:pPr>
            <w:r>
              <w:rPr>
                <w:sz w:val="22"/>
              </w:rPr>
              <w:t>String(30)</w:t>
            </w:r>
          </w:p>
        </w:tc>
        <w:tc>
          <w:tcPr>
            <w:tcW w:w="3334" w:type="dxa"/>
          </w:tcPr>
          <w:p>
            <w:pPr>
              <w:pStyle w:val="TableParagraph"/>
              <w:ind w:left="111"/>
              <w:rPr>
                <w:sz w:val="22"/>
              </w:rPr>
            </w:pPr>
            <w:r>
              <w:rPr>
                <w:sz w:val="22"/>
              </w:rPr>
              <w:t>TSO EIC code</w:t>
            </w:r>
          </w:p>
        </w:tc>
      </w:tr>
      <w:tr>
        <w:trPr>
          <w:trHeight w:val="537" w:hRule="atLeast"/>
        </w:trPr>
        <w:tc>
          <w:tcPr>
            <w:tcW w:w="4719" w:type="dxa"/>
            <w:shd w:val="clear" w:color="auto" w:fill="D9E1F3"/>
          </w:tcPr>
          <w:p>
            <w:pPr>
              <w:pStyle w:val="TableParagraph"/>
              <w:spacing w:line="268" w:lineRule="exact"/>
              <w:rPr>
                <w:b/>
                <w:sz w:val="22"/>
              </w:rPr>
            </w:pPr>
            <w:r>
              <w:rPr>
                <w:b/>
                <w:sz w:val="22"/>
              </w:rPr>
              <w:t>baseCurrency</w:t>
            </w:r>
          </w:p>
        </w:tc>
        <w:tc>
          <w:tcPr>
            <w:tcW w:w="1569" w:type="dxa"/>
            <w:shd w:val="clear" w:color="auto" w:fill="D9E1F3"/>
          </w:tcPr>
          <w:p>
            <w:pPr>
              <w:pStyle w:val="TableParagraph"/>
              <w:spacing w:line="268" w:lineRule="exact"/>
              <w:ind w:left="108"/>
              <w:rPr>
                <w:sz w:val="22"/>
              </w:rPr>
            </w:pPr>
            <w:r>
              <w:rPr>
                <w:sz w:val="22"/>
              </w:rPr>
              <w:t>String(3)</w:t>
            </w:r>
          </w:p>
        </w:tc>
        <w:tc>
          <w:tcPr>
            <w:tcW w:w="3334" w:type="dxa"/>
            <w:shd w:val="clear" w:color="auto" w:fill="D9E1F3"/>
          </w:tcPr>
          <w:p>
            <w:pPr>
              <w:pStyle w:val="TableParagraph"/>
              <w:spacing w:line="268" w:lineRule="exact"/>
              <w:ind w:left="111"/>
              <w:rPr>
                <w:sz w:val="22"/>
              </w:rPr>
            </w:pPr>
            <w:r>
              <w:rPr>
                <w:sz w:val="22"/>
              </w:rPr>
              <w:t>Currency in which the TSO</w:t>
            </w:r>
          </w:p>
          <w:p>
            <w:pPr>
              <w:pStyle w:val="TableParagraph"/>
              <w:spacing w:line="249" w:lineRule="exact"/>
              <w:ind w:left="111"/>
              <w:rPr>
                <w:sz w:val="22"/>
              </w:rPr>
            </w:pPr>
            <w:r>
              <w:rPr>
                <w:sz w:val="22"/>
              </w:rPr>
              <w:t>calculated the LPFS fees.</w:t>
            </w:r>
          </w:p>
        </w:tc>
      </w:tr>
      <w:tr>
        <w:trPr>
          <w:trHeight w:val="806" w:hRule="atLeast"/>
        </w:trPr>
        <w:tc>
          <w:tcPr>
            <w:tcW w:w="4719" w:type="dxa"/>
          </w:tcPr>
          <w:p>
            <w:pPr>
              <w:pStyle w:val="TableParagraph"/>
              <w:spacing w:line="268" w:lineRule="exact"/>
              <w:rPr>
                <w:b/>
                <w:sz w:val="22"/>
              </w:rPr>
            </w:pPr>
            <w:r>
              <w:rPr>
                <w:b/>
                <w:sz w:val="22"/>
              </w:rPr>
              <w:t>quantityMeasureUnit</w:t>
            </w:r>
          </w:p>
        </w:tc>
        <w:tc>
          <w:tcPr>
            <w:tcW w:w="1569" w:type="dxa"/>
          </w:tcPr>
          <w:p>
            <w:pPr>
              <w:pStyle w:val="TableParagraph"/>
              <w:spacing w:line="268" w:lineRule="exact"/>
              <w:ind w:left="108"/>
              <w:rPr>
                <w:sz w:val="22"/>
              </w:rPr>
            </w:pPr>
            <w:r>
              <w:rPr>
                <w:sz w:val="22"/>
              </w:rPr>
              <w:t>String(3)</w:t>
            </w:r>
          </w:p>
        </w:tc>
        <w:tc>
          <w:tcPr>
            <w:tcW w:w="3334" w:type="dxa"/>
          </w:tcPr>
          <w:p>
            <w:pPr>
              <w:pStyle w:val="TableParagraph"/>
              <w:spacing w:line="240" w:lineRule="auto"/>
              <w:ind w:left="111" w:right="105"/>
              <w:rPr>
                <w:sz w:val="22"/>
              </w:rPr>
            </w:pPr>
            <w:r>
              <w:rPr>
                <w:sz w:val="22"/>
              </w:rPr>
              <w:t>LPFS accounting unit Value set according to the Auction unit code</w:t>
            </w:r>
          </w:p>
          <w:p>
            <w:pPr>
              <w:pStyle w:val="TableParagraph"/>
              <w:spacing w:line="249" w:lineRule="exact"/>
              <w:ind w:left="111"/>
              <w:rPr>
                <w:sz w:val="22"/>
              </w:rPr>
            </w:pPr>
            <w:r>
              <w:rPr>
                <w:sz w:val="22"/>
              </w:rPr>
              <w:t>library (EDIGAS code field).</w:t>
            </w:r>
          </w:p>
        </w:tc>
      </w:tr>
      <w:tr>
        <w:trPr>
          <w:trHeight w:val="537" w:hRule="atLeast"/>
        </w:trPr>
        <w:tc>
          <w:tcPr>
            <w:tcW w:w="4719" w:type="dxa"/>
            <w:shd w:val="clear" w:color="auto" w:fill="D9E1F3"/>
          </w:tcPr>
          <w:p>
            <w:pPr>
              <w:pStyle w:val="TableParagraph"/>
              <w:spacing w:line="268" w:lineRule="exact"/>
              <w:rPr>
                <w:b/>
                <w:sz w:val="22"/>
              </w:rPr>
            </w:pPr>
            <w:r>
              <w:rPr>
                <w:b/>
                <w:sz w:val="22"/>
              </w:rPr>
              <w:t>vtpEIC</w:t>
            </w:r>
          </w:p>
        </w:tc>
        <w:tc>
          <w:tcPr>
            <w:tcW w:w="1569" w:type="dxa"/>
            <w:shd w:val="clear" w:color="auto" w:fill="D9E1F3"/>
          </w:tcPr>
          <w:p>
            <w:pPr>
              <w:pStyle w:val="TableParagraph"/>
              <w:spacing w:line="268" w:lineRule="exact"/>
              <w:ind w:left="108"/>
              <w:rPr>
                <w:sz w:val="22"/>
              </w:rPr>
            </w:pPr>
            <w:r>
              <w:rPr>
                <w:sz w:val="22"/>
              </w:rPr>
              <w:t>String(33)</w:t>
            </w:r>
          </w:p>
        </w:tc>
        <w:tc>
          <w:tcPr>
            <w:tcW w:w="3334" w:type="dxa"/>
            <w:shd w:val="clear" w:color="auto" w:fill="D9E1F3"/>
          </w:tcPr>
          <w:p>
            <w:pPr>
              <w:pStyle w:val="TableParagraph"/>
              <w:spacing w:line="268" w:lineRule="exact"/>
              <w:ind w:left="111"/>
              <w:rPr>
                <w:sz w:val="22"/>
              </w:rPr>
            </w:pPr>
            <w:r>
              <w:rPr>
                <w:sz w:val="22"/>
              </w:rPr>
              <w:t>Name of the network point on</w:t>
            </w:r>
          </w:p>
          <w:p>
            <w:pPr>
              <w:pStyle w:val="TableParagraph"/>
              <w:spacing w:line="249" w:lineRule="exact"/>
              <w:ind w:left="111"/>
              <w:rPr>
                <w:sz w:val="22"/>
              </w:rPr>
            </w:pPr>
            <w:r>
              <w:rPr>
                <w:sz w:val="22"/>
              </w:rPr>
              <w:t>which the trade take place.</w:t>
            </w:r>
          </w:p>
        </w:tc>
      </w:tr>
      <w:tr>
        <w:trPr>
          <w:trHeight w:val="479" w:hRule="atLeast"/>
        </w:trPr>
        <w:tc>
          <w:tcPr>
            <w:tcW w:w="4719" w:type="dxa"/>
          </w:tcPr>
          <w:p>
            <w:pPr>
              <w:pStyle w:val="TableParagraph"/>
              <w:spacing w:line="268" w:lineRule="exact"/>
              <w:rPr>
                <w:b/>
                <w:sz w:val="22"/>
              </w:rPr>
            </w:pPr>
            <w:r>
              <w:rPr>
                <w:b/>
                <w:sz w:val="22"/>
              </w:rPr>
              <w:t>lpfsQuantity</w:t>
            </w:r>
          </w:p>
        </w:tc>
        <w:tc>
          <w:tcPr>
            <w:tcW w:w="1569" w:type="dxa"/>
          </w:tcPr>
          <w:p>
            <w:pPr>
              <w:pStyle w:val="TableParagraph"/>
              <w:spacing w:line="240" w:lineRule="auto" w:before="102"/>
              <w:ind w:left="108"/>
              <w:rPr>
                <w:sz w:val="22"/>
              </w:rPr>
            </w:pPr>
            <w:r>
              <w:rPr>
                <w:sz w:val="22"/>
              </w:rPr>
              <w:t>Decimal(15,3)</w:t>
            </w:r>
          </w:p>
        </w:tc>
        <w:tc>
          <w:tcPr>
            <w:tcW w:w="3334" w:type="dxa"/>
          </w:tcPr>
          <w:p>
            <w:pPr>
              <w:pStyle w:val="TableParagraph"/>
              <w:spacing w:line="268" w:lineRule="exact"/>
              <w:ind w:left="111"/>
              <w:rPr>
                <w:sz w:val="22"/>
              </w:rPr>
            </w:pPr>
            <w:r>
              <w:rPr>
                <w:sz w:val="22"/>
              </w:rPr>
              <w:t>Calculated LPFS quantity</w:t>
            </w:r>
          </w:p>
        </w:tc>
      </w:tr>
      <w:tr>
        <w:trPr>
          <w:trHeight w:val="479" w:hRule="atLeast"/>
        </w:trPr>
        <w:tc>
          <w:tcPr>
            <w:tcW w:w="4719" w:type="dxa"/>
            <w:shd w:val="clear" w:color="auto" w:fill="D9E1F3"/>
          </w:tcPr>
          <w:p>
            <w:pPr>
              <w:pStyle w:val="TableParagraph"/>
              <w:spacing w:line="268" w:lineRule="exact"/>
              <w:rPr>
                <w:b/>
                <w:sz w:val="22"/>
              </w:rPr>
            </w:pPr>
            <w:r>
              <w:rPr>
                <w:b/>
                <w:sz w:val="22"/>
              </w:rPr>
              <w:t>imbalanceWithoutLPFS</w:t>
            </w:r>
          </w:p>
        </w:tc>
        <w:tc>
          <w:tcPr>
            <w:tcW w:w="1569" w:type="dxa"/>
            <w:shd w:val="clear" w:color="auto" w:fill="D9E1F3"/>
          </w:tcPr>
          <w:p>
            <w:pPr>
              <w:pStyle w:val="TableParagraph"/>
              <w:spacing w:line="240" w:lineRule="auto" w:before="102"/>
              <w:ind w:left="108"/>
              <w:rPr>
                <w:sz w:val="22"/>
              </w:rPr>
            </w:pPr>
            <w:r>
              <w:rPr>
                <w:sz w:val="22"/>
              </w:rPr>
              <w:t>Decimal(15,3)</w:t>
            </w:r>
          </w:p>
        </w:tc>
        <w:tc>
          <w:tcPr>
            <w:tcW w:w="3334" w:type="dxa"/>
            <w:shd w:val="clear" w:color="auto" w:fill="D9E1F3"/>
          </w:tcPr>
          <w:p>
            <w:pPr>
              <w:pStyle w:val="TableParagraph"/>
              <w:spacing w:line="268" w:lineRule="exact"/>
              <w:ind w:left="111"/>
              <w:rPr>
                <w:sz w:val="22"/>
              </w:rPr>
            </w:pPr>
            <w:r>
              <w:rPr>
                <w:sz w:val="22"/>
              </w:rPr>
              <w:t>Imbalance without LPFS</w:t>
            </w:r>
          </w:p>
        </w:tc>
      </w:tr>
      <w:tr>
        <w:trPr>
          <w:trHeight w:val="537" w:hRule="atLeast"/>
        </w:trPr>
        <w:tc>
          <w:tcPr>
            <w:tcW w:w="4719" w:type="dxa"/>
          </w:tcPr>
          <w:p>
            <w:pPr>
              <w:pStyle w:val="TableParagraph"/>
              <w:spacing w:line="268" w:lineRule="exact"/>
              <w:rPr>
                <w:b/>
                <w:sz w:val="22"/>
              </w:rPr>
            </w:pPr>
            <w:r>
              <w:rPr>
                <w:b/>
                <w:sz w:val="22"/>
              </w:rPr>
              <w:t>transactionType</w:t>
            </w:r>
          </w:p>
        </w:tc>
        <w:tc>
          <w:tcPr>
            <w:tcW w:w="1569" w:type="dxa"/>
          </w:tcPr>
          <w:p>
            <w:pPr>
              <w:pStyle w:val="TableParagraph"/>
              <w:spacing w:line="268" w:lineRule="exact"/>
              <w:ind w:left="108"/>
              <w:rPr>
                <w:sz w:val="22"/>
              </w:rPr>
            </w:pPr>
            <w:r>
              <w:rPr>
                <w:sz w:val="22"/>
              </w:rPr>
              <w:t>String(8)</w:t>
            </w:r>
          </w:p>
        </w:tc>
        <w:tc>
          <w:tcPr>
            <w:tcW w:w="3334" w:type="dxa"/>
          </w:tcPr>
          <w:p>
            <w:pPr>
              <w:pStyle w:val="TableParagraph"/>
              <w:spacing w:line="268" w:lineRule="exact"/>
              <w:ind w:left="111"/>
              <w:rPr>
                <w:sz w:val="22"/>
              </w:rPr>
            </w:pPr>
            <w:r>
              <w:rPr>
                <w:sz w:val="22"/>
              </w:rPr>
              <w:t>Transaction type: Takeover /</w:t>
            </w:r>
          </w:p>
          <w:p>
            <w:pPr>
              <w:pStyle w:val="TableParagraph"/>
              <w:spacing w:line="249" w:lineRule="exact"/>
              <w:ind w:left="111"/>
              <w:rPr>
                <w:sz w:val="22"/>
              </w:rPr>
            </w:pPr>
            <w:r>
              <w:rPr>
                <w:sz w:val="22"/>
              </w:rPr>
              <w:t>Handover</w:t>
            </w:r>
          </w:p>
        </w:tc>
      </w:tr>
      <w:tr>
        <w:trPr>
          <w:trHeight w:val="805" w:hRule="atLeast"/>
        </w:trPr>
        <w:tc>
          <w:tcPr>
            <w:tcW w:w="4719" w:type="dxa"/>
            <w:shd w:val="clear" w:color="auto" w:fill="D9E1F3"/>
          </w:tcPr>
          <w:p>
            <w:pPr>
              <w:pStyle w:val="TableParagraph"/>
              <w:spacing w:line="268" w:lineRule="exact"/>
              <w:rPr>
                <w:b/>
                <w:sz w:val="22"/>
              </w:rPr>
            </w:pPr>
            <w:r>
              <w:rPr>
                <w:b/>
                <w:sz w:val="22"/>
              </w:rPr>
              <w:t>unitFeeEUR</w:t>
            </w:r>
          </w:p>
        </w:tc>
        <w:tc>
          <w:tcPr>
            <w:tcW w:w="1569" w:type="dxa"/>
            <w:shd w:val="clear" w:color="auto" w:fill="D9E1F3"/>
          </w:tcPr>
          <w:p>
            <w:pPr>
              <w:pStyle w:val="TableParagraph"/>
              <w:spacing w:line="268" w:lineRule="exact"/>
              <w:ind w:left="108"/>
              <w:rPr>
                <w:sz w:val="22"/>
              </w:rPr>
            </w:pPr>
            <w:r>
              <w:rPr>
                <w:sz w:val="22"/>
              </w:rPr>
              <w:t>Decimal(28,12)</w:t>
            </w:r>
          </w:p>
        </w:tc>
        <w:tc>
          <w:tcPr>
            <w:tcW w:w="3334" w:type="dxa"/>
            <w:shd w:val="clear" w:color="auto" w:fill="D9E1F3"/>
          </w:tcPr>
          <w:p>
            <w:pPr>
              <w:pStyle w:val="TableParagraph"/>
              <w:spacing w:line="240" w:lineRule="auto"/>
              <w:ind w:left="111" w:right="389"/>
              <w:rPr>
                <w:sz w:val="22"/>
              </w:rPr>
            </w:pPr>
            <w:r>
              <w:rPr>
                <w:sz w:val="22"/>
              </w:rPr>
              <w:t>The unit price of the D-day transaction in EUR according to</w:t>
            </w:r>
          </w:p>
          <w:p>
            <w:pPr>
              <w:pStyle w:val="TableParagraph"/>
              <w:spacing w:line="249" w:lineRule="exact"/>
              <w:ind w:left="111"/>
              <w:rPr>
                <w:sz w:val="22"/>
              </w:rPr>
            </w:pPr>
            <w:r>
              <w:rPr>
                <w:sz w:val="22"/>
              </w:rPr>
              <w:t>the type of transaction.</w:t>
            </w:r>
          </w:p>
        </w:tc>
      </w:tr>
      <w:tr>
        <w:trPr>
          <w:trHeight w:val="537" w:hRule="atLeast"/>
        </w:trPr>
        <w:tc>
          <w:tcPr>
            <w:tcW w:w="4719" w:type="dxa"/>
          </w:tcPr>
          <w:p>
            <w:pPr>
              <w:pStyle w:val="TableParagraph"/>
              <w:spacing w:line="268" w:lineRule="exact"/>
              <w:rPr>
                <w:b/>
                <w:sz w:val="22"/>
              </w:rPr>
            </w:pPr>
            <w:r>
              <w:rPr>
                <w:b/>
                <w:sz w:val="22"/>
              </w:rPr>
              <w:t>unitFeeBaseCurrency</w:t>
            </w:r>
          </w:p>
        </w:tc>
        <w:tc>
          <w:tcPr>
            <w:tcW w:w="1569" w:type="dxa"/>
          </w:tcPr>
          <w:p>
            <w:pPr>
              <w:pStyle w:val="TableParagraph"/>
              <w:spacing w:line="268" w:lineRule="exact"/>
              <w:ind w:left="108"/>
              <w:rPr>
                <w:sz w:val="22"/>
              </w:rPr>
            </w:pPr>
            <w:r>
              <w:rPr>
                <w:sz w:val="22"/>
              </w:rPr>
              <w:t>Decimal(28,12)</w:t>
            </w:r>
          </w:p>
        </w:tc>
        <w:tc>
          <w:tcPr>
            <w:tcW w:w="3334" w:type="dxa"/>
          </w:tcPr>
          <w:p>
            <w:pPr>
              <w:pStyle w:val="TableParagraph"/>
              <w:spacing w:line="268" w:lineRule="exact"/>
              <w:ind w:left="111"/>
              <w:rPr>
                <w:sz w:val="22"/>
              </w:rPr>
            </w:pPr>
            <w:r>
              <w:rPr>
                <w:sz w:val="22"/>
              </w:rPr>
              <w:t>The transaction unit price in the</w:t>
            </w:r>
          </w:p>
          <w:p>
            <w:pPr>
              <w:pStyle w:val="TableParagraph"/>
              <w:spacing w:line="249" w:lineRule="exact"/>
              <w:ind w:left="111"/>
              <w:rPr>
                <w:sz w:val="22"/>
              </w:rPr>
            </w:pPr>
            <w:r>
              <w:rPr>
                <w:sz w:val="22"/>
              </w:rPr>
              <w:t>currency of the TSO.</w:t>
            </w:r>
          </w:p>
        </w:tc>
      </w:tr>
      <w:tr>
        <w:trPr>
          <w:trHeight w:val="268" w:hRule="atLeast"/>
        </w:trPr>
        <w:tc>
          <w:tcPr>
            <w:tcW w:w="4719" w:type="dxa"/>
            <w:shd w:val="clear" w:color="auto" w:fill="D9E1F3"/>
          </w:tcPr>
          <w:p>
            <w:pPr>
              <w:pStyle w:val="TableParagraph"/>
              <w:rPr>
                <w:b/>
                <w:sz w:val="22"/>
              </w:rPr>
            </w:pPr>
            <w:r>
              <w:rPr>
                <w:b/>
                <w:sz w:val="22"/>
              </w:rPr>
              <w:t>serviceFeeEUR</w:t>
            </w:r>
          </w:p>
        </w:tc>
        <w:tc>
          <w:tcPr>
            <w:tcW w:w="1569" w:type="dxa"/>
            <w:shd w:val="clear" w:color="auto" w:fill="D9E1F3"/>
          </w:tcPr>
          <w:p>
            <w:pPr>
              <w:pStyle w:val="TableParagraph"/>
              <w:ind w:left="108"/>
              <w:rPr>
                <w:sz w:val="22"/>
              </w:rPr>
            </w:pPr>
            <w:r>
              <w:rPr>
                <w:sz w:val="22"/>
              </w:rPr>
              <w:t>Decimal(28,12)</w:t>
            </w:r>
          </w:p>
        </w:tc>
        <w:tc>
          <w:tcPr>
            <w:tcW w:w="3334" w:type="dxa"/>
            <w:shd w:val="clear" w:color="auto" w:fill="D9E1F3"/>
          </w:tcPr>
          <w:p>
            <w:pPr>
              <w:pStyle w:val="TableParagraph"/>
              <w:ind w:left="111"/>
              <w:rPr>
                <w:sz w:val="22"/>
              </w:rPr>
            </w:pPr>
            <w:r>
              <w:rPr>
                <w:sz w:val="22"/>
              </w:rPr>
              <w:t>LPFS service fee in EUR</w:t>
            </w:r>
          </w:p>
        </w:tc>
      </w:tr>
      <w:tr>
        <w:trPr>
          <w:trHeight w:val="537" w:hRule="atLeast"/>
        </w:trPr>
        <w:tc>
          <w:tcPr>
            <w:tcW w:w="4719" w:type="dxa"/>
          </w:tcPr>
          <w:p>
            <w:pPr>
              <w:pStyle w:val="TableParagraph"/>
              <w:spacing w:line="268" w:lineRule="exact"/>
              <w:rPr>
                <w:b/>
                <w:sz w:val="22"/>
              </w:rPr>
            </w:pPr>
            <w:r>
              <w:rPr>
                <w:b/>
                <w:sz w:val="22"/>
              </w:rPr>
              <w:t>serviceFeeBaseCurrency</w:t>
            </w:r>
          </w:p>
        </w:tc>
        <w:tc>
          <w:tcPr>
            <w:tcW w:w="1569" w:type="dxa"/>
          </w:tcPr>
          <w:p>
            <w:pPr>
              <w:pStyle w:val="TableParagraph"/>
              <w:spacing w:line="268" w:lineRule="exact"/>
              <w:ind w:left="108"/>
              <w:rPr>
                <w:sz w:val="22"/>
              </w:rPr>
            </w:pPr>
            <w:r>
              <w:rPr>
                <w:sz w:val="22"/>
              </w:rPr>
              <w:t>Decimal(28,12)</w:t>
            </w:r>
          </w:p>
        </w:tc>
        <w:tc>
          <w:tcPr>
            <w:tcW w:w="3334" w:type="dxa"/>
          </w:tcPr>
          <w:p>
            <w:pPr>
              <w:pStyle w:val="TableParagraph"/>
              <w:spacing w:line="268" w:lineRule="exact"/>
              <w:ind w:left="111"/>
              <w:rPr>
                <w:sz w:val="22"/>
              </w:rPr>
            </w:pPr>
            <w:r>
              <w:rPr>
                <w:sz w:val="22"/>
              </w:rPr>
              <w:t>LPFS service fee in the currency of</w:t>
            </w:r>
          </w:p>
          <w:p>
            <w:pPr>
              <w:pStyle w:val="TableParagraph"/>
              <w:spacing w:line="249" w:lineRule="exact"/>
              <w:ind w:left="111"/>
              <w:rPr>
                <w:sz w:val="22"/>
              </w:rPr>
            </w:pPr>
            <w:r>
              <w:rPr>
                <w:sz w:val="22"/>
              </w:rPr>
              <w:t>the TSO</w:t>
            </w:r>
          </w:p>
        </w:tc>
      </w:tr>
    </w:tbl>
    <w:p>
      <w:pPr>
        <w:spacing w:after="0" w:line="249" w:lineRule="exact"/>
        <w:rPr>
          <w:sz w:val="22"/>
        </w:rPr>
        <w:sectPr>
          <w:pgSz w:w="12240" w:h="15840"/>
          <w:pgMar w:header="0" w:footer="920" w:top="1420" w:bottom="1200" w:left="880" w:right="820"/>
        </w:sectPr>
      </w:pPr>
    </w:p>
    <w:tbl>
      <w:tblPr>
        <w:tblW w:w="0" w:type="auto"/>
        <w:jc w:val="left"/>
        <w:tblInd w:w="43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4719"/>
        <w:gridCol w:w="1569"/>
        <w:gridCol w:w="3334"/>
      </w:tblGrid>
      <w:tr>
        <w:trPr>
          <w:trHeight w:val="268" w:hRule="atLeast"/>
        </w:trPr>
        <w:tc>
          <w:tcPr>
            <w:tcW w:w="4719" w:type="dxa"/>
            <w:shd w:val="clear" w:color="auto" w:fill="D9E1F3"/>
          </w:tcPr>
          <w:p>
            <w:pPr>
              <w:pStyle w:val="TableParagraph"/>
              <w:spacing w:line="249" w:lineRule="exact"/>
              <w:rPr>
                <w:b/>
                <w:sz w:val="22"/>
              </w:rPr>
            </w:pPr>
            <w:r>
              <w:rPr>
                <w:b/>
                <w:sz w:val="22"/>
              </w:rPr>
              <w:t>proportionApplied</w:t>
            </w:r>
          </w:p>
        </w:tc>
        <w:tc>
          <w:tcPr>
            <w:tcW w:w="1569" w:type="dxa"/>
            <w:shd w:val="clear" w:color="auto" w:fill="D9E1F3"/>
          </w:tcPr>
          <w:p>
            <w:pPr>
              <w:pStyle w:val="TableParagraph"/>
              <w:spacing w:line="249" w:lineRule="exact"/>
              <w:ind w:left="108"/>
              <w:rPr>
                <w:sz w:val="22"/>
              </w:rPr>
            </w:pPr>
            <w:r>
              <w:rPr>
                <w:sz w:val="22"/>
              </w:rPr>
              <w:t>Int</w:t>
            </w:r>
          </w:p>
        </w:tc>
        <w:tc>
          <w:tcPr>
            <w:tcW w:w="3334" w:type="dxa"/>
            <w:shd w:val="clear" w:color="auto" w:fill="D9E1F3"/>
          </w:tcPr>
          <w:p>
            <w:pPr>
              <w:pStyle w:val="TableParagraph"/>
              <w:spacing w:line="249" w:lineRule="exact"/>
              <w:ind w:left="111"/>
              <w:rPr>
                <w:sz w:val="22"/>
              </w:rPr>
            </w:pPr>
            <w:r>
              <w:rPr>
                <w:sz w:val="22"/>
              </w:rPr>
              <w:t>Applied LPFS proportion</w:t>
            </w:r>
          </w:p>
        </w:tc>
      </w:tr>
      <w:tr>
        <w:trPr>
          <w:trHeight w:val="270" w:hRule="atLeast"/>
        </w:trPr>
        <w:tc>
          <w:tcPr>
            <w:tcW w:w="4719" w:type="dxa"/>
          </w:tcPr>
          <w:p>
            <w:pPr>
              <w:pStyle w:val="TableParagraph"/>
              <w:spacing w:line="251" w:lineRule="exact"/>
              <w:rPr>
                <w:b/>
                <w:sz w:val="22"/>
              </w:rPr>
            </w:pPr>
            <w:r>
              <w:rPr>
                <w:b/>
                <w:sz w:val="22"/>
              </w:rPr>
              <w:t>limitQuantity</w:t>
            </w:r>
          </w:p>
        </w:tc>
        <w:tc>
          <w:tcPr>
            <w:tcW w:w="1569" w:type="dxa"/>
          </w:tcPr>
          <w:p>
            <w:pPr>
              <w:pStyle w:val="TableParagraph"/>
              <w:spacing w:line="251" w:lineRule="exact"/>
              <w:ind w:left="108"/>
              <w:rPr>
                <w:sz w:val="22"/>
              </w:rPr>
            </w:pPr>
            <w:r>
              <w:rPr>
                <w:sz w:val="22"/>
              </w:rPr>
              <w:t>Decimal(15,3)</w:t>
            </w:r>
          </w:p>
        </w:tc>
        <w:tc>
          <w:tcPr>
            <w:tcW w:w="3334" w:type="dxa"/>
          </w:tcPr>
          <w:p>
            <w:pPr>
              <w:pStyle w:val="TableParagraph"/>
              <w:spacing w:line="251" w:lineRule="exact"/>
              <w:ind w:left="111"/>
              <w:rPr>
                <w:sz w:val="22"/>
              </w:rPr>
            </w:pPr>
            <w:r>
              <w:rPr>
                <w:sz w:val="22"/>
              </w:rPr>
              <w:t>LPFS limit quantity</w:t>
            </w:r>
          </w:p>
        </w:tc>
      </w:tr>
    </w:tbl>
    <w:p>
      <w:pPr>
        <w:pStyle w:val="BodyText"/>
        <w:spacing w:line="240" w:lineRule="auto"/>
        <w:rPr>
          <w:rFonts w:ascii="Calibri Light"/>
          <w:b w:val="0"/>
          <w:i/>
          <w:sz w:val="20"/>
        </w:rPr>
      </w:pPr>
    </w:p>
    <w:p>
      <w:pPr>
        <w:pStyle w:val="BodyText"/>
        <w:spacing w:line="240" w:lineRule="auto"/>
        <w:rPr>
          <w:rFonts w:ascii="Calibri Light"/>
          <w:b w:val="0"/>
          <w:i/>
          <w:sz w:val="20"/>
        </w:rPr>
      </w:pPr>
    </w:p>
    <w:p>
      <w:pPr>
        <w:pStyle w:val="BodyText"/>
        <w:spacing w:line="240" w:lineRule="auto" w:before="9"/>
        <w:rPr>
          <w:rFonts w:ascii="Calibri Light"/>
          <w:b w:val="0"/>
          <w:i/>
          <w:sz w:val="28"/>
        </w:rPr>
      </w:pPr>
    </w:p>
    <w:p>
      <w:pPr>
        <w:pStyle w:val="ListParagraph"/>
        <w:numPr>
          <w:ilvl w:val="3"/>
          <w:numId w:val="100"/>
        </w:numPr>
        <w:tabs>
          <w:tab w:pos="1400" w:val="left" w:leader="none"/>
          <w:tab w:pos="1401" w:val="left" w:leader="none"/>
        </w:tabs>
        <w:spacing w:line="240" w:lineRule="auto" w:before="56" w:after="0"/>
        <w:ind w:left="1400" w:right="0" w:hanging="865"/>
        <w:jc w:val="left"/>
        <w:rPr>
          <w:rFonts w:ascii="Calibri Light"/>
          <w:b w:val="0"/>
          <w:i/>
          <w:color w:val="2E5395"/>
          <w:sz w:val="18"/>
        </w:rPr>
      </w:pPr>
      <w:r>
        <w:rPr>
          <w:rFonts w:ascii="Calibri Light"/>
          <w:b w:val="0"/>
          <w:i/>
          <w:color w:val="2E5395"/>
          <w:sz w:val="22"/>
        </w:rPr>
        <w:t>Example</w:t>
      </w:r>
      <w:r>
        <w:rPr>
          <w:rFonts w:ascii="Calibri Light"/>
          <w:b w:val="0"/>
          <w:i/>
          <w:color w:val="2E5395"/>
          <w:sz w:val="18"/>
        </w:rPr>
        <w:t> </w:t>
      </w:r>
    </w:p>
    <w:p>
      <w:pPr>
        <w:spacing w:before="19"/>
        <w:ind w:left="536" w:right="0" w:firstLine="0"/>
        <w:jc w:val="left"/>
        <w:rPr>
          <w:sz w:val="20"/>
        </w:rPr>
      </w:pPr>
      <w:r>
        <w:rPr>
          <w:color w:val="FF0000"/>
          <w:sz w:val="20"/>
          <w:shd w:fill="FFFF00" w:color="auto" w:val="clear"/>
        </w:rPr>
        <w:t>&lt;?</w:t>
      </w:r>
      <w:r>
        <w:rPr>
          <w:color w:val="0000FF"/>
          <w:sz w:val="20"/>
        </w:rPr>
        <w:t>xml </w:t>
      </w:r>
      <w:r>
        <w:rPr>
          <w:color w:val="FF0000"/>
          <w:sz w:val="20"/>
        </w:rPr>
        <w:t>version</w:t>
      </w:r>
      <w:r>
        <w:rPr>
          <w:sz w:val="20"/>
        </w:rPr>
        <w:t>=</w:t>
      </w:r>
      <w:r>
        <w:rPr>
          <w:b/>
          <w:color w:val="8000FF"/>
          <w:sz w:val="20"/>
        </w:rPr>
        <w:t>"1.0" </w:t>
      </w:r>
      <w:r>
        <w:rPr>
          <w:color w:val="FF0000"/>
          <w:sz w:val="20"/>
        </w:rPr>
        <w:t>encoding</w:t>
      </w:r>
      <w:r>
        <w:rPr>
          <w:sz w:val="20"/>
        </w:rPr>
        <w:t>=</w:t>
      </w:r>
      <w:r>
        <w:rPr>
          <w:b/>
          <w:color w:val="8000FF"/>
          <w:sz w:val="20"/>
        </w:rPr>
        <w:t>"utf-8"</w:t>
      </w:r>
      <w:r>
        <w:rPr>
          <w:color w:val="FF0000"/>
          <w:sz w:val="20"/>
          <w:shd w:fill="FFFF00" w:color="auto" w:val="clear"/>
        </w:rPr>
        <w:t>?&gt;</w:t>
      </w:r>
    </w:p>
    <w:p>
      <w:pPr>
        <w:spacing w:before="2"/>
        <w:ind w:left="536" w:right="3042" w:firstLine="0"/>
        <w:jc w:val="left"/>
        <w:rPr>
          <w:sz w:val="20"/>
        </w:rPr>
      </w:pPr>
      <w:r>
        <w:rPr>
          <w:color w:val="0000FF"/>
          <w:sz w:val="20"/>
        </w:rPr>
        <w:t>&lt;s:Envelope </w:t>
      </w:r>
      <w:r>
        <w:rPr>
          <w:color w:val="FF0000"/>
          <w:sz w:val="20"/>
        </w:rPr>
        <w:t>xmlns:a</w:t>
      </w:r>
      <w:r>
        <w:rPr>
          <w:sz w:val="20"/>
        </w:rPr>
        <w:t>=</w:t>
      </w:r>
      <w:hyperlink r:id="rId12">
        <w:r>
          <w:rPr>
            <w:b/>
            <w:color w:val="8000FF"/>
            <w:sz w:val="20"/>
          </w:rPr>
          <w:t>"http://www.w3.org/2005/08/addressing"</w:t>
        </w:r>
      </w:hyperlink>
      <w:r>
        <w:rPr>
          <w:b/>
          <w:color w:val="8000FF"/>
          <w:sz w:val="20"/>
        </w:rPr>
        <w:t> </w:t>
      </w:r>
      <w:r>
        <w:rPr>
          <w:color w:val="FF0000"/>
          <w:sz w:val="20"/>
        </w:rPr>
        <w:t>xmlns:s</w:t>
      </w:r>
      <w:r>
        <w:rPr>
          <w:sz w:val="20"/>
        </w:rPr>
        <w:t>=</w:t>
      </w:r>
      <w:hyperlink r:id="rId11">
        <w:r>
          <w:rPr>
            <w:b/>
            <w:color w:val="8000FF"/>
            <w:sz w:val="20"/>
          </w:rPr>
          <w:t>"http://www.w3.org/2003/05/soap</w:t>
        </w:r>
      </w:hyperlink>
      <w:r>
        <w:rPr>
          <w:b/>
          <w:color w:val="8000FF"/>
          <w:sz w:val="20"/>
        </w:rPr>
        <w:t>-</w:t>
      </w:r>
      <w:hyperlink r:id="rId11">
        <w:r>
          <w:rPr>
            <w:b/>
            <w:color w:val="8000FF"/>
            <w:sz w:val="20"/>
          </w:rPr>
          <w:t>envelope"</w:t>
        </w:r>
      </w:hyperlink>
      <w:r>
        <w:rPr>
          <w:color w:val="0000FF"/>
          <w:sz w:val="20"/>
        </w:rPr>
        <w:t>&gt;</w:t>
      </w:r>
    </w:p>
    <w:p>
      <w:pPr>
        <w:pStyle w:val="Heading5"/>
        <w:ind w:left="776"/>
      </w:pPr>
      <w:r>
        <w:rPr>
          <w:color w:val="0000FF"/>
        </w:rPr>
        <w:t>&lt;s:Header&gt;</w:t>
      </w:r>
    </w:p>
    <w:p>
      <w:pPr>
        <w:spacing w:line="226" w:lineRule="exact" w:before="0"/>
        <w:ind w:left="1016" w:right="0" w:firstLine="0"/>
        <w:jc w:val="left"/>
        <w:rPr>
          <w:sz w:val="20"/>
        </w:rPr>
      </w:pPr>
      <w:r>
        <w:rPr>
          <w:color w:val="0000FF"/>
          <w:sz w:val="20"/>
        </w:rPr>
        <w:t>&lt;a:Action </w:t>
      </w:r>
      <w:r>
        <w:rPr>
          <w:color w:val="FF0000"/>
          <w:sz w:val="20"/>
        </w:rPr>
        <w:t>s:mustUnderstand</w:t>
      </w:r>
      <w:r>
        <w:rPr>
          <w:sz w:val="20"/>
        </w:rPr>
        <w:t>=</w:t>
      </w:r>
      <w:r>
        <w:rPr>
          <w:b/>
          <w:color w:val="8000FF"/>
          <w:sz w:val="20"/>
        </w:rPr>
        <w:t>"1"</w:t>
      </w:r>
      <w:r>
        <w:rPr>
          <w:color w:val="0000FF"/>
          <w:sz w:val="20"/>
        </w:rPr>
        <w:t>&gt;</w:t>
      </w:r>
      <w:hyperlink r:id="rId50">
        <w:r>
          <w:rPr>
            <w:b/>
            <w:sz w:val="20"/>
          </w:rPr>
          <w:t>http://rbp.hu/GetLpfsData</w:t>
        </w:r>
      </w:hyperlink>
      <w:r>
        <w:rPr>
          <w:color w:val="0000FF"/>
          <w:sz w:val="20"/>
        </w:rPr>
        <w:t>&lt;/a:Action&gt;</w:t>
      </w:r>
    </w:p>
    <w:p>
      <w:pPr>
        <w:pStyle w:val="Heading5"/>
        <w:ind w:left="776"/>
      </w:pPr>
      <w:r>
        <w:rPr>
          <w:color w:val="0000FF"/>
        </w:rPr>
        <w:t>&lt;/s:Header&gt;</w:t>
      </w:r>
    </w:p>
    <w:p>
      <w:pPr>
        <w:spacing w:before="2"/>
        <w:ind w:left="536" w:right="2422" w:firstLine="240"/>
        <w:jc w:val="left"/>
        <w:rPr>
          <w:sz w:val="20"/>
        </w:rPr>
      </w:pPr>
      <w:r>
        <w:rPr>
          <w:color w:val="0000FF"/>
          <w:sz w:val="20"/>
        </w:rPr>
        <w:t>&lt;s:Body </w:t>
      </w:r>
      <w:r>
        <w:rPr>
          <w:color w:val="FF0000"/>
          <w:sz w:val="20"/>
        </w:rPr>
        <w:t>xmlns:xsi</w:t>
      </w:r>
      <w:r>
        <w:rPr>
          <w:sz w:val="20"/>
        </w:rPr>
        <w:t>=</w:t>
      </w:r>
      <w:hyperlink r:id="rId16">
        <w:r>
          <w:rPr>
            <w:b/>
            <w:color w:val="8000FF"/>
            <w:sz w:val="20"/>
          </w:rPr>
          <w:t>"http://www.w3.org/2001/XMLSchema</w:t>
        </w:r>
      </w:hyperlink>
      <w:r>
        <w:rPr>
          <w:b/>
          <w:color w:val="8000FF"/>
          <w:sz w:val="20"/>
        </w:rPr>
        <w:t>-</w:t>
      </w:r>
      <w:hyperlink r:id="rId16">
        <w:r>
          <w:rPr>
            <w:b/>
            <w:color w:val="8000FF"/>
            <w:sz w:val="20"/>
          </w:rPr>
          <w:t>instance"</w:t>
        </w:r>
      </w:hyperlink>
      <w:r>
        <w:rPr>
          <w:b/>
          <w:color w:val="8000FF"/>
          <w:sz w:val="20"/>
        </w:rPr>
        <w:t> </w:t>
      </w:r>
      <w:r>
        <w:rPr>
          <w:color w:val="FF0000"/>
          <w:sz w:val="20"/>
        </w:rPr>
        <w:t>xmlns:xsd</w:t>
      </w:r>
      <w:r>
        <w:rPr>
          <w:sz w:val="20"/>
        </w:rPr>
        <w:t>=</w:t>
      </w:r>
      <w:hyperlink r:id="rId18">
        <w:r>
          <w:rPr>
            <w:b/>
            <w:color w:val="8000FF"/>
            <w:sz w:val="20"/>
          </w:rPr>
          <w:t>"http://www.w3.org/2001/XMLSchema"</w:t>
        </w:r>
      </w:hyperlink>
      <w:r>
        <w:rPr>
          <w:color w:val="0000FF"/>
          <w:sz w:val="20"/>
        </w:rPr>
        <w:t>&gt;</w:t>
      </w:r>
    </w:p>
    <w:p>
      <w:pPr>
        <w:spacing w:line="226" w:lineRule="exact" w:before="1"/>
        <w:ind w:left="1016" w:right="0" w:firstLine="0"/>
        <w:jc w:val="left"/>
        <w:rPr>
          <w:sz w:val="20"/>
        </w:rPr>
      </w:pPr>
      <w:r>
        <w:rPr>
          <w:color w:val="0000FF"/>
          <w:sz w:val="20"/>
        </w:rPr>
        <w:t>&lt;getLpfsDataResponse </w:t>
      </w:r>
      <w:r>
        <w:rPr>
          <w:color w:val="FF0000"/>
          <w:sz w:val="20"/>
        </w:rPr>
        <w:t>xmlns</w:t>
      </w:r>
      <w:r>
        <w:rPr>
          <w:sz w:val="20"/>
        </w:rPr>
        <w:t>=</w:t>
      </w:r>
      <w:hyperlink r:id="rId15">
        <w:r>
          <w:rPr>
            <w:b/>
            <w:color w:val="8000FF"/>
            <w:sz w:val="20"/>
          </w:rPr>
          <w:t>"http://rbp.hu"</w:t>
        </w:r>
      </w:hyperlink>
      <w:r>
        <w:rPr>
          <w:color w:val="0000FF"/>
          <w:sz w:val="20"/>
        </w:rPr>
        <w:t>&gt;</w:t>
      </w:r>
    </w:p>
    <w:p>
      <w:pPr>
        <w:pStyle w:val="Heading5"/>
        <w:ind w:left="1256"/>
      </w:pPr>
      <w:r>
        <w:rPr>
          <w:color w:val="0000FF"/>
        </w:rPr>
        <w:t>&lt;networkUserTransactions&gt;</w:t>
      </w:r>
    </w:p>
    <w:p>
      <w:pPr>
        <w:spacing w:line="226" w:lineRule="exact" w:before="0"/>
        <w:ind w:left="1496" w:right="0" w:firstLine="0"/>
        <w:jc w:val="left"/>
        <w:rPr>
          <w:sz w:val="20"/>
        </w:rPr>
      </w:pPr>
      <w:r>
        <w:rPr>
          <w:color w:val="0000FF"/>
          <w:sz w:val="20"/>
        </w:rPr>
        <w:t>&lt;networkUserTransaction&gt;</w:t>
      </w:r>
    </w:p>
    <w:p>
      <w:pPr>
        <w:spacing w:line="226" w:lineRule="exact" w:before="1"/>
        <w:ind w:left="1736" w:right="0" w:firstLine="0"/>
        <w:jc w:val="left"/>
        <w:rPr>
          <w:sz w:val="20"/>
        </w:rPr>
      </w:pPr>
      <w:r>
        <w:rPr>
          <w:color w:val="0000FF"/>
          <w:sz w:val="20"/>
        </w:rPr>
        <w:t>&lt;gasDay&gt;</w:t>
      </w:r>
      <w:r>
        <w:rPr>
          <w:b/>
          <w:sz w:val="20"/>
        </w:rPr>
        <w:t>2023-09-24</w:t>
      </w:r>
      <w:r>
        <w:rPr>
          <w:color w:val="0000FF"/>
          <w:sz w:val="20"/>
        </w:rPr>
        <w:t>&lt;/gasDay&gt;</w:t>
      </w:r>
    </w:p>
    <w:p>
      <w:pPr>
        <w:spacing w:line="226" w:lineRule="exact" w:before="0"/>
        <w:ind w:left="1736" w:right="0" w:firstLine="0"/>
        <w:jc w:val="left"/>
        <w:rPr>
          <w:sz w:val="20"/>
        </w:rPr>
      </w:pPr>
      <w:r>
        <w:rPr>
          <w:color w:val="0000FF"/>
          <w:sz w:val="20"/>
        </w:rPr>
        <w:t>&lt;tsoEic&gt;</w:t>
      </w:r>
      <w:r>
        <w:rPr>
          <w:b/>
          <w:sz w:val="20"/>
        </w:rPr>
        <w:t>21X-HU-A-A0A0A-8</w:t>
      </w:r>
      <w:r>
        <w:rPr>
          <w:color w:val="0000FF"/>
          <w:sz w:val="20"/>
        </w:rPr>
        <w:t>&lt;/tsoEic&gt;</w:t>
      </w:r>
    </w:p>
    <w:p>
      <w:pPr>
        <w:pStyle w:val="Heading5"/>
        <w:spacing w:before="1"/>
        <w:ind w:left="1736"/>
      </w:pPr>
      <w:r>
        <w:rPr>
          <w:color w:val="0000FF"/>
        </w:rPr>
        <w:t>&lt;baseCurrency&gt;</w:t>
      </w:r>
      <w:r>
        <w:rPr>
          <w:b/>
        </w:rPr>
        <w:t>HUF</w:t>
      </w:r>
      <w:r>
        <w:rPr>
          <w:color w:val="0000FF"/>
        </w:rPr>
        <w:t>&lt;/baseCurrency&gt;</w:t>
      </w:r>
    </w:p>
    <w:p>
      <w:pPr>
        <w:spacing w:line="226" w:lineRule="exact" w:before="0"/>
        <w:ind w:left="1736" w:right="0" w:firstLine="0"/>
        <w:jc w:val="left"/>
        <w:rPr>
          <w:sz w:val="20"/>
        </w:rPr>
      </w:pPr>
      <w:r>
        <w:rPr>
          <w:color w:val="0000FF"/>
          <w:sz w:val="20"/>
        </w:rPr>
        <w:t>&lt;quantityMeasureUnit&gt;</w:t>
      </w:r>
      <w:r>
        <w:rPr>
          <w:b/>
          <w:sz w:val="20"/>
        </w:rPr>
        <w:t>MWH</w:t>
      </w:r>
      <w:r>
        <w:rPr>
          <w:color w:val="0000FF"/>
          <w:sz w:val="20"/>
        </w:rPr>
        <w:t>&lt;/quantityMeasureUnit&gt;</w:t>
      </w:r>
    </w:p>
    <w:p>
      <w:pPr>
        <w:spacing w:line="226" w:lineRule="exact" w:before="0"/>
        <w:ind w:left="1736" w:right="0" w:firstLine="0"/>
        <w:jc w:val="left"/>
        <w:rPr>
          <w:sz w:val="20"/>
        </w:rPr>
      </w:pPr>
      <w:r>
        <w:rPr>
          <w:color w:val="0000FF"/>
          <w:sz w:val="20"/>
        </w:rPr>
        <w:t>&lt;vtpEIC&gt;</w:t>
      </w:r>
      <w:r>
        <w:rPr>
          <w:b/>
          <w:sz w:val="20"/>
        </w:rPr>
        <w:t>39YSINBP000000NE</w:t>
      </w:r>
      <w:r>
        <w:rPr>
          <w:color w:val="0000FF"/>
          <w:sz w:val="20"/>
        </w:rPr>
        <w:t>&lt;/vtpEIC&gt;</w:t>
      </w:r>
    </w:p>
    <w:p>
      <w:pPr>
        <w:spacing w:line="226" w:lineRule="exact" w:before="2"/>
        <w:ind w:left="1736" w:right="0" w:firstLine="0"/>
        <w:jc w:val="left"/>
        <w:rPr>
          <w:sz w:val="20"/>
        </w:rPr>
      </w:pPr>
      <w:r>
        <w:rPr>
          <w:color w:val="0000FF"/>
          <w:sz w:val="20"/>
        </w:rPr>
        <w:t>&lt;lpfsQuantity&gt;</w:t>
      </w:r>
      <w:r>
        <w:rPr>
          <w:b/>
          <w:sz w:val="20"/>
        </w:rPr>
        <w:t>1013.281</w:t>
      </w:r>
      <w:r>
        <w:rPr>
          <w:color w:val="0000FF"/>
          <w:sz w:val="20"/>
        </w:rPr>
        <w:t>&lt;/lpfsQuantity&gt;</w:t>
      </w:r>
    </w:p>
    <w:p>
      <w:pPr>
        <w:pStyle w:val="Heading5"/>
        <w:ind w:left="1736"/>
      </w:pPr>
      <w:r>
        <w:rPr>
          <w:color w:val="0000FF"/>
        </w:rPr>
        <w:t>&lt;imbalanceWithoutLPFS&gt;</w:t>
      </w:r>
      <w:r>
        <w:rPr>
          <w:b/>
        </w:rPr>
        <w:t>-1013.281</w:t>
      </w:r>
      <w:r>
        <w:rPr>
          <w:color w:val="0000FF"/>
        </w:rPr>
        <w:t>&lt;/imbalanceWithoutLPFS&gt;</w:t>
      </w:r>
    </w:p>
    <w:p>
      <w:pPr>
        <w:spacing w:line="226" w:lineRule="exact" w:before="1"/>
        <w:ind w:left="1736" w:right="0" w:firstLine="0"/>
        <w:jc w:val="left"/>
        <w:rPr>
          <w:sz w:val="20"/>
        </w:rPr>
      </w:pPr>
      <w:r>
        <w:rPr>
          <w:color w:val="0000FF"/>
          <w:sz w:val="20"/>
        </w:rPr>
        <w:t>&lt;transactionType&gt;</w:t>
      </w:r>
      <w:r>
        <w:rPr>
          <w:b/>
          <w:sz w:val="20"/>
        </w:rPr>
        <w:t>Takeover</w:t>
      </w:r>
      <w:r>
        <w:rPr>
          <w:color w:val="0000FF"/>
          <w:sz w:val="20"/>
        </w:rPr>
        <w:t>&lt;/transactionType&gt;</w:t>
      </w:r>
    </w:p>
    <w:p>
      <w:pPr>
        <w:spacing w:line="226" w:lineRule="exact" w:before="0"/>
        <w:ind w:left="1736" w:right="0" w:firstLine="0"/>
        <w:jc w:val="left"/>
        <w:rPr>
          <w:sz w:val="20"/>
        </w:rPr>
      </w:pPr>
      <w:r>
        <w:rPr>
          <w:color w:val="0000FF"/>
          <w:sz w:val="20"/>
        </w:rPr>
        <w:t>&lt;unitFeeEUR&gt;</w:t>
      </w:r>
      <w:r>
        <w:rPr>
          <w:b/>
          <w:sz w:val="20"/>
        </w:rPr>
        <w:t>0.116000000000</w:t>
      </w:r>
      <w:r>
        <w:rPr>
          <w:color w:val="0000FF"/>
          <w:sz w:val="20"/>
        </w:rPr>
        <w:t>&lt;/unitFeeEUR&gt;</w:t>
      </w:r>
    </w:p>
    <w:p>
      <w:pPr>
        <w:spacing w:line="226" w:lineRule="exact" w:before="0"/>
        <w:ind w:left="1736" w:right="0" w:firstLine="0"/>
        <w:jc w:val="left"/>
        <w:rPr>
          <w:sz w:val="20"/>
        </w:rPr>
      </w:pPr>
      <w:r>
        <w:rPr>
          <w:color w:val="0000FF"/>
          <w:sz w:val="20"/>
        </w:rPr>
        <w:t>&lt;unitFeeBaseCurrency&gt;</w:t>
      </w:r>
      <w:r>
        <w:rPr>
          <w:b/>
          <w:sz w:val="20"/>
        </w:rPr>
        <w:t>70.900000000000</w:t>
      </w:r>
      <w:r>
        <w:rPr>
          <w:color w:val="0000FF"/>
          <w:sz w:val="20"/>
        </w:rPr>
        <w:t>&lt;/unitFeeBaseCurrency&gt;</w:t>
      </w:r>
    </w:p>
    <w:p>
      <w:pPr>
        <w:spacing w:line="226" w:lineRule="exact" w:before="2"/>
        <w:ind w:left="1736" w:right="0" w:firstLine="0"/>
        <w:jc w:val="left"/>
        <w:rPr>
          <w:sz w:val="20"/>
        </w:rPr>
      </w:pPr>
      <w:r>
        <w:rPr>
          <w:color w:val="0000FF"/>
          <w:sz w:val="20"/>
        </w:rPr>
        <w:t>&lt;serviceFeeEUR&gt;</w:t>
      </w:r>
      <w:r>
        <w:rPr>
          <w:b/>
          <w:sz w:val="20"/>
        </w:rPr>
        <w:t>117.540000000000</w:t>
      </w:r>
      <w:r>
        <w:rPr>
          <w:color w:val="0000FF"/>
          <w:sz w:val="20"/>
        </w:rPr>
        <w:t>&lt;/serviceFeeEUR&gt;</w:t>
      </w:r>
    </w:p>
    <w:p>
      <w:pPr>
        <w:spacing w:line="226" w:lineRule="exact" w:before="0"/>
        <w:ind w:left="1736" w:right="0" w:firstLine="0"/>
        <w:jc w:val="left"/>
        <w:rPr>
          <w:sz w:val="20"/>
        </w:rPr>
      </w:pPr>
      <w:r>
        <w:rPr>
          <w:color w:val="0000FF"/>
          <w:sz w:val="20"/>
        </w:rPr>
        <w:t>&lt;serviceFeeBaseCurrency&gt;</w:t>
      </w:r>
      <w:r>
        <w:rPr>
          <w:b/>
          <w:sz w:val="20"/>
        </w:rPr>
        <w:t>71842.000000000000</w:t>
      </w:r>
      <w:r>
        <w:rPr>
          <w:color w:val="0000FF"/>
          <w:sz w:val="20"/>
        </w:rPr>
        <w:t>&lt;/serviceFeeBaseCurrency&gt;</w:t>
      </w:r>
    </w:p>
    <w:p>
      <w:pPr>
        <w:pStyle w:val="Heading5"/>
        <w:spacing w:before="2"/>
        <w:ind w:left="1736"/>
      </w:pPr>
      <w:r>
        <w:rPr>
          <w:color w:val="0000FF"/>
        </w:rPr>
        <w:t>&lt;proportionApplied&gt;</w:t>
      </w:r>
      <w:r>
        <w:rPr>
          <w:b/>
        </w:rPr>
        <w:t>100</w:t>
      </w:r>
      <w:r>
        <w:rPr>
          <w:color w:val="0000FF"/>
        </w:rPr>
        <w:t>&lt;/proportionApplied&gt;</w:t>
      </w:r>
    </w:p>
    <w:p>
      <w:pPr>
        <w:spacing w:line="226" w:lineRule="exact" w:before="0"/>
        <w:ind w:left="1736" w:right="0" w:firstLine="0"/>
        <w:jc w:val="left"/>
        <w:rPr>
          <w:sz w:val="20"/>
        </w:rPr>
      </w:pPr>
      <w:r>
        <w:rPr>
          <w:color w:val="0000FF"/>
          <w:sz w:val="20"/>
        </w:rPr>
        <w:t>&lt;limitQuantity&gt;</w:t>
      </w:r>
      <w:r>
        <w:rPr>
          <w:b/>
          <w:sz w:val="20"/>
        </w:rPr>
        <w:t>-1513.281</w:t>
      </w:r>
      <w:r>
        <w:rPr>
          <w:color w:val="0000FF"/>
          <w:sz w:val="20"/>
        </w:rPr>
        <w:t>&lt;/limitQuantity&gt;</w:t>
      </w:r>
    </w:p>
    <w:p>
      <w:pPr>
        <w:pStyle w:val="Heading5"/>
        <w:ind w:left="1496"/>
      </w:pPr>
      <w:r>
        <w:rPr>
          <w:color w:val="0000FF"/>
        </w:rPr>
        <w:t>&lt;/networkUserTransaction&gt;</w:t>
      </w:r>
    </w:p>
    <w:p>
      <w:pPr>
        <w:spacing w:line="226" w:lineRule="exact" w:before="1"/>
        <w:ind w:left="1496" w:right="0" w:firstLine="0"/>
        <w:jc w:val="left"/>
        <w:rPr>
          <w:sz w:val="20"/>
        </w:rPr>
      </w:pPr>
      <w:r>
        <w:rPr>
          <w:color w:val="0000FF"/>
          <w:sz w:val="20"/>
        </w:rPr>
        <w:t>&lt;networkUserTransaction&gt;</w:t>
      </w:r>
    </w:p>
    <w:p>
      <w:pPr>
        <w:spacing w:line="226" w:lineRule="exact" w:before="0"/>
        <w:ind w:left="1736" w:right="0" w:firstLine="0"/>
        <w:jc w:val="left"/>
        <w:rPr>
          <w:sz w:val="20"/>
        </w:rPr>
      </w:pPr>
      <w:r>
        <w:rPr>
          <w:color w:val="0000FF"/>
          <w:sz w:val="20"/>
        </w:rPr>
        <w:t>&lt;gasDay&gt;</w:t>
      </w:r>
      <w:r>
        <w:rPr>
          <w:b/>
          <w:sz w:val="20"/>
        </w:rPr>
        <w:t>2023-09-25</w:t>
      </w:r>
      <w:r>
        <w:rPr>
          <w:color w:val="0000FF"/>
          <w:sz w:val="20"/>
        </w:rPr>
        <w:t>&lt;/gasDay&gt;</w:t>
      </w:r>
    </w:p>
    <w:p>
      <w:pPr>
        <w:spacing w:line="226" w:lineRule="exact" w:before="1"/>
        <w:ind w:left="1736" w:right="0" w:firstLine="0"/>
        <w:jc w:val="left"/>
        <w:rPr>
          <w:sz w:val="20"/>
        </w:rPr>
      </w:pPr>
      <w:r>
        <w:rPr>
          <w:color w:val="0000FF"/>
          <w:sz w:val="20"/>
        </w:rPr>
        <w:t>&lt;tsoEic&gt;</w:t>
      </w:r>
      <w:r>
        <w:rPr>
          <w:b/>
          <w:sz w:val="20"/>
        </w:rPr>
        <w:t>21X-HU-A-A0A0A-8</w:t>
      </w:r>
      <w:r>
        <w:rPr>
          <w:color w:val="0000FF"/>
          <w:sz w:val="20"/>
        </w:rPr>
        <w:t>&lt;/tsoEic&gt;</w:t>
      </w:r>
    </w:p>
    <w:p>
      <w:pPr>
        <w:pStyle w:val="Heading5"/>
        <w:ind w:left="1736"/>
      </w:pPr>
      <w:r>
        <w:rPr>
          <w:color w:val="0000FF"/>
        </w:rPr>
        <w:t>&lt;baseCurrency&gt;</w:t>
      </w:r>
      <w:r>
        <w:rPr>
          <w:b/>
        </w:rPr>
        <w:t>HUF</w:t>
      </w:r>
      <w:r>
        <w:rPr>
          <w:color w:val="0000FF"/>
        </w:rPr>
        <w:t>&lt;/baseCurrency&gt;</w:t>
      </w:r>
    </w:p>
    <w:p>
      <w:pPr>
        <w:spacing w:line="226" w:lineRule="exact" w:before="0"/>
        <w:ind w:left="1736" w:right="0" w:firstLine="0"/>
        <w:jc w:val="left"/>
        <w:rPr>
          <w:sz w:val="20"/>
        </w:rPr>
      </w:pPr>
      <w:r>
        <w:rPr>
          <w:color w:val="0000FF"/>
          <w:sz w:val="20"/>
        </w:rPr>
        <w:t>&lt;quantityMeasureUnit&gt;</w:t>
      </w:r>
      <w:r>
        <w:rPr>
          <w:b/>
          <w:sz w:val="20"/>
        </w:rPr>
        <w:t>MWH</w:t>
      </w:r>
      <w:r>
        <w:rPr>
          <w:color w:val="0000FF"/>
          <w:sz w:val="20"/>
        </w:rPr>
        <w:t>&lt;/quantityMeasureUnit&gt;</w:t>
      </w:r>
    </w:p>
    <w:p>
      <w:pPr>
        <w:spacing w:line="226" w:lineRule="exact" w:before="2"/>
        <w:ind w:left="1736" w:right="0" w:firstLine="0"/>
        <w:jc w:val="left"/>
        <w:rPr>
          <w:sz w:val="20"/>
        </w:rPr>
      </w:pPr>
      <w:r>
        <w:rPr>
          <w:color w:val="0000FF"/>
          <w:sz w:val="20"/>
        </w:rPr>
        <w:t>&lt;vtpEIC&gt;</w:t>
      </w:r>
      <w:r>
        <w:rPr>
          <w:b/>
          <w:sz w:val="20"/>
        </w:rPr>
        <w:t>39YSINBP000000NE</w:t>
      </w:r>
      <w:r>
        <w:rPr>
          <w:color w:val="0000FF"/>
          <w:sz w:val="20"/>
        </w:rPr>
        <w:t>&lt;/vtpEIC&gt;</w:t>
      </w:r>
    </w:p>
    <w:p>
      <w:pPr>
        <w:spacing w:line="226" w:lineRule="exact" w:before="0"/>
        <w:ind w:left="1736" w:right="0" w:firstLine="0"/>
        <w:jc w:val="left"/>
        <w:rPr>
          <w:sz w:val="20"/>
        </w:rPr>
      </w:pPr>
      <w:r>
        <w:rPr>
          <w:color w:val="0000FF"/>
          <w:sz w:val="20"/>
        </w:rPr>
        <w:t>&lt;lpfsQuantity&gt;</w:t>
      </w:r>
      <w:r>
        <w:rPr>
          <w:b/>
          <w:sz w:val="20"/>
        </w:rPr>
        <w:t>1013.281</w:t>
      </w:r>
      <w:r>
        <w:rPr>
          <w:color w:val="0000FF"/>
          <w:sz w:val="20"/>
        </w:rPr>
        <w:t>&lt;/lpfsQuantity&gt;</w:t>
      </w:r>
    </w:p>
    <w:p>
      <w:pPr>
        <w:pStyle w:val="Heading5"/>
        <w:spacing w:before="1"/>
        <w:ind w:left="1736"/>
      </w:pPr>
      <w:r>
        <w:rPr>
          <w:color w:val="0000FF"/>
        </w:rPr>
        <w:t>&lt;imbalanceWithoutLPFS&gt;</w:t>
      </w:r>
      <w:r>
        <w:rPr>
          <w:b/>
        </w:rPr>
        <w:t>-1013.281</w:t>
      </w:r>
      <w:r>
        <w:rPr>
          <w:color w:val="0000FF"/>
        </w:rPr>
        <w:t>&lt;/imbalanceWithoutLPFS&gt;</w:t>
      </w:r>
    </w:p>
    <w:p>
      <w:pPr>
        <w:spacing w:line="226" w:lineRule="exact" w:before="0"/>
        <w:ind w:left="1736" w:right="0" w:firstLine="0"/>
        <w:jc w:val="left"/>
        <w:rPr>
          <w:sz w:val="20"/>
        </w:rPr>
      </w:pPr>
      <w:r>
        <w:rPr>
          <w:color w:val="0000FF"/>
          <w:sz w:val="20"/>
        </w:rPr>
        <w:t>&lt;transactionType&gt;</w:t>
      </w:r>
      <w:r>
        <w:rPr>
          <w:b/>
          <w:sz w:val="20"/>
        </w:rPr>
        <w:t>Takeover</w:t>
      </w:r>
      <w:r>
        <w:rPr>
          <w:color w:val="0000FF"/>
          <w:sz w:val="20"/>
        </w:rPr>
        <w:t>&lt;/transactionType&gt;</w:t>
      </w:r>
    </w:p>
    <w:p>
      <w:pPr>
        <w:spacing w:line="226" w:lineRule="exact" w:before="0"/>
        <w:ind w:left="1736" w:right="0" w:firstLine="0"/>
        <w:jc w:val="left"/>
        <w:rPr>
          <w:sz w:val="20"/>
        </w:rPr>
      </w:pPr>
      <w:r>
        <w:rPr>
          <w:color w:val="0000FF"/>
          <w:sz w:val="20"/>
        </w:rPr>
        <w:t>&lt;unitFeeEUR&gt;</w:t>
      </w:r>
      <w:r>
        <w:rPr>
          <w:b/>
          <w:sz w:val="20"/>
        </w:rPr>
        <w:t>0.116000000000</w:t>
      </w:r>
      <w:r>
        <w:rPr>
          <w:color w:val="0000FF"/>
          <w:sz w:val="20"/>
        </w:rPr>
        <w:t>&lt;/unitFeeEUR&gt;</w:t>
      </w:r>
    </w:p>
    <w:p>
      <w:pPr>
        <w:spacing w:line="226" w:lineRule="exact" w:before="2"/>
        <w:ind w:left="1736" w:right="0" w:firstLine="0"/>
        <w:jc w:val="left"/>
        <w:rPr>
          <w:sz w:val="20"/>
        </w:rPr>
      </w:pPr>
      <w:r>
        <w:rPr>
          <w:color w:val="0000FF"/>
          <w:sz w:val="20"/>
        </w:rPr>
        <w:t>&lt;unitFeeBaseCurrency&gt;</w:t>
      </w:r>
      <w:r>
        <w:rPr>
          <w:b/>
          <w:sz w:val="20"/>
        </w:rPr>
        <w:t>70.900000000000</w:t>
      </w:r>
      <w:r>
        <w:rPr>
          <w:color w:val="0000FF"/>
          <w:sz w:val="20"/>
        </w:rPr>
        <w:t>&lt;/unitFeeBaseCurrency&gt;</w:t>
      </w:r>
    </w:p>
    <w:p>
      <w:pPr>
        <w:spacing w:line="226" w:lineRule="exact" w:before="0"/>
        <w:ind w:left="1736" w:right="0" w:firstLine="0"/>
        <w:jc w:val="left"/>
        <w:rPr>
          <w:sz w:val="20"/>
        </w:rPr>
      </w:pPr>
      <w:r>
        <w:rPr>
          <w:color w:val="0000FF"/>
          <w:sz w:val="20"/>
        </w:rPr>
        <w:t>&lt;serviceFeeEUR&gt;</w:t>
      </w:r>
      <w:r>
        <w:rPr>
          <w:b/>
          <w:sz w:val="20"/>
        </w:rPr>
        <w:t>117.540000000000</w:t>
      </w:r>
      <w:r>
        <w:rPr>
          <w:color w:val="0000FF"/>
          <w:sz w:val="20"/>
        </w:rPr>
        <w:t>&lt;/serviceFeeEUR&gt;</w:t>
      </w:r>
    </w:p>
    <w:p>
      <w:pPr>
        <w:spacing w:line="226" w:lineRule="exact" w:before="2"/>
        <w:ind w:left="1736" w:right="0" w:firstLine="0"/>
        <w:jc w:val="left"/>
        <w:rPr>
          <w:sz w:val="20"/>
        </w:rPr>
      </w:pPr>
      <w:r>
        <w:rPr>
          <w:color w:val="0000FF"/>
          <w:sz w:val="20"/>
        </w:rPr>
        <w:t>&lt;serviceFeeBaseCurrency&gt;</w:t>
      </w:r>
      <w:r>
        <w:rPr>
          <w:b/>
          <w:sz w:val="20"/>
        </w:rPr>
        <w:t>71842.000000000000</w:t>
      </w:r>
      <w:r>
        <w:rPr>
          <w:color w:val="0000FF"/>
          <w:sz w:val="20"/>
        </w:rPr>
        <w:t>&lt;/serviceFeeBaseCurrency&gt;</w:t>
      </w:r>
    </w:p>
    <w:p>
      <w:pPr>
        <w:pStyle w:val="Heading5"/>
        <w:ind w:left="1736"/>
      </w:pPr>
      <w:r>
        <w:rPr>
          <w:color w:val="0000FF"/>
        </w:rPr>
        <w:t>&lt;proportionApplied&gt;</w:t>
      </w:r>
      <w:r>
        <w:rPr>
          <w:b/>
        </w:rPr>
        <w:t>100</w:t>
      </w:r>
      <w:r>
        <w:rPr>
          <w:color w:val="0000FF"/>
        </w:rPr>
        <w:t>&lt;/proportionApplied&gt;</w:t>
      </w:r>
    </w:p>
    <w:p>
      <w:pPr>
        <w:spacing w:line="226" w:lineRule="exact" w:before="0"/>
        <w:ind w:left="1496" w:right="0" w:firstLine="0"/>
        <w:jc w:val="left"/>
        <w:rPr>
          <w:sz w:val="20"/>
        </w:rPr>
      </w:pPr>
      <w:r>
        <w:rPr>
          <w:color w:val="0000FF"/>
          <w:sz w:val="20"/>
        </w:rPr>
        <w:t>&lt;/networkUserTransaction&gt;</w:t>
      </w:r>
    </w:p>
    <w:p>
      <w:pPr>
        <w:spacing w:line="226" w:lineRule="exact" w:before="1"/>
        <w:ind w:left="1256" w:right="0" w:firstLine="0"/>
        <w:jc w:val="left"/>
        <w:rPr>
          <w:sz w:val="20"/>
        </w:rPr>
      </w:pPr>
      <w:r>
        <w:rPr>
          <w:color w:val="0000FF"/>
          <w:sz w:val="20"/>
        </w:rPr>
        <w:t>&lt;/networkUserTransactions&gt;</w:t>
      </w:r>
    </w:p>
    <w:p>
      <w:pPr>
        <w:spacing w:line="226" w:lineRule="exact" w:before="0"/>
        <w:ind w:left="1016" w:right="0" w:firstLine="0"/>
        <w:jc w:val="left"/>
        <w:rPr>
          <w:sz w:val="20"/>
        </w:rPr>
      </w:pPr>
      <w:r>
        <w:rPr>
          <w:color w:val="0000FF"/>
          <w:sz w:val="20"/>
        </w:rPr>
        <w:t>&lt;/getLpfsDataResponse&gt;</w:t>
      </w:r>
    </w:p>
    <w:p>
      <w:pPr>
        <w:spacing w:line="226" w:lineRule="exact" w:before="2"/>
        <w:ind w:left="517" w:right="8422" w:firstLine="0"/>
        <w:jc w:val="center"/>
        <w:rPr>
          <w:sz w:val="20"/>
        </w:rPr>
      </w:pPr>
      <w:r>
        <w:rPr>
          <w:color w:val="0000FF"/>
          <w:sz w:val="20"/>
        </w:rPr>
        <w:t>&lt;/s:Body&gt;</w:t>
      </w:r>
    </w:p>
    <w:p>
      <w:pPr>
        <w:spacing w:line="226" w:lineRule="exact" w:before="0"/>
        <w:ind w:left="517" w:right="8422" w:firstLine="0"/>
        <w:jc w:val="center"/>
        <w:rPr>
          <w:sz w:val="20"/>
        </w:rPr>
      </w:pPr>
      <w:r>
        <w:rPr>
          <w:color w:val="0000FF"/>
          <w:sz w:val="20"/>
        </w:rPr>
        <w:t>&lt;/s:Envelope&gt;</w:t>
      </w:r>
    </w:p>
    <w:sectPr>
      <w:pgSz w:w="12240" w:h="15840"/>
      <w:pgMar w:header="0" w:footer="920" w:top="1420" w:bottom="1200" w:left="880" w:right="8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Courier New">
    <w:altName w:val="Courier New"/>
    <w:charset w:val="0"/>
    <w:family w:val="modern"/>
    <w:pitch w:val="fixed"/>
  </w:font>
  <w:font w:name="Calibri Light">
    <w:altName w:val="Calibri Light"/>
    <w:charset w:val="0"/>
    <w:family w:val="swiss"/>
    <w:pitch w:val="variable"/>
  </w:font>
  <w:font w:name="Symbol">
    <w:altName w:val="Symbol"/>
    <w:charset w:val="2"/>
    <w:family w:val="roman"/>
    <w:pitch w:val="variable"/>
  </w:font>
  <w:font w:name="Cambria">
    <w:altName w:val="Cambria"/>
    <w:charset w:val="0"/>
    <w:family w:val="roman"/>
    <w:pitch w:val="variable"/>
  </w:font>
  <w:font w:name="Segoe UI">
    <w:altName w:val="Segoe UI"/>
    <w:charset w:val="0"/>
    <w:family w:val="swiss"/>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521.520020pt;margin-top:730.976013pt;width:22.8pt;height:13.05pt;mso-position-horizontal-relative:page;mso-position-vertical-relative:page;z-index:-280408064" type="#_x0000_t202" filled="false" stroked="false">
          <v:textbox inset="0,0,0,0">
            <w:txbxContent>
              <w:p>
                <w:pPr>
                  <w:spacing w:line="245" w:lineRule="exact" w:before="0"/>
                  <w:ind w:left="60" w:right="0" w:firstLine="0"/>
                  <w:jc w:val="left"/>
                  <w:rPr>
                    <w:rFonts w:ascii="Calibri"/>
                    <w:sz w:val="22"/>
                  </w:rPr>
                </w:pPr>
                <w:r>
                  <w:rPr/>
                  <w:fldChar w:fldCharType="begin"/>
                </w:r>
                <w:r>
                  <w:rPr>
                    <w:rFonts w:ascii="Calibri"/>
                    <w:sz w:val="22"/>
                  </w:rPr>
                  <w:instrText> PAGE </w:instrText>
                </w:r>
                <w:r>
                  <w:rPr/>
                  <w:fldChar w:fldCharType="separate"/>
                </w:r>
                <w:r>
                  <w:rPr/>
                  <w:t>100</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shape style="position:absolute;margin-left:521.520020pt;margin-top:730.976013pt;width:22.75pt;height:13.05pt;mso-position-horizontal-relative:page;mso-position-vertical-relative:page;z-index:-280407040" type="#_x0000_t202" filled="false" stroked="false">
          <v:textbox inset="0,0,0,0">
            <w:txbxContent>
              <w:p>
                <w:pPr>
                  <w:spacing w:line="245" w:lineRule="exact" w:before="0"/>
                  <w:ind w:left="60" w:right="0" w:firstLine="0"/>
                  <w:jc w:val="left"/>
                  <w:rPr>
                    <w:rFonts w:ascii="Calibri"/>
                    <w:sz w:val="22"/>
                  </w:rPr>
                </w:pPr>
                <w:r>
                  <w:rPr/>
                  <w:fldChar w:fldCharType="begin"/>
                </w:r>
                <w:r>
                  <w:rPr>
                    <w:rFonts w:ascii="Calibri"/>
                    <w:sz w:val="22"/>
                  </w:rPr>
                  <w:instrText> PAGE </w:instrText>
                </w:r>
                <w:r>
                  <w:rPr/>
                  <w:fldChar w:fldCharType="separate"/>
                </w:r>
                <w:r>
                  <w:rPr/>
                  <w:t>219</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9">
    <w:multiLevelType w:val="hybridMultilevel"/>
    <w:lvl w:ilvl="0">
      <w:start w:val="7"/>
      <w:numFmt w:val="decimal"/>
      <w:lvlText w:val="%1"/>
      <w:lvlJc w:val="left"/>
      <w:pPr>
        <w:ind w:left="1400" w:hanging="864"/>
        <w:jc w:val="left"/>
      </w:pPr>
      <w:rPr>
        <w:rFonts w:hint="default"/>
        <w:lang w:val="hu-HU" w:eastAsia="hu-HU" w:bidi="hu-HU"/>
      </w:rPr>
    </w:lvl>
    <w:lvl w:ilvl="1">
      <w:start w:val="3"/>
      <w:numFmt w:val="decimal"/>
      <w:lvlText w:val="%1.%2"/>
      <w:lvlJc w:val="left"/>
      <w:pPr>
        <w:ind w:left="1400" w:hanging="864"/>
        <w:jc w:val="left"/>
      </w:pPr>
      <w:rPr>
        <w:rFonts w:hint="default"/>
        <w:lang w:val="hu-HU" w:eastAsia="hu-HU" w:bidi="hu-HU"/>
      </w:rPr>
    </w:lvl>
    <w:lvl w:ilvl="2">
      <w:start w:val="2"/>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i/>
        <w:spacing w:val="-2"/>
        <w:w w:val="100"/>
        <w:lang w:val="hu-HU" w:eastAsia="hu-HU" w:bidi="hu-HU"/>
      </w:rPr>
    </w:lvl>
    <w:lvl w:ilvl="4">
      <w:start w:val="0"/>
      <w:numFmt w:val="bullet"/>
      <w:lvlText w:val="•"/>
      <w:lvlJc w:val="left"/>
      <w:pPr>
        <w:ind w:left="5056" w:hanging="864"/>
      </w:pPr>
      <w:rPr>
        <w:rFonts w:hint="default"/>
        <w:lang w:val="hu-HU" w:eastAsia="hu-HU" w:bidi="hu-HU"/>
      </w:rPr>
    </w:lvl>
    <w:lvl w:ilvl="5">
      <w:start w:val="0"/>
      <w:numFmt w:val="bullet"/>
      <w:lvlText w:val="•"/>
      <w:lvlJc w:val="left"/>
      <w:pPr>
        <w:ind w:left="5970" w:hanging="864"/>
      </w:pPr>
      <w:rPr>
        <w:rFonts w:hint="default"/>
        <w:lang w:val="hu-HU" w:eastAsia="hu-HU" w:bidi="hu-HU"/>
      </w:rPr>
    </w:lvl>
    <w:lvl w:ilvl="6">
      <w:start w:val="0"/>
      <w:numFmt w:val="bullet"/>
      <w:lvlText w:val="•"/>
      <w:lvlJc w:val="left"/>
      <w:pPr>
        <w:ind w:left="6884" w:hanging="864"/>
      </w:pPr>
      <w:rPr>
        <w:rFonts w:hint="default"/>
        <w:lang w:val="hu-HU" w:eastAsia="hu-HU" w:bidi="hu-HU"/>
      </w:rPr>
    </w:lvl>
    <w:lvl w:ilvl="7">
      <w:start w:val="0"/>
      <w:numFmt w:val="bullet"/>
      <w:lvlText w:val="•"/>
      <w:lvlJc w:val="left"/>
      <w:pPr>
        <w:ind w:left="7798" w:hanging="864"/>
      </w:pPr>
      <w:rPr>
        <w:rFonts w:hint="default"/>
        <w:lang w:val="hu-HU" w:eastAsia="hu-HU" w:bidi="hu-HU"/>
      </w:rPr>
    </w:lvl>
    <w:lvl w:ilvl="8">
      <w:start w:val="0"/>
      <w:numFmt w:val="bullet"/>
      <w:lvlText w:val="•"/>
      <w:lvlJc w:val="left"/>
      <w:pPr>
        <w:ind w:left="8712" w:hanging="864"/>
      </w:pPr>
      <w:rPr>
        <w:rFonts w:hint="default"/>
        <w:lang w:val="hu-HU" w:eastAsia="hu-HU" w:bidi="hu-HU"/>
      </w:rPr>
    </w:lvl>
  </w:abstractNum>
  <w:abstractNum w:abstractNumId="98">
    <w:multiLevelType w:val="hybridMultilevel"/>
    <w:lvl w:ilvl="0">
      <w:start w:val="7"/>
      <w:numFmt w:val="decimal"/>
      <w:lvlText w:val="%1"/>
      <w:lvlJc w:val="left"/>
      <w:pPr>
        <w:ind w:left="1400" w:hanging="864"/>
        <w:jc w:val="left"/>
      </w:pPr>
      <w:rPr>
        <w:rFonts w:hint="default"/>
        <w:lang w:val="hu-HU" w:eastAsia="hu-HU" w:bidi="hu-HU"/>
      </w:rPr>
    </w:lvl>
    <w:lvl w:ilvl="1">
      <w:start w:val="3"/>
      <w:numFmt w:val="decimal"/>
      <w:lvlText w:val="%1.%2"/>
      <w:lvlJc w:val="left"/>
      <w:pPr>
        <w:ind w:left="1400" w:hanging="864"/>
        <w:jc w:val="left"/>
      </w:pPr>
      <w:rPr>
        <w:rFonts w:hint="default"/>
        <w:lang w:val="hu-HU" w:eastAsia="hu-HU" w:bidi="hu-HU"/>
      </w:rPr>
    </w:lvl>
    <w:lvl w:ilvl="2">
      <w:start w:val="1"/>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0"/>
      <w:numFmt w:val="bullet"/>
      <w:lvlText w:val="•"/>
      <w:lvlJc w:val="left"/>
      <w:pPr>
        <w:ind w:left="5056" w:hanging="864"/>
      </w:pPr>
      <w:rPr>
        <w:rFonts w:hint="default"/>
        <w:lang w:val="hu-HU" w:eastAsia="hu-HU" w:bidi="hu-HU"/>
      </w:rPr>
    </w:lvl>
    <w:lvl w:ilvl="5">
      <w:start w:val="0"/>
      <w:numFmt w:val="bullet"/>
      <w:lvlText w:val="•"/>
      <w:lvlJc w:val="left"/>
      <w:pPr>
        <w:ind w:left="5970" w:hanging="864"/>
      </w:pPr>
      <w:rPr>
        <w:rFonts w:hint="default"/>
        <w:lang w:val="hu-HU" w:eastAsia="hu-HU" w:bidi="hu-HU"/>
      </w:rPr>
    </w:lvl>
    <w:lvl w:ilvl="6">
      <w:start w:val="0"/>
      <w:numFmt w:val="bullet"/>
      <w:lvlText w:val="•"/>
      <w:lvlJc w:val="left"/>
      <w:pPr>
        <w:ind w:left="6884" w:hanging="864"/>
      </w:pPr>
      <w:rPr>
        <w:rFonts w:hint="default"/>
        <w:lang w:val="hu-HU" w:eastAsia="hu-HU" w:bidi="hu-HU"/>
      </w:rPr>
    </w:lvl>
    <w:lvl w:ilvl="7">
      <w:start w:val="0"/>
      <w:numFmt w:val="bullet"/>
      <w:lvlText w:val="•"/>
      <w:lvlJc w:val="left"/>
      <w:pPr>
        <w:ind w:left="7798" w:hanging="864"/>
      </w:pPr>
      <w:rPr>
        <w:rFonts w:hint="default"/>
        <w:lang w:val="hu-HU" w:eastAsia="hu-HU" w:bidi="hu-HU"/>
      </w:rPr>
    </w:lvl>
    <w:lvl w:ilvl="8">
      <w:start w:val="0"/>
      <w:numFmt w:val="bullet"/>
      <w:lvlText w:val="•"/>
      <w:lvlJc w:val="left"/>
      <w:pPr>
        <w:ind w:left="8712" w:hanging="864"/>
      </w:pPr>
      <w:rPr>
        <w:rFonts w:hint="default"/>
        <w:lang w:val="hu-HU" w:eastAsia="hu-HU" w:bidi="hu-HU"/>
      </w:rPr>
    </w:lvl>
  </w:abstractNum>
  <w:abstractNum w:abstractNumId="97">
    <w:multiLevelType w:val="hybridMultilevel"/>
    <w:lvl w:ilvl="0">
      <w:start w:val="7"/>
      <w:numFmt w:val="decimal"/>
      <w:lvlText w:val="%1"/>
      <w:lvlJc w:val="left"/>
      <w:pPr>
        <w:ind w:left="1400" w:hanging="864"/>
        <w:jc w:val="left"/>
      </w:pPr>
      <w:rPr>
        <w:rFonts w:hint="default"/>
        <w:lang w:val="hu-HU" w:eastAsia="hu-HU" w:bidi="hu-HU"/>
      </w:rPr>
    </w:lvl>
    <w:lvl w:ilvl="1">
      <w:start w:val="2"/>
      <w:numFmt w:val="decimal"/>
      <w:lvlText w:val="%1.%2"/>
      <w:lvlJc w:val="left"/>
      <w:pPr>
        <w:ind w:left="1400" w:hanging="864"/>
        <w:jc w:val="left"/>
      </w:pPr>
      <w:rPr>
        <w:rFonts w:hint="default"/>
        <w:lang w:val="hu-HU" w:eastAsia="hu-HU" w:bidi="hu-HU"/>
      </w:rPr>
    </w:lvl>
    <w:lvl w:ilvl="2">
      <w:start w:val="2"/>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i/>
        <w:spacing w:val="-2"/>
        <w:w w:val="100"/>
        <w:lang w:val="hu-HU" w:eastAsia="hu-HU" w:bidi="hu-HU"/>
      </w:rPr>
    </w:lvl>
    <w:lvl w:ilvl="4">
      <w:start w:val="0"/>
      <w:numFmt w:val="bullet"/>
      <w:lvlText w:val="•"/>
      <w:lvlJc w:val="left"/>
      <w:pPr>
        <w:ind w:left="5056" w:hanging="864"/>
      </w:pPr>
      <w:rPr>
        <w:rFonts w:hint="default"/>
        <w:lang w:val="hu-HU" w:eastAsia="hu-HU" w:bidi="hu-HU"/>
      </w:rPr>
    </w:lvl>
    <w:lvl w:ilvl="5">
      <w:start w:val="0"/>
      <w:numFmt w:val="bullet"/>
      <w:lvlText w:val="•"/>
      <w:lvlJc w:val="left"/>
      <w:pPr>
        <w:ind w:left="5970" w:hanging="864"/>
      </w:pPr>
      <w:rPr>
        <w:rFonts w:hint="default"/>
        <w:lang w:val="hu-HU" w:eastAsia="hu-HU" w:bidi="hu-HU"/>
      </w:rPr>
    </w:lvl>
    <w:lvl w:ilvl="6">
      <w:start w:val="0"/>
      <w:numFmt w:val="bullet"/>
      <w:lvlText w:val="•"/>
      <w:lvlJc w:val="left"/>
      <w:pPr>
        <w:ind w:left="6884" w:hanging="864"/>
      </w:pPr>
      <w:rPr>
        <w:rFonts w:hint="default"/>
        <w:lang w:val="hu-HU" w:eastAsia="hu-HU" w:bidi="hu-HU"/>
      </w:rPr>
    </w:lvl>
    <w:lvl w:ilvl="7">
      <w:start w:val="0"/>
      <w:numFmt w:val="bullet"/>
      <w:lvlText w:val="•"/>
      <w:lvlJc w:val="left"/>
      <w:pPr>
        <w:ind w:left="7798" w:hanging="864"/>
      </w:pPr>
      <w:rPr>
        <w:rFonts w:hint="default"/>
        <w:lang w:val="hu-HU" w:eastAsia="hu-HU" w:bidi="hu-HU"/>
      </w:rPr>
    </w:lvl>
    <w:lvl w:ilvl="8">
      <w:start w:val="0"/>
      <w:numFmt w:val="bullet"/>
      <w:lvlText w:val="•"/>
      <w:lvlJc w:val="left"/>
      <w:pPr>
        <w:ind w:left="8712" w:hanging="864"/>
      </w:pPr>
      <w:rPr>
        <w:rFonts w:hint="default"/>
        <w:lang w:val="hu-HU" w:eastAsia="hu-HU" w:bidi="hu-HU"/>
      </w:rPr>
    </w:lvl>
  </w:abstractNum>
  <w:abstractNum w:abstractNumId="96">
    <w:multiLevelType w:val="hybridMultilevel"/>
    <w:lvl w:ilvl="0">
      <w:start w:val="7"/>
      <w:numFmt w:val="decimal"/>
      <w:lvlText w:val="%1"/>
      <w:lvlJc w:val="left"/>
      <w:pPr>
        <w:ind w:left="1400" w:hanging="864"/>
        <w:jc w:val="left"/>
      </w:pPr>
      <w:rPr>
        <w:rFonts w:hint="default"/>
        <w:lang w:val="hu-HU" w:eastAsia="hu-HU" w:bidi="hu-HU"/>
      </w:rPr>
    </w:lvl>
    <w:lvl w:ilvl="1">
      <w:start w:val="2"/>
      <w:numFmt w:val="decimal"/>
      <w:lvlText w:val="%1.%2"/>
      <w:lvlJc w:val="left"/>
      <w:pPr>
        <w:ind w:left="1400" w:hanging="864"/>
        <w:jc w:val="left"/>
      </w:pPr>
      <w:rPr>
        <w:rFonts w:hint="default"/>
        <w:lang w:val="hu-HU" w:eastAsia="hu-HU" w:bidi="hu-HU"/>
      </w:rPr>
    </w:lvl>
    <w:lvl w:ilvl="2">
      <w:start w:val="1"/>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i/>
        <w:spacing w:val="-2"/>
        <w:w w:val="100"/>
        <w:lang w:val="hu-HU" w:eastAsia="hu-HU" w:bidi="hu-HU"/>
      </w:rPr>
    </w:lvl>
    <w:lvl w:ilvl="4">
      <w:start w:val="0"/>
      <w:numFmt w:val="bullet"/>
      <w:lvlText w:val="•"/>
      <w:lvlJc w:val="left"/>
      <w:pPr>
        <w:ind w:left="5056" w:hanging="864"/>
      </w:pPr>
      <w:rPr>
        <w:rFonts w:hint="default"/>
        <w:lang w:val="hu-HU" w:eastAsia="hu-HU" w:bidi="hu-HU"/>
      </w:rPr>
    </w:lvl>
    <w:lvl w:ilvl="5">
      <w:start w:val="0"/>
      <w:numFmt w:val="bullet"/>
      <w:lvlText w:val="•"/>
      <w:lvlJc w:val="left"/>
      <w:pPr>
        <w:ind w:left="5970" w:hanging="864"/>
      </w:pPr>
      <w:rPr>
        <w:rFonts w:hint="default"/>
        <w:lang w:val="hu-HU" w:eastAsia="hu-HU" w:bidi="hu-HU"/>
      </w:rPr>
    </w:lvl>
    <w:lvl w:ilvl="6">
      <w:start w:val="0"/>
      <w:numFmt w:val="bullet"/>
      <w:lvlText w:val="•"/>
      <w:lvlJc w:val="left"/>
      <w:pPr>
        <w:ind w:left="6884" w:hanging="864"/>
      </w:pPr>
      <w:rPr>
        <w:rFonts w:hint="default"/>
        <w:lang w:val="hu-HU" w:eastAsia="hu-HU" w:bidi="hu-HU"/>
      </w:rPr>
    </w:lvl>
    <w:lvl w:ilvl="7">
      <w:start w:val="0"/>
      <w:numFmt w:val="bullet"/>
      <w:lvlText w:val="•"/>
      <w:lvlJc w:val="left"/>
      <w:pPr>
        <w:ind w:left="7798" w:hanging="864"/>
      </w:pPr>
      <w:rPr>
        <w:rFonts w:hint="default"/>
        <w:lang w:val="hu-HU" w:eastAsia="hu-HU" w:bidi="hu-HU"/>
      </w:rPr>
    </w:lvl>
    <w:lvl w:ilvl="8">
      <w:start w:val="0"/>
      <w:numFmt w:val="bullet"/>
      <w:lvlText w:val="•"/>
      <w:lvlJc w:val="left"/>
      <w:pPr>
        <w:ind w:left="8712" w:hanging="864"/>
      </w:pPr>
      <w:rPr>
        <w:rFonts w:hint="default"/>
        <w:lang w:val="hu-HU" w:eastAsia="hu-HU" w:bidi="hu-HU"/>
      </w:rPr>
    </w:lvl>
  </w:abstractNum>
  <w:abstractNum w:abstractNumId="95">
    <w:multiLevelType w:val="hybridMultilevel"/>
    <w:lvl w:ilvl="0">
      <w:start w:val="7"/>
      <w:numFmt w:val="decimal"/>
      <w:lvlText w:val="%1"/>
      <w:lvlJc w:val="left"/>
      <w:pPr>
        <w:ind w:left="1112" w:hanging="576"/>
        <w:jc w:val="left"/>
      </w:pPr>
      <w:rPr>
        <w:rFonts w:hint="default"/>
        <w:lang w:val="hu-HU" w:eastAsia="hu-HU" w:bidi="hu-HU"/>
      </w:rPr>
    </w:lvl>
    <w:lvl w:ilvl="1">
      <w:start w:val="2"/>
      <w:numFmt w:val="decimal"/>
      <w:lvlText w:val="%1.%2"/>
      <w:lvlJc w:val="left"/>
      <w:pPr>
        <w:ind w:left="1112" w:hanging="576"/>
        <w:jc w:val="left"/>
      </w:pPr>
      <w:rPr>
        <w:rFonts w:hint="default" w:ascii="Calibri Light" w:hAnsi="Calibri Light" w:eastAsia="Calibri Light" w:cs="Calibri Light"/>
        <w:color w:val="2E5395"/>
        <w:w w:val="99"/>
        <w:sz w:val="26"/>
        <w:szCs w:val="26"/>
        <w:lang w:val="hu-HU" w:eastAsia="hu-HU" w:bidi="hu-HU"/>
      </w:rPr>
    </w:lvl>
    <w:lvl w:ilvl="2">
      <w:start w:val="1"/>
      <w:numFmt w:val="decimal"/>
      <w:lvlText w:val="%1.%2.%3"/>
      <w:lvlJc w:val="left"/>
      <w:pPr>
        <w:ind w:left="1244" w:hanging="567"/>
        <w:jc w:val="left"/>
      </w:pPr>
      <w:rPr>
        <w:rFonts w:hint="default" w:ascii="Calibri Light" w:hAnsi="Calibri Light" w:eastAsia="Calibri Light" w:cs="Calibri Light"/>
        <w:color w:val="1F3762"/>
        <w:spacing w:val="-26"/>
        <w:w w:val="100"/>
        <w:sz w:val="24"/>
        <w:szCs w:val="24"/>
        <w:lang w:val="hu-HU" w:eastAsia="hu-HU" w:bidi="hu-HU"/>
      </w:rPr>
    </w:lvl>
    <w:lvl w:ilvl="3">
      <w:start w:val="0"/>
      <w:numFmt w:val="bullet"/>
      <w:lvlText w:val="•"/>
      <w:lvlJc w:val="left"/>
      <w:pPr>
        <w:ind w:left="3306" w:hanging="567"/>
      </w:pPr>
      <w:rPr>
        <w:rFonts w:hint="default"/>
        <w:lang w:val="hu-HU" w:eastAsia="hu-HU" w:bidi="hu-HU"/>
      </w:rPr>
    </w:lvl>
    <w:lvl w:ilvl="4">
      <w:start w:val="0"/>
      <w:numFmt w:val="bullet"/>
      <w:lvlText w:val="•"/>
      <w:lvlJc w:val="left"/>
      <w:pPr>
        <w:ind w:left="4340" w:hanging="567"/>
      </w:pPr>
      <w:rPr>
        <w:rFonts w:hint="default"/>
        <w:lang w:val="hu-HU" w:eastAsia="hu-HU" w:bidi="hu-HU"/>
      </w:rPr>
    </w:lvl>
    <w:lvl w:ilvl="5">
      <w:start w:val="0"/>
      <w:numFmt w:val="bullet"/>
      <w:lvlText w:val="•"/>
      <w:lvlJc w:val="left"/>
      <w:pPr>
        <w:ind w:left="5373" w:hanging="567"/>
      </w:pPr>
      <w:rPr>
        <w:rFonts w:hint="default"/>
        <w:lang w:val="hu-HU" w:eastAsia="hu-HU" w:bidi="hu-HU"/>
      </w:rPr>
    </w:lvl>
    <w:lvl w:ilvl="6">
      <w:start w:val="0"/>
      <w:numFmt w:val="bullet"/>
      <w:lvlText w:val="•"/>
      <w:lvlJc w:val="left"/>
      <w:pPr>
        <w:ind w:left="6406" w:hanging="567"/>
      </w:pPr>
      <w:rPr>
        <w:rFonts w:hint="default"/>
        <w:lang w:val="hu-HU" w:eastAsia="hu-HU" w:bidi="hu-HU"/>
      </w:rPr>
    </w:lvl>
    <w:lvl w:ilvl="7">
      <w:start w:val="0"/>
      <w:numFmt w:val="bullet"/>
      <w:lvlText w:val="•"/>
      <w:lvlJc w:val="left"/>
      <w:pPr>
        <w:ind w:left="7440" w:hanging="567"/>
      </w:pPr>
      <w:rPr>
        <w:rFonts w:hint="default"/>
        <w:lang w:val="hu-HU" w:eastAsia="hu-HU" w:bidi="hu-HU"/>
      </w:rPr>
    </w:lvl>
    <w:lvl w:ilvl="8">
      <w:start w:val="0"/>
      <w:numFmt w:val="bullet"/>
      <w:lvlText w:val="•"/>
      <w:lvlJc w:val="left"/>
      <w:pPr>
        <w:ind w:left="8473" w:hanging="567"/>
      </w:pPr>
      <w:rPr>
        <w:rFonts w:hint="default"/>
        <w:lang w:val="hu-HU" w:eastAsia="hu-HU" w:bidi="hu-HU"/>
      </w:rPr>
    </w:lvl>
  </w:abstractNum>
  <w:abstractNum w:abstractNumId="94">
    <w:multiLevelType w:val="hybridMultilevel"/>
    <w:lvl w:ilvl="0">
      <w:start w:val="7"/>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3"/>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i/>
        <w:spacing w:val="-2"/>
        <w:w w:val="100"/>
        <w:lang w:val="hu-HU" w:eastAsia="hu-HU" w:bidi="hu-HU"/>
      </w:rPr>
    </w:lvl>
    <w:lvl w:ilvl="4">
      <w:start w:val="0"/>
      <w:numFmt w:val="bullet"/>
      <w:lvlText w:val="•"/>
      <w:lvlJc w:val="left"/>
      <w:pPr>
        <w:ind w:left="5056" w:hanging="864"/>
      </w:pPr>
      <w:rPr>
        <w:rFonts w:hint="default"/>
        <w:lang w:val="hu-HU" w:eastAsia="hu-HU" w:bidi="hu-HU"/>
      </w:rPr>
    </w:lvl>
    <w:lvl w:ilvl="5">
      <w:start w:val="0"/>
      <w:numFmt w:val="bullet"/>
      <w:lvlText w:val="•"/>
      <w:lvlJc w:val="left"/>
      <w:pPr>
        <w:ind w:left="5970" w:hanging="864"/>
      </w:pPr>
      <w:rPr>
        <w:rFonts w:hint="default"/>
        <w:lang w:val="hu-HU" w:eastAsia="hu-HU" w:bidi="hu-HU"/>
      </w:rPr>
    </w:lvl>
    <w:lvl w:ilvl="6">
      <w:start w:val="0"/>
      <w:numFmt w:val="bullet"/>
      <w:lvlText w:val="•"/>
      <w:lvlJc w:val="left"/>
      <w:pPr>
        <w:ind w:left="6884" w:hanging="864"/>
      </w:pPr>
      <w:rPr>
        <w:rFonts w:hint="default"/>
        <w:lang w:val="hu-HU" w:eastAsia="hu-HU" w:bidi="hu-HU"/>
      </w:rPr>
    </w:lvl>
    <w:lvl w:ilvl="7">
      <w:start w:val="0"/>
      <w:numFmt w:val="bullet"/>
      <w:lvlText w:val="•"/>
      <w:lvlJc w:val="left"/>
      <w:pPr>
        <w:ind w:left="7798" w:hanging="864"/>
      </w:pPr>
      <w:rPr>
        <w:rFonts w:hint="default"/>
        <w:lang w:val="hu-HU" w:eastAsia="hu-HU" w:bidi="hu-HU"/>
      </w:rPr>
    </w:lvl>
    <w:lvl w:ilvl="8">
      <w:start w:val="0"/>
      <w:numFmt w:val="bullet"/>
      <w:lvlText w:val="•"/>
      <w:lvlJc w:val="left"/>
      <w:pPr>
        <w:ind w:left="8712" w:hanging="864"/>
      </w:pPr>
      <w:rPr>
        <w:rFonts w:hint="default"/>
        <w:lang w:val="hu-HU" w:eastAsia="hu-HU" w:bidi="hu-HU"/>
      </w:rPr>
    </w:lvl>
  </w:abstractNum>
  <w:abstractNum w:abstractNumId="93">
    <w:multiLevelType w:val="hybridMultilevel"/>
    <w:lvl w:ilvl="0">
      <w:start w:val="7"/>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2"/>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i/>
        <w:spacing w:val="-2"/>
        <w:w w:val="100"/>
        <w:lang w:val="hu-HU" w:eastAsia="hu-HU" w:bidi="hu-HU"/>
      </w:rPr>
    </w:lvl>
    <w:lvl w:ilvl="4">
      <w:start w:val="0"/>
      <w:numFmt w:val="bullet"/>
      <w:lvlText w:val="•"/>
      <w:lvlJc w:val="left"/>
      <w:pPr>
        <w:ind w:left="5056" w:hanging="864"/>
      </w:pPr>
      <w:rPr>
        <w:rFonts w:hint="default"/>
        <w:lang w:val="hu-HU" w:eastAsia="hu-HU" w:bidi="hu-HU"/>
      </w:rPr>
    </w:lvl>
    <w:lvl w:ilvl="5">
      <w:start w:val="0"/>
      <w:numFmt w:val="bullet"/>
      <w:lvlText w:val="•"/>
      <w:lvlJc w:val="left"/>
      <w:pPr>
        <w:ind w:left="5970" w:hanging="864"/>
      </w:pPr>
      <w:rPr>
        <w:rFonts w:hint="default"/>
        <w:lang w:val="hu-HU" w:eastAsia="hu-HU" w:bidi="hu-HU"/>
      </w:rPr>
    </w:lvl>
    <w:lvl w:ilvl="6">
      <w:start w:val="0"/>
      <w:numFmt w:val="bullet"/>
      <w:lvlText w:val="•"/>
      <w:lvlJc w:val="left"/>
      <w:pPr>
        <w:ind w:left="6884" w:hanging="864"/>
      </w:pPr>
      <w:rPr>
        <w:rFonts w:hint="default"/>
        <w:lang w:val="hu-HU" w:eastAsia="hu-HU" w:bidi="hu-HU"/>
      </w:rPr>
    </w:lvl>
    <w:lvl w:ilvl="7">
      <w:start w:val="0"/>
      <w:numFmt w:val="bullet"/>
      <w:lvlText w:val="•"/>
      <w:lvlJc w:val="left"/>
      <w:pPr>
        <w:ind w:left="7798" w:hanging="864"/>
      </w:pPr>
      <w:rPr>
        <w:rFonts w:hint="default"/>
        <w:lang w:val="hu-HU" w:eastAsia="hu-HU" w:bidi="hu-HU"/>
      </w:rPr>
    </w:lvl>
    <w:lvl w:ilvl="8">
      <w:start w:val="0"/>
      <w:numFmt w:val="bullet"/>
      <w:lvlText w:val="•"/>
      <w:lvlJc w:val="left"/>
      <w:pPr>
        <w:ind w:left="8712" w:hanging="864"/>
      </w:pPr>
      <w:rPr>
        <w:rFonts w:hint="default"/>
        <w:lang w:val="hu-HU" w:eastAsia="hu-HU" w:bidi="hu-HU"/>
      </w:rPr>
    </w:lvl>
  </w:abstractNum>
  <w:abstractNum w:abstractNumId="92">
    <w:multiLevelType w:val="hybridMultilevel"/>
    <w:lvl w:ilvl="0">
      <w:start w:val="7"/>
      <w:numFmt w:val="decimal"/>
      <w:lvlText w:val="%1"/>
      <w:lvlJc w:val="left"/>
      <w:pPr>
        <w:ind w:left="1112" w:hanging="576"/>
        <w:jc w:val="left"/>
      </w:pPr>
      <w:rPr>
        <w:rFonts w:hint="default"/>
        <w:lang w:val="hu-HU" w:eastAsia="hu-HU" w:bidi="hu-HU"/>
      </w:rPr>
    </w:lvl>
    <w:lvl w:ilvl="1">
      <w:start w:val="1"/>
      <w:numFmt w:val="decimal"/>
      <w:lvlText w:val="%1.%2"/>
      <w:lvlJc w:val="left"/>
      <w:pPr>
        <w:ind w:left="1112" w:hanging="576"/>
        <w:jc w:val="left"/>
      </w:pPr>
      <w:rPr>
        <w:rFonts w:hint="default" w:ascii="Calibri Light" w:hAnsi="Calibri Light" w:eastAsia="Calibri Light" w:cs="Calibri Light"/>
        <w:color w:val="2E5395"/>
        <w:w w:val="99"/>
        <w:sz w:val="26"/>
        <w:szCs w:val="26"/>
        <w:lang w:val="hu-HU" w:eastAsia="hu-HU" w:bidi="hu-HU"/>
      </w:rPr>
    </w:lvl>
    <w:lvl w:ilvl="2">
      <w:start w:val="1"/>
      <w:numFmt w:val="decimal"/>
      <w:lvlText w:val="%1.%2.%3"/>
      <w:lvlJc w:val="left"/>
      <w:pPr>
        <w:ind w:left="1244" w:hanging="567"/>
        <w:jc w:val="left"/>
      </w:pPr>
      <w:rPr>
        <w:rFonts w:hint="default" w:ascii="Calibri Light" w:hAnsi="Calibri Light" w:eastAsia="Calibri Light" w:cs="Calibri Light"/>
        <w:color w:val="1F3762"/>
        <w:spacing w:val="-26"/>
        <w:w w:val="100"/>
        <w:sz w:val="24"/>
        <w:szCs w:val="24"/>
        <w:lang w:val="hu-HU" w:eastAsia="hu-HU" w:bidi="hu-HU"/>
      </w:rPr>
    </w:lvl>
    <w:lvl w:ilvl="3">
      <w:start w:val="0"/>
      <w:numFmt w:val="bullet"/>
      <w:lvlText w:val="•"/>
      <w:lvlJc w:val="left"/>
      <w:pPr>
        <w:ind w:left="3306" w:hanging="567"/>
      </w:pPr>
      <w:rPr>
        <w:rFonts w:hint="default"/>
        <w:lang w:val="hu-HU" w:eastAsia="hu-HU" w:bidi="hu-HU"/>
      </w:rPr>
    </w:lvl>
    <w:lvl w:ilvl="4">
      <w:start w:val="0"/>
      <w:numFmt w:val="bullet"/>
      <w:lvlText w:val="•"/>
      <w:lvlJc w:val="left"/>
      <w:pPr>
        <w:ind w:left="4340" w:hanging="567"/>
      </w:pPr>
      <w:rPr>
        <w:rFonts w:hint="default"/>
        <w:lang w:val="hu-HU" w:eastAsia="hu-HU" w:bidi="hu-HU"/>
      </w:rPr>
    </w:lvl>
    <w:lvl w:ilvl="5">
      <w:start w:val="0"/>
      <w:numFmt w:val="bullet"/>
      <w:lvlText w:val="•"/>
      <w:lvlJc w:val="left"/>
      <w:pPr>
        <w:ind w:left="5373" w:hanging="567"/>
      </w:pPr>
      <w:rPr>
        <w:rFonts w:hint="default"/>
        <w:lang w:val="hu-HU" w:eastAsia="hu-HU" w:bidi="hu-HU"/>
      </w:rPr>
    </w:lvl>
    <w:lvl w:ilvl="6">
      <w:start w:val="0"/>
      <w:numFmt w:val="bullet"/>
      <w:lvlText w:val="•"/>
      <w:lvlJc w:val="left"/>
      <w:pPr>
        <w:ind w:left="6406" w:hanging="567"/>
      </w:pPr>
      <w:rPr>
        <w:rFonts w:hint="default"/>
        <w:lang w:val="hu-HU" w:eastAsia="hu-HU" w:bidi="hu-HU"/>
      </w:rPr>
    </w:lvl>
    <w:lvl w:ilvl="7">
      <w:start w:val="0"/>
      <w:numFmt w:val="bullet"/>
      <w:lvlText w:val="•"/>
      <w:lvlJc w:val="left"/>
      <w:pPr>
        <w:ind w:left="7440" w:hanging="567"/>
      </w:pPr>
      <w:rPr>
        <w:rFonts w:hint="default"/>
        <w:lang w:val="hu-HU" w:eastAsia="hu-HU" w:bidi="hu-HU"/>
      </w:rPr>
    </w:lvl>
    <w:lvl w:ilvl="8">
      <w:start w:val="0"/>
      <w:numFmt w:val="bullet"/>
      <w:lvlText w:val="•"/>
      <w:lvlJc w:val="left"/>
      <w:pPr>
        <w:ind w:left="8473" w:hanging="567"/>
      </w:pPr>
      <w:rPr>
        <w:rFonts w:hint="default"/>
        <w:lang w:val="hu-HU" w:eastAsia="hu-HU" w:bidi="hu-HU"/>
      </w:rPr>
    </w:lvl>
  </w:abstractNum>
  <w:abstractNum w:abstractNumId="91">
    <w:multiLevelType w:val="hybridMultilevel"/>
    <w:lvl w:ilvl="0">
      <w:start w:val="6"/>
      <w:numFmt w:val="decimal"/>
      <w:lvlText w:val="%1"/>
      <w:lvlJc w:val="left"/>
      <w:pPr>
        <w:ind w:left="1400" w:hanging="864"/>
        <w:jc w:val="left"/>
      </w:pPr>
      <w:rPr>
        <w:rFonts w:hint="default"/>
        <w:lang w:val="hu-HU" w:eastAsia="hu-HU" w:bidi="hu-HU"/>
      </w:rPr>
    </w:lvl>
    <w:lvl w:ilvl="1">
      <w:start w:val="3"/>
      <w:numFmt w:val="decimal"/>
      <w:lvlText w:val="%1.%2"/>
      <w:lvlJc w:val="left"/>
      <w:pPr>
        <w:ind w:left="1400" w:hanging="864"/>
        <w:jc w:val="left"/>
      </w:pPr>
      <w:rPr>
        <w:rFonts w:hint="default"/>
        <w:lang w:val="hu-HU" w:eastAsia="hu-HU" w:bidi="hu-HU"/>
      </w:rPr>
    </w:lvl>
    <w:lvl w:ilvl="2">
      <w:start w:val="2"/>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0"/>
      <w:numFmt w:val="bullet"/>
      <w:lvlText w:val="•"/>
      <w:lvlJc w:val="left"/>
      <w:pPr>
        <w:ind w:left="5056" w:hanging="864"/>
      </w:pPr>
      <w:rPr>
        <w:rFonts w:hint="default"/>
        <w:lang w:val="hu-HU" w:eastAsia="hu-HU" w:bidi="hu-HU"/>
      </w:rPr>
    </w:lvl>
    <w:lvl w:ilvl="5">
      <w:start w:val="0"/>
      <w:numFmt w:val="bullet"/>
      <w:lvlText w:val="•"/>
      <w:lvlJc w:val="left"/>
      <w:pPr>
        <w:ind w:left="5970" w:hanging="864"/>
      </w:pPr>
      <w:rPr>
        <w:rFonts w:hint="default"/>
        <w:lang w:val="hu-HU" w:eastAsia="hu-HU" w:bidi="hu-HU"/>
      </w:rPr>
    </w:lvl>
    <w:lvl w:ilvl="6">
      <w:start w:val="0"/>
      <w:numFmt w:val="bullet"/>
      <w:lvlText w:val="•"/>
      <w:lvlJc w:val="left"/>
      <w:pPr>
        <w:ind w:left="6884" w:hanging="864"/>
      </w:pPr>
      <w:rPr>
        <w:rFonts w:hint="default"/>
        <w:lang w:val="hu-HU" w:eastAsia="hu-HU" w:bidi="hu-HU"/>
      </w:rPr>
    </w:lvl>
    <w:lvl w:ilvl="7">
      <w:start w:val="0"/>
      <w:numFmt w:val="bullet"/>
      <w:lvlText w:val="•"/>
      <w:lvlJc w:val="left"/>
      <w:pPr>
        <w:ind w:left="7798" w:hanging="864"/>
      </w:pPr>
      <w:rPr>
        <w:rFonts w:hint="default"/>
        <w:lang w:val="hu-HU" w:eastAsia="hu-HU" w:bidi="hu-HU"/>
      </w:rPr>
    </w:lvl>
    <w:lvl w:ilvl="8">
      <w:start w:val="0"/>
      <w:numFmt w:val="bullet"/>
      <w:lvlText w:val="•"/>
      <w:lvlJc w:val="left"/>
      <w:pPr>
        <w:ind w:left="8712" w:hanging="864"/>
      </w:pPr>
      <w:rPr>
        <w:rFonts w:hint="default"/>
        <w:lang w:val="hu-HU" w:eastAsia="hu-HU" w:bidi="hu-HU"/>
      </w:rPr>
    </w:lvl>
  </w:abstractNum>
  <w:abstractNum w:abstractNumId="90">
    <w:multiLevelType w:val="hybridMultilevel"/>
    <w:lvl w:ilvl="0">
      <w:start w:val="6"/>
      <w:numFmt w:val="decimal"/>
      <w:lvlText w:val="%1"/>
      <w:lvlJc w:val="left"/>
      <w:pPr>
        <w:ind w:left="1112" w:hanging="576"/>
        <w:jc w:val="left"/>
      </w:pPr>
      <w:rPr>
        <w:rFonts w:hint="default"/>
        <w:lang w:val="hu-HU" w:eastAsia="hu-HU" w:bidi="hu-HU"/>
      </w:rPr>
    </w:lvl>
    <w:lvl w:ilvl="1">
      <w:start w:val="1"/>
      <w:numFmt w:val="decimal"/>
      <w:lvlText w:val="%1.%2"/>
      <w:lvlJc w:val="left"/>
      <w:pPr>
        <w:ind w:left="1112" w:hanging="576"/>
        <w:jc w:val="left"/>
      </w:pPr>
      <w:rPr>
        <w:rFonts w:hint="default" w:ascii="Calibri Light" w:hAnsi="Calibri Light" w:eastAsia="Calibri Light" w:cs="Calibri Light"/>
        <w:color w:val="2E5395"/>
        <w:w w:val="99"/>
        <w:sz w:val="26"/>
        <w:szCs w:val="26"/>
        <w:lang w:val="hu-HU" w:eastAsia="hu-HU" w:bidi="hu-HU"/>
      </w:rPr>
    </w:lvl>
    <w:lvl w:ilvl="2">
      <w:start w:val="1"/>
      <w:numFmt w:val="decimal"/>
      <w:lvlText w:val="%1.%2.%3"/>
      <w:lvlJc w:val="left"/>
      <w:pPr>
        <w:ind w:left="1102" w:hanging="567"/>
        <w:jc w:val="left"/>
      </w:pPr>
      <w:rPr>
        <w:rFonts w:hint="default" w:ascii="Calibri Light" w:hAnsi="Calibri Light" w:eastAsia="Calibri Light" w:cs="Calibri Light"/>
        <w:color w:val="1F3762"/>
        <w:spacing w:val="-26"/>
        <w:w w:val="100"/>
        <w:sz w:val="24"/>
        <w:szCs w:val="24"/>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0"/>
      <w:numFmt w:val="bullet"/>
      <w:lvlText w:val="•"/>
      <w:lvlJc w:val="left"/>
      <w:pPr>
        <w:ind w:left="2705" w:hanging="864"/>
      </w:pPr>
      <w:rPr>
        <w:rFonts w:hint="default"/>
        <w:lang w:val="hu-HU" w:eastAsia="hu-HU" w:bidi="hu-HU"/>
      </w:rPr>
    </w:lvl>
    <w:lvl w:ilvl="5">
      <w:start w:val="0"/>
      <w:numFmt w:val="bullet"/>
      <w:lvlText w:val="•"/>
      <w:lvlJc w:val="left"/>
      <w:pPr>
        <w:ind w:left="4011" w:hanging="864"/>
      </w:pPr>
      <w:rPr>
        <w:rFonts w:hint="default"/>
        <w:lang w:val="hu-HU" w:eastAsia="hu-HU" w:bidi="hu-HU"/>
      </w:rPr>
    </w:lvl>
    <w:lvl w:ilvl="6">
      <w:start w:val="0"/>
      <w:numFmt w:val="bullet"/>
      <w:lvlText w:val="•"/>
      <w:lvlJc w:val="left"/>
      <w:pPr>
        <w:ind w:left="5317" w:hanging="864"/>
      </w:pPr>
      <w:rPr>
        <w:rFonts w:hint="default"/>
        <w:lang w:val="hu-HU" w:eastAsia="hu-HU" w:bidi="hu-HU"/>
      </w:rPr>
    </w:lvl>
    <w:lvl w:ilvl="7">
      <w:start w:val="0"/>
      <w:numFmt w:val="bullet"/>
      <w:lvlText w:val="•"/>
      <w:lvlJc w:val="left"/>
      <w:pPr>
        <w:ind w:left="6622" w:hanging="864"/>
      </w:pPr>
      <w:rPr>
        <w:rFonts w:hint="default"/>
        <w:lang w:val="hu-HU" w:eastAsia="hu-HU" w:bidi="hu-HU"/>
      </w:rPr>
    </w:lvl>
    <w:lvl w:ilvl="8">
      <w:start w:val="0"/>
      <w:numFmt w:val="bullet"/>
      <w:lvlText w:val="•"/>
      <w:lvlJc w:val="left"/>
      <w:pPr>
        <w:ind w:left="7928" w:hanging="864"/>
      </w:pPr>
      <w:rPr>
        <w:rFonts w:hint="default"/>
        <w:lang w:val="hu-HU" w:eastAsia="hu-HU" w:bidi="hu-HU"/>
      </w:rPr>
    </w:lvl>
  </w:abstractNum>
  <w:abstractNum w:abstractNumId="89">
    <w:multiLevelType w:val="hybridMultilevel"/>
    <w:lvl w:ilvl="0">
      <w:start w:val="0"/>
      <w:numFmt w:val="bullet"/>
      <w:lvlText w:val=""/>
      <w:lvlJc w:val="left"/>
      <w:pPr>
        <w:ind w:left="536" w:hanging="360"/>
      </w:pPr>
      <w:rPr>
        <w:rFonts w:hint="default" w:ascii="Symbol" w:hAnsi="Symbol" w:eastAsia="Symbol" w:cs="Symbol"/>
        <w:w w:val="100"/>
        <w:sz w:val="22"/>
        <w:szCs w:val="22"/>
        <w:lang w:val="hu-HU" w:eastAsia="hu-HU" w:bidi="hu-HU"/>
      </w:rPr>
    </w:lvl>
    <w:lvl w:ilvl="1">
      <w:start w:val="0"/>
      <w:numFmt w:val="bullet"/>
      <w:lvlText w:val="•"/>
      <w:lvlJc w:val="left"/>
      <w:pPr>
        <w:ind w:left="1540" w:hanging="360"/>
      </w:pPr>
      <w:rPr>
        <w:rFonts w:hint="default"/>
        <w:lang w:val="hu-HU" w:eastAsia="hu-HU" w:bidi="hu-HU"/>
      </w:rPr>
    </w:lvl>
    <w:lvl w:ilvl="2">
      <w:start w:val="0"/>
      <w:numFmt w:val="bullet"/>
      <w:lvlText w:val="•"/>
      <w:lvlJc w:val="left"/>
      <w:pPr>
        <w:ind w:left="2540" w:hanging="360"/>
      </w:pPr>
      <w:rPr>
        <w:rFonts w:hint="default"/>
        <w:lang w:val="hu-HU" w:eastAsia="hu-HU" w:bidi="hu-HU"/>
      </w:rPr>
    </w:lvl>
    <w:lvl w:ilvl="3">
      <w:start w:val="0"/>
      <w:numFmt w:val="bullet"/>
      <w:lvlText w:val="•"/>
      <w:lvlJc w:val="left"/>
      <w:pPr>
        <w:ind w:left="3540" w:hanging="360"/>
      </w:pPr>
      <w:rPr>
        <w:rFonts w:hint="default"/>
        <w:lang w:val="hu-HU" w:eastAsia="hu-HU" w:bidi="hu-HU"/>
      </w:rPr>
    </w:lvl>
    <w:lvl w:ilvl="4">
      <w:start w:val="0"/>
      <w:numFmt w:val="bullet"/>
      <w:lvlText w:val="•"/>
      <w:lvlJc w:val="left"/>
      <w:pPr>
        <w:ind w:left="4540" w:hanging="360"/>
      </w:pPr>
      <w:rPr>
        <w:rFonts w:hint="default"/>
        <w:lang w:val="hu-HU" w:eastAsia="hu-HU" w:bidi="hu-HU"/>
      </w:rPr>
    </w:lvl>
    <w:lvl w:ilvl="5">
      <w:start w:val="0"/>
      <w:numFmt w:val="bullet"/>
      <w:lvlText w:val="•"/>
      <w:lvlJc w:val="left"/>
      <w:pPr>
        <w:ind w:left="5540" w:hanging="360"/>
      </w:pPr>
      <w:rPr>
        <w:rFonts w:hint="default"/>
        <w:lang w:val="hu-HU" w:eastAsia="hu-HU" w:bidi="hu-HU"/>
      </w:rPr>
    </w:lvl>
    <w:lvl w:ilvl="6">
      <w:start w:val="0"/>
      <w:numFmt w:val="bullet"/>
      <w:lvlText w:val="•"/>
      <w:lvlJc w:val="left"/>
      <w:pPr>
        <w:ind w:left="6540" w:hanging="360"/>
      </w:pPr>
      <w:rPr>
        <w:rFonts w:hint="default"/>
        <w:lang w:val="hu-HU" w:eastAsia="hu-HU" w:bidi="hu-HU"/>
      </w:rPr>
    </w:lvl>
    <w:lvl w:ilvl="7">
      <w:start w:val="0"/>
      <w:numFmt w:val="bullet"/>
      <w:lvlText w:val="•"/>
      <w:lvlJc w:val="left"/>
      <w:pPr>
        <w:ind w:left="7540" w:hanging="360"/>
      </w:pPr>
      <w:rPr>
        <w:rFonts w:hint="default"/>
        <w:lang w:val="hu-HU" w:eastAsia="hu-HU" w:bidi="hu-HU"/>
      </w:rPr>
    </w:lvl>
    <w:lvl w:ilvl="8">
      <w:start w:val="0"/>
      <w:numFmt w:val="bullet"/>
      <w:lvlText w:val="•"/>
      <w:lvlJc w:val="left"/>
      <w:pPr>
        <w:ind w:left="8540" w:hanging="360"/>
      </w:pPr>
      <w:rPr>
        <w:rFonts w:hint="default"/>
        <w:lang w:val="hu-HU" w:eastAsia="hu-HU" w:bidi="hu-HU"/>
      </w:rPr>
    </w:lvl>
  </w:abstractNum>
  <w:abstractNum w:abstractNumId="88">
    <w:multiLevelType w:val="hybridMultilevel"/>
    <w:lvl w:ilvl="0">
      <w:start w:val="5"/>
      <w:numFmt w:val="decimal"/>
      <w:lvlText w:val="%1"/>
      <w:lvlJc w:val="left"/>
      <w:pPr>
        <w:ind w:left="3957" w:hanging="1008"/>
        <w:jc w:val="left"/>
      </w:pPr>
      <w:rPr>
        <w:rFonts w:hint="default"/>
        <w:lang w:val="hu-HU" w:eastAsia="hu-HU" w:bidi="hu-HU"/>
      </w:rPr>
    </w:lvl>
    <w:lvl w:ilvl="1">
      <w:start w:val="3"/>
      <w:numFmt w:val="decimal"/>
      <w:lvlText w:val="%1.%2"/>
      <w:lvlJc w:val="left"/>
      <w:pPr>
        <w:ind w:left="3957" w:hanging="1008"/>
        <w:jc w:val="left"/>
      </w:pPr>
      <w:rPr>
        <w:rFonts w:hint="default"/>
        <w:lang w:val="hu-HU" w:eastAsia="hu-HU" w:bidi="hu-HU"/>
      </w:rPr>
    </w:lvl>
    <w:lvl w:ilvl="2">
      <w:start w:val="2"/>
      <w:numFmt w:val="decimal"/>
      <w:lvlText w:val="%1.%2.%3"/>
      <w:lvlJc w:val="left"/>
      <w:pPr>
        <w:ind w:left="3957" w:hanging="1008"/>
        <w:jc w:val="left"/>
      </w:pPr>
      <w:rPr>
        <w:rFonts w:hint="default"/>
        <w:lang w:val="hu-HU" w:eastAsia="hu-HU" w:bidi="hu-HU"/>
      </w:rPr>
    </w:lvl>
    <w:lvl w:ilvl="3">
      <w:start w:val="3"/>
      <w:numFmt w:val="decimal"/>
      <w:lvlText w:val="%1.%2.%3.%4"/>
      <w:lvlJc w:val="left"/>
      <w:pPr>
        <w:ind w:left="3957" w:hanging="1008"/>
        <w:jc w:val="left"/>
      </w:pPr>
      <w:rPr>
        <w:rFonts w:hint="default"/>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7250" w:hanging="1008"/>
      </w:pPr>
      <w:rPr>
        <w:rFonts w:hint="default"/>
        <w:lang w:val="hu-HU" w:eastAsia="hu-HU" w:bidi="hu-HU"/>
      </w:rPr>
    </w:lvl>
    <w:lvl w:ilvl="6">
      <w:start w:val="0"/>
      <w:numFmt w:val="bullet"/>
      <w:lvlText w:val="•"/>
      <w:lvlJc w:val="left"/>
      <w:pPr>
        <w:ind w:left="7908" w:hanging="1008"/>
      </w:pPr>
      <w:rPr>
        <w:rFonts w:hint="default"/>
        <w:lang w:val="hu-HU" w:eastAsia="hu-HU" w:bidi="hu-HU"/>
      </w:rPr>
    </w:lvl>
    <w:lvl w:ilvl="7">
      <w:start w:val="0"/>
      <w:numFmt w:val="bullet"/>
      <w:lvlText w:val="•"/>
      <w:lvlJc w:val="left"/>
      <w:pPr>
        <w:ind w:left="8566" w:hanging="1008"/>
      </w:pPr>
      <w:rPr>
        <w:rFonts w:hint="default"/>
        <w:lang w:val="hu-HU" w:eastAsia="hu-HU" w:bidi="hu-HU"/>
      </w:rPr>
    </w:lvl>
    <w:lvl w:ilvl="8">
      <w:start w:val="0"/>
      <w:numFmt w:val="bullet"/>
      <w:lvlText w:val="•"/>
      <w:lvlJc w:val="left"/>
      <w:pPr>
        <w:ind w:left="9224" w:hanging="1008"/>
      </w:pPr>
      <w:rPr>
        <w:rFonts w:hint="default"/>
        <w:lang w:val="hu-HU" w:eastAsia="hu-HU" w:bidi="hu-HU"/>
      </w:rPr>
    </w:lvl>
  </w:abstractNum>
  <w:abstractNum w:abstractNumId="87">
    <w:multiLevelType w:val="hybridMultilevel"/>
    <w:lvl w:ilvl="0">
      <w:start w:val="5"/>
      <w:numFmt w:val="decimal"/>
      <w:lvlText w:val="%1"/>
      <w:lvlJc w:val="left"/>
      <w:pPr>
        <w:ind w:left="3957" w:hanging="1008"/>
        <w:jc w:val="left"/>
      </w:pPr>
      <w:rPr>
        <w:rFonts w:hint="default"/>
        <w:lang w:val="hu-HU" w:eastAsia="hu-HU" w:bidi="hu-HU"/>
      </w:rPr>
    </w:lvl>
    <w:lvl w:ilvl="1">
      <w:start w:val="3"/>
      <w:numFmt w:val="decimal"/>
      <w:lvlText w:val="%1.%2"/>
      <w:lvlJc w:val="left"/>
      <w:pPr>
        <w:ind w:left="3957" w:hanging="1008"/>
        <w:jc w:val="left"/>
      </w:pPr>
      <w:rPr>
        <w:rFonts w:hint="default"/>
        <w:lang w:val="hu-HU" w:eastAsia="hu-HU" w:bidi="hu-HU"/>
      </w:rPr>
    </w:lvl>
    <w:lvl w:ilvl="2">
      <w:start w:val="2"/>
      <w:numFmt w:val="decimal"/>
      <w:lvlText w:val="%1.%2.%3"/>
      <w:lvlJc w:val="left"/>
      <w:pPr>
        <w:ind w:left="3957" w:hanging="1008"/>
        <w:jc w:val="left"/>
      </w:pPr>
      <w:rPr>
        <w:rFonts w:hint="default"/>
        <w:lang w:val="hu-HU" w:eastAsia="hu-HU" w:bidi="hu-HU"/>
      </w:rPr>
    </w:lvl>
    <w:lvl w:ilvl="3">
      <w:start w:val="2"/>
      <w:numFmt w:val="decimal"/>
      <w:lvlText w:val="%1.%2.%3.%4"/>
      <w:lvlJc w:val="left"/>
      <w:pPr>
        <w:ind w:left="3957" w:hanging="1008"/>
        <w:jc w:val="left"/>
      </w:pPr>
      <w:rPr>
        <w:rFonts w:hint="default"/>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7250" w:hanging="1008"/>
      </w:pPr>
      <w:rPr>
        <w:rFonts w:hint="default"/>
        <w:lang w:val="hu-HU" w:eastAsia="hu-HU" w:bidi="hu-HU"/>
      </w:rPr>
    </w:lvl>
    <w:lvl w:ilvl="6">
      <w:start w:val="0"/>
      <w:numFmt w:val="bullet"/>
      <w:lvlText w:val="•"/>
      <w:lvlJc w:val="left"/>
      <w:pPr>
        <w:ind w:left="7908" w:hanging="1008"/>
      </w:pPr>
      <w:rPr>
        <w:rFonts w:hint="default"/>
        <w:lang w:val="hu-HU" w:eastAsia="hu-HU" w:bidi="hu-HU"/>
      </w:rPr>
    </w:lvl>
    <w:lvl w:ilvl="7">
      <w:start w:val="0"/>
      <w:numFmt w:val="bullet"/>
      <w:lvlText w:val="•"/>
      <w:lvlJc w:val="left"/>
      <w:pPr>
        <w:ind w:left="8566" w:hanging="1008"/>
      </w:pPr>
      <w:rPr>
        <w:rFonts w:hint="default"/>
        <w:lang w:val="hu-HU" w:eastAsia="hu-HU" w:bidi="hu-HU"/>
      </w:rPr>
    </w:lvl>
    <w:lvl w:ilvl="8">
      <w:start w:val="0"/>
      <w:numFmt w:val="bullet"/>
      <w:lvlText w:val="•"/>
      <w:lvlJc w:val="left"/>
      <w:pPr>
        <w:ind w:left="9224" w:hanging="1008"/>
      </w:pPr>
      <w:rPr>
        <w:rFonts w:hint="default"/>
        <w:lang w:val="hu-HU" w:eastAsia="hu-HU" w:bidi="hu-HU"/>
      </w:rPr>
    </w:lvl>
  </w:abstractNum>
  <w:abstractNum w:abstractNumId="86">
    <w:multiLevelType w:val="hybridMultilevel"/>
    <w:lvl w:ilvl="0">
      <w:start w:val="5"/>
      <w:numFmt w:val="decimal"/>
      <w:lvlText w:val="%1"/>
      <w:lvlJc w:val="left"/>
      <w:pPr>
        <w:ind w:left="1400" w:hanging="864"/>
        <w:jc w:val="left"/>
      </w:pPr>
      <w:rPr>
        <w:rFonts w:hint="default"/>
        <w:lang w:val="hu-HU" w:eastAsia="hu-HU" w:bidi="hu-HU"/>
      </w:rPr>
    </w:lvl>
    <w:lvl w:ilvl="1">
      <w:start w:val="3"/>
      <w:numFmt w:val="decimal"/>
      <w:lvlText w:val="%1.%2"/>
      <w:lvlJc w:val="left"/>
      <w:pPr>
        <w:ind w:left="1400" w:hanging="864"/>
        <w:jc w:val="left"/>
      </w:pPr>
      <w:rPr>
        <w:rFonts w:hint="default"/>
        <w:lang w:val="hu-HU" w:eastAsia="hu-HU" w:bidi="hu-HU"/>
      </w:rPr>
    </w:lvl>
    <w:lvl w:ilvl="2">
      <w:start w:val="2"/>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0"/>
      <w:numFmt w:val="bullet"/>
      <w:lvlText w:val=""/>
      <w:lvlJc w:val="left"/>
      <w:pPr>
        <w:ind w:left="1825" w:hanging="360"/>
      </w:pPr>
      <w:rPr>
        <w:rFonts w:hint="default" w:ascii="Symbol" w:hAnsi="Symbol" w:eastAsia="Symbol" w:cs="Symbol"/>
        <w:w w:val="100"/>
        <w:sz w:val="22"/>
        <w:szCs w:val="22"/>
        <w:lang w:val="hu-HU" w:eastAsia="hu-HU" w:bidi="hu-HU"/>
      </w:rPr>
    </w:lvl>
    <w:lvl w:ilvl="5">
      <w:start w:val="0"/>
      <w:numFmt w:val="bullet"/>
      <w:lvlText w:val="•"/>
      <w:lvlJc w:val="left"/>
      <w:pPr>
        <w:ind w:left="5695" w:hanging="360"/>
      </w:pPr>
      <w:rPr>
        <w:rFonts w:hint="default"/>
        <w:lang w:val="hu-HU" w:eastAsia="hu-HU" w:bidi="hu-HU"/>
      </w:rPr>
    </w:lvl>
    <w:lvl w:ilvl="6">
      <w:start w:val="0"/>
      <w:numFmt w:val="bullet"/>
      <w:lvlText w:val="•"/>
      <w:lvlJc w:val="left"/>
      <w:pPr>
        <w:ind w:left="6664" w:hanging="360"/>
      </w:pPr>
      <w:rPr>
        <w:rFonts w:hint="default"/>
        <w:lang w:val="hu-HU" w:eastAsia="hu-HU" w:bidi="hu-HU"/>
      </w:rPr>
    </w:lvl>
    <w:lvl w:ilvl="7">
      <w:start w:val="0"/>
      <w:numFmt w:val="bullet"/>
      <w:lvlText w:val="•"/>
      <w:lvlJc w:val="left"/>
      <w:pPr>
        <w:ind w:left="7633" w:hanging="360"/>
      </w:pPr>
      <w:rPr>
        <w:rFonts w:hint="default"/>
        <w:lang w:val="hu-HU" w:eastAsia="hu-HU" w:bidi="hu-HU"/>
      </w:rPr>
    </w:lvl>
    <w:lvl w:ilvl="8">
      <w:start w:val="0"/>
      <w:numFmt w:val="bullet"/>
      <w:lvlText w:val="•"/>
      <w:lvlJc w:val="left"/>
      <w:pPr>
        <w:ind w:left="8602" w:hanging="360"/>
      </w:pPr>
      <w:rPr>
        <w:rFonts w:hint="default"/>
        <w:lang w:val="hu-HU" w:eastAsia="hu-HU" w:bidi="hu-HU"/>
      </w:rPr>
    </w:lvl>
  </w:abstractNum>
  <w:abstractNum w:abstractNumId="85">
    <w:multiLevelType w:val="hybridMultilevel"/>
    <w:lvl w:ilvl="0">
      <w:start w:val="1"/>
      <w:numFmt w:val="decimal"/>
      <w:lvlText w:val="%1."/>
      <w:lvlJc w:val="left"/>
      <w:pPr>
        <w:ind w:left="1256" w:hanging="360"/>
        <w:jc w:val="left"/>
      </w:pPr>
      <w:rPr>
        <w:rFonts w:hint="default" w:ascii="Calibri" w:hAnsi="Calibri" w:eastAsia="Calibri" w:cs="Calibri"/>
        <w:w w:val="100"/>
        <w:sz w:val="22"/>
        <w:szCs w:val="22"/>
        <w:lang w:val="hu-HU" w:eastAsia="hu-HU" w:bidi="hu-HU"/>
      </w:rPr>
    </w:lvl>
    <w:lvl w:ilvl="1">
      <w:start w:val="0"/>
      <w:numFmt w:val="bullet"/>
      <w:lvlText w:val="•"/>
      <w:lvlJc w:val="left"/>
      <w:pPr>
        <w:ind w:left="2188" w:hanging="360"/>
      </w:pPr>
      <w:rPr>
        <w:rFonts w:hint="default"/>
        <w:lang w:val="hu-HU" w:eastAsia="hu-HU" w:bidi="hu-HU"/>
      </w:rPr>
    </w:lvl>
    <w:lvl w:ilvl="2">
      <w:start w:val="0"/>
      <w:numFmt w:val="bullet"/>
      <w:lvlText w:val="•"/>
      <w:lvlJc w:val="left"/>
      <w:pPr>
        <w:ind w:left="3116" w:hanging="360"/>
      </w:pPr>
      <w:rPr>
        <w:rFonts w:hint="default"/>
        <w:lang w:val="hu-HU" w:eastAsia="hu-HU" w:bidi="hu-HU"/>
      </w:rPr>
    </w:lvl>
    <w:lvl w:ilvl="3">
      <w:start w:val="0"/>
      <w:numFmt w:val="bullet"/>
      <w:lvlText w:val="•"/>
      <w:lvlJc w:val="left"/>
      <w:pPr>
        <w:ind w:left="4044" w:hanging="360"/>
      </w:pPr>
      <w:rPr>
        <w:rFonts w:hint="default"/>
        <w:lang w:val="hu-HU" w:eastAsia="hu-HU" w:bidi="hu-HU"/>
      </w:rPr>
    </w:lvl>
    <w:lvl w:ilvl="4">
      <w:start w:val="0"/>
      <w:numFmt w:val="bullet"/>
      <w:lvlText w:val="•"/>
      <w:lvlJc w:val="left"/>
      <w:pPr>
        <w:ind w:left="4972" w:hanging="360"/>
      </w:pPr>
      <w:rPr>
        <w:rFonts w:hint="default"/>
        <w:lang w:val="hu-HU" w:eastAsia="hu-HU" w:bidi="hu-HU"/>
      </w:rPr>
    </w:lvl>
    <w:lvl w:ilvl="5">
      <w:start w:val="0"/>
      <w:numFmt w:val="bullet"/>
      <w:lvlText w:val="•"/>
      <w:lvlJc w:val="left"/>
      <w:pPr>
        <w:ind w:left="5900" w:hanging="360"/>
      </w:pPr>
      <w:rPr>
        <w:rFonts w:hint="default"/>
        <w:lang w:val="hu-HU" w:eastAsia="hu-HU" w:bidi="hu-HU"/>
      </w:rPr>
    </w:lvl>
    <w:lvl w:ilvl="6">
      <w:start w:val="0"/>
      <w:numFmt w:val="bullet"/>
      <w:lvlText w:val="•"/>
      <w:lvlJc w:val="left"/>
      <w:pPr>
        <w:ind w:left="6828" w:hanging="360"/>
      </w:pPr>
      <w:rPr>
        <w:rFonts w:hint="default"/>
        <w:lang w:val="hu-HU" w:eastAsia="hu-HU" w:bidi="hu-HU"/>
      </w:rPr>
    </w:lvl>
    <w:lvl w:ilvl="7">
      <w:start w:val="0"/>
      <w:numFmt w:val="bullet"/>
      <w:lvlText w:val="•"/>
      <w:lvlJc w:val="left"/>
      <w:pPr>
        <w:ind w:left="7756" w:hanging="360"/>
      </w:pPr>
      <w:rPr>
        <w:rFonts w:hint="default"/>
        <w:lang w:val="hu-HU" w:eastAsia="hu-HU" w:bidi="hu-HU"/>
      </w:rPr>
    </w:lvl>
    <w:lvl w:ilvl="8">
      <w:start w:val="0"/>
      <w:numFmt w:val="bullet"/>
      <w:lvlText w:val="•"/>
      <w:lvlJc w:val="left"/>
      <w:pPr>
        <w:ind w:left="8684" w:hanging="360"/>
      </w:pPr>
      <w:rPr>
        <w:rFonts w:hint="default"/>
        <w:lang w:val="hu-HU" w:eastAsia="hu-HU" w:bidi="hu-HU"/>
      </w:rPr>
    </w:lvl>
  </w:abstractNum>
  <w:abstractNum w:abstractNumId="84">
    <w:multiLevelType w:val="hybridMultilevel"/>
    <w:lvl w:ilvl="0">
      <w:start w:val="5"/>
      <w:numFmt w:val="decimal"/>
      <w:lvlText w:val="%1"/>
      <w:lvlJc w:val="left"/>
      <w:pPr>
        <w:ind w:left="1112" w:hanging="576"/>
        <w:jc w:val="left"/>
      </w:pPr>
      <w:rPr>
        <w:rFonts w:hint="default"/>
        <w:lang w:val="hu-HU" w:eastAsia="hu-HU" w:bidi="hu-HU"/>
      </w:rPr>
    </w:lvl>
    <w:lvl w:ilvl="1">
      <w:start w:val="1"/>
      <w:numFmt w:val="decimal"/>
      <w:lvlText w:val="%1.%2"/>
      <w:lvlJc w:val="left"/>
      <w:pPr>
        <w:ind w:left="1112" w:hanging="576"/>
        <w:jc w:val="left"/>
      </w:pPr>
      <w:rPr>
        <w:rFonts w:hint="default" w:ascii="Calibri Light" w:hAnsi="Calibri Light" w:eastAsia="Calibri Light" w:cs="Calibri Light"/>
        <w:color w:val="2E5395"/>
        <w:w w:val="99"/>
        <w:sz w:val="26"/>
        <w:szCs w:val="26"/>
        <w:lang w:val="hu-HU" w:eastAsia="hu-HU" w:bidi="hu-HU"/>
      </w:rPr>
    </w:lvl>
    <w:lvl w:ilvl="2">
      <w:start w:val="1"/>
      <w:numFmt w:val="decimal"/>
      <w:lvlText w:val="%1.%2.%3"/>
      <w:lvlJc w:val="left"/>
      <w:pPr>
        <w:ind w:left="1102" w:hanging="567"/>
        <w:jc w:val="left"/>
      </w:pPr>
      <w:rPr>
        <w:rFonts w:hint="default" w:ascii="Calibri Light" w:hAnsi="Calibri Light" w:eastAsia="Calibri Light" w:cs="Calibri Light"/>
        <w:color w:val="1F3762"/>
        <w:spacing w:val="-26"/>
        <w:w w:val="100"/>
        <w:sz w:val="24"/>
        <w:szCs w:val="24"/>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0"/>
      <w:numFmt w:val="bullet"/>
      <w:lvlText w:val="•"/>
      <w:lvlJc w:val="left"/>
      <w:pPr>
        <w:ind w:left="2705" w:hanging="864"/>
      </w:pPr>
      <w:rPr>
        <w:rFonts w:hint="default"/>
        <w:lang w:val="hu-HU" w:eastAsia="hu-HU" w:bidi="hu-HU"/>
      </w:rPr>
    </w:lvl>
    <w:lvl w:ilvl="5">
      <w:start w:val="0"/>
      <w:numFmt w:val="bullet"/>
      <w:lvlText w:val="•"/>
      <w:lvlJc w:val="left"/>
      <w:pPr>
        <w:ind w:left="4011" w:hanging="864"/>
      </w:pPr>
      <w:rPr>
        <w:rFonts w:hint="default"/>
        <w:lang w:val="hu-HU" w:eastAsia="hu-HU" w:bidi="hu-HU"/>
      </w:rPr>
    </w:lvl>
    <w:lvl w:ilvl="6">
      <w:start w:val="0"/>
      <w:numFmt w:val="bullet"/>
      <w:lvlText w:val="•"/>
      <w:lvlJc w:val="left"/>
      <w:pPr>
        <w:ind w:left="5317" w:hanging="864"/>
      </w:pPr>
      <w:rPr>
        <w:rFonts w:hint="default"/>
        <w:lang w:val="hu-HU" w:eastAsia="hu-HU" w:bidi="hu-HU"/>
      </w:rPr>
    </w:lvl>
    <w:lvl w:ilvl="7">
      <w:start w:val="0"/>
      <w:numFmt w:val="bullet"/>
      <w:lvlText w:val="•"/>
      <w:lvlJc w:val="left"/>
      <w:pPr>
        <w:ind w:left="6622" w:hanging="864"/>
      </w:pPr>
      <w:rPr>
        <w:rFonts w:hint="default"/>
        <w:lang w:val="hu-HU" w:eastAsia="hu-HU" w:bidi="hu-HU"/>
      </w:rPr>
    </w:lvl>
    <w:lvl w:ilvl="8">
      <w:start w:val="0"/>
      <w:numFmt w:val="bullet"/>
      <w:lvlText w:val="•"/>
      <w:lvlJc w:val="left"/>
      <w:pPr>
        <w:ind w:left="7928" w:hanging="864"/>
      </w:pPr>
      <w:rPr>
        <w:rFonts w:hint="default"/>
        <w:lang w:val="hu-HU" w:eastAsia="hu-HU" w:bidi="hu-HU"/>
      </w:rPr>
    </w:lvl>
  </w:abstractNum>
  <w:abstractNum w:abstractNumId="83">
    <w:multiLevelType w:val="hybridMultilevel"/>
    <w:lvl w:ilvl="0">
      <w:start w:val="4"/>
      <w:numFmt w:val="decimal"/>
      <w:lvlText w:val="%1"/>
      <w:lvlJc w:val="left"/>
      <w:pPr>
        <w:ind w:left="1112" w:hanging="576"/>
        <w:jc w:val="left"/>
      </w:pPr>
      <w:rPr>
        <w:rFonts w:hint="default"/>
        <w:lang w:val="hu-HU" w:eastAsia="hu-HU" w:bidi="hu-HU"/>
      </w:rPr>
    </w:lvl>
    <w:lvl w:ilvl="1">
      <w:start w:val="1"/>
      <w:numFmt w:val="decimal"/>
      <w:lvlText w:val="%1.%2"/>
      <w:lvlJc w:val="left"/>
      <w:pPr>
        <w:ind w:left="1112" w:hanging="576"/>
        <w:jc w:val="left"/>
      </w:pPr>
      <w:rPr>
        <w:rFonts w:hint="default" w:ascii="Calibri Light" w:hAnsi="Calibri Light" w:eastAsia="Calibri Light" w:cs="Calibri Light"/>
        <w:color w:val="2E5395"/>
        <w:w w:val="99"/>
        <w:sz w:val="26"/>
        <w:szCs w:val="26"/>
        <w:lang w:val="hu-HU" w:eastAsia="hu-HU" w:bidi="hu-HU"/>
      </w:rPr>
    </w:lvl>
    <w:lvl w:ilvl="2">
      <w:start w:val="1"/>
      <w:numFmt w:val="decimal"/>
      <w:lvlText w:val="%1.%2.%3"/>
      <w:lvlJc w:val="left"/>
      <w:pPr>
        <w:ind w:left="1102" w:hanging="567"/>
        <w:jc w:val="left"/>
      </w:pPr>
      <w:rPr>
        <w:rFonts w:hint="default" w:ascii="Calibri Light" w:hAnsi="Calibri Light" w:eastAsia="Calibri Light" w:cs="Calibri Light"/>
        <w:color w:val="1F3762"/>
        <w:spacing w:val="-26"/>
        <w:w w:val="100"/>
        <w:sz w:val="24"/>
        <w:szCs w:val="24"/>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0"/>
      <w:numFmt w:val="bullet"/>
      <w:lvlText w:val="•"/>
      <w:lvlJc w:val="left"/>
      <w:pPr>
        <w:ind w:left="3685" w:hanging="864"/>
      </w:pPr>
      <w:rPr>
        <w:rFonts w:hint="default"/>
        <w:lang w:val="hu-HU" w:eastAsia="hu-HU" w:bidi="hu-HU"/>
      </w:rPr>
    </w:lvl>
    <w:lvl w:ilvl="5">
      <w:start w:val="0"/>
      <w:numFmt w:val="bullet"/>
      <w:lvlText w:val="•"/>
      <w:lvlJc w:val="left"/>
      <w:pPr>
        <w:ind w:left="4827" w:hanging="864"/>
      </w:pPr>
      <w:rPr>
        <w:rFonts w:hint="default"/>
        <w:lang w:val="hu-HU" w:eastAsia="hu-HU" w:bidi="hu-HU"/>
      </w:rPr>
    </w:lvl>
    <w:lvl w:ilvl="6">
      <w:start w:val="0"/>
      <w:numFmt w:val="bullet"/>
      <w:lvlText w:val="•"/>
      <w:lvlJc w:val="left"/>
      <w:pPr>
        <w:ind w:left="5970" w:hanging="864"/>
      </w:pPr>
      <w:rPr>
        <w:rFonts w:hint="default"/>
        <w:lang w:val="hu-HU" w:eastAsia="hu-HU" w:bidi="hu-HU"/>
      </w:rPr>
    </w:lvl>
    <w:lvl w:ilvl="7">
      <w:start w:val="0"/>
      <w:numFmt w:val="bullet"/>
      <w:lvlText w:val="•"/>
      <w:lvlJc w:val="left"/>
      <w:pPr>
        <w:ind w:left="7112" w:hanging="864"/>
      </w:pPr>
      <w:rPr>
        <w:rFonts w:hint="default"/>
        <w:lang w:val="hu-HU" w:eastAsia="hu-HU" w:bidi="hu-HU"/>
      </w:rPr>
    </w:lvl>
    <w:lvl w:ilvl="8">
      <w:start w:val="0"/>
      <w:numFmt w:val="bullet"/>
      <w:lvlText w:val="•"/>
      <w:lvlJc w:val="left"/>
      <w:pPr>
        <w:ind w:left="8255" w:hanging="864"/>
      </w:pPr>
      <w:rPr>
        <w:rFonts w:hint="default"/>
        <w:lang w:val="hu-HU" w:eastAsia="hu-HU" w:bidi="hu-HU"/>
      </w:rPr>
    </w:lvl>
  </w:abstractNum>
  <w:abstractNum w:abstractNumId="82">
    <w:multiLevelType w:val="hybridMultilevel"/>
    <w:lvl w:ilvl="0">
      <w:start w:val="3"/>
      <w:numFmt w:val="decimal"/>
      <w:lvlText w:val="%1"/>
      <w:lvlJc w:val="left"/>
      <w:pPr>
        <w:ind w:left="1112" w:hanging="576"/>
        <w:jc w:val="left"/>
      </w:pPr>
      <w:rPr>
        <w:rFonts w:hint="default"/>
        <w:lang w:val="hu-HU" w:eastAsia="hu-HU" w:bidi="hu-HU"/>
      </w:rPr>
    </w:lvl>
    <w:lvl w:ilvl="1">
      <w:start w:val="3"/>
      <w:numFmt w:val="decimal"/>
      <w:lvlText w:val="%1.%2"/>
      <w:lvlJc w:val="left"/>
      <w:pPr>
        <w:ind w:left="1112" w:hanging="576"/>
        <w:jc w:val="left"/>
      </w:pPr>
      <w:rPr>
        <w:rFonts w:hint="default" w:ascii="Calibri Light" w:hAnsi="Calibri Light" w:eastAsia="Calibri Light" w:cs="Calibri Light"/>
        <w:color w:val="2E5395"/>
        <w:w w:val="99"/>
        <w:sz w:val="26"/>
        <w:szCs w:val="26"/>
        <w:lang w:val="hu-HU" w:eastAsia="hu-HU" w:bidi="hu-HU"/>
      </w:rPr>
    </w:lvl>
    <w:lvl w:ilvl="2">
      <w:start w:val="1"/>
      <w:numFmt w:val="decimal"/>
      <w:lvlText w:val="%1.%2.%3"/>
      <w:lvlJc w:val="left"/>
      <w:pPr>
        <w:ind w:left="1102" w:hanging="567"/>
        <w:jc w:val="left"/>
      </w:pPr>
      <w:rPr>
        <w:rFonts w:hint="default" w:ascii="Calibri Light" w:hAnsi="Calibri Light" w:eastAsia="Calibri Light" w:cs="Calibri Light"/>
        <w:color w:val="1F3762"/>
        <w:spacing w:val="-26"/>
        <w:w w:val="100"/>
        <w:sz w:val="24"/>
        <w:szCs w:val="24"/>
        <w:lang w:val="hu-HU" w:eastAsia="hu-HU" w:bidi="hu-HU"/>
      </w:rPr>
    </w:lvl>
    <w:lvl w:ilvl="3">
      <w:start w:val="1"/>
      <w:numFmt w:val="decimal"/>
      <w:lvlText w:val="%1.%2.%3.%4"/>
      <w:lvlJc w:val="left"/>
      <w:pPr>
        <w:ind w:left="1400" w:hanging="864"/>
        <w:jc w:val="left"/>
      </w:pPr>
      <w:rPr>
        <w:rFonts w:hint="default"/>
        <w:i/>
        <w:spacing w:val="-2"/>
        <w:w w:val="100"/>
        <w:lang w:val="hu-HU" w:eastAsia="hu-HU" w:bidi="hu-HU"/>
      </w:rPr>
    </w:lvl>
    <w:lvl w:ilvl="4">
      <w:start w:val="1"/>
      <w:numFmt w:val="decimal"/>
      <w:lvlText w:val="%1.%2.%3.%4.%5"/>
      <w:lvlJc w:val="left"/>
      <w:pPr>
        <w:ind w:left="3957" w:hanging="864"/>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5090" w:hanging="864"/>
      </w:pPr>
      <w:rPr>
        <w:rFonts w:hint="default"/>
        <w:lang w:val="hu-HU" w:eastAsia="hu-HU" w:bidi="hu-HU"/>
      </w:rPr>
    </w:lvl>
    <w:lvl w:ilvl="6">
      <w:start w:val="0"/>
      <w:numFmt w:val="bullet"/>
      <w:lvlText w:val="•"/>
      <w:lvlJc w:val="left"/>
      <w:pPr>
        <w:ind w:left="6180" w:hanging="864"/>
      </w:pPr>
      <w:rPr>
        <w:rFonts w:hint="default"/>
        <w:lang w:val="hu-HU" w:eastAsia="hu-HU" w:bidi="hu-HU"/>
      </w:rPr>
    </w:lvl>
    <w:lvl w:ilvl="7">
      <w:start w:val="0"/>
      <w:numFmt w:val="bullet"/>
      <w:lvlText w:val="•"/>
      <w:lvlJc w:val="left"/>
      <w:pPr>
        <w:ind w:left="7270" w:hanging="864"/>
      </w:pPr>
      <w:rPr>
        <w:rFonts w:hint="default"/>
        <w:lang w:val="hu-HU" w:eastAsia="hu-HU" w:bidi="hu-HU"/>
      </w:rPr>
    </w:lvl>
    <w:lvl w:ilvl="8">
      <w:start w:val="0"/>
      <w:numFmt w:val="bullet"/>
      <w:lvlText w:val="•"/>
      <w:lvlJc w:val="left"/>
      <w:pPr>
        <w:ind w:left="8360" w:hanging="864"/>
      </w:pPr>
      <w:rPr>
        <w:rFonts w:hint="default"/>
        <w:lang w:val="hu-HU" w:eastAsia="hu-HU" w:bidi="hu-HU"/>
      </w:rPr>
    </w:lvl>
  </w:abstractNum>
  <w:abstractNum w:abstractNumId="81">
    <w:multiLevelType w:val="hybridMultilevel"/>
    <w:lvl w:ilvl="0">
      <w:start w:val="3"/>
      <w:numFmt w:val="decimal"/>
      <w:lvlText w:val="%1"/>
      <w:lvlJc w:val="left"/>
      <w:pPr>
        <w:ind w:left="1400" w:hanging="864"/>
        <w:jc w:val="left"/>
      </w:pPr>
      <w:rPr>
        <w:rFonts w:hint="default"/>
        <w:lang w:val="hu-HU" w:eastAsia="hu-HU" w:bidi="hu-HU"/>
      </w:rPr>
    </w:lvl>
    <w:lvl w:ilvl="1">
      <w:start w:val="2"/>
      <w:numFmt w:val="decimal"/>
      <w:lvlText w:val="%1.%2"/>
      <w:lvlJc w:val="left"/>
      <w:pPr>
        <w:ind w:left="1400" w:hanging="864"/>
        <w:jc w:val="left"/>
      </w:pPr>
      <w:rPr>
        <w:rFonts w:hint="default"/>
        <w:lang w:val="hu-HU" w:eastAsia="hu-HU" w:bidi="hu-HU"/>
      </w:rPr>
    </w:lvl>
    <w:lvl w:ilvl="2">
      <w:start w:val="7"/>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80">
    <w:multiLevelType w:val="hybridMultilevel"/>
    <w:lvl w:ilvl="0">
      <w:start w:val="3"/>
      <w:numFmt w:val="decimal"/>
      <w:lvlText w:val="%1"/>
      <w:lvlJc w:val="left"/>
      <w:pPr>
        <w:ind w:left="1400" w:hanging="864"/>
        <w:jc w:val="left"/>
      </w:pPr>
      <w:rPr>
        <w:rFonts w:hint="default"/>
        <w:lang w:val="hu-HU" w:eastAsia="hu-HU" w:bidi="hu-HU"/>
      </w:rPr>
    </w:lvl>
    <w:lvl w:ilvl="1">
      <w:start w:val="2"/>
      <w:numFmt w:val="decimal"/>
      <w:lvlText w:val="%1.%2"/>
      <w:lvlJc w:val="left"/>
      <w:pPr>
        <w:ind w:left="1400" w:hanging="864"/>
        <w:jc w:val="left"/>
      </w:pPr>
      <w:rPr>
        <w:rFonts w:hint="default"/>
        <w:lang w:val="hu-HU" w:eastAsia="hu-HU" w:bidi="hu-HU"/>
      </w:rPr>
    </w:lvl>
    <w:lvl w:ilvl="2">
      <w:start w:val="6"/>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1530"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427" w:hanging="1008"/>
      </w:pPr>
      <w:rPr>
        <w:rFonts w:hint="default"/>
        <w:lang w:val="hu-HU" w:eastAsia="hu-HU" w:bidi="hu-HU"/>
      </w:rPr>
    </w:lvl>
    <w:lvl w:ilvl="6">
      <w:start w:val="0"/>
      <w:numFmt w:val="bullet"/>
      <w:lvlText w:val="•"/>
      <w:lvlJc w:val="left"/>
      <w:pPr>
        <w:ind w:left="7250" w:hanging="1008"/>
      </w:pPr>
      <w:rPr>
        <w:rFonts w:hint="default"/>
        <w:lang w:val="hu-HU" w:eastAsia="hu-HU" w:bidi="hu-HU"/>
      </w:rPr>
    </w:lvl>
    <w:lvl w:ilvl="7">
      <w:start w:val="0"/>
      <w:numFmt w:val="bullet"/>
      <w:lvlText w:val="•"/>
      <w:lvlJc w:val="left"/>
      <w:pPr>
        <w:ind w:left="8072" w:hanging="1008"/>
      </w:pPr>
      <w:rPr>
        <w:rFonts w:hint="default"/>
        <w:lang w:val="hu-HU" w:eastAsia="hu-HU" w:bidi="hu-HU"/>
      </w:rPr>
    </w:lvl>
    <w:lvl w:ilvl="8">
      <w:start w:val="0"/>
      <w:numFmt w:val="bullet"/>
      <w:lvlText w:val="•"/>
      <w:lvlJc w:val="left"/>
      <w:pPr>
        <w:ind w:left="8895" w:hanging="1008"/>
      </w:pPr>
      <w:rPr>
        <w:rFonts w:hint="default"/>
        <w:lang w:val="hu-HU" w:eastAsia="hu-HU" w:bidi="hu-HU"/>
      </w:rPr>
    </w:lvl>
  </w:abstractNum>
  <w:abstractNum w:abstractNumId="79">
    <w:multiLevelType w:val="hybridMultilevel"/>
    <w:lvl w:ilvl="0">
      <w:start w:val="3"/>
      <w:numFmt w:val="decimal"/>
      <w:lvlText w:val="%1"/>
      <w:lvlJc w:val="left"/>
      <w:pPr>
        <w:ind w:left="1400" w:hanging="864"/>
        <w:jc w:val="left"/>
      </w:pPr>
      <w:rPr>
        <w:rFonts w:hint="default"/>
        <w:lang w:val="hu-HU" w:eastAsia="hu-HU" w:bidi="hu-HU"/>
      </w:rPr>
    </w:lvl>
    <w:lvl w:ilvl="1">
      <w:start w:val="2"/>
      <w:numFmt w:val="decimal"/>
      <w:lvlText w:val="%1.%2"/>
      <w:lvlJc w:val="left"/>
      <w:pPr>
        <w:ind w:left="1400" w:hanging="864"/>
        <w:jc w:val="left"/>
      </w:pPr>
      <w:rPr>
        <w:rFonts w:hint="default"/>
        <w:lang w:val="hu-HU" w:eastAsia="hu-HU" w:bidi="hu-HU"/>
      </w:rPr>
    </w:lvl>
    <w:lvl w:ilvl="2">
      <w:start w:val="5"/>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78">
    <w:multiLevelType w:val="hybridMultilevel"/>
    <w:lvl w:ilvl="0">
      <w:start w:val="3"/>
      <w:numFmt w:val="decimal"/>
      <w:lvlText w:val="%1"/>
      <w:lvlJc w:val="left"/>
      <w:pPr>
        <w:ind w:left="1400" w:hanging="864"/>
        <w:jc w:val="left"/>
      </w:pPr>
      <w:rPr>
        <w:rFonts w:hint="default"/>
        <w:lang w:val="hu-HU" w:eastAsia="hu-HU" w:bidi="hu-HU"/>
      </w:rPr>
    </w:lvl>
    <w:lvl w:ilvl="1">
      <w:start w:val="2"/>
      <w:numFmt w:val="decimal"/>
      <w:lvlText w:val="%1.%2"/>
      <w:lvlJc w:val="left"/>
      <w:pPr>
        <w:ind w:left="1400" w:hanging="864"/>
        <w:jc w:val="left"/>
      </w:pPr>
      <w:rPr>
        <w:rFonts w:hint="default"/>
        <w:lang w:val="hu-HU" w:eastAsia="hu-HU" w:bidi="hu-HU"/>
      </w:rPr>
    </w:lvl>
    <w:lvl w:ilvl="2">
      <w:start w:val="4"/>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77">
    <w:multiLevelType w:val="hybridMultilevel"/>
    <w:lvl w:ilvl="0">
      <w:start w:val="3"/>
      <w:numFmt w:val="decimal"/>
      <w:lvlText w:val="%1"/>
      <w:lvlJc w:val="left"/>
      <w:pPr>
        <w:ind w:left="1102" w:hanging="567"/>
        <w:jc w:val="left"/>
      </w:pPr>
      <w:rPr>
        <w:rFonts w:hint="default"/>
        <w:lang w:val="hu-HU" w:eastAsia="hu-HU" w:bidi="hu-HU"/>
      </w:rPr>
    </w:lvl>
    <w:lvl w:ilvl="1">
      <w:start w:val="2"/>
      <w:numFmt w:val="decimal"/>
      <w:lvlText w:val="%1.%2"/>
      <w:lvlJc w:val="left"/>
      <w:pPr>
        <w:ind w:left="1102" w:hanging="567"/>
        <w:jc w:val="left"/>
      </w:pPr>
      <w:rPr>
        <w:rFonts w:hint="default"/>
        <w:lang w:val="hu-HU" w:eastAsia="hu-HU" w:bidi="hu-HU"/>
      </w:rPr>
    </w:lvl>
    <w:lvl w:ilvl="2">
      <w:start w:val="3"/>
      <w:numFmt w:val="decimal"/>
      <w:lvlText w:val="%1.%2.%3"/>
      <w:lvlJc w:val="left"/>
      <w:pPr>
        <w:ind w:left="1102" w:hanging="567"/>
        <w:jc w:val="right"/>
      </w:pPr>
      <w:rPr>
        <w:rFonts w:hint="default" w:ascii="Calibri Light" w:hAnsi="Calibri Light" w:eastAsia="Calibri Light" w:cs="Calibri Light"/>
        <w:color w:val="1F3762"/>
        <w:spacing w:val="-26"/>
        <w:w w:val="100"/>
        <w:sz w:val="24"/>
        <w:szCs w:val="24"/>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427" w:hanging="1008"/>
      </w:pPr>
      <w:rPr>
        <w:rFonts w:hint="default"/>
        <w:lang w:val="hu-HU" w:eastAsia="hu-HU" w:bidi="hu-HU"/>
      </w:rPr>
    </w:lvl>
    <w:lvl w:ilvl="6">
      <w:start w:val="0"/>
      <w:numFmt w:val="bullet"/>
      <w:lvlText w:val="•"/>
      <w:lvlJc w:val="left"/>
      <w:pPr>
        <w:ind w:left="7250" w:hanging="1008"/>
      </w:pPr>
      <w:rPr>
        <w:rFonts w:hint="default"/>
        <w:lang w:val="hu-HU" w:eastAsia="hu-HU" w:bidi="hu-HU"/>
      </w:rPr>
    </w:lvl>
    <w:lvl w:ilvl="7">
      <w:start w:val="0"/>
      <w:numFmt w:val="bullet"/>
      <w:lvlText w:val="•"/>
      <w:lvlJc w:val="left"/>
      <w:pPr>
        <w:ind w:left="8072" w:hanging="1008"/>
      </w:pPr>
      <w:rPr>
        <w:rFonts w:hint="default"/>
        <w:lang w:val="hu-HU" w:eastAsia="hu-HU" w:bidi="hu-HU"/>
      </w:rPr>
    </w:lvl>
    <w:lvl w:ilvl="8">
      <w:start w:val="0"/>
      <w:numFmt w:val="bullet"/>
      <w:lvlText w:val="•"/>
      <w:lvlJc w:val="left"/>
      <w:pPr>
        <w:ind w:left="8895" w:hanging="1008"/>
      </w:pPr>
      <w:rPr>
        <w:rFonts w:hint="default"/>
        <w:lang w:val="hu-HU" w:eastAsia="hu-HU" w:bidi="hu-HU"/>
      </w:rPr>
    </w:lvl>
  </w:abstractNum>
  <w:abstractNum w:abstractNumId="76">
    <w:multiLevelType w:val="hybridMultilevel"/>
    <w:lvl w:ilvl="0">
      <w:start w:val="3"/>
      <w:numFmt w:val="decimal"/>
      <w:lvlText w:val="%1"/>
      <w:lvlJc w:val="left"/>
      <w:pPr>
        <w:ind w:left="1400" w:hanging="864"/>
        <w:jc w:val="left"/>
      </w:pPr>
      <w:rPr>
        <w:rFonts w:hint="default"/>
        <w:lang w:val="hu-HU" w:eastAsia="hu-HU" w:bidi="hu-HU"/>
      </w:rPr>
    </w:lvl>
    <w:lvl w:ilvl="1">
      <w:start w:val="2"/>
      <w:numFmt w:val="decimal"/>
      <w:lvlText w:val="%1.%2"/>
      <w:lvlJc w:val="left"/>
      <w:pPr>
        <w:ind w:left="1400" w:hanging="864"/>
        <w:jc w:val="left"/>
      </w:pPr>
      <w:rPr>
        <w:rFonts w:hint="default"/>
        <w:lang w:val="hu-HU" w:eastAsia="hu-HU" w:bidi="hu-HU"/>
      </w:rPr>
    </w:lvl>
    <w:lvl w:ilvl="2">
      <w:start w:val="2"/>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75">
    <w:multiLevelType w:val="hybridMultilevel"/>
    <w:lvl w:ilvl="0">
      <w:start w:val="3"/>
      <w:numFmt w:val="decimal"/>
      <w:lvlText w:val="%1"/>
      <w:lvlJc w:val="left"/>
      <w:pPr>
        <w:ind w:left="1198" w:hanging="663"/>
        <w:jc w:val="left"/>
      </w:pPr>
      <w:rPr>
        <w:rFonts w:hint="default"/>
        <w:lang w:val="hu-HU" w:eastAsia="hu-HU" w:bidi="hu-HU"/>
      </w:rPr>
    </w:lvl>
    <w:lvl w:ilvl="1">
      <w:start w:val="2"/>
      <w:numFmt w:val="decimal"/>
      <w:lvlText w:val="%1.%2"/>
      <w:lvlJc w:val="left"/>
      <w:pPr>
        <w:ind w:left="1198" w:hanging="663"/>
        <w:jc w:val="left"/>
      </w:pPr>
      <w:rPr>
        <w:rFonts w:hint="default"/>
        <w:lang w:val="hu-HU" w:eastAsia="hu-HU" w:bidi="hu-HU"/>
      </w:rPr>
    </w:lvl>
    <w:lvl w:ilvl="2">
      <w:start w:val="1"/>
      <w:numFmt w:val="decimal"/>
      <w:lvlText w:val="%1.%2.%3"/>
      <w:lvlJc w:val="left"/>
      <w:pPr>
        <w:ind w:left="1198" w:hanging="663"/>
        <w:jc w:val="left"/>
      </w:pPr>
      <w:rPr>
        <w:rFonts w:hint="default" w:ascii="Calibri Light" w:hAnsi="Calibri Light" w:eastAsia="Calibri Light" w:cs="Calibri Light"/>
        <w:color w:val="1F3762"/>
        <w:spacing w:val="-4"/>
        <w:w w:val="100"/>
        <w:sz w:val="24"/>
        <w:szCs w:val="24"/>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427" w:hanging="1008"/>
      </w:pPr>
      <w:rPr>
        <w:rFonts w:hint="default"/>
        <w:lang w:val="hu-HU" w:eastAsia="hu-HU" w:bidi="hu-HU"/>
      </w:rPr>
    </w:lvl>
    <w:lvl w:ilvl="6">
      <w:start w:val="0"/>
      <w:numFmt w:val="bullet"/>
      <w:lvlText w:val="•"/>
      <w:lvlJc w:val="left"/>
      <w:pPr>
        <w:ind w:left="7250" w:hanging="1008"/>
      </w:pPr>
      <w:rPr>
        <w:rFonts w:hint="default"/>
        <w:lang w:val="hu-HU" w:eastAsia="hu-HU" w:bidi="hu-HU"/>
      </w:rPr>
    </w:lvl>
    <w:lvl w:ilvl="7">
      <w:start w:val="0"/>
      <w:numFmt w:val="bullet"/>
      <w:lvlText w:val="•"/>
      <w:lvlJc w:val="left"/>
      <w:pPr>
        <w:ind w:left="8072" w:hanging="1008"/>
      </w:pPr>
      <w:rPr>
        <w:rFonts w:hint="default"/>
        <w:lang w:val="hu-HU" w:eastAsia="hu-HU" w:bidi="hu-HU"/>
      </w:rPr>
    </w:lvl>
    <w:lvl w:ilvl="8">
      <w:start w:val="0"/>
      <w:numFmt w:val="bullet"/>
      <w:lvlText w:val="•"/>
      <w:lvlJc w:val="left"/>
      <w:pPr>
        <w:ind w:left="8895" w:hanging="1008"/>
      </w:pPr>
      <w:rPr>
        <w:rFonts w:hint="default"/>
        <w:lang w:val="hu-HU" w:eastAsia="hu-HU" w:bidi="hu-HU"/>
      </w:rPr>
    </w:lvl>
  </w:abstractNum>
  <w:abstractNum w:abstractNumId="74">
    <w:multiLevelType w:val="hybridMultilevel"/>
    <w:lvl w:ilvl="0">
      <w:start w:val="3"/>
      <w:numFmt w:val="decimal"/>
      <w:lvlText w:val="%1"/>
      <w:lvlJc w:val="left"/>
      <w:pPr>
        <w:ind w:left="1400" w:hanging="864"/>
        <w:jc w:val="left"/>
      </w:pPr>
      <w:rPr>
        <w:rFonts w:hint="default"/>
        <w:lang w:val="hu-HU" w:eastAsia="hu-HU" w:bidi="hu-HU"/>
      </w:rPr>
    </w:lvl>
    <w:lvl w:ilvl="1">
      <w:start w:val="2"/>
      <w:numFmt w:val="decimal"/>
      <w:lvlText w:val="%1.%2"/>
      <w:lvlJc w:val="left"/>
      <w:pPr>
        <w:ind w:left="1400" w:hanging="864"/>
        <w:jc w:val="left"/>
      </w:pPr>
      <w:rPr>
        <w:rFonts w:hint="default"/>
        <w:lang w:val="hu-HU" w:eastAsia="hu-HU" w:bidi="hu-HU"/>
      </w:rPr>
    </w:lvl>
    <w:lvl w:ilvl="2">
      <w:start w:val="3"/>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73">
    <w:multiLevelType w:val="hybridMultilevel"/>
    <w:lvl w:ilvl="0">
      <w:start w:val="3"/>
      <w:numFmt w:val="decimal"/>
      <w:lvlText w:val="%1"/>
      <w:lvlJc w:val="left"/>
      <w:pPr>
        <w:ind w:left="3957" w:hanging="1008"/>
        <w:jc w:val="left"/>
      </w:pPr>
      <w:rPr>
        <w:rFonts w:hint="default"/>
        <w:lang w:val="hu-HU" w:eastAsia="hu-HU" w:bidi="hu-HU"/>
      </w:rPr>
    </w:lvl>
    <w:lvl w:ilvl="1">
      <w:start w:val="2"/>
      <w:numFmt w:val="decimal"/>
      <w:lvlText w:val="%1.%2"/>
      <w:lvlJc w:val="left"/>
      <w:pPr>
        <w:ind w:left="3957" w:hanging="1008"/>
        <w:jc w:val="left"/>
      </w:pPr>
      <w:rPr>
        <w:rFonts w:hint="default"/>
        <w:lang w:val="hu-HU" w:eastAsia="hu-HU" w:bidi="hu-HU"/>
      </w:rPr>
    </w:lvl>
    <w:lvl w:ilvl="2">
      <w:start w:val="2"/>
      <w:numFmt w:val="decimal"/>
      <w:lvlText w:val="%1.%2.%3"/>
      <w:lvlJc w:val="left"/>
      <w:pPr>
        <w:ind w:left="3957" w:hanging="1008"/>
        <w:jc w:val="right"/>
      </w:pPr>
      <w:rPr>
        <w:rFonts w:hint="default"/>
        <w:lang w:val="hu-HU" w:eastAsia="hu-HU" w:bidi="hu-HU"/>
      </w:rPr>
    </w:lvl>
    <w:lvl w:ilvl="3">
      <w:start w:val="3"/>
      <w:numFmt w:val="decimal"/>
      <w:lvlText w:val="%1.%2.%3.%4"/>
      <w:lvlJc w:val="left"/>
      <w:pPr>
        <w:ind w:left="3957" w:hanging="1008"/>
        <w:jc w:val="left"/>
      </w:pPr>
      <w:rPr>
        <w:rFonts w:hint="default"/>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7250" w:hanging="1008"/>
      </w:pPr>
      <w:rPr>
        <w:rFonts w:hint="default"/>
        <w:lang w:val="hu-HU" w:eastAsia="hu-HU" w:bidi="hu-HU"/>
      </w:rPr>
    </w:lvl>
    <w:lvl w:ilvl="6">
      <w:start w:val="0"/>
      <w:numFmt w:val="bullet"/>
      <w:lvlText w:val="•"/>
      <w:lvlJc w:val="left"/>
      <w:pPr>
        <w:ind w:left="7908" w:hanging="1008"/>
      </w:pPr>
      <w:rPr>
        <w:rFonts w:hint="default"/>
        <w:lang w:val="hu-HU" w:eastAsia="hu-HU" w:bidi="hu-HU"/>
      </w:rPr>
    </w:lvl>
    <w:lvl w:ilvl="7">
      <w:start w:val="0"/>
      <w:numFmt w:val="bullet"/>
      <w:lvlText w:val="•"/>
      <w:lvlJc w:val="left"/>
      <w:pPr>
        <w:ind w:left="8566" w:hanging="1008"/>
      </w:pPr>
      <w:rPr>
        <w:rFonts w:hint="default"/>
        <w:lang w:val="hu-HU" w:eastAsia="hu-HU" w:bidi="hu-HU"/>
      </w:rPr>
    </w:lvl>
    <w:lvl w:ilvl="8">
      <w:start w:val="0"/>
      <w:numFmt w:val="bullet"/>
      <w:lvlText w:val="•"/>
      <w:lvlJc w:val="left"/>
      <w:pPr>
        <w:ind w:left="9224" w:hanging="1008"/>
      </w:pPr>
      <w:rPr>
        <w:rFonts w:hint="default"/>
        <w:lang w:val="hu-HU" w:eastAsia="hu-HU" w:bidi="hu-HU"/>
      </w:rPr>
    </w:lvl>
  </w:abstractNum>
  <w:abstractNum w:abstractNumId="72">
    <w:multiLevelType w:val="hybridMultilevel"/>
    <w:lvl w:ilvl="0">
      <w:start w:val="3"/>
      <w:numFmt w:val="decimal"/>
      <w:lvlText w:val="%1"/>
      <w:lvlJc w:val="left"/>
      <w:pPr>
        <w:ind w:left="3957" w:hanging="1008"/>
        <w:jc w:val="left"/>
      </w:pPr>
      <w:rPr>
        <w:rFonts w:hint="default"/>
        <w:lang w:val="hu-HU" w:eastAsia="hu-HU" w:bidi="hu-HU"/>
      </w:rPr>
    </w:lvl>
    <w:lvl w:ilvl="1">
      <w:start w:val="2"/>
      <w:numFmt w:val="decimal"/>
      <w:lvlText w:val="%1.%2"/>
      <w:lvlJc w:val="left"/>
      <w:pPr>
        <w:ind w:left="3957" w:hanging="1008"/>
        <w:jc w:val="left"/>
      </w:pPr>
      <w:rPr>
        <w:rFonts w:hint="default"/>
        <w:lang w:val="hu-HU" w:eastAsia="hu-HU" w:bidi="hu-HU"/>
      </w:rPr>
    </w:lvl>
    <w:lvl w:ilvl="2">
      <w:start w:val="2"/>
      <w:numFmt w:val="decimal"/>
      <w:lvlText w:val="%1.%2.%3"/>
      <w:lvlJc w:val="left"/>
      <w:pPr>
        <w:ind w:left="3957" w:hanging="1008"/>
        <w:jc w:val="left"/>
      </w:pPr>
      <w:rPr>
        <w:rFonts w:hint="default"/>
        <w:lang w:val="hu-HU" w:eastAsia="hu-HU" w:bidi="hu-HU"/>
      </w:rPr>
    </w:lvl>
    <w:lvl w:ilvl="3">
      <w:start w:val="2"/>
      <w:numFmt w:val="decimal"/>
      <w:lvlText w:val="%1.%2.%3.%4"/>
      <w:lvlJc w:val="left"/>
      <w:pPr>
        <w:ind w:left="3957" w:hanging="1008"/>
        <w:jc w:val="left"/>
      </w:pPr>
      <w:rPr>
        <w:rFonts w:hint="default"/>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7250" w:hanging="1008"/>
      </w:pPr>
      <w:rPr>
        <w:rFonts w:hint="default"/>
        <w:lang w:val="hu-HU" w:eastAsia="hu-HU" w:bidi="hu-HU"/>
      </w:rPr>
    </w:lvl>
    <w:lvl w:ilvl="6">
      <w:start w:val="0"/>
      <w:numFmt w:val="bullet"/>
      <w:lvlText w:val="•"/>
      <w:lvlJc w:val="left"/>
      <w:pPr>
        <w:ind w:left="7908" w:hanging="1008"/>
      </w:pPr>
      <w:rPr>
        <w:rFonts w:hint="default"/>
        <w:lang w:val="hu-HU" w:eastAsia="hu-HU" w:bidi="hu-HU"/>
      </w:rPr>
    </w:lvl>
    <w:lvl w:ilvl="7">
      <w:start w:val="0"/>
      <w:numFmt w:val="bullet"/>
      <w:lvlText w:val="•"/>
      <w:lvlJc w:val="left"/>
      <w:pPr>
        <w:ind w:left="8566" w:hanging="1008"/>
      </w:pPr>
      <w:rPr>
        <w:rFonts w:hint="default"/>
        <w:lang w:val="hu-HU" w:eastAsia="hu-HU" w:bidi="hu-HU"/>
      </w:rPr>
    </w:lvl>
    <w:lvl w:ilvl="8">
      <w:start w:val="0"/>
      <w:numFmt w:val="bullet"/>
      <w:lvlText w:val="•"/>
      <w:lvlJc w:val="left"/>
      <w:pPr>
        <w:ind w:left="9224" w:hanging="1008"/>
      </w:pPr>
      <w:rPr>
        <w:rFonts w:hint="default"/>
        <w:lang w:val="hu-HU" w:eastAsia="hu-HU" w:bidi="hu-HU"/>
      </w:rPr>
    </w:lvl>
  </w:abstractNum>
  <w:abstractNum w:abstractNumId="71">
    <w:multiLevelType w:val="hybridMultilevel"/>
    <w:lvl w:ilvl="0">
      <w:start w:val="3"/>
      <w:numFmt w:val="decimal"/>
      <w:lvlText w:val="%1"/>
      <w:lvlJc w:val="left"/>
      <w:pPr>
        <w:ind w:left="1400" w:hanging="864"/>
        <w:jc w:val="left"/>
      </w:pPr>
      <w:rPr>
        <w:rFonts w:hint="default"/>
        <w:lang w:val="hu-HU" w:eastAsia="hu-HU" w:bidi="hu-HU"/>
      </w:rPr>
    </w:lvl>
    <w:lvl w:ilvl="1">
      <w:start w:val="2"/>
      <w:numFmt w:val="decimal"/>
      <w:lvlText w:val="%1.%2"/>
      <w:lvlJc w:val="left"/>
      <w:pPr>
        <w:ind w:left="1400" w:hanging="864"/>
        <w:jc w:val="left"/>
      </w:pPr>
      <w:rPr>
        <w:rFonts w:hint="default"/>
        <w:lang w:val="hu-HU" w:eastAsia="hu-HU" w:bidi="hu-HU"/>
      </w:rPr>
    </w:lvl>
    <w:lvl w:ilvl="2">
      <w:start w:val="2"/>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0"/>
      <w:numFmt w:val="bullet"/>
      <w:lvlText w:val=""/>
      <w:lvlJc w:val="left"/>
      <w:pPr>
        <w:ind w:left="1256" w:hanging="360"/>
      </w:pPr>
      <w:rPr>
        <w:rFonts w:hint="default" w:ascii="Symbol" w:hAnsi="Symbol" w:eastAsia="Symbol" w:cs="Symbol"/>
        <w:w w:val="100"/>
        <w:sz w:val="22"/>
        <w:szCs w:val="22"/>
        <w:lang w:val="hu-HU" w:eastAsia="hu-HU" w:bidi="hu-HU"/>
      </w:rPr>
    </w:lvl>
    <w:lvl w:ilvl="5">
      <w:start w:val="0"/>
      <w:numFmt w:val="bullet"/>
      <w:lvlText w:val="•"/>
      <w:lvlJc w:val="left"/>
      <w:pPr>
        <w:ind w:left="5462" w:hanging="360"/>
      </w:pPr>
      <w:rPr>
        <w:rFonts w:hint="default"/>
        <w:lang w:val="hu-HU" w:eastAsia="hu-HU" w:bidi="hu-HU"/>
      </w:rPr>
    </w:lvl>
    <w:lvl w:ilvl="6">
      <w:start w:val="0"/>
      <w:numFmt w:val="bullet"/>
      <w:lvlText w:val="•"/>
      <w:lvlJc w:val="left"/>
      <w:pPr>
        <w:ind w:left="6477" w:hanging="360"/>
      </w:pPr>
      <w:rPr>
        <w:rFonts w:hint="default"/>
        <w:lang w:val="hu-HU" w:eastAsia="hu-HU" w:bidi="hu-HU"/>
      </w:rPr>
    </w:lvl>
    <w:lvl w:ilvl="7">
      <w:start w:val="0"/>
      <w:numFmt w:val="bullet"/>
      <w:lvlText w:val="•"/>
      <w:lvlJc w:val="left"/>
      <w:pPr>
        <w:ind w:left="7493" w:hanging="360"/>
      </w:pPr>
      <w:rPr>
        <w:rFonts w:hint="default"/>
        <w:lang w:val="hu-HU" w:eastAsia="hu-HU" w:bidi="hu-HU"/>
      </w:rPr>
    </w:lvl>
    <w:lvl w:ilvl="8">
      <w:start w:val="0"/>
      <w:numFmt w:val="bullet"/>
      <w:lvlText w:val="•"/>
      <w:lvlJc w:val="left"/>
      <w:pPr>
        <w:ind w:left="8508" w:hanging="360"/>
      </w:pPr>
      <w:rPr>
        <w:rFonts w:hint="default"/>
        <w:lang w:val="hu-HU" w:eastAsia="hu-HU" w:bidi="hu-HU"/>
      </w:rPr>
    </w:lvl>
  </w:abstractNum>
  <w:abstractNum w:abstractNumId="70">
    <w:multiLevelType w:val="hybridMultilevel"/>
    <w:lvl w:ilvl="0">
      <w:start w:val="3"/>
      <w:numFmt w:val="decimal"/>
      <w:lvlText w:val="%1"/>
      <w:lvlJc w:val="left"/>
      <w:pPr>
        <w:ind w:left="1112" w:hanging="576"/>
        <w:jc w:val="left"/>
      </w:pPr>
      <w:rPr>
        <w:rFonts w:hint="default"/>
        <w:lang w:val="hu-HU" w:eastAsia="hu-HU" w:bidi="hu-HU"/>
      </w:rPr>
    </w:lvl>
    <w:lvl w:ilvl="1">
      <w:start w:val="2"/>
      <w:numFmt w:val="decimal"/>
      <w:lvlText w:val="%1.%2"/>
      <w:lvlJc w:val="left"/>
      <w:pPr>
        <w:ind w:left="1112" w:hanging="576"/>
        <w:jc w:val="left"/>
      </w:pPr>
      <w:rPr>
        <w:rFonts w:hint="default" w:ascii="Calibri Light" w:hAnsi="Calibri Light" w:eastAsia="Calibri Light" w:cs="Calibri Light"/>
        <w:color w:val="2E5395"/>
        <w:w w:val="99"/>
        <w:sz w:val="26"/>
        <w:szCs w:val="26"/>
        <w:lang w:val="hu-HU" w:eastAsia="hu-HU" w:bidi="hu-HU"/>
      </w:rPr>
    </w:lvl>
    <w:lvl w:ilvl="2">
      <w:start w:val="1"/>
      <w:numFmt w:val="decimal"/>
      <w:lvlText w:val="%1.%2.%3"/>
      <w:lvlJc w:val="left"/>
      <w:pPr>
        <w:ind w:left="1244" w:hanging="567"/>
        <w:jc w:val="left"/>
      </w:pPr>
      <w:rPr>
        <w:rFonts w:hint="default" w:ascii="Calibri Light" w:hAnsi="Calibri Light" w:eastAsia="Calibri Light" w:cs="Calibri Light"/>
        <w:color w:val="1F3762"/>
        <w:spacing w:val="-26"/>
        <w:w w:val="100"/>
        <w:sz w:val="24"/>
        <w:szCs w:val="24"/>
        <w:lang w:val="hu-HU" w:eastAsia="hu-HU" w:bidi="hu-HU"/>
      </w:rPr>
    </w:lvl>
    <w:lvl w:ilvl="3">
      <w:start w:val="0"/>
      <w:numFmt w:val="bullet"/>
      <w:lvlText w:val="•"/>
      <w:lvlJc w:val="left"/>
      <w:pPr>
        <w:ind w:left="3306" w:hanging="567"/>
      </w:pPr>
      <w:rPr>
        <w:rFonts w:hint="default"/>
        <w:lang w:val="hu-HU" w:eastAsia="hu-HU" w:bidi="hu-HU"/>
      </w:rPr>
    </w:lvl>
    <w:lvl w:ilvl="4">
      <w:start w:val="0"/>
      <w:numFmt w:val="bullet"/>
      <w:lvlText w:val="•"/>
      <w:lvlJc w:val="left"/>
      <w:pPr>
        <w:ind w:left="4340" w:hanging="567"/>
      </w:pPr>
      <w:rPr>
        <w:rFonts w:hint="default"/>
        <w:lang w:val="hu-HU" w:eastAsia="hu-HU" w:bidi="hu-HU"/>
      </w:rPr>
    </w:lvl>
    <w:lvl w:ilvl="5">
      <w:start w:val="0"/>
      <w:numFmt w:val="bullet"/>
      <w:lvlText w:val="•"/>
      <w:lvlJc w:val="left"/>
      <w:pPr>
        <w:ind w:left="5373" w:hanging="567"/>
      </w:pPr>
      <w:rPr>
        <w:rFonts w:hint="default"/>
        <w:lang w:val="hu-HU" w:eastAsia="hu-HU" w:bidi="hu-HU"/>
      </w:rPr>
    </w:lvl>
    <w:lvl w:ilvl="6">
      <w:start w:val="0"/>
      <w:numFmt w:val="bullet"/>
      <w:lvlText w:val="•"/>
      <w:lvlJc w:val="left"/>
      <w:pPr>
        <w:ind w:left="6406" w:hanging="567"/>
      </w:pPr>
      <w:rPr>
        <w:rFonts w:hint="default"/>
        <w:lang w:val="hu-HU" w:eastAsia="hu-HU" w:bidi="hu-HU"/>
      </w:rPr>
    </w:lvl>
    <w:lvl w:ilvl="7">
      <w:start w:val="0"/>
      <w:numFmt w:val="bullet"/>
      <w:lvlText w:val="•"/>
      <w:lvlJc w:val="left"/>
      <w:pPr>
        <w:ind w:left="7440" w:hanging="567"/>
      </w:pPr>
      <w:rPr>
        <w:rFonts w:hint="default"/>
        <w:lang w:val="hu-HU" w:eastAsia="hu-HU" w:bidi="hu-HU"/>
      </w:rPr>
    </w:lvl>
    <w:lvl w:ilvl="8">
      <w:start w:val="0"/>
      <w:numFmt w:val="bullet"/>
      <w:lvlText w:val="•"/>
      <w:lvlJc w:val="left"/>
      <w:pPr>
        <w:ind w:left="8473" w:hanging="567"/>
      </w:pPr>
      <w:rPr>
        <w:rFonts w:hint="default"/>
        <w:lang w:val="hu-HU" w:eastAsia="hu-HU" w:bidi="hu-HU"/>
      </w:rPr>
    </w:lvl>
  </w:abstractNum>
  <w:abstractNum w:abstractNumId="69">
    <w:multiLevelType w:val="hybridMultilevel"/>
    <w:lvl w:ilvl="0">
      <w:start w:val="3"/>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9"/>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68">
    <w:multiLevelType w:val="hybridMultilevel"/>
    <w:lvl w:ilvl="0">
      <w:start w:val="3"/>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8"/>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67">
    <w:multiLevelType w:val="hybridMultilevel"/>
    <w:lvl w:ilvl="0">
      <w:start w:val="3"/>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7"/>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66">
    <w:multiLevelType w:val="hybridMultilevel"/>
    <w:lvl w:ilvl="0">
      <w:start w:val="3"/>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6"/>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65">
    <w:multiLevelType w:val="hybridMultilevel"/>
    <w:lvl w:ilvl="0">
      <w:start w:val="3"/>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5"/>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64">
    <w:multiLevelType w:val="hybridMultilevel"/>
    <w:lvl w:ilvl="0">
      <w:start w:val="3"/>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4"/>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4007" w:hanging="1059"/>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452" w:hanging="1059"/>
      </w:pPr>
      <w:rPr>
        <w:rFonts w:hint="default"/>
        <w:lang w:val="hu-HU" w:eastAsia="hu-HU" w:bidi="hu-HU"/>
      </w:rPr>
    </w:lvl>
    <w:lvl w:ilvl="6">
      <w:start w:val="0"/>
      <w:numFmt w:val="bullet"/>
      <w:lvlText w:val="•"/>
      <w:lvlJc w:val="left"/>
      <w:pPr>
        <w:ind w:left="7270" w:hanging="1059"/>
      </w:pPr>
      <w:rPr>
        <w:rFonts w:hint="default"/>
        <w:lang w:val="hu-HU" w:eastAsia="hu-HU" w:bidi="hu-HU"/>
      </w:rPr>
    </w:lvl>
    <w:lvl w:ilvl="7">
      <w:start w:val="0"/>
      <w:numFmt w:val="bullet"/>
      <w:lvlText w:val="•"/>
      <w:lvlJc w:val="left"/>
      <w:pPr>
        <w:ind w:left="8087" w:hanging="1059"/>
      </w:pPr>
      <w:rPr>
        <w:rFonts w:hint="default"/>
        <w:lang w:val="hu-HU" w:eastAsia="hu-HU" w:bidi="hu-HU"/>
      </w:rPr>
    </w:lvl>
    <w:lvl w:ilvl="8">
      <w:start w:val="0"/>
      <w:numFmt w:val="bullet"/>
      <w:lvlText w:val="•"/>
      <w:lvlJc w:val="left"/>
      <w:pPr>
        <w:ind w:left="8905" w:hanging="1059"/>
      </w:pPr>
      <w:rPr>
        <w:rFonts w:hint="default"/>
        <w:lang w:val="hu-HU" w:eastAsia="hu-HU" w:bidi="hu-HU"/>
      </w:rPr>
    </w:lvl>
  </w:abstractNum>
  <w:abstractNum w:abstractNumId="63">
    <w:multiLevelType w:val="hybridMultilevel"/>
    <w:lvl w:ilvl="0">
      <w:start w:val="3"/>
      <w:numFmt w:val="decimal"/>
      <w:lvlText w:val="%1"/>
      <w:lvlJc w:val="left"/>
      <w:pPr>
        <w:ind w:left="1102" w:hanging="567"/>
        <w:jc w:val="left"/>
      </w:pPr>
      <w:rPr>
        <w:rFonts w:hint="default"/>
        <w:lang w:val="hu-HU" w:eastAsia="hu-HU" w:bidi="hu-HU"/>
      </w:rPr>
    </w:lvl>
    <w:lvl w:ilvl="1">
      <w:start w:val="1"/>
      <w:numFmt w:val="decimal"/>
      <w:lvlText w:val="%1.%2"/>
      <w:lvlJc w:val="left"/>
      <w:pPr>
        <w:ind w:left="1102" w:hanging="567"/>
        <w:jc w:val="left"/>
      </w:pPr>
      <w:rPr>
        <w:rFonts w:hint="default"/>
        <w:lang w:val="hu-HU" w:eastAsia="hu-HU" w:bidi="hu-HU"/>
      </w:rPr>
    </w:lvl>
    <w:lvl w:ilvl="2">
      <w:start w:val="3"/>
      <w:numFmt w:val="decimal"/>
      <w:lvlText w:val="%1.%2.%3"/>
      <w:lvlJc w:val="left"/>
      <w:pPr>
        <w:ind w:left="1102" w:hanging="567"/>
        <w:jc w:val="right"/>
      </w:pPr>
      <w:rPr>
        <w:rFonts w:hint="default" w:ascii="Calibri Light" w:hAnsi="Calibri Light" w:eastAsia="Calibri Light" w:cs="Calibri Light"/>
        <w:color w:val="1F3762"/>
        <w:spacing w:val="-26"/>
        <w:w w:val="100"/>
        <w:sz w:val="24"/>
        <w:szCs w:val="24"/>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427" w:hanging="1008"/>
      </w:pPr>
      <w:rPr>
        <w:rFonts w:hint="default"/>
        <w:lang w:val="hu-HU" w:eastAsia="hu-HU" w:bidi="hu-HU"/>
      </w:rPr>
    </w:lvl>
    <w:lvl w:ilvl="6">
      <w:start w:val="0"/>
      <w:numFmt w:val="bullet"/>
      <w:lvlText w:val="•"/>
      <w:lvlJc w:val="left"/>
      <w:pPr>
        <w:ind w:left="7250" w:hanging="1008"/>
      </w:pPr>
      <w:rPr>
        <w:rFonts w:hint="default"/>
        <w:lang w:val="hu-HU" w:eastAsia="hu-HU" w:bidi="hu-HU"/>
      </w:rPr>
    </w:lvl>
    <w:lvl w:ilvl="7">
      <w:start w:val="0"/>
      <w:numFmt w:val="bullet"/>
      <w:lvlText w:val="•"/>
      <w:lvlJc w:val="left"/>
      <w:pPr>
        <w:ind w:left="8072" w:hanging="1008"/>
      </w:pPr>
      <w:rPr>
        <w:rFonts w:hint="default"/>
        <w:lang w:val="hu-HU" w:eastAsia="hu-HU" w:bidi="hu-HU"/>
      </w:rPr>
    </w:lvl>
    <w:lvl w:ilvl="8">
      <w:start w:val="0"/>
      <w:numFmt w:val="bullet"/>
      <w:lvlText w:val="•"/>
      <w:lvlJc w:val="left"/>
      <w:pPr>
        <w:ind w:left="8895" w:hanging="1008"/>
      </w:pPr>
      <w:rPr>
        <w:rFonts w:hint="default"/>
        <w:lang w:val="hu-HU" w:eastAsia="hu-HU" w:bidi="hu-HU"/>
      </w:rPr>
    </w:lvl>
  </w:abstractNum>
  <w:abstractNum w:abstractNumId="62">
    <w:multiLevelType w:val="hybridMultilevel"/>
    <w:lvl w:ilvl="0">
      <w:start w:val="3"/>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2"/>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61">
    <w:multiLevelType w:val="hybridMultilevel"/>
    <w:lvl w:ilvl="0">
      <w:start w:val="3"/>
      <w:numFmt w:val="decimal"/>
      <w:lvlText w:val="%1"/>
      <w:lvlJc w:val="left"/>
      <w:pPr>
        <w:ind w:left="1102" w:hanging="567"/>
        <w:jc w:val="left"/>
      </w:pPr>
      <w:rPr>
        <w:rFonts w:hint="default"/>
        <w:lang w:val="hu-HU" w:eastAsia="hu-HU" w:bidi="hu-HU"/>
      </w:rPr>
    </w:lvl>
    <w:lvl w:ilvl="1">
      <w:start w:val="1"/>
      <w:numFmt w:val="decimal"/>
      <w:lvlText w:val="%1.%2"/>
      <w:lvlJc w:val="left"/>
      <w:pPr>
        <w:ind w:left="1102" w:hanging="567"/>
        <w:jc w:val="left"/>
      </w:pPr>
      <w:rPr>
        <w:rFonts w:hint="default"/>
        <w:lang w:val="hu-HU" w:eastAsia="hu-HU" w:bidi="hu-HU"/>
      </w:rPr>
    </w:lvl>
    <w:lvl w:ilvl="2">
      <w:start w:val="1"/>
      <w:numFmt w:val="decimal"/>
      <w:lvlText w:val="%1.%2.%3"/>
      <w:lvlJc w:val="left"/>
      <w:pPr>
        <w:ind w:left="1102" w:hanging="567"/>
        <w:jc w:val="left"/>
      </w:pPr>
      <w:rPr>
        <w:rFonts w:hint="default" w:ascii="Calibri Light" w:hAnsi="Calibri Light" w:eastAsia="Calibri Light" w:cs="Calibri Light"/>
        <w:color w:val="1F3762"/>
        <w:spacing w:val="-26"/>
        <w:w w:val="100"/>
        <w:sz w:val="24"/>
        <w:szCs w:val="24"/>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427" w:hanging="1008"/>
      </w:pPr>
      <w:rPr>
        <w:rFonts w:hint="default"/>
        <w:lang w:val="hu-HU" w:eastAsia="hu-HU" w:bidi="hu-HU"/>
      </w:rPr>
    </w:lvl>
    <w:lvl w:ilvl="6">
      <w:start w:val="0"/>
      <w:numFmt w:val="bullet"/>
      <w:lvlText w:val="•"/>
      <w:lvlJc w:val="left"/>
      <w:pPr>
        <w:ind w:left="7250" w:hanging="1008"/>
      </w:pPr>
      <w:rPr>
        <w:rFonts w:hint="default"/>
        <w:lang w:val="hu-HU" w:eastAsia="hu-HU" w:bidi="hu-HU"/>
      </w:rPr>
    </w:lvl>
    <w:lvl w:ilvl="7">
      <w:start w:val="0"/>
      <w:numFmt w:val="bullet"/>
      <w:lvlText w:val="•"/>
      <w:lvlJc w:val="left"/>
      <w:pPr>
        <w:ind w:left="8072" w:hanging="1008"/>
      </w:pPr>
      <w:rPr>
        <w:rFonts w:hint="default"/>
        <w:lang w:val="hu-HU" w:eastAsia="hu-HU" w:bidi="hu-HU"/>
      </w:rPr>
    </w:lvl>
    <w:lvl w:ilvl="8">
      <w:start w:val="0"/>
      <w:numFmt w:val="bullet"/>
      <w:lvlText w:val="•"/>
      <w:lvlJc w:val="left"/>
      <w:pPr>
        <w:ind w:left="8895" w:hanging="1008"/>
      </w:pPr>
      <w:rPr>
        <w:rFonts w:hint="default"/>
        <w:lang w:val="hu-HU" w:eastAsia="hu-HU" w:bidi="hu-HU"/>
      </w:rPr>
    </w:lvl>
  </w:abstractNum>
  <w:abstractNum w:abstractNumId="60">
    <w:multiLevelType w:val="hybridMultilevel"/>
    <w:lvl w:ilvl="0">
      <w:start w:val="3"/>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8"/>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59">
    <w:multiLevelType w:val="hybridMultilevel"/>
    <w:lvl w:ilvl="0">
      <w:start w:val="3"/>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6"/>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58">
    <w:multiLevelType w:val="hybridMultilevel"/>
    <w:lvl w:ilvl="0">
      <w:start w:val="3"/>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3"/>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57">
    <w:multiLevelType w:val="hybridMultilevel"/>
    <w:lvl w:ilvl="0">
      <w:start w:val="3"/>
      <w:numFmt w:val="decimal"/>
      <w:lvlText w:val="%1"/>
      <w:lvlJc w:val="left"/>
      <w:pPr>
        <w:ind w:left="1102" w:hanging="567"/>
        <w:jc w:val="left"/>
      </w:pPr>
      <w:rPr>
        <w:rFonts w:hint="default"/>
        <w:lang w:val="hu-HU" w:eastAsia="hu-HU" w:bidi="hu-HU"/>
      </w:rPr>
    </w:lvl>
    <w:lvl w:ilvl="1">
      <w:start w:val="1"/>
      <w:numFmt w:val="decimal"/>
      <w:lvlText w:val="%1.%2"/>
      <w:lvlJc w:val="left"/>
      <w:pPr>
        <w:ind w:left="1102" w:hanging="567"/>
        <w:jc w:val="left"/>
      </w:pPr>
      <w:rPr>
        <w:rFonts w:hint="default"/>
        <w:lang w:val="hu-HU" w:eastAsia="hu-HU" w:bidi="hu-HU"/>
      </w:rPr>
    </w:lvl>
    <w:lvl w:ilvl="2">
      <w:start w:val="2"/>
      <w:numFmt w:val="decimal"/>
      <w:lvlText w:val="%1.%2.%3"/>
      <w:lvlJc w:val="left"/>
      <w:pPr>
        <w:ind w:left="1102" w:hanging="567"/>
        <w:jc w:val="right"/>
      </w:pPr>
      <w:rPr>
        <w:rFonts w:hint="default" w:ascii="Calibri Light" w:hAnsi="Calibri Light" w:eastAsia="Calibri Light" w:cs="Calibri Light"/>
        <w:color w:val="1F3762"/>
        <w:spacing w:val="-26"/>
        <w:w w:val="100"/>
        <w:sz w:val="24"/>
        <w:szCs w:val="24"/>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427" w:hanging="1008"/>
      </w:pPr>
      <w:rPr>
        <w:rFonts w:hint="default"/>
        <w:lang w:val="hu-HU" w:eastAsia="hu-HU" w:bidi="hu-HU"/>
      </w:rPr>
    </w:lvl>
    <w:lvl w:ilvl="6">
      <w:start w:val="0"/>
      <w:numFmt w:val="bullet"/>
      <w:lvlText w:val="•"/>
      <w:lvlJc w:val="left"/>
      <w:pPr>
        <w:ind w:left="7250" w:hanging="1008"/>
      </w:pPr>
      <w:rPr>
        <w:rFonts w:hint="default"/>
        <w:lang w:val="hu-HU" w:eastAsia="hu-HU" w:bidi="hu-HU"/>
      </w:rPr>
    </w:lvl>
    <w:lvl w:ilvl="7">
      <w:start w:val="0"/>
      <w:numFmt w:val="bullet"/>
      <w:lvlText w:val="•"/>
      <w:lvlJc w:val="left"/>
      <w:pPr>
        <w:ind w:left="8072" w:hanging="1008"/>
      </w:pPr>
      <w:rPr>
        <w:rFonts w:hint="default"/>
        <w:lang w:val="hu-HU" w:eastAsia="hu-HU" w:bidi="hu-HU"/>
      </w:rPr>
    </w:lvl>
    <w:lvl w:ilvl="8">
      <w:start w:val="0"/>
      <w:numFmt w:val="bullet"/>
      <w:lvlText w:val="•"/>
      <w:lvlJc w:val="left"/>
      <w:pPr>
        <w:ind w:left="8895" w:hanging="1008"/>
      </w:pPr>
      <w:rPr>
        <w:rFonts w:hint="default"/>
        <w:lang w:val="hu-HU" w:eastAsia="hu-HU" w:bidi="hu-HU"/>
      </w:rPr>
    </w:lvl>
  </w:abstractNum>
  <w:abstractNum w:abstractNumId="56">
    <w:multiLevelType w:val="hybridMultilevel"/>
    <w:lvl w:ilvl="0">
      <w:start w:val="3"/>
      <w:numFmt w:val="decimal"/>
      <w:lvlText w:val="%1"/>
      <w:lvlJc w:val="left"/>
      <w:pPr>
        <w:ind w:left="1102" w:hanging="567"/>
        <w:jc w:val="left"/>
      </w:pPr>
      <w:rPr>
        <w:rFonts w:hint="default"/>
        <w:lang w:val="hu-HU" w:eastAsia="hu-HU" w:bidi="hu-HU"/>
      </w:rPr>
    </w:lvl>
    <w:lvl w:ilvl="1">
      <w:start w:val="1"/>
      <w:numFmt w:val="decimal"/>
      <w:lvlText w:val="%1.%2"/>
      <w:lvlJc w:val="left"/>
      <w:pPr>
        <w:ind w:left="1102" w:hanging="567"/>
        <w:jc w:val="left"/>
      </w:pPr>
      <w:rPr>
        <w:rFonts w:hint="default"/>
        <w:lang w:val="hu-HU" w:eastAsia="hu-HU" w:bidi="hu-HU"/>
      </w:rPr>
    </w:lvl>
    <w:lvl w:ilvl="2">
      <w:start w:val="1"/>
      <w:numFmt w:val="decimal"/>
      <w:lvlText w:val="%1.%2.%3"/>
      <w:lvlJc w:val="left"/>
      <w:pPr>
        <w:ind w:left="1102" w:hanging="567"/>
        <w:jc w:val="left"/>
      </w:pPr>
      <w:rPr>
        <w:rFonts w:hint="default" w:ascii="Calibri Light" w:hAnsi="Calibri Light" w:eastAsia="Calibri Light" w:cs="Calibri Light"/>
        <w:color w:val="1F3762"/>
        <w:spacing w:val="-26"/>
        <w:w w:val="100"/>
        <w:sz w:val="24"/>
        <w:szCs w:val="24"/>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427" w:hanging="1008"/>
      </w:pPr>
      <w:rPr>
        <w:rFonts w:hint="default"/>
        <w:lang w:val="hu-HU" w:eastAsia="hu-HU" w:bidi="hu-HU"/>
      </w:rPr>
    </w:lvl>
    <w:lvl w:ilvl="6">
      <w:start w:val="0"/>
      <w:numFmt w:val="bullet"/>
      <w:lvlText w:val="•"/>
      <w:lvlJc w:val="left"/>
      <w:pPr>
        <w:ind w:left="7250" w:hanging="1008"/>
      </w:pPr>
      <w:rPr>
        <w:rFonts w:hint="default"/>
        <w:lang w:val="hu-HU" w:eastAsia="hu-HU" w:bidi="hu-HU"/>
      </w:rPr>
    </w:lvl>
    <w:lvl w:ilvl="7">
      <w:start w:val="0"/>
      <w:numFmt w:val="bullet"/>
      <w:lvlText w:val="•"/>
      <w:lvlJc w:val="left"/>
      <w:pPr>
        <w:ind w:left="8072" w:hanging="1008"/>
      </w:pPr>
      <w:rPr>
        <w:rFonts w:hint="default"/>
        <w:lang w:val="hu-HU" w:eastAsia="hu-HU" w:bidi="hu-HU"/>
      </w:rPr>
    </w:lvl>
    <w:lvl w:ilvl="8">
      <w:start w:val="0"/>
      <w:numFmt w:val="bullet"/>
      <w:lvlText w:val="•"/>
      <w:lvlJc w:val="left"/>
      <w:pPr>
        <w:ind w:left="8895" w:hanging="1008"/>
      </w:pPr>
      <w:rPr>
        <w:rFonts w:hint="default"/>
        <w:lang w:val="hu-HU" w:eastAsia="hu-HU" w:bidi="hu-HU"/>
      </w:rPr>
    </w:lvl>
  </w:abstractNum>
  <w:abstractNum w:abstractNumId="55">
    <w:multiLevelType w:val="hybridMultilevel"/>
    <w:lvl w:ilvl="0">
      <w:start w:val="3"/>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4"/>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54">
    <w:multiLevelType w:val="hybridMultilevel"/>
    <w:lvl w:ilvl="0">
      <w:start w:val="3"/>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3"/>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53">
    <w:multiLevelType w:val="hybridMultilevel"/>
    <w:lvl w:ilvl="0">
      <w:start w:val="3"/>
      <w:numFmt w:val="decimal"/>
      <w:lvlText w:val="%1"/>
      <w:lvlJc w:val="left"/>
      <w:pPr>
        <w:ind w:left="1244" w:hanging="567"/>
        <w:jc w:val="left"/>
      </w:pPr>
      <w:rPr>
        <w:rFonts w:hint="default"/>
        <w:lang w:val="hu-HU" w:eastAsia="hu-HU" w:bidi="hu-HU"/>
      </w:rPr>
    </w:lvl>
    <w:lvl w:ilvl="1">
      <w:start w:val="1"/>
      <w:numFmt w:val="decimal"/>
      <w:lvlText w:val="%1.%2"/>
      <w:lvlJc w:val="left"/>
      <w:pPr>
        <w:ind w:left="1244" w:hanging="567"/>
        <w:jc w:val="left"/>
      </w:pPr>
      <w:rPr>
        <w:rFonts w:hint="default"/>
        <w:lang w:val="hu-HU" w:eastAsia="hu-HU" w:bidi="hu-HU"/>
      </w:rPr>
    </w:lvl>
    <w:lvl w:ilvl="2">
      <w:start w:val="3"/>
      <w:numFmt w:val="decimal"/>
      <w:lvlText w:val="%1.%2.%3"/>
      <w:lvlJc w:val="left"/>
      <w:pPr>
        <w:ind w:left="1244" w:hanging="567"/>
        <w:jc w:val="left"/>
      </w:pPr>
      <w:rPr>
        <w:rFonts w:hint="default" w:ascii="Calibri Light" w:hAnsi="Calibri Light" w:eastAsia="Calibri Light" w:cs="Calibri Light"/>
        <w:color w:val="1F3762"/>
        <w:spacing w:val="-26"/>
        <w:w w:val="100"/>
        <w:sz w:val="24"/>
        <w:szCs w:val="24"/>
        <w:lang w:val="hu-HU" w:eastAsia="hu-HU" w:bidi="hu-HU"/>
      </w:rPr>
    </w:lvl>
    <w:lvl w:ilvl="3">
      <w:start w:val="0"/>
      <w:numFmt w:val="bullet"/>
      <w:lvlText w:val="•"/>
      <w:lvlJc w:val="left"/>
      <w:pPr>
        <w:ind w:left="4030" w:hanging="567"/>
      </w:pPr>
      <w:rPr>
        <w:rFonts w:hint="default"/>
        <w:lang w:val="hu-HU" w:eastAsia="hu-HU" w:bidi="hu-HU"/>
      </w:rPr>
    </w:lvl>
    <w:lvl w:ilvl="4">
      <w:start w:val="0"/>
      <w:numFmt w:val="bullet"/>
      <w:lvlText w:val="•"/>
      <w:lvlJc w:val="left"/>
      <w:pPr>
        <w:ind w:left="4960" w:hanging="567"/>
      </w:pPr>
      <w:rPr>
        <w:rFonts w:hint="default"/>
        <w:lang w:val="hu-HU" w:eastAsia="hu-HU" w:bidi="hu-HU"/>
      </w:rPr>
    </w:lvl>
    <w:lvl w:ilvl="5">
      <w:start w:val="0"/>
      <w:numFmt w:val="bullet"/>
      <w:lvlText w:val="•"/>
      <w:lvlJc w:val="left"/>
      <w:pPr>
        <w:ind w:left="5890" w:hanging="567"/>
      </w:pPr>
      <w:rPr>
        <w:rFonts w:hint="default"/>
        <w:lang w:val="hu-HU" w:eastAsia="hu-HU" w:bidi="hu-HU"/>
      </w:rPr>
    </w:lvl>
    <w:lvl w:ilvl="6">
      <w:start w:val="0"/>
      <w:numFmt w:val="bullet"/>
      <w:lvlText w:val="•"/>
      <w:lvlJc w:val="left"/>
      <w:pPr>
        <w:ind w:left="6820" w:hanging="567"/>
      </w:pPr>
      <w:rPr>
        <w:rFonts w:hint="default"/>
        <w:lang w:val="hu-HU" w:eastAsia="hu-HU" w:bidi="hu-HU"/>
      </w:rPr>
    </w:lvl>
    <w:lvl w:ilvl="7">
      <w:start w:val="0"/>
      <w:numFmt w:val="bullet"/>
      <w:lvlText w:val="•"/>
      <w:lvlJc w:val="left"/>
      <w:pPr>
        <w:ind w:left="7750" w:hanging="567"/>
      </w:pPr>
      <w:rPr>
        <w:rFonts w:hint="default"/>
        <w:lang w:val="hu-HU" w:eastAsia="hu-HU" w:bidi="hu-HU"/>
      </w:rPr>
    </w:lvl>
    <w:lvl w:ilvl="8">
      <w:start w:val="0"/>
      <w:numFmt w:val="bullet"/>
      <w:lvlText w:val="•"/>
      <w:lvlJc w:val="left"/>
      <w:pPr>
        <w:ind w:left="8680" w:hanging="567"/>
      </w:pPr>
      <w:rPr>
        <w:rFonts w:hint="default"/>
        <w:lang w:val="hu-HU" w:eastAsia="hu-HU" w:bidi="hu-HU"/>
      </w:rPr>
    </w:lvl>
  </w:abstractNum>
  <w:abstractNum w:abstractNumId="52">
    <w:multiLevelType w:val="hybridMultilevel"/>
    <w:lvl w:ilvl="0">
      <w:start w:val="3"/>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2"/>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51">
    <w:multiLevelType w:val="hybridMultilevel"/>
    <w:lvl w:ilvl="0">
      <w:start w:val="3"/>
      <w:numFmt w:val="decimal"/>
      <w:lvlText w:val="%1"/>
      <w:lvlJc w:val="left"/>
      <w:pPr>
        <w:ind w:left="1112" w:hanging="576"/>
        <w:jc w:val="left"/>
      </w:pPr>
      <w:rPr>
        <w:rFonts w:hint="default"/>
        <w:lang w:val="hu-HU" w:eastAsia="hu-HU" w:bidi="hu-HU"/>
      </w:rPr>
    </w:lvl>
    <w:lvl w:ilvl="1">
      <w:start w:val="1"/>
      <w:numFmt w:val="decimal"/>
      <w:lvlText w:val="%1.%2"/>
      <w:lvlJc w:val="left"/>
      <w:pPr>
        <w:ind w:left="1112" w:hanging="576"/>
        <w:jc w:val="left"/>
      </w:pPr>
      <w:rPr>
        <w:rFonts w:hint="default" w:ascii="Calibri Light" w:hAnsi="Calibri Light" w:eastAsia="Calibri Light" w:cs="Calibri Light"/>
        <w:color w:val="2E5395"/>
        <w:w w:val="99"/>
        <w:sz w:val="26"/>
        <w:szCs w:val="26"/>
        <w:lang w:val="hu-HU" w:eastAsia="hu-HU" w:bidi="hu-HU"/>
      </w:rPr>
    </w:lvl>
    <w:lvl w:ilvl="2">
      <w:start w:val="1"/>
      <w:numFmt w:val="decimal"/>
      <w:lvlText w:val="%1.%2.%3"/>
      <w:lvlJc w:val="left"/>
      <w:pPr>
        <w:ind w:left="1244" w:hanging="567"/>
        <w:jc w:val="left"/>
      </w:pPr>
      <w:rPr>
        <w:rFonts w:hint="default" w:ascii="Calibri Light" w:hAnsi="Calibri Light" w:eastAsia="Calibri Light" w:cs="Calibri Light"/>
        <w:color w:val="1F3762"/>
        <w:spacing w:val="-26"/>
        <w:w w:val="100"/>
        <w:sz w:val="24"/>
        <w:szCs w:val="24"/>
        <w:lang w:val="hu-HU" w:eastAsia="hu-HU" w:bidi="hu-HU"/>
      </w:rPr>
    </w:lvl>
    <w:lvl w:ilvl="3">
      <w:start w:val="0"/>
      <w:numFmt w:val="bullet"/>
      <w:lvlText w:val="•"/>
      <w:lvlJc w:val="left"/>
      <w:pPr>
        <w:ind w:left="3306" w:hanging="567"/>
      </w:pPr>
      <w:rPr>
        <w:rFonts w:hint="default"/>
        <w:lang w:val="hu-HU" w:eastAsia="hu-HU" w:bidi="hu-HU"/>
      </w:rPr>
    </w:lvl>
    <w:lvl w:ilvl="4">
      <w:start w:val="0"/>
      <w:numFmt w:val="bullet"/>
      <w:lvlText w:val="•"/>
      <w:lvlJc w:val="left"/>
      <w:pPr>
        <w:ind w:left="4340" w:hanging="567"/>
      </w:pPr>
      <w:rPr>
        <w:rFonts w:hint="default"/>
        <w:lang w:val="hu-HU" w:eastAsia="hu-HU" w:bidi="hu-HU"/>
      </w:rPr>
    </w:lvl>
    <w:lvl w:ilvl="5">
      <w:start w:val="0"/>
      <w:numFmt w:val="bullet"/>
      <w:lvlText w:val="•"/>
      <w:lvlJc w:val="left"/>
      <w:pPr>
        <w:ind w:left="5373" w:hanging="567"/>
      </w:pPr>
      <w:rPr>
        <w:rFonts w:hint="default"/>
        <w:lang w:val="hu-HU" w:eastAsia="hu-HU" w:bidi="hu-HU"/>
      </w:rPr>
    </w:lvl>
    <w:lvl w:ilvl="6">
      <w:start w:val="0"/>
      <w:numFmt w:val="bullet"/>
      <w:lvlText w:val="•"/>
      <w:lvlJc w:val="left"/>
      <w:pPr>
        <w:ind w:left="6406" w:hanging="567"/>
      </w:pPr>
      <w:rPr>
        <w:rFonts w:hint="default"/>
        <w:lang w:val="hu-HU" w:eastAsia="hu-HU" w:bidi="hu-HU"/>
      </w:rPr>
    </w:lvl>
    <w:lvl w:ilvl="7">
      <w:start w:val="0"/>
      <w:numFmt w:val="bullet"/>
      <w:lvlText w:val="•"/>
      <w:lvlJc w:val="left"/>
      <w:pPr>
        <w:ind w:left="7440" w:hanging="567"/>
      </w:pPr>
      <w:rPr>
        <w:rFonts w:hint="default"/>
        <w:lang w:val="hu-HU" w:eastAsia="hu-HU" w:bidi="hu-HU"/>
      </w:rPr>
    </w:lvl>
    <w:lvl w:ilvl="8">
      <w:start w:val="0"/>
      <w:numFmt w:val="bullet"/>
      <w:lvlText w:val="•"/>
      <w:lvlJc w:val="left"/>
      <w:pPr>
        <w:ind w:left="8473" w:hanging="567"/>
      </w:pPr>
      <w:rPr>
        <w:rFonts w:hint="default"/>
        <w:lang w:val="hu-HU" w:eastAsia="hu-HU" w:bidi="hu-HU"/>
      </w:rPr>
    </w:lvl>
  </w:abstractNum>
  <w:abstractNum w:abstractNumId="50">
    <w:multiLevelType w:val="hybridMultilevel"/>
    <w:lvl w:ilvl="0">
      <w:start w:val="0"/>
      <w:numFmt w:val="bullet"/>
      <w:lvlText w:val="-"/>
      <w:lvlJc w:val="left"/>
      <w:pPr>
        <w:ind w:left="1256" w:hanging="360"/>
      </w:pPr>
      <w:rPr>
        <w:rFonts w:hint="default" w:ascii="Calibri" w:hAnsi="Calibri" w:eastAsia="Calibri" w:cs="Calibri"/>
        <w:w w:val="100"/>
        <w:sz w:val="22"/>
        <w:szCs w:val="22"/>
        <w:lang w:val="hu-HU" w:eastAsia="hu-HU" w:bidi="hu-HU"/>
      </w:rPr>
    </w:lvl>
    <w:lvl w:ilvl="1">
      <w:start w:val="0"/>
      <w:numFmt w:val="bullet"/>
      <w:lvlText w:val="•"/>
      <w:lvlJc w:val="left"/>
      <w:pPr>
        <w:ind w:left="2188" w:hanging="360"/>
      </w:pPr>
      <w:rPr>
        <w:rFonts w:hint="default"/>
        <w:lang w:val="hu-HU" w:eastAsia="hu-HU" w:bidi="hu-HU"/>
      </w:rPr>
    </w:lvl>
    <w:lvl w:ilvl="2">
      <w:start w:val="0"/>
      <w:numFmt w:val="bullet"/>
      <w:lvlText w:val="•"/>
      <w:lvlJc w:val="left"/>
      <w:pPr>
        <w:ind w:left="3116" w:hanging="360"/>
      </w:pPr>
      <w:rPr>
        <w:rFonts w:hint="default"/>
        <w:lang w:val="hu-HU" w:eastAsia="hu-HU" w:bidi="hu-HU"/>
      </w:rPr>
    </w:lvl>
    <w:lvl w:ilvl="3">
      <w:start w:val="0"/>
      <w:numFmt w:val="bullet"/>
      <w:lvlText w:val="•"/>
      <w:lvlJc w:val="left"/>
      <w:pPr>
        <w:ind w:left="4044" w:hanging="360"/>
      </w:pPr>
      <w:rPr>
        <w:rFonts w:hint="default"/>
        <w:lang w:val="hu-HU" w:eastAsia="hu-HU" w:bidi="hu-HU"/>
      </w:rPr>
    </w:lvl>
    <w:lvl w:ilvl="4">
      <w:start w:val="0"/>
      <w:numFmt w:val="bullet"/>
      <w:lvlText w:val="•"/>
      <w:lvlJc w:val="left"/>
      <w:pPr>
        <w:ind w:left="4972" w:hanging="360"/>
      </w:pPr>
      <w:rPr>
        <w:rFonts w:hint="default"/>
        <w:lang w:val="hu-HU" w:eastAsia="hu-HU" w:bidi="hu-HU"/>
      </w:rPr>
    </w:lvl>
    <w:lvl w:ilvl="5">
      <w:start w:val="0"/>
      <w:numFmt w:val="bullet"/>
      <w:lvlText w:val="•"/>
      <w:lvlJc w:val="left"/>
      <w:pPr>
        <w:ind w:left="5900" w:hanging="360"/>
      </w:pPr>
      <w:rPr>
        <w:rFonts w:hint="default"/>
        <w:lang w:val="hu-HU" w:eastAsia="hu-HU" w:bidi="hu-HU"/>
      </w:rPr>
    </w:lvl>
    <w:lvl w:ilvl="6">
      <w:start w:val="0"/>
      <w:numFmt w:val="bullet"/>
      <w:lvlText w:val="•"/>
      <w:lvlJc w:val="left"/>
      <w:pPr>
        <w:ind w:left="6828" w:hanging="360"/>
      </w:pPr>
      <w:rPr>
        <w:rFonts w:hint="default"/>
        <w:lang w:val="hu-HU" w:eastAsia="hu-HU" w:bidi="hu-HU"/>
      </w:rPr>
    </w:lvl>
    <w:lvl w:ilvl="7">
      <w:start w:val="0"/>
      <w:numFmt w:val="bullet"/>
      <w:lvlText w:val="•"/>
      <w:lvlJc w:val="left"/>
      <w:pPr>
        <w:ind w:left="7756" w:hanging="360"/>
      </w:pPr>
      <w:rPr>
        <w:rFonts w:hint="default"/>
        <w:lang w:val="hu-HU" w:eastAsia="hu-HU" w:bidi="hu-HU"/>
      </w:rPr>
    </w:lvl>
    <w:lvl w:ilvl="8">
      <w:start w:val="0"/>
      <w:numFmt w:val="bullet"/>
      <w:lvlText w:val="•"/>
      <w:lvlJc w:val="left"/>
      <w:pPr>
        <w:ind w:left="8684" w:hanging="360"/>
      </w:pPr>
      <w:rPr>
        <w:rFonts w:hint="default"/>
        <w:lang w:val="hu-HU" w:eastAsia="hu-HU" w:bidi="hu-HU"/>
      </w:rPr>
    </w:lvl>
  </w:abstractNum>
  <w:abstractNum w:abstractNumId="49">
    <w:multiLevelType w:val="hybridMultilevel"/>
    <w:lvl w:ilvl="0">
      <w:start w:val="2"/>
      <w:numFmt w:val="decimal"/>
      <w:lvlText w:val="%1"/>
      <w:lvlJc w:val="left"/>
      <w:pPr>
        <w:ind w:left="1400" w:hanging="864"/>
        <w:jc w:val="left"/>
      </w:pPr>
      <w:rPr>
        <w:rFonts w:hint="default"/>
        <w:lang w:val="hu-HU" w:eastAsia="hu-HU" w:bidi="hu-HU"/>
      </w:rPr>
    </w:lvl>
    <w:lvl w:ilvl="1">
      <w:start w:val="9"/>
      <w:numFmt w:val="decimal"/>
      <w:lvlText w:val="%1.%2"/>
      <w:lvlJc w:val="left"/>
      <w:pPr>
        <w:ind w:left="1400" w:hanging="864"/>
        <w:jc w:val="left"/>
      </w:pPr>
      <w:rPr>
        <w:rFonts w:hint="default"/>
        <w:lang w:val="hu-HU" w:eastAsia="hu-HU" w:bidi="hu-HU"/>
      </w:rPr>
    </w:lvl>
    <w:lvl w:ilvl="2">
      <w:start w:val="2"/>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48">
    <w:multiLevelType w:val="hybridMultilevel"/>
    <w:lvl w:ilvl="0">
      <w:start w:val="2"/>
      <w:numFmt w:val="decimal"/>
      <w:lvlText w:val="%1"/>
      <w:lvlJc w:val="left"/>
      <w:pPr>
        <w:ind w:left="1400" w:hanging="864"/>
        <w:jc w:val="left"/>
      </w:pPr>
      <w:rPr>
        <w:rFonts w:hint="default"/>
        <w:lang w:val="hu-HU" w:eastAsia="hu-HU" w:bidi="hu-HU"/>
      </w:rPr>
    </w:lvl>
    <w:lvl w:ilvl="1">
      <w:start w:val="9"/>
      <w:numFmt w:val="decimal"/>
      <w:lvlText w:val="%1.%2"/>
      <w:lvlJc w:val="left"/>
      <w:pPr>
        <w:ind w:left="1400" w:hanging="864"/>
        <w:jc w:val="left"/>
      </w:pPr>
      <w:rPr>
        <w:rFonts w:hint="default"/>
        <w:lang w:val="hu-HU" w:eastAsia="hu-HU" w:bidi="hu-HU"/>
      </w:rPr>
    </w:lvl>
    <w:lvl w:ilvl="2">
      <w:start w:val="1"/>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47">
    <w:multiLevelType w:val="hybridMultilevel"/>
    <w:lvl w:ilvl="0">
      <w:start w:val="2"/>
      <w:numFmt w:val="decimal"/>
      <w:lvlText w:val="%1"/>
      <w:lvlJc w:val="left"/>
      <w:pPr>
        <w:ind w:left="1102" w:hanging="567"/>
        <w:jc w:val="left"/>
      </w:pPr>
      <w:rPr>
        <w:rFonts w:hint="default"/>
        <w:lang w:val="hu-HU" w:eastAsia="hu-HU" w:bidi="hu-HU"/>
      </w:rPr>
    </w:lvl>
    <w:lvl w:ilvl="1">
      <w:start w:val="8"/>
      <w:numFmt w:val="decimal"/>
      <w:lvlText w:val="%1.%2"/>
      <w:lvlJc w:val="left"/>
      <w:pPr>
        <w:ind w:left="1102" w:hanging="567"/>
        <w:jc w:val="left"/>
      </w:pPr>
      <w:rPr>
        <w:rFonts w:hint="default"/>
        <w:lang w:val="hu-HU" w:eastAsia="hu-HU" w:bidi="hu-HU"/>
      </w:rPr>
    </w:lvl>
    <w:lvl w:ilvl="2">
      <w:start w:val="1"/>
      <w:numFmt w:val="decimal"/>
      <w:lvlText w:val="%1.%2.%3"/>
      <w:lvlJc w:val="left"/>
      <w:pPr>
        <w:ind w:left="1102" w:hanging="567"/>
        <w:jc w:val="left"/>
      </w:pPr>
      <w:rPr>
        <w:rFonts w:hint="default" w:ascii="Calibri Light" w:hAnsi="Calibri Light" w:eastAsia="Calibri Light" w:cs="Calibri Light"/>
        <w:color w:val="1F3762"/>
        <w:spacing w:val="-26"/>
        <w:w w:val="100"/>
        <w:sz w:val="24"/>
        <w:szCs w:val="24"/>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427" w:hanging="1008"/>
      </w:pPr>
      <w:rPr>
        <w:rFonts w:hint="default"/>
        <w:lang w:val="hu-HU" w:eastAsia="hu-HU" w:bidi="hu-HU"/>
      </w:rPr>
    </w:lvl>
    <w:lvl w:ilvl="6">
      <w:start w:val="0"/>
      <w:numFmt w:val="bullet"/>
      <w:lvlText w:val="•"/>
      <w:lvlJc w:val="left"/>
      <w:pPr>
        <w:ind w:left="7250" w:hanging="1008"/>
      </w:pPr>
      <w:rPr>
        <w:rFonts w:hint="default"/>
        <w:lang w:val="hu-HU" w:eastAsia="hu-HU" w:bidi="hu-HU"/>
      </w:rPr>
    </w:lvl>
    <w:lvl w:ilvl="7">
      <w:start w:val="0"/>
      <w:numFmt w:val="bullet"/>
      <w:lvlText w:val="•"/>
      <w:lvlJc w:val="left"/>
      <w:pPr>
        <w:ind w:left="8072" w:hanging="1008"/>
      </w:pPr>
      <w:rPr>
        <w:rFonts w:hint="default"/>
        <w:lang w:val="hu-HU" w:eastAsia="hu-HU" w:bidi="hu-HU"/>
      </w:rPr>
    </w:lvl>
    <w:lvl w:ilvl="8">
      <w:start w:val="0"/>
      <w:numFmt w:val="bullet"/>
      <w:lvlText w:val="•"/>
      <w:lvlJc w:val="left"/>
      <w:pPr>
        <w:ind w:left="8895" w:hanging="1008"/>
      </w:pPr>
      <w:rPr>
        <w:rFonts w:hint="default"/>
        <w:lang w:val="hu-HU" w:eastAsia="hu-HU" w:bidi="hu-HU"/>
      </w:rPr>
    </w:lvl>
  </w:abstractNum>
  <w:abstractNum w:abstractNumId="46">
    <w:multiLevelType w:val="hybridMultilevel"/>
    <w:lvl w:ilvl="0">
      <w:start w:val="2"/>
      <w:numFmt w:val="decimal"/>
      <w:lvlText w:val="%1"/>
      <w:lvlJc w:val="left"/>
      <w:pPr>
        <w:ind w:left="1400" w:hanging="864"/>
        <w:jc w:val="left"/>
      </w:pPr>
      <w:rPr>
        <w:rFonts w:hint="default"/>
        <w:lang w:val="hu-HU" w:eastAsia="hu-HU" w:bidi="hu-HU"/>
      </w:rPr>
    </w:lvl>
    <w:lvl w:ilvl="1">
      <w:start w:val="8"/>
      <w:numFmt w:val="decimal"/>
      <w:lvlText w:val="%1.%2"/>
      <w:lvlJc w:val="left"/>
      <w:pPr>
        <w:ind w:left="1400" w:hanging="864"/>
        <w:jc w:val="left"/>
      </w:pPr>
      <w:rPr>
        <w:rFonts w:hint="default"/>
        <w:lang w:val="hu-HU" w:eastAsia="hu-HU" w:bidi="hu-HU"/>
      </w:rPr>
    </w:lvl>
    <w:lvl w:ilvl="2">
      <w:start w:val="4"/>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45">
    <w:multiLevelType w:val="hybridMultilevel"/>
    <w:lvl w:ilvl="0">
      <w:start w:val="2"/>
      <w:numFmt w:val="decimal"/>
      <w:lvlText w:val="%1"/>
      <w:lvlJc w:val="left"/>
      <w:pPr>
        <w:ind w:left="1400" w:hanging="864"/>
        <w:jc w:val="left"/>
      </w:pPr>
      <w:rPr>
        <w:rFonts w:hint="default"/>
        <w:lang w:val="hu-HU" w:eastAsia="hu-HU" w:bidi="hu-HU"/>
      </w:rPr>
    </w:lvl>
    <w:lvl w:ilvl="1">
      <w:start w:val="8"/>
      <w:numFmt w:val="decimal"/>
      <w:lvlText w:val="%1.%2"/>
      <w:lvlJc w:val="left"/>
      <w:pPr>
        <w:ind w:left="1400" w:hanging="864"/>
        <w:jc w:val="left"/>
      </w:pPr>
      <w:rPr>
        <w:rFonts w:hint="default"/>
        <w:lang w:val="hu-HU" w:eastAsia="hu-HU" w:bidi="hu-HU"/>
      </w:rPr>
    </w:lvl>
    <w:lvl w:ilvl="2">
      <w:start w:val="3"/>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44">
    <w:multiLevelType w:val="hybridMultilevel"/>
    <w:lvl w:ilvl="0">
      <w:start w:val="2"/>
      <w:numFmt w:val="decimal"/>
      <w:lvlText w:val="%1"/>
      <w:lvlJc w:val="left"/>
      <w:pPr>
        <w:ind w:left="1400" w:hanging="864"/>
        <w:jc w:val="left"/>
      </w:pPr>
      <w:rPr>
        <w:rFonts w:hint="default"/>
        <w:lang w:val="hu-HU" w:eastAsia="hu-HU" w:bidi="hu-HU"/>
      </w:rPr>
    </w:lvl>
    <w:lvl w:ilvl="1">
      <w:start w:val="8"/>
      <w:numFmt w:val="decimal"/>
      <w:lvlText w:val="%1.%2"/>
      <w:lvlJc w:val="left"/>
      <w:pPr>
        <w:ind w:left="1400" w:hanging="864"/>
        <w:jc w:val="left"/>
      </w:pPr>
      <w:rPr>
        <w:rFonts w:hint="default"/>
        <w:lang w:val="hu-HU" w:eastAsia="hu-HU" w:bidi="hu-HU"/>
      </w:rPr>
    </w:lvl>
    <w:lvl w:ilvl="2">
      <w:start w:val="2"/>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1530"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5540" w:hanging="1008"/>
      </w:pPr>
      <w:rPr>
        <w:rFonts w:hint="default"/>
        <w:lang w:val="hu-HU" w:eastAsia="hu-HU" w:bidi="hu-HU"/>
      </w:rPr>
    </w:lvl>
    <w:lvl w:ilvl="6">
      <w:start w:val="0"/>
      <w:numFmt w:val="bullet"/>
      <w:lvlText w:val="•"/>
      <w:lvlJc w:val="left"/>
      <w:pPr>
        <w:ind w:left="6540" w:hanging="1008"/>
      </w:pPr>
      <w:rPr>
        <w:rFonts w:hint="default"/>
        <w:lang w:val="hu-HU" w:eastAsia="hu-HU" w:bidi="hu-HU"/>
      </w:rPr>
    </w:lvl>
    <w:lvl w:ilvl="7">
      <w:start w:val="0"/>
      <w:numFmt w:val="bullet"/>
      <w:lvlText w:val="•"/>
      <w:lvlJc w:val="left"/>
      <w:pPr>
        <w:ind w:left="7540" w:hanging="1008"/>
      </w:pPr>
      <w:rPr>
        <w:rFonts w:hint="default"/>
        <w:lang w:val="hu-HU" w:eastAsia="hu-HU" w:bidi="hu-HU"/>
      </w:rPr>
    </w:lvl>
    <w:lvl w:ilvl="8">
      <w:start w:val="0"/>
      <w:numFmt w:val="bullet"/>
      <w:lvlText w:val="•"/>
      <w:lvlJc w:val="left"/>
      <w:pPr>
        <w:ind w:left="8540" w:hanging="1008"/>
      </w:pPr>
      <w:rPr>
        <w:rFonts w:hint="default"/>
        <w:lang w:val="hu-HU" w:eastAsia="hu-HU" w:bidi="hu-HU"/>
      </w:rPr>
    </w:lvl>
  </w:abstractNum>
  <w:abstractNum w:abstractNumId="43">
    <w:multiLevelType w:val="hybridMultilevel"/>
    <w:lvl w:ilvl="0">
      <w:start w:val="2"/>
      <w:numFmt w:val="decimal"/>
      <w:lvlText w:val="%1"/>
      <w:lvlJc w:val="left"/>
      <w:pPr>
        <w:ind w:left="1244" w:hanging="567"/>
        <w:jc w:val="left"/>
      </w:pPr>
      <w:rPr>
        <w:rFonts w:hint="default"/>
        <w:lang w:val="hu-HU" w:eastAsia="hu-HU" w:bidi="hu-HU"/>
      </w:rPr>
    </w:lvl>
    <w:lvl w:ilvl="1">
      <w:start w:val="8"/>
      <w:numFmt w:val="decimal"/>
      <w:lvlText w:val="%1.%2"/>
      <w:lvlJc w:val="left"/>
      <w:pPr>
        <w:ind w:left="1244" w:hanging="567"/>
        <w:jc w:val="left"/>
      </w:pPr>
      <w:rPr>
        <w:rFonts w:hint="default"/>
        <w:lang w:val="hu-HU" w:eastAsia="hu-HU" w:bidi="hu-HU"/>
      </w:rPr>
    </w:lvl>
    <w:lvl w:ilvl="2">
      <w:start w:val="2"/>
      <w:numFmt w:val="decimal"/>
      <w:lvlText w:val="%1.%2.%3"/>
      <w:lvlJc w:val="left"/>
      <w:pPr>
        <w:ind w:left="1244" w:hanging="567"/>
        <w:jc w:val="left"/>
      </w:pPr>
      <w:rPr>
        <w:rFonts w:hint="default" w:ascii="Calibri Light" w:hAnsi="Calibri Light" w:eastAsia="Calibri Light" w:cs="Calibri Light"/>
        <w:color w:val="1F3762"/>
        <w:spacing w:val="-26"/>
        <w:w w:val="100"/>
        <w:sz w:val="24"/>
        <w:szCs w:val="24"/>
        <w:lang w:val="hu-HU" w:eastAsia="hu-HU" w:bidi="hu-HU"/>
      </w:rPr>
    </w:lvl>
    <w:lvl w:ilvl="3">
      <w:start w:val="0"/>
      <w:numFmt w:val="bullet"/>
      <w:lvlText w:val="•"/>
      <w:lvlJc w:val="left"/>
      <w:pPr>
        <w:ind w:left="4030" w:hanging="567"/>
      </w:pPr>
      <w:rPr>
        <w:rFonts w:hint="default"/>
        <w:lang w:val="hu-HU" w:eastAsia="hu-HU" w:bidi="hu-HU"/>
      </w:rPr>
    </w:lvl>
    <w:lvl w:ilvl="4">
      <w:start w:val="0"/>
      <w:numFmt w:val="bullet"/>
      <w:lvlText w:val="•"/>
      <w:lvlJc w:val="left"/>
      <w:pPr>
        <w:ind w:left="4960" w:hanging="567"/>
      </w:pPr>
      <w:rPr>
        <w:rFonts w:hint="default"/>
        <w:lang w:val="hu-HU" w:eastAsia="hu-HU" w:bidi="hu-HU"/>
      </w:rPr>
    </w:lvl>
    <w:lvl w:ilvl="5">
      <w:start w:val="0"/>
      <w:numFmt w:val="bullet"/>
      <w:lvlText w:val="•"/>
      <w:lvlJc w:val="left"/>
      <w:pPr>
        <w:ind w:left="5890" w:hanging="567"/>
      </w:pPr>
      <w:rPr>
        <w:rFonts w:hint="default"/>
        <w:lang w:val="hu-HU" w:eastAsia="hu-HU" w:bidi="hu-HU"/>
      </w:rPr>
    </w:lvl>
    <w:lvl w:ilvl="6">
      <w:start w:val="0"/>
      <w:numFmt w:val="bullet"/>
      <w:lvlText w:val="•"/>
      <w:lvlJc w:val="left"/>
      <w:pPr>
        <w:ind w:left="6820" w:hanging="567"/>
      </w:pPr>
      <w:rPr>
        <w:rFonts w:hint="default"/>
        <w:lang w:val="hu-HU" w:eastAsia="hu-HU" w:bidi="hu-HU"/>
      </w:rPr>
    </w:lvl>
    <w:lvl w:ilvl="7">
      <w:start w:val="0"/>
      <w:numFmt w:val="bullet"/>
      <w:lvlText w:val="•"/>
      <w:lvlJc w:val="left"/>
      <w:pPr>
        <w:ind w:left="7750" w:hanging="567"/>
      </w:pPr>
      <w:rPr>
        <w:rFonts w:hint="default"/>
        <w:lang w:val="hu-HU" w:eastAsia="hu-HU" w:bidi="hu-HU"/>
      </w:rPr>
    </w:lvl>
    <w:lvl w:ilvl="8">
      <w:start w:val="0"/>
      <w:numFmt w:val="bullet"/>
      <w:lvlText w:val="•"/>
      <w:lvlJc w:val="left"/>
      <w:pPr>
        <w:ind w:left="8680" w:hanging="567"/>
      </w:pPr>
      <w:rPr>
        <w:rFonts w:hint="default"/>
        <w:lang w:val="hu-HU" w:eastAsia="hu-HU" w:bidi="hu-HU"/>
      </w:rPr>
    </w:lvl>
  </w:abstractNum>
  <w:abstractNum w:abstractNumId="42">
    <w:multiLevelType w:val="hybridMultilevel"/>
    <w:lvl w:ilvl="0">
      <w:start w:val="2"/>
      <w:numFmt w:val="decimal"/>
      <w:lvlText w:val="%1"/>
      <w:lvlJc w:val="left"/>
      <w:pPr>
        <w:ind w:left="1400" w:hanging="864"/>
        <w:jc w:val="left"/>
      </w:pPr>
      <w:rPr>
        <w:rFonts w:hint="default"/>
        <w:lang w:val="hu-HU" w:eastAsia="hu-HU" w:bidi="hu-HU"/>
      </w:rPr>
    </w:lvl>
    <w:lvl w:ilvl="1">
      <w:start w:val="8"/>
      <w:numFmt w:val="decimal"/>
      <w:lvlText w:val="%1.%2"/>
      <w:lvlJc w:val="left"/>
      <w:pPr>
        <w:ind w:left="1400" w:hanging="864"/>
        <w:jc w:val="left"/>
      </w:pPr>
      <w:rPr>
        <w:rFonts w:hint="default"/>
        <w:lang w:val="hu-HU" w:eastAsia="hu-HU" w:bidi="hu-HU"/>
      </w:rPr>
    </w:lvl>
    <w:lvl w:ilvl="2">
      <w:start w:val="1"/>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41">
    <w:multiLevelType w:val="hybridMultilevel"/>
    <w:lvl w:ilvl="0">
      <w:start w:val="2"/>
      <w:numFmt w:val="decimal"/>
      <w:lvlText w:val="%1"/>
      <w:lvlJc w:val="left"/>
      <w:pPr>
        <w:ind w:left="1400" w:hanging="864"/>
        <w:jc w:val="left"/>
      </w:pPr>
      <w:rPr>
        <w:rFonts w:hint="default"/>
        <w:lang w:val="hu-HU" w:eastAsia="hu-HU" w:bidi="hu-HU"/>
      </w:rPr>
    </w:lvl>
    <w:lvl w:ilvl="1">
      <w:start w:val="7"/>
      <w:numFmt w:val="decimal"/>
      <w:lvlText w:val="%1.%2"/>
      <w:lvlJc w:val="left"/>
      <w:pPr>
        <w:ind w:left="1400" w:hanging="864"/>
        <w:jc w:val="left"/>
      </w:pPr>
      <w:rPr>
        <w:rFonts w:hint="default"/>
        <w:lang w:val="hu-HU" w:eastAsia="hu-HU" w:bidi="hu-HU"/>
      </w:rPr>
    </w:lvl>
    <w:lvl w:ilvl="2">
      <w:start w:val="1"/>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40">
    <w:multiLevelType w:val="hybridMultilevel"/>
    <w:lvl w:ilvl="0">
      <w:start w:val="2"/>
      <w:numFmt w:val="decimal"/>
      <w:lvlText w:val="%1"/>
      <w:lvlJc w:val="left"/>
      <w:pPr>
        <w:ind w:left="3957" w:hanging="1008"/>
        <w:jc w:val="left"/>
      </w:pPr>
      <w:rPr>
        <w:rFonts w:hint="default"/>
        <w:lang w:val="hu-HU" w:eastAsia="hu-HU" w:bidi="hu-HU"/>
      </w:rPr>
    </w:lvl>
    <w:lvl w:ilvl="1">
      <w:start w:val="6"/>
      <w:numFmt w:val="decimal"/>
      <w:lvlText w:val="%1.%2"/>
      <w:lvlJc w:val="left"/>
      <w:pPr>
        <w:ind w:left="3957" w:hanging="1008"/>
        <w:jc w:val="left"/>
      </w:pPr>
      <w:rPr>
        <w:rFonts w:hint="default"/>
        <w:lang w:val="hu-HU" w:eastAsia="hu-HU" w:bidi="hu-HU"/>
      </w:rPr>
    </w:lvl>
    <w:lvl w:ilvl="2">
      <w:start w:val="1"/>
      <w:numFmt w:val="decimal"/>
      <w:lvlText w:val="%1.%2.%3"/>
      <w:lvlJc w:val="left"/>
      <w:pPr>
        <w:ind w:left="3957" w:hanging="1008"/>
        <w:jc w:val="left"/>
      </w:pPr>
      <w:rPr>
        <w:rFonts w:hint="default"/>
        <w:lang w:val="hu-HU" w:eastAsia="hu-HU" w:bidi="hu-HU"/>
      </w:rPr>
    </w:lvl>
    <w:lvl w:ilvl="3">
      <w:start w:val="3"/>
      <w:numFmt w:val="decimal"/>
      <w:lvlText w:val="%1.%2.%3.%4"/>
      <w:lvlJc w:val="left"/>
      <w:pPr>
        <w:ind w:left="3957" w:hanging="1008"/>
        <w:jc w:val="left"/>
      </w:pPr>
      <w:rPr>
        <w:rFonts w:hint="default"/>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7250" w:hanging="1008"/>
      </w:pPr>
      <w:rPr>
        <w:rFonts w:hint="default"/>
        <w:lang w:val="hu-HU" w:eastAsia="hu-HU" w:bidi="hu-HU"/>
      </w:rPr>
    </w:lvl>
    <w:lvl w:ilvl="6">
      <w:start w:val="0"/>
      <w:numFmt w:val="bullet"/>
      <w:lvlText w:val="•"/>
      <w:lvlJc w:val="left"/>
      <w:pPr>
        <w:ind w:left="7908" w:hanging="1008"/>
      </w:pPr>
      <w:rPr>
        <w:rFonts w:hint="default"/>
        <w:lang w:val="hu-HU" w:eastAsia="hu-HU" w:bidi="hu-HU"/>
      </w:rPr>
    </w:lvl>
    <w:lvl w:ilvl="7">
      <w:start w:val="0"/>
      <w:numFmt w:val="bullet"/>
      <w:lvlText w:val="•"/>
      <w:lvlJc w:val="left"/>
      <w:pPr>
        <w:ind w:left="8566" w:hanging="1008"/>
      </w:pPr>
      <w:rPr>
        <w:rFonts w:hint="default"/>
        <w:lang w:val="hu-HU" w:eastAsia="hu-HU" w:bidi="hu-HU"/>
      </w:rPr>
    </w:lvl>
    <w:lvl w:ilvl="8">
      <w:start w:val="0"/>
      <w:numFmt w:val="bullet"/>
      <w:lvlText w:val="•"/>
      <w:lvlJc w:val="left"/>
      <w:pPr>
        <w:ind w:left="9224" w:hanging="1008"/>
      </w:pPr>
      <w:rPr>
        <w:rFonts w:hint="default"/>
        <w:lang w:val="hu-HU" w:eastAsia="hu-HU" w:bidi="hu-HU"/>
      </w:rPr>
    </w:lvl>
  </w:abstractNum>
  <w:abstractNum w:abstractNumId="39">
    <w:multiLevelType w:val="hybridMultilevel"/>
    <w:lvl w:ilvl="0">
      <w:start w:val="2"/>
      <w:numFmt w:val="decimal"/>
      <w:lvlText w:val="%1"/>
      <w:lvlJc w:val="left"/>
      <w:pPr>
        <w:ind w:left="1688" w:hanging="1152"/>
        <w:jc w:val="left"/>
      </w:pPr>
      <w:rPr>
        <w:rFonts w:hint="default"/>
        <w:lang w:val="hu-HU" w:eastAsia="hu-HU" w:bidi="hu-HU"/>
      </w:rPr>
    </w:lvl>
    <w:lvl w:ilvl="1">
      <w:start w:val="6"/>
      <w:numFmt w:val="decimal"/>
      <w:lvlText w:val="%1.%2"/>
      <w:lvlJc w:val="left"/>
      <w:pPr>
        <w:ind w:left="1688" w:hanging="1152"/>
        <w:jc w:val="left"/>
      </w:pPr>
      <w:rPr>
        <w:rFonts w:hint="default"/>
        <w:lang w:val="hu-HU" w:eastAsia="hu-HU" w:bidi="hu-HU"/>
      </w:rPr>
    </w:lvl>
    <w:lvl w:ilvl="2">
      <w:start w:val="1"/>
      <w:numFmt w:val="decimal"/>
      <w:lvlText w:val="%1.%2.%3"/>
      <w:lvlJc w:val="left"/>
      <w:pPr>
        <w:ind w:left="1688" w:hanging="1152"/>
        <w:jc w:val="left"/>
      </w:pPr>
      <w:rPr>
        <w:rFonts w:hint="default"/>
        <w:lang w:val="hu-HU" w:eastAsia="hu-HU" w:bidi="hu-HU"/>
      </w:rPr>
    </w:lvl>
    <w:lvl w:ilvl="3">
      <w:start w:val="2"/>
      <w:numFmt w:val="decimal"/>
      <w:lvlText w:val="%1.%2.%3.%4"/>
      <w:lvlJc w:val="left"/>
      <w:pPr>
        <w:ind w:left="1688" w:hanging="1152"/>
        <w:jc w:val="left"/>
      </w:pPr>
      <w:rPr>
        <w:rFonts w:hint="default"/>
        <w:lang w:val="hu-HU" w:eastAsia="hu-HU" w:bidi="hu-HU"/>
      </w:rPr>
    </w:lvl>
    <w:lvl w:ilvl="4">
      <w:start w:val="2"/>
      <w:numFmt w:val="decimal"/>
      <w:lvlText w:val="%1.%2.%3.%4.%5"/>
      <w:lvlJc w:val="left"/>
      <w:pPr>
        <w:ind w:left="1688" w:hanging="1152"/>
        <w:jc w:val="left"/>
      </w:pPr>
      <w:rPr>
        <w:rFonts w:hint="default"/>
        <w:lang w:val="hu-HU" w:eastAsia="hu-HU" w:bidi="hu-HU"/>
      </w:rPr>
    </w:lvl>
    <w:lvl w:ilvl="5">
      <w:start w:val="2"/>
      <w:numFmt w:val="decimal"/>
      <w:lvlText w:val="%1.%2.%3.%4.%5.%6"/>
      <w:lvlJc w:val="left"/>
      <w:pPr>
        <w:ind w:left="1688" w:hanging="1152"/>
        <w:jc w:val="left"/>
      </w:pPr>
      <w:rPr>
        <w:rFonts w:hint="default" w:ascii="Calibri Light" w:hAnsi="Calibri Light" w:eastAsia="Calibri Light" w:cs="Calibri Light"/>
        <w:color w:val="1F3762"/>
        <w:spacing w:val="-2"/>
        <w:w w:val="100"/>
        <w:sz w:val="22"/>
        <w:szCs w:val="22"/>
        <w:lang w:val="hu-HU" w:eastAsia="hu-HU" w:bidi="hu-HU"/>
      </w:rPr>
    </w:lvl>
    <w:lvl w:ilvl="6">
      <w:start w:val="0"/>
      <w:numFmt w:val="bullet"/>
      <w:lvlText w:val="•"/>
      <w:lvlJc w:val="left"/>
      <w:pPr>
        <w:ind w:left="6996" w:hanging="1152"/>
      </w:pPr>
      <w:rPr>
        <w:rFonts w:hint="default"/>
        <w:lang w:val="hu-HU" w:eastAsia="hu-HU" w:bidi="hu-HU"/>
      </w:rPr>
    </w:lvl>
    <w:lvl w:ilvl="7">
      <w:start w:val="0"/>
      <w:numFmt w:val="bullet"/>
      <w:lvlText w:val="•"/>
      <w:lvlJc w:val="left"/>
      <w:pPr>
        <w:ind w:left="7882" w:hanging="1152"/>
      </w:pPr>
      <w:rPr>
        <w:rFonts w:hint="default"/>
        <w:lang w:val="hu-HU" w:eastAsia="hu-HU" w:bidi="hu-HU"/>
      </w:rPr>
    </w:lvl>
    <w:lvl w:ilvl="8">
      <w:start w:val="0"/>
      <w:numFmt w:val="bullet"/>
      <w:lvlText w:val="•"/>
      <w:lvlJc w:val="left"/>
      <w:pPr>
        <w:ind w:left="8768" w:hanging="1152"/>
      </w:pPr>
      <w:rPr>
        <w:rFonts w:hint="default"/>
        <w:lang w:val="hu-HU" w:eastAsia="hu-HU" w:bidi="hu-HU"/>
      </w:rPr>
    </w:lvl>
  </w:abstractNum>
  <w:abstractNum w:abstractNumId="38">
    <w:multiLevelType w:val="hybridMultilevel"/>
    <w:lvl w:ilvl="0">
      <w:start w:val="2"/>
      <w:numFmt w:val="decimal"/>
      <w:lvlText w:val="%1"/>
      <w:lvlJc w:val="left"/>
      <w:pPr>
        <w:ind w:left="1688" w:hanging="1152"/>
        <w:jc w:val="left"/>
      </w:pPr>
      <w:rPr>
        <w:rFonts w:hint="default"/>
        <w:lang w:val="hu-HU" w:eastAsia="hu-HU" w:bidi="hu-HU"/>
      </w:rPr>
    </w:lvl>
    <w:lvl w:ilvl="1">
      <w:start w:val="6"/>
      <w:numFmt w:val="decimal"/>
      <w:lvlText w:val="%1.%2"/>
      <w:lvlJc w:val="left"/>
      <w:pPr>
        <w:ind w:left="1688" w:hanging="1152"/>
        <w:jc w:val="left"/>
      </w:pPr>
      <w:rPr>
        <w:rFonts w:hint="default"/>
        <w:lang w:val="hu-HU" w:eastAsia="hu-HU" w:bidi="hu-HU"/>
      </w:rPr>
    </w:lvl>
    <w:lvl w:ilvl="2">
      <w:start w:val="1"/>
      <w:numFmt w:val="decimal"/>
      <w:lvlText w:val="%1.%2.%3"/>
      <w:lvlJc w:val="left"/>
      <w:pPr>
        <w:ind w:left="1688" w:hanging="1152"/>
        <w:jc w:val="left"/>
      </w:pPr>
      <w:rPr>
        <w:rFonts w:hint="default"/>
        <w:lang w:val="hu-HU" w:eastAsia="hu-HU" w:bidi="hu-HU"/>
      </w:rPr>
    </w:lvl>
    <w:lvl w:ilvl="3">
      <w:start w:val="2"/>
      <w:numFmt w:val="decimal"/>
      <w:lvlText w:val="%1.%2.%3.%4"/>
      <w:lvlJc w:val="left"/>
      <w:pPr>
        <w:ind w:left="1688" w:hanging="1152"/>
        <w:jc w:val="left"/>
      </w:pPr>
      <w:rPr>
        <w:rFonts w:hint="default"/>
        <w:lang w:val="hu-HU" w:eastAsia="hu-HU" w:bidi="hu-HU"/>
      </w:rPr>
    </w:lvl>
    <w:lvl w:ilvl="4">
      <w:start w:val="1"/>
      <w:numFmt w:val="decimal"/>
      <w:lvlText w:val="%1.%2.%3.%4.%5"/>
      <w:lvlJc w:val="left"/>
      <w:pPr>
        <w:ind w:left="1688" w:hanging="1152"/>
        <w:jc w:val="left"/>
      </w:pPr>
      <w:rPr>
        <w:rFonts w:hint="default"/>
        <w:lang w:val="hu-HU" w:eastAsia="hu-HU" w:bidi="hu-HU"/>
      </w:rPr>
    </w:lvl>
    <w:lvl w:ilvl="5">
      <w:start w:val="1"/>
      <w:numFmt w:val="decimal"/>
      <w:lvlText w:val="%1.%2.%3.%4.%5.%6"/>
      <w:lvlJc w:val="left"/>
      <w:pPr>
        <w:ind w:left="1688" w:hanging="1152"/>
        <w:jc w:val="left"/>
      </w:pPr>
      <w:rPr>
        <w:rFonts w:hint="default" w:ascii="Calibri Light" w:hAnsi="Calibri Light" w:eastAsia="Calibri Light" w:cs="Calibri Light"/>
        <w:color w:val="1F3762"/>
        <w:spacing w:val="-2"/>
        <w:w w:val="100"/>
        <w:sz w:val="22"/>
        <w:szCs w:val="22"/>
        <w:lang w:val="hu-HU" w:eastAsia="hu-HU" w:bidi="hu-HU"/>
      </w:rPr>
    </w:lvl>
    <w:lvl w:ilvl="6">
      <w:start w:val="0"/>
      <w:numFmt w:val="bullet"/>
      <w:lvlText w:val=""/>
      <w:lvlJc w:val="left"/>
      <w:pPr>
        <w:ind w:left="1256" w:hanging="360"/>
      </w:pPr>
      <w:rPr>
        <w:rFonts w:hint="default" w:ascii="Symbol" w:hAnsi="Symbol" w:eastAsia="Symbol" w:cs="Symbol"/>
        <w:w w:val="100"/>
        <w:sz w:val="22"/>
        <w:szCs w:val="22"/>
        <w:lang w:val="hu-HU" w:eastAsia="hu-HU" w:bidi="hu-HU"/>
      </w:rPr>
    </w:lvl>
    <w:lvl w:ilvl="7">
      <w:start w:val="0"/>
      <w:numFmt w:val="bullet"/>
      <w:lvlText w:val="•"/>
      <w:lvlJc w:val="left"/>
      <w:pPr>
        <w:ind w:left="7586" w:hanging="360"/>
      </w:pPr>
      <w:rPr>
        <w:rFonts w:hint="default"/>
        <w:lang w:val="hu-HU" w:eastAsia="hu-HU" w:bidi="hu-HU"/>
      </w:rPr>
    </w:lvl>
    <w:lvl w:ilvl="8">
      <w:start w:val="0"/>
      <w:numFmt w:val="bullet"/>
      <w:lvlText w:val="•"/>
      <w:lvlJc w:val="left"/>
      <w:pPr>
        <w:ind w:left="8571" w:hanging="360"/>
      </w:pPr>
      <w:rPr>
        <w:rFonts w:hint="default"/>
        <w:lang w:val="hu-HU" w:eastAsia="hu-HU" w:bidi="hu-HU"/>
      </w:rPr>
    </w:lvl>
  </w:abstractNum>
  <w:abstractNum w:abstractNumId="37">
    <w:multiLevelType w:val="hybridMultilevel"/>
    <w:lvl w:ilvl="0">
      <w:start w:val="2"/>
      <w:numFmt w:val="decimal"/>
      <w:lvlText w:val="%1"/>
      <w:lvlJc w:val="left"/>
      <w:pPr>
        <w:ind w:left="3957" w:hanging="1008"/>
        <w:jc w:val="left"/>
      </w:pPr>
      <w:rPr>
        <w:rFonts w:hint="default"/>
        <w:lang w:val="hu-HU" w:eastAsia="hu-HU" w:bidi="hu-HU"/>
      </w:rPr>
    </w:lvl>
    <w:lvl w:ilvl="1">
      <w:start w:val="6"/>
      <w:numFmt w:val="decimal"/>
      <w:lvlText w:val="%1.%2"/>
      <w:lvlJc w:val="left"/>
      <w:pPr>
        <w:ind w:left="3957" w:hanging="1008"/>
        <w:jc w:val="left"/>
      </w:pPr>
      <w:rPr>
        <w:rFonts w:hint="default"/>
        <w:lang w:val="hu-HU" w:eastAsia="hu-HU" w:bidi="hu-HU"/>
      </w:rPr>
    </w:lvl>
    <w:lvl w:ilvl="2">
      <w:start w:val="1"/>
      <w:numFmt w:val="decimal"/>
      <w:lvlText w:val="%1.%2.%3"/>
      <w:lvlJc w:val="left"/>
      <w:pPr>
        <w:ind w:left="3957" w:hanging="1008"/>
        <w:jc w:val="left"/>
      </w:pPr>
      <w:rPr>
        <w:rFonts w:hint="default"/>
        <w:lang w:val="hu-HU" w:eastAsia="hu-HU" w:bidi="hu-HU"/>
      </w:rPr>
    </w:lvl>
    <w:lvl w:ilvl="3">
      <w:start w:val="2"/>
      <w:numFmt w:val="decimal"/>
      <w:lvlText w:val="%1.%2.%3.%4"/>
      <w:lvlJc w:val="left"/>
      <w:pPr>
        <w:ind w:left="3957" w:hanging="1008"/>
        <w:jc w:val="left"/>
      </w:pPr>
      <w:rPr>
        <w:rFonts w:hint="default"/>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7250" w:hanging="1008"/>
      </w:pPr>
      <w:rPr>
        <w:rFonts w:hint="default"/>
        <w:lang w:val="hu-HU" w:eastAsia="hu-HU" w:bidi="hu-HU"/>
      </w:rPr>
    </w:lvl>
    <w:lvl w:ilvl="6">
      <w:start w:val="0"/>
      <w:numFmt w:val="bullet"/>
      <w:lvlText w:val="•"/>
      <w:lvlJc w:val="left"/>
      <w:pPr>
        <w:ind w:left="7908" w:hanging="1008"/>
      </w:pPr>
      <w:rPr>
        <w:rFonts w:hint="default"/>
        <w:lang w:val="hu-HU" w:eastAsia="hu-HU" w:bidi="hu-HU"/>
      </w:rPr>
    </w:lvl>
    <w:lvl w:ilvl="7">
      <w:start w:val="0"/>
      <w:numFmt w:val="bullet"/>
      <w:lvlText w:val="•"/>
      <w:lvlJc w:val="left"/>
      <w:pPr>
        <w:ind w:left="8566" w:hanging="1008"/>
      </w:pPr>
      <w:rPr>
        <w:rFonts w:hint="default"/>
        <w:lang w:val="hu-HU" w:eastAsia="hu-HU" w:bidi="hu-HU"/>
      </w:rPr>
    </w:lvl>
    <w:lvl w:ilvl="8">
      <w:start w:val="0"/>
      <w:numFmt w:val="bullet"/>
      <w:lvlText w:val="•"/>
      <w:lvlJc w:val="left"/>
      <w:pPr>
        <w:ind w:left="9224" w:hanging="1008"/>
      </w:pPr>
      <w:rPr>
        <w:rFonts w:hint="default"/>
        <w:lang w:val="hu-HU" w:eastAsia="hu-HU" w:bidi="hu-HU"/>
      </w:rPr>
    </w:lvl>
  </w:abstractNum>
  <w:abstractNum w:abstractNumId="36">
    <w:multiLevelType w:val="hybridMultilevel"/>
    <w:lvl w:ilvl="0">
      <w:start w:val="2"/>
      <w:numFmt w:val="decimal"/>
      <w:lvlText w:val="%1"/>
      <w:lvlJc w:val="left"/>
      <w:pPr>
        <w:ind w:left="1400" w:hanging="864"/>
        <w:jc w:val="left"/>
      </w:pPr>
      <w:rPr>
        <w:rFonts w:hint="default"/>
        <w:lang w:val="hu-HU" w:eastAsia="hu-HU" w:bidi="hu-HU"/>
      </w:rPr>
    </w:lvl>
    <w:lvl w:ilvl="1">
      <w:start w:val="6"/>
      <w:numFmt w:val="decimal"/>
      <w:lvlText w:val="%1.%2"/>
      <w:lvlJc w:val="left"/>
      <w:pPr>
        <w:ind w:left="1400" w:hanging="864"/>
        <w:jc w:val="left"/>
      </w:pPr>
      <w:rPr>
        <w:rFonts w:hint="default"/>
        <w:lang w:val="hu-HU" w:eastAsia="hu-HU" w:bidi="hu-HU"/>
      </w:rPr>
    </w:lvl>
    <w:lvl w:ilvl="2">
      <w:start w:val="1"/>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0"/>
      <w:numFmt w:val="bullet"/>
      <w:lvlText w:val=""/>
      <w:lvlJc w:val="left"/>
      <w:pPr>
        <w:ind w:left="1256" w:hanging="360"/>
      </w:pPr>
      <w:rPr>
        <w:rFonts w:hint="default" w:ascii="Symbol" w:hAnsi="Symbol" w:eastAsia="Symbol" w:cs="Symbol"/>
        <w:w w:val="100"/>
        <w:sz w:val="22"/>
        <w:szCs w:val="22"/>
        <w:lang w:val="hu-HU" w:eastAsia="hu-HU" w:bidi="hu-HU"/>
      </w:rPr>
    </w:lvl>
    <w:lvl w:ilvl="5">
      <w:start w:val="0"/>
      <w:numFmt w:val="bullet"/>
      <w:lvlText w:val="•"/>
      <w:lvlJc w:val="left"/>
      <w:pPr>
        <w:ind w:left="5462" w:hanging="360"/>
      </w:pPr>
      <w:rPr>
        <w:rFonts w:hint="default"/>
        <w:lang w:val="hu-HU" w:eastAsia="hu-HU" w:bidi="hu-HU"/>
      </w:rPr>
    </w:lvl>
    <w:lvl w:ilvl="6">
      <w:start w:val="0"/>
      <w:numFmt w:val="bullet"/>
      <w:lvlText w:val="•"/>
      <w:lvlJc w:val="left"/>
      <w:pPr>
        <w:ind w:left="6477" w:hanging="360"/>
      </w:pPr>
      <w:rPr>
        <w:rFonts w:hint="default"/>
        <w:lang w:val="hu-HU" w:eastAsia="hu-HU" w:bidi="hu-HU"/>
      </w:rPr>
    </w:lvl>
    <w:lvl w:ilvl="7">
      <w:start w:val="0"/>
      <w:numFmt w:val="bullet"/>
      <w:lvlText w:val="•"/>
      <w:lvlJc w:val="left"/>
      <w:pPr>
        <w:ind w:left="7493" w:hanging="360"/>
      </w:pPr>
      <w:rPr>
        <w:rFonts w:hint="default"/>
        <w:lang w:val="hu-HU" w:eastAsia="hu-HU" w:bidi="hu-HU"/>
      </w:rPr>
    </w:lvl>
    <w:lvl w:ilvl="8">
      <w:start w:val="0"/>
      <w:numFmt w:val="bullet"/>
      <w:lvlText w:val="•"/>
      <w:lvlJc w:val="left"/>
      <w:pPr>
        <w:ind w:left="8508" w:hanging="360"/>
      </w:pPr>
      <w:rPr>
        <w:rFonts w:hint="default"/>
        <w:lang w:val="hu-HU" w:eastAsia="hu-HU" w:bidi="hu-HU"/>
      </w:rPr>
    </w:lvl>
  </w:abstractNum>
  <w:abstractNum w:abstractNumId="35">
    <w:multiLevelType w:val="hybridMultilevel"/>
    <w:lvl w:ilvl="0">
      <w:start w:val="2"/>
      <w:numFmt w:val="decimal"/>
      <w:lvlText w:val="%1"/>
      <w:lvlJc w:val="left"/>
      <w:pPr>
        <w:ind w:left="1400" w:hanging="864"/>
        <w:jc w:val="left"/>
      </w:pPr>
      <w:rPr>
        <w:rFonts w:hint="default"/>
        <w:lang w:val="hu-HU" w:eastAsia="hu-HU" w:bidi="hu-HU"/>
      </w:rPr>
    </w:lvl>
    <w:lvl w:ilvl="1">
      <w:start w:val="5"/>
      <w:numFmt w:val="decimal"/>
      <w:lvlText w:val="%1.%2"/>
      <w:lvlJc w:val="left"/>
      <w:pPr>
        <w:ind w:left="1400" w:hanging="864"/>
        <w:jc w:val="left"/>
      </w:pPr>
      <w:rPr>
        <w:rFonts w:hint="default"/>
        <w:lang w:val="hu-HU" w:eastAsia="hu-HU" w:bidi="hu-HU"/>
      </w:rPr>
    </w:lvl>
    <w:lvl w:ilvl="2">
      <w:start w:val="2"/>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34">
    <w:multiLevelType w:val="hybridMultilevel"/>
    <w:lvl w:ilvl="0">
      <w:start w:val="2"/>
      <w:numFmt w:val="decimal"/>
      <w:lvlText w:val="%1"/>
      <w:lvlJc w:val="left"/>
      <w:pPr>
        <w:ind w:left="1102" w:hanging="567"/>
        <w:jc w:val="left"/>
      </w:pPr>
      <w:rPr>
        <w:rFonts w:hint="default"/>
        <w:lang w:val="hu-HU" w:eastAsia="hu-HU" w:bidi="hu-HU"/>
      </w:rPr>
    </w:lvl>
    <w:lvl w:ilvl="1">
      <w:start w:val="4"/>
      <w:numFmt w:val="decimal"/>
      <w:lvlText w:val="%1.%2"/>
      <w:lvlJc w:val="left"/>
      <w:pPr>
        <w:ind w:left="1102" w:hanging="567"/>
        <w:jc w:val="left"/>
      </w:pPr>
      <w:rPr>
        <w:rFonts w:hint="default"/>
        <w:lang w:val="hu-HU" w:eastAsia="hu-HU" w:bidi="hu-HU"/>
      </w:rPr>
    </w:lvl>
    <w:lvl w:ilvl="2">
      <w:start w:val="3"/>
      <w:numFmt w:val="decimal"/>
      <w:lvlText w:val="%1.%2.%3"/>
      <w:lvlJc w:val="left"/>
      <w:pPr>
        <w:ind w:left="1102" w:hanging="567"/>
        <w:jc w:val="left"/>
      </w:pPr>
      <w:rPr>
        <w:rFonts w:hint="default" w:ascii="Calibri Light" w:hAnsi="Calibri Light" w:eastAsia="Calibri Light" w:cs="Calibri Light"/>
        <w:color w:val="1F3762"/>
        <w:spacing w:val="-26"/>
        <w:w w:val="100"/>
        <w:sz w:val="24"/>
        <w:szCs w:val="24"/>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427" w:hanging="1008"/>
      </w:pPr>
      <w:rPr>
        <w:rFonts w:hint="default"/>
        <w:lang w:val="hu-HU" w:eastAsia="hu-HU" w:bidi="hu-HU"/>
      </w:rPr>
    </w:lvl>
    <w:lvl w:ilvl="6">
      <w:start w:val="0"/>
      <w:numFmt w:val="bullet"/>
      <w:lvlText w:val="•"/>
      <w:lvlJc w:val="left"/>
      <w:pPr>
        <w:ind w:left="7250" w:hanging="1008"/>
      </w:pPr>
      <w:rPr>
        <w:rFonts w:hint="default"/>
        <w:lang w:val="hu-HU" w:eastAsia="hu-HU" w:bidi="hu-HU"/>
      </w:rPr>
    </w:lvl>
    <w:lvl w:ilvl="7">
      <w:start w:val="0"/>
      <w:numFmt w:val="bullet"/>
      <w:lvlText w:val="•"/>
      <w:lvlJc w:val="left"/>
      <w:pPr>
        <w:ind w:left="8072" w:hanging="1008"/>
      </w:pPr>
      <w:rPr>
        <w:rFonts w:hint="default"/>
        <w:lang w:val="hu-HU" w:eastAsia="hu-HU" w:bidi="hu-HU"/>
      </w:rPr>
    </w:lvl>
    <w:lvl w:ilvl="8">
      <w:start w:val="0"/>
      <w:numFmt w:val="bullet"/>
      <w:lvlText w:val="•"/>
      <w:lvlJc w:val="left"/>
      <w:pPr>
        <w:ind w:left="8895" w:hanging="1008"/>
      </w:pPr>
      <w:rPr>
        <w:rFonts w:hint="default"/>
        <w:lang w:val="hu-HU" w:eastAsia="hu-HU" w:bidi="hu-HU"/>
      </w:rPr>
    </w:lvl>
  </w:abstractNum>
  <w:abstractNum w:abstractNumId="33">
    <w:multiLevelType w:val="hybridMultilevel"/>
    <w:lvl w:ilvl="0">
      <w:start w:val="2"/>
      <w:numFmt w:val="decimal"/>
      <w:lvlText w:val="%1"/>
      <w:lvlJc w:val="left"/>
      <w:pPr>
        <w:ind w:left="1400" w:hanging="864"/>
        <w:jc w:val="left"/>
      </w:pPr>
      <w:rPr>
        <w:rFonts w:hint="default"/>
        <w:lang w:val="hu-HU" w:eastAsia="hu-HU" w:bidi="hu-HU"/>
      </w:rPr>
    </w:lvl>
    <w:lvl w:ilvl="1">
      <w:start w:val="3"/>
      <w:numFmt w:val="decimal"/>
      <w:lvlText w:val="%1.%2"/>
      <w:lvlJc w:val="left"/>
      <w:pPr>
        <w:ind w:left="1400" w:hanging="864"/>
        <w:jc w:val="left"/>
      </w:pPr>
      <w:rPr>
        <w:rFonts w:hint="default"/>
        <w:lang w:val="hu-HU" w:eastAsia="hu-HU" w:bidi="hu-HU"/>
      </w:rPr>
    </w:lvl>
    <w:lvl w:ilvl="2">
      <w:start w:val="9"/>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32">
    <w:multiLevelType w:val="hybridMultilevel"/>
    <w:lvl w:ilvl="0">
      <w:start w:val="2"/>
      <w:numFmt w:val="decimal"/>
      <w:lvlText w:val="%1"/>
      <w:lvlJc w:val="left"/>
      <w:pPr>
        <w:ind w:left="1400" w:hanging="864"/>
        <w:jc w:val="left"/>
      </w:pPr>
      <w:rPr>
        <w:rFonts w:hint="default"/>
        <w:lang w:val="hu-HU" w:eastAsia="hu-HU" w:bidi="hu-HU"/>
      </w:rPr>
    </w:lvl>
    <w:lvl w:ilvl="1">
      <w:start w:val="3"/>
      <w:numFmt w:val="decimal"/>
      <w:lvlText w:val="%1.%2"/>
      <w:lvlJc w:val="left"/>
      <w:pPr>
        <w:ind w:left="1400" w:hanging="864"/>
        <w:jc w:val="left"/>
      </w:pPr>
      <w:rPr>
        <w:rFonts w:hint="default"/>
        <w:lang w:val="hu-HU" w:eastAsia="hu-HU" w:bidi="hu-HU"/>
      </w:rPr>
    </w:lvl>
    <w:lvl w:ilvl="2">
      <w:start w:val="8"/>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4007" w:hanging="1059"/>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452" w:hanging="1059"/>
      </w:pPr>
      <w:rPr>
        <w:rFonts w:hint="default"/>
        <w:lang w:val="hu-HU" w:eastAsia="hu-HU" w:bidi="hu-HU"/>
      </w:rPr>
    </w:lvl>
    <w:lvl w:ilvl="6">
      <w:start w:val="0"/>
      <w:numFmt w:val="bullet"/>
      <w:lvlText w:val="•"/>
      <w:lvlJc w:val="left"/>
      <w:pPr>
        <w:ind w:left="7270" w:hanging="1059"/>
      </w:pPr>
      <w:rPr>
        <w:rFonts w:hint="default"/>
        <w:lang w:val="hu-HU" w:eastAsia="hu-HU" w:bidi="hu-HU"/>
      </w:rPr>
    </w:lvl>
    <w:lvl w:ilvl="7">
      <w:start w:val="0"/>
      <w:numFmt w:val="bullet"/>
      <w:lvlText w:val="•"/>
      <w:lvlJc w:val="left"/>
      <w:pPr>
        <w:ind w:left="8087" w:hanging="1059"/>
      </w:pPr>
      <w:rPr>
        <w:rFonts w:hint="default"/>
        <w:lang w:val="hu-HU" w:eastAsia="hu-HU" w:bidi="hu-HU"/>
      </w:rPr>
    </w:lvl>
    <w:lvl w:ilvl="8">
      <w:start w:val="0"/>
      <w:numFmt w:val="bullet"/>
      <w:lvlText w:val="•"/>
      <w:lvlJc w:val="left"/>
      <w:pPr>
        <w:ind w:left="8905" w:hanging="1059"/>
      </w:pPr>
      <w:rPr>
        <w:rFonts w:hint="default"/>
        <w:lang w:val="hu-HU" w:eastAsia="hu-HU" w:bidi="hu-HU"/>
      </w:rPr>
    </w:lvl>
  </w:abstractNum>
  <w:abstractNum w:abstractNumId="31">
    <w:multiLevelType w:val="hybridMultilevel"/>
    <w:lvl w:ilvl="0">
      <w:start w:val="2"/>
      <w:numFmt w:val="decimal"/>
      <w:lvlText w:val="%1"/>
      <w:lvlJc w:val="left"/>
      <w:pPr>
        <w:ind w:left="1400" w:hanging="864"/>
        <w:jc w:val="left"/>
      </w:pPr>
      <w:rPr>
        <w:rFonts w:hint="default"/>
        <w:lang w:val="hu-HU" w:eastAsia="hu-HU" w:bidi="hu-HU"/>
      </w:rPr>
    </w:lvl>
    <w:lvl w:ilvl="1">
      <w:start w:val="3"/>
      <w:numFmt w:val="decimal"/>
      <w:lvlText w:val="%1.%2"/>
      <w:lvlJc w:val="left"/>
      <w:pPr>
        <w:ind w:left="1400" w:hanging="864"/>
        <w:jc w:val="left"/>
      </w:pPr>
      <w:rPr>
        <w:rFonts w:hint="default"/>
        <w:lang w:val="hu-HU" w:eastAsia="hu-HU" w:bidi="hu-HU"/>
      </w:rPr>
    </w:lvl>
    <w:lvl w:ilvl="2">
      <w:start w:val="7"/>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4007" w:hanging="1059"/>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452" w:hanging="1059"/>
      </w:pPr>
      <w:rPr>
        <w:rFonts w:hint="default"/>
        <w:lang w:val="hu-HU" w:eastAsia="hu-HU" w:bidi="hu-HU"/>
      </w:rPr>
    </w:lvl>
    <w:lvl w:ilvl="6">
      <w:start w:val="0"/>
      <w:numFmt w:val="bullet"/>
      <w:lvlText w:val="•"/>
      <w:lvlJc w:val="left"/>
      <w:pPr>
        <w:ind w:left="7270" w:hanging="1059"/>
      </w:pPr>
      <w:rPr>
        <w:rFonts w:hint="default"/>
        <w:lang w:val="hu-HU" w:eastAsia="hu-HU" w:bidi="hu-HU"/>
      </w:rPr>
    </w:lvl>
    <w:lvl w:ilvl="7">
      <w:start w:val="0"/>
      <w:numFmt w:val="bullet"/>
      <w:lvlText w:val="•"/>
      <w:lvlJc w:val="left"/>
      <w:pPr>
        <w:ind w:left="8087" w:hanging="1059"/>
      </w:pPr>
      <w:rPr>
        <w:rFonts w:hint="default"/>
        <w:lang w:val="hu-HU" w:eastAsia="hu-HU" w:bidi="hu-HU"/>
      </w:rPr>
    </w:lvl>
    <w:lvl w:ilvl="8">
      <w:start w:val="0"/>
      <w:numFmt w:val="bullet"/>
      <w:lvlText w:val="•"/>
      <w:lvlJc w:val="left"/>
      <w:pPr>
        <w:ind w:left="8905" w:hanging="1059"/>
      </w:pPr>
      <w:rPr>
        <w:rFonts w:hint="default"/>
        <w:lang w:val="hu-HU" w:eastAsia="hu-HU" w:bidi="hu-HU"/>
      </w:rPr>
    </w:lvl>
  </w:abstractNum>
  <w:abstractNum w:abstractNumId="30">
    <w:multiLevelType w:val="hybridMultilevel"/>
    <w:lvl w:ilvl="0">
      <w:start w:val="2"/>
      <w:numFmt w:val="decimal"/>
      <w:lvlText w:val="%1"/>
      <w:lvlJc w:val="left"/>
      <w:pPr>
        <w:ind w:left="1400" w:hanging="864"/>
        <w:jc w:val="left"/>
      </w:pPr>
      <w:rPr>
        <w:rFonts w:hint="default"/>
        <w:lang w:val="hu-HU" w:eastAsia="hu-HU" w:bidi="hu-HU"/>
      </w:rPr>
    </w:lvl>
    <w:lvl w:ilvl="1">
      <w:start w:val="3"/>
      <w:numFmt w:val="decimal"/>
      <w:lvlText w:val="%1.%2"/>
      <w:lvlJc w:val="left"/>
      <w:pPr>
        <w:ind w:left="1400" w:hanging="864"/>
        <w:jc w:val="left"/>
      </w:pPr>
      <w:rPr>
        <w:rFonts w:hint="default"/>
        <w:lang w:val="hu-HU" w:eastAsia="hu-HU" w:bidi="hu-HU"/>
      </w:rPr>
    </w:lvl>
    <w:lvl w:ilvl="2">
      <w:start w:val="6"/>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29">
    <w:multiLevelType w:val="hybridMultilevel"/>
    <w:lvl w:ilvl="0">
      <w:start w:val="2"/>
      <w:numFmt w:val="decimal"/>
      <w:lvlText w:val="%1"/>
      <w:lvlJc w:val="left"/>
      <w:pPr>
        <w:ind w:left="1400" w:hanging="864"/>
        <w:jc w:val="left"/>
      </w:pPr>
      <w:rPr>
        <w:rFonts w:hint="default"/>
        <w:lang w:val="hu-HU" w:eastAsia="hu-HU" w:bidi="hu-HU"/>
      </w:rPr>
    </w:lvl>
    <w:lvl w:ilvl="1">
      <w:start w:val="3"/>
      <w:numFmt w:val="decimal"/>
      <w:lvlText w:val="%1.%2"/>
      <w:lvlJc w:val="left"/>
      <w:pPr>
        <w:ind w:left="1400" w:hanging="864"/>
        <w:jc w:val="left"/>
      </w:pPr>
      <w:rPr>
        <w:rFonts w:hint="default"/>
        <w:lang w:val="hu-HU" w:eastAsia="hu-HU" w:bidi="hu-HU"/>
      </w:rPr>
    </w:lvl>
    <w:lvl w:ilvl="2">
      <w:start w:val="5"/>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28">
    <w:multiLevelType w:val="hybridMultilevel"/>
    <w:lvl w:ilvl="0">
      <w:start w:val="2"/>
      <w:numFmt w:val="decimal"/>
      <w:lvlText w:val="%1"/>
      <w:lvlJc w:val="left"/>
      <w:pPr>
        <w:ind w:left="1112" w:hanging="576"/>
        <w:jc w:val="left"/>
      </w:pPr>
      <w:rPr>
        <w:rFonts w:hint="default"/>
        <w:lang w:val="hu-HU" w:eastAsia="hu-HU" w:bidi="hu-HU"/>
      </w:rPr>
    </w:lvl>
    <w:lvl w:ilvl="1">
      <w:start w:val="3"/>
      <w:numFmt w:val="decimal"/>
      <w:lvlText w:val="%1.%2"/>
      <w:lvlJc w:val="left"/>
      <w:pPr>
        <w:ind w:left="1112" w:hanging="576"/>
        <w:jc w:val="left"/>
      </w:pPr>
      <w:rPr>
        <w:rFonts w:hint="default" w:ascii="Calibri Light" w:hAnsi="Calibri Light" w:eastAsia="Calibri Light" w:cs="Calibri Light"/>
        <w:color w:val="2E5395"/>
        <w:w w:val="99"/>
        <w:sz w:val="26"/>
        <w:szCs w:val="26"/>
        <w:lang w:val="hu-HU" w:eastAsia="hu-HU" w:bidi="hu-HU"/>
      </w:rPr>
    </w:lvl>
    <w:lvl w:ilvl="2">
      <w:start w:val="1"/>
      <w:numFmt w:val="decimal"/>
      <w:lvlText w:val="%1.%2.%3"/>
      <w:lvlJc w:val="left"/>
      <w:pPr>
        <w:ind w:left="1244" w:hanging="567"/>
        <w:jc w:val="right"/>
      </w:pPr>
      <w:rPr>
        <w:rFonts w:hint="default" w:ascii="Calibri Light" w:hAnsi="Calibri Light" w:eastAsia="Calibri Light" w:cs="Calibri Light"/>
        <w:color w:val="1F3762"/>
        <w:spacing w:val="-26"/>
        <w:w w:val="100"/>
        <w:sz w:val="24"/>
        <w:szCs w:val="24"/>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5056" w:hanging="1008"/>
      </w:pPr>
      <w:rPr>
        <w:rFonts w:hint="default"/>
        <w:lang w:val="hu-HU" w:eastAsia="hu-HU" w:bidi="hu-HU"/>
      </w:rPr>
    </w:lvl>
    <w:lvl w:ilvl="6">
      <w:start w:val="0"/>
      <w:numFmt w:val="bullet"/>
      <w:lvlText w:val="•"/>
      <w:lvlJc w:val="left"/>
      <w:pPr>
        <w:ind w:left="6153" w:hanging="1008"/>
      </w:pPr>
      <w:rPr>
        <w:rFonts w:hint="default"/>
        <w:lang w:val="hu-HU" w:eastAsia="hu-HU" w:bidi="hu-HU"/>
      </w:rPr>
    </w:lvl>
    <w:lvl w:ilvl="7">
      <w:start w:val="0"/>
      <w:numFmt w:val="bullet"/>
      <w:lvlText w:val="•"/>
      <w:lvlJc w:val="left"/>
      <w:pPr>
        <w:ind w:left="7250" w:hanging="1008"/>
      </w:pPr>
      <w:rPr>
        <w:rFonts w:hint="default"/>
        <w:lang w:val="hu-HU" w:eastAsia="hu-HU" w:bidi="hu-HU"/>
      </w:rPr>
    </w:lvl>
    <w:lvl w:ilvl="8">
      <w:start w:val="0"/>
      <w:numFmt w:val="bullet"/>
      <w:lvlText w:val="•"/>
      <w:lvlJc w:val="left"/>
      <w:pPr>
        <w:ind w:left="8346" w:hanging="1008"/>
      </w:pPr>
      <w:rPr>
        <w:rFonts w:hint="default"/>
        <w:lang w:val="hu-HU" w:eastAsia="hu-HU" w:bidi="hu-HU"/>
      </w:rPr>
    </w:lvl>
  </w:abstractNum>
  <w:abstractNum w:abstractNumId="27">
    <w:multiLevelType w:val="hybridMultilevel"/>
    <w:lvl w:ilvl="0">
      <w:start w:val="2"/>
      <w:numFmt w:val="decimal"/>
      <w:lvlText w:val="%1"/>
      <w:lvlJc w:val="left"/>
      <w:pPr>
        <w:ind w:left="1102" w:hanging="567"/>
        <w:jc w:val="left"/>
      </w:pPr>
      <w:rPr>
        <w:rFonts w:hint="default"/>
        <w:lang w:val="hu-HU" w:eastAsia="hu-HU" w:bidi="hu-HU"/>
      </w:rPr>
    </w:lvl>
    <w:lvl w:ilvl="1">
      <w:start w:val="2"/>
      <w:numFmt w:val="decimal"/>
      <w:lvlText w:val="%1.%2"/>
      <w:lvlJc w:val="left"/>
      <w:pPr>
        <w:ind w:left="1102" w:hanging="567"/>
        <w:jc w:val="left"/>
      </w:pPr>
      <w:rPr>
        <w:rFonts w:hint="default"/>
        <w:lang w:val="hu-HU" w:eastAsia="hu-HU" w:bidi="hu-HU"/>
      </w:rPr>
    </w:lvl>
    <w:lvl w:ilvl="2">
      <w:start w:val="1"/>
      <w:numFmt w:val="decimal"/>
      <w:lvlText w:val="%1.%2.%3"/>
      <w:lvlJc w:val="left"/>
      <w:pPr>
        <w:ind w:left="1102" w:hanging="567"/>
        <w:jc w:val="left"/>
      </w:pPr>
      <w:rPr>
        <w:rFonts w:hint="default" w:ascii="Calibri Light" w:hAnsi="Calibri Light" w:eastAsia="Calibri Light" w:cs="Calibri Light"/>
        <w:color w:val="1F3762"/>
        <w:spacing w:val="-26"/>
        <w:w w:val="100"/>
        <w:sz w:val="24"/>
        <w:szCs w:val="24"/>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427" w:hanging="1008"/>
      </w:pPr>
      <w:rPr>
        <w:rFonts w:hint="default"/>
        <w:lang w:val="hu-HU" w:eastAsia="hu-HU" w:bidi="hu-HU"/>
      </w:rPr>
    </w:lvl>
    <w:lvl w:ilvl="6">
      <w:start w:val="0"/>
      <w:numFmt w:val="bullet"/>
      <w:lvlText w:val="•"/>
      <w:lvlJc w:val="left"/>
      <w:pPr>
        <w:ind w:left="7250" w:hanging="1008"/>
      </w:pPr>
      <w:rPr>
        <w:rFonts w:hint="default"/>
        <w:lang w:val="hu-HU" w:eastAsia="hu-HU" w:bidi="hu-HU"/>
      </w:rPr>
    </w:lvl>
    <w:lvl w:ilvl="7">
      <w:start w:val="0"/>
      <w:numFmt w:val="bullet"/>
      <w:lvlText w:val="•"/>
      <w:lvlJc w:val="left"/>
      <w:pPr>
        <w:ind w:left="8072" w:hanging="1008"/>
      </w:pPr>
      <w:rPr>
        <w:rFonts w:hint="default"/>
        <w:lang w:val="hu-HU" w:eastAsia="hu-HU" w:bidi="hu-HU"/>
      </w:rPr>
    </w:lvl>
    <w:lvl w:ilvl="8">
      <w:start w:val="0"/>
      <w:numFmt w:val="bullet"/>
      <w:lvlText w:val="•"/>
      <w:lvlJc w:val="left"/>
      <w:pPr>
        <w:ind w:left="8895" w:hanging="1008"/>
      </w:pPr>
      <w:rPr>
        <w:rFonts w:hint="default"/>
        <w:lang w:val="hu-HU" w:eastAsia="hu-HU" w:bidi="hu-HU"/>
      </w:rPr>
    </w:lvl>
  </w:abstractNum>
  <w:abstractNum w:abstractNumId="26">
    <w:multiLevelType w:val="hybridMultilevel"/>
    <w:lvl w:ilvl="0">
      <w:start w:val="2"/>
      <w:numFmt w:val="decimal"/>
      <w:lvlText w:val="%1"/>
      <w:lvlJc w:val="left"/>
      <w:pPr>
        <w:ind w:left="1400" w:hanging="864"/>
        <w:jc w:val="left"/>
      </w:pPr>
      <w:rPr>
        <w:rFonts w:hint="default"/>
        <w:lang w:val="hu-HU" w:eastAsia="hu-HU" w:bidi="hu-HU"/>
      </w:rPr>
    </w:lvl>
    <w:lvl w:ilvl="1">
      <w:start w:val="2"/>
      <w:numFmt w:val="decimal"/>
      <w:lvlText w:val="%1.%2"/>
      <w:lvlJc w:val="left"/>
      <w:pPr>
        <w:ind w:left="1400" w:hanging="864"/>
        <w:jc w:val="left"/>
      </w:pPr>
      <w:rPr>
        <w:rFonts w:hint="default"/>
        <w:lang w:val="hu-HU" w:eastAsia="hu-HU" w:bidi="hu-HU"/>
      </w:rPr>
    </w:lvl>
    <w:lvl w:ilvl="2">
      <w:start w:val="5"/>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25">
    <w:multiLevelType w:val="hybridMultilevel"/>
    <w:lvl w:ilvl="0">
      <w:start w:val="2"/>
      <w:numFmt w:val="decimal"/>
      <w:lvlText w:val="%1"/>
      <w:lvlJc w:val="left"/>
      <w:pPr>
        <w:ind w:left="1400" w:hanging="864"/>
        <w:jc w:val="left"/>
      </w:pPr>
      <w:rPr>
        <w:rFonts w:hint="default"/>
        <w:lang w:val="hu-HU" w:eastAsia="hu-HU" w:bidi="hu-HU"/>
      </w:rPr>
    </w:lvl>
    <w:lvl w:ilvl="1">
      <w:start w:val="2"/>
      <w:numFmt w:val="decimal"/>
      <w:lvlText w:val="%1.%2"/>
      <w:lvlJc w:val="left"/>
      <w:pPr>
        <w:ind w:left="1400" w:hanging="864"/>
        <w:jc w:val="left"/>
      </w:pPr>
      <w:rPr>
        <w:rFonts w:hint="default"/>
        <w:lang w:val="hu-HU" w:eastAsia="hu-HU" w:bidi="hu-HU"/>
      </w:rPr>
    </w:lvl>
    <w:lvl w:ilvl="2">
      <w:start w:val="4"/>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24">
    <w:multiLevelType w:val="hybridMultilevel"/>
    <w:lvl w:ilvl="0">
      <w:start w:val="0"/>
      <w:numFmt w:val="bullet"/>
      <w:lvlText w:val=""/>
      <w:lvlJc w:val="left"/>
      <w:pPr>
        <w:ind w:left="1256" w:hanging="360"/>
      </w:pPr>
      <w:rPr>
        <w:rFonts w:hint="default" w:ascii="Symbol" w:hAnsi="Symbol" w:eastAsia="Symbol" w:cs="Symbol"/>
        <w:w w:val="100"/>
        <w:sz w:val="22"/>
        <w:szCs w:val="22"/>
        <w:lang w:val="hu-HU" w:eastAsia="hu-HU" w:bidi="hu-HU"/>
      </w:rPr>
    </w:lvl>
    <w:lvl w:ilvl="1">
      <w:start w:val="0"/>
      <w:numFmt w:val="bullet"/>
      <w:lvlText w:val="•"/>
      <w:lvlJc w:val="left"/>
      <w:pPr>
        <w:ind w:left="2188" w:hanging="360"/>
      </w:pPr>
      <w:rPr>
        <w:rFonts w:hint="default"/>
        <w:lang w:val="hu-HU" w:eastAsia="hu-HU" w:bidi="hu-HU"/>
      </w:rPr>
    </w:lvl>
    <w:lvl w:ilvl="2">
      <w:start w:val="0"/>
      <w:numFmt w:val="bullet"/>
      <w:lvlText w:val="•"/>
      <w:lvlJc w:val="left"/>
      <w:pPr>
        <w:ind w:left="3116" w:hanging="360"/>
      </w:pPr>
      <w:rPr>
        <w:rFonts w:hint="default"/>
        <w:lang w:val="hu-HU" w:eastAsia="hu-HU" w:bidi="hu-HU"/>
      </w:rPr>
    </w:lvl>
    <w:lvl w:ilvl="3">
      <w:start w:val="0"/>
      <w:numFmt w:val="bullet"/>
      <w:lvlText w:val="•"/>
      <w:lvlJc w:val="left"/>
      <w:pPr>
        <w:ind w:left="4044" w:hanging="360"/>
      </w:pPr>
      <w:rPr>
        <w:rFonts w:hint="default"/>
        <w:lang w:val="hu-HU" w:eastAsia="hu-HU" w:bidi="hu-HU"/>
      </w:rPr>
    </w:lvl>
    <w:lvl w:ilvl="4">
      <w:start w:val="0"/>
      <w:numFmt w:val="bullet"/>
      <w:lvlText w:val="•"/>
      <w:lvlJc w:val="left"/>
      <w:pPr>
        <w:ind w:left="4972" w:hanging="360"/>
      </w:pPr>
      <w:rPr>
        <w:rFonts w:hint="default"/>
        <w:lang w:val="hu-HU" w:eastAsia="hu-HU" w:bidi="hu-HU"/>
      </w:rPr>
    </w:lvl>
    <w:lvl w:ilvl="5">
      <w:start w:val="0"/>
      <w:numFmt w:val="bullet"/>
      <w:lvlText w:val="•"/>
      <w:lvlJc w:val="left"/>
      <w:pPr>
        <w:ind w:left="5900" w:hanging="360"/>
      </w:pPr>
      <w:rPr>
        <w:rFonts w:hint="default"/>
        <w:lang w:val="hu-HU" w:eastAsia="hu-HU" w:bidi="hu-HU"/>
      </w:rPr>
    </w:lvl>
    <w:lvl w:ilvl="6">
      <w:start w:val="0"/>
      <w:numFmt w:val="bullet"/>
      <w:lvlText w:val="•"/>
      <w:lvlJc w:val="left"/>
      <w:pPr>
        <w:ind w:left="6828" w:hanging="360"/>
      </w:pPr>
      <w:rPr>
        <w:rFonts w:hint="default"/>
        <w:lang w:val="hu-HU" w:eastAsia="hu-HU" w:bidi="hu-HU"/>
      </w:rPr>
    </w:lvl>
    <w:lvl w:ilvl="7">
      <w:start w:val="0"/>
      <w:numFmt w:val="bullet"/>
      <w:lvlText w:val="•"/>
      <w:lvlJc w:val="left"/>
      <w:pPr>
        <w:ind w:left="7756" w:hanging="360"/>
      </w:pPr>
      <w:rPr>
        <w:rFonts w:hint="default"/>
        <w:lang w:val="hu-HU" w:eastAsia="hu-HU" w:bidi="hu-HU"/>
      </w:rPr>
    </w:lvl>
    <w:lvl w:ilvl="8">
      <w:start w:val="0"/>
      <w:numFmt w:val="bullet"/>
      <w:lvlText w:val="•"/>
      <w:lvlJc w:val="left"/>
      <w:pPr>
        <w:ind w:left="8684" w:hanging="360"/>
      </w:pPr>
      <w:rPr>
        <w:rFonts w:hint="default"/>
        <w:lang w:val="hu-HU" w:eastAsia="hu-HU" w:bidi="hu-HU"/>
      </w:rPr>
    </w:lvl>
  </w:abstractNum>
  <w:abstractNum w:abstractNumId="23">
    <w:multiLevelType w:val="hybridMultilevel"/>
    <w:lvl w:ilvl="0">
      <w:start w:val="2"/>
      <w:numFmt w:val="decimal"/>
      <w:lvlText w:val="%1"/>
      <w:lvlJc w:val="left"/>
      <w:pPr>
        <w:ind w:left="1400" w:hanging="864"/>
        <w:jc w:val="left"/>
      </w:pPr>
      <w:rPr>
        <w:rFonts w:hint="default"/>
        <w:lang w:val="hu-HU" w:eastAsia="hu-HU" w:bidi="hu-HU"/>
      </w:rPr>
    </w:lvl>
    <w:lvl w:ilvl="1">
      <w:start w:val="2"/>
      <w:numFmt w:val="decimal"/>
      <w:lvlText w:val="%1.%2"/>
      <w:lvlJc w:val="left"/>
      <w:pPr>
        <w:ind w:left="1400" w:hanging="864"/>
        <w:jc w:val="left"/>
      </w:pPr>
      <w:rPr>
        <w:rFonts w:hint="default"/>
        <w:lang w:val="hu-HU" w:eastAsia="hu-HU" w:bidi="hu-HU"/>
      </w:rPr>
    </w:lvl>
    <w:lvl w:ilvl="2">
      <w:start w:val="3"/>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22">
    <w:multiLevelType w:val="hybridMultilevel"/>
    <w:lvl w:ilvl="0">
      <w:start w:val="2"/>
      <w:numFmt w:val="decimal"/>
      <w:lvlText w:val="%1"/>
      <w:lvlJc w:val="left"/>
      <w:pPr>
        <w:ind w:left="3957" w:hanging="1008"/>
        <w:jc w:val="left"/>
      </w:pPr>
      <w:rPr>
        <w:rFonts w:hint="default"/>
        <w:lang w:val="hu-HU" w:eastAsia="hu-HU" w:bidi="hu-HU"/>
      </w:rPr>
    </w:lvl>
    <w:lvl w:ilvl="1">
      <w:start w:val="2"/>
      <w:numFmt w:val="decimal"/>
      <w:lvlText w:val="%1.%2"/>
      <w:lvlJc w:val="left"/>
      <w:pPr>
        <w:ind w:left="3957" w:hanging="1008"/>
        <w:jc w:val="left"/>
      </w:pPr>
      <w:rPr>
        <w:rFonts w:hint="default"/>
        <w:lang w:val="hu-HU" w:eastAsia="hu-HU" w:bidi="hu-HU"/>
      </w:rPr>
    </w:lvl>
    <w:lvl w:ilvl="2">
      <w:start w:val="2"/>
      <w:numFmt w:val="decimal"/>
      <w:lvlText w:val="%1.%2.%3"/>
      <w:lvlJc w:val="left"/>
      <w:pPr>
        <w:ind w:left="3957" w:hanging="1008"/>
        <w:jc w:val="right"/>
      </w:pPr>
      <w:rPr>
        <w:rFonts w:hint="default"/>
        <w:lang w:val="hu-HU" w:eastAsia="hu-HU" w:bidi="hu-HU"/>
      </w:rPr>
    </w:lvl>
    <w:lvl w:ilvl="3">
      <w:start w:val="3"/>
      <w:numFmt w:val="decimal"/>
      <w:lvlText w:val="%1.%2.%3.%4"/>
      <w:lvlJc w:val="left"/>
      <w:pPr>
        <w:ind w:left="3957" w:hanging="1008"/>
        <w:jc w:val="left"/>
      </w:pPr>
      <w:rPr>
        <w:rFonts w:hint="default"/>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7250" w:hanging="1008"/>
      </w:pPr>
      <w:rPr>
        <w:rFonts w:hint="default"/>
        <w:lang w:val="hu-HU" w:eastAsia="hu-HU" w:bidi="hu-HU"/>
      </w:rPr>
    </w:lvl>
    <w:lvl w:ilvl="6">
      <w:start w:val="0"/>
      <w:numFmt w:val="bullet"/>
      <w:lvlText w:val="•"/>
      <w:lvlJc w:val="left"/>
      <w:pPr>
        <w:ind w:left="7908" w:hanging="1008"/>
      </w:pPr>
      <w:rPr>
        <w:rFonts w:hint="default"/>
        <w:lang w:val="hu-HU" w:eastAsia="hu-HU" w:bidi="hu-HU"/>
      </w:rPr>
    </w:lvl>
    <w:lvl w:ilvl="7">
      <w:start w:val="0"/>
      <w:numFmt w:val="bullet"/>
      <w:lvlText w:val="•"/>
      <w:lvlJc w:val="left"/>
      <w:pPr>
        <w:ind w:left="8566" w:hanging="1008"/>
      </w:pPr>
      <w:rPr>
        <w:rFonts w:hint="default"/>
        <w:lang w:val="hu-HU" w:eastAsia="hu-HU" w:bidi="hu-HU"/>
      </w:rPr>
    </w:lvl>
    <w:lvl w:ilvl="8">
      <w:start w:val="0"/>
      <w:numFmt w:val="bullet"/>
      <w:lvlText w:val="•"/>
      <w:lvlJc w:val="left"/>
      <w:pPr>
        <w:ind w:left="9224" w:hanging="1008"/>
      </w:pPr>
      <w:rPr>
        <w:rFonts w:hint="default"/>
        <w:lang w:val="hu-HU" w:eastAsia="hu-HU" w:bidi="hu-HU"/>
      </w:rPr>
    </w:lvl>
  </w:abstractNum>
  <w:abstractNum w:abstractNumId="21">
    <w:multiLevelType w:val="hybridMultilevel"/>
    <w:lvl w:ilvl="0">
      <w:start w:val="2"/>
      <w:numFmt w:val="decimal"/>
      <w:lvlText w:val="%1"/>
      <w:lvlJc w:val="left"/>
      <w:pPr>
        <w:ind w:left="1688" w:hanging="1152"/>
        <w:jc w:val="left"/>
      </w:pPr>
      <w:rPr>
        <w:rFonts w:hint="default"/>
        <w:lang w:val="hu-HU" w:eastAsia="hu-HU" w:bidi="hu-HU"/>
      </w:rPr>
    </w:lvl>
    <w:lvl w:ilvl="1">
      <w:start w:val="2"/>
      <w:numFmt w:val="decimal"/>
      <w:lvlText w:val="%1.%2"/>
      <w:lvlJc w:val="left"/>
      <w:pPr>
        <w:ind w:left="1688" w:hanging="1152"/>
        <w:jc w:val="left"/>
      </w:pPr>
      <w:rPr>
        <w:rFonts w:hint="default"/>
        <w:lang w:val="hu-HU" w:eastAsia="hu-HU" w:bidi="hu-HU"/>
      </w:rPr>
    </w:lvl>
    <w:lvl w:ilvl="2">
      <w:start w:val="2"/>
      <w:numFmt w:val="decimal"/>
      <w:lvlText w:val="%1.%2.%3"/>
      <w:lvlJc w:val="left"/>
      <w:pPr>
        <w:ind w:left="1688" w:hanging="1152"/>
        <w:jc w:val="left"/>
      </w:pPr>
      <w:rPr>
        <w:rFonts w:hint="default"/>
        <w:lang w:val="hu-HU" w:eastAsia="hu-HU" w:bidi="hu-HU"/>
      </w:rPr>
    </w:lvl>
    <w:lvl w:ilvl="3">
      <w:start w:val="2"/>
      <w:numFmt w:val="decimal"/>
      <w:lvlText w:val="%1.%2.%3.%4"/>
      <w:lvlJc w:val="left"/>
      <w:pPr>
        <w:ind w:left="1688" w:hanging="1152"/>
        <w:jc w:val="left"/>
      </w:pPr>
      <w:rPr>
        <w:rFonts w:hint="default"/>
        <w:lang w:val="hu-HU" w:eastAsia="hu-HU" w:bidi="hu-HU"/>
      </w:rPr>
    </w:lvl>
    <w:lvl w:ilvl="4">
      <w:start w:val="2"/>
      <w:numFmt w:val="decimal"/>
      <w:lvlText w:val="%1.%2.%3.%4.%5"/>
      <w:lvlJc w:val="left"/>
      <w:pPr>
        <w:ind w:left="1688" w:hanging="1152"/>
        <w:jc w:val="left"/>
      </w:pPr>
      <w:rPr>
        <w:rFonts w:hint="default"/>
        <w:lang w:val="hu-HU" w:eastAsia="hu-HU" w:bidi="hu-HU"/>
      </w:rPr>
    </w:lvl>
    <w:lvl w:ilvl="5">
      <w:start w:val="1"/>
      <w:numFmt w:val="decimal"/>
      <w:lvlText w:val="%1.%2.%3.%4.%5.%6"/>
      <w:lvlJc w:val="left"/>
      <w:pPr>
        <w:ind w:left="1688" w:hanging="1152"/>
        <w:jc w:val="left"/>
      </w:pPr>
      <w:rPr>
        <w:rFonts w:hint="default" w:ascii="Calibri Light" w:hAnsi="Calibri Light" w:eastAsia="Calibri Light" w:cs="Calibri Light"/>
        <w:color w:val="1F3762"/>
        <w:spacing w:val="-2"/>
        <w:w w:val="100"/>
        <w:sz w:val="22"/>
        <w:szCs w:val="22"/>
        <w:lang w:val="hu-HU" w:eastAsia="hu-HU" w:bidi="hu-HU"/>
      </w:rPr>
    </w:lvl>
    <w:lvl w:ilvl="6">
      <w:start w:val="0"/>
      <w:numFmt w:val="bullet"/>
      <w:lvlText w:val=""/>
      <w:lvlJc w:val="left"/>
      <w:pPr>
        <w:ind w:left="1256" w:hanging="360"/>
      </w:pPr>
      <w:rPr>
        <w:rFonts w:hint="default" w:ascii="Symbol" w:hAnsi="Symbol" w:eastAsia="Symbol" w:cs="Symbol"/>
        <w:w w:val="100"/>
        <w:sz w:val="22"/>
        <w:szCs w:val="22"/>
        <w:lang w:val="hu-HU" w:eastAsia="hu-HU" w:bidi="hu-HU"/>
      </w:rPr>
    </w:lvl>
    <w:lvl w:ilvl="7">
      <w:start w:val="0"/>
      <w:numFmt w:val="bullet"/>
      <w:lvlText w:val="o"/>
      <w:lvlJc w:val="left"/>
      <w:pPr>
        <w:ind w:left="1976" w:hanging="360"/>
      </w:pPr>
      <w:rPr>
        <w:rFonts w:hint="default" w:ascii="Courier New" w:hAnsi="Courier New" w:eastAsia="Courier New" w:cs="Courier New"/>
        <w:w w:val="100"/>
        <w:sz w:val="22"/>
        <w:szCs w:val="22"/>
        <w:lang w:val="hu-HU" w:eastAsia="hu-HU" w:bidi="hu-HU"/>
      </w:rPr>
    </w:lvl>
    <w:lvl w:ilvl="8">
      <w:start w:val="0"/>
      <w:numFmt w:val="bullet"/>
      <w:lvlText w:val="•"/>
      <w:lvlJc w:val="left"/>
      <w:pPr>
        <w:ind w:left="8400" w:hanging="360"/>
      </w:pPr>
      <w:rPr>
        <w:rFonts w:hint="default"/>
        <w:lang w:val="hu-HU" w:eastAsia="hu-HU" w:bidi="hu-HU"/>
      </w:rPr>
    </w:lvl>
  </w:abstractNum>
  <w:abstractNum w:abstractNumId="20">
    <w:multiLevelType w:val="hybridMultilevel"/>
    <w:lvl w:ilvl="0">
      <w:start w:val="2"/>
      <w:numFmt w:val="decimal"/>
      <w:lvlText w:val="%1"/>
      <w:lvlJc w:val="left"/>
      <w:pPr>
        <w:ind w:left="1688" w:hanging="1152"/>
        <w:jc w:val="left"/>
      </w:pPr>
      <w:rPr>
        <w:rFonts w:hint="default"/>
        <w:lang w:val="hu-HU" w:eastAsia="hu-HU" w:bidi="hu-HU"/>
      </w:rPr>
    </w:lvl>
    <w:lvl w:ilvl="1">
      <w:start w:val="2"/>
      <w:numFmt w:val="decimal"/>
      <w:lvlText w:val="%1.%2"/>
      <w:lvlJc w:val="left"/>
      <w:pPr>
        <w:ind w:left="1688" w:hanging="1152"/>
        <w:jc w:val="left"/>
      </w:pPr>
      <w:rPr>
        <w:rFonts w:hint="default"/>
        <w:lang w:val="hu-HU" w:eastAsia="hu-HU" w:bidi="hu-HU"/>
      </w:rPr>
    </w:lvl>
    <w:lvl w:ilvl="2">
      <w:start w:val="2"/>
      <w:numFmt w:val="decimal"/>
      <w:lvlText w:val="%1.%2.%3"/>
      <w:lvlJc w:val="left"/>
      <w:pPr>
        <w:ind w:left="1688" w:hanging="1152"/>
        <w:jc w:val="left"/>
      </w:pPr>
      <w:rPr>
        <w:rFonts w:hint="default"/>
        <w:lang w:val="hu-HU" w:eastAsia="hu-HU" w:bidi="hu-HU"/>
      </w:rPr>
    </w:lvl>
    <w:lvl w:ilvl="3">
      <w:start w:val="2"/>
      <w:numFmt w:val="decimal"/>
      <w:lvlText w:val="%1.%2.%3.%4"/>
      <w:lvlJc w:val="left"/>
      <w:pPr>
        <w:ind w:left="1688" w:hanging="1152"/>
        <w:jc w:val="left"/>
      </w:pPr>
      <w:rPr>
        <w:rFonts w:hint="default"/>
        <w:lang w:val="hu-HU" w:eastAsia="hu-HU" w:bidi="hu-HU"/>
      </w:rPr>
    </w:lvl>
    <w:lvl w:ilvl="4">
      <w:start w:val="1"/>
      <w:numFmt w:val="decimal"/>
      <w:lvlText w:val="%1.%2.%3.%4.%5"/>
      <w:lvlJc w:val="left"/>
      <w:pPr>
        <w:ind w:left="1688" w:hanging="1152"/>
        <w:jc w:val="left"/>
      </w:pPr>
      <w:rPr>
        <w:rFonts w:hint="default"/>
        <w:lang w:val="hu-HU" w:eastAsia="hu-HU" w:bidi="hu-HU"/>
      </w:rPr>
    </w:lvl>
    <w:lvl w:ilvl="5">
      <w:start w:val="1"/>
      <w:numFmt w:val="decimal"/>
      <w:lvlText w:val="%1.%2.%3.%4.%5.%6"/>
      <w:lvlJc w:val="left"/>
      <w:pPr>
        <w:ind w:left="1688" w:hanging="1152"/>
        <w:jc w:val="left"/>
      </w:pPr>
      <w:rPr>
        <w:rFonts w:hint="default" w:ascii="Calibri Light" w:hAnsi="Calibri Light" w:eastAsia="Calibri Light" w:cs="Calibri Light"/>
        <w:color w:val="1F3762"/>
        <w:spacing w:val="-2"/>
        <w:w w:val="100"/>
        <w:sz w:val="22"/>
        <w:szCs w:val="22"/>
        <w:lang w:val="hu-HU" w:eastAsia="hu-HU" w:bidi="hu-HU"/>
      </w:rPr>
    </w:lvl>
    <w:lvl w:ilvl="6">
      <w:start w:val="0"/>
      <w:numFmt w:val="bullet"/>
      <w:lvlText w:val=""/>
      <w:lvlJc w:val="left"/>
      <w:pPr>
        <w:ind w:left="1256" w:hanging="360"/>
      </w:pPr>
      <w:rPr>
        <w:rFonts w:hint="default" w:ascii="Symbol" w:hAnsi="Symbol" w:eastAsia="Symbol" w:cs="Symbol"/>
        <w:w w:val="100"/>
        <w:sz w:val="22"/>
        <w:szCs w:val="22"/>
        <w:lang w:val="hu-HU" w:eastAsia="hu-HU" w:bidi="hu-HU"/>
      </w:rPr>
    </w:lvl>
    <w:lvl w:ilvl="7">
      <w:start w:val="0"/>
      <w:numFmt w:val="bullet"/>
      <w:lvlText w:val="o"/>
      <w:lvlJc w:val="left"/>
      <w:pPr>
        <w:ind w:left="1976" w:hanging="360"/>
      </w:pPr>
      <w:rPr>
        <w:rFonts w:hint="default" w:ascii="Courier New" w:hAnsi="Courier New" w:eastAsia="Courier New" w:cs="Courier New"/>
        <w:w w:val="100"/>
        <w:sz w:val="22"/>
        <w:szCs w:val="22"/>
        <w:lang w:val="hu-HU" w:eastAsia="hu-HU" w:bidi="hu-HU"/>
      </w:rPr>
    </w:lvl>
    <w:lvl w:ilvl="8">
      <w:start w:val="0"/>
      <w:numFmt w:val="bullet"/>
      <w:lvlText w:val="•"/>
      <w:lvlJc w:val="left"/>
      <w:pPr>
        <w:ind w:left="8400" w:hanging="360"/>
      </w:pPr>
      <w:rPr>
        <w:rFonts w:hint="default"/>
        <w:lang w:val="hu-HU" w:eastAsia="hu-HU" w:bidi="hu-HU"/>
      </w:rPr>
    </w:lvl>
  </w:abstractNum>
  <w:abstractNum w:abstractNumId="19">
    <w:multiLevelType w:val="hybridMultilevel"/>
    <w:lvl w:ilvl="0">
      <w:start w:val="2"/>
      <w:numFmt w:val="decimal"/>
      <w:lvlText w:val="%1"/>
      <w:lvlJc w:val="left"/>
      <w:pPr>
        <w:ind w:left="536" w:hanging="1008"/>
        <w:jc w:val="left"/>
      </w:pPr>
      <w:rPr>
        <w:rFonts w:hint="default"/>
        <w:lang w:val="hu-HU" w:eastAsia="hu-HU" w:bidi="hu-HU"/>
      </w:rPr>
    </w:lvl>
    <w:lvl w:ilvl="1">
      <w:start w:val="2"/>
      <w:numFmt w:val="decimal"/>
      <w:lvlText w:val="%1.%2"/>
      <w:lvlJc w:val="left"/>
      <w:pPr>
        <w:ind w:left="536" w:hanging="1008"/>
        <w:jc w:val="left"/>
      </w:pPr>
      <w:rPr>
        <w:rFonts w:hint="default"/>
        <w:lang w:val="hu-HU" w:eastAsia="hu-HU" w:bidi="hu-HU"/>
      </w:rPr>
    </w:lvl>
    <w:lvl w:ilvl="2">
      <w:start w:val="2"/>
      <w:numFmt w:val="decimal"/>
      <w:lvlText w:val="%1.%2.%3"/>
      <w:lvlJc w:val="left"/>
      <w:pPr>
        <w:ind w:left="536" w:hanging="1008"/>
        <w:jc w:val="left"/>
      </w:pPr>
      <w:rPr>
        <w:rFonts w:hint="default"/>
        <w:lang w:val="hu-HU" w:eastAsia="hu-HU" w:bidi="hu-HU"/>
      </w:rPr>
    </w:lvl>
    <w:lvl w:ilvl="3">
      <w:start w:val="2"/>
      <w:numFmt w:val="decimal"/>
      <w:lvlText w:val="%1.%2.%3.%4"/>
      <w:lvlJc w:val="left"/>
      <w:pPr>
        <w:ind w:left="536" w:hanging="1008"/>
        <w:jc w:val="left"/>
      </w:pPr>
      <w:rPr>
        <w:rFonts w:hint="default"/>
        <w:lang w:val="hu-HU" w:eastAsia="hu-HU" w:bidi="hu-HU"/>
      </w:rPr>
    </w:lvl>
    <w:lvl w:ilvl="4">
      <w:start w:val="1"/>
      <w:numFmt w:val="decimal"/>
      <w:lvlText w:val="%1.%2.%3.%4.%5"/>
      <w:lvlJc w:val="left"/>
      <w:pPr>
        <w:ind w:left="536"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5540" w:hanging="1008"/>
      </w:pPr>
      <w:rPr>
        <w:rFonts w:hint="default"/>
        <w:lang w:val="hu-HU" w:eastAsia="hu-HU" w:bidi="hu-HU"/>
      </w:rPr>
    </w:lvl>
    <w:lvl w:ilvl="6">
      <w:start w:val="0"/>
      <w:numFmt w:val="bullet"/>
      <w:lvlText w:val="•"/>
      <w:lvlJc w:val="left"/>
      <w:pPr>
        <w:ind w:left="6540" w:hanging="1008"/>
      </w:pPr>
      <w:rPr>
        <w:rFonts w:hint="default"/>
        <w:lang w:val="hu-HU" w:eastAsia="hu-HU" w:bidi="hu-HU"/>
      </w:rPr>
    </w:lvl>
    <w:lvl w:ilvl="7">
      <w:start w:val="0"/>
      <w:numFmt w:val="bullet"/>
      <w:lvlText w:val="•"/>
      <w:lvlJc w:val="left"/>
      <w:pPr>
        <w:ind w:left="7540" w:hanging="1008"/>
      </w:pPr>
      <w:rPr>
        <w:rFonts w:hint="default"/>
        <w:lang w:val="hu-HU" w:eastAsia="hu-HU" w:bidi="hu-HU"/>
      </w:rPr>
    </w:lvl>
    <w:lvl w:ilvl="8">
      <w:start w:val="0"/>
      <w:numFmt w:val="bullet"/>
      <w:lvlText w:val="•"/>
      <w:lvlJc w:val="left"/>
      <w:pPr>
        <w:ind w:left="8540" w:hanging="1008"/>
      </w:pPr>
      <w:rPr>
        <w:rFonts w:hint="default"/>
        <w:lang w:val="hu-HU" w:eastAsia="hu-HU" w:bidi="hu-HU"/>
      </w:rPr>
    </w:lvl>
  </w:abstractNum>
  <w:abstractNum w:abstractNumId="18">
    <w:multiLevelType w:val="hybridMultilevel"/>
    <w:lvl w:ilvl="0">
      <w:start w:val="2"/>
      <w:numFmt w:val="decimal"/>
      <w:lvlText w:val="%1"/>
      <w:lvlJc w:val="left"/>
      <w:pPr>
        <w:ind w:left="1400" w:hanging="864"/>
        <w:jc w:val="left"/>
      </w:pPr>
      <w:rPr>
        <w:rFonts w:hint="default"/>
        <w:lang w:val="hu-HU" w:eastAsia="hu-HU" w:bidi="hu-HU"/>
      </w:rPr>
    </w:lvl>
    <w:lvl w:ilvl="1">
      <w:start w:val="2"/>
      <w:numFmt w:val="decimal"/>
      <w:lvlText w:val="%1.%2"/>
      <w:lvlJc w:val="left"/>
      <w:pPr>
        <w:ind w:left="1400" w:hanging="864"/>
        <w:jc w:val="left"/>
      </w:pPr>
      <w:rPr>
        <w:rFonts w:hint="default"/>
        <w:lang w:val="hu-HU" w:eastAsia="hu-HU" w:bidi="hu-HU"/>
      </w:rPr>
    </w:lvl>
    <w:lvl w:ilvl="2">
      <w:start w:val="2"/>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0"/>
      <w:numFmt w:val="bullet"/>
      <w:lvlText w:val=""/>
      <w:lvlJc w:val="left"/>
      <w:pPr>
        <w:ind w:left="1256" w:hanging="360"/>
      </w:pPr>
      <w:rPr>
        <w:rFonts w:hint="default" w:ascii="Symbol" w:hAnsi="Symbol" w:eastAsia="Symbol" w:cs="Symbol"/>
        <w:w w:val="100"/>
        <w:sz w:val="22"/>
        <w:szCs w:val="22"/>
        <w:lang w:val="hu-HU" w:eastAsia="hu-HU" w:bidi="hu-HU"/>
      </w:rPr>
    </w:lvl>
    <w:lvl w:ilvl="5">
      <w:start w:val="0"/>
      <w:numFmt w:val="bullet"/>
      <w:lvlText w:val="•"/>
      <w:lvlJc w:val="left"/>
      <w:pPr>
        <w:ind w:left="5462" w:hanging="360"/>
      </w:pPr>
      <w:rPr>
        <w:rFonts w:hint="default"/>
        <w:lang w:val="hu-HU" w:eastAsia="hu-HU" w:bidi="hu-HU"/>
      </w:rPr>
    </w:lvl>
    <w:lvl w:ilvl="6">
      <w:start w:val="0"/>
      <w:numFmt w:val="bullet"/>
      <w:lvlText w:val="•"/>
      <w:lvlJc w:val="left"/>
      <w:pPr>
        <w:ind w:left="6477" w:hanging="360"/>
      </w:pPr>
      <w:rPr>
        <w:rFonts w:hint="default"/>
        <w:lang w:val="hu-HU" w:eastAsia="hu-HU" w:bidi="hu-HU"/>
      </w:rPr>
    </w:lvl>
    <w:lvl w:ilvl="7">
      <w:start w:val="0"/>
      <w:numFmt w:val="bullet"/>
      <w:lvlText w:val="•"/>
      <w:lvlJc w:val="left"/>
      <w:pPr>
        <w:ind w:left="7493" w:hanging="360"/>
      </w:pPr>
      <w:rPr>
        <w:rFonts w:hint="default"/>
        <w:lang w:val="hu-HU" w:eastAsia="hu-HU" w:bidi="hu-HU"/>
      </w:rPr>
    </w:lvl>
    <w:lvl w:ilvl="8">
      <w:start w:val="0"/>
      <w:numFmt w:val="bullet"/>
      <w:lvlText w:val="•"/>
      <w:lvlJc w:val="left"/>
      <w:pPr>
        <w:ind w:left="8508" w:hanging="360"/>
      </w:pPr>
      <w:rPr>
        <w:rFonts w:hint="default"/>
        <w:lang w:val="hu-HU" w:eastAsia="hu-HU" w:bidi="hu-HU"/>
      </w:rPr>
    </w:lvl>
  </w:abstractNum>
  <w:abstractNum w:abstractNumId="17">
    <w:multiLevelType w:val="hybridMultilevel"/>
    <w:lvl w:ilvl="0">
      <w:start w:val="2"/>
      <w:numFmt w:val="decimal"/>
      <w:lvlText w:val="%1"/>
      <w:lvlJc w:val="left"/>
      <w:pPr>
        <w:ind w:left="1112" w:hanging="576"/>
        <w:jc w:val="left"/>
      </w:pPr>
      <w:rPr>
        <w:rFonts w:hint="default"/>
        <w:lang w:val="hu-HU" w:eastAsia="hu-HU" w:bidi="hu-HU"/>
      </w:rPr>
    </w:lvl>
    <w:lvl w:ilvl="1">
      <w:start w:val="2"/>
      <w:numFmt w:val="decimal"/>
      <w:lvlText w:val="%1.%2"/>
      <w:lvlJc w:val="left"/>
      <w:pPr>
        <w:ind w:left="1112" w:hanging="576"/>
        <w:jc w:val="left"/>
      </w:pPr>
      <w:rPr>
        <w:rFonts w:hint="default" w:ascii="Calibri Light" w:hAnsi="Calibri Light" w:eastAsia="Calibri Light" w:cs="Calibri Light"/>
        <w:color w:val="2E5395"/>
        <w:w w:val="99"/>
        <w:sz w:val="26"/>
        <w:szCs w:val="26"/>
        <w:lang w:val="hu-HU" w:eastAsia="hu-HU" w:bidi="hu-HU"/>
      </w:rPr>
    </w:lvl>
    <w:lvl w:ilvl="2">
      <w:start w:val="1"/>
      <w:numFmt w:val="decimal"/>
      <w:lvlText w:val="%1.%2.%3"/>
      <w:lvlJc w:val="left"/>
      <w:pPr>
        <w:ind w:left="1244" w:hanging="567"/>
        <w:jc w:val="left"/>
      </w:pPr>
      <w:rPr>
        <w:rFonts w:hint="default" w:ascii="Calibri Light" w:hAnsi="Calibri Light" w:eastAsia="Calibri Light" w:cs="Calibri Light"/>
        <w:color w:val="1F3762"/>
        <w:spacing w:val="-26"/>
        <w:w w:val="100"/>
        <w:sz w:val="24"/>
        <w:szCs w:val="24"/>
        <w:lang w:val="hu-HU" w:eastAsia="hu-HU" w:bidi="hu-HU"/>
      </w:rPr>
    </w:lvl>
    <w:lvl w:ilvl="3">
      <w:start w:val="0"/>
      <w:numFmt w:val="bullet"/>
      <w:lvlText w:val="•"/>
      <w:lvlJc w:val="left"/>
      <w:pPr>
        <w:ind w:left="3306" w:hanging="567"/>
      </w:pPr>
      <w:rPr>
        <w:rFonts w:hint="default"/>
        <w:lang w:val="hu-HU" w:eastAsia="hu-HU" w:bidi="hu-HU"/>
      </w:rPr>
    </w:lvl>
    <w:lvl w:ilvl="4">
      <w:start w:val="0"/>
      <w:numFmt w:val="bullet"/>
      <w:lvlText w:val="•"/>
      <w:lvlJc w:val="left"/>
      <w:pPr>
        <w:ind w:left="4340" w:hanging="567"/>
      </w:pPr>
      <w:rPr>
        <w:rFonts w:hint="default"/>
        <w:lang w:val="hu-HU" w:eastAsia="hu-HU" w:bidi="hu-HU"/>
      </w:rPr>
    </w:lvl>
    <w:lvl w:ilvl="5">
      <w:start w:val="0"/>
      <w:numFmt w:val="bullet"/>
      <w:lvlText w:val="•"/>
      <w:lvlJc w:val="left"/>
      <w:pPr>
        <w:ind w:left="5373" w:hanging="567"/>
      </w:pPr>
      <w:rPr>
        <w:rFonts w:hint="default"/>
        <w:lang w:val="hu-HU" w:eastAsia="hu-HU" w:bidi="hu-HU"/>
      </w:rPr>
    </w:lvl>
    <w:lvl w:ilvl="6">
      <w:start w:val="0"/>
      <w:numFmt w:val="bullet"/>
      <w:lvlText w:val="•"/>
      <w:lvlJc w:val="left"/>
      <w:pPr>
        <w:ind w:left="6406" w:hanging="567"/>
      </w:pPr>
      <w:rPr>
        <w:rFonts w:hint="default"/>
        <w:lang w:val="hu-HU" w:eastAsia="hu-HU" w:bidi="hu-HU"/>
      </w:rPr>
    </w:lvl>
    <w:lvl w:ilvl="7">
      <w:start w:val="0"/>
      <w:numFmt w:val="bullet"/>
      <w:lvlText w:val="•"/>
      <w:lvlJc w:val="left"/>
      <w:pPr>
        <w:ind w:left="7440" w:hanging="567"/>
      </w:pPr>
      <w:rPr>
        <w:rFonts w:hint="default"/>
        <w:lang w:val="hu-HU" w:eastAsia="hu-HU" w:bidi="hu-HU"/>
      </w:rPr>
    </w:lvl>
    <w:lvl w:ilvl="8">
      <w:start w:val="0"/>
      <w:numFmt w:val="bullet"/>
      <w:lvlText w:val="•"/>
      <w:lvlJc w:val="left"/>
      <w:pPr>
        <w:ind w:left="8473" w:hanging="567"/>
      </w:pPr>
      <w:rPr>
        <w:rFonts w:hint="default"/>
        <w:lang w:val="hu-HU" w:eastAsia="hu-HU" w:bidi="hu-HU"/>
      </w:rPr>
    </w:lvl>
  </w:abstractNum>
  <w:abstractNum w:abstractNumId="16">
    <w:multiLevelType w:val="hybridMultilevel"/>
    <w:lvl w:ilvl="0">
      <w:start w:val="0"/>
      <w:numFmt w:val="bullet"/>
      <w:lvlText w:val=""/>
      <w:lvlJc w:val="left"/>
      <w:pPr>
        <w:ind w:left="826" w:hanging="360"/>
      </w:pPr>
      <w:rPr>
        <w:rFonts w:hint="default" w:ascii="Symbol" w:hAnsi="Symbol" w:eastAsia="Symbol" w:cs="Symbol"/>
        <w:w w:val="100"/>
        <w:sz w:val="22"/>
        <w:szCs w:val="22"/>
        <w:lang w:val="hu-HU" w:eastAsia="hu-HU" w:bidi="hu-HU"/>
      </w:rPr>
    </w:lvl>
    <w:lvl w:ilvl="1">
      <w:start w:val="0"/>
      <w:numFmt w:val="bullet"/>
      <w:lvlText w:val="•"/>
      <w:lvlJc w:val="left"/>
      <w:pPr>
        <w:ind w:left="1366" w:hanging="360"/>
      </w:pPr>
      <w:rPr>
        <w:rFonts w:hint="default"/>
        <w:lang w:val="hu-HU" w:eastAsia="hu-HU" w:bidi="hu-HU"/>
      </w:rPr>
    </w:lvl>
    <w:lvl w:ilvl="2">
      <w:start w:val="0"/>
      <w:numFmt w:val="bullet"/>
      <w:lvlText w:val="•"/>
      <w:lvlJc w:val="left"/>
      <w:pPr>
        <w:ind w:left="1912" w:hanging="360"/>
      </w:pPr>
      <w:rPr>
        <w:rFonts w:hint="default"/>
        <w:lang w:val="hu-HU" w:eastAsia="hu-HU" w:bidi="hu-HU"/>
      </w:rPr>
    </w:lvl>
    <w:lvl w:ilvl="3">
      <w:start w:val="0"/>
      <w:numFmt w:val="bullet"/>
      <w:lvlText w:val="•"/>
      <w:lvlJc w:val="left"/>
      <w:pPr>
        <w:ind w:left="2458" w:hanging="360"/>
      </w:pPr>
      <w:rPr>
        <w:rFonts w:hint="default"/>
        <w:lang w:val="hu-HU" w:eastAsia="hu-HU" w:bidi="hu-HU"/>
      </w:rPr>
    </w:lvl>
    <w:lvl w:ilvl="4">
      <w:start w:val="0"/>
      <w:numFmt w:val="bullet"/>
      <w:lvlText w:val="•"/>
      <w:lvlJc w:val="left"/>
      <w:pPr>
        <w:ind w:left="3004" w:hanging="360"/>
      </w:pPr>
      <w:rPr>
        <w:rFonts w:hint="default"/>
        <w:lang w:val="hu-HU" w:eastAsia="hu-HU" w:bidi="hu-HU"/>
      </w:rPr>
    </w:lvl>
    <w:lvl w:ilvl="5">
      <w:start w:val="0"/>
      <w:numFmt w:val="bullet"/>
      <w:lvlText w:val="•"/>
      <w:lvlJc w:val="left"/>
      <w:pPr>
        <w:ind w:left="3550" w:hanging="360"/>
      </w:pPr>
      <w:rPr>
        <w:rFonts w:hint="default"/>
        <w:lang w:val="hu-HU" w:eastAsia="hu-HU" w:bidi="hu-HU"/>
      </w:rPr>
    </w:lvl>
    <w:lvl w:ilvl="6">
      <w:start w:val="0"/>
      <w:numFmt w:val="bullet"/>
      <w:lvlText w:val="•"/>
      <w:lvlJc w:val="left"/>
      <w:pPr>
        <w:ind w:left="4096" w:hanging="360"/>
      </w:pPr>
      <w:rPr>
        <w:rFonts w:hint="default"/>
        <w:lang w:val="hu-HU" w:eastAsia="hu-HU" w:bidi="hu-HU"/>
      </w:rPr>
    </w:lvl>
    <w:lvl w:ilvl="7">
      <w:start w:val="0"/>
      <w:numFmt w:val="bullet"/>
      <w:lvlText w:val="•"/>
      <w:lvlJc w:val="left"/>
      <w:pPr>
        <w:ind w:left="4642" w:hanging="360"/>
      </w:pPr>
      <w:rPr>
        <w:rFonts w:hint="default"/>
        <w:lang w:val="hu-HU" w:eastAsia="hu-HU" w:bidi="hu-HU"/>
      </w:rPr>
    </w:lvl>
    <w:lvl w:ilvl="8">
      <w:start w:val="0"/>
      <w:numFmt w:val="bullet"/>
      <w:lvlText w:val="•"/>
      <w:lvlJc w:val="left"/>
      <w:pPr>
        <w:ind w:left="5188" w:hanging="360"/>
      </w:pPr>
      <w:rPr>
        <w:rFonts w:hint="default"/>
        <w:lang w:val="hu-HU" w:eastAsia="hu-HU" w:bidi="hu-HU"/>
      </w:rPr>
    </w:lvl>
  </w:abstractNum>
  <w:abstractNum w:abstractNumId="15">
    <w:multiLevelType w:val="hybridMultilevel"/>
    <w:lvl w:ilvl="0">
      <w:start w:val="0"/>
      <w:numFmt w:val="bullet"/>
      <w:lvlText w:val=""/>
      <w:lvlJc w:val="left"/>
      <w:pPr>
        <w:ind w:left="826" w:hanging="360"/>
      </w:pPr>
      <w:rPr>
        <w:rFonts w:hint="default" w:ascii="Symbol" w:hAnsi="Symbol" w:eastAsia="Symbol" w:cs="Symbol"/>
        <w:w w:val="100"/>
        <w:sz w:val="22"/>
        <w:szCs w:val="22"/>
        <w:lang w:val="hu-HU" w:eastAsia="hu-HU" w:bidi="hu-HU"/>
      </w:rPr>
    </w:lvl>
    <w:lvl w:ilvl="1">
      <w:start w:val="0"/>
      <w:numFmt w:val="bullet"/>
      <w:lvlText w:val="•"/>
      <w:lvlJc w:val="left"/>
      <w:pPr>
        <w:ind w:left="1366" w:hanging="360"/>
      </w:pPr>
      <w:rPr>
        <w:rFonts w:hint="default"/>
        <w:lang w:val="hu-HU" w:eastAsia="hu-HU" w:bidi="hu-HU"/>
      </w:rPr>
    </w:lvl>
    <w:lvl w:ilvl="2">
      <w:start w:val="0"/>
      <w:numFmt w:val="bullet"/>
      <w:lvlText w:val="•"/>
      <w:lvlJc w:val="left"/>
      <w:pPr>
        <w:ind w:left="1912" w:hanging="360"/>
      </w:pPr>
      <w:rPr>
        <w:rFonts w:hint="default"/>
        <w:lang w:val="hu-HU" w:eastAsia="hu-HU" w:bidi="hu-HU"/>
      </w:rPr>
    </w:lvl>
    <w:lvl w:ilvl="3">
      <w:start w:val="0"/>
      <w:numFmt w:val="bullet"/>
      <w:lvlText w:val="•"/>
      <w:lvlJc w:val="left"/>
      <w:pPr>
        <w:ind w:left="2458" w:hanging="360"/>
      </w:pPr>
      <w:rPr>
        <w:rFonts w:hint="default"/>
        <w:lang w:val="hu-HU" w:eastAsia="hu-HU" w:bidi="hu-HU"/>
      </w:rPr>
    </w:lvl>
    <w:lvl w:ilvl="4">
      <w:start w:val="0"/>
      <w:numFmt w:val="bullet"/>
      <w:lvlText w:val="•"/>
      <w:lvlJc w:val="left"/>
      <w:pPr>
        <w:ind w:left="3004" w:hanging="360"/>
      </w:pPr>
      <w:rPr>
        <w:rFonts w:hint="default"/>
        <w:lang w:val="hu-HU" w:eastAsia="hu-HU" w:bidi="hu-HU"/>
      </w:rPr>
    </w:lvl>
    <w:lvl w:ilvl="5">
      <w:start w:val="0"/>
      <w:numFmt w:val="bullet"/>
      <w:lvlText w:val="•"/>
      <w:lvlJc w:val="left"/>
      <w:pPr>
        <w:ind w:left="3550" w:hanging="360"/>
      </w:pPr>
      <w:rPr>
        <w:rFonts w:hint="default"/>
        <w:lang w:val="hu-HU" w:eastAsia="hu-HU" w:bidi="hu-HU"/>
      </w:rPr>
    </w:lvl>
    <w:lvl w:ilvl="6">
      <w:start w:val="0"/>
      <w:numFmt w:val="bullet"/>
      <w:lvlText w:val="•"/>
      <w:lvlJc w:val="left"/>
      <w:pPr>
        <w:ind w:left="4096" w:hanging="360"/>
      </w:pPr>
      <w:rPr>
        <w:rFonts w:hint="default"/>
        <w:lang w:val="hu-HU" w:eastAsia="hu-HU" w:bidi="hu-HU"/>
      </w:rPr>
    </w:lvl>
    <w:lvl w:ilvl="7">
      <w:start w:val="0"/>
      <w:numFmt w:val="bullet"/>
      <w:lvlText w:val="•"/>
      <w:lvlJc w:val="left"/>
      <w:pPr>
        <w:ind w:left="4642" w:hanging="360"/>
      </w:pPr>
      <w:rPr>
        <w:rFonts w:hint="default"/>
        <w:lang w:val="hu-HU" w:eastAsia="hu-HU" w:bidi="hu-HU"/>
      </w:rPr>
    </w:lvl>
    <w:lvl w:ilvl="8">
      <w:start w:val="0"/>
      <w:numFmt w:val="bullet"/>
      <w:lvlText w:val="•"/>
      <w:lvlJc w:val="left"/>
      <w:pPr>
        <w:ind w:left="5188" w:hanging="360"/>
      </w:pPr>
      <w:rPr>
        <w:rFonts w:hint="default"/>
        <w:lang w:val="hu-HU" w:eastAsia="hu-HU" w:bidi="hu-HU"/>
      </w:rPr>
    </w:lvl>
  </w:abstractNum>
  <w:abstractNum w:abstractNumId="14">
    <w:multiLevelType w:val="hybridMultilevel"/>
    <w:lvl w:ilvl="0">
      <w:start w:val="2"/>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5"/>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13">
    <w:multiLevelType w:val="hybridMultilevel"/>
    <w:lvl w:ilvl="0">
      <w:start w:val="2"/>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4"/>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1530"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5540" w:hanging="1008"/>
      </w:pPr>
      <w:rPr>
        <w:rFonts w:hint="default"/>
        <w:lang w:val="hu-HU" w:eastAsia="hu-HU" w:bidi="hu-HU"/>
      </w:rPr>
    </w:lvl>
    <w:lvl w:ilvl="6">
      <w:start w:val="0"/>
      <w:numFmt w:val="bullet"/>
      <w:lvlText w:val="•"/>
      <w:lvlJc w:val="left"/>
      <w:pPr>
        <w:ind w:left="6540" w:hanging="1008"/>
      </w:pPr>
      <w:rPr>
        <w:rFonts w:hint="default"/>
        <w:lang w:val="hu-HU" w:eastAsia="hu-HU" w:bidi="hu-HU"/>
      </w:rPr>
    </w:lvl>
    <w:lvl w:ilvl="7">
      <w:start w:val="0"/>
      <w:numFmt w:val="bullet"/>
      <w:lvlText w:val="•"/>
      <w:lvlJc w:val="left"/>
      <w:pPr>
        <w:ind w:left="7540" w:hanging="1008"/>
      </w:pPr>
      <w:rPr>
        <w:rFonts w:hint="default"/>
        <w:lang w:val="hu-HU" w:eastAsia="hu-HU" w:bidi="hu-HU"/>
      </w:rPr>
    </w:lvl>
    <w:lvl w:ilvl="8">
      <w:start w:val="0"/>
      <w:numFmt w:val="bullet"/>
      <w:lvlText w:val="•"/>
      <w:lvlJc w:val="left"/>
      <w:pPr>
        <w:ind w:left="8540" w:hanging="1008"/>
      </w:pPr>
      <w:rPr>
        <w:rFonts w:hint="default"/>
        <w:lang w:val="hu-HU" w:eastAsia="hu-HU" w:bidi="hu-HU"/>
      </w:rPr>
    </w:lvl>
  </w:abstractNum>
  <w:abstractNum w:abstractNumId="12">
    <w:multiLevelType w:val="hybridMultilevel"/>
    <w:lvl w:ilvl="0">
      <w:start w:val="2"/>
      <w:numFmt w:val="decimal"/>
      <w:lvlText w:val="%1"/>
      <w:lvlJc w:val="left"/>
      <w:pPr>
        <w:ind w:left="1400" w:hanging="864"/>
        <w:jc w:val="left"/>
      </w:pPr>
      <w:rPr>
        <w:rFonts w:hint="default"/>
        <w:lang w:val="hu-HU" w:eastAsia="hu-HU" w:bidi="hu-HU"/>
      </w:rPr>
    </w:lvl>
    <w:lvl w:ilvl="1">
      <w:start w:val="1"/>
      <w:numFmt w:val="decimal"/>
      <w:lvlText w:val="%1.%2"/>
      <w:lvlJc w:val="left"/>
      <w:pPr>
        <w:ind w:left="1400" w:hanging="864"/>
        <w:jc w:val="left"/>
      </w:pPr>
      <w:rPr>
        <w:rFonts w:hint="default"/>
        <w:lang w:val="hu-HU" w:eastAsia="hu-HU" w:bidi="hu-HU"/>
      </w:rPr>
    </w:lvl>
    <w:lvl w:ilvl="2">
      <w:start w:val="3"/>
      <w:numFmt w:val="decimal"/>
      <w:lvlText w:val="%1.%2.%3"/>
      <w:lvlJc w:val="left"/>
      <w:pPr>
        <w:ind w:left="1400" w:hanging="864"/>
        <w:jc w:val="left"/>
      </w:pPr>
      <w:rPr>
        <w:rFonts w:hint="default"/>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6884" w:hanging="1008"/>
      </w:pPr>
      <w:rPr>
        <w:rFonts w:hint="default"/>
        <w:lang w:val="hu-HU" w:eastAsia="hu-HU" w:bidi="hu-HU"/>
      </w:rPr>
    </w:lvl>
    <w:lvl w:ilvl="6">
      <w:start w:val="0"/>
      <w:numFmt w:val="bullet"/>
      <w:lvlText w:val="•"/>
      <w:lvlJc w:val="left"/>
      <w:pPr>
        <w:ind w:left="7615" w:hanging="1008"/>
      </w:pPr>
      <w:rPr>
        <w:rFonts w:hint="default"/>
        <w:lang w:val="hu-HU" w:eastAsia="hu-HU" w:bidi="hu-HU"/>
      </w:rPr>
    </w:lvl>
    <w:lvl w:ilvl="7">
      <w:start w:val="0"/>
      <w:numFmt w:val="bullet"/>
      <w:lvlText w:val="•"/>
      <w:lvlJc w:val="left"/>
      <w:pPr>
        <w:ind w:left="8346" w:hanging="1008"/>
      </w:pPr>
      <w:rPr>
        <w:rFonts w:hint="default"/>
        <w:lang w:val="hu-HU" w:eastAsia="hu-HU" w:bidi="hu-HU"/>
      </w:rPr>
    </w:lvl>
    <w:lvl w:ilvl="8">
      <w:start w:val="0"/>
      <w:numFmt w:val="bullet"/>
      <w:lvlText w:val="•"/>
      <w:lvlJc w:val="left"/>
      <w:pPr>
        <w:ind w:left="9077" w:hanging="1008"/>
      </w:pPr>
      <w:rPr>
        <w:rFonts w:hint="default"/>
        <w:lang w:val="hu-HU" w:eastAsia="hu-HU" w:bidi="hu-HU"/>
      </w:rPr>
    </w:lvl>
  </w:abstractNum>
  <w:abstractNum w:abstractNumId="11">
    <w:multiLevelType w:val="hybridMultilevel"/>
    <w:lvl w:ilvl="0">
      <w:start w:val="2"/>
      <w:numFmt w:val="decimal"/>
      <w:lvlText w:val="%1"/>
      <w:lvlJc w:val="left"/>
      <w:pPr>
        <w:ind w:left="1244" w:hanging="567"/>
        <w:jc w:val="left"/>
      </w:pPr>
      <w:rPr>
        <w:rFonts w:hint="default"/>
        <w:lang w:val="hu-HU" w:eastAsia="hu-HU" w:bidi="hu-HU"/>
      </w:rPr>
    </w:lvl>
    <w:lvl w:ilvl="1">
      <w:start w:val="1"/>
      <w:numFmt w:val="decimal"/>
      <w:lvlText w:val="%1.%2"/>
      <w:lvlJc w:val="left"/>
      <w:pPr>
        <w:ind w:left="1244" w:hanging="567"/>
        <w:jc w:val="left"/>
      </w:pPr>
      <w:rPr>
        <w:rFonts w:hint="default"/>
        <w:lang w:val="hu-HU" w:eastAsia="hu-HU" w:bidi="hu-HU"/>
      </w:rPr>
    </w:lvl>
    <w:lvl w:ilvl="2">
      <w:start w:val="3"/>
      <w:numFmt w:val="decimal"/>
      <w:lvlText w:val="%1.%2.%3"/>
      <w:lvlJc w:val="left"/>
      <w:pPr>
        <w:ind w:left="1244" w:hanging="567"/>
        <w:jc w:val="left"/>
      </w:pPr>
      <w:rPr>
        <w:rFonts w:hint="default" w:ascii="Calibri Light" w:hAnsi="Calibri Light" w:eastAsia="Calibri Light" w:cs="Calibri Light"/>
        <w:color w:val="1F3762"/>
        <w:spacing w:val="-26"/>
        <w:w w:val="100"/>
        <w:sz w:val="24"/>
        <w:szCs w:val="24"/>
        <w:lang w:val="hu-HU" w:eastAsia="hu-HU" w:bidi="hu-HU"/>
      </w:rPr>
    </w:lvl>
    <w:lvl w:ilvl="3">
      <w:start w:val="0"/>
      <w:numFmt w:val="bullet"/>
      <w:lvlText w:val="•"/>
      <w:lvlJc w:val="left"/>
      <w:pPr>
        <w:ind w:left="4030" w:hanging="567"/>
      </w:pPr>
      <w:rPr>
        <w:rFonts w:hint="default"/>
        <w:lang w:val="hu-HU" w:eastAsia="hu-HU" w:bidi="hu-HU"/>
      </w:rPr>
    </w:lvl>
    <w:lvl w:ilvl="4">
      <w:start w:val="0"/>
      <w:numFmt w:val="bullet"/>
      <w:lvlText w:val="•"/>
      <w:lvlJc w:val="left"/>
      <w:pPr>
        <w:ind w:left="4960" w:hanging="567"/>
      </w:pPr>
      <w:rPr>
        <w:rFonts w:hint="default"/>
        <w:lang w:val="hu-HU" w:eastAsia="hu-HU" w:bidi="hu-HU"/>
      </w:rPr>
    </w:lvl>
    <w:lvl w:ilvl="5">
      <w:start w:val="0"/>
      <w:numFmt w:val="bullet"/>
      <w:lvlText w:val="•"/>
      <w:lvlJc w:val="left"/>
      <w:pPr>
        <w:ind w:left="5890" w:hanging="567"/>
      </w:pPr>
      <w:rPr>
        <w:rFonts w:hint="default"/>
        <w:lang w:val="hu-HU" w:eastAsia="hu-HU" w:bidi="hu-HU"/>
      </w:rPr>
    </w:lvl>
    <w:lvl w:ilvl="6">
      <w:start w:val="0"/>
      <w:numFmt w:val="bullet"/>
      <w:lvlText w:val="•"/>
      <w:lvlJc w:val="left"/>
      <w:pPr>
        <w:ind w:left="6820" w:hanging="567"/>
      </w:pPr>
      <w:rPr>
        <w:rFonts w:hint="default"/>
        <w:lang w:val="hu-HU" w:eastAsia="hu-HU" w:bidi="hu-HU"/>
      </w:rPr>
    </w:lvl>
    <w:lvl w:ilvl="7">
      <w:start w:val="0"/>
      <w:numFmt w:val="bullet"/>
      <w:lvlText w:val="•"/>
      <w:lvlJc w:val="left"/>
      <w:pPr>
        <w:ind w:left="7750" w:hanging="567"/>
      </w:pPr>
      <w:rPr>
        <w:rFonts w:hint="default"/>
        <w:lang w:val="hu-HU" w:eastAsia="hu-HU" w:bidi="hu-HU"/>
      </w:rPr>
    </w:lvl>
    <w:lvl w:ilvl="8">
      <w:start w:val="0"/>
      <w:numFmt w:val="bullet"/>
      <w:lvlText w:val="•"/>
      <w:lvlJc w:val="left"/>
      <w:pPr>
        <w:ind w:left="8680" w:hanging="567"/>
      </w:pPr>
      <w:rPr>
        <w:rFonts w:hint="default"/>
        <w:lang w:val="hu-HU" w:eastAsia="hu-HU" w:bidi="hu-HU"/>
      </w:rPr>
    </w:lvl>
  </w:abstractNum>
  <w:abstractNum w:abstractNumId="10">
    <w:multiLevelType w:val="hybridMultilevel"/>
    <w:lvl w:ilvl="0">
      <w:start w:val="0"/>
      <w:numFmt w:val="bullet"/>
      <w:lvlText w:val=""/>
      <w:lvlJc w:val="left"/>
      <w:pPr>
        <w:ind w:left="826" w:hanging="360"/>
      </w:pPr>
      <w:rPr>
        <w:rFonts w:hint="default" w:ascii="Symbol" w:hAnsi="Symbol" w:eastAsia="Symbol" w:cs="Symbol"/>
        <w:w w:val="100"/>
        <w:sz w:val="22"/>
        <w:szCs w:val="22"/>
        <w:lang w:val="hu-HU" w:eastAsia="hu-HU" w:bidi="hu-HU"/>
      </w:rPr>
    </w:lvl>
    <w:lvl w:ilvl="1">
      <w:start w:val="0"/>
      <w:numFmt w:val="bullet"/>
      <w:lvlText w:val="•"/>
      <w:lvlJc w:val="left"/>
      <w:pPr>
        <w:ind w:left="1240" w:hanging="360"/>
      </w:pPr>
      <w:rPr>
        <w:rFonts w:hint="default"/>
        <w:lang w:val="hu-HU" w:eastAsia="hu-HU" w:bidi="hu-HU"/>
      </w:rPr>
    </w:lvl>
    <w:lvl w:ilvl="2">
      <w:start w:val="0"/>
      <w:numFmt w:val="bullet"/>
      <w:lvlText w:val="•"/>
      <w:lvlJc w:val="left"/>
      <w:pPr>
        <w:ind w:left="1660" w:hanging="360"/>
      </w:pPr>
      <w:rPr>
        <w:rFonts w:hint="default"/>
        <w:lang w:val="hu-HU" w:eastAsia="hu-HU" w:bidi="hu-HU"/>
      </w:rPr>
    </w:lvl>
    <w:lvl w:ilvl="3">
      <w:start w:val="0"/>
      <w:numFmt w:val="bullet"/>
      <w:lvlText w:val="•"/>
      <w:lvlJc w:val="left"/>
      <w:pPr>
        <w:ind w:left="2080" w:hanging="360"/>
      </w:pPr>
      <w:rPr>
        <w:rFonts w:hint="default"/>
        <w:lang w:val="hu-HU" w:eastAsia="hu-HU" w:bidi="hu-HU"/>
      </w:rPr>
    </w:lvl>
    <w:lvl w:ilvl="4">
      <w:start w:val="0"/>
      <w:numFmt w:val="bullet"/>
      <w:lvlText w:val="•"/>
      <w:lvlJc w:val="left"/>
      <w:pPr>
        <w:ind w:left="2500" w:hanging="360"/>
      </w:pPr>
      <w:rPr>
        <w:rFonts w:hint="default"/>
        <w:lang w:val="hu-HU" w:eastAsia="hu-HU" w:bidi="hu-HU"/>
      </w:rPr>
    </w:lvl>
    <w:lvl w:ilvl="5">
      <w:start w:val="0"/>
      <w:numFmt w:val="bullet"/>
      <w:lvlText w:val="•"/>
      <w:lvlJc w:val="left"/>
      <w:pPr>
        <w:ind w:left="2921" w:hanging="360"/>
      </w:pPr>
      <w:rPr>
        <w:rFonts w:hint="default"/>
        <w:lang w:val="hu-HU" w:eastAsia="hu-HU" w:bidi="hu-HU"/>
      </w:rPr>
    </w:lvl>
    <w:lvl w:ilvl="6">
      <w:start w:val="0"/>
      <w:numFmt w:val="bullet"/>
      <w:lvlText w:val="•"/>
      <w:lvlJc w:val="left"/>
      <w:pPr>
        <w:ind w:left="3341" w:hanging="360"/>
      </w:pPr>
      <w:rPr>
        <w:rFonts w:hint="default"/>
        <w:lang w:val="hu-HU" w:eastAsia="hu-HU" w:bidi="hu-HU"/>
      </w:rPr>
    </w:lvl>
    <w:lvl w:ilvl="7">
      <w:start w:val="0"/>
      <w:numFmt w:val="bullet"/>
      <w:lvlText w:val="•"/>
      <w:lvlJc w:val="left"/>
      <w:pPr>
        <w:ind w:left="3761" w:hanging="360"/>
      </w:pPr>
      <w:rPr>
        <w:rFonts w:hint="default"/>
        <w:lang w:val="hu-HU" w:eastAsia="hu-HU" w:bidi="hu-HU"/>
      </w:rPr>
    </w:lvl>
    <w:lvl w:ilvl="8">
      <w:start w:val="0"/>
      <w:numFmt w:val="bullet"/>
      <w:lvlText w:val="•"/>
      <w:lvlJc w:val="left"/>
      <w:pPr>
        <w:ind w:left="4181" w:hanging="360"/>
      </w:pPr>
      <w:rPr>
        <w:rFonts w:hint="default"/>
        <w:lang w:val="hu-HU" w:eastAsia="hu-HU" w:bidi="hu-HU"/>
      </w:rPr>
    </w:lvl>
  </w:abstractNum>
  <w:abstractNum w:abstractNumId="9">
    <w:multiLevelType w:val="hybridMultilevel"/>
    <w:lvl w:ilvl="0">
      <w:start w:val="0"/>
      <w:numFmt w:val="bullet"/>
      <w:lvlText w:val=""/>
      <w:lvlJc w:val="left"/>
      <w:pPr>
        <w:ind w:left="826" w:hanging="360"/>
      </w:pPr>
      <w:rPr>
        <w:rFonts w:hint="default" w:ascii="Symbol" w:hAnsi="Symbol" w:eastAsia="Symbol" w:cs="Symbol"/>
        <w:w w:val="100"/>
        <w:sz w:val="22"/>
        <w:szCs w:val="22"/>
        <w:lang w:val="hu-HU" w:eastAsia="hu-HU" w:bidi="hu-HU"/>
      </w:rPr>
    </w:lvl>
    <w:lvl w:ilvl="1">
      <w:start w:val="0"/>
      <w:numFmt w:val="bullet"/>
      <w:lvlText w:val="•"/>
      <w:lvlJc w:val="left"/>
      <w:pPr>
        <w:ind w:left="1240" w:hanging="360"/>
      </w:pPr>
      <w:rPr>
        <w:rFonts w:hint="default"/>
        <w:lang w:val="hu-HU" w:eastAsia="hu-HU" w:bidi="hu-HU"/>
      </w:rPr>
    </w:lvl>
    <w:lvl w:ilvl="2">
      <w:start w:val="0"/>
      <w:numFmt w:val="bullet"/>
      <w:lvlText w:val="•"/>
      <w:lvlJc w:val="left"/>
      <w:pPr>
        <w:ind w:left="1660" w:hanging="360"/>
      </w:pPr>
      <w:rPr>
        <w:rFonts w:hint="default"/>
        <w:lang w:val="hu-HU" w:eastAsia="hu-HU" w:bidi="hu-HU"/>
      </w:rPr>
    </w:lvl>
    <w:lvl w:ilvl="3">
      <w:start w:val="0"/>
      <w:numFmt w:val="bullet"/>
      <w:lvlText w:val="•"/>
      <w:lvlJc w:val="left"/>
      <w:pPr>
        <w:ind w:left="2080" w:hanging="360"/>
      </w:pPr>
      <w:rPr>
        <w:rFonts w:hint="default"/>
        <w:lang w:val="hu-HU" w:eastAsia="hu-HU" w:bidi="hu-HU"/>
      </w:rPr>
    </w:lvl>
    <w:lvl w:ilvl="4">
      <w:start w:val="0"/>
      <w:numFmt w:val="bullet"/>
      <w:lvlText w:val="•"/>
      <w:lvlJc w:val="left"/>
      <w:pPr>
        <w:ind w:left="2500" w:hanging="360"/>
      </w:pPr>
      <w:rPr>
        <w:rFonts w:hint="default"/>
        <w:lang w:val="hu-HU" w:eastAsia="hu-HU" w:bidi="hu-HU"/>
      </w:rPr>
    </w:lvl>
    <w:lvl w:ilvl="5">
      <w:start w:val="0"/>
      <w:numFmt w:val="bullet"/>
      <w:lvlText w:val="•"/>
      <w:lvlJc w:val="left"/>
      <w:pPr>
        <w:ind w:left="2921" w:hanging="360"/>
      </w:pPr>
      <w:rPr>
        <w:rFonts w:hint="default"/>
        <w:lang w:val="hu-HU" w:eastAsia="hu-HU" w:bidi="hu-HU"/>
      </w:rPr>
    </w:lvl>
    <w:lvl w:ilvl="6">
      <w:start w:val="0"/>
      <w:numFmt w:val="bullet"/>
      <w:lvlText w:val="•"/>
      <w:lvlJc w:val="left"/>
      <w:pPr>
        <w:ind w:left="3341" w:hanging="360"/>
      </w:pPr>
      <w:rPr>
        <w:rFonts w:hint="default"/>
        <w:lang w:val="hu-HU" w:eastAsia="hu-HU" w:bidi="hu-HU"/>
      </w:rPr>
    </w:lvl>
    <w:lvl w:ilvl="7">
      <w:start w:val="0"/>
      <w:numFmt w:val="bullet"/>
      <w:lvlText w:val="•"/>
      <w:lvlJc w:val="left"/>
      <w:pPr>
        <w:ind w:left="3761" w:hanging="360"/>
      </w:pPr>
      <w:rPr>
        <w:rFonts w:hint="default"/>
        <w:lang w:val="hu-HU" w:eastAsia="hu-HU" w:bidi="hu-HU"/>
      </w:rPr>
    </w:lvl>
    <w:lvl w:ilvl="8">
      <w:start w:val="0"/>
      <w:numFmt w:val="bullet"/>
      <w:lvlText w:val="•"/>
      <w:lvlJc w:val="left"/>
      <w:pPr>
        <w:ind w:left="4181" w:hanging="360"/>
      </w:pPr>
      <w:rPr>
        <w:rFonts w:hint="default"/>
        <w:lang w:val="hu-HU" w:eastAsia="hu-HU" w:bidi="hu-HU"/>
      </w:rPr>
    </w:lvl>
  </w:abstractNum>
  <w:abstractNum w:abstractNumId="8">
    <w:multiLevelType w:val="hybridMultilevel"/>
    <w:lvl w:ilvl="0">
      <w:start w:val="2"/>
      <w:numFmt w:val="decimal"/>
      <w:lvlText w:val="%1"/>
      <w:lvlJc w:val="left"/>
      <w:pPr>
        <w:ind w:left="1112" w:hanging="576"/>
        <w:jc w:val="left"/>
      </w:pPr>
      <w:rPr>
        <w:rFonts w:hint="default"/>
        <w:lang w:val="hu-HU" w:eastAsia="hu-HU" w:bidi="hu-HU"/>
      </w:rPr>
    </w:lvl>
    <w:lvl w:ilvl="1">
      <w:start w:val="1"/>
      <w:numFmt w:val="decimal"/>
      <w:lvlText w:val="%1.%2"/>
      <w:lvlJc w:val="left"/>
      <w:pPr>
        <w:ind w:left="1112" w:hanging="576"/>
        <w:jc w:val="left"/>
      </w:pPr>
      <w:rPr>
        <w:rFonts w:hint="default" w:ascii="Calibri Light" w:hAnsi="Calibri Light" w:eastAsia="Calibri Light" w:cs="Calibri Light"/>
        <w:color w:val="2E5395"/>
        <w:w w:val="99"/>
        <w:sz w:val="26"/>
        <w:szCs w:val="26"/>
        <w:lang w:val="hu-HU" w:eastAsia="hu-HU" w:bidi="hu-HU"/>
      </w:rPr>
    </w:lvl>
    <w:lvl w:ilvl="2">
      <w:start w:val="1"/>
      <w:numFmt w:val="decimal"/>
      <w:lvlText w:val="%1.%2.%3"/>
      <w:lvlJc w:val="left"/>
      <w:pPr>
        <w:ind w:left="1102" w:hanging="567"/>
        <w:jc w:val="left"/>
      </w:pPr>
      <w:rPr>
        <w:rFonts w:hint="default" w:ascii="Calibri Light" w:hAnsi="Calibri Light" w:eastAsia="Calibri Light" w:cs="Calibri Light"/>
        <w:color w:val="1F3762"/>
        <w:spacing w:val="-26"/>
        <w:w w:val="100"/>
        <w:sz w:val="24"/>
        <w:szCs w:val="24"/>
        <w:lang w:val="hu-HU" w:eastAsia="hu-HU" w:bidi="hu-HU"/>
      </w:rPr>
    </w:lvl>
    <w:lvl w:ilvl="3">
      <w:start w:val="1"/>
      <w:numFmt w:val="decimal"/>
      <w:lvlText w:val="%1.%2.%3.%4"/>
      <w:lvlJc w:val="left"/>
      <w:pPr>
        <w:ind w:left="1400" w:hanging="864"/>
        <w:jc w:val="left"/>
      </w:pPr>
      <w:rPr>
        <w:rFonts w:hint="default" w:ascii="Calibri Light" w:hAnsi="Calibri Light" w:eastAsia="Calibri Light" w:cs="Calibri Light"/>
        <w:i/>
        <w:color w:val="2E5395"/>
        <w:spacing w:val="-2"/>
        <w:w w:val="100"/>
        <w:sz w:val="22"/>
        <w:szCs w:val="22"/>
        <w:lang w:val="hu-HU" w:eastAsia="hu-HU" w:bidi="hu-HU"/>
      </w:rPr>
    </w:lvl>
    <w:lvl w:ilvl="4">
      <w:start w:val="1"/>
      <w:numFmt w:val="decimal"/>
      <w:lvlText w:val="%1.%2.%3.%4.%5"/>
      <w:lvlJc w:val="left"/>
      <w:pPr>
        <w:ind w:left="3957" w:hanging="1008"/>
        <w:jc w:val="left"/>
      </w:pPr>
      <w:rPr>
        <w:rFonts w:hint="default" w:ascii="Calibri Light" w:hAnsi="Calibri Light" w:eastAsia="Calibri Light" w:cs="Calibri Light"/>
        <w:color w:val="2E5395"/>
        <w:spacing w:val="-2"/>
        <w:w w:val="100"/>
        <w:sz w:val="22"/>
        <w:szCs w:val="22"/>
        <w:lang w:val="hu-HU" w:eastAsia="hu-HU" w:bidi="hu-HU"/>
      </w:rPr>
    </w:lvl>
    <w:lvl w:ilvl="5">
      <w:start w:val="0"/>
      <w:numFmt w:val="bullet"/>
      <w:lvlText w:val="•"/>
      <w:lvlJc w:val="left"/>
      <w:pPr>
        <w:ind w:left="5840" w:hanging="1008"/>
      </w:pPr>
      <w:rPr>
        <w:rFonts w:hint="default"/>
        <w:lang w:val="hu-HU" w:eastAsia="hu-HU" w:bidi="hu-HU"/>
      </w:rPr>
    </w:lvl>
    <w:lvl w:ilvl="6">
      <w:start w:val="0"/>
      <w:numFmt w:val="bullet"/>
      <w:lvlText w:val="•"/>
      <w:lvlJc w:val="left"/>
      <w:pPr>
        <w:ind w:left="6780" w:hanging="1008"/>
      </w:pPr>
      <w:rPr>
        <w:rFonts w:hint="default"/>
        <w:lang w:val="hu-HU" w:eastAsia="hu-HU" w:bidi="hu-HU"/>
      </w:rPr>
    </w:lvl>
    <w:lvl w:ilvl="7">
      <w:start w:val="0"/>
      <w:numFmt w:val="bullet"/>
      <w:lvlText w:val="•"/>
      <w:lvlJc w:val="left"/>
      <w:pPr>
        <w:ind w:left="7720" w:hanging="1008"/>
      </w:pPr>
      <w:rPr>
        <w:rFonts w:hint="default"/>
        <w:lang w:val="hu-HU" w:eastAsia="hu-HU" w:bidi="hu-HU"/>
      </w:rPr>
    </w:lvl>
    <w:lvl w:ilvl="8">
      <w:start w:val="0"/>
      <w:numFmt w:val="bullet"/>
      <w:lvlText w:val="•"/>
      <w:lvlJc w:val="left"/>
      <w:pPr>
        <w:ind w:left="8660" w:hanging="1008"/>
      </w:pPr>
      <w:rPr>
        <w:rFonts w:hint="default"/>
        <w:lang w:val="hu-HU" w:eastAsia="hu-HU" w:bidi="hu-HU"/>
      </w:rPr>
    </w:lvl>
  </w:abstractNum>
  <w:abstractNum w:abstractNumId="7">
    <w:multiLevelType w:val="hybridMultilevel"/>
    <w:lvl w:ilvl="0">
      <w:start w:val="0"/>
      <w:numFmt w:val="bullet"/>
      <w:lvlText w:val=""/>
      <w:lvlJc w:val="left"/>
      <w:pPr>
        <w:ind w:left="1256" w:hanging="360"/>
      </w:pPr>
      <w:rPr>
        <w:rFonts w:hint="default" w:ascii="Symbol" w:hAnsi="Symbol" w:eastAsia="Symbol" w:cs="Symbol"/>
        <w:w w:val="100"/>
        <w:sz w:val="22"/>
        <w:szCs w:val="22"/>
        <w:lang w:val="hu-HU" w:eastAsia="hu-HU" w:bidi="hu-HU"/>
      </w:rPr>
    </w:lvl>
    <w:lvl w:ilvl="1">
      <w:start w:val="0"/>
      <w:numFmt w:val="bullet"/>
      <w:lvlText w:val="•"/>
      <w:lvlJc w:val="left"/>
      <w:pPr>
        <w:ind w:left="2188" w:hanging="360"/>
      </w:pPr>
      <w:rPr>
        <w:rFonts w:hint="default"/>
        <w:lang w:val="hu-HU" w:eastAsia="hu-HU" w:bidi="hu-HU"/>
      </w:rPr>
    </w:lvl>
    <w:lvl w:ilvl="2">
      <w:start w:val="0"/>
      <w:numFmt w:val="bullet"/>
      <w:lvlText w:val="•"/>
      <w:lvlJc w:val="left"/>
      <w:pPr>
        <w:ind w:left="3116" w:hanging="360"/>
      </w:pPr>
      <w:rPr>
        <w:rFonts w:hint="default"/>
        <w:lang w:val="hu-HU" w:eastAsia="hu-HU" w:bidi="hu-HU"/>
      </w:rPr>
    </w:lvl>
    <w:lvl w:ilvl="3">
      <w:start w:val="0"/>
      <w:numFmt w:val="bullet"/>
      <w:lvlText w:val="•"/>
      <w:lvlJc w:val="left"/>
      <w:pPr>
        <w:ind w:left="4044" w:hanging="360"/>
      </w:pPr>
      <w:rPr>
        <w:rFonts w:hint="default"/>
        <w:lang w:val="hu-HU" w:eastAsia="hu-HU" w:bidi="hu-HU"/>
      </w:rPr>
    </w:lvl>
    <w:lvl w:ilvl="4">
      <w:start w:val="0"/>
      <w:numFmt w:val="bullet"/>
      <w:lvlText w:val="•"/>
      <w:lvlJc w:val="left"/>
      <w:pPr>
        <w:ind w:left="4972" w:hanging="360"/>
      </w:pPr>
      <w:rPr>
        <w:rFonts w:hint="default"/>
        <w:lang w:val="hu-HU" w:eastAsia="hu-HU" w:bidi="hu-HU"/>
      </w:rPr>
    </w:lvl>
    <w:lvl w:ilvl="5">
      <w:start w:val="0"/>
      <w:numFmt w:val="bullet"/>
      <w:lvlText w:val="•"/>
      <w:lvlJc w:val="left"/>
      <w:pPr>
        <w:ind w:left="5900" w:hanging="360"/>
      </w:pPr>
      <w:rPr>
        <w:rFonts w:hint="default"/>
        <w:lang w:val="hu-HU" w:eastAsia="hu-HU" w:bidi="hu-HU"/>
      </w:rPr>
    </w:lvl>
    <w:lvl w:ilvl="6">
      <w:start w:val="0"/>
      <w:numFmt w:val="bullet"/>
      <w:lvlText w:val="•"/>
      <w:lvlJc w:val="left"/>
      <w:pPr>
        <w:ind w:left="6828" w:hanging="360"/>
      </w:pPr>
      <w:rPr>
        <w:rFonts w:hint="default"/>
        <w:lang w:val="hu-HU" w:eastAsia="hu-HU" w:bidi="hu-HU"/>
      </w:rPr>
    </w:lvl>
    <w:lvl w:ilvl="7">
      <w:start w:val="0"/>
      <w:numFmt w:val="bullet"/>
      <w:lvlText w:val="•"/>
      <w:lvlJc w:val="left"/>
      <w:pPr>
        <w:ind w:left="7756" w:hanging="360"/>
      </w:pPr>
      <w:rPr>
        <w:rFonts w:hint="default"/>
        <w:lang w:val="hu-HU" w:eastAsia="hu-HU" w:bidi="hu-HU"/>
      </w:rPr>
    </w:lvl>
    <w:lvl w:ilvl="8">
      <w:start w:val="0"/>
      <w:numFmt w:val="bullet"/>
      <w:lvlText w:val="•"/>
      <w:lvlJc w:val="left"/>
      <w:pPr>
        <w:ind w:left="8684" w:hanging="360"/>
      </w:pPr>
      <w:rPr>
        <w:rFonts w:hint="default"/>
        <w:lang w:val="hu-HU" w:eastAsia="hu-HU" w:bidi="hu-HU"/>
      </w:rPr>
    </w:lvl>
  </w:abstractNum>
  <w:abstractNum w:abstractNumId="6">
    <w:multiLevelType w:val="hybridMultilevel"/>
    <w:lvl w:ilvl="0">
      <w:start w:val="0"/>
      <w:numFmt w:val="bullet"/>
      <w:lvlText w:val=""/>
      <w:lvlJc w:val="left"/>
      <w:pPr>
        <w:ind w:left="1256" w:hanging="360"/>
      </w:pPr>
      <w:rPr>
        <w:rFonts w:hint="default" w:ascii="Symbol" w:hAnsi="Symbol" w:eastAsia="Symbol" w:cs="Symbol"/>
        <w:w w:val="100"/>
        <w:sz w:val="22"/>
        <w:szCs w:val="22"/>
        <w:lang w:val="hu-HU" w:eastAsia="hu-HU" w:bidi="hu-HU"/>
      </w:rPr>
    </w:lvl>
    <w:lvl w:ilvl="1">
      <w:start w:val="0"/>
      <w:numFmt w:val="bullet"/>
      <w:lvlText w:val="•"/>
      <w:lvlJc w:val="left"/>
      <w:pPr>
        <w:ind w:left="2188" w:hanging="360"/>
      </w:pPr>
      <w:rPr>
        <w:rFonts w:hint="default"/>
        <w:lang w:val="hu-HU" w:eastAsia="hu-HU" w:bidi="hu-HU"/>
      </w:rPr>
    </w:lvl>
    <w:lvl w:ilvl="2">
      <w:start w:val="0"/>
      <w:numFmt w:val="bullet"/>
      <w:lvlText w:val="•"/>
      <w:lvlJc w:val="left"/>
      <w:pPr>
        <w:ind w:left="3116" w:hanging="360"/>
      </w:pPr>
      <w:rPr>
        <w:rFonts w:hint="default"/>
        <w:lang w:val="hu-HU" w:eastAsia="hu-HU" w:bidi="hu-HU"/>
      </w:rPr>
    </w:lvl>
    <w:lvl w:ilvl="3">
      <w:start w:val="0"/>
      <w:numFmt w:val="bullet"/>
      <w:lvlText w:val="•"/>
      <w:lvlJc w:val="left"/>
      <w:pPr>
        <w:ind w:left="4044" w:hanging="360"/>
      </w:pPr>
      <w:rPr>
        <w:rFonts w:hint="default"/>
        <w:lang w:val="hu-HU" w:eastAsia="hu-HU" w:bidi="hu-HU"/>
      </w:rPr>
    </w:lvl>
    <w:lvl w:ilvl="4">
      <w:start w:val="0"/>
      <w:numFmt w:val="bullet"/>
      <w:lvlText w:val="•"/>
      <w:lvlJc w:val="left"/>
      <w:pPr>
        <w:ind w:left="4972" w:hanging="360"/>
      </w:pPr>
      <w:rPr>
        <w:rFonts w:hint="default"/>
        <w:lang w:val="hu-HU" w:eastAsia="hu-HU" w:bidi="hu-HU"/>
      </w:rPr>
    </w:lvl>
    <w:lvl w:ilvl="5">
      <w:start w:val="0"/>
      <w:numFmt w:val="bullet"/>
      <w:lvlText w:val="•"/>
      <w:lvlJc w:val="left"/>
      <w:pPr>
        <w:ind w:left="5900" w:hanging="360"/>
      </w:pPr>
      <w:rPr>
        <w:rFonts w:hint="default"/>
        <w:lang w:val="hu-HU" w:eastAsia="hu-HU" w:bidi="hu-HU"/>
      </w:rPr>
    </w:lvl>
    <w:lvl w:ilvl="6">
      <w:start w:val="0"/>
      <w:numFmt w:val="bullet"/>
      <w:lvlText w:val="•"/>
      <w:lvlJc w:val="left"/>
      <w:pPr>
        <w:ind w:left="6828" w:hanging="360"/>
      </w:pPr>
      <w:rPr>
        <w:rFonts w:hint="default"/>
        <w:lang w:val="hu-HU" w:eastAsia="hu-HU" w:bidi="hu-HU"/>
      </w:rPr>
    </w:lvl>
    <w:lvl w:ilvl="7">
      <w:start w:val="0"/>
      <w:numFmt w:val="bullet"/>
      <w:lvlText w:val="•"/>
      <w:lvlJc w:val="left"/>
      <w:pPr>
        <w:ind w:left="7756" w:hanging="360"/>
      </w:pPr>
      <w:rPr>
        <w:rFonts w:hint="default"/>
        <w:lang w:val="hu-HU" w:eastAsia="hu-HU" w:bidi="hu-HU"/>
      </w:rPr>
    </w:lvl>
    <w:lvl w:ilvl="8">
      <w:start w:val="0"/>
      <w:numFmt w:val="bullet"/>
      <w:lvlText w:val="•"/>
      <w:lvlJc w:val="left"/>
      <w:pPr>
        <w:ind w:left="8684" w:hanging="360"/>
      </w:pPr>
      <w:rPr>
        <w:rFonts w:hint="default"/>
        <w:lang w:val="hu-HU" w:eastAsia="hu-HU" w:bidi="hu-HU"/>
      </w:rPr>
    </w:lvl>
  </w:abstractNum>
  <w:abstractNum w:abstractNumId="5">
    <w:multiLevelType w:val="hybridMultilevel"/>
    <w:lvl w:ilvl="0">
      <w:start w:val="1"/>
      <w:numFmt w:val="decimal"/>
      <w:lvlText w:val="%1"/>
      <w:lvlJc w:val="left"/>
      <w:pPr>
        <w:ind w:left="1114" w:hanging="579"/>
        <w:jc w:val="left"/>
      </w:pPr>
      <w:rPr>
        <w:rFonts w:hint="default"/>
        <w:lang w:val="hu-HU" w:eastAsia="hu-HU" w:bidi="hu-HU"/>
      </w:rPr>
    </w:lvl>
    <w:lvl w:ilvl="1">
      <w:start w:val="1"/>
      <w:numFmt w:val="decimal"/>
      <w:lvlText w:val="%1.%2"/>
      <w:lvlJc w:val="left"/>
      <w:pPr>
        <w:ind w:left="1114" w:hanging="579"/>
        <w:jc w:val="left"/>
      </w:pPr>
      <w:rPr>
        <w:rFonts w:hint="default" w:ascii="Calibri Light" w:hAnsi="Calibri Light" w:eastAsia="Calibri Light" w:cs="Calibri Light"/>
        <w:color w:val="2E5395"/>
        <w:w w:val="99"/>
        <w:sz w:val="26"/>
        <w:szCs w:val="26"/>
        <w:lang w:val="hu-HU" w:eastAsia="hu-HU" w:bidi="hu-HU"/>
      </w:rPr>
    </w:lvl>
    <w:lvl w:ilvl="2">
      <w:start w:val="1"/>
      <w:numFmt w:val="decimal"/>
      <w:lvlText w:val="%1.%2.%3"/>
      <w:lvlJc w:val="left"/>
      <w:pPr>
        <w:ind w:left="1102" w:hanging="567"/>
        <w:jc w:val="left"/>
      </w:pPr>
      <w:rPr>
        <w:rFonts w:hint="default" w:ascii="Calibri Light" w:hAnsi="Calibri Light" w:eastAsia="Calibri Light" w:cs="Calibri Light"/>
        <w:color w:val="1F3762"/>
        <w:spacing w:val="-26"/>
        <w:w w:val="100"/>
        <w:sz w:val="24"/>
        <w:szCs w:val="24"/>
        <w:lang w:val="hu-HU" w:eastAsia="hu-HU" w:bidi="hu-HU"/>
      </w:rPr>
    </w:lvl>
    <w:lvl w:ilvl="3">
      <w:start w:val="0"/>
      <w:numFmt w:val="bullet"/>
      <w:lvlText w:val=""/>
      <w:lvlJc w:val="left"/>
      <w:pPr>
        <w:ind w:left="1256" w:hanging="360"/>
      </w:pPr>
      <w:rPr>
        <w:rFonts w:hint="default" w:ascii="Symbol" w:hAnsi="Symbol" w:eastAsia="Symbol" w:cs="Symbol"/>
        <w:w w:val="100"/>
        <w:sz w:val="22"/>
        <w:szCs w:val="22"/>
        <w:lang w:val="hu-HU" w:eastAsia="hu-HU" w:bidi="hu-HU"/>
      </w:rPr>
    </w:lvl>
    <w:lvl w:ilvl="4">
      <w:start w:val="0"/>
      <w:numFmt w:val="bullet"/>
      <w:lvlText w:val="•"/>
      <w:lvlJc w:val="left"/>
      <w:pPr>
        <w:ind w:left="3580" w:hanging="360"/>
      </w:pPr>
      <w:rPr>
        <w:rFonts w:hint="default"/>
        <w:lang w:val="hu-HU" w:eastAsia="hu-HU" w:bidi="hu-HU"/>
      </w:rPr>
    </w:lvl>
    <w:lvl w:ilvl="5">
      <w:start w:val="0"/>
      <w:numFmt w:val="bullet"/>
      <w:lvlText w:val="•"/>
      <w:lvlJc w:val="left"/>
      <w:pPr>
        <w:ind w:left="4740" w:hanging="360"/>
      </w:pPr>
      <w:rPr>
        <w:rFonts w:hint="default"/>
        <w:lang w:val="hu-HU" w:eastAsia="hu-HU" w:bidi="hu-HU"/>
      </w:rPr>
    </w:lvl>
    <w:lvl w:ilvl="6">
      <w:start w:val="0"/>
      <w:numFmt w:val="bullet"/>
      <w:lvlText w:val="•"/>
      <w:lvlJc w:val="left"/>
      <w:pPr>
        <w:ind w:left="5900" w:hanging="360"/>
      </w:pPr>
      <w:rPr>
        <w:rFonts w:hint="default"/>
        <w:lang w:val="hu-HU" w:eastAsia="hu-HU" w:bidi="hu-HU"/>
      </w:rPr>
    </w:lvl>
    <w:lvl w:ilvl="7">
      <w:start w:val="0"/>
      <w:numFmt w:val="bullet"/>
      <w:lvlText w:val="•"/>
      <w:lvlJc w:val="left"/>
      <w:pPr>
        <w:ind w:left="7060" w:hanging="360"/>
      </w:pPr>
      <w:rPr>
        <w:rFonts w:hint="default"/>
        <w:lang w:val="hu-HU" w:eastAsia="hu-HU" w:bidi="hu-HU"/>
      </w:rPr>
    </w:lvl>
    <w:lvl w:ilvl="8">
      <w:start w:val="0"/>
      <w:numFmt w:val="bullet"/>
      <w:lvlText w:val="•"/>
      <w:lvlJc w:val="left"/>
      <w:pPr>
        <w:ind w:left="8220" w:hanging="360"/>
      </w:pPr>
      <w:rPr>
        <w:rFonts w:hint="default"/>
        <w:lang w:val="hu-HU" w:eastAsia="hu-HU" w:bidi="hu-HU"/>
      </w:rPr>
    </w:lvl>
  </w:abstractNum>
  <w:abstractNum w:abstractNumId="4">
    <w:multiLevelType w:val="hybridMultilevel"/>
    <w:lvl w:ilvl="0">
      <w:start w:val="1"/>
      <w:numFmt w:val="decimal"/>
      <w:lvlText w:val="%1"/>
      <w:lvlJc w:val="left"/>
      <w:pPr>
        <w:ind w:left="968" w:hanging="432"/>
        <w:jc w:val="left"/>
      </w:pPr>
      <w:rPr>
        <w:rFonts w:hint="default" w:ascii="Calibri Light" w:hAnsi="Calibri Light" w:eastAsia="Calibri Light" w:cs="Calibri Light"/>
        <w:color w:val="2E5395"/>
        <w:w w:val="99"/>
        <w:sz w:val="32"/>
        <w:szCs w:val="32"/>
        <w:lang w:val="hu-HU" w:eastAsia="hu-HU" w:bidi="hu-HU"/>
      </w:rPr>
    </w:lvl>
    <w:lvl w:ilvl="1">
      <w:start w:val="0"/>
      <w:numFmt w:val="bullet"/>
      <w:lvlText w:val="•"/>
      <w:lvlJc w:val="left"/>
      <w:pPr>
        <w:ind w:left="536" w:hanging="161"/>
      </w:pPr>
      <w:rPr>
        <w:rFonts w:hint="default" w:ascii="Calibri" w:hAnsi="Calibri" w:eastAsia="Calibri" w:cs="Calibri"/>
        <w:w w:val="100"/>
        <w:sz w:val="22"/>
        <w:szCs w:val="22"/>
        <w:lang w:val="hu-HU" w:eastAsia="hu-HU" w:bidi="hu-HU"/>
      </w:rPr>
    </w:lvl>
    <w:lvl w:ilvl="2">
      <w:start w:val="0"/>
      <w:numFmt w:val="bullet"/>
      <w:lvlText w:val="•"/>
      <w:lvlJc w:val="left"/>
      <w:pPr>
        <w:ind w:left="2024" w:hanging="161"/>
      </w:pPr>
      <w:rPr>
        <w:rFonts w:hint="default"/>
        <w:lang w:val="hu-HU" w:eastAsia="hu-HU" w:bidi="hu-HU"/>
      </w:rPr>
    </w:lvl>
    <w:lvl w:ilvl="3">
      <w:start w:val="0"/>
      <w:numFmt w:val="bullet"/>
      <w:lvlText w:val="•"/>
      <w:lvlJc w:val="left"/>
      <w:pPr>
        <w:ind w:left="3088" w:hanging="161"/>
      </w:pPr>
      <w:rPr>
        <w:rFonts w:hint="default"/>
        <w:lang w:val="hu-HU" w:eastAsia="hu-HU" w:bidi="hu-HU"/>
      </w:rPr>
    </w:lvl>
    <w:lvl w:ilvl="4">
      <w:start w:val="0"/>
      <w:numFmt w:val="bullet"/>
      <w:lvlText w:val="•"/>
      <w:lvlJc w:val="left"/>
      <w:pPr>
        <w:ind w:left="4153" w:hanging="161"/>
      </w:pPr>
      <w:rPr>
        <w:rFonts w:hint="default"/>
        <w:lang w:val="hu-HU" w:eastAsia="hu-HU" w:bidi="hu-HU"/>
      </w:rPr>
    </w:lvl>
    <w:lvl w:ilvl="5">
      <w:start w:val="0"/>
      <w:numFmt w:val="bullet"/>
      <w:lvlText w:val="•"/>
      <w:lvlJc w:val="left"/>
      <w:pPr>
        <w:ind w:left="5217" w:hanging="161"/>
      </w:pPr>
      <w:rPr>
        <w:rFonts w:hint="default"/>
        <w:lang w:val="hu-HU" w:eastAsia="hu-HU" w:bidi="hu-HU"/>
      </w:rPr>
    </w:lvl>
    <w:lvl w:ilvl="6">
      <w:start w:val="0"/>
      <w:numFmt w:val="bullet"/>
      <w:lvlText w:val="•"/>
      <w:lvlJc w:val="left"/>
      <w:pPr>
        <w:ind w:left="6282" w:hanging="161"/>
      </w:pPr>
      <w:rPr>
        <w:rFonts w:hint="default"/>
        <w:lang w:val="hu-HU" w:eastAsia="hu-HU" w:bidi="hu-HU"/>
      </w:rPr>
    </w:lvl>
    <w:lvl w:ilvl="7">
      <w:start w:val="0"/>
      <w:numFmt w:val="bullet"/>
      <w:lvlText w:val="•"/>
      <w:lvlJc w:val="left"/>
      <w:pPr>
        <w:ind w:left="7346" w:hanging="161"/>
      </w:pPr>
      <w:rPr>
        <w:rFonts w:hint="default"/>
        <w:lang w:val="hu-HU" w:eastAsia="hu-HU" w:bidi="hu-HU"/>
      </w:rPr>
    </w:lvl>
    <w:lvl w:ilvl="8">
      <w:start w:val="0"/>
      <w:numFmt w:val="bullet"/>
      <w:lvlText w:val="•"/>
      <w:lvlJc w:val="left"/>
      <w:pPr>
        <w:ind w:left="8411" w:hanging="161"/>
      </w:pPr>
      <w:rPr>
        <w:rFonts w:hint="default"/>
        <w:lang w:val="hu-HU" w:eastAsia="hu-HU" w:bidi="hu-HU"/>
      </w:rPr>
    </w:lvl>
  </w:abstractNum>
  <w:abstractNum w:abstractNumId="3">
    <w:multiLevelType w:val="hybridMultilevel"/>
    <w:lvl w:ilvl="0">
      <w:start w:val="3"/>
      <w:numFmt w:val="decimal"/>
      <w:lvlText w:val="%1"/>
      <w:lvlJc w:val="left"/>
      <w:pPr>
        <w:ind w:left="1856" w:hanging="881"/>
        <w:jc w:val="left"/>
      </w:pPr>
      <w:rPr>
        <w:rFonts w:hint="default"/>
        <w:lang w:val="hu-HU" w:eastAsia="hu-HU" w:bidi="hu-HU"/>
      </w:rPr>
    </w:lvl>
    <w:lvl w:ilvl="1">
      <w:start w:val="2"/>
      <w:numFmt w:val="decimal"/>
      <w:lvlText w:val="%1.%2"/>
      <w:lvlJc w:val="left"/>
      <w:pPr>
        <w:ind w:left="1856" w:hanging="881"/>
        <w:jc w:val="left"/>
      </w:pPr>
      <w:rPr>
        <w:rFonts w:hint="default"/>
        <w:lang w:val="hu-HU" w:eastAsia="hu-HU" w:bidi="hu-HU"/>
      </w:rPr>
    </w:lvl>
    <w:lvl w:ilvl="2">
      <w:start w:val="1"/>
      <w:numFmt w:val="decimal"/>
      <w:lvlText w:val="%1.%2.%3"/>
      <w:lvlJc w:val="left"/>
      <w:pPr>
        <w:ind w:left="1856" w:hanging="881"/>
        <w:jc w:val="left"/>
      </w:pPr>
      <w:rPr>
        <w:rFonts w:hint="default" w:ascii="Calibri" w:hAnsi="Calibri" w:eastAsia="Calibri" w:cs="Calibri"/>
        <w:spacing w:val="-1"/>
        <w:w w:val="100"/>
        <w:sz w:val="22"/>
        <w:szCs w:val="22"/>
        <w:lang w:val="hu-HU" w:eastAsia="hu-HU" w:bidi="hu-HU"/>
      </w:rPr>
    </w:lvl>
    <w:lvl w:ilvl="3">
      <w:start w:val="0"/>
      <w:numFmt w:val="bullet"/>
      <w:lvlText w:val="•"/>
      <w:lvlJc w:val="left"/>
      <w:pPr>
        <w:ind w:left="4464" w:hanging="881"/>
      </w:pPr>
      <w:rPr>
        <w:rFonts w:hint="default"/>
        <w:lang w:val="hu-HU" w:eastAsia="hu-HU" w:bidi="hu-HU"/>
      </w:rPr>
    </w:lvl>
    <w:lvl w:ilvl="4">
      <w:start w:val="0"/>
      <w:numFmt w:val="bullet"/>
      <w:lvlText w:val="•"/>
      <w:lvlJc w:val="left"/>
      <w:pPr>
        <w:ind w:left="5332" w:hanging="881"/>
      </w:pPr>
      <w:rPr>
        <w:rFonts w:hint="default"/>
        <w:lang w:val="hu-HU" w:eastAsia="hu-HU" w:bidi="hu-HU"/>
      </w:rPr>
    </w:lvl>
    <w:lvl w:ilvl="5">
      <w:start w:val="0"/>
      <w:numFmt w:val="bullet"/>
      <w:lvlText w:val="•"/>
      <w:lvlJc w:val="left"/>
      <w:pPr>
        <w:ind w:left="6200" w:hanging="881"/>
      </w:pPr>
      <w:rPr>
        <w:rFonts w:hint="default"/>
        <w:lang w:val="hu-HU" w:eastAsia="hu-HU" w:bidi="hu-HU"/>
      </w:rPr>
    </w:lvl>
    <w:lvl w:ilvl="6">
      <w:start w:val="0"/>
      <w:numFmt w:val="bullet"/>
      <w:lvlText w:val="•"/>
      <w:lvlJc w:val="left"/>
      <w:pPr>
        <w:ind w:left="7068" w:hanging="881"/>
      </w:pPr>
      <w:rPr>
        <w:rFonts w:hint="default"/>
        <w:lang w:val="hu-HU" w:eastAsia="hu-HU" w:bidi="hu-HU"/>
      </w:rPr>
    </w:lvl>
    <w:lvl w:ilvl="7">
      <w:start w:val="0"/>
      <w:numFmt w:val="bullet"/>
      <w:lvlText w:val="•"/>
      <w:lvlJc w:val="left"/>
      <w:pPr>
        <w:ind w:left="7936" w:hanging="881"/>
      </w:pPr>
      <w:rPr>
        <w:rFonts w:hint="default"/>
        <w:lang w:val="hu-HU" w:eastAsia="hu-HU" w:bidi="hu-HU"/>
      </w:rPr>
    </w:lvl>
    <w:lvl w:ilvl="8">
      <w:start w:val="0"/>
      <w:numFmt w:val="bullet"/>
      <w:lvlText w:val="•"/>
      <w:lvlJc w:val="left"/>
      <w:pPr>
        <w:ind w:left="8804" w:hanging="881"/>
      </w:pPr>
      <w:rPr>
        <w:rFonts w:hint="default"/>
        <w:lang w:val="hu-HU" w:eastAsia="hu-HU" w:bidi="hu-HU"/>
      </w:rPr>
    </w:lvl>
  </w:abstractNum>
  <w:abstractNum w:abstractNumId="2">
    <w:multiLevelType w:val="hybridMultilevel"/>
    <w:lvl w:ilvl="0">
      <w:start w:val="3"/>
      <w:numFmt w:val="decimal"/>
      <w:lvlText w:val="%1"/>
      <w:lvlJc w:val="left"/>
      <w:pPr>
        <w:ind w:left="1856" w:hanging="881"/>
        <w:jc w:val="left"/>
      </w:pPr>
      <w:rPr>
        <w:rFonts w:hint="default"/>
        <w:lang w:val="hu-HU" w:eastAsia="hu-HU" w:bidi="hu-HU"/>
      </w:rPr>
    </w:lvl>
    <w:lvl w:ilvl="1">
      <w:start w:val="1"/>
      <w:numFmt w:val="decimal"/>
      <w:lvlText w:val="%1.%2"/>
      <w:lvlJc w:val="left"/>
      <w:pPr>
        <w:ind w:left="1856" w:hanging="881"/>
        <w:jc w:val="left"/>
      </w:pPr>
      <w:rPr>
        <w:rFonts w:hint="default"/>
        <w:lang w:val="hu-HU" w:eastAsia="hu-HU" w:bidi="hu-HU"/>
      </w:rPr>
    </w:lvl>
    <w:lvl w:ilvl="2">
      <w:start w:val="1"/>
      <w:numFmt w:val="decimal"/>
      <w:lvlText w:val="%1.%2.%3"/>
      <w:lvlJc w:val="left"/>
      <w:pPr>
        <w:ind w:left="1856" w:hanging="881"/>
        <w:jc w:val="left"/>
      </w:pPr>
      <w:rPr>
        <w:rFonts w:hint="default" w:ascii="Calibri" w:hAnsi="Calibri" w:eastAsia="Calibri" w:cs="Calibri"/>
        <w:spacing w:val="-1"/>
        <w:w w:val="100"/>
        <w:sz w:val="22"/>
        <w:szCs w:val="22"/>
        <w:lang w:val="hu-HU" w:eastAsia="hu-HU" w:bidi="hu-HU"/>
      </w:rPr>
    </w:lvl>
    <w:lvl w:ilvl="3">
      <w:start w:val="0"/>
      <w:numFmt w:val="bullet"/>
      <w:lvlText w:val="•"/>
      <w:lvlJc w:val="left"/>
      <w:pPr>
        <w:ind w:left="4464" w:hanging="881"/>
      </w:pPr>
      <w:rPr>
        <w:rFonts w:hint="default"/>
        <w:lang w:val="hu-HU" w:eastAsia="hu-HU" w:bidi="hu-HU"/>
      </w:rPr>
    </w:lvl>
    <w:lvl w:ilvl="4">
      <w:start w:val="0"/>
      <w:numFmt w:val="bullet"/>
      <w:lvlText w:val="•"/>
      <w:lvlJc w:val="left"/>
      <w:pPr>
        <w:ind w:left="5332" w:hanging="881"/>
      </w:pPr>
      <w:rPr>
        <w:rFonts w:hint="default"/>
        <w:lang w:val="hu-HU" w:eastAsia="hu-HU" w:bidi="hu-HU"/>
      </w:rPr>
    </w:lvl>
    <w:lvl w:ilvl="5">
      <w:start w:val="0"/>
      <w:numFmt w:val="bullet"/>
      <w:lvlText w:val="•"/>
      <w:lvlJc w:val="left"/>
      <w:pPr>
        <w:ind w:left="6200" w:hanging="881"/>
      </w:pPr>
      <w:rPr>
        <w:rFonts w:hint="default"/>
        <w:lang w:val="hu-HU" w:eastAsia="hu-HU" w:bidi="hu-HU"/>
      </w:rPr>
    </w:lvl>
    <w:lvl w:ilvl="6">
      <w:start w:val="0"/>
      <w:numFmt w:val="bullet"/>
      <w:lvlText w:val="•"/>
      <w:lvlJc w:val="left"/>
      <w:pPr>
        <w:ind w:left="7068" w:hanging="881"/>
      </w:pPr>
      <w:rPr>
        <w:rFonts w:hint="default"/>
        <w:lang w:val="hu-HU" w:eastAsia="hu-HU" w:bidi="hu-HU"/>
      </w:rPr>
    </w:lvl>
    <w:lvl w:ilvl="7">
      <w:start w:val="0"/>
      <w:numFmt w:val="bullet"/>
      <w:lvlText w:val="•"/>
      <w:lvlJc w:val="left"/>
      <w:pPr>
        <w:ind w:left="7936" w:hanging="881"/>
      </w:pPr>
      <w:rPr>
        <w:rFonts w:hint="default"/>
        <w:lang w:val="hu-HU" w:eastAsia="hu-HU" w:bidi="hu-HU"/>
      </w:rPr>
    </w:lvl>
    <w:lvl w:ilvl="8">
      <w:start w:val="0"/>
      <w:numFmt w:val="bullet"/>
      <w:lvlText w:val="•"/>
      <w:lvlJc w:val="left"/>
      <w:pPr>
        <w:ind w:left="8804" w:hanging="881"/>
      </w:pPr>
      <w:rPr>
        <w:rFonts w:hint="default"/>
        <w:lang w:val="hu-HU" w:eastAsia="hu-HU" w:bidi="hu-HU"/>
      </w:rPr>
    </w:lvl>
  </w:abstractNum>
  <w:abstractNum w:abstractNumId="1">
    <w:multiLevelType w:val="hybridMultilevel"/>
    <w:lvl w:ilvl="0">
      <w:start w:val="3"/>
      <w:numFmt w:val="decimal"/>
      <w:lvlText w:val="%1"/>
      <w:lvlJc w:val="left"/>
      <w:pPr>
        <w:ind w:left="1856" w:hanging="881"/>
        <w:jc w:val="left"/>
      </w:pPr>
      <w:rPr>
        <w:rFonts w:hint="default"/>
        <w:lang w:val="hu-HU" w:eastAsia="hu-HU" w:bidi="hu-HU"/>
      </w:rPr>
    </w:lvl>
    <w:lvl w:ilvl="1">
      <w:start w:val="1"/>
      <w:numFmt w:val="decimal"/>
      <w:lvlText w:val="%1.%2"/>
      <w:lvlJc w:val="left"/>
      <w:pPr>
        <w:ind w:left="1856" w:hanging="881"/>
        <w:jc w:val="left"/>
      </w:pPr>
      <w:rPr>
        <w:rFonts w:hint="default"/>
        <w:lang w:val="hu-HU" w:eastAsia="hu-HU" w:bidi="hu-HU"/>
      </w:rPr>
    </w:lvl>
    <w:lvl w:ilvl="2">
      <w:start w:val="1"/>
      <w:numFmt w:val="decimal"/>
      <w:lvlText w:val="%1.%2.%3"/>
      <w:lvlJc w:val="left"/>
      <w:pPr>
        <w:ind w:left="1856" w:hanging="881"/>
        <w:jc w:val="left"/>
      </w:pPr>
      <w:rPr>
        <w:rFonts w:hint="default" w:ascii="Calibri" w:hAnsi="Calibri" w:eastAsia="Calibri" w:cs="Calibri"/>
        <w:spacing w:val="-1"/>
        <w:w w:val="100"/>
        <w:sz w:val="22"/>
        <w:szCs w:val="22"/>
        <w:lang w:val="hu-HU" w:eastAsia="hu-HU" w:bidi="hu-HU"/>
      </w:rPr>
    </w:lvl>
    <w:lvl w:ilvl="3">
      <w:start w:val="0"/>
      <w:numFmt w:val="bullet"/>
      <w:lvlText w:val="•"/>
      <w:lvlJc w:val="left"/>
      <w:pPr>
        <w:ind w:left="4464" w:hanging="881"/>
      </w:pPr>
      <w:rPr>
        <w:rFonts w:hint="default"/>
        <w:lang w:val="hu-HU" w:eastAsia="hu-HU" w:bidi="hu-HU"/>
      </w:rPr>
    </w:lvl>
    <w:lvl w:ilvl="4">
      <w:start w:val="0"/>
      <w:numFmt w:val="bullet"/>
      <w:lvlText w:val="•"/>
      <w:lvlJc w:val="left"/>
      <w:pPr>
        <w:ind w:left="5332" w:hanging="881"/>
      </w:pPr>
      <w:rPr>
        <w:rFonts w:hint="default"/>
        <w:lang w:val="hu-HU" w:eastAsia="hu-HU" w:bidi="hu-HU"/>
      </w:rPr>
    </w:lvl>
    <w:lvl w:ilvl="5">
      <w:start w:val="0"/>
      <w:numFmt w:val="bullet"/>
      <w:lvlText w:val="•"/>
      <w:lvlJc w:val="left"/>
      <w:pPr>
        <w:ind w:left="6200" w:hanging="881"/>
      </w:pPr>
      <w:rPr>
        <w:rFonts w:hint="default"/>
        <w:lang w:val="hu-HU" w:eastAsia="hu-HU" w:bidi="hu-HU"/>
      </w:rPr>
    </w:lvl>
    <w:lvl w:ilvl="6">
      <w:start w:val="0"/>
      <w:numFmt w:val="bullet"/>
      <w:lvlText w:val="•"/>
      <w:lvlJc w:val="left"/>
      <w:pPr>
        <w:ind w:left="7068" w:hanging="881"/>
      </w:pPr>
      <w:rPr>
        <w:rFonts w:hint="default"/>
        <w:lang w:val="hu-HU" w:eastAsia="hu-HU" w:bidi="hu-HU"/>
      </w:rPr>
    </w:lvl>
    <w:lvl w:ilvl="7">
      <w:start w:val="0"/>
      <w:numFmt w:val="bullet"/>
      <w:lvlText w:val="•"/>
      <w:lvlJc w:val="left"/>
      <w:pPr>
        <w:ind w:left="7936" w:hanging="881"/>
      </w:pPr>
      <w:rPr>
        <w:rFonts w:hint="default"/>
        <w:lang w:val="hu-HU" w:eastAsia="hu-HU" w:bidi="hu-HU"/>
      </w:rPr>
    </w:lvl>
    <w:lvl w:ilvl="8">
      <w:start w:val="0"/>
      <w:numFmt w:val="bullet"/>
      <w:lvlText w:val="•"/>
      <w:lvlJc w:val="left"/>
      <w:pPr>
        <w:ind w:left="8804" w:hanging="881"/>
      </w:pPr>
      <w:rPr>
        <w:rFonts w:hint="default"/>
        <w:lang w:val="hu-HU" w:eastAsia="hu-HU" w:bidi="hu-HU"/>
      </w:rPr>
    </w:lvl>
  </w:abstractNum>
  <w:abstractNum w:abstractNumId="0">
    <w:multiLevelType w:val="hybridMultilevel"/>
    <w:lvl w:ilvl="0">
      <w:start w:val="0"/>
      <w:numFmt w:val="decimal"/>
      <w:lvlText w:val="%1"/>
      <w:lvlJc w:val="left"/>
      <w:pPr>
        <w:ind w:left="975" w:hanging="440"/>
        <w:jc w:val="left"/>
      </w:pPr>
      <w:rPr>
        <w:rFonts w:hint="default" w:ascii="Calibri" w:hAnsi="Calibri" w:eastAsia="Calibri" w:cs="Calibri"/>
        <w:w w:val="100"/>
        <w:sz w:val="22"/>
        <w:szCs w:val="22"/>
        <w:lang w:val="hu-HU" w:eastAsia="hu-HU" w:bidi="hu-HU"/>
      </w:rPr>
    </w:lvl>
    <w:lvl w:ilvl="1">
      <w:start w:val="1"/>
      <w:numFmt w:val="decimal"/>
      <w:lvlText w:val="%1.%2"/>
      <w:lvlJc w:val="left"/>
      <w:pPr>
        <w:ind w:left="1417" w:hanging="660"/>
        <w:jc w:val="left"/>
      </w:pPr>
      <w:rPr>
        <w:rFonts w:hint="default" w:ascii="Calibri" w:hAnsi="Calibri" w:eastAsia="Calibri" w:cs="Calibri"/>
        <w:spacing w:val="-1"/>
        <w:w w:val="100"/>
        <w:sz w:val="22"/>
        <w:szCs w:val="22"/>
        <w:lang w:val="hu-HU" w:eastAsia="hu-HU" w:bidi="hu-HU"/>
      </w:rPr>
    </w:lvl>
    <w:lvl w:ilvl="2">
      <w:start w:val="1"/>
      <w:numFmt w:val="decimal"/>
      <w:lvlText w:val="%1.%2.%3"/>
      <w:lvlJc w:val="left"/>
      <w:pPr>
        <w:ind w:left="1856" w:hanging="881"/>
        <w:jc w:val="left"/>
      </w:pPr>
      <w:rPr>
        <w:rFonts w:hint="default"/>
        <w:spacing w:val="-1"/>
        <w:w w:val="100"/>
        <w:lang w:val="hu-HU" w:eastAsia="hu-HU" w:bidi="hu-HU"/>
      </w:rPr>
    </w:lvl>
    <w:lvl w:ilvl="3">
      <w:start w:val="0"/>
      <w:numFmt w:val="bullet"/>
      <w:lvlText w:val="•"/>
      <w:lvlJc w:val="left"/>
      <w:pPr>
        <w:ind w:left="2945" w:hanging="881"/>
      </w:pPr>
      <w:rPr>
        <w:rFonts w:hint="default"/>
        <w:lang w:val="hu-HU" w:eastAsia="hu-HU" w:bidi="hu-HU"/>
      </w:rPr>
    </w:lvl>
    <w:lvl w:ilvl="4">
      <w:start w:val="0"/>
      <w:numFmt w:val="bullet"/>
      <w:lvlText w:val="•"/>
      <w:lvlJc w:val="left"/>
      <w:pPr>
        <w:ind w:left="4030" w:hanging="881"/>
      </w:pPr>
      <w:rPr>
        <w:rFonts w:hint="default"/>
        <w:lang w:val="hu-HU" w:eastAsia="hu-HU" w:bidi="hu-HU"/>
      </w:rPr>
    </w:lvl>
    <w:lvl w:ilvl="5">
      <w:start w:val="0"/>
      <w:numFmt w:val="bullet"/>
      <w:lvlText w:val="•"/>
      <w:lvlJc w:val="left"/>
      <w:pPr>
        <w:ind w:left="5115" w:hanging="881"/>
      </w:pPr>
      <w:rPr>
        <w:rFonts w:hint="default"/>
        <w:lang w:val="hu-HU" w:eastAsia="hu-HU" w:bidi="hu-HU"/>
      </w:rPr>
    </w:lvl>
    <w:lvl w:ilvl="6">
      <w:start w:val="0"/>
      <w:numFmt w:val="bullet"/>
      <w:lvlText w:val="•"/>
      <w:lvlJc w:val="left"/>
      <w:pPr>
        <w:ind w:left="6200" w:hanging="881"/>
      </w:pPr>
      <w:rPr>
        <w:rFonts w:hint="default"/>
        <w:lang w:val="hu-HU" w:eastAsia="hu-HU" w:bidi="hu-HU"/>
      </w:rPr>
    </w:lvl>
    <w:lvl w:ilvl="7">
      <w:start w:val="0"/>
      <w:numFmt w:val="bullet"/>
      <w:lvlText w:val="•"/>
      <w:lvlJc w:val="left"/>
      <w:pPr>
        <w:ind w:left="7285" w:hanging="881"/>
      </w:pPr>
      <w:rPr>
        <w:rFonts w:hint="default"/>
        <w:lang w:val="hu-HU" w:eastAsia="hu-HU" w:bidi="hu-HU"/>
      </w:rPr>
    </w:lvl>
    <w:lvl w:ilvl="8">
      <w:start w:val="0"/>
      <w:numFmt w:val="bullet"/>
      <w:lvlText w:val="•"/>
      <w:lvlJc w:val="left"/>
      <w:pPr>
        <w:ind w:left="8370" w:hanging="881"/>
      </w:pPr>
      <w:rPr>
        <w:rFonts w:hint="default"/>
        <w:lang w:val="hu-HU" w:eastAsia="hu-HU" w:bidi="hu-HU"/>
      </w:rPr>
    </w:lvl>
  </w:abstract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hu-HU" w:eastAsia="hu-HU" w:bidi="hu-HU"/>
    </w:rPr>
  </w:style>
  <w:style w:styleId="TOC1" w:type="paragraph">
    <w:name w:val="TOC 1"/>
    <w:basedOn w:val="Normal"/>
    <w:uiPriority w:val="1"/>
    <w:qFormat/>
    <w:pPr>
      <w:spacing w:before="120"/>
      <w:ind w:left="975" w:hanging="440"/>
    </w:pPr>
    <w:rPr>
      <w:rFonts w:ascii="Calibri" w:hAnsi="Calibri" w:eastAsia="Calibri" w:cs="Calibri"/>
      <w:sz w:val="22"/>
      <w:szCs w:val="22"/>
      <w:lang w:val="hu-HU" w:eastAsia="hu-HU" w:bidi="hu-HU"/>
    </w:rPr>
  </w:style>
  <w:style w:styleId="TOC2" w:type="paragraph">
    <w:name w:val="TOC 2"/>
    <w:basedOn w:val="Normal"/>
    <w:uiPriority w:val="1"/>
    <w:qFormat/>
    <w:pPr>
      <w:spacing w:before="120"/>
      <w:ind w:left="1417" w:hanging="661"/>
    </w:pPr>
    <w:rPr>
      <w:rFonts w:ascii="Calibri" w:hAnsi="Calibri" w:eastAsia="Calibri" w:cs="Calibri"/>
      <w:sz w:val="22"/>
      <w:szCs w:val="22"/>
      <w:lang w:val="hu-HU" w:eastAsia="hu-HU" w:bidi="hu-HU"/>
    </w:rPr>
  </w:style>
  <w:style w:styleId="TOC3" w:type="paragraph">
    <w:name w:val="TOC 3"/>
    <w:basedOn w:val="Normal"/>
    <w:uiPriority w:val="1"/>
    <w:qFormat/>
    <w:pPr>
      <w:spacing w:before="120"/>
      <w:ind w:left="1856" w:hanging="882"/>
    </w:pPr>
    <w:rPr>
      <w:rFonts w:ascii="Calibri" w:hAnsi="Calibri" w:eastAsia="Calibri" w:cs="Calibri"/>
      <w:sz w:val="22"/>
      <w:szCs w:val="22"/>
      <w:lang w:val="hu-HU" w:eastAsia="hu-HU" w:bidi="hu-HU"/>
    </w:rPr>
  </w:style>
  <w:style w:styleId="BodyText" w:type="paragraph">
    <w:name w:val="Body Text"/>
    <w:basedOn w:val="Normal"/>
    <w:uiPriority w:val="1"/>
    <w:qFormat/>
    <w:pPr>
      <w:spacing w:line="181" w:lineRule="exact"/>
    </w:pPr>
    <w:rPr>
      <w:rFonts w:ascii="Courier New" w:hAnsi="Courier New" w:eastAsia="Courier New" w:cs="Courier New"/>
      <w:sz w:val="16"/>
      <w:szCs w:val="16"/>
      <w:lang w:val="hu-HU" w:eastAsia="hu-HU" w:bidi="hu-HU"/>
    </w:rPr>
  </w:style>
  <w:style w:styleId="Heading1" w:type="paragraph">
    <w:name w:val="Heading 1"/>
    <w:basedOn w:val="Normal"/>
    <w:uiPriority w:val="1"/>
    <w:qFormat/>
    <w:pPr>
      <w:ind w:left="968" w:hanging="433"/>
      <w:outlineLvl w:val="1"/>
    </w:pPr>
    <w:rPr>
      <w:rFonts w:ascii="Calibri Light" w:hAnsi="Calibri Light" w:eastAsia="Calibri Light" w:cs="Calibri Light"/>
      <w:sz w:val="32"/>
      <w:szCs w:val="32"/>
      <w:lang w:val="hu-HU" w:eastAsia="hu-HU" w:bidi="hu-HU"/>
    </w:rPr>
  </w:style>
  <w:style w:styleId="Heading2" w:type="paragraph">
    <w:name w:val="Heading 2"/>
    <w:basedOn w:val="Normal"/>
    <w:uiPriority w:val="1"/>
    <w:qFormat/>
    <w:pPr>
      <w:spacing w:before="18"/>
      <w:ind w:left="1112" w:hanging="577"/>
      <w:outlineLvl w:val="2"/>
    </w:pPr>
    <w:rPr>
      <w:rFonts w:ascii="Calibri Light" w:hAnsi="Calibri Light" w:eastAsia="Calibri Light" w:cs="Calibri Light"/>
      <w:sz w:val="26"/>
      <w:szCs w:val="26"/>
      <w:lang w:val="hu-HU" w:eastAsia="hu-HU" w:bidi="hu-HU"/>
    </w:rPr>
  </w:style>
  <w:style w:styleId="Heading3" w:type="paragraph">
    <w:name w:val="Heading 3"/>
    <w:basedOn w:val="Normal"/>
    <w:uiPriority w:val="1"/>
    <w:qFormat/>
    <w:pPr>
      <w:ind w:left="1102" w:hanging="567"/>
      <w:outlineLvl w:val="3"/>
    </w:pPr>
    <w:rPr>
      <w:rFonts w:ascii="Calibri Light" w:hAnsi="Calibri Light" w:eastAsia="Calibri Light" w:cs="Calibri Light"/>
      <w:sz w:val="24"/>
      <w:szCs w:val="24"/>
      <w:lang w:val="hu-HU" w:eastAsia="hu-HU" w:bidi="hu-HU"/>
    </w:rPr>
  </w:style>
  <w:style w:styleId="Heading4" w:type="paragraph">
    <w:name w:val="Heading 4"/>
    <w:basedOn w:val="Normal"/>
    <w:uiPriority w:val="1"/>
    <w:qFormat/>
    <w:pPr>
      <w:spacing w:before="22"/>
      <w:ind w:left="536"/>
      <w:outlineLvl w:val="4"/>
    </w:pPr>
    <w:rPr>
      <w:rFonts w:ascii="Calibri" w:hAnsi="Calibri" w:eastAsia="Calibri" w:cs="Calibri"/>
      <w:sz w:val="22"/>
      <w:szCs w:val="22"/>
      <w:lang w:val="hu-HU" w:eastAsia="hu-HU" w:bidi="hu-HU"/>
    </w:rPr>
  </w:style>
  <w:style w:styleId="Heading5" w:type="paragraph">
    <w:name w:val="Heading 5"/>
    <w:basedOn w:val="Normal"/>
    <w:uiPriority w:val="1"/>
    <w:qFormat/>
    <w:pPr>
      <w:spacing w:line="226" w:lineRule="exact"/>
      <w:ind w:left="1976"/>
      <w:outlineLvl w:val="5"/>
    </w:pPr>
    <w:rPr>
      <w:rFonts w:ascii="Courier New" w:hAnsi="Courier New" w:eastAsia="Courier New" w:cs="Courier New"/>
      <w:sz w:val="20"/>
      <w:szCs w:val="20"/>
      <w:lang w:val="hu-HU" w:eastAsia="hu-HU" w:bidi="hu-HU"/>
    </w:rPr>
  </w:style>
  <w:style w:styleId="Heading6" w:type="paragraph">
    <w:name w:val="Heading 6"/>
    <w:basedOn w:val="Normal"/>
    <w:uiPriority w:val="1"/>
    <w:qFormat/>
    <w:pPr>
      <w:ind w:left="536"/>
      <w:outlineLvl w:val="6"/>
    </w:pPr>
    <w:rPr>
      <w:rFonts w:ascii="Courier New" w:hAnsi="Courier New" w:eastAsia="Courier New" w:cs="Courier New"/>
      <w:sz w:val="18"/>
      <w:szCs w:val="18"/>
      <w:lang w:val="hu-HU" w:eastAsia="hu-HU" w:bidi="hu-HU"/>
    </w:rPr>
  </w:style>
  <w:style w:styleId="Heading7" w:type="paragraph">
    <w:name w:val="Heading 7"/>
    <w:basedOn w:val="Normal"/>
    <w:uiPriority w:val="1"/>
    <w:qFormat/>
    <w:pPr>
      <w:ind w:left="1400" w:hanging="865"/>
      <w:outlineLvl w:val="7"/>
    </w:pPr>
    <w:rPr>
      <w:rFonts w:ascii="Calibri Light" w:hAnsi="Calibri Light" w:eastAsia="Calibri Light" w:cs="Calibri Light"/>
      <w:i/>
      <w:sz w:val="18"/>
      <w:szCs w:val="18"/>
      <w:lang w:val="hu-HU" w:eastAsia="hu-HU" w:bidi="hu-HU"/>
    </w:rPr>
  </w:style>
  <w:style w:styleId="Heading8" w:type="paragraph">
    <w:name w:val="Heading 8"/>
    <w:basedOn w:val="Normal"/>
    <w:uiPriority w:val="1"/>
    <w:qFormat/>
    <w:pPr>
      <w:ind w:left="536"/>
      <w:outlineLvl w:val="8"/>
    </w:pPr>
    <w:rPr>
      <w:rFonts w:ascii="Courier New" w:hAnsi="Courier New" w:eastAsia="Courier New" w:cs="Courier New"/>
      <w:b/>
      <w:bCs/>
      <w:sz w:val="16"/>
      <w:szCs w:val="16"/>
      <w:lang w:val="hu-HU" w:eastAsia="hu-HU" w:bidi="hu-HU"/>
    </w:rPr>
  </w:style>
  <w:style w:styleId="ListParagraph" w:type="paragraph">
    <w:name w:val="List Paragraph"/>
    <w:basedOn w:val="Normal"/>
    <w:uiPriority w:val="1"/>
    <w:qFormat/>
    <w:pPr>
      <w:ind w:left="1400" w:hanging="865"/>
    </w:pPr>
    <w:rPr>
      <w:rFonts w:ascii="Calibri" w:hAnsi="Calibri" w:eastAsia="Calibri" w:cs="Calibri"/>
      <w:lang w:val="hu-HU" w:eastAsia="hu-HU" w:bidi="hu-HU"/>
    </w:rPr>
  </w:style>
  <w:style w:styleId="TableParagraph" w:type="paragraph">
    <w:name w:val="Table Paragraph"/>
    <w:basedOn w:val="Normal"/>
    <w:uiPriority w:val="1"/>
    <w:qFormat/>
    <w:pPr>
      <w:spacing w:line="248" w:lineRule="exact"/>
      <w:ind w:left="107"/>
    </w:pPr>
    <w:rPr>
      <w:rFonts w:ascii="Calibri" w:hAnsi="Calibri" w:eastAsia="Calibri" w:cs="Calibri"/>
      <w:lang w:val="hu-HU" w:eastAsia="hu-HU" w:bidi="hu-HU"/>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soapui.org/" TargetMode="External"/><Relationship Id="rId9" Type="http://schemas.openxmlformats.org/officeDocument/2006/relationships/hyperlink" Target="https://www.edigas.org/wp-content/Downloads/1-urn-easee-gas-eu-edigas-edigas5_1-CapacityTradingProcess_v5r0-2018-08-31.pdf" TargetMode="External"/><Relationship Id="rId10" Type="http://schemas.openxmlformats.org/officeDocument/2006/relationships/image" Target="media/image3.png"/><Relationship Id="rId11" Type="http://schemas.openxmlformats.org/officeDocument/2006/relationships/hyperlink" Target="http://www.w3.org/2003/05/soap-envelope" TargetMode="External"/><Relationship Id="rId12" Type="http://schemas.openxmlformats.org/officeDocument/2006/relationships/hyperlink" Target="http://www.w3.org/2005/08/addressing" TargetMode="External"/><Relationship Id="rId13" Type="http://schemas.openxmlformats.org/officeDocument/2006/relationships/hyperlink" Target="http://docs.oasis-open.org/wss/2004/01/oasis-200401-wss-wssecurity-utility-1.0.xsd" TargetMode="External"/><Relationship Id="rId14" Type="http://schemas.openxmlformats.org/officeDocument/2006/relationships/hyperlink" Target="http://www.w3.org/2005/08/addressing/soap/fault" TargetMode="External"/><Relationship Id="rId15" Type="http://schemas.openxmlformats.org/officeDocument/2006/relationships/hyperlink" Target="http://rbp.hu/" TargetMode="External"/><Relationship Id="rId16" Type="http://schemas.openxmlformats.org/officeDocument/2006/relationships/hyperlink" Target="http://www.w3.org/2001/XMLSchema-instance" TargetMode="External"/><Relationship Id="rId17" Type="http://schemas.openxmlformats.org/officeDocument/2006/relationships/hyperlink" Target="http://rbp.hu/ITSOServiceSoapWrapper/LoadOfferedCapacityResponse" TargetMode="External"/><Relationship Id="rId18" Type="http://schemas.openxmlformats.org/officeDocument/2006/relationships/hyperlink" Target="http://www.w3.org/2001/XMLSchema" TargetMode="External"/><Relationship Id="rId19" Type="http://schemas.openxmlformats.org/officeDocument/2006/relationships/hyperlink" Target="http://docs.oasis-/" TargetMode="External"/><Relationship Id="rId20" Type="http://schemas.openxmlformats.org/officeDocument/2006/relationships/hyperlink" Target="http://schemas.microsoft.com/net/2005/12/windowscommunicationfoundation/disp" TargetMode="External"/><Relationship Id="rId21" Type="http://schemas.openxmlformats.org/officeDocument/2006/relationships/hyperlink" Target="http://schemas.microsoft.com/net/2005/12/windowscommunicationfoundation/dispatcher" TargetMode="External"/><Relationship Id="rId22" Type="http://schemas.openxmlformats.org/officeDocument/2006/relationships/hyperlink" Target="http://schemas.datacontract.org/2004/07/System.ServiceModel" TargetMode="External"/><Relationship Id="rId23" Type="http://schemas.openxmlformats.org/officeDocument/2006/relationships/hyperlink" Target="http://docs.oasis-open.org/wss/2004/01/oasis-200401-wss-wssecurity-utility-" TargetMode="External"/><Relationship Id="rId24" Type="http://schemas.openxmlformats.org/officeDocument/2006/relationships/hyperlink" Target="http://docs.oasis-open.org/wss/2004/01/oasis-200401-wss-wssecurity-" TargetMode="External"/><Relationship Id="rId25" Type="http://schemas.openxmlformats.org/officeDocument/2006/relationships/hyperlink" Target="https://www.w3.org/TR/2006/REC-ws-addr-core-20060509/" TargetMode="External"/><Relationship Id="rId26" Type="http://schemas.openxmlformats.org/officeDocument/2006/relationships/hyperlink" Target="https://www.oasis-open.org/committees/download.php/21257/wss-v1.1-spec-errata-os-SOAPMessageSecurity.htm" TargetMode="External"/><Relationship Id="rId27" Type="http://schemas.openxmlformats.org/officeDocument/2006/relationships/hyperlink" Target="http://docs.oasis-open.org/ebxml-msg/as4/200902/action" TargetMode="External"/><Relationship Id="rId28" Type="http://schemas.openxmlformats.org/officeDocument/2006/relationships/hyperlink" Target="http://easee-/" TargetMode="External"/><Relationship Id="rId29" Type="http://schemas.openxmlformats.org/officeDocument/2006/relationships/hyperlink" Target="https://msdn.microsoft.com/en-us/library/system.datetime(v%3Dvs.110).aspx" TargetMode="External"/><Relationship Id="rId30" Type="http://schemas.openxmlformats.org/officeDocument/2006/relationships/hyperlink" Target="http://rbp.hu/INUServiceSoapWrapper/ImportComfortBidSetsR" TargetMode="External"/><Relationship Id="rId31" Type="http://schemas.openxmlformats.org/officeDocument/2006/relationships/hyperlink" Target="http://www.w3.org/2001/XMLSchema-" TargetMode="External"/><Relationship Id="rId32" Type="http://schemas.openxmlformats.org/officeDocument/2006/relationships/hyperlink" Target="http://rbp.eu.service/" TargetMode="External"/><Relationship Id="rId33" Type="http://schemas.openxmlformats.org/officeDocument/2006/relationships/hyperlink" Target="http://rbp.hu/ITSOServiceSoapWrapper/GetCapacityAuctionListResponse" TargetMode="External"/><Relationship Id="rId34" Type="http://schemas.openxmlformats.org/officeDocument/2006/relationships/hyperlink" Target="http://docs.oasis-open.org/wss/2004/01/oasis-" TargetMode="External"/><Relationship Id="rId35" Type="http://schemas.openxmlformats.org/officeDocument/2006/relationships/hyperlink" Target="http://tempuri.org/" TargetMode="External"/><Relationship Id="rId36" Type="http://schemas.openxmlformats.org/officeDocument/2006/relationships/hyperlink" Target="http://schemas.datacontract.org/2004/07/Fgsz.Klp.Model.Contracts.BiddingService" TargetMode="External"/><Relationship Id="rId37" Type="http://schemas.openxmlformats.org/officeDocument/2006/relationships/hyperlink" Target="http://rbp.hu/GetStorageLngSecondaryMarketDeals" TargetMode="External"/><Relationship Id="rId38" Type="http://schemas.openxmlformats.org/officeDocument/2006/relationships/hyperlink" Target="http://rbp.hu/GetStorageLngSecondaryMarketDealsByTimePeriod" TargetMode="External"/><Relationship Id="rId39" Type="http://schemas.openxmlformats.org/officeDocument/2006/relationships/hyperlink" Target="http://rbp.hu/GetStorageLngSecondaryMarketDealsByTimePeri" TargetMode="External"/><Relationship Id="rId40" Type="http://schemas.openxmlformats.org/officeDocument/2006/relationships/image" Target="media/image4.png"/><Relationship Id="rId41" Type="http://schemas.openxmlformats.org/officeDocument/2006/relationships/hyperlink" Target="http://rbp.hu/UploadRemitReport" TargetMode="External"/><Relationship Id="rId42" Type="http://schemas.openxmlformats.org/officeDocument/2006/relationships/hyperlink" Target="mailto:pedla@pelda.ad" TargetMode="External"/><Relationship Id="rId43" Type="http://schemas.openxmlformats.org/officeDocument/2006/relationships/hyperlink" Target="mailto:example@example.ex" TargetMode="External"/><Relationship Id="rId44" Type="http://schemas.openxmlformats.org/officeDocument/2006/relationships/hyperlink" Target="http://rbp.hu/ITSOServiceSoapWrapper/ManageBalancingGroupsResponse" TargetMode="External"/><Relationship Id="rId45" Type="http://schemas.openxmlformats.org/officeDocument/2006/relationships/footer" Target="footer2.xml"/><Relationship Id="rId46" Type="http://schemas.openxmlformats.org/officeDocument/2006/relationships/image" Target="media/image5.png"/><Relationship Id="rId47" Type="http://schemas.openxmlformats.org/officeDocument/2006/relationships/hyperlink" Target="http://schemas.xmlsoap.org/soap/envelope/" TargetMode="External"/><Relationship Id="rId48" Type="http://schemas.openxmlformats.org/officeDocument/2006/relationships/hyperlink" Target="http://rbp.hu/ITSOServiceSoapWrapper/UploadLPFSDocumentResponse" TargetMode="External"/><Relationship Id="rId49" Type="http://schemas.openxmlformats.org/officeDocument/2006/relationships/hyperlink" Target="http://docs.oasis-open.org/wss/2004/01/oasis-200401-" TargetMode="External"/><Relationship Id="rId50" Type="http://schemas.openxmlformats.org/officeDocument/2006/relationships/hyperlink" Target="http://rbp.hu/GetLpfsData" TargetMode="External"/><Relationship Id="rId5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Darás István</dc:creator>
  <dcterms:created xsi:type="dcterms:W3CDTF">2026-02-22T21:52:45Z</dcterms:created>
  <dcterms:modified xsi:type="dcterms:W3CDTF">2026-02-22T21:52:45Z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Creator">
    <vt:lpwstr>Microsoft® Word a Microsoft 365-höz</vt:lpwstr>
  </property>
  <property fmtid="{D5CDD505-2E9C-101B-9397-08002B2CF9AE}" pid="4" name="LastSaved">
    <vt:filetime>2026-02-22T00:00:00Z</vt:filetime>
  </property>
</Properties>
</file>