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808080"/>
          <w:sz w:val="24"/>
        </w:rPr>
        <w:t>GASTRANS SERBIA</w:t>
      </w:r>
    </w:p>
    <w:p>
      <w:pPr>
        <w:jc w:val="center"/>
      </w:pPr>
      <w:r>
        <w:rPr>
          <w:rFonts w:ascii="Arial" w:hAnsi="Arial"/>
          <w:b/>
          <w:color w:val="1F4E79"/>
          <w:sz w:val="28"/>
        </w:rPr>
        <w:t>Gas Trading &amp; Commercial Platform (GTCP)</w:t>
      </w:r>
    </w:p>
    <w:p/>
    <w:p>
      <w:pPr>
        <w:jc w:val="center"/>
      </w:pPr>
      <w:r>
        <w:rPr>
          <w:rFonts w:ascii="Arial" w:hAnsi="Arial"/>
          <w:b/>
          <w:color w:val="1F4E79"/>
          <w:sz w:val="44"/>
        </w:rPr>
        <w:t>ОТЧЁТ О ЗАВЕРШЕНИИ SPRINT 5</w:t>
      </w:r>
    </w:p>
    <w:p>
      <w:pPr>
        <w:jc w:val="center"/>
      </w:pPr>
      <w:r>
        <w:rPr>
          <w:rFonts w:ascii="Arial" w:hAnsi="Arial"/>
          <w:color w:val="4472C4"/>
          <w:sz w:val="28"/>
        </w:rPr>
        <w:t>FINAL REPORT v1.0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5669"/>
      </w:tblGrid>
      <w:tr>
        <w:tc>
          <w:tcPr>
            <w:tcW w:type="dxa" w:w="4677"/>
            <w:shd w:val="clear" w:color="auto" w:fill="D6E4F0"/>
          </w:tcPr>
          <w:p>
            <w:r>
              <w:rPr>
                <w:rFonts w:ascii="Arial" w:hAnsi="Arial"/>
                <w:b/>
                <w:sz w:val="22"/>
              </w:rPr>
              <w:t>Проект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GTCP — Gas Trading &amp; Commercial Platform</w:t>
            </w:r>
          </w:p>
        </w:tc>
      </w:tr>
      <w:tr>
        <w:tc>
          <w:tcPr>
            <w:tcW w:type="dxa" w:w="4677"/>
            <w:shd w:val="clear" w:color="auto" w:fill="D6E4F0"/>
          </w:tcPr>
          <w:p>
            <w:r>
              <w:rPr>
                <w:rFonts w:ascii="Arial" w:hAnsi="Arial"/>
                <w:b/>
                <w:sz w:val="22"/>
              </w:rPr>
              <w:t>Спринт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Sprint 5 (25.03.2026 — завершён досрочно)</w:t>
            </w:r>
          </w:p>
        </w:tc>
      </w:tr>
      <w:tr>
        <w:tc>
          <w:tcPr>
            <w:tcW w:type="dxa" w:w="4677"/>
            <w:shd w:val="clear" w:color="auto" w:fill="D6E4F0"/>
          </w:tcPr>
          <w:p>
            <w:r>
              <w:rPr>
                <w:rFonts w:ascii="Arial" w:hAnsi="Arial"/>
                <w:b/>
                <w:sz w:val="22"/>
              </w:rPr>
              <w:t>Автор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Кравчук Л.А.</w:t>
            </w:r>
          </w:p>
        </w:tc>
      </w:tr>
      <w:tr>
        <w:tc>
          <w:tcPr>
            <w:tcW w:type="dxa" w:w="4677"/>
            <w:shd w:val="clear" w:color="auto" w:fill="D6E4F0"/>
          </w:tcPr>
          <w:p>
            <w:r>
              <w:rPr>
                <w:rFonts w:ascii="Arial" w:hAnsi="Arial"/>
                <w:b/>
                <w:sz w:val="22"/>
              </w:rPr>
              <w:t>Дата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25 марта 2026 г.</w:t>
            </w:r>
          </w:p>
        </w:tc>
      </w:tr>
      <w:tr>
        <w:tc>
          <w:tcPr>
            <w:tcW w:type="dxa" w:w="4677"/>
            <w:shd w:val="clear" w:color="auto" w:fill="D6E4F0"/>
          </w:tcPr>
          <w:p>
            <w:r>
              <w:rPr>
                <w:rFonts w:ascii="Arial" w:hAnsi="Arial"/>
                <w:b/>
                <w:sz w:val="22"/>
              </w:rPr>
              <w:t>Версия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rFonts w:ascii="Arial" w:hAnsi="Arial"/>
                <w:sz w:val="22"/>
              </w:rPr>
              <w:t>v1.0 · Статус: FINAL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rFonts w:ascii="Arial" w:hAnsi="Arial"/>
          <w:b w:val="0"/>
          <w:i w:val="0"/>
        </w:rPr>
        <w:t>Sprint 5 завершён досрочно 25.03.2026 с результатом ~72 Story Points (план 58 SP, превышение +24%). Все P0 и P1 задачи выполнены в полном объёме. Реализованы критические исправления биллинга, полная поддержка NC Articles 5/6.3/8.3/13-16/18/20, управление аукционами по CAM NC MAR0277-24, OpenAPI 3.0 документация, интеграционные тесты (33 test cases) и GitHub Actions CI/CD pipeline.</w:t>
      </w:r>
    </w:p>
    <w:p/>
    <w:p>
      <w:pPr>
        <w:pStyle w:val="Heading2"/>
      </w:pPr>
      <w:r>
        <w:t>Ключевые результаты Sprint 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969"/>
        <w:gridCol w:w="2835"/>
        <w:gridCol w:w="2835"/>
      </w:tblGrid>
      <w:tr>
        <w:tc>
          <w:tcPr>
            <w:tcW w:type="dxa" w:w="3118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До Sprint 5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После Sprint 5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Database migrations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4 (001–004)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8 (001–008)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API routes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11 routes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NC Articles покрыто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CAM NC only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Art.5,6.3,8.3,13-16,18,20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Integration tests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33 (Jest+Supertest)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CI/CD jobs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5 (GitHub Actions)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OpenAPI endpoints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60+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Auction seed rows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47 (MAR0277-24)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GitHub репозиторий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нет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leokravchuk/GTCP (private)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Story Points delivered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план: 58 SP</w:t>
            </w:r>
          </w:p>
        </w:tc>
        <w:tc>
          <w:tcPr>
            <w:tcW w:type="dxa" w:w="2835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~72 SP (+24%)</w:t>
            </w:r>
          </w:p>
        </w:tc>
      </w:tr>
    </w:tbl>
    <w:p/>
    <w:p>
      <w:pPr>
        <w:pStyle w:val="Heading1"/>
      </w:pPr>
      <w:r>
        <w:t>2. Выполненные задачи</w:t>
      </w:r>
    </w:p>
    <w:p>
      <w:pPr>
        <w:pStyle w:val="Heading2"/>
      </w:pPr>
      <w:r>
        <w:t>2.1  P0 — CAP-FIX: Исправление формулы биллинга</w:t>
      </w:r>
    </w:p>
    <w:p>
      <w:r>
        <w:rPr>
          <w:rFonts w:ascii="Arial" w:hAnsi="Arial"/>
          <w:b w:val="0"/>
          <w:i w:val="0"/>
        </w:rPr>
        <w:t>Обнаружена и устранена критическая ошибка в расчёте capacity fee: единая мощность использовалась для обоих тарифов entry и exit, что давало отклонение до ±31 млн EUR/год при реальных данных Gastrans. Реализовано раздельное хранение и расчёт.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5669"/>
        <w:gridCol w:w="2268"/>
      </w:tblGrid>
      <w:tr>
        <w:tc>
          <w:tcPr>
            <w:tcW w:type="dxa" w:w="3118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US-501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005_capacity_entry_exit.sql: поля cap_entry_kwh_h + cap_exit_kwh_h, EXIT_SERBIA, gas_quality_daily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✅ DONE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US-502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calcCapacityFee() split entry/exit, Commercial Reverse HORGOS_GOSPODJINCI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✅ DONE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US-503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calcFuelGas() NC Art.18: FG = X1×Q_horgos + X2×Q_serbia − KN (X1=0.42%, X2=0.08%)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✅ DONE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US-504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calcLatePaymentInterest() NC Art.20.4.2: EURIBOR 6M + 3%, 360-day basis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✅ DONE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US-504b</w:t>
            </w:r>
          </w:p>
        </w:tc>
        <w:tc>
          <w:tcPr>
            <w:tcW w:type="dxa" w:w="56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contracts.js: 3 flow directions + АЕРС тарифы (ГОСПОДИНЦІ→ХОРГОШ, Commercial Reverse, EXIT_SERBIA)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✅ DONE</w:t>
            </w:r>
          </w:p>
        </w:tc>
      </w:tr>
    </w:tbl>
    <w:p>
      <w:r>
        <w:rPr>
          <w:rFonts w:ascii="Arial" w:hAnsi="Arial"/>
          <w:b/>
          <w:sz w:val="20"/>
        </w:rPr>
        <w:t xml:space="preserve">Верификация: </w:t>
      </w:r>
      <w:r>
        <w:rPr>
          <w:rFonts w:ascii="Arial" w:hAnsi="Arial"/>
          <w:i/>
          <w:sz w:val="20"/>
        </w:rPr>
        <w:t>Transit 31d → Entry €4,893,910 + Exit €5,361,814 = Total €10,255,724 ✅</w:t>
      </w:r>
    </w:p>
    <w:p/>
    <w:p>
      <w:pPr>
        <w:pStyle w:val="Heading2"/>
      </w:pPr>
      <w:r>
        <w:t>2.2  P1 — Gas Quality &amp; Fuel Gas (NC Art.18)</w:t>
      </w:r>
    </w:p>
    <w:p>
      <w:r>
        <w:rPr>
          <w:rFonts w:ascii="Arial" w:hAnsi="Arial"/>
          <w:b w:val="0"/>
          <w:i w:val="0"/>
        </w:rPr>
        <w:t>Интегрированы реальные данные качества газа FGSZ Ltd. / GMS Kiskundorozsma 2 за апрель 2025 (Annex 3A). Реализован расчёт Fuel Gas по NC Art.18 с учётом нормализации по GCV.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GCV avg Horgoš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11.523 kWh/Nm³  (эталон: 11.630)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Wobbe Index avg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14.975 kWh/Nm³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CH4 avg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94.38%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Плотность avg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0.7656 kg/Nm³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Seed rows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28 суток (апрель 2025)</w:t>
            </w:r>
          </w:p>
        </w:tc>
      </w:tr>
    </w:tbl>
    <w:p/>
    <w:p>
      <w:pPr>
        <w:pStyle w:val="Heading2"/>
      </w:pPr>
      <w:r>
        <w:t>2.3  P1 — RBP Capacity Tracker + UIOLI + Surrender</w:t>
      </w:r>
    </w:p>
    <w:p>
      <w:r>
        <w:rPr>
          <w:rFonts w:ascii="Arial" w:hAnsi="Arial"/>
          <w:b w:val="0"/>
          <w:i w:val="0"/>
        </w:rPr>
        <w:t>Реализована витрина свободных мощностей RBP.EU с отслеживанием surrenders и расчётом Uncovered Auction Premium (NC Art.8.3).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6803"/>
        <w:gridCol w:w="1134"/>
      </w:tblGrid>
      <w:tr>
        <w:tc>
          <w:tcPr>
            <w:tcW w:type="dxa" w:w="3118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US-508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006_capacity_tracker.sql: capacity_technical, capacity_surrenders, 4 views, fn_create_surrender()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✅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US-509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capacity.js: GET /tracker, /rbp-offerings, /uioli, /tracker/:point — витрина RBP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✅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US-510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Surrender workflow POST/GET/PATCH — NC Art.8.3 Uncovered Auction Premium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✅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US-511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UIOLI fallback: 72% utilization estimate (апр 2025: 221M vs 330M kWh/d contracted)</w:t>
            </w:r>
          </w:p>
        </w:tc>
        <w:tc>
          <w:tcPr>
            <w:tcW w:type="dxa" w:w="1134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✅</w:t>
            </w:r>
          </w:p>
        </w:tc>
      </w:tr>
    </w:tbl>
    <w:p/>
    <w:p>
      <w:pPr>
        <w:pStyle w:val="Heading2"/>
      </w:pPr>
      <w:r>
        <w:t>2.4  P0 — Credit Support NC Art.5</w:t>
      </w:r>
    </w:p>
    <w:p>
      <w:r>
        <w:rPr>
          <w:rFonts w:ascii="Arial" w:hAnsi="Arial"/>
          <w:b w:val="0"/>
          <w:i w:val="0"/>
        </w:rPr>
        <w:t>Реализована полная поддержка NC Art.5: Bank Guarantee (URDG 758), Escrow, рейтинговое освобождение, расчёт минимального размера обеспечения, Margin Call (2 рабочих дня).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Migration 007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007_credit_support.sql: credit_support, credit_rating_history, credit_support_events, v_available_credit, v_credit_by_product, fn_check_rating_exempt(), fn_calc_min_credit_size()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Мультипликаторы NC Art.5.3.1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Annual: 2/12 (16.7%) · Quarterly: 1/4×2/3 (22.2%) · Monthly: 1/12 (8.3%) · Daily: 1/365 (0.27%)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Rating Exemption NC Art.5.4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S&amp;P/Fitch ≥ BBB− ИЛИ Moody's ≥ Baa3 ИЛИ Creditreform ≤ 235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Margin Call NC Art.5.5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2 рабочих дня на пополнение; fn_issue_margin_call()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credits.js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14 endpoints: instruments, coverage, ratings, eligibility, MC</w:t>
            </w:r>
          </w:p>
        </w:tc>
      </w:tr>
    </w:tbl>
    <w:p/>
    <w:p>
      <w:pPr>
        <w:pStyle w:val="Heading2"/>
      </w:pPr>
      <w:r>
        <w:t>2.5  P0 — Auction Management CAM NC (MAR0277-24)</w:t>
      </w:r>
    </w:p>
    <w:p>
      <w:r>
        <w:rPr>
          <w:rFonts w:ascii="Arial" w:hAnsi="Arial"/>
          <w:b w:val="0"/>
          <w:i w:val="0"/>
        </w:rPr>
        <w:t>Реализован полный lifecycle аукционного управления по CAM NC EU 2017/459 на основе официального расписания ENTSOG MAR0277-24 (октябрь 2024). Загружено 47 строк расписания на 2025-2026 газовый год.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6236"/>
      </w:tblGrid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Migration 008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47 строк auction_calendar (Annual×2, Quarterly×11, Monthly×24, Daily/WD template), auction_bids, fn_create_contract_from_bid()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auctions.js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15 endpoints: полный lifecycle DRAFT→SUBMITTED→WON/LOST→CONTRACT_CREATED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Lifecycle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Free Capacity → POST /bids → POST /bids/:id/submit (credit check) → POST /bids/:id/result → POST /bids/:id/create-contract → Billing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fn_create_contract_from_bid()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Автоматическое создание GTA-YYYY-NNN контракта из победившей заявки; применяет АЕРС тарифы по flow_direction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Views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v_auction_overview, v_bid_lifecycle, v_upcoming_auctions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Тарифы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GOSPODJINCI_HORGOS: 4.19+6.85 EUR/(kWh/h)/yr · HORGOS_GOSPODJINCI: 3.25 · KIREVO_EXIT_SERBIA: 6.00+4.19</w:t>
            </w:r>
          </w:p>
        </w:tc>
      </w:tr>
    </w:tbl>
    <w:p/>
    <w:p>
      <w:pPr>
        <w:pStyle w:val="Heading2"/>
      </w:pPr>
      <w:r>
        <w:t>2.6  P1 — Infrastructure: OpenAPI + Tests + CI/CD + GitHub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OpenAPI 3.0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backend/docs/openapi.yaml — 60+ endpoints, все схемы (Contract, AuctionBid, CreditSupport, Invoice)</w:t>
              <w:br/>
              <w:t>backend/docs/swagger-ui.html — CDN Swagger UI без npm пакетов</w:t>
              <w:br/>
              <w:t>app.js: GET /docs статическая раздача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Integration Tests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33 test cases (Jest + Supertest):</w:t>
              <w:br/>
              <w:t>· billing.test.js — NC Art.18 fuel gas, capacity fee АЕРС, late payment NC Art.20.4.2</w:t>
              <w:br/>
              <w:t>· credits.test.js — rating exemption (S&amp;P/Moody's/Creditreform), min credit size NC Art.5.3.1</w:t>
              <w:br/>
              <w:t>· auctions.test.js — revenue/credit block calc, bid lifecycle DRAFT→CONTRACT</w:t>
              <w:br/>
              <w:t>Helpers: mockDb.js (pg mock с очередью), authToken.js (JWT generator)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GitHub Actions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5 jobs в .github/workflows/ci.yml:</w:t>
              <w:br/>
              <w:t>· lint — ESLint</w:t>
              <w:br/>
              <w:t>· test — Jest+Supertest с PostgreSQL service container</w:t>
              <w:br/>
              <w:t>· security — npm audit --omit=dev</w:t>
              <w:br/>
              <w:t>· validate-openapi — swagger-cli validate openapi.yaml</w:t>
              <w:br/>
              <w:t>· build-check — node --check все .js файлы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Claude Code Action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github/workflows/claude.yml — @claude trigger в PR/issues комментариях</w:t>
              <w:br/>
              <w:t>Реагирует на: issue_comment, pull_request_review_comment, issues, pull_request_review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GitHub Repository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https://github.com/leokravchuk/GTCP (private)</w:t>
              <w:br/>
              <w:t>89 файлов, 46 593 строк кода. Ветка: main</w:t>
              <w:br/>
              <w:t>Включает: backend, .github/workflows, reports, Soft, Diploma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Deploy Scripts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deploy.sh — 7-step deploy на VPS (pack → scp → SSH → docker compose)</w:t>
              <w:br/>
              <w:t>deploy-rollback.sh — symlink-based rollback (хранит 3 последних релиза)</w:t>
              <w:br/>
              <w:t>backend/.env.production — шаблон production env</w:t>
            </w:r>
          </w:p>
        </w:tc>
      </w:tr>
    </w:tbl>
    <w:p>
      <w:r>
        <w:br w:type="page"/>
      </w:r>
    </w:p>
    <w:p>
      <w:pPr>
        <w:pStyle w:val="Heading1"/>
      </w:pPr>
      <w:r>
        <w:t>3. Метрики Sprint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1984"/>
        <w:gridCol w:w="4252"/>
      </w:tblGrid>
      <w:tr>
        <w:tc>
          <w:tcPr>
            <w:tcW w:type="dxa" w:w="3118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Примечание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Story Points delivered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~72 SP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план 58 SP (+24% превышение)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Database migrations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8 total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005–008 применены в Sprint 5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API routes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11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billing, contracts, capacity, credits, auctions + 6 базовых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NC Articles реализовано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Art.5, 6.3, 8.3, 13-16, 18, 20 + CAM Auctions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Integration test cases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33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billing/credits/auctions, mock DB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CI/CD pipeline jobs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lint, test+PG, security, openapi, build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OpenAPI endpoints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60+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все routes покрыты спецификацией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Auction calendar seed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47 rows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2025-2026 газовый год (MAR0277-24)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Deploy scripts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deploy.sh + deploy-rollback.sh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Открытых дефектов P0</w:t>
            </w:r>
          </w:p>
        </w:tc>
        <w:tc>
          <w:tcPr>
            <w:tcW w:type="dxa" w:w="1984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CAP-FIX верифицирован €10,255,724</w:t>
            </w:r>
          </w:p>
        </w:tc>
      </w:tr>
    </w:tbl>
    <w:p/>
    <w:p>
      <w:pPr>
        <w:pStyle w:val="Heading1"/>
      </w:pPr>
      <w:r>
        <w:t>4. Архитектурные решения Sprint 5 (ADR-008–013)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7"/>
        <w:gridCol w:w="6803"/>
        <w:gridCol w:w="1701"/>
      </w:tblGrid>
      <w:tr>
        <w:tc>
          <w:tcPr>
            <w:tcW w:type="dxa" w:w="3118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ADR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Решение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ADR-008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Gas Quality — реальные данные Annex 3A (FGSZ, апр 2025)</w:t>
            </w:r>
          </w:p>
        </w:tc>
        <w:tc>
          <w:tcPr>
            <w:tcW w:type="dxa" w:w="1701"/>
            <w:shd w:val="clear" w:color="auto" w:fill="70AD4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РЕАЛИЗОВАНО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ADR-009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Capacity Tracker — витрина RBP.EU, read from contracts</w:t>
            </w:r>
          </w:p>
        </w:tc>
        <w:tc>
          <w:tcPr>
            <w:tcW w:type="dxa" w:w="1701"/>
            <w:shd w:val="clear" w:color="auto" w:fill="70AD4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РЕАЛИЗОВАНО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ADR-010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Credit Support NC Art.5: URDG 758 / Escrow</w:t>
            </w:r>
          </w:p>
        </w:tc>
        <w:tc>
          <w:tcPr>
            <w:tcW w:type="dxa" w:w="1701"/>
            <w:shd w:val="clear" w:color="auto" w:fill="70AD4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РЕАЛИЗОВАНО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ADR-011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Rating Exemption NC Art.5.4: BBB−/Baa3/Creditreform≤235</w:t>
            </w:r>
          </w:p>
        </w:tc>
        <w:tc>
          <w:tcPr>
            <w:tcW w:type="dxa" w:w="1701"/>
            <w:shd w:val="clear" w:color="auto" w:fill="70AD4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РЕАЛИЗОВАНО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ADR-012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Auction Management: Full Lifecycle (Free→Bid→Won→Contract)</w:t>
            </w:r>
          </w:p>
        </w:tc>
        <w:tc>
          <w:tcPr>
            <w:tcW w:type="dxa" w:w="1701"/>
            <w:shd w:val="clear" w:color="auto" w:fill="70AD4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РЕАЛИЗОВАНО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ADR-013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Auction Calendar: MAR0277-24 seed (47 строк, 2025-2026)</w:t>
            </w:r>
          </w:p>
        </w:tc>
        <w:tc>
          <w:tcPr>
            <w:tcW w:type="dxa" w:w="1701"/>
            <w:shd w:val="clear" w:color="auto" w:fill="70AD4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РЕАЛИЗОВАНО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ADR-014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WebSocket (socket.io) для real-time кредитных алертов</w:t>
            </w:r>
          </w:p>
        </w:tc>
        <w:tc>
          <w:tcPr>
            <w:tcW w:type="dxa" w:w="1701"/>
            <w:shd w:val="clear" w:color="auto" w:fill="FFD966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Sprint 6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ADR-015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VPS деплой: nginx + PM2 + Let's Encrypt SSL (Hetzner CX21)</w:t>
            </w:r>
          </w:p>
        </w:tc>
        <w:tc>
          <w:tcPr>
            <w:tcW w:type="dxa" w:w="1701"/>
            <w:shd w:val="clear" w:color="auto" w:fill="FFD966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Sprint 6</w:t>
            </w:r>
          </w:p>
        </w:tc>
      </w:tr>
    </w:tbl>
    <w:p/>
    <w:p>
      <w:pPr>
        <w:pStyle w:val="Heading1"/>
      </w:pPr>
      <w:r>
        <w:t>5. Структура репозитория GitHub</w:t>
      </w:r>
    </w:p>
    <w:p>
      <w:r>
        <w:rPr>
          <w:rFonts w:ascii="Arial" w:hAnsi="Arial"/>
          <w:b w:val="0"/>
          <w:i w:val="0"/>
        </w:rPr>
        <w:t xml:space="preserve">Репозиторий: </w:t>
      </w:r>
    </w:p>
    <w:p>
      <w:r>
        <w:rPr>
          <w:rFonts w:ascii="Arial" w:hAnsi="Arial"/>
          <w:b/>
          <w:color w:val="4472C4"/>
          <w:sz w:val="22"/>
        </w:rPr>
        <w:t>https://github.com/leokravchuk/GTCP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5386"/>
      </w:tblGrid>
      <w:tr>
        <w:tc>
          <w:tcPr>
            <w:tcW w:type="dxa" w:w="4677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Файл / Папка</w:t>
            </w:r>
          </w:p>
        </w:tc>
        <w:tc>
          <w:tcPr>
            <w:tcW w:type="dxa" w:w="4677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.github/workflows/ci.yml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GitHub Actions: lint + test + security + openapi + build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.github/workflows/claude.yml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Claude Code Action: @claude trigger в PR/issues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backend/src/routes/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11 маршрутов: billing, contracts, capacity, credits, auctions + 6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backend/src/db/migrations/001–008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8 SQL миграций: базовая схема → auction management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backend/docs/openapi.yaml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OpenAPI 3.0.3 спецификация (60+ endpoints)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backend/docs/swagger-ui.html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CDN Swagger UI (cdnjs.cloudflare.com, без npm)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backend/tests/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33 test cases: billing.test.js, credits.test.js, auctions.test.js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backend/.env.example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Шаблон переменных окружения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deploy.sh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7-step deploy скрипт (pack→scp→SSH→docker compose→health check)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deploy-rollback.sh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Rollback на предыдущий релиз (symlink, 3 releases хранится)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reports/roadmap.md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Project Roadmap v3.1 (Sprint 1–7, ADR-001–015)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reports/actionplan.md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Action Plan v3.1 (Sprint 5 100% done, Sprint 6 backlog)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Soft/GTCP_MVP.html</w:t>
            </w:r>
          </w:p>
        </w:tc>
        <w:tc>
          <w:tcPr>
            <w:tcW w:type="dxa" w:w="5386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MVP Frontend (Vanilla JS, все 15 FR)</w:t>
            </w:r>
          </w:p>
        </w:tc>
      </w:tr>
    </w:tbl>
    <w:p>
      <w:r>
        <w:br w:type="page"/>
      </w:r>
    </w:p>
    <w:p>
      <w:pPr>
        <w:pStyle w:val="Heading1"/>
      </w:pPr>
      <w:r>
        <w:t>6. Sprint 6 — план (10.04 – 26.04.2026)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5102"/>
        <w:gridCol w:w="1134"/>
        <w:gridCol w:w="2268"/>
      </w:tblGrid>
      <w:tr>
        <w:tc>
          <w:tcPr>
            <w:tcW w:type="dxa" w:w="2339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39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2339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2339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FFFFFF"/>
                <w:sz w:val="20"/>
              </w:rPr>
              <w:t>Срок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A-111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Credit Support UI (GTCP_MVP.html)</w:t>
            </w:r>
          </w:p>
        </w:tc>
        <w:tc>
          <w:tcPr>
            <w:tcW w:type="dxa" w:w="1134"/>
            <w:shd w:val="clear" w:color="auto" w:fill="FF0000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P0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15.04.2026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A-112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VPS деплой — nginx + PM2 + SSL</w:t>
            </w:r>
          </w:p>
        </w:tc>
        <w:tc>
          <w:tcPr>
            <w:tcW w:type="dxa" w:w="1134"/>
            <w:shd w:val="clear" w:color="auto" w:fill="FF0000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P0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18.04.2026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A-113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npm install + npm test (33 Jest tests)</w:t>
            </w:r>
          </w:p>
        </w:tc>
        <w:tc>
          <w:tcPr>
            <w:tcW w:type="dxa" w:w="1134"/>
            <w:shd w:val="clear" w:color="auto" w:fill="FF0000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P0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10.04.2026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A-114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REST API коннектор к 1С ERP</w:t>
            </w:r>
          </w:p>
        </w:tc>
        <w:tc>
          <w:tcPr>
            <w:tcW w:type="dxa" w:w="1134"/>
            <w:shd w:val="clear" w:color="auto" w:fill="FFD966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P1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26.04.2026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A-115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Sprint 6 Review Gate</w:t>
            </w:r>
          </w:p>
        </w:tc>
        <w:tc>
          <w:tcPr>
            <w:tcW w:type="dxa" w:w="1134"/>
            <w:shd w:val="clear" w:color="auto" w:fill="FF0000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P0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26.04.2026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Auction Management UI в GTCP_MVP.html</w:t>
            </w:r>
          </w:p>
        </w:tc>
        <w:tc>
          <w:tcPr>
            <w:tcW w:type="dxa" w:w="1134"/>
            <w:shd w:val="clear" w:color="auto" w:fill="FF0000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P0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20.04.2026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WebSocket real-time (ADR-014)</w:t>
            </w:r>
          </w:p>
        </w:tc>
        <w:tc>
          <w:tcPr>
            <w:tcW w:type="dxa" w:w="1134"/>
            <w:shd w:val="clear" w:color="auto" w:fill="D9D9D9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P2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26.04.2026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Аналитический дашборд</w:t>
            </w:r>
          </w:p>
        </w:tc>
        <w:tc>
          <w:tcPr>
            <w:tcW w:type="dxa" w:w="1134"/>
            <w:shd w:val="clear" w:color="auto" w:fill="FFD966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P1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26.04.2026</w:t>
            </w:r>
          </w:p>
        </w:tc>
      </w:tr>
    </w:tbl>
    <w:p/>
    <w:p>
      <w:pPr>
        <w:pStyle w:val="Heading1"/>
      </w:pPr>
      <w:r>
        <w:t>7. Как войти и продолжить работу</w:t>
      </w:r>
    </w:p>
    <w:p>
      <w:pPr>
        <w:pStyle w:val="Heading2"/>
      </w:pPr>
      <w:r>
        <w:t>GitHub репозиторий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URL репозитория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https://github.com/leokravchuk/GTCP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Ветка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main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Тип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Private repository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Клонировать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git clone https://github.com/leokravchuk/GTCP.git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После клонирования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cd GTCP/backend &amp;&amp; npm install</w:t>
            </w:r>
          </w:p>
        </w:tc>
      </w:tr>
    </w:tbl>
    <w:p/>
    <w:p>
      <w:pPr>
        <w:pStyle w:val="Heading2"/>
      </w:pPr>
      <w:r>
        <w:t>GitHub Secrets (для CI/CD и Claude Action)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ANTHROPIC_API_KEY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https://github.com/leokravchuk/GTCP/settings/secrets/actions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JWT_ACCESS_SECRET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Генерация: node -e "console.log(require('crypto').randomBytes(64).toString('hex'))"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JWT_REFRESH_SECRET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То же — другой ключ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20"/>
              </w:rPr>
              <w:t>DB_PASSWORD</w:t>
            </w:r>
          </w:p>
        </w:tc>
        <w:tc>
          <w:tcPr>
            <w:tcW w:type="dxa" w:w="467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sz w:val="20"/>
              </w:rPr>
              <w:t>Сильный пароль для production PostgreSQL</w:t>
            </w:r>
          </w:p>
        </w:tc>
      </w:tr>
    </w:tbl>
    <w:p/>
    <w:p>
      <w:pPr>
        <w:pStyle w:val="Heading2"/>
      </w:pPr>
      <w:r>
        <w:t>Продолжение разработки</w:t>
      </w:r>
    </w:p>
    <w:p>
      <w:pPr>
        <w:pStyle w:val="ListNumber"/>
      </w:pPr>
      <w:r>
        <w:rPr>
          <w:rFonts w:ascii="Arial" w:hAnsi="Arial"/>
          <w:sz w:val="22"/>
        </w:rPr>
        <w:t>Заполнить backend/.env.production (DB_PASSWORD, JWT_ACCESS_SECRET, JWT_REFRESH_SECRET, CORS_ORIGIN)</w:t>
      </w:r>
    </w:p>
    <w:p>
      <w:pPr>
        <w:pStyle w:val="ListNumber"/>
      </w:pPr>
      <w:r>
        <w:rPr>
          <w:rFonts w:ascii="Arial" w:hAnsi="Arial"/>
          <w:sz w:val="22"/>
        </w:rPr>
        <w:t>Добавить ANTHROPIC_API_KEY в GitHub Secrets → CI/CD и @claude action заработают</w:t>
      </w:r>
    </w:p>
    <w:p>
      <w:pPr>
        <w:pStyle w:val="ListNumber"/>
      </w:pPr>
      <w:r>
        <w:rPr>
          <w:rFonts w:ascii="Arial" w:hAnsi="Arial"/>
          <w:sz w:val="22"/>
        </w:rPr>
        <w:t>Создать VPS (Hetzner CX21 ~€4/мес) → заполнить VPS_HOST в deploy.sh → bash deploy.sh --migrate</w:t>
      </w:r>
    </w:p>
    <w:p>
      <w:pPr>
        <w:pStyle w:val="ListNumber"/>
      </w:pPr>
      <w:r>
        <w:rPr>
          <w:rFonts w:ascii="Arial" w:hAnsi="Arial"/>
          <w:sz w:val="22"/>
        </w:rPr>
        <w:t>Запустить тесты локально: cd backend &amp;&amp; npm install &amp;&amp; npm test</w:t>
      </w:r>
    </w:p>
    <w:p>
      <w:pPr>
        <w:pStyle w:val="ListNumber"/>
      </w:pPr>
      <w:r>
        <w:rPr>
          <w:rFonts w:ascii="Arial" w:hAnsi="Arial"/>
          <w:sz w:val="22"/>
        </w:rPr>
        <w:t>Sprint 6: Credit Support UI + Auction UI в GTCP_MVP.html</w:t>
      </w:r>
    </w:p>
    <w:p/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8"/>
      </w:rPr>
      <w:t>GTCP Sprint 5 Final Report · 25.03.2026 · Кравчук Л.А. · КОНФИДЕНЦИАЛЬНО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Arial" w:hAnsi="Arial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560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