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78F2" w14:textId="77777777" w:rsidR="00CB03B0" w:rsidRDefault="00000000">
      <w:pPr>
        <w:pStyle w:val="Heading1"/>
        <w:numPr>
          <w:ilvl w:val="0"/>
          <w:numId w:val="1"/>
        </w:numPr>
      </w:pPr>
      <w:bookmarkStart w:id="0" w:name="_Ref26CE495E"/>
      <w:r>
        <w:rPr>
          <w:rFonts w:ascii="Georgia" w:hAnsi="Georgia"/>
          <w:shd w:val="clear" w:color="auto" w:fill="FFFFD4"/>
        </w:rPr>
        <w:t xml:space="preserve">The COVID‐19 social media </w:t>
      </w:r>
      <w:proofErr w:type="spellStart"/>
      <w:r>
        <w:rPr>
          <w:rFonts w:ascii="Georgia" w:hAnsi="Georgia"/>
          <w:shd w:val="clear" w:color="auto" w:fill="FFFFD4"/>
        </w:rPr>
        <w:t>infodemic</w:t>
      </w:r>
      <w:proofErr w:type="spellEnd"/>
      <w:r>
        <w:rPr>
          <w:shd w:val="clear" w:color="auto" w:fill="FFEEBF"/>
        </w:rPr>
        <w:fldChar w:fldCharType="begin"/>
      </w:r>
      <w:r>
        <w:rPr>
          <w:shd w:val="clear" w:color="auto" w:fill="FFEEBF"/>
        </w:rPr>
        <w:instrText xml:space="preserve"> HYPERLINK "marginnote3app://note/7929EF37-26C9-476E-96D1-29C826CE495E" </w:instrText>
      </w:r>
      <w:r>
        <w:rPr>
          <w:shd w:val="clear" w:color="auto" w:fill="FFEEBF"/>
        </w:rPr>
      </w:r>
      <w:r>
        <w:rPr>
          <w:shd w:val="clear" w:color="auto" w:fill="FFEEBF"/>
        </w:rPr>
        <w:fldChar w:fldCharType="separate"/>
      </w:r>
      <w:r>
        <w:t xml:space="preserve"> &gt;&gt;</w:t>
      </w:r>
      <w:r>
        <w:rPr>
          <w:shd w:val="clear" w:color="auto" w:fill="FFEEBF"/>
        </w:rPr>
        <w:fldChar w:fldCharType="end"/>
      </w:r>
      <w:bookmarkEnd w:id="0"/>
    </w:p>
    <w:p w14:paraId="6EDCA93D" w14:textId="77777777" w:rsidR="00CB03B0" w:rsidRDefault="00CB03B0">
      <w:pPr>
        <w:pStyle w:val="NoteText"/>
        <w:ind w:left="320"/>
      </w:pPr>
    </w:p>
    <w:p w14:paraId="22557462" w14:textId="77777777" w:rsidR="00CB03B0" w:rsidRDefault="00000000">
      <w:pPr>
        <w:pStyle w:val="Heading2"/>
        <w:numPr>
          <w:ilvl w:val="1"/>
          <w:numId w:val="2"/>
        </w:numPr>
      </w:pPr>
      <w:bookmarkStart w:id="1" w:name="_Ref4C6FF827"/>
      <w:r>
        <w:t>Introduction</w:t>
      </w:r>
      <w:hyperlink r:id="rId5" w:history="1">
        <w:r>
          <w:t xml:space="preserve"> &gt;&gt;</w:t>
        </w:r>
      </w:hyperlink>
      <w:bookmarkEnd w:id="1"/>
    </w:p>
    <w:p w14:paraId="435EAABE" w14:textId="77777777" w:rsidR="00CB03B0" w:rsidRDefault="00CB03B0">
      <w:pPr>
        <w:pStyle w:val="NoteText"/>
        <w:ind w:left="560"/>
      </w:pPr>
    </w:p>
    <w:p w14:paraId="21C91E61" w14:textId="77777777" w:rsidR="00CB03B0" w:rsidRDefault="00000000">
      <w:pPr>
        <w:pStyle w:val="Heading3"/>
        <w:numPr>
          <w:ilvl w:val="2"/>
          <w:numId w:val="3"/>
        </w:numPr>
      </w:pPr>
      <w:bookmarkStart w:id="2" w:name="_Ref2F8864D6"/>
      <w:r>
        <w:t xml:space="preserve">The definition of </w:t>
      </w:r>
      <w:proofErr w:type="spellStart"/>
      <w:r>
        <w:t>infodemic</w:t>
      </w:r>
      <w:proofErr w:type="spellEnd"/>
      <w:r>
        <w:rPr>
          <w:shd w:val="clear" w:color="auto" w:fill="FFEEBF"/>
        </w:rPr>
        <w:fldChar w:fldCharType="begin"/>
      </w:r>
      <w:r>
        <w:rPr>
          <w:shd w:val="clear" w:color="auto" w:fill="FFEEBF"/>
        </w:rPr>
        <w:instrText xml:space="preserve"> HYPERLINK "marginnote3app://note/4AF893CA-6A1C-4D78-B3B7-53F92F8864D6" </w:instrText>
      </w:r>
      <w:r>
        <w:rPr>
          <w:shd w:val="clear" w:color="auto" w:fill="FFEEBF"/>
        </w:rPr>
      </w:r>
      <w:r>
        <w:rPr>
          <w:shd w:val="clear" w:color="auto" w:fill="FFEEBF"/>
        </w:rPr>
        <w:fldChar w:fldCharType="separate"/>
      </w:r>
      <w:r>
        <w:t xml:space="preserve"> &gt;&gt;</w:t>
      </w:r>
      <w:r>
        <w:rPr>
          <w:shd w:val="clear" w:color="auto" w:fill="FFEEBF"/>
        </w:rPr>
        <w:fldChar w:fldCharType="end"/>
      </w:r>
      <w:r>
        <w:br/>
      </w:r>
      <w:r>
        <w:rPr>
          <w:rFonts w:ascii="Georgia" w:hAnsi="Georgia"/>
          <w:shd w:val="clear" w:color="auto" w:fill="DEFFDE"/>
        </w:rPr>
        <w:t>has been coined to outline the perils of misinformation phenomena during the management of disease  outbreaks5–7, since it could even speed up the epidemic process by influencing and fragmenting social  response8</w:t>
      </w:r>
      <w:bookmarkEnd w:id="2"/>
    </w:p>
    <w:p w14:paraId="3B9F4389" w14:textId="77777777" w:rsidR="00CB03B0" w:rsidRDefault="00CB03B0">
      <w:pPr>
        <w:pStyle w:val="NoteText"/>
        <w:ind w:left="800"/>
      </w:pPr>
    </w:p>
    <w:p w14:paraId="67EE9F81" w14:textId="77777777" w:rsidR="00CB03B0" w:rsidRDefault="00000000">
      <w:pPr>
        <w:pStyle w:val="Heading3"/>
        <w:numPr>
          <w:ilvl w:val="2"/>
          <w:numId w:val="4"/>
        </w:numPr>
      </w:pPr>
      <w:bookmarkStart w:id="3" w:name="_Ref8D39E8C1"/>
      <w:r>
        <w:t>The focus of this article</w:t>
      </w:r>
      <w:hyperlink r:id="rId6" w:history="1">
        <w:r>
          <w:t xml:space="preserve"> &gt;&gt;</w:t>
        </w:r>
      </w:hyperlink>
      <w:r>
        <w:br/>
      </w:r>
      <w:r>
        <w:rPr>
          <w:rFonts w:ascii="Georgia" w:hAnsi="Georgia"/>
          <w:shd w:val="clear" w:color="auto" w:fill="DEFFDE"/>
        </w:rPr>
        <w:t>Consequently, in this paper we perform a comparative analysis on five social media platforms (Twitter, Instagram</w:t>
      </w:r>
      <w:bookmarkEnd w:id="3"/>
    </w:p>
    <w:p w14:paraId="486A15AB" w14:textId="77777777" w:rsidR="00CB03B0" w:rsidRDefault="00CB03B0">
      <w:pPr>
        <w:pStyle w:val="NoteText"/>
        <w:ind w:left="800"/>
      </w:pPr>
    </w:p>
    <w:p w14:paraId="28CE19FD" w14:textId="77777777" w:rsidR="00CB03B0" w:rsidRDefault="00000000">
      <w:pPr>
        <w:pStyle w:val="Heading3"/>
        <w:numPr>
          <w:ilvl w:val="2"/>
          <w:numId w:val="5"/>
        </w:numPr>
      </w:pPr>
      <w:bookmarkStart w:id="4" w:name="_Ref04922A75"/>
      <w:r>
        <w:t xml:space="preserve">Using R0 to measure the spread of </w:t>
      </w:r>
      <w:proofErr w:type="spellStart"/>
      <w:r>
        <w:t>infodemic</w:t>
      </w:r>
      <w:proofErr w:type="spellEnd"/>
      <w:r>
        <w:t xml:space="preserve"> of COVID-19, which is a good start.</w:t>
      </w:r>
      <w:hyperlink r:id="rId7" w:history="1">
        <w:r>
          <w:t xml:space="preserve"> &gt;&gt;</w:t>
        </w:r>
      </w:hyperlink>
      <w:r>
        <w:br/>
      </w:r>
      <w:r>
        <w:rPr>
          <w:rFonts w:ascii="Georgia" w:hAnsi="Georgia"/>
          <w:shd w:val="clear" w:color="auto" w:fill="FFFFD4"/>
        </w:rPr>
        <w:t xml:space="preserve">, characterizing for each platform its basic reproduction number ( R0 ), i.e. the average number of secondary cases (users that start posting about COVID-19) an “infectious” individual (an individual already posting on COVID-19) will create. In epidemiology, R0 = 1 is a threshold parameter. When R0&lt; 1 the disease will die out in a finite period of time, while the disease will spread for R0&gt; </w:t>
      </w:r>
      <w:proofErr w:type="gramStart"/>
      <w:r>
        <w:rPr>
          <w:rFonts w:ascii="Georgia" w:hAnsi="Georgia"/>
          <w:shd w:val="clear" w:color="auto" w:fill="FFFFD4"/>
        </w:rPr>
        <w:t>1 .</w:t>
      </w:r>
      <w:proofErr w:type="gramEnd"/>
      <w:r>
        <w:rPr>
          <w:rFonts w:ascii="Georgia" w:hAnsi="Georgia"/>
          <w:shd w:val="clear" w:color="auto" w:fill="FFFFD4"/>
        </w:rPr>
        <w:t xml:space="preserve"> In social media, R0&gt; 1 will indicate the possibility of an </w:t>
      </w:r>
      <w:proofErr w:type="spellStart"/>
      <w:r>
        <w:rPr>
          <w:rFonts w:ascii="Georgia" w:hAnsi="Georgia"/>
          <w:shd w:val="clear" w:color="auto" w:fill="FFFFD4"/>
        </w:rPr>
        <w:t>infodemic</w:t>
      </w:r>
      <w:proofErr w:type="spellEnd"/>
      <w:r>
        <w:rPr>
          <w:rFonts w:ascii="Georgia" w:hAnsi="Georgia"/>
          <w:shd w:val="clear" w:color="auto" w:fill="FFFFD4"/>
        </w:rPr>
        <w:t>.</w:t>
      </w:r>
      <w:bookmarkEnd w:id="4"/>
    </w:p>
    <w:p w14:paraId="05C7C2B9" w14:textId="77777777" w:rsidR="00CB03B0" w:rsidRDefault="00CB03B0">
      <w:pPr>
        <w:pStyle w:val="NoteText"/>
        <w:ind w:left="800"/>
      </w:pPr>
    </w:p>
    <w:p w14:paraId="5B85F571" w14:textId="77777777" w:rsidR="00CB03B0" w:rsidRDefault="00000000">
      <w:pPr>
        <w:pStyle w:val="Heading3"/>
        <w:numPr>
          <w:ilvl w:val="2"/>
          <w:numId w:val="6"/>
        </w:numPr>
      </w:pPr>
      <w:bookmarkStart w:id="5" w:name="_Ref9E945925"/>
      <w:r>
        <w:t>How to classification of COVID-19</w:t>
      </w:r>
      <w:hyperlink r:id="rId8" w:history="1">
        <w:r>
          <w:t xml:space="preserve"> &gt;&gt;</w:t>
        </w:r>
      </w:hyperlink>
      <w:r>
        <w:br/>
      </w:r>
      <w:r>
        <w:rPr>
          <w:rFonts w:ascii="Georgia" w:hAnsi="Georgia"/>
          <w:shd w:val="clear" w:color="auto" w:fill="FFFFD4"/>
        </w:rPr>
        <w:t>classification provided by the fact-checking organization Media Bias/</w:t>
      </w:r>
      <w:proofErr w:type="gramStart"/>
      <w:r>
        <w:rPr>
          <w:rFonts w:ascii="Georgia" w:hAnsi="Georgia"/>
          <w:shd w:val="clear" w:color="auto" w:fill="FFFFD4"/>
        </w:rPr>
        <w:t>Fact  Check</w:t>
      </w:r>
      <w:proofErr w:type="gramEnd"/>
      <w:r>
        <w:rPr>
          <w:rFonts w:ascii="Georgia" w:hAnsi="Georgia"/>
          <w:shd w:val="clear" w:color="auto" w:fill="FFFFD4"/>
        </w:rPr>
        <w:t>34</w:t>
      </w:r>
      <w:bookmarkEnd w:id="5"/>
    </w:p>
    <w:p w14:paraId="3D25DFC5" w14:textId="77777777" w:rsidR="00CB03B0" w:rsidRDefault="00CB03B0">
      <w:pPr>
        <w:pStyle w:val="NoteText"/>
        <w:ind w:left="800"/>
      </w:pPr>
    </w:p>
    <w:p w14:paraId="71065BBC" w14:textId="77777777" w:rsidR="00CB03B0" w:rsidRDefault="00000000">
      <w:pPr>
        <w:pStyle w:val="Heading2"/>
        <w:numPr>
          <w:ilvl w:val="1"/>
          <w:numId w:val="7"/>
        </w:numPr>
      </w:pPr>
      <w:bookmarkStart w:id="6" w:name="_RefAC4C96AE"/>
      <w:r>
        <w:rPr>
          <w:rFonts w:ascii="Georgia" w:hAnsi="Georgia"/>
          <w:shd w:val="clear" w:color="auto" w:fill="FFFFD4"/>
        </w:rPr>
        <w:t>Results</w:t>
      </w:r>
      <w:hyperlink r:id="rId9" w:history="1">
        <w:r>
          <w:t xml:space="preserve"> &gt;&gt;</w:t>
        </w:r>
      </w:hyperlink>
      <w:bookmarkEnd w:id="6"/>
    </w:p>
    <w:p w14:paraId="1BFA2CF7" w14:textId="77777777" w:rsidR="00CB03B0" w:rsidRDefault="00CB03B0">
      <w:pPr>
        <w:pStyle w:val="NoteText"/>
        <w:ind w:left="560"/>
      </w:pPr>
    </w:p>
    <w:p w14:paraId="679BC855" w14:textId="77777777" w:rsidR="00CB03B0" w:rsidRDefault="00000000">
      <w:pPr>
        <w:pStyle w:val="Heading3"/>
        <w:numPr>
          <w:ilvl w:val="2"/>
          <w:numId w:val="8"/>
        </w:numPr>
      </w:pPr>
      <w:bookmarkStart w:id="7" w:name="_RefE7D542A8"/>
      <w:r>
        <w:rPr>
          <w:rFonts w:ascii="Georgia" w:hAnsi="Georgia"/>
          <w:shd w:val="clear" w:color="auto" w:fill="FFFFD4"/>
        </w:rPr>
        <w:t>Interaction patterns</w:t>
      </w:r>
      <w:hyperlink r:id="rId10" w:history="1">
        <w:r>
          <w:t xml:space="preserve"> &gt;&gt;</w:t>
        </w:r>
      </w:hyperlink>
      <w:bookmarkEnd w:id="7"/>
    </w:p>
    <w:p w14:paraId="5E616574" w14:textId="77777777" w:rsidR="00CB03B0" w:rsidRDefault="00CB03B0">
      <w:pPr>
        <w:pStyle w:val="NoteText"/>
        <w:ind w:left="800"/>
      </w:pPr>
    </w:p>
    <w:p w14:paraId="597E07A7" w14:textId="77777777" w:rsidR="00CB03B0" w:rsidRDefault="00000000">
      <w:pPr>
        <w:pStyle w:val="Heading4"/>
        <w:numPr>
          <w:ilvl w:val="3"/>
          <w:numId w:val="9"/>
        </w:numPr>
        <w:spacing w:line="264" w:lineRule="auto"/>
      </w:pPr>
      <w:bookmarkStart w:id="8" w:name="_Ref4D74985F"/>
      <w:r>
        <w:t>The interactions of COVID-19 on each platform.</w:t>
      </w:r>
      <w:hyperlink r:id="rId11" w:history="1">
        <w:r>
          <w:t xml:space="preserve"> &gt;&gt;</w:t>
        </w:r>
      </w:hyperlink>
      <w:r>
        <w:br/>
      </w:r>
      <w:r>
        <w:rPr>
          <w:noProof/>
        </w:rPr>
        <w:drawing>
          <wp:inline distT="0" distB="0" distL="0" distR="0" wp14:anchorId="5861A9E5" wp14:editId="35BFA802">
            <wp:extent cx="4470400" cy="910045"/>
            <wp:effectExtent l="0" t="0" r="0" b="0"/>
            <wp:docPr id="1" name="8d18349b3fe1d56ab1a28802b62336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18349b3fe1d56ab1a28802b62336d6"/>
                    <pic:cNvPicPr>
                      <a:picLocks noChangeAspect="1" noChangeArrowheads="1"/>
                    </pic:cNvPicPr>
                  </pic:nvPicPr>
                  <pic:blipFill>
                    <a:blip r:embed="rId12"/>
                    <a:stretch>
                      <a:fillRect/>
                    </a:stretch>
                  </pic:blipFill>
                  <pic:spPr bwMode="auto">
                    <a:xfrm>
                      <a:off x="0" y="0"/>
                      <a:ext cx="4470400" cy="910045"/>
                    </a:xfrm>
                    <a:prstGeom prst="rect">
                      <a:avLst/>
                    </a:prstGeom>
                    <a:noFill/>
                  </pic:spPr>
                </pic:pic>
              </a:graphicData>
            </a:graphic>
          </wp:inline>
        </w:drawing>
      </w:r>
      <w:bookmarkEnd w:id="8"/>
    </w:p>
    <w:p w14:paraId="52F87CD1" w14:textId="77777777" w:rsidR="00CB03B0" w:rsidRDefault="00CB03B0">
      <w:pPr>
        <w:pStyle w:val="NoteText"/>
        <w:ind w:left="1040"/>
      </w:pPr>
    </w:p>
    <w:p w14:paraId="21D92E07" w14:textId="77777777" w:rsidR="00CB03B0" w:rsidRDefault="00000000">
      <w:pPr>
        <w:pStyle w:val="Heading4"/>
        <w:numPr>
          <w:ilvl w:val="3"/>
          <w:numId w:val="10"/>
        </w:numPr>
        <w:spacing w:line="264" w:lineRule="auto"/>
      </w:pPr>
      <w:bookmarkStart w:id="9" w:name="_Ref08483622"/>
      <w:r>
        <w:rPr>
          <w:rFonts w:ascii="Georgia" w:hAnsi="Georgia"/>
          <w:shd w:val="clear" w:color="auto" w:fill="FFD4DE"/>
        </w:rPr>
        <w:t>the topics related to the COVID-19 content</w:t>
      </w:r>
      <w:hyperlink r:id="rId13" w:history="1">
        <w:r>
          <w:t xml:space="preserve"> &gt;&gt;</w:t>
        </w:r>
      </w:hyperlink>
      <w:bookmarkEnd w:id="9"/>
    </w:p>
    <w:p w14:paraId="23C77CB0" w14:textId="77777777" w:rsidR="00CB03B0" w:rsidRDefault="00000000">
      <w:pPr>
        <w:pStyle w:val="NoteText"/>
        <w:ind w:left="1040"/>
      </w:pPr>
      <w:r>
        <w:rPr>
          <w:noProof/>
        </w:rPr>
        <w:lastRenderedPageBreak/>
        <w:drawing>
          <wp:inline distT="0" distB="0" distL="0" distR="0" wp14:anchorId="149D2B32" wp14:editId="6C8EE82A">
            <wp:extent cx="4470400" cy="1624511"/>
            <wp:effectExtent l="0" t="0" r="0" b="0"/>
            <wp:docPr id="2" name="934d9f68dfc14395c49f95772dfdb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4d9f68dfc14395c49f95772dfdb902"/>
                    <pic:cNvPicPr>
                      <a:picLocks noChangeAspect="1" noChangeArrowheads="1"/>
                    </pic:cNvPicPr>
                  </pic:nvPicPr>
                  <pic:blipFill>
                    <a:blip r:embed="rId14"/>
                    <a:stretch>
                      <a:fillRect/>
                    </a:stretch>
                  </pic:blipFill>
                  <pic:spPr bwMode="auto">
                    <a:xfrm>
                      <a:off x="0" y="0"/>
                      <a:ext cx="4470400" cy="1624511"/>
                    </a:xfrm>
                    <a:prstGeom prst="rect">
                      <a:avLst/>
                    </a:prstGeom>
                    <a:noFill/>
                  </pic:spPr>
                </pic:pic>
              </a:graphicData>
            </a:graphic>
          </wp:inline>
        </w:drawing>
      </w:r>
    </w:p>
    <w:p w14:paraId="370743FB" w14:textId="77777777" w:rsidR="00CB03B0" w:rsidRDefault="00CB03B0">
      <w:pPr>
        <w:pStyle w:val="NoteText"/>
        <w:ind w:left="1040"/>
      </w:pPr>
    </w:p>
    <w:p w14:paraId="2CC7B812" w14:textId="77777777" w:rsidR="00CB03B0" w:rsidRDefault="00000000">
      <w:pPr>
        <w:pStyle w:val="Heading4"/>
        <w:numPr>
          <w:ilvl w:val="3"/>
          <w:numId w:val="11"/>
        </w:numPr>
        <w:spacing w:line="264" w:lineRule="auto"/>
      </w:pPr>
      <w:bookmarkStart w:id="10" w:name="_Ref692AF320"/>
      <w:r>
        <w:t>Information Spreading (R_0)</w:t>
      </w:r>
      <w:hyperlink r:id="rId15" w:history="1">
        <w:r>
          <w:t xml:space="preserve"> &gt;&gt;</w:t>
        </w:r>
      </w:hyperlink>
      <w:r>
        <w:br/>
      </w:r>
      <w:r>
        <w:rPr>
          <w:noProof/>
        </w:rPr>
        <w:drawing>
          <wp:inline distT="0" distB="0" distL="0" distR="0" wp14:anchorId="416D8CA4" wp14:editId="22B9534F">
            <wp:extent cx="4470400" cy="3013528"/>
            <wp:effectExtent l="0" t="0" r="0" b="0"/>
            <wp:docPr id="3" name="8959275f74df07418abdc0ac45edd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59275f74df07418abdc0ac45eddc4e"/>
                    <pic:cNvPicPr>
                      <a:picLocks noChangeAspect="1" noChangeArrowheads="1"/>
                    </pic:cNvPicPr>
                  </pic:nvPicPr>
                  <pic:blipFill>
                    <a:blip r:embed="rId16"/>
                    <a:stretch>
                      <a:fillRect/>
                    </a:stretch>
                  </pic:blipFill>
                  <pic:spPr bwMode="auto">
                    <a:xfrm>
                      <a:off x="0" y="0"/>
                      <a:ext cx="4470400" cy="3013528"/>
                    </a:xfrm>
                    <a:prstGeom prst="rect">
                      <a:avLst/>
                    </a:prstGeom>
                    <a:noFill/>
                  </pic:spPr>
                </pic:pic>
              </a:graphicData>
            </a:graphic>
          </wp:inline>
        </w:drawing>
      </w:r>
      <w:bookmarkEnd w:id="10"/>
    </w:p>
    <w:p w14:paraId="04ED53BF" w14:textId="77777777" w:rsidR="00CB03B0" w:rsidRDefault="00CB03B0">
      <w:pPr>
        <w:pStyle w:val="NoteText"/>
        <w:ind w:left="1040"/>
      </w:pPr>
    </w:p>
    <w:p w14:paraId="1FB28B9F" w14:textId="77777777" w:rsidR="00CB03B0" w:rsidRDefault="00000000">
      <w:pPr>
        <w:pStyle w:val="Heading3"/>
        <w:numPr>
          <w:ilvl w:val="2"/>
          <w:numId w:val="12"/>
        </w:numPr>
      </w:pPr>
      <w:bookmarkStart w:id="11" w:name="_RefDF872620"/>
      <w:r>
        <w:t>Questionable VS reliable information</w:t>
      </w:r>
      <w:hyperlink r:id="rId17" w:history="1">
        <w:r>
          <w:t xml:space="preserve"> &gt;&gt;</w:t>
        </w:r>
      </w:hyperlink>
      <w:r>
        <w:br/>
      </w:r>
      <w:r>
        <w:rPr>
          <w:noProof/>
        </w:rPr>
        <w:drawing>
          <wp:inline distT="0" distB="0" distL="0" distR="0" wp14:anchorId="3ABDCE79" wp14:editId="1EA6CA75">
            <wp:extent cx="4622800" cy="1679892"/>
            <wp:effectExtent l="0" t="0" r="0" b="0"/>
            <wp:docPr id="4" name="ad7504c4b91001c0904cea1e4254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7504c4b91001c0904cea1e42549655"/>
                    <pic:cNvPicPr>
                      <a:picLocks noChangeAspect="1" noChangeArrowheads="1"/>
                    </pic:cNvPicPr>
                  </pic:nvPicPr>
                  <pic:blipFill>
                    <a:blip r:embed="rId18"/>
                    <a:stretch>
                      <a:fillRect/>
                    </a:stretch>
                  </pic:blipFill>
                  <pic:spPr bwMode="auto">
                    <a:xfrm>
                      <a:off x="0" y="0"/>
                      <a:ext cx="4622800" cy="1679892"/>
                    </a:xfrm>
                    <a:prstGeom prst="rect">
                      <a:avLst/>
                    </a:prstGeom>
                    <a:noFill/>
                  </pic:spPr>
                </pic:pic>
              </a:graphicData>
            </a:graphic>
          </wp:inline>
        </w:drawing>
      </w:r>
      <w:bookmarkEnd w:id="11"/>
    </w:p>
    <w:p w14:paraId="1FA3264F" w14:textId="77777777" w:rsidR="00CB03B0" w:rsidRDefault="00000000">
      <w:pPr>
        <w:pStyle w:val="NoteText"/>
        <w:ind w:left="800"/>
      </w:pPr>
      <w:r>
        <w:rPr>
          <w:rFonts w:ascii="Georgia" w:hAnsi="Georgia"/>
          <w:shd w:val="clear" w:color="auto" w:fill="DEFFDE"/>
        </w:rPr>
        <w:t>α = EU/</w:t>
      </w:r>
      <w:proofErr w:type="gramStart"/>
      <w:r>
        <w:rPr>
          <w:rFonts w:ascii="Georgia" w:hAnsi="Georgia"/>
          <w:shd w:val="clear" w:color="auto" w:fill="DEFFDE"/>
        </w:rPr>
        <w:t>ER .</w:t>
      </w:r>
      <w:proofErr w:type="gramEnd"/>
      <w:r>
        <w:rPr>
          <w:rFonts w:ascii="Georgia" w:hAnsi="Georgia"/>
          <w:shd w:val="clear" w:color="auto" w:fill="DEFFDE"/>
        </w:rPr>
        <w:t>￼ It is a measure of whether a social media amplifies questionable ( α &gt; 1 ) or reliable ( α &lt; 1 ) posts.</w:t>
      </w:r>
      <w:r>
        <w:br/>
      </w:r>
      <w:r>
        <w:lastRenderedPageBreak/>
        <w:br/>
      </w:r>
      <w:r>
        <w:rPr>
          <w:noProof/>
        </w:rPr>
        <w:drawing>
          <wp:inline distT="0" distB="0" distL="0" distR="0" wp14:anchorId="7FB19D74" wp14:editId="5BF258C2">
            <wp:extent cx="4622800" cy="4537025"/>
            <wp:effectExtent l="0" t="0" r="0" b="0"/>
            <wp:docPr id="5" name="d99d551a16ebca420446aea74b9111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9d551a16ebca420446aea74b9111ac"/>
                    <pic:cNvPicPr>
                      <a:picLocks noChangeAspect="1" noChangeArrowheads="1"/>
                    </pic:cNvPicPr>
                  </pic:nvPicPr>
                  <pic:blipFill>
                    <a:blip r:embed="rId19"/>
                    <a:stretch>
                      <a:fillRect/>
                    </a:stretch>
                  </pic:blipFill>
                  <pic:spPr bwMode="auto">
                    <a:xfrm>
                      <a:off x="0" y="0"/>
                      <a:ext cx="4622800" cy="4537025"/>
                    </a:xfrm>
                    <a:prstGeom prst="rect">
                      <a:avLst/>
                    </a:prstGeom>
                    <a:noFill/>
                  </pic:spPr>
                </pic:pic>
              </a:graphicData>
            </a:graphic>
          </wp:inline>
        </w:drawing>
      </w:r>
    </w:p>
    <w:p w14:paraId="51016C7B" w14:textId="77777777" w:rsidR="00CB03B0" w:rsidRDefault="00CB03B0">
      <w:pPr>
        <w:pStyle w:val="NoteText"/>
        <w:ind w:left="800"/>
      </w:pPr>
    </w:p>
    <w:p w14:paraId="3EAB84F9" w14:textId="77777777" w:rsidR="00CB03B0" w:rsidRDefault="00000000">
      <w:pPr>
        <w:pStyle w:val="Heading2"/>
        <w:numPr>
          <w:ilvl w:val="1"/>
          <w:numId w:val="13"/>
        </w:numPr>
      </w:pPr>
      <w:bookmarkStart w:id="12" w:name="_Ref20E2E9E9"/>
      <w:r>
        <w:rPr>
          <w:rFonts w:ascii="Georgia" w:hAnsi="Georgia"/>
          <w:shd w:val="clear" w:color="auto" w:fill="FFD4DE"/>
        </w:rPr>
        <w:t>Methods</w:t>
      </w:r>
      <w:hyperlink r:id="rId20" w:history="1">
        <w:r>
          <w:t xml:space="preserve"> &gt;&gt;</w:t>
        </w:r>
      </w:hyperlink>
      <w:bookmarkEnd w:id="12"/>
    </w:p>
    <w:p w14:paraId="55191993" w14:textId="77777777" w:rsidR="00CB03B0" w:rsidRDefault="00CB03B0">
      <w:pPr>
        <w:pStyle w:val="NoteText"/>
        <w:ind w:left="560"/>
      </w:pPr>
    </w:p>
    <w:p w14:paraId="3EF7036E" w14:textId="77777777" w:rsidR="00CB03B0" w:rsidRDefault="00000000">
      <w:pPr>
        <w:pStyle w:val="Heading3"/>
        <w:numPr>
          <w:ilvl w:val="2"/>
          <w:numId w:val="14"/>
        </w:numPr>
      </w:pPr>
      <w:bookmarkStart w:id="13" w:name="_RefE09A863B"/>
      <w:r>
        <w:t>Key words</w:t>
      </w:r>
      <w:hyperlink r:id="rId21" w:history="1">
        <w:r>
          <w:t xml:space="preserve"> &gt;&gt;</w:t>
        </w:r>
      </w:hyperlink>
      <w:bookmarkEnd w:id="13"/>
    </w:p>
    <w:p w14:paraId="254B6370" w14:textId="77777777" w:rsidR="00CB03B0" w:rsidRDefault="00CB03B0">
      <w:pPr>
        <w:pStyle w:val="NoteText"/>
        <w:ind w:left="800"/>
      </w:pPr>
    </w:p>
    <w:p w14:paraId="5832764F" w14:textId="77777777" w:rsidR="00CB03B0" w:rsidRDefault="00000000">
      <w:pPr>
        <w:pStyle w:val="Heading4"/>
        <w:numPr>
          <w:ilvl w:val="3"/>
          <w:numId w:val="15"/>
        </w:numPr>
        <w:spacing w:line="264" w:lineRule="auto"/>
      </w:pPr>
      <w:bookmarkStart w:id="14" w:name="_Ref98F05F01"/>
      <w:r>
        <w:rPr>
          <w:rFonts w:ascii="Georgia" w:hAnsi="Georgia"/>
          <w:shd w:val="clear" w:color="auto" w:fill="DEFFDE"/>
        </w:rPr>
        <w:t xml:space="preserve">coronavirus, pandemic, </w:t>
      </w:r>
      <w:proofErr w:type="spellStart"/>
      <w:r>
        <w:rPr>
          <w:rFonts w:ascii="Georgia" w:hAnsi="Georgia"/>
          <w:shd w:val="clear" w:color="auto" w:fill="DEFFDE"/>
        </w:rPr>
        <w:t>coronaoutbreak</w:t>
      </w:r>
      <w:proofErr w:type="spellEnd"/>
      <w:r>
        <w:rPr>
          <w:rFonts w:ascii="Georgia" w:hAnsi="Georgia"/>
          <w:shd w:val="clear" w:color="auto" w:fill="DEFFDE"/>
        </w:rPr>
        <w:t xml:space="preserve">, </w:t>
      </w:r>
      <w:proofErr w:type="spellStart"/>
      <w:r>
        <w:rPr>
          <w:rFonts w:ascii="Georgia" w:hAnsi="Georgia"/>
          <w:shd w:val="clear" w:color="auto" w:fill="DEFFDE"/>
        </w:rPr>
        <w:t>china</w:t>
      </w:r>
      <w:proofErr w:type="spellEnd"/>
      <w:r>
        <w:rPr>
          <w:rFonts w:ascii="Georgia" w:hAnsi="Georgia"/>
          <w:shd w:val="clear" w:color="auto" w:fill="DEFFDE"/>
        </w:rPr>
        <w:t xml:space="preserve">, </w:t>
      </w:r>
      <w:proofErr w:type="spellStart"/>
      <w:r>
        <w:rPr>
          <w:rFonts w:ascii="Georgia" w:hAnsi="Georgia"/>
          <w:shd w:val="clear" w:color="auto" w:fill="DEFFDE"/>
        </w:rPr>
        <w:t>wuhan</w:t>
      </w:r>
      <w:proofErr w:type="spellEnd"/>
      <w:r>
        <w:rPr>
          <w:rFonts w:ascii="Georgia" w:hAnsi="Georgia"/>
          <w:shd w:val="clear" w:color="auto" w:fill="DEFFDE"/>
        </w:rPr>
        <w:t xml:space="preserve">, </w:t>
      </w:r>
      <w:proofErr w:type="spellStart"/>
      <w:proofErr w:type="gramStart"/>
      <w:r>
        <w:rPr>
          <w:rFonts w:ascii="Georgia" w:hAnsi="Georgia"/>
          <w:shd w:val="clear" w:color="auto" w:fill="DEFFDE"/>
        </w:rPr>
        <w:t>nCoV</w:t>
      </w:r>
      <w:proofErr w:type="spellEnd"/>
      <w:r>
        <w:rPr>
          <w:rFonts w:ascii="Georgia" w:hAnsi="Georgia"/>
          <w:shd w:val="clear" w:color="auto" w:fill="DEFFDE"/>
        </w:rPr>
        <w:t xml:space="preserve"> ,</w:t>
      </w:r>
      <w:proofErr w:type="gramEnd"/>
      <w:r>
        <w:rPr>
          <w:rFonts w:ascii="Georgia" w:hAnsi="Georgia"/>
          <w:shd w:val="clear" w:color="auto" w:fill="DEFFDE"/>
        </w:rPr>
        <w:t xml:space="preserve"> </w:t>
      </w:r>
      <w:proofErr w:type="spellStart"/>
      <w:r>
        <w:rPr>
          <w:rFonts w:ascii="Georgia" w:hAnsi="Georgia"/>
          <w:shd w:val="clear" w:color="auto" w:fill="DEFFDE"/>
        </w:rPr>
        <w:t>IamNotAVirus</w:t>
      </w:r>
      <w:proofErr w:type="spellEnd"/>
      <w:r>
        <w:rPr>
          <w:rFonts w:ascii="Georgia" w:hAnsi="Georgia"/>
          <w:shd w:val="clear" w:color="auto" w:fill="DEFFDE"/>
        </w:rPr>
        <w:t xml:space="preserve">, </w:t>
      </w:r>
      <w:proofErr w:type="spellStart"/>
      <w:r>
        <w:rPr>
          <w:rFonts w:ascii="Georgia" w:hAnsi="Georgia"/>
          <w:shd w:val="clear" w:color="auto" w:fill="DEFFDE"/>
        </w:rPr>
        <w:t>coronavirus_update</w:t>
      </w:r>
      <w:proofErr w:type="spellEnd"/>
      <w:r>
        <w:rPr>
          <w:rFonts w:ascii="Georgia" w:hAnsi="Georgia"/>
          <w:shd w:val="clear" w:color="auto" w:fill="DEFFDE"/>
        </w:rPr>
        <w:t xml:space="preserve">, </w:t>
      </w:r>
      <w:proofErr w:type="spellStart"/>
      <w:r>
        <w:rPr>
          <w:rFonts w:ascii="Georgia" w:hAnsi="Georgia"/>
          <w:shd w:val="clear" w:color="auto" w:fill="DEFFDE"/>
        </w:rPr>
        <w:t>coronavirus_transmission</w:t>
      </w:r>
      <w:proofErr w:type="spellEnd"/>
      <w:r>
        <w:rPr>
          <w:rFonts w:ascii="Georgia" w:hAnsi="Georgia"/>
          <w:shd w:val="clear" w:color="auto" w:fill="DEFFDE"/>
        </w:rPr>
        <w:t xml:space="preserve">, </w:t>
      </w:r>
      <w:proofErr w:type="spellStart"/>
      <w:r>
        <w:rPr>
          <w:rFonts w:ascii="Georgia" w:hAnsi="Georgia"/>
          <w:shd w:val="clear" w:color="auto" w:fill="DEFFDE"/>
        </w:rPr>
        <w:t>coronavirusnews</w:t>
      </w:r>
      <w:proofErr w:type="spellEnd"/>
      <w:r>
        <w:rPr>
          <w:rFonts w:ascii="Georgia" w:hAnsi="Georgia"/>
          <w:shd w:val="clear" w:color="auto" w:fill="DEFFDE"/>
        </w:rPr>
        <w:t xml:space="preserve">, </w:t>
      </w:r>
      <w:proofErr w:type="spellStart"/>
      <w:r>
        <w:rPr>
          <w:rFonts w:ascii="Georgia" w:hAnsi="Georgia"/>
          <w:shd w:val="clear" w:color="auto" w:fill="DEFFDE"/>
        </w:rPr>
        <w:t>coronavirusoutbreak</w:t>
      </w:r>
      <w:proofErr w:type="spellEnd"/>
      <w:r>
        <w:rPr>
          <w:shd w:val="clear" w:color="auto" w:fill="FFEEBF"/>
        </w:rPr>
        <w:fldChar w:fldCharType="begin"/>
      </w:r>
      <w:r>
        <w:rPr>
          <w:shd w:val="clear" w:color="auto" w:fill="FFEEBF"/>
        </w:rPr>
        <w:instrText xml:space="preserve"> HYPERLINK "marginnote3app://note/74516BB4-7568-4F4E-9E6E-4D8F98F05F01" </w:instrText>
      </w:r>
      <w:r>
        <w:rPr>
          <w:shd w:val="clear" w:color="auto" w:fill="FFEEBF"/>
        </w:rPr>
      </w:r>
      <w:r>
        <w:rPr>
          <w:shd w:val="clear" w:color="auto" w:fill="FFEEBF"/>
        </w:rPr>
        <w:fldChar w:fldCharType="separate"/>
      </w:r>
      <w:r>
        <w:t xml:space="preserve"> &gt;&gt;</w:t>
      </w:r>
      <w:r>
        <w:rPr>
          <w:shd w:val="clear" w:color="auto" w:fill="FFEEBF"/>
        </w:rPr>
        <w:fldChar w:fldCharType="end"/>
      </w:r>
      <w:bookmarkEnd w:id="14"/>
    </w:p>
    <w:p w14:paraId="22F19E80" w14:textId="77777777" w:rsidR="00CB03B0" w:rsidRDefault="00CB03B0">
      <w:pPr>
        <w:pStyle w:val="NoteText"/>
        <w:ind w:left="1040"/>
      </w:pPr>
    </w:p>
    <w:p w14:paraId="2A5A5A43" w14:textId="77777777" w:rsidR="00CB03B0" w:rsidRDefault="00000000">
      <w:pPr>
        <w:pStyle w:val="Heading3"/>
        <w:numPr>
          <w:ilvl w:val="2"/>
          <w:numId w:val="16"/>
        </w:numPr>
      </w:pPr>
      <w:bookmarkStart w:id="15" w:name="_Ref4AE3904E"/>
      <w:r>
        <w:t>The Method of Category</w:t>
      </w:r>
      <w:hyperlink r:id="rId22" w:history="1">
        <w:r>
          <w:t xml:space="preserve"> &gt;&gt;</w:t>
        </w:r>
      </w:hyperlink>
      <w:r>
        <w:br/>
      </w:r>
      <w:r>
        <w:rPr>
          <w:rFonts w:ascii="Georgia" w:hAnsi="Georgia"/>
          <w:shd w:val="clear" w:color="auto" w:fill="DEFFDE"/>
        </w:rPr>
        <w:t>Using such a classification, we assign to each of these outlets a binary label that partially stems from the labelling provided by MBFC. We divide the news outlets into Questionable and Reliable. All the outlets already classified as Questionable or belonging to the category Conspiracy-Pseudoscience are labelled as Questionable, the rest is labelled as Reliable.</w:t>
      </w:r>
      <w:bookmarkEnd w:id="15"/>
    </w:p>
    <w:p w14:paraId="674573EF" w14:textId="77777777" w:rsidR="00CB03B0" w:rsidRDefault="00CB03B0">
      <w:pPr>
        <w:pStyle w:val="NoteText"/>
        <w:ind w:left="800"/>
      </w:pPr>
    </w:p>
    <w:p w14:paraId="6E7D8F7B" w14:textId="77777777" w:rsidR="00CB03B0" w:rsidRDefault="00000000">
      <w:pPr>
        <w:pStyle w:val="Heading1"/>
        <w:numPr>
          <w:ilvl w:val="0"/>
          <w:numId w:val="17"/>
        </w:numPr>
      </w:pPr>
      <w:bookmarkStart w:id="16" w:name="_RefE62F236F"/>
      <w:proofErr w:type="spellStart"/>
      <w:r>
        <w:lastRenderedPageBreak/>
        <w:t>文章发现的结果</w:t>
      </w:r>
      <w:proofErr w:type="spellEnd"/>
      <w:r>
        <w:rPr>
          <w:shd w:val="clear" w:color="auto" w:fill="FFEEBF"/>
        </w:rPr>
        <w:fldChar w:fldCharType="begin"/>
      </w:r>
      <w:r>
        <w:rPr>
          <w:shd w:val="clear" w:color="auto" w:fill="FFEEBF"/>
        </w:rPr>
        <w:instrText xml:space="preserve"> HYPERLINK "marginnote3app://note/0E3561DC-7B8F-40B2-B0E0-B202E62F236F" </w:instrText>
      </w:r>
      <w:r>
        <w:rPr>
          <w:shd w:val="clear" w:color="auto" w:fill="FFEEBF"/>
        </w:rPr>
      </w:r>
      <w:r>
        <w:rPr>
          <w:shd w:val="clear" w:color="auto" w:fill="FFEEBF"/>
        </w:rPr>
        <w:fldChar w:fldCharType="separate"/>
      </w:r>
      <w:r>
        <w:t xml:space="preserve"> &gt;&gt;</w:t>
      </w:r>
      <w:r>
        <w:rPr>
          <w:shd w:val="clear" w:color="auto" w:fill="FFEEBF"/>
        </w:rPr>
        <w:fldChar w:fldCharType="end"/>
      </w:r>
      <w:r>
        <w:br/>
      </w:r>
      <w:r>
        <w:rPr>
          <w:rFonts w:ascii="Georgia" w:hAnsi="Georgia"/>
          <w:shd w:val="clear" w:color="auto" w:fill="FFFFD4"/>
        </w:rPr>
        <w:t>However, information from both reliable and questionable sources do not present different spreading patterns.</w:t>
      </w:r>
      <w:bookmarkEnd w:id="16"/>
    </w:p>
    <w:p w14:paraId="61F664F5" w14:textId="77777777" w:rsidR="00CB03B0" w:rsidRDefault="00000000">
      <w:pPr>
        <w:pStyle w:val="NoteText"/>
        <w:ind w:left="320"/>
      </w:pPr>
      <w:proofErr w:type="spellStart"/>
      <w:r>
        <w:rPr>
          <w:shd w:val="clear" w:color="auto" w:fill="FFEEBF"/>
        </w:rPr>
        <w:t>不同的平台间并没有呈现不同，最终呈现的结果是基于不同的平名而实现的</w:t>
      </w:r>
      <w:proofErr w:type="spellEnd"/>
      <w:r>
        <w:rPr>
          <w:shd w:val="clear" w:color="auto" w:fill="FFEEBF"/>
        </w:rPr>
        <w:t>。</w:t>
      </w:r>
      <w:r>
        <w:br/>
      </w:r>
      <w:proofErr w:type="spellStart"/>
      <w:r>
        <w:rPr>
          <w:shd w:val="clear" w:color="auto" w:fill="FFEEBF"/>
        </w:rPr>
        <w:t>这篇文章将疾病传播学的理论应用到infodemic的研究中。是一个全新的hi视角，将infodemic</w:t>
      </w:r>
      <w:proofErr w:type="spellEnd"/>
      <w:r>
        <w:rPr>
          <w:shd w:val="clear" w:color="auto" w:fill="FFEEBF"/>
        </w:rPr>
        <w:t xml:space="preserve"> </w:t>
      </w:r>
      <w:proofErr w:type="spellStart"/>
      <w:r>
        <w:rPr>
          <w:shd w:val="clear" w:color="auto" w:fill="FFEEBF"/>
        </w:rPr>
        <w:t>与疾病传播学进行连接</w:t>
      </w:r>
      <w:proofErr w:type="spellEnd"/>
      <w:r>
        <w:rPr>
          <w:shd w:val="clear" w:color="auto" w:fill="FFEEBF"/>
        </w:rPr>
        <w:t xml:space="preserve"> </w:t>
      </w:r>
    </w:p>
    <w:p w14:paraId="448BEDD6" w14:textId="77777777" w:rsidR="00CB03B0" w:rsidRDefault="00CB03B0">
      <w:pPr>
        <w:pStyle w:val="NoteText"/>
        <w:ind w:left="320"/>
      </w:pPr>
    </w:p>
    <w:p w14:paraId="472FF49F" w14:textId="77777777" w:rsidR="00CB03B0" w:rsidRDefault="00000000">
      <w:pPr>
        <w:pStyle w:val="Heading1"/>
        <w:numPr>
          <w:ilvl w:val="0"/>
          <w:numId w:val="18"/>
        </w:numPr>
      </w:pPr>
      <w:bookmarkStart w:id="17" w:name="_Ref420A2FCF"/>
      <w:r>
        <w:rPr>
          <w:rFonts w:ascii="Georgia" w:hAnsi="Georgia"/>
          <w:shd w:val="clear" w:color="auto" w:fill="FFFFD4"/>
        </w:rPr>
        <w:t>Matching ability</w:t>
      </w:r>
      <w:hyperlink r:id="rId23" w:history="1">
        <w:r>
          <w:t xml:space="preserve"> &gt;&gt;</w:t>
        </w:r>
      </w:hyperlink>
      <w:bookmarkEnd w:id="17"/>
    </w:p>
    <w:p w14:paraId="15C8555A" w14:textId="77777777" w:rsidR="00CB03B0" w:rsidRDefault="00CB03B0">
      <w:pPr>
        <w:pStyle w:val="NoteText"/>
        <w:ind w:left="320"/>
      </w:pPr>
    </w:p>
    <w:p w14:paraId="417F0C27" w14:textId="77777777" w:rsidR="00CB03B0" w:rsidRDefault="00000000">
      <w:pPr>
        <w:pStyle w:val="Heading1"/>
        <w:numPr>
          <w:ilvl w:val="0"/>
          <w:numId w:val="19"/>
        </w:numPr>
      </w:pPr>
      <w:bookmarkStart w:id="18" w:name="_Ref39AC01C3"/>
      <w:r>
        <w:rPr>
          <w:rFonts w:ascii="Georgia" w:hAnsi="Georgia"/>
          <w:shd w:val="clear" w:color="auto" w:fill="FFFFD4"/>
        </w:rPr>
        <w:t>the Partitioning Around Medoids (PAM) algorithm</w:t>
      </w:r>
      <w:hyperlink r:id="rId24" w:history="1">
        <w:r>
          <w:t xml:space="preserve"> &gt;&gt;</w:t>
        </w:r>
      </w:hyperlink>
      <w:bookmarkEnd w:id="18"/>
    </w:p>
    <w:p w14:paraId="4201FF52" w14:textId="77777777" w:rsidR="00CB03B0" w:rsidRDefault="00CB03B0">
      <w:pPr>
        <w:pStyle w:val="NoteText"/>
        <w:ind w:left="320"/>
      </w:pPr>
    </w:p>
    <w:p w14:paraId="61ACCDBF" w14:textId="77777777" w:rsidR="00CB03B0" w:rsidRDefault="00000000">
      <w:pPr>
        <w:pStyle w:val="Heading1"/>
        <w:numPr>
          <w:ilvl w:val="0"/>
          <w:numId w:val="20"/>
        </w:numPr>
      </w:pPr>
      <w:bookmarkStart w:id="19" w:name="_RefE5C623B0"/>
      <w:r>
        <w:rPr>
          <w:rFonts w:ascii="Georgia" w:hAnsi="Georgia"/>
          <w:shd w:val="clear" w:color="auto" w:fill="FFFFD4"/>
        </w:rPr>
        <w:t xml:space="preserve">classical </w:t>
      </w:r>
      <w:proofErr w:type="gramStart"/>
      <w:r>
        <w:rPr>
          <w:rFonts w:ascii="Georgia" w:hAnsi="Georgia"/>
          <w:shd w:val="clear" w:color="auto" w:fill="FFFFD4"/>
        </w:rPr>
        <w:t>SIR  model</w:t>
      </w:r>
      <w:proofErr w:type="gramEnd"/>
      <w:r>
        <w:rPr>
          <w:rFonts w:ascii="Georgia" w:hAnsi="Georgia"/>
          <w:shd w:val="clear" w:color="auto" w:fill="FFFFD4"/>
        </w:rPr>
        <w:t>44</w:t>
      </w:r>
      <w:hyperlink r:id="rId25" w:history="1">
        <w:r>
          <w:t xml:space="preserve"> &gt;&gt;</w:t>
        </w:r>
      </w:hyperlink>
      <w:bookmarkEnd w:id="19"/>
    </w:p>
    <w:p w14:paraId="3D5DF3E0" w14:textId="77777777" w:rsidR="00CB03B0" w:rsidRDefault="00CB03B0">
      <w:pPr>
        <w:pStyle w:val="NoteText"/>
        <w:ind w:left="320"/>
      </w:pPr>
    </w:p>
    <w:sectPr w:rsidR="00CB0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F4A"/>
    <w:multiLevelType w:val="multilevel"/>
    <w:tmpl w:val="D63C6418"/>
    <w:lvl w:ilvl="0">
      <w:start w:val="1"/>
      <w:numFmt w:val="decimal"/>
      <w:lvlText w:val="%1."/>
      <w:lvlJc w:val="right"/>
      <w:pPr>
        <w:ind w:left="320" w:hanging="230"/>
      </w:pPr>
    </w:lvl>
    <w:lvl w:ilvl="1">
      <w:start w:val="1"/>
      <w:numFmt w:val="upperLetter"/>
      <w:lvlText w:val="%2."/>
      <w:lvlJc w:val="right"/>
      <w:pPr>
        <w:ind w:left="560" w:hanging="230"/>
      </w:pPr>
    </w:lvl>
    <w:lvl w:ilvl="2">
      <w:start w:val="1"/>
      <w:numFmt w:val="decimal"/>
      <w:lvlText w:val="%3."/>
      <w:lvlJc w:val="right"/>
      <w:pPr>
        <w:ind w:left="800" w:hanging="230"/>
      </w:pPr>
    </w:lvl>
    <w:lvl w:ilvl="3">
      <w:start w:val="1"/>
      <w:numFmt w:val="lowerLetter"/>
      <w:lvlText w:val="%4)"/>
      <w:lvlJc w:val="right"/>
      <w:pPr>
        <w:ind w:left="1040" w:hanging="230"/>
      </w:pPr>
    </w:lvl>
    <w:lvl w:ilvl="4">
      <w:start w:val="1"/>
      <w:numFmt w:val="decimal"/>
      <w:lvlText w:val="(%5)"/>
      <w:lvlJc w:val="right"/>
      <w:pPr>
        <w:ind w:left="1280" w:hanging="230"/>
      </w:pPr>
    </w:lvl>
    <w:lvl w:ilvl="5">
      <w:start w:val="1"/>
      <w:numFmt w:val="lowerRoman"/>
      <w:lvlText w:val="%6)"/>
      <w:lvlJc w:val="right"/>
      <w:pPr>
        <w:ind w:left="1520" w:hanging="230"/>
      </w:pPr>
    </w:lvl>
    <w:lvl w:ilvl="6">
      <w:start w:val="1"/>
      <w:numFmt w:val="lowerLetter"/>
      <w:lvlText w:val="(%7)"/>
      <w:lvlJc w:val="right"/>
      <w:pPr>
        <w:ind w:left="1760" w:hanging="230"/>
      </w:pPr>
    </w:lvl>
    <w:lvl w:ilvl="7">
      <w:start w:val="1"/>
      <w:numFmt w:val="lowerRoman"/>
      <w:lvlText w:val="%8)"/>
      <w:lvlJc w:val="right"/>
      <w:pPr>
        <w:ind w:left="2000" w:hanging="230"/>
      </w:pPr>
    </w:lvl>
    <w:lvl w:ilvl="8">
      <w:start w:val="1"/>
      <w:numFmt w:val="upperLetter"/>
      <w:lvlText w:val="(%9)"/>
      <w:lvlJc w:val="right"/>
      <w:pPr>
        <w:ind w:left="2240" w:hanging="230"/>
      </w:pPr>
    </w:lvl>
  </w:abstractNum>
  <w:abstractNum w:abstractNumId="1" w15:restartNumberingAfterBreak="0">
    <w:nsid w:val="55DA457B"/>
    <w:multiLevelType w:val="hybridMultilevel"/>
    <w:tmpl w:val="67CA1882"/>
    <w:lvl w:ilvl="0" w:tplc="04090001">
      <w:start w:val="1"/>
      <w:numFmt w:val="bullet"/>
      <w:lvlText w:val=""/>
      <w:lvlJc w:val="left"/>
      <w:pPr>
        <w:ind w:left="320" w:hanging="230"/>
      </w:pPr>
      <w:rPr>
        <w:rFonts w:ascii="Symbol" w:hAnsi="Symbol" w:hint="default"/>
      </w:rPr>
    </w:lvl>
    <w:lvl w:ilvl="1" w:tplc="04090003">
      <w:start w:val="1"/>
      <w:numFmt w:val="bullet"/>
      <w:lvlText w:val=""/>
      <w:lvlJc w:val="left"/>
      <w:pPr>
        <w:ind w:left="560" w:hanging="230"/>
      </w:pPr>
      <w:rPr>
        <w:rFonts w:ascii="Symbol" w:hAnsi="Symbol" w:hint="default"/>
      </w:rPr>
    </w:lvl>
    <w:lvl w:ilvl="2" w:tplc="04090005">
      <w:start w:val="1"/>
      <w:numFmt w:val="bullet"/>
      <w:lvlText w:val=""/>
      <w:lvlJc w:val="left"/>
      <w:pPr>
        <w:ind w:left="800" w:hanging="230"/>
      </w:pPr>
      <w:rPr>
        <w:rFonts w:ascii="Symbol" w:hAnsi="Symbol" w:hint="default"/>
      </w:rPr>
    </w:lvl>
    <w:lvl w:ilvl="3" w:tplc="04090001" w:tentative="1">
      <w:start w:val="1"/>
      <w:numFmt w:val="bullet"/>
      <w:lvlText w:val=""/>
      <w:lvlJc w:val="left"/>
      <w:pPr>
        <w:ind w:left="1040" w:hanging="230"/>
      </w:pPr>
      <w:rPr>
        <w:rFonts w:ascii="Symbol" w:hAnsi="Symbol" w:hint="default"/>
      </w:rPr>
    </w:lvl>
    <w:lvl w:ilvl="4" w:tplc="04090003" w:tentative="1">
      <w:start w:val="1"/>
      <w:numFmt w:val="bullet"/>
      <w:lvlText w:val=""/>
      <w:lvlJc w:val="left"/>
      <w:pPr>
        <w:ind w:left="1280" w:hanging="230"/>
      </w:pPr>
      <w:rPr>
        <w:rFonts w:ascii="Symbol" w:hAnsi="Symbol" w:hint="default"/>
      </w:rPr>
    </w:lvl>
    <w:lvl w:ilvl="5" w:tplc="04090005" w:tentative="1">
      <w:start w:val="1"/>
      <w:numFmt w:val="bullet"/>
      <w:lvlText w:val=""/>
      <w:lvlJc w:val="left"/>
      <w:pPr>
        <w:ind w:left="1520" w:hanging="230"/>
      </w:pPr>
      <w:rPr>
        <w:rFonts w:ascii="Symbol" w:hAnsi="Symbol" w:hint="default"/>
      </w:rPr>
    </w:lvl>
    <w:lvl w:ilvl="6" w:tplc="04090001" w:tentative="1">
      <w:start w:val="1"/>
      <w:numFmt w:val="bullet"/>
      <w:lvlText w:val=""/>
      <w:lvlJc w:val="left"/>
      <w:pPr>
        <w:ind w:left="1760" w:hanging="230"/>
      </w:pPr>
      <w:rPr>
        <w:rFonts w:ascii="Symbol" w:hAnsi="Symbol" w:hint="default"/>
      </w:rPr>
    </w:lvl>
    <w:lvl w:ilvl="7" w:tplc="04090003" w:tentative="1">
      <w:start w:val="1"/>
      <w:numFmt w:val="bullet"/>
      <w:lvlText w:val=""/>
      <w:lvlJc w:val="left"/>
      <w:pPr>
        <w:ind w:left="2000" w:hanging="230"/>
      </w:pPr>
      <w:rPr>
        <w:rFonts w:ascii="Symbol" w:hAnsi="Symbol" w:hint="default"/>
      </w:rPr>
    </w:lvl>
    <w:lvl w:ilvl="8" w:tplc="04090005" w:tentative="1">
      <w:start w:val="1"/>
      <w:numFmt w:val="bullet"/>
      <w:lvlText w:val=""/>
      <w:lvlJc w:val="left"/>
      <w:pPr>
        <w:ind w:left="2240" w:hanging="230"/>
      </w:pPr>
      <w:rPr>
        <w:rFonts w:ascii="Symbol" w:hAnsi="Symbol" w:hint="default"/>
      </w:rPr>
    </w:lvl>
  </w:abstractNum>
  <w:num w:numId="1" w16cid:durableId="1640574712">
    <w:abstractNumId w:val="0"/>
  </w:num>
  <w:num w:numId="2" w16cid:durableId="1440757071">
    <w:abstractNumId w:val="0"/>
  </w:num>
  <w:num w:numId="3" w16cid:durableId="35550111">
    <w:abstractNumId w:val="0"/>
  </w:num>
  <w:num w:numId="4" w16cid:durableId="588931793">
    <w:abstractNumId w:val="0"/>
  </w:num>
  <w:num w:numId="5" w16cid:durableId="2070303470">
    <w:abstractNumId w:val="0"/>
  </w:num>
  <w:num w:numId="6" w16cid:durableId="1507599727">
    <w:abstractNumId w:val="0"/>
  </w:num>
  <w:num w:numId="7" w16cid:durableId="237786618">
    <w:abstractNumId w:val="0"/>
  </w:num>
  <w:num w:numId="8" w16cid:durableId="118695161">
    <w:abstractNumId w:val="0"/>
  </w:num>
  <w:num w:numId="9" w16cid:durableId="654067193">
    <w:abstractNumId w:val="0"/>
  </w:num>
  <w:num w:numId="10" w16cid:durableId="1586768879">
    <w:abstractNumId w:val="0"/>
  </w:num>
  <w:num w:numId="11" w16cid:durableId="828642981">
    <w:abstractNumId w:val="0"/>
  </w:num>
  <w:num w:numId="12" w16cid:durableId="187451751">
    <w:abstractNumId w:val="0"/>
  </w:num>
  <w:num w:numId="13" w16cid:durableId="1116944036">
    <w:abstractNumId w:val="0"/>
  </w:num>
  <w:num w:numId="14" w16cid:durableId="17127478">
    <w:abstractNumId w:val="0"/>
  </w:num>
  <w:num w:numId="15" w16cid:durableId="729378327">
    <w:abstractNumId w:val="0"/>
  </w:num>
  <w:num w:numId="16" w16cid:durableId="1267076621">
    <w:abstractNumId w:val="0"/>
  </w:num>
  <w:num w:numId="17" w16cid:durableId="1973707603">
    <w:abstractNumId w:val="0"/>
  </w:num>
  <w:num w:numId="18" w16cid:durableId="486941001">
    <w:abstractNumId w:val="0"/>
  </w:num>
  <w:num w:numId="19" w16cid:durableId="240533059">
    <w:abstractNumId w:val="0"/>
  </w:num>
  <w:num w:numId="20" w16cid:durableId="209354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B0"/>
    <w:rsid w:val="003B7657"/>
    <w:rsid w:val="007C59EB"/>
    <w:rsid w:val="00CB0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DF17F3"/>
  <w15:docId w15:val="{BFC261D4-C35E-1C4F-B66D-4A20ECBC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Neue" w:hAnsi="Helvetica Neue"/>
      <w:sz w:val="26"/>
    </w:rPr>
  </w:style>
  <w:style w:type="paragraph" w:styleId="Heading1">
    <w:name w:val="heading 1"/>
    <w:basedOn w:val="Normal"/>
    <w:uiPriority w:val="9"/>
    <w:qFormat/>
    <w:pPr>
      <w:spacing w:line="264" w:lineRule="auto"/>
      <w:outlineLvl w:val="0"/>
    </w:pPr>
    <w:rPr>
      <w:color w:val="323232"/>
      <w:sz w:val="40"/>
    </w:rPr>
  </w:style>
  <w:style w:type="paragraph" w:styleId="Heading2">
    <w:name w:val="heading 2"/>
    <w:basedOn w:val="Normal"/>
    <w:uiPriority w:val="9"/>
    <w:unhideWhenUsed/>
    <w:qFormat/>
    <w:pPr>
      <w:spacing w:line="264" w:lineRule="auto"/>
      <w:outlineLvl w:val="1"/>
    </w:pPr>
    <w:rPr>
      <w:color w:val="323232"/>
      <w:sz w:val="32"/>
    </w:rPr>
  </w:style>
  <w:style w:type="paragraph" w:styleId="Heading3">
    <w:name w:val="heading 3"/>
    <w:basedOn w:val="Normal"/>
    <w:uiPriority w:val="9"/>
    <w:unhideWhenUsed/>
    <w:qFormat/>
    <w:pPr>
      <w:spacing w:line="264" w:lineRule="auto"/>
      <w:outlineLvl w:val="2"/>
    </w:pPr>
  </w:style>
  <w:style w:type="paragraph" w:styleId="Heading4">
    <w:name w:val="heading 4"/>
    <w:basedOn w:val="Normal"/>
    <w:uiPriority w:val="9"/>
    <w:unhideWhenUsed/>
    <w:qFormat/>
    <w:pPr>
      <w:outlineLvl w:val="3"/>
    </w:pPr>
  </w:style>
  <w:style w:type="paragraph" w:styleId="Heading5">
    <w:name w:val="heading 5"/>
    <w:basedOn w:val="Normal"/>
    <w:uiPriority w:val="9"/>
    <w:semiHidden/>
    <w:unhideWhenUsed/>
    <w:qFormat/>
    <w:pPr>
      <w:outlineLvl w:val="4"/>
    </w:pPr>
  </w:style>
  <w:style w:type="paragraph" w:styleId="Heading6">
    <w:name w:val="heading 6"/>
    <w:basedOn w:val="Normal"/>
    <w:uiPriority w:val="9"/>
    <w:semiHidden/>
    <w:unhideWhenUsed/>
    <w:qFormat/>
    <w:pPr>
      <w:outlineLvl w:val="5"/>
    </w:pPr>
  </w:style>
  <w:style w:type="paragraph" w:styleId="Heading7">
    <w:name w:val="heading 7"/>
    <w:basedOn w:val="Normal"/>
    <w:qFormat/>
    <w:pPr>
      <w:outlineLvl w:val="6"/>
    </w:pPr>
  </w:style>
  <w:style w:type="paragraph" w:styleId="Heading8">
    <w:name w:val="heading 8"/>
    <w:basedOn w:val="Normal"/>
    <w:qFormat/>
    <w:pPr>
      <w:outlineLvl w:val="7"/>
    </w:pPr>
  </w:style>
  <w:style w:type="paragraph" w:styleId="Heading9">
    <w:name w:val="heading 9"/>
    <w:basedOn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qFormat/>
  </w:style>
  <w:style w:type="paragraph" w:customStyle="1" w:styleId="Heading11">
    <w:name w:val="Heading 11"/>
    <w:basedOn w:val="Normal"/>
    <w:qFormat/>
  </w:style>
  <w:style w:type="paragraph" w:customStyle="1" w:styleId="Heading12">
    <w:name w:val="Heading 12"/>
    <w:basedOn w:val="Normal"/>
    <w:qFormat/>
  </w:style>
  <w:style w:type="paragraph" w:customStyle="1" w:styleId="Heading13">
    <w:name w:val="Heading 13"/>
    <w:basedOn w:val="Normal"/>
    <w:qFormat/>
  </w:style>
  <w:style w:type="paragraph" w:customStyle="1" w:styleId="Heading14">
    <w:name w:val="Heading 14"/>
    <w:basedOn w:val="Normal"/>
    <w:qFormat/>
  </w:style>
  <w:style w:type="paragraph" w:customStyle="1" w:styleId="NoteText">
    <w:name w:val="Note Text"/>
    <w:qFormat/>
    <w:rPr>
      <w:rFonts w:ascii="Helvetica Neue" w:hAnsi="Helvetica Neue"/>
      <w:color w:val="737373"/>
      <w:sz w:val="26"/>
    </w:rPr>
  </w:style>
  <w:style w:type="character" w:styleId="Hyperlink">
    <w:name w:val="Hyperlink"/>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rginnote3app://note/08E3007E-FA28-4B42-8CFF-FA5D9E945925" TargetMode="External"/><Relationship Id="rId13" Type="http://schemas.openxmlformats.org/officeDocument/2006/relationships/hyperlink" Target="marginnote3app://note/66EC6263-9E45-4601-AFB2-232708483622"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rginnote3app://note/2CAA4FBA-4218-4D41-830B-DCD0E09A863B" TargetMode="External"/><Relationship Id="rId7" Type="http://schemas.openxmlformats.org/officeDocument/2006/relationships/hyperlink" Target="marginnote3app://note/1ECE2833-6E37-4E3E-B339-E21C04922A75" TargetMode="External"/><Relationship Id="rId12" Type="http://schemas.openxmlformats.org/officeDocument/2006/relationships/image" Target="media/image1.png"/><Relationship Id="rId17" Type="http://schemas.openxmlformats.org/officeDocument/2006/relationships/hyperlink" Target="marginnote3app://note/C258F630-BFCA-416A-85CA-F0CFDF872620" TargetMode="External"/><Relationship Id="rId25" Type="http://schemas.openxmlformats.org/officeDocument/2006/relationships/hyperlink" Target="marginnote3app://note/5C7B6827-7659-4455-9FC1-632AE5C623B0"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marginnote3app://note/83ECE306-D041-4B81-9D17-2CF420E2E9E9" TargetMode="External"/><Relationship Id="rId1" Type="http://schemas.openxmlformats.org/officeDocument/2006/relationships/numbering" Target="numbering.xml"/><Relationship Id="rId6" Type="http://schemas.openxmlformats.org/officeDocument/2006/relationships/hyperlink" Target="marginnote3app://note/369F4476-78C0-430C-93DF-70CF8D39E8C1" TargetMode="External"/><Relationship Id="rId11" Type="http://schemas.openxmlformats.org/officeDocument/2006/relationships/hyperlink" Target="marginnote3app://note/2B939E3A-1F27-40DC-9A5B-5D314D74985F" TargetMode="External"/><Relationship Id="rId24" Type="http://schemas.openxmlformats.org/officeDocument/2006/relationships/hyperlink" Target="marginnote3app://note/3FBE5FFC-DC71-4427-9D9C-F53139AC01C3" TargetMode="External"/><Relationship Id="rId5" Type="http://schemas.openxmlformats.org/officeDocument/2006/relationships/hyperlink" Target="marginnote3app://note/51BB915D-0173-4155-AB0E-45144C6FF827" TargetMode="External"/><Relationship Id="rId15" Type="http://schemas.openxmlformats.org/officeDocument/2006/relationships/hyperlink" Target="marginnote3app://note/B8C0EA7E-1F9C-4D6A-ADE2-50ED692AF320" TargetMode="External"/><Relationship Id="rId23" Type="http://schemas.openxmlformats.org/officeDocument/2006/relationships/hyperlink" Target="marginnote3app://note/0B5AE804-0019-4B59-9E44-B8CA420A2FCF" TargetMode="External"/><Relationship Id="rId10" Type="http://schemas.openxmlformats.org/officeDocument/2006/relationships/hyperlink" Target="marginnote3app://note/9EDF2CEB-D77C-478F-9B08-D991E7D542A8"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rginnote3app://note/1D87295A-985A-410C-8E05-D64EAC4C96AE" TargetMode="External"/><Relationship Id="rId14" Type="http://schemas.openxmlformats.org/officeDocument/2006/relationships/image" Target="media/image2.png"/><Relationship Id="rId22" Type="http://schemas.openxmlformats.org/officeDocument/2006/relationships/hyperlink" Target="marginnote3app://note/64ADF7E6-A4EE-4C71-B871-5AB54AE3904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Geng Liu</cp:lastModifiedBy>
  <cp:revision>2</cp:revision>
  <dcterms:created xsi:type="dcterms:W3CDTF">2022-11-02T09:58:00Z</dcterms:created>
  <dcterms:modified xsi:type="dcterms:W3CDTF">2022-11-02T09:58:00Z</dcterms:modified>
</cp:coreProperties>
</file>