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Photosynthesis</w:t>
      </w:r>
    </w:p>
    <w:p>
      <w:r>
        <w:t>Photosynthesis converts light energy into chemical energy stored in glucose.</w:t>
      </w:r>
    </w:p>
    <w:p>
      <w:pPr>
        <w:pStyle w:val="Heading2"/>
      </w:pPr>
      <w:r>
        <w:t>Light-dependent reactions</w:t>
      </w:r>
    </w:p>
    <w:p>
      <w:r>
        <w:t>These reactions take place in the thylakoid membranes of the chloroplast.</w:t>
      </w:r>
    </w:p>
    <w:p>
      <w:pPr>
        <w:pStyle w:val="ListBullet"/>
      </w:pPr>
      <w:r>
        <w:t>Water is split, releasing oxygen.</w:t>
      </w:r>
    </w:p>
    <w:p>
      <w:pPr>
        <w:pStyle w:val="ListBullet"/>
      </w:pPr>
      <w:r>
        <w:t>ATP and NADPH are produced.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