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EC1A29">
      <w:pPr>
        <w:jc w:val="center"/>
        <w:rPr>
          <w:rFonts w:hint="eastAsia" w:ascii="宋体" w:hAnsi="宋体"/>
          <w:b/>
          <w:sz w:val="44"/>
          <w:szCs w:val="44"/>
        </w:rPr>
      </w:pPr>
      <w:bookmarkStart w:id="0" w:name="_GoBack"/>
      <w:bookmarkEnd w:id="0"/>
      <w:r>
        <w:rPr>
          <w:rFonts w:hint="eastAsia" w:ascii="宋体" w:hAnsi="宋体"/>
          <w:b/>
          <w:sz w:val="44"/>
          <w:szCs w:val="44"/>
        </w:rPr>
        <w:t>人民调解办案补贴申请个案登记表</w:t>
      </w:r>
    </w:p>
    <w:p w14:paraId="477347A1">
      <w:pPr>
        <w:rPr>
          <w:rFonts w:hint="eastAsia" w:eastAsia="仿宋_GB2312"/>
          <w:sz w:val="24"/>
        </w:rPr>
      </w:pPr>
      <w:r>
        <w:rPr>
          <w:rFonts w:hint="eastAsia" w:ascii="宋体" w:hAnsi="宋体" w:cs="宋体"/>
          <w:kern w:val="0"/>
          <w:sz w:val="24"/>
        </w:rPr>
        <w:t>填报日期：202</w:t>
      </w:r>
      <w:r>
        <w:rPr>
          <w:rFonts w:hint="eastAsia" w:ascii="宋体" w:hAnsi="宋体" w:cs="宋体"/>
          <w:kern w:val="0"/>
          <w:sz w:val="24"/>
          <w:lang w:val="en-US" w:eastAsia="zh-CN"/>
        </w:rPr>
        <w:t>4</w:t>
      </w:r>
      <w:r>
        <w:rPr>
          <w:rFonts w:hint="eastAsia" w:ascii="宋体" w:hAnsi="宋体" w:cs="宋体"/>
          <w:kern w:val="0"/>
          <w:sz w:val="24"/>
        </w:rPr>
        <w:t>年</w:t>
      </w:r>
      <w:r>
        <w:rPr>
          <w:rFonts w:ascii="宋体" w:hAnsi="宋体" w:cs="宋体"/>
          <w:kern w:val="0"/>
          <w:sz w:val="24"/>
        </w:rPr>
        <w:t xml:space="preserve"> </w:t>
      </w:r>
      <w:r>
        <w:rPr>
          <w:rFonts w:hint="eastAsia" w:ascii="宋体" w:hAnsi="宋体" w:cs="宋体"/>
          <w:kern w:val="0"/>
          <w:sz w:val="24"/>
          <w:lang w:val="en-US" w:eastAsia="zh-CN"/>
        </w:rPr>
        <w:t>2</w:t>
      </w:r>
      <w:r>
        <w:rPr>
          <w:rFonts w:hint="eastAsia" w:ascii="宋体" w:hAnsi="宋体" w:cs="宋体"/>
          <w:kern w:val="0"/>
          <w:sz w:val="24"/>
        </w:rPr>
        <w:t>月</w:t>
      </w:r>
      <w:r>
        <w:rPr>
          <w:rFonts w:hint="eastAsia" w:ascii="宋体" w:hAnsi="宋体" w:cs="宋体"/>
          <w:kern w:val="0"/>
          <w:sz w:val="24"/>
          <w:lang w:val="en-US" w:eastAsia="zh-CN"/>
        </w:rPr>
        <w:t>1</w:t>
      </w:r>
      <w:r>
        <w:rPr>
          <w:rFonts w:hint="eastAsia" w:ascii="宋体" w:hAnsi="宋体" w:cs="宋体"/>
          <w:kern w:val="0"/>
          <w:sz w:val="24"/>
        </w:rPr>
        <w:t xml:space="preserve">日      </w:t>
      </w:r>
      <w:r>
        <w:rPr>
          <w:rFonts w:ascii="宋体" w:hAnsi="宋体" w:cs="宋体"/>
          <w:kern w:val="0"/>
          <w:sz w:val="24"/>
        </w:rPr>
        <w:t xml:space="preserve">                  </w:t>
      </w:r>
      <w:r>
        <w:rPr>
          <w:rFonts w:hint="eastAsia" w:ascii="宋体" w:hAnsi="宋体" w:cs="宋体"/>
          <w:kern w:val="0"/>
          <w:sz w:val="24"/>
        </w:rPr>
        <w:t>填报单位：</w:t>
      </w:r>
      <w:r>
        <w:rPr>
          <w:rFonts w:hint="eastAsia" w:eastAsia="仿宋_GB2312"/>
          <w:sz w:val="24"/>
        </w:rPr>
        <w:t xml:space="preserve"> </w:t>
      </w:r>
    </w:p>
    <w:tbl>
      <w:tblPr>
        <w:tblStyle w:val="4"/>
        <w:tblW w:w="8820"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0"/>
        <w:gridCol w:w="2126"/>
        <w:gridCol w:w="1843"/>
        <w:gridCol w:w="3111"/>
      </w:tblGrid>
      <w:tr w14:paraId="11996FB7">
        <w:trPr>
          <w:wBefore w:w="0" w:type="dxa"/>
          <w:wAfter w:w="0" w:type="dxa"/>
          <w:trHeight w:val="1178" w:hRule="atLeast"/>
        </w:trPr>
        <w:tc>
          <w:tcPr>
            <w:tcW w:w="1740" w:type="dxa"/>
            <w:tcBorders>
              <w:top w:val="single" w:color="auto" w:sz="4" w:space="0"/>
              <w:left w:val="single" w:color="auto" w:sz="4" w:space="0"/>
              <w:bottom w:val="single" w:color="auto" w:sz="4" w:space="0"/>
              <w:right w:val="single" w:color="auto" w:sz="4" w:space="0"/>
            </w:tcBorders>
            <w:noWrap w:val="0"/>
            <w:vAlign w:val="center"/>
          </w:tcPr>
          <w:p w14:paraId="0667ADC2">
            <w:pPr>
              <w:jc w:val="center"/>
              <w:rPr>
                <w:rFonts w:eastAsia="仿宋_GB2312"/>
                <w:sz w:val="28"/>
                <w:szCs w:val="28"/>
              </w:rPr>
            </w:pPr>
            <w:r>
              <w:rPr>
                <w:rFonts w:hint="eastAsia" w:eastAsia="仿宋_GB2312"/>
                <w:sz w:val="28"/>
                <w:szCs w:val="28"/>
              </w:rPr>
              <w:t>卷宗号</w:t>
            </w:r>
          </w:p>
        </w:tc>
        <w:tc>
          <w:tcPr>
            <w:tcW w:w="2126" w:type="dxa"/>
            <w:tcBorders>
              <w:top w:val="single" w:color="auto" w:sz="4" w:space="0"/>
              <w:left w:val="single" w:color="auto" w:sz="4" w:space="0"/>
              <w:bottom w:val="single" w:color="auto" w:sz="4" w:space="0"/>
              <w:right w:val="single" w:color="auto" w:sz="4" w:space="0"/>
            </w:tcBorders>
            <w:noWrap w:val="0"/>
            <w:vAlign w:val="center"/>
          </w:tcPr>
          <w:p w14:paraId="56C9AC55">
            <w:pPr>
              <w:jc w:val="center"/>
              <w:rPr>
                <w:rFonts w:hint="eastAsia" w:ascii="仿宋_GB2312" w:eastAsia="仿宋_GB2312"/>
                <w:sz w:val="28"/>
                <w:szCs w:val="28"/>
              </w:rPr>
            </w:pPr>
            <w:r>
              <w:rPr>
                <w:rFonts w:hint="eastAsia" w:ascii="仿宋_GB2312" w:eastAsia="仿宋_GB2312"/>
                <w:sz w:val="28"/>
                <w:szCs w:val="28"/>
              </w:rPr>
              <w:t>深宝访民调字〔202</w:t>
            </w:r>
            <w:r>
              <w:rPr>
                <w:rFonts w:hint="eastAsia" w:ascii="仿宋_GB2312" w:eastAsia="仿宋_GB2312"/>
                <w:sz w:val="28"/>
                <w:szCs w:val="28"/>
                <w:lang w:val="en-US" w:eastAsia="zh-CN"/>
              </w:rPr>
              <w:t>4</w:t>
            </w:r>
            <w:r>
              <w:rPr>
                <w:rFonts w:hint="eastAsia" w:ascii="仿宋_GB2312" w:eastAsia="仿宋_GB2312"/>
                <w:sz w:val="28"/>
                <w:szCs w:val="28"/>
              </w:rPr>
              <w:t>〕0</w:t>
            </w:r>
            <w:r>
              <w:rPr>
                <w:rFonts w:hint="eastAsia" w:ascii="仿宋_GB2312" w:eastAsia="仿宋_GB2312"/>
                <w:sz w:val="28"/>
                <w:szCs w:val="28"/>
                <w:lang w:val="en-US" w:eastAsia="zh-CN"/>
              </w:rPr>
              <w:t>41</w:t>
            </w:r>
            <w:r>
              <w:rPr>
                <w:rFonts w:hint="eastAsia" w:ascii="仿宋_GB2312" w:eastAsia="仿宋_GB2312"/>
                <w:sz w:val="28"/>
                <w:szCs w:val="28"/>
              </w:rPr>
              <w:t>号</w:t>
            </w:r>
          </w:p>
        </w:tc>
        <w:tc>
          <w:tcPr>
            <w:tcW w:w="1843" w:type="dxa"/>
            <w:tcBorders>
              <w:top w:val="single" w:color="auto" w:sz="4" w:space="0"/>
              <w:left w:val="single" w:color="auto" w:sz="4" w:space="0"/>
              <w:bottom w:val="single" w:color="auto" w:sz="4" w:space="0"/>
              <w:right w:val="single" w:color="auto" w:sz="4" w:space="0"/>
            </w:tcBorders>
            <w:noWrap w:val="0"/>
            <w:vAlign w:val="center"/>
          </w:tcPr>
          <w:p w14:paraId="60D059B8">
            <w:pPr>
              <w:jc w:val="center"/>
              <w:rPr>
                <w:rFonts w:eastAsia="仿宋_GB2312"/>
                <w:sz w:val="28"/>
                <w:szCs w:val="28"/>
              </w:rPr>
            </w:pPr>
            <w:r>
              <w:rPr>
                <w:rFonts w:hint="eastAsia" w:eastAsia="仿宋_GB2312"/>
                <w:sz w:val="28"/>
                <w:szCs w:val="28"/>
              </w:rPr>
              <w:t>调解员</w:t>
            </w:r>
          </w:p>
        </w:tc>
        <w:tc>
          <w:tcPr>
            <w:tcW w:w="3111" w:type="dxa"/>
            <w:tcBorders>
              <w:top w:val="single" w:color="auto" w:sz="4" w:space="0"/>
              <w:left w:val="single" w:color="auto" w:sz="4" w:space="0"/>
              <w:bottom w:val="single" w:color="auto" w:sz="4" w:space="0"/>
              <w:right w:val="single" w:color="auto" w:sz="4" w:space="0"/>
            </w:tcBorders>
            <w:noWrap w:val="0"/>
            <w:vAlign w:val="center"/>
          </w:tcPr>
          <w:p w14:paraId="35489BCE">
            <w:pPr>
              <w:jc w:val="left"/>
              <w:rPr>
                <w:rFonts w:hint="eastAsia" w:ascii="仿宋" w:hAnsi="仿宋" w:eastAsia="仿宋" w:cs="仿宋"/>
                <w:sz w:val="28"/>
                <w:szCs w:val="28"/>
              </w:rPr>
            </w:pPr>
            <w:r>
              <w:rPr>
                <w:rFonts w:hint="eastAsia" w:ascii="仿宋" w:hAnsi="仿宋" w:eastAsia="仿宋" w:cs="仿宋"/>
                <w:sz w:val="28"/>
                <w:szCs w:val="28"/>
              </w:rPr>
              <w:t>主：郑泽桐</w:t>
            </w:r>
            <w:r>
              <w:rPr>
                <w:rFonts w:hint="eastAsia" w:ascii="仿宋" w:hAnsi="仿宋" w:eastAsia="仿宋" w:cs="仿宋"/>
                <w:sz w:val="28"/>
                <w:szCs w:val="28"/>
                <w:lang w:val="en-US" w:eastAsia="zh-CN"/>
              </w:rPr>
              <w:t xml:space="preserve">   林燕纯</w:t>
            </w:r>
          </w:p>
          <w:p w14:paraId="1718CC0D">
            <w:pPr>
              <w:jc w:val="left"/>
              <w:rPr>
                <w:rFonts w:hint="eastAsia" w:ascii="仿宋" w:hAnsi="仿宋" w:eastAsia="仿宋" w:cs="仿宋"/>
                <w:sz w:val="28"/>
                <w:szCs w:val="28"/>
                <w:lang w:val="en-US" w:eastAsia="zh-CN"/>
              </w:rPr>
            </w:pPr>
            <w:r>
              <w:rPr>
                <w:rFonts w:hint="eastAsia" w:ascii="仿宋" w:hAnsi="仿宋" w:eastAsia="仿宋" w:cs="仿宋"/>
                <w:sz w:val="28"/>
                <w:szCs w:val="28"/>
              </w:rPr>
              <w:t>副：</w:t>
            </w:r>
            <w:r>
              <w:rPr>
                <w:rFonts w:hint="eastAsia" w:ascii="仿宋" w:hAnsi="仿宋" w:eastAsia="仿宋" w:cs="仿宋"/>
                <w:sz w:val="28"/>
                <w:szCs w:val="28"/>
                <w:lang w:val="en-US" w:eastAsia="zh-CN"/>
              </w:rPr>
              <w:t>彭凡娟   罗新霞</w:t>
            </w:r>
          </w:p>
        </w:tc>
      </w:tr>
      <w:tr w14:paraId="16911CE3">
        <w:trPr>
          <w:wBefore w:w="0" w:type="dxa"/>
          <w:wAfter w:w="0" w:type="dxa"/>
          <w:trHeight w:val="449" w:hRule="atLeast"/>
        </w:trPr>
        <w:tc>
          <w:tcPr>
            <w:tcW w:w="8820" w:type="dxa"/>
            <w:gridSpan w:val="4"/>
            <w:tcBorders>
              <w:top w:val="single" w:color="auto" w:sz="4" w:space="0"/>
              <w:left w:val="single" w:color="auto" w:sz="4" w:space="0"/>
              <w:right w:val="single" w:color="auto" w:sz="4" w:space="0"/>
            </w:tcBorders>
            <w:noWrap w:val="0"/>
            <w:vAlign w:val="center"/>
          </w:tcPr>
          <w:p w14:paraId="285E08BF">
            <w:pPr>
              <w:jc w:val="center"/>
              <w:rPr>
                <w:rFonts w:eastAsia="仿宋_GB2312"/>
                <w:sz w:val="28"/>
                <w:szCs w:val="28"/>
              </w:rPr>
            </w:pPr>
            <w:r>
              <w:rPr>
                <w:rFonts w:hint="eastAsia" w:eastAsia="仿宋_GB2312"/>
                <w:sz w:val="28"/>
                <w:szCs w:val="28"/>
              </w:rPr>
              <w:t>参与案件其他人员</w:t>
            </w:r>
          </w:p>
        </w:tc>
      </w:tr>
      <w:tr w14:paraId="5AA46A5B">
        <w:trPr>
          <w:wBefore w:w="0" w:type="dxa"/>
          <w:wAfter w:w="0" w:type="dxa"/>
          <w:trHeight w:val="387" w:hRule="atLeast"/>
        </w:trPr>
        <w:tc>
          <w:tcPr>
            <w:tcW w:w="1740" w:type="dxa"/>
            <w:tcBorders>
              <w:top w:val="single" w:color="auto" w:sz="4" w:space="0"/>
              <w:left w:val="single" w:color="auto" w:sz="4" w:space="0"/>
              <w:right w:val="single" w:color="auto" w:sz="4" w:space="0"/>
            </w:tcBorders>
            <w:noWrap w:val="0"/>
            <w:vAlign w:val="center"/>
          </w:tcPr>
          <w:p w14:paraId="7D1A65EC">
            <w:pPr>
              <w:jc w:val="center"/>
              <w:rPr>
                <w:rFonts w:hint="eastAsia" w:eastAsia="仿宋_GB2312"/>
                <w:sz w:val="28"/>
                <w:szCs w:val="28"/>
              </w:rPr>
            </w:pPr>
            <w:r>
              <w:rPr>
                <w:rFonts w:hint="eastAsia" w:eastAsia="仿宋_GB2312"/>
                <w:sz w:val="28"/>
                <w:szCs w:val="28"/>
              </w:rPr>
              <w:t>姓名</w:t>
            </w:r>
          </w:p>
        </w:tc>
        <w:tc>
          <w:tcPr>
            <w:tcW w:w="2126" w:type="dxa"/>
            <w:tcBorders>
              <w:left w:val="single" w:color="auto" w:sz="4" w:space="0"/>
              <w:bottom w:val="single" w:color="auto" w:sz="4" w:space="0"/>
              <w:right w:val="single" w:color="auto" w:sz="4" w:space="0"/>
            </w:tcBorders>
            <w:noWrap w:val="0"/>
            <w:vAlign w:val="center"/>
          </w:tcPr>
          <w:p w14:paraId="79C6010B">
            <w:pPr>
              <w:jc w:val="center"/>
              <w:rPr>
                <w:rFonts w:eastAsia="仿宋_GB2312"/>
                <w:sz w:val="28"/>
                <w:szCs w:val="28"/>
              </w:rPr>
            </w:pPr>
            <w:r>
              <w:rPr>
                <w:rFonts w:hint="eastAsia" w:eastAsia="仿宋_GB2312"/>
                <w:sz w:val="28"/>
                <w:szCs w:val="28"/>
              </w:rPr>
              <w:t>性别</w:t>
            </w:r>
          </w:p>
        </w:tc>
        <w:tc>
          <w:tcPr>
            <w:tcW w:w="1843" w:type="dxa"/>
            <w:tcBorders>
              <w:top w:val="single" w:color="auto" w:sz="4" w:space="0"/>
              <w:left w:val="single" w:color="auto" w:sz="4" w:space="0"/>
              <w:right w:val="single" w:color="auto" w:sz="4" w:space="0"/>
            </w:tcBorders>
            <w:noWrap w:val="0"/>
            <w:vAlign w:val="center"/>
          </w:tcPr>
          <w:p w14:paraId="57EA1014">
            <w:pPr>
              <w:jc w:val="center"/>
              <w:rPr>
                <w:rFonts w:hint="eastAsia" w:eastAsia="仿宋_GB2312"/>
                <w:sz w:val="28"/>
                <w:szCs w:val="28"/>
              </w:rPr>
            </w:pPr>
            <w:r>
              <w:rPr>
                <w:rFonts w:hint="eastAsia" w:eastAsia="仿宋_GB2312"/>
                <w:sz w:val="28"/>
                <w:szCs w:val="28"/>
              </w:rPr>
              <w:t>单位/身份</w:t>
            </w:r>
          </w:p>
        </w:tc>
        <w:tc>
          <w:tcPr>
            <w:tcW w:w="3111" w:type="dxa"/>
            <w:tcBorders>
              <w:top w:val="single" w:color="auto" w:sz="4" w:space="0"/>
              <w:left w:val="single" w:color="auto" w:sz="4" w:space="0"/>
              <w:right w:val="single" w:color="auto" w:sz="4" w:space="0"/>
            </w:tcBorders>
            <w:noWrap w:val="0"/>
            <w:vAlign w:val="center"/>
          </w:tcPr>
          <w:p w14:paraId="6B0937B7">
            <w:pPr>
              <w:jc w:val="center"/>
              <w:rPr>
                <w:rFonts w:eastAsia="仿宋_GB2312"/>
                <w:sz w:val="28"/>
                <w:szCs w:val="28"/>
              </w:rPr>
            </w:pPr>
            <w:r>
              <w:rPr>
                <w:rFonts w:hint="eastAsia" w:eastAsia="仿宋_GB2312"/>
                <w:sz w:val="28"/>
                <w:szCs w:val="28"/>
              </w:rPr>
              <w:t>联系电话</w:t>
            </w:r>
          </w:p>
        </w:tc>
      </w:tr>
      <w:tr w14:paraId="0C25AAF2">
        <w:trPr>
          <w:wBefore w:w="0" w:type="dxa"/>
          <w:wAfter w:w="0" w:type="dxa"/>
          <w:trHeight w:val="300" w:hRule="atLeast"/>
        </w:trPr>
        <w:tc>
          <w:tcPr>
            <w:tcW w:w="1740" w:type="dxa"/>
            <w:tcBorders>
              <w:left w:val="single" w:color="auto" w:sz="4" w:space="0"/>
              <w:bottom w:val="single" w:color="auto" w:sz="4" w:space="0"/>
              <w:right w:val="single" w:color="auto" w:sz="4" w:space="0"/>
            </w:tcBorders>
            <w:noWrap w:val="0"/>
            <w:vAlign w:val="center"/>
          </w:tcPr>
          <w:p w14:paraId="57308D02">
            <w:pPr>
              <w:jc w:val="center"/>
              <w:rPr>
                <w:rFonts w:hint="eastAsia" w:eastAsia="仿宋_GB2312"/>
                <w:sz w:val="28"/>
                <w:szCs w:val="28"/>
              </w:rPr>
            </w:pPr>
            <w:r>
              <w:rPr>
                <w:rFonts w:hint="eastAsia" w:eastAsia="仿宋_GB2312"/>
                <w:sz w:val="28"/>
                <w:szCs w:val="28"/>
              </w:rPr>
              <w:t>罗微</w:t>
            </w:r>
          </w:p>
        </w:tc>
        <w:tc>
          <w:tcPr>
            <w:tcW w:w="2126" w:type="dxa"/>
            <w:tcBorders>
              <w:top w:val="single" w:color="auto" w:sz="4" w:space="0"/>
              <w:left w:val="single" w:color="auto" w:sz="4" w:space="0"/>
              <w:bottom w:val="single" w:color="auto" w:sz="4" w:space="0"/>
              <w:right w:val="single" w:color="auto" w:sz="4" w:space="0"/>
            </w:tcBorders>
            <w:noWrap w:val="0"/>
            <w:vAlign w:val="center"/>
          </w:tcPr>
          <w:p w14:paraId="7C52040D">
            <w:pPr>
              <w:jc w:val="center"/>
              <w:rPr>
                <w:rFonts w:eastAsia="仿宋_GB2312"/>
                <w:sz w:val="28"/>
                <w:szCs w:val="28"/>
              </w:rPr>
            </w:pPr>
            <w:r>
              <w:rPr>
                <w:rFonts w:hint="eastAsia" w:eastAsia="仿宋_GB2312"/>
                <w:sz w:val="28"/>
                <w:szCs w:val="28"/>
              </w:rPr>
              <w:t>女</w:t>
            </w:r>
          </w:p>
        </w:tc>
        <w:tc>
          <w:tcPr>
            <w:tcW w:w="1843" w:type="dxa"/>
            <w:tcBorders>
              <w:left w:val="single" w:color="auto" w:sz="4" w:space="0"/>
              <w:bottom w:val="single" w:color="auto" w:sz="4" w:space="0"/>
              <w:right w:val="single" w:color="auto" w:sz="4" w:space="0"/>
            </w:tcBorders>
            <w:noWrap w:val="0"/>
            <w:vAlign w:val="center"/>
          </w:tcPr>
          <w:p w14:paraId="3945CE57">
            <w:pPr>
              <w:jc w:val="center"/>
              <w:rPr>
                <w:rFonts w:hint="eastAsia" w:eastAsia="仿宋_GB2312"/>
                <w:sz w:val="28"/>
                <w:szCs w:val="28"/>
              </w:rPr>
            </w:pPr>
            <w:r>
              <w:rPr>
                <w:rFonts w:hint="eastAsia" w:eastAsia="仿宋_GB2312"/>
                <w:sz w:val="28"/>
                <w:szCs w:val="28"/>
              </w:rPr>
              <w:t>人民陪审员</w:t>
            </w:r>
          </w:p>
        </w:tc>
        <w:tc>
          <w:tcPr>
            <w:tcW w:w="3111" w:type="dxa"/>
            <w:tcBorders>
              <w:left w:val="single" w:color="auto" w:sz="4" w:space="0"/>
              <w:bottom w:val="single" w:color="auto" w:sz="4" w:space="0"/>
              <w:right w:val="single" w:color="auto" w:sz="4" w:space="0"/>
            </w:tcBorders>
            <w:noWrap w:val="0"/>
            <w:vAlign w:val="center"/>
          </w:tcPr>
          <w:p w14:paraId="5A0A76D3">
            <w:pPr>
              <w:jc w:val="center"/>
              <w:rPr>
                <w:rFonts w:eastAsia="仿宋_GB2312"/>
                <w:sz w:val="28"/>
                <w:szCs w:val="28"/>
              </w:rPr>
            </w:pPr>
            <w:r>
              <w:rPr>
                <w:rFonts w:hint="eastAsia" w:eastAsia="仿宋_GB2312"/>
                <w:sz w:val="28"/>
                <w:szCs w:val="28"/>
              </w:rPr>
              <w:t>13</w:t>
            </w:r>
            <w:r>
              <w:rPr>
                <w:rFonts w:eastAsia="仿宋_GB2312"/>
                <w:sz w:val="28"/>
                <w:szCs w:val="28"/>
              </w:rPr>
              <w:t>590220135</w:t>
            </w:r>
          </w:p>
        </w:tc>
      </w:tr>
      <w:tr w14:paraId="7FA93665">
        <w:trPr>
          <w:wBefore w:w="0" w:type="dxa"/>
          <w:wAfter w:w="0" w:type="dxa"/>
          <w:trHeight w:val="300" w:hRule="atLeast"/>
        </w:trPr>
        <w:tc>
          <w:tcPr>
            <w:tcW w:w="1740" w:type="dxa"/>
            <w:tcBorders>
              <w:left w:val="single" w:color="auto" w:sz="4" w:space="0"/>
              <w:bottom w:val="single" w:color="auto" w:sz="4" w:space="0"/>
              <w:right w:val="single" w:color="auto" w:sz="4" w:space="0"/>
            </w:tcBorders>
            <w:noWrap w:val="0"/>
            <w:vAlign w:val="center"/>
          </w:tcPr>
          <w:p w14:paraId="4E1C7A60">
            <w:pPr>
              <w:jc w:val="center"/>
              <w:rPr>
                <w:rFonts w:hint="eastAsia" w:eastAsia="仿宋_GB2312"/>
                <w:sz w:val="28"/>
                <w:szCs w:val="28"/>
                <w:lang w:val="en-US" w:eastAsia="zh-CN"/>
              </w:rPr>
            </w:pPr>
            <w:r>
              <w:rPr>
                <w:rFonts w:hint="eastAsia" w:eastAsia="仿宋_GB2312"/>
                <w:sz w:val="28"/>
                <w:szCs w:val="28"/>
                <w:lang w:val="en-US" w:eastAsia="zh-CN"/>
              </w:rPr>
              <w:t>胡婉超</w:t>
            </w:r>
          </w:p>
        </w:tc>
        <w:tc>
          <w:tcPr>
            <w:tcW w:w="2126" w:type="dxa"/>
            <w:tcBorders>
              <w:top w:val="single" w:color="auto" w:sz="4" w:space="0"/>
              <w:left w:val="single" w:color="auto" w:sz="4" w:space="0"/>
              <w:bottom w:val="single" w:color="auto" w:sz="4" w:space="0"/>
              <w:right w:val="single" w:color="auto" w:sz="4" w:space="0"/>
            </w:tcBorders>
            <w:noWrap w:val="0"/>
            <w:vAlign w:val="center"/>
          </w:tcPr>
          <w:p w14:paraId="3D62538A">
            <w:pPr>
              <w:jc w:val="center"/>
              <w:rPr>
                <w:rFonts w:hint="eastAsia" w:eastAsia="仿宋_GB2312"/>
                <w:sz w:val="28"/>
                <w:szCs w:val="28"/>
                <w:lang w:val="en-US" w:eastAsia="zh-CN"/>
              </w:rPr>
            </w:pPr>
            <w:r>
              <w:rPr>
                <w:rFonts w:hint="eastAsia" w:eastAsia="仿宋_GB2312"/>
                <w:sz w:val="28"/>
                <w:szCs w:val="28"/>
                <w:lang w:val="en-US" w:eastAsia="zh-CN"/>
              </w:rPr>
              <w:t>女</w:t>
            </w:r>
          </w:p>
        </w:tc>
        <w:tc>
          <w:tcPr>
            <w:tcW w:w="1843" w:type="dxa"/>
            <w:tcBorders>
              <w:left w:val="single" w:color="auto" w:sz="4" w:space="0"/>
              <w:bottom w:val="single" w:color="auto" w:sz="4" w:space="0"/>
              <w:right w:val="single" w:color="auto" w:sz="4" w:space="0"/>
            </w:tcBorders>
            <w:noWrap w:val="0"/>
            <w:vAlign w:val="center"/>
          </w:tcPr>
          <w:p w14:paraId="73284189">
            <w:pPr>
              <w:jc w:val="center"/>
              <w:rPr>
                <w:rFonts w:hint="default" w:eastAsia="仿宋_GB2312"/>
                <w:sz w:val="28"/>
                <w:szCs w:val="28"/>
                <w:lang w:val="en-US" w:eastAsia="zh-CN"/>
              </w:rPr>
            </w:pPr>
            <w:r>
              <w:rPr>
                <w:rFonts w:hint="eastAsia" w:eastAsia="仿宋_GB2312"/>
                <w:sz w:val="28"/>
                <w:szCs w:val="28"/>
                <w:lang w:val="en-US" w:eastAsia="zh-CN"/>
              </w:rPr>
              <w:t>调解义工</w:t>
            </w:r>
          </w:p>
        </w:tc>
        <w:tc>
          <w:tcPr>
            <w:tcW w:w="3111" w:type="dxa"/>
            <w:tcBorders>
              <w:left w:val="single" w:color="auto" w:sz="4" w:space="0"/>
              <w:bottom w:val="single" w:color="auto" w:sz="4" w:space="0"/>
              <w:right w:val="single" w:color="auto" w:sz="4" w:space="0"/>
            </w:tcBorders>
            <w:noWrap w:val="0"/>
            <w:vAlign w:val="center"/>
          </w:tcPr>
          <w:p w14:paraId="7299F861">
            <w:pPr>
              <w:jc w:val="center"/>
              <w:rPr>
                <w:rFonts w:hint="default" w:eastAsia="仿宋_GB2312"/>
                <w:sz w:val="28"/>
                <w:szCs w:val="28"/>
                <w:lang w:val="en-US" w:eastAsia="zh-CN"/>
              </w:rPr>
            </w:pPr>
            <w:r>
              <w:rPr>
                <w:rFonts w:hint="eastAsia" w:eastAsia="仿宋_GB2312"/>
                <w:sz w:val="28"/>
                <w:szCs w:val="28"/>
                <w:lang w:val="en-US" w:eastAsia="zh-CN"/>
              </w:rPr>
              <w:t>13714480886</w:t>
            </w:r>
          </w:p>
        </w:tc>
      </w:tr>
      <w:tr w14:paraId="06C0AF49">
        <w:trPr>
          <w:wBefore w:w="0" w:type="dxa"/>
          <w:wAfter w:w="0" w:type="dxa"/>
        </w:trPr>
        <w:tc>
          <w:tcPr>
            <w:tcW w:w="1740" w:type="dxa"/>
            <w:tcBorders>
              <w:top w:val="single" w:color="auto" w:sz="4" w:space="0"/>
              <w:left w:val="single" w:color="auto" w:sz="4" w:space="0"/>
              <w:bottom w:val="single" w:color="auto" w:sz="4" w:space="0"/>
              <w:right w:val="single" w:color="auto" w:sz="4" w:space="0"/>
            </w:tcBorders>
            <w:noWrap w:val="0"/>
            <w:vAlign w:val="center"/>
          </w:tcPr>
          <w:p w14:paraId="3B11FCA2">
            <w:pPr>
              <w:jc w:val="center"/>
              <w:rPr>
                <w:rFonts w:hint="eastAsia" w:eastAsia="仿宋_GB2312"/>
                <w:sz w:val="28"/>
                <w:szCs w:val="28"/>
              </w:rPr>
            </w:pPr>
            <w:r>
              <w:rPr>
                <w:rFonts w:hint="eastAsia" w:eastAsia="仿宋_GB2312"/>
                <w:sz w:val="28"/>
                <w:szCs w:val="28"/>
              </w:rPr>
              <w:t>纠纷类型</w:t>
            </w:r>
          </w:p>
        </w:tc>
        <w:tc>
          <w:tcPr>
            <w:tcW w:w="2126" w:type="dxa"/>
            <w:tcBorders>
              <w:top w:val="single" w:color="auto" w:sz="4" w:space="0"/>
              <w:left w:val="single" w:color="auto" w:sz="4" w:space="0"/>
              <w:bottom w:val="single" w:color="auto" w:sz="4" w:space="0"/>
              <w:right w:val="single" w:color="auto" w:sz="4" w:space="0"/>
            </w:tcBorders>
            <w:noWrap w:val="0"/>
            <w:vAlign w:val="center"/>
          </w:tcPr>
          <w:p w14:paraId="2966CE6E">
            <w:pPr>
              <w:jc w:val="center"/>
              <w:rPr>
                <w:rFonts w:hint="eastAsia" w:eastAsia="仿宋_GB2312"/>
                <w:sz w:val="28"/>
                <w:szCs w:val="28"/>
              </w:rPr>
            </w:pPr>
            <w:r>
              <w:rPr>
                <w:rFonts w:hint="eastAsia" w:eastAsia="仿宋_GB2312"/>
                <w:sz w:val="28"/>
                <w:szCs w:val="28"/>
                <w:lang w:val="en-US" w:eastAsia="zh-CN"/>
              </w:rPr>
              <w:t>人身损害纠纷（医疗）</w:t>
            </w:r>
            <w:r>
              <w:rPr>
                <w:rFonts w:hint="eastAsia"/>
                <w:sz w:val="28"/>
                <w:szCs w:val="28"/>
              </w:rPr>
              <w:t xml:space="preserve">   </w:t>
            </w:r>
          </w:p>
        </w:tc>
        <w:tc>
          <w:tcPr>
            <w:tcW w:w="1843" w:type="dxa"/>
            <w:tcBorders>
              <w:top w:val="single" w:color="auto" w:sz="4" w:space="0"/>
              <w:left w:val="single" w:color="auto" w:sz="4" w:space="0"/>
              <w:bottom w:val="single" w:color="auto" w:sz="4" w:space="0"/>
              <w:right w:val="single" w:color="auto" w:sz="4" w:space="0"/>
            </w:tcBorders>
            <w:noWrap w:val="0"/>
            <w:vAlign w:val="center"/>
          </w:tcPr>
          <w:p w14:paraId="057BCC4B">
            <w:pPr>
              <w:jc w:val="center"/>
              <w:rPr>
                <w:rFonts w:hint="eastAsia" w:eastAsia="仿宋_GB2312"/>
                <w:sz w:val="28"/>
                <w:szCs w:val="28"/>
              </w:rPr>
            </w:pPr>
            <w:r>
              <w:rPr>
                <w:rFonts w:hint="eastAsia" w:eastAsia="仿宋_GB2312"/>
                <w:sz w:val="28"/>
                <w:szCs w:val="28"/>
              </w:rPr>
              <w:t>移交单位</w:t>
            </w:r>
          </w:p>
        </w:tc>
        <w:tc>
          <w:tcPr>
            <w:tcW w:w="3111" w:type="dxa"/>
            <w:tcBorders>
              <w:top w:val="single" w:color="auto" w:sz="4" w:space="0"/>
              <w:left w:val="single" w:color="auto" w:sz="4" w:space="0"/>
              <w:bottom w:val="single" w:color="auto" w:sz="4" w:space="0"/>
              <w:right w:val="single" w:color="auto" w:sz="4" w:space="0"/>
            </w:tcBorders>
            <w:noWrap w:val="0"/>
            <w:vAlign w:val="center"/>
          </w:tcPr>
          <w:p w14:paraId="18561F2F">
            <w:pPr>
              <w:jc w:val="center"/>
              <w:rPr>
                <w:rFonts w:eastAsia="仿宋_GB2312"/>
                <w:sz w:val="28"/>
                <w:szCs w:val="28"/>
              </w:rPr>
            </w:pPr>
            <w:r>
              <w:rPr>
                <w:rFonts w:hint="eastAsia" w:eastAsia="仿宋_GB2312"/>
                <w:sz w:val="28"/>
                <w:szCs w:val="28"/>
              </w:rPr>
              <w:t>深圳市宝安区信访局</w:t>
            </w:r>
          </w:p>
        </w:tc>
      </w:tr>
      <w:tr w14:paraId="48C2F7CD">
        <w:trPr>
          <w:wBefore w:w="0" w:type="dxa"/>
          <w:wAfter w:w="0" w:type="dxa"/>
        </w:trPr>
        <w:tc>
          <w:tcPr>
            <w:tcW w:w="1740" w:type="dxa"/>
            <w:tcBorders>
              <w:top w:val="single" w:color="auto" w:sz="4" w:space="0"/>
              <w:left w:val="single" w:color="auto" w:sz="4" w:space="0"/>
              <w:bottom w:val="single" w:color="auto" w:sz="4" w:space="0"/>
              <w:right w:val="single" w:color="auto" w:sz="4" w:space="0"/>
            </w:tcBorders>
            <w:noWrap w:val="0"/>
            <w:vAlign w:val="center"/>
          </w:tcPr>
          <w:p w14:paraId="4AA91B3B">
            <w:pPr>
              <w:jc w:val="center"/>
              <w:rPr>
                <w:rFonts w:eastAsia="仿宋_GB2312"/>
                <w:sz w:val="28"/>
                <w:szCs w:val="28"/>
              </w:rPr>
            </w:pPr>
            <w:r>
              <w:rPr>
                <w:rFonts w:hint="eastAsia" w:eastAsia="仿宋_GB2312"/>
                <w:sz w:val="28"/>
                <w:szCs w:val="28"/>
              </w:rPr>
              <w:t>调解次数</w:t>
            </w:r>
          </w:p>
        </w:tc>
        <w:tc>
          <w:tcPr>
            <w:tcW w:w="2126" w:type="dxa"/>
            <w:tcBorders>
              <w:top w:val="single" w:color="auto" w:sz="4" w:space="0"/>
              <w:left w:val="single" w:color="auto" w:sz="4" w:space="0"/>
              <w:bottom w:val="single" w:color="auto" w:sz="4" w:space="0"/>
              <w:right w:val="single" w:color="auto" w:sz="4" w:space="0"/>
            </w:tcBorders>
            <w:noWrap w:val="0"/>
            <w:vAlign w:val="center"/>
          </w:tcPr>
          <w:p w14:paraId="419DCE20">
            <w:pPr>
              <w:jc w:val="center"/>
              <w:rPr>
                <w:rFonts w:hint="eastAsia" w:eastAsia="仿宋_GB2312"/>
                <w:sz w:val="28"/>
                <w:szCs w:val="28"/>
                <w:lang w:eastAsia="zh-CN"/>
              </w:rPr>
            </w:pPr>
            <w:r>
              <w:rPr>
                <w:rFonts w:hint="eastAsia" w:eastAsia="仿宋_GB2312"/>
                <w:sz w:val="28"/>
                <w:szCs w:val="28"/>
                <w:lang w:val="en-US" w:eastAsia="zh-CN"/>
              </w:rPr>
              <w:t>2</w:t>
            </w:r>
          </w:p>
        </w:tc>
        <w:tc>
          <w:tcPr>
            <w:tcW w:w="1843" w:type="dxa"/>
            <w:tcBorders>
              <w:top w:val="single" w:color="auto" w:sz="4" w:space="0"/>
              <w:left w:val="single" w:color="auto" w:sz="4" w:space="0"/>
              <w:bottom w:val="single" w:color="auto" w:sz="4" w:space="0"/>
              <w:right w:val="single" w:color="auto" w:sz="4" w:space="0"/>
            </w:tcBorders>
            <w:noWrap w:val="0"/>
            <w:vAlign w:val="center"/>
          </w:tcPr>
          <w:p w14:paraId="4F6F6356">
            <w:pPr>
              <w:jc w:val="center"/>
              <w:rPr>
                <w:rFonts w:eastAsia="仿宋_GB2312"/>
                <w:sz w:val="28"/>
                <w:szCs w:val="28"/>
              </w:rPr>
            </w:pPr>
            <w:r>
              <w:rPr>
                <w:rFonts w:hint="eastAsia" w:eastAsia="仿宋_GB2312"/>
                <w:sz w:val="28"/>
                <w:szCs w:val="28"/>
              </w:rPr>
              <w:t>补贴标准</w:t>
            </w:r>
          </w:p>
        </w:tc>
        <w:tc>
          <w:tcPr>
            <w:tcW w:w="3111" w:type="dxa"/>
            <w:tcBorders>
              <w:top w:val="single" w:color="auto" w:sz="4" w:space="0"/>
              <w:left w:val="single" w:color="auto" w:sz="4" w:space="0"/>
              <w:bottom w:val="single" w:color="auto" w:sz="4" w:space="0"/>
              <w:right w:val="single" w:color="auto" w:sz="4" w:space="0"/>
            </w:tcBorders>
            <w:noWrap w:val="0"/>
            <w:vAlign w:val="center"/>
          </w:tcPr>
          <w:p w14:paraId="742D2E7D">
            <w:pPr>
              <w:jc w:val="center"/>
              <w:rPr>
                <w:rFonts w:hint="default" w:eastAsia="仿宋_GB2312"/>
                <w:sz w:val="28"/>
                <w:szCs w:val="28"/>
                <w:lang w:val="en-US" w:eastAsia="zh-CN"/>
              </w:rPr>
            </w:pPr>
            <w:r>
              <w:rPr>
                <w:rFonts w:hint="eastAsia" w:eastAsia="仿宋_GB2312"/>
                <w:sz w:val="28"/>
                <w:szCs w:val="28"/>
                <w:lang w:val="en-US" w:eastAsia="zh-CN"/>
              </w:rPr>
              <w:t>简易</w:t>
            </w:r>
          </w:p>
        </w:tc>
      </w:tr>
      <w:tr w14:paraId="0436F17C">
        <w:trPr>
          <w:wBefore w:w="0" w:type="dxa"/>
          <w:wAfter w:w="0" w:type="dxa"/>
        </w:trPr>
        <w:tc>
          <w:tcPr>
            <w:tcW w:w="1740" w:type="dxa"/>
            <w:vMerge w:val="restart"/>
            <w:tcBorders>
              <w:top w:val="single" w:color="auto" w:sz="4" w:space="0"/>
              <w:left w:val="single" w:color="auto" w:sz="4" w:space="0"/>
              <w:right w:val="single" w:color="auto" w:sz="4" w:space="0"/>
            </w:tcBorders>
            <w:noWrap w:val="0"/>
            <w:textDirection w:val="tbRlV"/>
            <w:vAlign w:val="center"/>
          </w:tcPr>
          <w:p w14:paraId="6C1FF3E1">
            <w:pPr>
              <w:ind w:left="113" w:right="113"/>
              <w:jc w:val="center"/>
              <w:rPr>
                <w:rFonts w:eastAsia="仿宋_GB2312"/>
                <w:sz w:val="28"/>
                <w:szCs w:val="28"/>
              </w:rPr>
            </w:pPr>
            <w:r>
              <w:rPr>
                <w:rFonts w:hint="eastAsia" w:eastAsia="仿宋_GB2312"/>
                <w:sz w:val="28"/>
                <w:szCs w:val="28"/>
              </w:rPr>
              <w:t>当事人情况</w:t>
            </w:r>
          </w:p>
        </w:tc>
        <w:tc>
          <w:tcPr>
            <w:tcW w:w="3969" w:type="dxa"/>
            <w:gridSpan w:val="2"/>
            <w:tcBorders>
              <w:top w:val="single" w:color="auto" w:sz="4" w:space="0"/>
              <w:left w:val="single" w:color="auto" w:sz="4" w:space="0"/>
              <w:bottom w:val="single" w:color="auto" w:sz="4" w:space="0"/>
              <w:right w:val="single" w:color="auto" w:sz="4" w:space="0"/>
            </w:tcBorders>
            <w:noWrap w:val="0"/>
            <w:vAlign w:val="center"/>
          </w:tcPr>
          <w:p w14:paraId="08C56CDA">
            <w:pPr>
              <w:jc w:val="center"/>
              <w:rPr>
                <w:rFonts w:eastAsia="仿宋_GB2312"/>
                <w:sz w:val="28"/>
                <w:szCs w:val="28"/>
              </w:rPr>
            </w:pPr>
            <w:r>
              <w:rPr>
                <w:rFonts w:hint="eastAsia" w:eastAsia="仿宋_GB2312"/>
                <w:sz w:val="28"/>
                <w:szCs w:val="28"/>
              </w:rPr>
              <w:t>姓名（单位）</w:t>
            </w:r>
          </w:p>
        </w:tc>
        <w:tc>
          <w:tcPr>
            <w:tcW w:w="3111" w:type="dxa"/>
            <w:tcBorders>
              <w:top w:val="single" w:color="auto" w:sz="4" w:space="0"/>
              <w:left w:val="single" w:color="auto" w:sz="4" w:space="0"/>
              <w:bottom w:val="single" w:color="auto" w:sz="4" w:space="0"/>
              <w:right w:val="single" w:color="auto" w:sz="4" w:space="0"/>
            </w:tcBorders>
            <w:noWrap w:val="0"/>
            <w:vAlign w:val="center"/>
          </w:tcPr>
          <w:p w14:paraId="1C44D6BA">
            <w:pPr>
              <w:jc w:val="center"/>
              <w:rPr>
                <w:rFonts w:eastAsia="仿宋_GB2312"/>
                <w:sz w:val="28"/>
                <w:szCs w:val="28"/>
              </w:rPr>
            </w:pPr>
            <w:r>
              <w:rPr>
                <w:rFonts w:hint="eastAsia" w:eastAsia="仿宋_GB2312"/>
                <w:sz w:val="28"/>
                <w:szCs w:val="28"/>
              </w:rPr>
              <w:t>联系电话</w:t>
            </w:r>
          </w:p>
        </w:tc>
      </w:tr>
      <w:tr w14:paraId="0CA8646D">
        <w:trPr>
          <w:wBefore w:w="0" w:type="dxa"/>
          <w:wAfter w:w="0" w:type="dxa"/>
        </w:trPr>
        <w:tc>
          <w:tcPr>
            <w:tcW w:w="1740" w:type="dxa"/>
            <w:vMerge w:val="continue"/>
            <w:tcBorders>
              <w:left w:val="single" w:color="auto" w:sz="4" w:space="0"/>
              <w:right w:val="single" w:color="auto" w:sz="4" w:space="0"/>
            </w:tcBorders>
            <w:noWrap w:val="0"/>
            <w:vAlign w:val="center"/>
          </w:tcPr>
          <w:p w14:paraId="450C91FD">
            <w:pPr>
              <w:widowControl/>
              <w:jc w:val="left"/>
              <w:rPr>
                <w:rFonts w:eastAsia="仿宋_GB2312"/>
                <w:sz w:val="28"/>
                <w:szCs w:val="28"/>
              </w:rPr>
            </w:pPr>
          </w:p>
        </w:tc>
        <w:tc>
          <w:tcPr>
            <w:tcW w:w="3969" w:type="dxa"/>
            <w:gridSpan w:val="2"/>
            <w:tcBorders>
              <w:top w:val="single" w:color="auto" w:sz="4" w:space="0"/>
              <w:left w:val="single" w:color="auto" w:sz="4" w:space="0"/>
              <w:bottom w:val="single" w:color="auto" w:sz="4" w:space="0"/>
              <w:right w:val="single" w:color="auto" w:sz="4" w:space="0"/>
            </w:tcBorders>
            <w:noWrap w:val="0"/>
            <w:vAlign w:val="center"/>
          </w:tcPr>
          <w:p w14:paraId="43AC6AB3">
            <w:pPr>
              <w:jc w:val="both"/>
              <w:rPr>
                <w:rFonts w:hint="eastAsia" w:ascii="仿宋_GB2312" w:hAnsi="宋体" w:eastAsia="仿宋_GB2312"/>
                <w:sz w:val="28"/>
                <w:szCs w:val="28"/>
              </w:rPr>
            </w:pPr>
            <w:r>
              <w:rPr>
                <w:rFonts w:hint="eastAsia" w:ascii="仿宋_GB2312" w:hAnsi="宋体" w:eastAsia="仿宋_GB2312"/>
                <w:sz w:val="28"/>
                <w:szCs w:val="28"/>
              </w:rPr>
              <w:t>甲方：</w:t>
            </w:r>
            <w:r>
              <w:rPr>
                <w:rFonts w:hint="eastAsia" w:ascii="仿宋_GB2312" w:hAnsi="宋体" w:eastAsia="仿宋_GB2312"/>
                <w:sz w:val="28"/>
                <w:szCs w:val="28"/>
                <w:lang w:val="en-US" w:eastAsia="zh-CN"/>
              </w:rPr>
              <w:t>温秋月</w:t>
            </w:r>
          </w:p>
          <w:p w14:paraId="25C0C15D">
            <w:pPr>
              <w:jc w:val="both"/>
              <w:rPr>
                <w:rFonts w:hint="default" w:ascii="仿宋_GB2312" w:hAnsi="宋体" w:eastAsia="仿宋_GB2312"/>
                <w:sz w:val="28"/>
                <w:szCs w:val="28"/>
                <w:lang w:val="en-US" w:eastAsia="zh-CN"/>
              </w:rPr>
            </w:pPr>
            <w:r>
              <w:rPr>
                <w:rFonts w:hint="eastAsia" w:ascii="仿宋_GB2312" w:hAnsi="宋体" w:eastAsia="仿宋_GB2312"/>
                <w:sz w:val="28"/>
                <w:szCs w:val="28"/>
                <w:lang w:val="en-US" w:eastAsia="zh-CN"/>
              </w:rPr>
              <w:t>委托代理人：温秋霞</w:t>
            </w:r>
          </w:p>
        </w:tc>
        <w:tc>
          <w:tcPr>
            <w:tcW w:w="3111" w:type="dxa"/>
            <w:tcBorders>
              <w:top w:val="single" w:color="auto" w:sz="4" w:space="0"/>
              <w:left w:val="single" w:color="auto" w:sz="4" w:space="0"/>
              <w:bottom w:val="single" w:color="auto" w:sz="4" w:space="0"/>
              <w:right w:val="single" w:color="auto" w:sz="4" w:space="0"/>
            </w:tcBorders>
            <w:noWrap w:val="0"/>
            <w:vAlign w:val="center"/>
          </w:tcPr>
          <w:p w14:paraId="36CD008F">
            <w:pPr>
              <w:jc w:val="center"/>
              <w:rPr>
                <w:rFonts w:hint="eastAsia" w:ascii="仿宋_GB2312" w:hAnsi="宋体" w:eastAsia="仿宋_GB2312"/>
                <w:sz w:val="28"/>
                <w:szCs w:val="28"/>
                <w:lang w:val="en-US" w:eastAsia="zh-CN"/>
              </w:rPr>
            </w:pPr>
            <w:r>
              <w:rPr>
                <w:rFonts w:hint="eastAsia" w:ascii="仿宋_GB2312" w:hAnsi="宋体" w:eastAsia="仿宋_GB2312"/>
                <w:sz w:val="28"/>
                <w:szCs w:val="28"/>
                <w:lang w:val="en-US" w:eastAsia="zh-CN"/>
              </w:rPr>
              <w:t>18511287827</w:t>
            </w:r>
          </w:p>
          <w:p w14:paraId="5B93499F">
            <w:pPr>
              <w:jc w:val="center"/>
              <w:rPr>
                <w:rFonts w:hint="eastAsia" w:ascii="仿宋_GB2312" w:hAnsi="宋体" w:eastAsia="仿宋_GB2312"/>
                <w:sz w:val="28"/>
                <w:szCs w:val="28"/>
                <w:lang w:val="en-US" w:eastAsia="zh-CN"/>
              </w:rPr>
            </w:pPr>
            <w:r>
              <w:rPr>
                <w:rFonts w:hint="eastAsia" w:ascii="仿宋_GB2312" w:hAnsi="宋体" w:eastAsia="仿宋_GB2312"/>
                <w:sz w:val="28"/>
                <w:szCs w:val="28"/>
                <w:lang w:val="en-US" w:eastAsia="zh-CN"/>
              </w:rPr>
              <w:t>18682234264</w:t>
            </w:r>
          </w:p>
        </w:tc>
      </w:tr>
      <w:tr w14:paraId="415FA316">
        <w:trPr>
          <w:wBefore w:w="0" w:type="dxa"/>
          <w:wAfter w:w="0" w:type="dxa"/>
        </w:trPr>
        <w:tc>
          <w:tcPr>
            <w:tcW w:w="1740" w:type="dxa"/>
            <w:vMerge w:val="continue"/>
            <w:tcBorders>
              <w:left w:val="single" w:color="auto" w:sz="4" w:space="0"/>
              <w:right w:val="single" w:color="auto" w:sz="4" w:space="0"/>
            </w:tcBorders>
            <w:noWrap w:val="0"/>
            <w:vAlign w:val="center"/>
          </w:tcPr>
          <w:p w14:paraId="17980B30">
            <w:pPr>
              <w:widowControl/>
              <w:jc w:val="left"/>
              <w:rPr>
                <w:rFonts w:eastAsia="仿宋_GB2312"/>
                <w:sz w:val="28"/>
                <w:szCs w:val="28"/>
              </w:rPr>
            </w:pPr>
          </w:p>
        </w:tc>
        <w:tc>
          <w:tcPr>
            <w:tcW w:w="3969" w:type="dxa"/>
            <w:gridSpan w:val="2"/>
            <w:tcBorders>
              <w:top w:val="single" w:color="auto" w:sz="4" w:space="0"/>
              <w:left w:val="single" w:color="auto" w:sz="4" w:space="0"/>
              <w:bottom w:val="single" w:color="auto" w:sz="4" w:space="0"/>
              <w:right w:val="single" w:color="auto" w:sz="4" w:space="0"/>
            </w:tcBorders>
            <w:noWrap w:val="0"/>
            <w:vAlign w:val="center"/>
          </w:tcPr>
          <w:p w14:paraId="5BE0B127">
            <w:pPr>
              <w:jc w:val="left"/>
              <w:rPr>
                <w:rFonts w:hint="eastAsia" w:ascii="仿宋_GB2312" w:hAnsi="宋体" w:eastAsia="仿宋_GB2312"/>
                <w:sz w:val="28"/>
                <w:szCs w:val="28"/>
                <w:lang w:val="en-US" w:eastAsia="zh-CN"/>
              </w:rPr>
            </w:pPr>
            <w:r>
              <w:rPr>
                <w:rFonts w:hint="eastAsia" w:ascii="仿宋_GB2312" w:hAnsi="宋体" w:eastAsia="仿宋_GB2312"/>
                <w:sz w:val="28"/>
                <w:szCs w:val="28"/>
              </w:rPr>
              <w:t>乙方：</w:t>
            </w:r>
            <w:r>
              <w:rPr>
                <w:rFonts w:hint="eastAsia" w:ascii="仿宋_GB2312" w:hAnsi="宋体" w:eastAsia="仿宋_GB2312"/>
                <w:sz w:val="28"/>
                <w:szCs w:val="28"/>
                <w:lang w:val="en-US" w:eastAsia="zh-CN"/>
              </w:rPr>
              <w:t>鸿荣源壹方商用置业有限公司</w:t>
            </w:r>
          </w:p>
          <w:p w14:paraId="202DDDBE">
            <w:pPr>
              <w:jc w:val="both"/>
              <w:rPr>
                <w:rFonts w:hint="eastAsia" w:ascii="仿宋_GB2312" w:hAnsi="宋体" w:eastAsia="仿宋_GB2312"/>
                <w:sz w:val="28"/>
                <w:szCs w:val="28"/>
                <w:lang w:val="en-US" w:eastAsia="zh-CN"/>
              </w:rPr>
            </w:pPr>
            <w:r>
              <w:rPr>
                <w:rFonts w:hint="eastAsia" w:ascii="仿宋_GB2312" w:hAnsi="宋体" w:eastAsia="仿宋_GB2312"/>
                <w:sz w:val="28"/>
                <w:szCs w:val="28"/>
                <w:lang w:val="en-US" w:eastAsia="zh-CN"/>
              </w:rPr>
              <w:t>委托代理人：陈光勤</w:t>
            </w:r>
          </w:p>
        </w:tc>
        <w:tc>
          <w:tcPr>
            <w:tcW w:w="3111" w:type="dxa"/>
            <w:tcBorders>
              <w:top w:val="single" w:color="auto" w:sz="4" w:space="0"/>
              <w:left w:val="single" w:color="auto" w:sz="4" w:space="0"/>
              <w:bottom w:val="single" w:color="auto" w:sz="4" w:space="0"/>
              <w:right w:val="single" w:color="auto" w:sz="4" w:space="0"/>
            </w:tcBorders>
            <w:noWrap w:val="0"/>
            <w:vAlign w:val="center"/>
          </w:tcPr>
          <w:p w14:paraId="17C5CB5F">
            <w:pPr>
              <w:jc w:val="center"/>
              <w:rPr>
                <w:rFonts w:eastAsia="仿宋_GB2312"/>
                <w:sz w:val="28"/>
                <w:szCs w:val="28"/>
              </w:rPr>
            </w:pPr>
            <w:r>
              <w:rPr>
                <w:rFonts w:hint="eastAsia" w:ascii="仿宋_GB2312" w:hAnsi="宋体" w:eastAsia="仿宋_GB2312"/>
                <w:sz w:val="28"/>
                <w:szCs w:val="28"/>
                <w:lang w:val="en-US" w:eastAsia="zh-CN"/>
              </w:rPr>
              <w:t>13590216982</w:t>
            </w:r>
          </w:p>
        </w:tc>
      </w:tr>
      <w:tr w14:paraId="21D3422A">
        <w:trPr>
          <w:wBefore w:w="0" w:type="dxa"/>
          <w:wAfter w:w="0" w:type="dxa"/>
          <w:trHeight w:val="846" w:hRule="atLeast"/>
        </w:trPr>
        <w:tc>
          <w:tcPr>
            <w:tcW w:w="1740" w:type="dxa"/>
            <w:tcBorders>
              <w:top w:val="single" w:color="auto" w:sz="4" w:space="0"/>
              <w:left w:val="single" w:color="auto" w:sz="4" w:space="0"/>
              <w:bottom w:val="single" w:color="auto" w:sz="4" w:space="0"/>
              <w:right w:val="single" w:color="auto" w:sz="4" w:space="0"/>
            </w:tcBorders>
            <w:noWrap w:val="0"/>
            <w:vAlign w:val="center"/>
          </w:tcPr>
          <w:p w14:paraId="37255B11">
            <w:pPr>
              <w:jc w:val="center"/>
              <w:rPr>
                <w:rFonts w:eastAsia="仿宋_GB2312"/>
                <w:sz w:val="28"/>
                <w:szCs w:val="28"/>
              </w:rPr>
            </w:pPr>
            <w:r>
              <w:rPr>
                <w:rFonts w:hint="eastAsia" w:eastAsia="仿宋_GB2312"/>
                <w:sz w:val="28"/>
                <w:szCs w:val="28"/>
              </w:rPr>
              <w:t>基本案情</w:t>
            </w:r>
          </w:p>
        </w:tc>
        <w:tc>
          <w:tcPr>
            <w:tcW w:w="7080" w:type="dxa"/>
            <w:gridSpan w:val="3"/>
            <w:tcBorders>
              <w:top w:val="single" w:color="auto" w:sz="4" w:space="0"/>
              <w:left w:val="single" w:color="auto" w:sz="4" w:space="0"/>
              <w:bottom w:val="single" w:color="auto" w:sz="4" w:space="0"/>
              <w:right w:val="single" w:color="auto" w:sz="4" w:space="0"/>
            </w:tcBorders>
            <w:noWrap w:val="0"/>
            <w:vAlign w:val="center"/>
          </w:tcPr>
          <w:p w14:paraId="2F44C644">
            <w:pPr>
              <w:ind w:firstLine="560" w:firstLineChars="200"/>
              <w:rPr>
                <w:rFonts w:hint="eastAsia" w:ascii="仿宋_GB2312" w:hAnsi="宋体" w:eastAsia="仿宋_GB2312"/>
                <w:sz w:val="28"/>
                <w:szCs w:val="28"/>
              </w:rPr>
            </w:pPr>
            <w:r>
              <w:rPr>
                <w:rFonts w:hint="eastAsia" w:ascii="仿宋_GB2312" w:hAnsi="宋体" w:eastAsia="仿宋_GB2312"/>
                <w:sz w:val="28"/>
                <w:szCs w:val="28"/>
                <w:lang w:val="en-US" w:eastAsia="zh-CN"/>
              </w:rPr>
              <w:t>2023年10月9日下午15时许，甲方在乙方经营的壹方城商场区域意外摔伤导致左腿多处骨折，现双方就相关补偿费用承担问题申请调解</w:t>
            </w:r>
            <w:r>
              <w:rPr>
                <w:rFonts w:hint="eastAsia" w:ascii="仿宋_GB2312" w:hAnsi="宋体" w:eastAsia="仿宋_GB2312"/>
                <w:sz w:val="28"/>
                <w:szCs w:val="28"/>
              </w:rPr>
              <w:t>。现双方向深圳市宝安区信访诉求人民调解委员会申请调解。</w:t>
            </w:r>
          </w:p>
        </w:tc>
      </w:tr>
      <w:tr w14:paraId="38F494EF">
        <w:trPr>
          <w:wBefore w:w="0" w:type="dxa"/>
          <w:wAfter w:w="0" w:type="dxa"/>
          <w:trHeight w:val="783" w:hRule="atLeast"/>
        </w:trPr>
        <w:tc>
          <w:tcPr>
            <w:tcW w:w="1740" w:type="dxa"/>
            <w:tcBorders>
              <w:top w:val="single" w:color="auto" w:sz="4" w:space="0"/>
              <w:left w:val="single" w:color="auto" w:sz="4" w:space="0"/>
              <w:bottom w:val="single" w:color="auto" w:sz="4" w:space="0"/>
              <w:right w:val="single" w:color="auto" w:sz="4" w:space="0"/>
            </w:tcBorders>
            <w:noWrap w:val="0"/>
            <w:vAlign w:val="center"/>
          </w:tcPr>
          <w:p w14:paraId="6FE2303F">
            <w:pPr>
              <w:jc w:val="center"/>
              <w:rPr>
                <w:rFonts w:eastAsia="仿宋_GB2312"/>
                <w:sz w:val="28"/>
                <w:szCs w:val="28"/>
              </w:rPr>
            </w:pPr>
            <w:r>
              <w:rPr>
                <w:rFonts w:hint="eastAsia" w:eastAsia="仿宋_GB2312"/>
                <w:sz w:val="28"/>
                <w:szCs w:val="28"/>
              </w:rPr>
              <w:t>协议情况</w:t>
            </w:r>
          </w:p>
        </w:tc>
        <w:tc>
          <w:tcPr>
            <w:tcW w:w="7080" w:type="dxa"/>
            <w:gridSpan w:val="3"/>
            <w:tcBorders>
              <w:top w:val="single" w:color="auto" w:sz="4" w:space="0"/>
              <w:left w:val="single" w:color="auto" w:sz="4" w:space="0"/>
              <w:bottom w:val="single" w:color="auto" w:sz="4" w:space="0"/>
              <w:right w:val="single" w:color="auto" w:sz="4" w:space="0"/>
            </w:tcBorders>
            <w:noWrap w:val="0"/>
            <w:vAlign w:val="center"/>
          </w:tcPr>
          <w:p w14:paraId="4701A776">
            <w:pPr>
              <w:ind w:firstLine="560" w:firstLineChars="200"/>
              <w:jc w:val="left"/>
              <w:rPr>
                <w:rFonts w:hint="eastAsia" w:eastAsia="仿宋_GB2312"/>
                <w:sz w:val="28"/>
                <w:szCs w:val="28"/>
                <w:lang w:val="en-US" w:eastAsia="zh-CN"/>
              </w:rPr>
            </w:pPr>
            <w:r>
              <w:rPr>
                <w:rFonts w:hint="eastAsia" w:eastAsia="仿宋_GB2312"/>
                <w:sz w:val="28"/>
                <w:szCs w:val="28"/>
                <w:lang w:val="en-US" w:eastAsia="zh-CN"/>
              </w:rPr>
              <w:t>甲、乙双方经友好协商，自愿达成和解。乙方一次性向甲方支付补偿金共计人民币叁万叁仟元整（￥33000.00），上述费用已包括但不限于乙方应承担的在签订本协议之前已产生的医疗费、后续治疗费、交通费、误工费等一切涉及到甲方因本纠纷直接或间接造成的全部费用元。乙方基于人道主义慰问之角度，自愿在签订协议时为甲方提供一份价值人民币贰仟元整（￥2000.00）的天虹超市购物卡实物礼品</w:t>
            </w:r>
          </w:p>
          <w:p w14:paraId="69B74CD0">
            <w:pPr>
              <w:ind w:firstLine="560" w:firstLineChars="200"/>
              <w:jc w:val="left"/>
              <w:rPr>
                <w:rFonts w:hint="eastAsia" w:eastAsia="仿宋_GB2312"/>
                <w:sz w:val="28"/>
                <w:szCs w:val="28"/>
              </w:rPr>
            </w:pPr>
            <w:r>
              <w:rPr>
                <w:rFonts w:hint="eastAsia" w:eastAsia="仿宋_GB2312"/>
                <w:sz w:val="28"/>
                <w:szCs w:val="28"/>
                <w:lang w:val="en-US" w:eastAsia="zh-CN"/>
              </w:rPr>
              <w:t>双方约定于2024年2月2日前通过银行转账的方式支付。</w:t>
            </w:r>
          </w:p>
        </w:tc>
      </w:tr>
      <w:tr w14:paraId="7B61BD1E">
        <w:trPr>
          <w:wBefore w:w="0" w:type="dxa"/>
          <w:wAfter w:w="0" w:type="dxa"/>
          <w:trHeight w:val="839" w:hRule="atLeast"/>
        </w:trPr>
        <w:tc>
          <w:tcPr>
            <w:tcW w:w="1740" w:type="dxa"/>
            <w:tcBorders>
              <w:top w:val="single" w:color="auto" w:sz="4" w:space="0"/>
              <w:left w:val="single" w:color="auto" w:sz="4" w:space="0"/>
              <w:bottom w:val="single" w:color="auto" w:sz="4" w:space="0"/>
              <w:right w:val="single" w:color="auto" w:sz="4" w:space="0"/>
            </w:tcBorders>
            <w:noWrap w:val="0"/>
            <w:vAlign w:val="center"/>
          </w:tcPr>
          <w:p w14:paraId="7A19B159">
            <w:pPr>
              <w:jc w:val="center"/>
              <w:rPr>
                <w:rFonts w:eastAsia="仿宋_GB2312"/>
                <w:sz w:val="28"/>
                <w:szCs w:val="28"/>
              </w:rPr>
            </w:pPr>
            <w:r>
              <w:rPr>
                <w:rFonts w:hint="eastAsia" w:eastAsia="仿宋_GB2312"/>
                <w:sz w:val="28"/>
                <w:szCs w:val="28"/>
                <w:lang w:val="en-US" w:eastAsia="zh-CN"/>
              </w:rPr>
              <w:t>调委会</w:t>
            </w:r>
            <w:r>
              <w:rPr>
                <w:rFonts w:hint="eastAsia" w:eastAsia="仿宋_GB2312"/>
                <w:sz w:val="28"/>
                <w:szCs w:val="28"/>
              </w:rPr>
              <w:t>审核</w:t>
            </w:r>
          </w:p>
        </w:tc>
        <w:tc>
          <w:tcPr>
            <w:tcW w:w="7080" w:type="dxa"/>
            <w:gridSpan w:val="3"/>
            <w:tcBorders>
              <w:top w:val="single" w:color="auto" w:sz="4" w:space="0"/>
              <w:left w:val="single" w:color="auto" w:sz="4" w:space="0"/>
              <w:bottom w:val="single" w:color="auto" w:sz="4" w:space="0"/>
              <w:right w:val="single" w:color="auto" w:sz="4" w:space="0"/>
            </w:tcBorders>
            <w:noWrap w:val="0"/>
            <w:vAlign w:val="center"/>
          </w:tcPr>
          <w:p w14:paraId="316125F0">
            <w:pPr>
              <w:rPr>
                <w:rFonts w:hint="eastAsia" w:eastAsia="仿宋_GB2312"/>
                <w:sz w:val="28"/>
                <w:szCs w:val="28"/>
              </w:rPr>
            </w:pPr>
          </w:p>
          <w:p w14:paraId="04E712E9">
            <w:pPr>
              <w:rPr>
                <w:rFonts w:hint="eastAsia" w:eastAsia="仿宋_GB2312"/>
                <w:sz w:val="28"/>
                <w:szCs w:val="28"/>
              </w:rPr>
            </w:pPr>
          </w:p>
          <w:p w14:paraId="0B3A158E">
            <w:pPr>
              <w:rPr>
                <w:rFonts w:hint="eastAsia" w:eastAsia="仿宋_GB2312"/>
                <w:sz w:val="28"/>
                <w:szCs w:val="28"/>
              </w:rPr>
            </w:pPr>
          </w:p>
          <w:p w14:paraId="1BFC7DDE">
            <w:pPr>
              <w:jc w:val="center"/>
              <w:rPr>
                <w:rFonts w:hint="eastAsia" w:eastAsia="仿宋_GB2312"/>
                <w:sz w:val="28"/>
                <w:szCs w:val="28"/>
              </w:rPr>
            </w:pPr>
            <w:r>
              <w:rPr>
                <w:rFonts w:hint="eastAsia" w:eastAsia="仿宋_GB2312"/>
                <w:sz w:val="28"/>
                <w:szCs w:val="28"/>
              </w:rPr>
              <w:t xml:space="preserve">      签名（盖章）：</w:t>
            </w:r>
          </w:p>
          <w:p w14:paraId="0E73FF0B">
            <w:pPr>
              <w:jc w:val="center"/>
              <w:rPr>
                <w:rFonts w:eastAsia="仿宋_GB2312"/>
                <w:sz w:val="28"/>
                <w:szCs w:val="28"/>
              </w:rPr>
            </w:pPr>
            <w:r>
              <w:rPr>
                <w:rFonts w:hint="eastAsia" w:eastAsia="仿宋_GB2312"/>
                <w:sz w:val="28"/>
                <w:szCs w:val="28"/>
              </w:rPr>
              <w:t xml:space="preserve">    </w:t>
            </w:r>
            <w:r>
              <w:rPr>
                <w:rFonts w:eastAsia="仿宋_GB2312"/>
                <w:sz w:val="28"/>
                <w:szCs w:val="28"/>
              </w:rPr>
              <w:t>202</w:t>
            </w:r>
            <w:r>
              <w:rPr>
                <w:rFonts w:hint="eastAsia" w:eastAsia="仿宋_GB2312"/>
                <w:sz w:val="28"/>
                <w:szCs w:val="28"/>
                <w:lang w:val="en-US" w:eastAsia="zh-CN"/>
              </w:rPr>
              <w:t>4</w:t>
            </w:r>
            <w:r>
              <w:rPr>
                <w:rFonts w:hint="eastAsia" w:eastAsia="仿宋_GB2312"/>
                <w:sz w:val="28"/>
                <w:szCs w:val="28"/>
              </w:rPr>
              <w:t>年</w:t>
            </w:r>
            <w:r>
              <w:rPr>
                <w:rFonts w:hint="eastAsia" w:eastAsia="仿宋_GB2312"/>
                <w:sz w:val="28"/>
                <w:szCs w:val="28"/>
                <w:lang w:val="en-US" w:eastAsia="zh-CN"/>
              </w:rPr>
              <w:t>2</w:t>
            </w:r>
            <w:r>
              <w:rPr>
                <w:rFonts w:hint="eastAsia" w:eastAsia="仿宋_GB2312"/>
                <w:sz w:val="28"/>
                <w:szCs w:val="28"/>
              </w:rPr>
              <w:t>月</w:t>
            </w:r>
            <w:r>
              <w:rPr>
                <w:rFonts w:hint="eastAsia" w:eastAsia="仿宋_GB2312"/>
                <w:sz w:val="28"/>
                <w:szCs w:val="28"/>
                <w:lang w:val="en-US" w:eastAsia="zh-CN"/>
              </w:rPr>
              <w:t>1</w:t>
            </w:r>
            <w:r>
              <w:rPr>
                <w:rFonts w:hint="eastAsia" w:eastAsia="仿宋_GB2312"/>
                <w:sz w:val="28"/>
                <w:szCs w:val="28"/>
              </w:rPr>
              <w:t>日</w:t>
            </w:r>
          </w:p>
        </w:tc>
      </w:tr>
      <w:tr w14:paraId="4CD918D3">
        <w:trPr>
          <w:wBefore w:w="0" w:type="dxa"/>
          <w:wAfter w:w="0" w:type="dxa"/>
          <w:trHeight w:val="864" w:hRule="atLeast"/>
        </w:trPr>
        <w:tc>
          <w:tcPr>
            <w:tcW w:w="1740" w:type="dxa"/>
            <w:tcBorders>
              <w:top w:val="single" w:color="auto" w:sz="4" w:space="0"/>
              <w:left w:val="single" w:color="auto" w:sz="4" w:space="0"/>
              <w:bottom w:val="single" w:color="auto" w:sz="4" w:space="0"/>
              <w:right w:val="single" w:color="auto" w:sz="4" w:space="0"/>
            </w:tcBorders>
            <w:noWrap w:val="0"/>
            <w:vAlign w:val="center"/>
          </w:tcPr>
          <w:p w14:paraId="3E5BDC81">
            <w:pPr>
              <w:jc w:val="center"/>
              <w:rPr>
                <w:rFonts w:eastAsia="仿宋_GB2312"/>
                <w:sz w:val="28"/>
                <w:szCs w:val="28"/>
              </w:rPr>
            </w:pPr>
            <w:r>
              <w:rPr>
                <w:rFonts w:hint="eastAsia" w:eastAsia="仿宋_GB2312"/>
                <w:sz w:val="28"/>
                <w:szCs w:val="28"/>
              </w:rPr>
              <w:t>备注</w:t>
            </w:r>
          </w:p>
        </w:tc>
        <w:tc>
          <w:tcPr>
            <w:tcW w:w="7080" w:type="dxa"/>
            <w:gridSpan w:val="3"/>
            <w:tcBorders>
              <w:top w:val="single" w:color="auto" w:sz="4" w:space="0"/>
              <w:left w:val="single" w:color="auto" w:sz="4" w:space="0"/>
              <w:bottom w:val="single" w:color="auto" w:sz="4" w:space="0"/>
              <w:right w:val="single" w:color="auto" w:sz="4" w:space="0"/>
            </w:tcBorders>
            <w:noWrap w:val="0"/>
            <w:vAlign w:val="center"/>
          </w:tcPr>
          <w:p w14:paraId="20FFBFD3">
            <w:pPr>
              <w:jc w:val="left"/>
              <w:rPr>
                <w:rFonts w:hint="default" w:eastAsia="仿宋_GB2312"/>
                <w:sz w:val="28"/>
                <w:szCs w:val="28"/>
                <w:lang w:val="en-US" w:eastAsia="zh-CN"/>
              </w:rPr>
            </w:pPr>
          </w:p>
        </w:tc>
      </w:tr>
    </w:tbl>
    <w:p w14:paraId="7323F35B">
      <w:pPr>
        <w:rPr>
          <w:rFonts w:ascii="仿宋" w:hAnsi="仿宋" w:eastAsia="仿宋"/>
          <w:sz w:val="24"/>
        </w:rPr>
      </w:pPr>
      <w:r>
        <w:rPr>
          <w:rFonts w:hint="eastAsia" w:ascii="仿宋" w:hAnsi="仿宋" w:eastAsia="仿宋"/>
          <w:sz w:val="24"/>
        </w:rPr>
        <w:t>说明：1、参与案件其他人员指：律师、评理员、其他单位参与的人员等基本信息；2、补贴标准指简易、疑难复杂、重特大；3、部门审核指由司法所负责人审核完案件后填写意见（根据办案补贴发放规定中的发放流程）。</w:t>
      </w:r>
    </w:p>
    <w:sectPr>
      <w:pgSz w:w="11906" w:h="16838"/>
      <w:pgMar w:top="1134" w:right="1701" w:bottom="1440" w:left="1701"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ahoma">
    <w:panose1 w:val="020B0604030504040204"/>
    <w:charset w:val="00"/>
    <w:family w:val="swiss"/>
    <w:pitch w:val="default"/>
    <w:sig w:usb0="E1002AFF" w:usb1="C000605B" w:usb2="00000029" w:usb3="00000000" w:csb0="200101FF" w:csb1="20280000"/>
  </w:font>
  <w:font w:name="仿宋_GB2312">
    <w:altName w:val="方正仿宋_GBK"/>
    <w:panose1 w:val="02010609030101010101"/>
    <w:charset w:val="00"/>
    <w:family w:val="modern"/>
    <w:pitch w:val="default"/>
    <w:sig w:usb0="00000001" w:usb1="080E0000" w:usb2="00000000" w:usb3="00000000" w:csb0="00040000" w:csb1="00000000"/>
  </w:font>
  <w:font w:name="仿宋">
    <w:altName w:val="方正仿宋_GBK"/>
    <w:panose1 w:val="02010609060101010101"/>
    <w:charset w:val="00"/>
    <w:family w:val="modern"/>
    <w:pitch w:val="default"/>
    <w:sig w:usb0="800002BF" w:usb1="38CF7CFA"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8"/>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0EAC"/>
    <w:rsid w:val="00016D95"/>
    <w:rsid w:val="0005256E"/>
    <w:rsid w:val="00053E91"/>
    <w:rsid w:val="000D39A3"/>
    <w:rsid w:val="000E18DA"/>
    <w:rsid w:val="001102F8"/>
    <w:rsid w:val="00121E91"/>
    <w:rsid w:val="001760CE"/>
    <w:rsid w:val="001A33DE"/>
    <w:rsid w:val="001B1409"/>
    <w:rsid w:val="001C2787"/>
    <w:rsid w:val="00201FBE"/>
    <w:rsid w:val="002300AC"/>
    <w:rsid w:val="00232E66"/>
    <w:rsid w:val="00287DE8"/>
    <w:rsid w:val="002C6E41"/>
    <w:rsid w:val="00354267"/>
    <w:rsid w:val="0038764B"/>
    <w:rsid w:val="003B0F1D"/>
    <w:rsid w:val="00453ED3"/>
    <w:rsid w:val="00482B2D"/>
    <w:rsid w:val="004B0BFC"/>
    <w:rsid w:val="004C408F"/>
    <w:rsid w:val="004C7B5D"/>
    <w:rsid w:val="0050345C"/>
    <w:rsid w:val="00507451"/>
    <w:rsid w:val="00515D1B"/>
    <w:rsid w:val="00541F43"/>
    <w:rsid w:val="00557656"/>
    <w:rsid w:val="0056561B"/>
    <w:rsid w:val="0057045D"/>
    <w:rsid w:val="005A3713"/>
    <w:rsid w:val="005F38D1"/>
    <w:rsid w:val="00626EB5"/>
    <w:rsid w:val="00671BA7"/>
    <w:rsid w:val="006834D4"/>
    <w:rsid w:val="006A1052"/>
    <w:rsid w:val="006F2880"/>
    <w:rsid w:val="007354C3"/>
    <w:rsid w:val="007B5640"/>
    <w:rsid w:val="007B713A"/>
    <w:rsid w:val="007C003D"/>
    <w:rsid w:val="00804C94"/>
    <w:rsid w:val="00811231"/>
    <w:rsid w:val="00815361"/>
    <w:rsid w:val="0086404E"/>
    <w:rsid w:val="00913A9B"/>
    <w:rsid w:val="00940EAC"/>
    <w:rsid w:val="0094726E"/>
    <w:rsid w:val="0097112B"/>
    <w:rsid w:val="00984267"/>
    <w:rsid w:val="00994FBE"/>
    <w:rsid w:val="00A13629"/>
    <w:rsid w:val="00A62FB9"/>
    <w:rsid w:val="00A728D2"/>
    <w:rsid w:val="00A80154"/>
    <w:rsid w:val="00A83237"/>
    <w:rsid w:val="00AC7276"/>
    <w:rsid w:val="00B00ADB"/>
    <w:rsid w:val="00B27D39"/>
    <w:rsid w:val="00B302F9"/>
    <w:rsid w:val="00B5301E"/>
    <w:rsid w:val="00B648DF"/>
    <w:rsid w:val="00BD566C"/>
    <w:rsid w:val="00BE3743"/>
    <w:rsid w:val="00C63D0A"/>
    <w:rsid w:val="00C8580D"/>
    <w:rsid w:val="00C91249"/>
    <w:rsid w:val="00CB1ADC"/>
    <w:rsid w:val="00CB7C86"/>
    <w:rsid w:val="00CC0128"/>
    <w:rsid w:val="00D672BD"/>
    <w:rsid w:val="00D97457"/>
    <w:rsid w:val="00DA0F01"/>
    <w:rsid w:val="00EB4282"/>
    <w:rsid w:val="00F91FE5"/>
    <w:rsid w:val="00FB6087"/>
    <w:rsid w:val="00FF2B35"/>
    <w:rsid w:val="030216F0"/>
    <w:rsid w:val="044A14E2"/>
    <w:rsid w:val="0EF215D2"/>
    <w:rsid w:val="156D7F6A"/>
    <w:rsid w:val="16A14CF2"/>
    <w:rsid w:val="18AA165C"/>
    <w:rsid w:val="1BC52CA9"/>
    <w:rsid w:val="1E3D32D5"/>
    <w:rsid w:val="2B6D4164"/>
    <w:rsid w:val="2BA6451C"/>
    <w:rsid w:val="2DF80AE6"/>
    <w:rsid w:val="2E4605E6"/>
    <w:rsid w:val="30052872"/>
    <w:rsid w:val="71960AC4"/>
    <w:rsid w:val="788A79D0"/>
    <w:rsid w:val="79A91E26"/>
    <w:rsid w:val="ECF7F3A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5">
    <w:name w:val="Default Paragraph Font"/>
    <w:unhideWhenUsed/>
    <w:uiPriority w:val="1"/>
  </w:style>
  <w:style w:type="table" w:default="1" w:styleId="4">
    <w:name w:val="Normal Table"/>
    <w:unhideWhenUsed/>
    <w:qFormat/>
    <w:uiPriority w:val="99"/>
    <w:tblPr>
      <w:tblStyle w:val="4"/>
      <w:tblCellMar>
        <w:top w:w="0" w:type="dxa"/>
        <w:left w:w="108" w:type="dxa"/>
        <w:bottom w:w="0" w:type="dxa"/>
        <w:right w:w="108" w:type="dxa"/>
      </w:tblCellMar>
    </w:tblPr>
  </w:style>
  <w:style w:type="paragraph" w:styleId="2">
    <w:name w:val="footer"/>
    <w:basedOn w:val="1"/>
    <w:link w:val="6"/>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脚 字符"/>
    <w:link w:val="2"/>
    <w:uiPriority w:val="99"/>
    <w:rPr>
      <w:rFonts w:ascii="Times New Roman" w:hAnsi="Times New Roman"/>
      <w:kern w:val="2"/>
      <w:sz w:val="18"/>
      <w:szCs w:val="18"/>
    </w:rPr>
  </w:style>
  <w:style w:type="character" w:customStyle="1" w:styleId="7">
    <w:name w:val="页眉 字符"/>
    <w:link w:val="3"/>
    <w:uiPriority w:val="99"/>
    <w:rPr>
      <w:rFonts w:ascii="Times New Roman" w:hAnsi="Times New Roman"/>
      <w:kern w:val="2"/>
      <w:sz w:val="18"/>
      <w:szCs w:val="18"/>
    </w:rPr>
  </w:style>
  <w:style w:type="paragraph" w:customStyle="1" w:styleId="8">
    <w:name w:val=" Char1"/>
    <w:basedOn w:val="1"/>
    <w:uiPriority w:val="0"/>
    <w:rPr>
      <w:rFonts w:ascii="Tahoma" w:hAnsi="Tahoma"/>
      <w:sz w:val="24"/>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2</Pages>
  <Words>124</Words>
  <Characters>713</Characters>
  <Lines>5</Lines>
  <Paragraphs>1</Paragraphs>
  <TotalTime>9</TotalTime>
  <ScaleCrop>false</ScaleCrop>
  <LinksUpToDate>false</LinksUpToDate>
  <CharactersWithSpaces>836</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2015-02-06T15:01:00Z</dcterms:created>
  <dc:creator>微软用户</dc:creator>
  <cp:lastModifiedBy>SZC</cp:lastModifiedBy>
  <cp:lastPrinted>2024-04-02T15:37:15Z</cp:lastPrinted>
  <dcterms:modified xsi:type="dcterms:W3CDTF">2026-01-07T14:43:33Z</dcterms:modified>
  <dc:title>人民调解办案补贴申请个案登记表</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1A107B700FDAD05495005E695BD1A447_43</vt:lpwstr>
  </property>
</Properties>
</file>