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E67B0">
      <w:pPr>
        <w:jc w:val="center"/>
        <w:rPr>
          <w:rFonts w:hint="eastAsia" w:ascii="宋体" w:hAnsi="宋体"/>
          <w:b/>
          <w:sz w:val="44"/>
          <w:szCs w:val="44"/>
        </w:rPr>
      </w:pPr>
      <w:bookmarkStart w:id="0" w:name="_GoBack"/>
      <w:bookmarkEnd w:id="0"/>
      <w:r>
        <w:rPr>
          <w:rFonts w:hint="eastAsia" w:ascii="宋体" w:hAnsi="宋体"/>
          <w:b/>
          <w:sz w:val="44"/>
          <w:szCs w:val="44"/>
        </w:rPr>
        <w:t>人民调解办案补贴申请个案登记表</w:t>
      </w:r>
    </w:p>
    <w:p w14:paraId="2BF39BEC">
      <w:pPr>
        <w:rPr>
          <w:rFonts w:hint="eastAsia" w:eastAsia="仿宋_GB2312"/>
          <w:sz w:val="24"/>
        </w:rPr>
      </w:pPr>
      <w:r>
        <w:rPr>
          <w:rFonts w:hint="eastAsia" w:ascii="宋体" w:hAnsi="宋体" w:cs="宋体"/>
          <w:kern w:val="0"/>
          <w:sz w:val="24"/>
        </w:rPr>
        <w:t>填报日期：202</w:t>
      </w:r>
      <w:r>
        <w:rPr>
          <w:rFonts w:hint="eastAsia" w:ascii="宋体" w:hAnsi="宋体" w:cs="宋体"/>
          <w:kern w:val="0"/>
          <w:sz w:val="24"/>
          <w:lang w:val="en-US" w:eastAsia="zh-CN"/>
        </w:rPr>
        <w:t>5</w:t>
      </w:r>
      <w:r>
        <w:rPr>
          <w:rFonts w:hint="eastAsia" w:ascii="宋体" w:hAnsi="宋体" w:cs="宋体"/>
          <w:kern w:val="0"/>
          <w:sz w:val="24"/>
        </w:rPr>
        <w:t>年</w:t>
      </w:r>
      <w:r>
        <w:rPr>
          <w:rFonts w:ascii="宋体" w:hAnsi="宋体" w:cs="宋体"/>
          <w:kern w:val="0"/>
          <w:sz w:val="24"/>
        </w:rPr>
        <w:t xml:space="preserve"> </w:t>
      </w:r>
      <w:r>
        <w:rPr>
          <w:rFonts w:hint="eastAsia" w:ascii="宋体" w:hAnsi="宋体" w:cs="宋体"/>
          <w:kern w:val="0"/>
          <w:sz w:val="24"/>
          <w:lang w:val="en-US" w:eastAsia="zh-CN"/>
        </w:rPr>
        <w:t>4</w:t>
      </w:r>
      <w:r>
        <w:rPr>
          <w:rFonts w:hint="eastAsia" w:ascii="宋体" w:hAnsi="宋体" w:cs="宋体"/>
          <w:kern w:val="0"/>
          <w:sz w:val="24"/>
        </w:rPr>
        <w:t>月</w:t>
      </w:r>
      <w:r>
        <w:rPr>
          <w:rFonts w:hint="eastAsia" w:ascii="宋体" w:hAnsi="宋体" w:cs="宋体"/>
          <w:kern w:val="0"/>
          <w:sz w:val="24"/>
          <w:lang w:val="en-US" w:eastAsia="zh-CN"/>
        </w:rPr>
        <w:t>29</w:t>
      </w:r>
      <w:r>
        <w:rPr>
          <w:rFonts w:hint="eastAsia" w:ascii="宋体" w:hAnsi="宋体" w:cs="宋体"/>
          <w:kern w:val="0"/>
          <w:sz w:val="24"/>
        </w:rPr>
        <w:t xml:space="preserve">日      </w:t>
      </w:r>
      <w:r>
        <w:rPr>
          <w:rFonts w:ascii="宋体" w:hAnsi="宋体" w:cs="宋体"/>
          <w:kern w:val="0"/>
          <w:sz w:val="24"/>
        </w:rPr>
        <w:t xml:space="preserve">                  </w:t>
      </w:r>
      <w:r>
        <w:rPr>
          <w:rFonts w:hint="eastAsia" w:ascii="宋体" w:hAnsi="宋体" w:cs="宋体"/>
          <w:kern w:val="0"/>
          <w:sz w:val="24"/>
        </w:rPr>
        <w:t>填报单位：</w:t>
      </w:r>
      <w:r>
        <w:rPr>
          <w:rFonts w:hint="eastAsia" w:eastAsia="仿宋_GB2312"/>
          <w:sz w:val="24"/>
        </w:rPr>
        <w:t xml:space="preserve"> </w:t>
      </w:r>
    </w:p>
    <w:tbl>
      <w:tblPr>
        <w:tblStyle w:val="4"/>
        <w:tblW w:w="882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2126"/>
        <w:gridCol w:w="1843"/>
        <w:gridCol w:w="3111"/>
      </w:tblGrid>
      <w:tr w14:paraId="416F06C7">
        <w:trPr>
          <w:wBefore w:w="0" w:type="auto"/>
          <w:wAfter w:w="0" w:type="auto"/>
          <w:trHeight w:val="1178"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6B58F76B">
            <w:pPr>
              <w:jc w:val="center"/>
              <w:rPr>
                <w:rFonts w:eastAsia="仿宋_GB2312"/>
                <w:sz w:val="28"/>
                <w:szCs w:val="28"/>
              </w:rPr>
            </w:pPr>
            <w:r>
              <w:rPr>
                <w:rFonts w:hint="eastAsia" w:eastAsia="仿宋_GB2312"/>
                <w:sz w:val="28"/>
                <w:szCs w:val="28"/>
              </w:rPr>
              <w:t>卷宗号</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25D882AF">
            <w:pPr>
              <w:jc w:val="center"/>
              <w:rPr>
                <w:rFonts w:hint="eastAsia" w:ascii="仿宋_GB2312" w:eastAsia="仿宋_GB2312"/>
                <w:sz w:val="28"/>
                <w:szCs w:val="28"/>
              </w:rPr>
            </w:pPr>
            <w:r>
              <w:rPr>
                <w:rFonts w:hint="eastAsia" w:ascii="仿宋_GB2312" w:eastAsia="仿宋_GB2312"/>
                <w:sz w:val="28"/>
                <w:szCs w:val="28"/>
              </w:rPr>
              <w:t>深宝访民调字〔202</w:t>
            </w:r>
            <w:r>
              <w:rPr>
                <w:rFonts w:hint="eastAsia" w:ascii="仿宋_GB2312" w:eastAsia="仿宋_GB2312"/>
                <w:sz w:val="28"/>
                <w:szCs w:val="28"/>
                <w:lang w:val="en-US" w:eastAsia="zh-CN"/>
              </w:rPr>
              <w:t>5</w:t>
            </w:r>
            <w:r>
              <w:rPr>
                <w:rFonts w:hint="eastAsia" w:ascii="仿宋_GB2312" w:eastAsia="仿宋_GB2312"/>
                <w:sz w:val="28"/>
                <w:szCs w:val="28"/>
              </w:rPr>
              <w:t>〕</w:t>
            </w:r>
            <w:r>
              <w:rPr>
                <w:rFonts w:hint="eastAsia" w:ascii="仿宋_GB2312" w:eastAsia="仿宋_GB2312"/>
                <w:sz w:val="28"/>
                <w:szCs w:val="28"/>
                <w:lang w:val="en-US" w:eastAsia="zh-CN"/>
              </w:rPr>
              <w:t>129</w:t>
            </w:r>
            <w:r>
              <w:rPr>
                <w:rFonts w:hint="eastAsia" w:ascii="仿宋_GB2312" w:eastAsia="仿宋_GB2312"/>
                <w:sz w:val="28"/>
                <w:szCs w:val="28"/>
              </w:rPr>
              <w:t>号</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38766F7B">
            <w:pPr>
              <w:jc w:val="center"/>
              <w:rPr>
                <w:rFonts w:eastAsia="仿宋_GB2312"/>
                <w:sz w:val="28"/>
                <w:szCs w:val="28"/>
              </w:rPr>
            </w:pPr>
            <w:r>
              <w:rPr>
                <w:rFonts w:hint="eastAsia" w:eastAsia="仿宋_GB2312"/>
                <w:sz w:val="28"/>
                <w:szCs w:val="28"/>
              </w:rPr>
              <w:t>调解员</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65C106FF">
            <w:pPr>
              <w:jc w:val="left"/>
              <w:rPr>
                <w:rFonts w:hint="eastAsia" w:ascii="仿宋" w:hAnsi="仿宋" w:eastAsia="仿宋" w:cs="仿宋"/>
                <w:sz w:val="28"/>
                <w:szCs w:val="28"/>
              </w:rPr>
            </w:pPr>
            <w:r>
              <w:rPr>
                <w:rFonts w:hint="eastAsia" w:ascii="仿宋" w:hAnsi="仿宋" w:eastAsia="仿宋" w:cs="仿宋"/>
                <w:sz w:val="28"/>
                <w:szCs w:val="28"/>
              </w:rPr>
              <w:t>主：郑泽桐</w:t>
            </w:r>
            <w:r>
              <w:rPr>
                <w:rFonts w:hint="eastAsia" w:ascii="仿宋" w:hAnsi="仿宋" w:eastAsia="仿宋" w:cs="仿宋"/>
                <w:sz w:val="28"/>
                <w:szCs w:val="28"/>
                <w:lang w:val="en-US" w:eastAsia="zh-CN"/>
              </w:rPr>
              <w:t xml:space="preserve">   潘  乐</w:t>
            </w:r>
          </w:p>
          <w:p w14:paraId="218F8D56">
            <w:pPr>
              <w:jc w:val="left"/>
              <w:rPr>
                <w:rFonts w:hint="default" w:ascii="仿宋" w:hAnsi="仿宋" w:eastAsia="仿宋" w:cs="仿宋"/>
                <w:sz w:val="28"/>
                <w:szCs w:val="28"/>
                <w:lang w:val="en-US" w:eastAsia="zh-CN"/>
              </w:rPr>
            </w:pPr>
            <w:r>
              <w:rPr>
                <w:rFonts w:hint="eastAsia" w:ascii="仿宋" w:hAnsi="仿宋" w:eastAsia="仿宋" w:cs="仿宋"/>
                <w:sz w:val="28"/>
                <w:szCs w:val="28"/>
              </w:rPr>
              <w:t>副：</w:t>
            </w:r>
            <w:r>
              <w:rPr>
                <w:rFonts w:hint="eastAsia" w:ascii="仿宋" w:hAnsi="仿宋" w:eastAsia="仿宋" w:cs="仿宋"/>
                <w:sz w:val="28"/>
                <w:szCs w:val="28"/>
                <w:lang w:val="en-US" w:eastAsia="zh-CN"/>
              </w:rPr>
              <w:t xml:space="preserve">黄明媚   </w:t>
            </w:r>
          </w:p>
        </w:tc>
      </w:tr>
      <w:tr w14:paraId="3FB67CF9">
        <w:trPr>
          <w:wBefore w:w="0" w:type="auto"/>
          <w:wAfter w:w="0" w:type="auto"/>
          <w:trHeight w:val="449" w:hRule="atLeast"/>
        </w:trPr>
        <w:tc>
          <w:tcPr>
            <w:tcW w:w="8820" w:type="dxa"/>
            <w:gridSpan w:val="4"/>
            <w:tcBorders>
              <w:top w:val="single" w:color="auto" w:sz="4" w:space="0"/>
              <w:left w:val="single" w:color="auto" w:sz="4" w:space="0"/>
              <w:right w:val="single" w:color="auto" w:sz="4" w:space="0"/>
            </w:tcBorders>
            <w:noWrap w:val="0"/>
            <w:vAlign w:val="center"/>
          </w:tcPr>
          <w:p w14:paraId="6881BBF7">
            <w:pPr>
              <w:jc w:val="center"/>
              <w:rPr>
                <w:rFonts w:eastAsia="仿宋_GB2312"/>
                <w:sz w:val="28"/>
                <w:szCs w:val="28"/>
              </w:rPr>
            </w:pPr>
            <w:r>
              <w:rPr>
                <w:rFonts w:hint="eastAsia" w:eastAsia="仿宋_GB2312"/>
                <w:sz w:val="28"/>
                <w:szCs w:val="28"/>
              </w:rPr>
              <w:t>参与案件其他人员</w:t>
            </w:r>
          </w:p>
        </w:tc>
      </w:tr>
      <w:tr w14:paraId="66BA6010">
        <w:trPr>
          <w:wBefore w:w="0" w:type="auto"/>
          <w:wAfter w:w="0" w:type="auto"/>
          <w:trHeight w:val="387" w:hRule="atLeast"/>
        </w:trPr>
        <w:tc>
          <w:tcPr>
            <w:tcW w:w="1740" w:type="dxa"/>
            <w:tcBorders>
              <w:top w:val="single" w:color="auto" w:sz="4" w:space="0"/>
              <w:left w:val="single" w:color="auto" w:sz="4" w:space="0"/>
              <w:right w:val="single" w:color="auto" w:sz="4" w:space="0"/>
            </w:tcBorders>
            <w:noWrap w:val="0"/>
            <w:vAlign w:val="center"/>
          </w:tcPr>
          <w:p w14:paraId="493CF808">
            <w:pPr>
              <w:jc w:val="center"/>
              <w:rPr>
                <w:rFonts w:hint="eastAsia" w:eastAsia="仿宋_GB2312"/>
                <w:sz w:val="28"/>
                <w:szCs w:val="28"/>
              </w:rPr>
            </w:pPr>
            <w:r>
              <w:rPr>
                <w:rFonts w:hint="eastAsia" w:eastAsia="仿宋_GB2312"/>
                <w:sz w:val="28"/>
                <w:szCs w:val="28"/>
              </w:rPr>
              <w:t>姓名</w:t>
            </w:r>
          </w:p>
        </w:tc>
        <w:tc>
          <w:tcPr>
            <w:tcW w:w="2126" w:type="dxa"/>
            <w:tcBorders>
              <w:left w:val="single" w:color="auto" w:sz="4" w:space="0"/>
              <w:bottom w:val="single" w:color="auto" w:sz="4" w:space="0"/>
              <w:right w:val="single" w:color="auto" w:sz="4" w:space="0"/>
            </w:tcBorders>
            <w:noWrap w:val="0"/>
            <w:vAlign w:val="center"/>
          </w:tcPr>
          <w:p w14:paraId="1B04733F">
            <w:pPr>
              <w:jc w:val="center"/>
              <w:rPr>
                <w:rFonts w:eastAsia="仿宋_GB2312"/>
                <w:sz w:val="28"/>
                <w:szCs w:val="28"/>
              </w:rPr>
            </w:pPr>
            <w:r>
              <w:rPr>
                <w:rFonts w:hint="eastAsia" w:eastAsia="仿宋_GB2312"/>
                <w:sz w:val="28"/>
                <w:szCs w:val="28"/>
              </w:rPr>
              <w:t>性别</w:t>
            </w:r>
          </w:p>
        </w:tc>
        <w:tc>
          <w:tcPr>
            <w:tcW w:w="1843" w:type="dxa"/>
            <w:tcBorders>
              <w:top w:val="single" w:color="auto" w:sz="4" w:space="0"/>
              <w:left w:val="single" w:color="auto" w:sz="4" w:space="0"/>
              <w:right w:val="single" w:color="auto" w:sz="4" w:space="0"/>
            </w:tcBorders>
            <w:noWrap w:val="0"/>
            <w:vAlign w:val="center"/>
          </w:tcPr>
          <w:p w14:paraId="7D1B51CF">
            <w:pPr>
              <w:jc w:val="center"/>
              <w:rPr>
                <w:rFonts w:hint="eastAsia" w:eastAsia="仿宋_GB2312"/>
                <w:sz w:val="28"/>
                <w:szCs w:val="28"/>
              </w:rPr>
            </w:pPr>
            <w:r>
              <w:rPr>
                <w:rFonts w:hint="eastAsia" w:eastAsia="仿宋_GB2312"/>
                <w:sz w:val="28"/>
                <w:szCs w:val="28"/>
              </w:rPr>
              <w:t>单位/身份</w:t>
            </w:r>
          </w:p>
        </w:tc>
        <w:tc>
          <w:tcPr>
            <w:tcW w:w="3111" w:type="dxa"/>
            <w:tcBorders>
              <w:top w:val="single" w:color="auto" w:sz="4" w:space="0"/>
              <w:left w:val="single" w:color="auto" w:sz="4" w:space="0"/>
              <w:right w:val="single" w:color="auto" w:sz="4" w:space="0"/>
            </w:tcBorders>
            <w:noWrap w:val="0"/>
            <w:vAlign w:val="center"/>
          </w:tcPr>
          <w:p w14:paraId="4BF86984">
            <w:pPr>
              <w:jc w:val="center"/>
              <w:rPr>
                <w:rFonts w:eastAsia="仿宋_GB2312"/>
                <w:sz w:val="28"/>
                <w:szCs w:val="28"/>
              </w:rPr>
            </w:pPr>
            <w:r>
              <w:rPr>
                <w:rFonts w:hint="eastAsia" w:eastAsia="仿宋_GB2312"/>
                <w:sz w:val="28"/>
                <w:szCs w:val="28"/>
              </w:rPr>
              <w:t>联系电话</w:t>
            </w:r>
          </w:p>
        </w:tc>
      </w:tr>
      <w:tr w14:paraId="32DE15D6">
        <w:trPr>
          <w:wBefore w:w="0" w:type="auto"/>
          <w:wAfter w:w="0" w:type="auto"/>
          <w:trHeight w:val="300" w:hRule="atLeast"/>
        </w:trPr>
        <w:tc>
          <w:tcPr>
            <w:tcW w:w="1740" w:type="dxa"/>
            <w:tcBorders>
              <w:left w:val="single" w:color="auto" w:sz="4" w:space="0"/>
              <w:bottom w:val="single" w:color="auto" w:sz="4" w:space="0"/>
              <w:right w:val="single" w:color="auto" w:sz="4" w:space="0"/>
            </w:tcBorders>
            <w:noWrap w:val="0"/>
            <w:vAlign w:val="center"/>
          </w:tcPr>
          <w:p w14:paraId="7B818F3A">
            <w:pPr>
              <w:jc w:val="center"/>
              <w:rPr>
                <w:rFonts w:hint="eastAsia" w:eastAsia="仿宋_GB2312"/>
                <w:sz w:val="28"/>
                <w:szCs w:val="28"/>
              </w:rPr>
            </w:pPr>
            <w:r>
              <w:rPr>
                <w:rFonts w:hint="eastAsia" w:eastAsia="仿宋_GB2312"/>
                <w:sz w:val="28"/>
                <w:szCs w:val="28"/>
              </w:rPr>
              <w:t>罗微</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7C9B44DD">
            <w:pPr>
              <w:jc w:val="center"/>
              <w:rPr>
                <w:rFonts w:eastAsia="仿宋_GB2312"/>
                <w:sz w:val="28"/>
                <w:szCs w:val="28"/>
              </w:rPr>
            </w:pPr>
            <w:r>
              <w:rPr>
                <w:rFonts w:hint="eastAsia" w:eastAsia="仿宋_GB2312"/>
                <w:sz w:val="28"/>
                <w:szCs w:val="28"/>
              </w:rPr>
              <w:t>女</w:t>
            </w:r>
          </w:p>
        </w:tc>
        <w:tc>
          <w:tcPr>
            <w:tcW w:w="1843" w:type="dxa"/>
            <w:tcBorders>
              <w:left w:val="single" w:color="auto" w:sz="4" w:space="0"/>
              <w:bottom w:val="single" w:color="auto" w:sz="4" w:space="0"/>
              <w:right w:val="single" w:color="auto" w:sz="4" w:space="0"/>
            </w:tcBorders>
            <w:noWrap w:val="0"/>
            <w:vAlign w:val="center"/>
          </w:tcPr>
          <w:p w14:paraId="23E3AA8B">
            <w:pPr>
              <w:jc w:val="center"/>
              <w:rPr>
                <w:rFonts w:hint="default" w:eastAsia="仿宋_GB2312"/>
                <w:sz w:val="28"/>
                <w:szCs w:val="28"/>
                <w:lang w:val="en-US" w:eastAsia="zh-CN"/>
              </w:rPr>
            </w:pPr>
            <w:r>
              <w:rPr>
                <w:rFonts w:hint="eastAsia" w:eastAsia="仿宋_GB2312"/>
                <w:sz w:val="28"/>
                <w:szCs w:val="28"/>
                <w:lang w:val="en-US" w:eastAsia="zh-CN"/>
              </w:rPr>
              <w:t>特邀第三方</w:t>
            </w:r>
          </w:p>
        </w:tc>
        <w:tc>
          <w:tcPr>
            <w:tcW w:w="3111" w:type="dxa"/>
            <w:tcBorders>
              <w:left w:val="single" w:color="auto" w:sz="4" w:space="0"/>
              <w:bottom w:val="single" w:color="auto" w:sz="4" w:space="0"/>
              <w:right w:val="single" w:color="auto" w:sz="4" w:space="0"/>
            </w:tcBorders>
            <w:noWrap w:val="0"/>
            <w:vAlign w:val="center"/>
          </w:tcPr>
          <w:p w14:paraId="5CC89C5F">
            <w:pPr>
              <w:jc w:val="center"/>
              <w:rPr>
                <w:rFonts w:eastAsia="仿宋_GB2312"/>
                <w:sz w:val="28"/>
                <w:szCs w:val="28"/>
              </w:rPr>
            </w:pPr>
            <w:r>
              <w:rPr>
                <w:rFonts w:hint="eastAsia" w:eastAsia="仿宋_GB2312"/>
                <w:sz w:val="28"/>
                <w:szCs w:val="28"/>
              </w:rPr>
              <w:t>13</w:t>
            </w:r>
            <w:r>
              <w:rPr>
                <w:rFonts w:eastAsia="仿宋_GB2312"/>
                <w:sz w:val="28"/>
                <w:szCs w:val="28"/>
              </w:rPr>
              <w:t>590220135</w:t>
            </w:r>
          </w:p>
        </w:tc>
      </w:tr>
      <w:tr w14:paraId="52EF9E18">
        <w:trPr>
          <w:wBefore w:w="0" w:type="auto"/>
          <w:wAfter w:w="0" w:type="auto"/>
          <w:trHeight w:val="300" w:hRule="atLeast"/>
        </w:trPr>
        <w:tc>
          <w:tcPr>
            <w:tcW w:w="1740" w:type="dxa"/>
            <w:tcBorders>
              <w:left w:val="single" w:color="auto" w:sz="4" w:space="0"/>
              <w:bottom w:val="single" w:color="auto" w:sz="4" w:space="0"/>
              <w:right w:val="single" w:color="auto" w:sz="4" w:space="0"/>
            </w:tcBorders>
            <w:noWrap w:val="0"/>
            <w:vAlign w:val="center"/>
          </w:tcPr>
          <w:p w14:paraId="607F07ED">
            <w:pPr>
              <w:jc w:val="center"/>
              <w:rPr>
                <w:rFonts w:hint="eastAsia" w:eastAsia="仿宋_GB2312"/>
                <w:sz w:val="28"/>
                <w:szCs w:val="28"/>
                <w:lang w:val="en-US" w:eastAsia="zh-CN"/>
              </w:rPr>
            </w:pPr>
            <w:r>
              <w:rPr>
                <w:rFonts w:hint="eastAsia" w:eastAsia="仿宋_GB2312"/>
                <w:sz w:val="28"/>
                <w:szCs w:val="28"/>
                <w:lang w:val="en-US" w:eastAsia="zh-CN"/>
              </w:rPr>
              <w:t>胡婉超</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2F4CA415">
            <w:pPr>
              <w:jc w:val="center"/>
              <w:rPr>
                <w:rFonts w:hint="eastAsia" w:eastAsia="仿宋_GB2312"/>
                <w:sz w:val="28"/>
                <w:szCs w:val="28"/>
                <w:lang w:val="en-US" w:eastAsia="zh-CN"/>
              </w:rPr>
            </w:pPr>
            <w:r>
              <w:rPr>
                <w:rFonts w:hint="eastAsia" w:eastAsia="仿宋_GB2312"/>
                <w:sz w:val="28"/>
                <w:szCs w:val="28"/>
                <w:lang w:val="en-US" w:eastAsia="zh-CN"/>
              </w:rPr>
              <w:t>女</w:t>
            </w:r>
          </w:p>
        </w:tc>
        <w:tc>
          <w:tcPr>
            <w:tcW w:w="1843" w:type="dxa"/>
            <w:tcBorders>
              <w:left w:val="single" w:color="auto" w:sz="4" w:space="0"/>
              <w:bottom w:val="single" w:color="auto" w:sz="4" w:space="0"/>
              <w:right w:val="single" w:color="auto" w:sz="4" w:space="0"/>
            </w:tcBorders>
            <w:noWrap w:val="0"/>
            <w:vAlign w:val="center"/>
          </w:tcPr>
          <w:p w14:paraId="79E214C9">
            <w:pPr>
              <w:jc w:val="center"/>
              <w:rPr>
                <w:rFonts w:hint="default" w:eastAsia="仿宋_GB2312"/>
                <w:sz w:val="28"/>
                <w:szCs w:val="28"/>
                <w:lang w:val="en-US" w:eastAsia="zh-CN"/>
              </w:rPr>
            </w:pPr>
            <w:r>
              <w:rPr>
                <w:rFonts w:hint="eastAsia" w:eastAsia="仿宋_GB2312"/>
                <w:sz w:val="28"/>
                <w:szCs w:val="28"/>
                <w:lang w:val="en-US" w:eastAsia="zh-CN"/>
              </w:rPr>
              <w:t>特邀第三方</w:t>
            </w:r>
          </w:p>
        </w:tc>
        <w:tc>
          <w:tcPr>
            <w:tcW w:w="3111" w:type="dxa"/>
            <w:tcBorders>
              <w:left w:val="single" w:color="auto" w:sz="4" w:space="0"/>
              <w:bottom w:val="single" w:color="auto" w:sz="4" w:space="0"/>
              <w:right w:val="single" w:color="auto" w:sz="4" w:space="0"/>
            </w:tcBorders>
            <w:noWrap w:val="0"/>
            <w:vAlign w:val="center"/>
          </w:tcPr>
          <w:p w14:paraId="59AB8AF3">
            <w:pPr>
              <w:jc w:val="center"/>
              <w:rPr>
                <w:rFonts w:hint="default" w:eastAsia="仿宋_GB2312"/>
                <w:sz w:val="28"/>
                <w:szCs w:val="28"/>
                <w:lang w:val="en-US" w:eastAsia="zh-CN"/>
              </w:rPr>
            </w:pPr>
            <w:r>
              <w:rPr>
                <w:rFonts w:hint="eastAsia" w:eastAsia="仿宋_GB2312"/>
                <w:sz w:val="28"/>
                <w:szCs w:val="28"/>
                <w:lang w:val="en-US" w:eastAsia="zh-CN"/>
              </w:rPr>
              <w:t>13714480886</w:t>
            </w:r>
          </w:p>
        </w:tc>
      </w:tr>
      <w:tr w14:paraId="47489450">
        <w:trPr>
          <w:wBefore w:w="0" w:type="auto"/>
          <w:wAfter w:w="0" w:type="auto"/>
        </w:trPr>
        <w:tc>
          <w:tcPr>
            <w:tcW w:w="1740" w:type="dxa"/>
            <w:tcBorders>
              <w:top w:val="single" w:color="auto" w:sz="4" w:space="0"/>
              <w:left w:val="single" w:color="auto" w:sz="4" w:space="0"/>
              <w:bottom w:val="single" w:color="auto" w:sz="4" w:space="0"/>
              <w:right w:val="single" w:color="auto" w:sz="4" w:space="0"/>
            </w:tcBorders>
            <w:noWrap w:val="0"/>
            <w:vAlign w:val="center"/>
          </w:tcPr>
          <w:p w14:paraId="3FA93A97">
            <w:pPr>
              <w:jc w:val="center"/>
              <w:rPr>
                <w:rFonts w:hint="eastAsia" w:eastAsia="仿宋_GB2312"/>
                <w:sz w:val="28"/>
                <w:szCs w:val="28"/>
              </w:rPr>
            </w:pPr>
            <w:r>
              <w:rPr>
                <w:rFonts w:hint="eastAsia" w:eastAsia="仿宋_GB2312"/>
                <w:sz w:val="28"/>
                <w:szCs w:val="28"/>
              </w:rPr>
              <w:t>纠纷类型</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305AB8CC">
            <w:pPr>
              <w:jc w:val="center"/>
              <w:rPr>
                <w:rFonts w:hint="eastAsia" w:eastAsia="仿宋_GB2312"/>
                <w:sz w:val="28"/>
                <w:szCs w:val="28"/>
              </w:rPr>
            </w:pPr>
            <w:r>
              <w:rPr>
                <w:rFonts w:hint="eastAsia" w:eastAsia="仿宋_GB2312"/>
                <w:sz w:val="28"/>
                <w:szCs w:val="28"/>
                <w:lang w:val="en-US" w:eastAsia="zh-CN"/>
              </w:rPr>
              <w:t>劳务工程纠纷</w:t>
            </w:r>
            <w:r>
              <w:rPr>
                <w:rFonts w:hint="eastAsia"/>
                <w:sz w:val="28"/>
                <w:szCs w:val="28"/>
              </w:rPr>
              <w:t xml:space="preserve">   </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4F0152B5">
            <w:pPr>
              <w:jc w:val="center"/>
              <w:rPr>
                <w:rFonts w:hint="eastAsia" w:eastAsia="仿宋_GB2312"/>
                <w:sz w:val="28"/>
                <w:szCs w:val="28"/>
              </w:rPr>
            </w:pPr>
            <w:r>
              <w:rPr>
                <w:rFonts w:hint="eastAsia" w:eastAsia="仿宋_GB2312"/>
                <w:sz w:val="28"/>
                <w:szCs w:val="28"/>
              </w:rPr>
              <w:t>移交单位</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17B1B29B">
            <w:pPr>
              <w:jc w:val="center"/>
              <w:rPr>
                <w:rFonts w:eastAsia="仿宋_GB2312"/>
                <w:sz w:val="28"/>
                <w:szCs w:val="28"/>
              </w:rPr>
            </w:pPr>
            <w:r>
              <w:rPr>
                <w:rFonts w:hint="eastAsia" w:eastAsia="仿宋_GB2312"/>
                <w:sz w:val="28"/>
                <w:szCs w:val="28"/>
              </w:rPr>
              <w:t>深圳市宝安区信访局</w:t>
            </w:r>
          </w:p>
        </w:tc>
      </w:tr>
      <w:tr w14:paraId="23435E59">
        <w:trPr>
          <w:wBefore w:w="0" w:type="auto"/>
          <w:wAfter w:w="0" w:type="auto"/>
        </w:trPr>
        <w:tc>
          <w:tcPr>
            <w:tcW w:w="1740" w:type="dxa"/>
            <w:tcBorders>
              <w:top w:val="single" w:color="auto" w:sz="4" w:space="0"/>
              <w:left w:val="single" w:color="auto" w:sz="4" w:space="0"/>
              <w:bottom w:val="single" w:color="auto" w:sz="4" w:space="0"/>
              <w:right w:val="single" w:color="auto" w:sz="4" w:space="0"/>
            </w:tcBorders>
            <w:noWrap w:val="0"/>
            <w:vAlign w:val="center"/>
          </w:tcPr>
          <w:p w14:paraId="544CB7F4">
            <w:pPr>
              <w:jc w:val="center"/>
              <w:rPr>
                <w:rFonts w:eastAsia="仿宋_GB2312"/>
                <w:sz w:val="28"/>
                <w:szCs w:val="28"/>
              </w:rPr>
            </w:pPr>
            <w:r>
              <w:rPr>
                <w:rFonts w:hint="eastAsia" w:eastAsia="仿宋_GB2312"/>
                <w:sz w:val="28"/>
                <w:szCs w:val="28"/>
              </w:rPr>
              <w:t>调解次数</w:t>
            </w:r>
          </w:p>
        </w:tc>
        <w:tc>
          <w:tcPr>
            <w:tcW w:w="2126" w:type="dxa"/>
            <w:tcBorders>
              <w:top w:val="single" w:color="auto" w:sz="4" w:space="0"/>
              <w:left w:val="single" w:color="auto" w:sz="4" w:space="0"/>
              <w:bottom w:val="single" w:color="auto" w:sz="4" w:space="0"/>
              <w:right w:val="single" w:color="auto" w:sz="4" w:space="0"/>
            </w:tcBorders>
            <w:noWrap w:val="0"/>
            <w:vAlign w:val="center"/>
          </w:tcPr>
          <w:p w14:paraId="648EAA21">
            <w:pPr>
              <w:jc w:val="center"/>
              <w:rPr>
                <w:rFonts w:hint="eastAsia" w:eastAsia="仿宋_GB2312"/>
                <w:sz w:val="28"/>
                <w:szCs w:val="28"/>
                <w:lang w:eastAsia="zh-CN"/>
              </w:rPr>
            </w:pPr>
            <w:r>
              <w:rPr>
                <w:rFonts w:hint="eastAsia" w:eastAsia="仿宋_GB2312"/>
                <w:sz w:val="28"/>
                <w:szCs w:val="28"/>
                <w:lang w:val="en-US" w:eastAsia="zh-CN"/>
              </w:rPr>
              <w:t>4</w:t>
            </w:r>
          </w:p>
        </w:tc>
        <w:tc>
          <w:tcPr>
            <w:tcW w:w="1843" w:type="dxa"/>
            <w:tcBorders>
              <w:top w:val="single" w:color="auto" w:sz="4" w:space="0"/>
              <w:left w:val="single" w:color="auto" w:sz="4" w:space="0"/>
              <w:bottom w:val="single" w:color="auto" w:sz="4" w:space="0"/>
              <w:right w:val="single" w:color="auto" w:sz="4" w:space="0"/>
            </w:tcBorders>
            <w:noWrap w:val="0"/>
            <w:vAlign w:val="center"/>
          </w:tcPr>
          <w:p w14:paraId="7A90CBFE">
            <w:pPr>
              <w:jc w:val="center"/>
              <w:rPr>
                <w:rFonts w:eastAsia="仿宋_GB2312"/>
                <w:sz w:val="28"/>
                <w:szCs w:val="28"/>
              </w:rPr>
            </w:pPr>
            <w:r>
              <w:rPr>
                <w:rFonts w:hint="eastAsia" w:eastAsia="仿宋_GB2312"/>
                <w:sz w:val="28"/>
                <w:szCs w:val="28"/>
              </w:rPr>
              <w:t>补贴标准</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5DEABC62">
            <w:pPr>
              <w:jc w:val="center"/>
              <w:rPr>
                <w:rFonts w:hint="eastAsia" w:eastAsia="仿宋_GB2312"/>
                <w:sz w:val="28"/>
                <w:szCs w:val="28"/>
                <w:lang w:eastAsia="zh-CN"/>
              </w:rPr>
            </w:pPr>
            <w:r>
              <w:rPr>
                <w:rFonts w:hint="eastAsia" w:eastAsia="仿宋_GB2312"/>
                <w:sz w:val="28"/>
                <w:szCs w:val="28"/>
                <w:lang w:val="en-US" w:eastAsia="zh-CN"/>
              </w:rPr>
              <w:t>重大</w:t>
            </w:r>
          </w:p>
        </w:tc>
      </w:tr>
      <w:tr w14:paraId="40F8B7FA">
        <w:trPr>
          <w:wBefore w:w="0" w:type="auto"/>
          <w:wAfter w:w="0" w:type="auto"/>
        </w:trPr>
        <w:tc>
          <w:tcPr>
            <w:tcW w:w="1740" w:type="dxa"/>
            <w:vMerge w:val="restart"/>
            <w:tcBorders>
              <w:top w:val="single" w:color="auto" w:sz="4" w:space="0"/>
              <w:left w:val="single" w:color="auto" w:sz="4" w:space="0"/>
              <w:right w:val="single" w:color="auto" w:sz="4" w:space="0"/>
            </w:tcBorders>
            <w:noWrap w:val="0"/>
            <w:textDirection w:val="tbRlV"/>
            <w:vAlign w:val="center"/>
          </w:tcPr>
          <w:p w14:paraId="2A6C9F64">
            <w:pPr>
              <w:ind w:left="113" w:right="113"/>
              <w:jc w:val="center"/>
              <w:rPr>
                <w:rFonts w:eastAsia="仿宋_GB2312"/>
                <w:sz w:val="28"/>
                <w:szCs w:val="28"/>
              </w:rPr>
            </w:pPr>
            <w:r>
              <w:rPr>
                <w:rFonts w:hint="eastAsia" w:eastAsia="仿宋_GB2312"/>
                <w:sz w:val="28"/>
                <w:szCs w:val="28"/>
              </w:rPr>
              <w:t>当事人情况</w:t>
            </w: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1E604B8F">
            <w:pPr>
              <w:jc w:val="center"/>
              <w:rPr>
                <w:rFonts w:eastAsia="仿宋_GB2312"/>
                <w:sz w:val="28"/>
                <w:szCs w:val="28"/>
              </w:rPr>
            </w:pPr>
            <w:r>
              <w:rPr>
                <w:rFonts w:hint="eastAsia" w:eastAsia="仿宋_GB2312"/>
                <w:sz w:val="28"/>
                <w:szCs w:val="28"/>
              </w:rPr>
              <w:t>姓名（单位）</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4D7EB58C">
            <w:pPr>
              <w:jc w:val="center"/>
              <w:rPr>
                <w:rFonts w:eastAsia="仿宋_GB2312"/>
                <w:sz w:val="28"/>
                <w:szCs w:val="28"/>
              </w:rPr>
            </w:pPr>
            <w:r>
              <w:rPr>
                <w:rFonts w:hint="eastAsia" w:eastAsia="仿宋_GB2312"/>
                <w:sz w:val="28"/>
                <w:szCs w:val="28"/>
              </w:rPr>
              <w:t>联系电话</w:t>
            </w:r>
          </w:p>
        </w:tc>
      </w:tr>
      <w:tr w14:paraId="29DC9054">
        <w:trPr>
          <w:wBefore w:w="0" w:type="auto"/>
          <w:wAfter w:w="0" w:type="auto"/>
        </w:trPr>
        <w:tc>
          <w:tcPr>
            <w:tcW w:w="1740" w:type="dxa"/>
            <w:vMerge w:val="continue"/>
            <w:tcBorders>
              <w:left w:val="single" w:color="auto" w:sz="4" w:space="0"/>
              <w:right w:val="single" w:color="auto" w:sz="4" w:space="0"/>
            </w:tcBorders>
            <w:noWrap w:val="0"/>
            <w:vAlign w:val="center"/>
          </w:tcPr>
          <w:p w14:paraId="1DE0C965">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1471ED9E">
            <w:pPr>
              <w:jc w:val="both"/>
              <w:rPr>
                <w:rFonts w:hint="default" w:ascii="仿宋_GB2312" w:hAnsi="宋体" w:eastAsia="仿宋_GB2312"/>
                <w:sz w:val="28"/>
                <w:szCs w:val="28"/>
                <w:lang w:val="en-US" w:eastAsia="zh-CN"/>
              </w:rPr>
            </w:pPr>
            <w:r>
              <w:rPr>
                <w:rFonts w:hint="eastAsia" w:ascii="仿宋_GB2312" w:hAnsi="宋体" w:eastAsia="仿宋_GB2312"/>
                <w:sz w:val="28"/>
                <w:szCs w:val="28"/>
              </w:rPr>
              <w:t>甲方：</w:t>
            </w:r>
            <w:r>
              <w:rPr>
                <w:rFonts w:hint="eastAsia" w:ascii="仿宋_GB2312" w:hAnsi="宋体" w:eastAsia="仿宋_GB2312"/>
                <w:sz w:val="28"/>
                <w:szCs w:val="28"/>
                <w:lang w:val="en-US" w:eastAsia="zh-CN"/>
              </w:rPr>
              <w:fldChar w:fldCharType="begin"/>
            </w:r>
            <w:r>
              <w:rPr>
                <w:rFonts w:hint="eastAsia" w:ascii="仿宋_GB2312" w:hAnsi="宋体" w:eastAsia="仿宋_GB2312"/>
                <w:sz w:val="28"/>
                <w:szCs w:val="28"/>
                <w:lang w:val="en-US" w:eastAsia="zh-CN"/>
              </w:rPr>
              <w:instrText xml:space="preserve"> HYPERLINK "https://www.qcc.com/firm/y816ba76131d5f918fbe772ff859d12d.html" \t "https://www.qcc.com/web/_blank" </w:instrText>
            </w:r>
            <w:r>
              <w:rPr>
                <w:rFonts w:hint="eastAsia" w:ascii="仿宋_GB2312" w:hAnsi="宋体" w:eastAsia="仿宋_GB2312"/>
                <w:sz w:val="28"/>
                <w:szCs w:val="28"/>
                <w:lang w:val="en-US" w:eastAsia="zh-CN"/>
              </w:rPr>
              <w:fldChar w:fldCharType="separate"/>
            </w:r>
            <w:r>
              <w:rPr>
                <w:rFonts w:hint="eastAsia" w:ascii="仿宋_GB2312" w:hAnsi="宋体" w:eastAsia="仿宋_GB2312"/>
                <w:sz w:val="28"/>
                <w:szCs w:val="28"/>
                <w:lang w:val="en-US" w:eastAsia="zh-CN"/>
              </w:rPr>
              <w:t>南方医科大学深圳医院</w:t>
            </w:r>
            <w:r>
              <w:rPr>
                <w:rFonts w:hint="eastAsia" w:ascii="仿宋_GB2312" w:hAnsi="宋体" w:eastAsia="仿宋_GB2312"/>
                <w:sz w:val="28"/>
                <w:szCs w:val="28"/>
                <w:lang w:val="en-US" w:eastAsia="zh-CN"/>
              </w:rPr>
              <w:fldChar w:fldCharType="end"/>
            </w:r>
          </w:p>
          <w:p w14:paraId="6238024A">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委托代理人：周立群</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39379EAE">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13543260316</w:t>
            </w:r>
          </w:p>
        </w:tc>
      </w:tr>
      <w:tr w14:paraId="749C4F1C">
        <w:trPr>
          <w:wBefore w:w="0" w:type="auto"/>
          <w:wAfter w:w="0" w:type="auto"/>
        </w:trPr>
        <w:tc>
          <w:tcPr>
            <w:tcW w:w="1740" w:type="dxa"/>
            <w:vMerge w:val="continue"/>
            <w:tcBorders>
              <w:left w:val="single" w:color="auto" w:sz="4" w:space="0"/>
              <w:right w:val="single" w:color="auto" w:sz="4" w:space="0"/>
            </w:tcBorders>
            <w:noWrap w:val="0"/>
            <w:vAlign w:val="center"/>
          </w:tcPr>
          <w:p w14:paraId="5FE89ADB">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3AF39D5D">
            <w:pPr>
              <w:jc w:val="center"/>
              <w:rPr>
                <w:rFonts w:hint="eastAsia" w:ascii="仿宋_GB2312" w:hAnsi="宋体" w:eastAsia="仿宋_GB2312"/>
                <w:sz w:val="28"/>
                <w:szCs w:val="28"/>
                <w:lang w:val="en-US" w:eastAsia="zh-CN"/>
              </w:rPr>
            </w:pPr>
            <w:r>
              <w:rPr>
                <w:rFonts w:hint="eastAsia" w:ascii="仿宋_GB2312" w:hAnsi="宋体" w:eastAsia="仿宋_GB2312"/>
                <w:sz w:val="28"/>
                <w:szCs w:val="28"/>
              </w:rPr>
              <w:t>乙方：</w:t>
            </w:r>
            <w:r>
              <w:rPr>
                <w:rFonts w:hint="eastAsia" w:ascii="仿宋_GB2312" w:hAnsi="宋体" w:eastAsia="仿宋_GB2312"/>
                <w:sz w:val="28"/>
                <w:szCs w:val="28"/>
                <w:lang w:val="en-US" w:eastAsia="zh-CN"/>
              </w:rPr>
              <w:t>广东爱得威建设（集团）股份有限公司</w:t>
            </w:r>
          </w:p>
          <w:p w14:paraId="411D7E9B">
            <w:pPr>
              <w:jc w:val="center"/>
              <w:rPr>
                <w:rFonts w:hint="eastAsia" w:ascii="仿宋_GB2312" w:hAnsi="宋体" w:eastAsia="仿宋_GB2312"/>
                <w:sz w:val="28"/>
                <w:szCs w:val="28"/>
              </w:rPr>
            </w:pPr>
            <w:r>
              <w:rPr>
                <w:rFonts w:hint="eastAsia" w:ascii="仿宋_GB2312" w:hAnsi="宋体" w:eastAsia="仿宋_GB2312"/>
                <w:sz w:val="28"/>
                <w:szCs w:val="28"/>
                <w:lang w:val="en-US" w:eastAsia="zh-CN"/>
              </w:rPr>
              <w:t>委托代理人：叶伟平</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288595CE">
            <w:pPr>
              <w:jc w:val="center"/>
              <w:rPr>
                <w:rFonts w:eastAsia="仿宋_GB2312"/>
                <w:sz w:val="28"/>
                <w:szCs w:val="28"/>
              </w:rPr>
            </w:pPr>
            <w:r>
              <w:rPr>
                <w:rFonts w:hint="eastAsia" w:ascii="仿宋_GB2312" w:hAnsi="宋体" w:eastAsia="仿宋_GB2312"/>
                <w:sz w:val="28"/>
                <w:szCs w:val="28"/>
                <w:lang w:val="en-US" w:eastAsia="zh-CN"/>
              </w:rPr>
              <w:t>13590120445</w:t>
            </w:r>
          </w:p>
        </w:tc>
      </w:tr>
      <w:tr w14:paraId="40FD035A">
        <w:trPr>
          <w:wBefore w:w="0" w:type="auto"/>
          <w:wAfter w:w="0" w:type="auto"/>
        </w:trPr>
        <w:tc>
          <w:tcPr>
            <w:tcW w:w="1740" w:type="dxa"/>
            <w:vMerge w:val="continue"/>
            <w:tcBorders>
              <w:left w:val="single" w:color="auto" w:sz="4" w:space="0"/>
              <w:right w:val="single" w:color="auto" w:sz="4" w:space="0"/>
            </w:tcBorders>
            <w:noWrap w:val="0"/>
            <w:vAlign w:val="center"/>
          </w:tcPr>
          <w:p w14:paraId="61FD0131">
            <w:pPr>
              <w:widowControl/>
              <w:jc w:val="left"/>
              <w:rPr>
                <w:rFonts w:eastAsia="仿宋_GB2312"/>
                <w:sz w:val="28"/>
                <w:szCs w:val="28"/>
              </w:rPr>
            </w:pPr>
          </w:p>
        </w:tc>
        <w:tc>
          <w:tcPr>
            <w:tcW w:w="3969" w:type="dxa"/>
            <w:gridSpan w:val="2"/>
            <w:tcBorders>
              <w:top w:val="single" w:color="auto" w:sz="4" w:space="0"/>
              <w:left w:val="single" w:color="auto" w:sz="4" w:space="0"/>
              <w:bottom w:val="single" w:color="auto" w:sz="4" w:space="0"/>
              <w:right w:val="single" w:color="auto" w:sz="4" w:space="0"/>
            </w:tcBorders>
            <w:noWrap w:val="0"/>
            <w:vAlign w:val="center"/>
          </w:tcPr>
          <w:p w14:paraId="1694D7DC">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丙方：深圳市中诚劳务工程投资有限公司</w:t>
            </w:r>
          </w:p>
          <w:p w14:paraId="2BFDD195">
            <w:pPr>
              <w:jc w:val="center"/>
              <w:rPr>
                <w:rFonts w:hint="eastAsia" w:ascii="仿宋_GB2312" w:hAnsi="宋体" w:eastAsia="仿宋_GB2312"/>
                <w:sz w:val="28"/>
                <w:szCs w:val="28"/>
              </w:rPr>
            </w:pPr>
            <w:r>
              <w:rPr>
                <w:rFonts w:hint="eastAsia" w:ascii="仿宋_GB2312" w:hAnsi="宋体" w:eastAsia="仿宋_GB2312"/>
                <w:sz w:val="28"/>
                <w:szCs w:val="28"/>
                <w:lang w:val="en-US" w:eastAsia="zh-CN"/>
              </w:rPr>
              <w:t>委托代理人：李小明</w:t>
            </w:r>
          </w:p>
        </w:tc>
        <w:tc>
          <w:tcPr>
            <w:tcW w:w="3111" w:type="dxa"/>
            <w:tcBorders>
              <w:top w:val="single" w:color="auto" w:sz="4" w:space="0"/>
              <w:left w:val="single" w:color="auto" w:sz="4" w:space="0"/>
              <w:bottom w:val="single" w:color="auto" w:sz="4" w:space="0"/>
              <w:right w:val="single" w:color="auto" w:sz="4" w:space="0"/>
            </w:tcBorders>
            <w:noWrap w:val="0"/>
            <w:vAlign w:val="center"/>
          </w:tcPr>
          <w:p w14:paraId="28B43CA5">
            <w:pPr>
              <w:jc w:val="center"/>
              <w:rPr>
                <w:rFonts w:hint="eastAsia" w:ascii="仿宋_GB2312" w:hAnsi="宋体" w:eastAsia="仿宋_GB2312"/>
                <w:sz w:val="28"/>
                <w:szCs w:val="28"/>
                <w:lang w:val="en-US" w:eastAsia="zh-CN"/>
              </w:rPr>
            </w:pPr>
            <w:r>
              <w:rPr>
                <w:rFonts w:hint="eastAsia" w:ascii="仿宋_GB2312" w:hAnsi="宋体" w:eastAsia="仿宋_GB2312"/>
                <w:sz w:val="28"/>
                <w:szCs w:val="28"/>
                <w:lang w:val="en-US" w:eastAsia="zh-CN"/>
              </w:rPr>
              <w:t>13302933339</w:t>
            </w:r>
          </w:p>
        </w:tc>
      </w:tr>
      <w:tr w14:paraId="500F56F0">
        <w:trPr>
          <w:wBefore w:w="0" w:type="auto"/>
          <w:wAfter w:w="0" w:type="auto"/>
          <w:trHeight w:val="846"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571E473B">
            <w:pPr>
              <w:jc w:val="center"/>
              <w:rPr>
                <w:rFonts w:eastAsia="仿宋_GB2312"/>
                <w:sz w:val="28"/>
                <w:szCs w:val="28"/>
              </w:rPr>
            </w:pPr>
            <w:r>
              <w:rPr>
                <w:rFonts w:hint="eastAsia" w:eastAsia="仿宋_GB2312"/>
                <w:sz w:val="28"/>
                <w:szCs w:val="28"/>
              </w:rPr>
              <w:t>基本案情</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621C3E99">
            <w:pPr>
              <w:ind w:firstLine="560" w:firstLineChars="200"/>
              <w:rPr>
                <w:rFonts w:hint="eastAsia" w:ascii="仿宋_GB2312" w:hAnsi="宋体" w:eastAsia="仿宋_GB2312"/>
                <w:sz w:val="28"/>
                <w:szCs w:val="28"/>
              </w:rPr>
            </w:pPr>
            <w:r>
              <w:rPr>
                <w:rFonts w:hint="eastAsia" w:ascii="仿宋_GB2312" w:hAnsi="宋体" w:eastAsia="仿宋_GB2312"/>
                <w:sz w:val="28"/>
                <w:szCs w:val="28"/>
                <w:lang w:val="en-US" w:eastAsia="zh-CN"/>
              </w:rPr>
              <w:t>甲方通过公开招标程序，于2020年3月3日与乙方签订《南方医科大学深圳医院神经介入培训中心改造工程项目工程采购合同》（合同编号:YXCG-GC2019016），由甲方将南方医科大学深圳医院神经介入培训中心改造工程项目（项目编号:CLF0119SZ13QY47，下称“本项目”）发包给乙方进行施工。乙方召集丙方劳务班组等十余人（详见考勤表）进场施工。本项目已于2022年8月5日通过工程造价结算审核，截至2024年12月11日，项目工程发票已全部提交甲方，三方均无异议。为进一步优化合同的履行，三方就尾款支付方式作进一步协商，向调委会申请调解</w:t>
            </w:r>
            <w:r>
              <w:rPr>
                <w:rFonts w:hint="eastAsia" w:ascii="仿宋_GB2312" w:hAnsi="宋体" w:eastAsia="仿宋_GB2312"/>
                <w:sz w:val="28"/>
                <w:szCs w:val="28"/>
              </w:rPr>
              <w:t>。</w:t>
            </w:r>
          </w:p>
        </w:tc>
      </w:tr>
      <w:tr w14:paraId="6DBC798B">
        <w:trPr>
          <w:wBefore w:w="0" w:type="auto"/>
          <w:wAfter w:w="0" w:type="auto"/>
          <w:trHeight w:val="783"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59B1B6E4">
            <w:pPr>
              <w:jc w:val="center"/>
              <w:rPr>
                <w:rFonts w:eastAsia="仿宋_GB2312"/>
                <w:sz w:val="28"/>
                <w:szCs w:val="28"/>
              </w:rPr>
            </w:pPr>
            <w:r>
              <w:rPr>
                <w:rFonts w:hint="eastAsia" w:eastAsia="仿宋_GB2312"/>
                <w:sz w:val="28"/>
                <w:szCs w:val="28"/>
              </w:rPr>
              <w:t>协议情况</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1FEDC55F">
            <w:pPr>
              <w:ind w:firstLine="560" w:firstLineChars="200"/>
              <w:jc w:val="left"/>
              <w:rPr>
                <w:rFonts w:hint="eastAsia" w:eastAsia="仿宋_GB2312"/>
                <w:sz w:val="28"/>
                <w:szCs w:val="28"/>
                <w:lang w:val="en-US" w:eastAsia="zh-CN"/>
              </w:rPr>
            </w:pPr>
            <w:r>
              <w:rPr>
                <w:rFonts w:hint="eastAsia" w:eastAsia="仿宋_GB2312"/>
                <w:sz w:val="28"/>
                <w:szCs w:val="28"/>
                <w:lang w:val="en-US" w:eastAsia="zh-CN"/>
              </w:rPr>
              <w:t>一、根据本项目合同书、工程造价结算书及增值税普通发票，三方一致确认本项目剩余尾款为人民币伍拾万叁仟贰佰玖拾元伍角叁分（￥503290.53）。</w:t>
            </w:r>
          </w:p>
          <w:p w14:paraId="53B72CAC">
            <w:pPr>
              <w:ind w:firstLine="560" w:firstLineChars="200"/>
              <w:jc w:val="left"/>
              <w:rPr>
                <w:rFonts w:hint="eastAsia" w:eastAsia="仿宋_GB2312"/>
                <w:sz w:val="28"/>
                <w:szCs w:val="28"/>
              </w:rPr>
            </w:pPr>
            <w:r>
              <w:rPr>
                <w:rFonts w:hint="eastAsia" w:eastAsia="仿宋_GB2312"/>
                <w:sz w:val="28"/>
                <w:szCs w:val="28"/>
                <w:lang w:val="en-US" w:eastAsia="zh-CN"/>
              </w:rPr>
              <w:t>二、三方约定于签订本协议当天，甲方开具上述金额支票交付给乙方，乙方对该支票进行背书转让收款权利给丙方。丙方应在票面日期前及时到银行办理兑付手续，并承诺全部款项用于支付丙方李小明班组工人劳务费。</w:t>
            </w:r>
          </w:p>
        </w:tc>
      </w:tr>
      <w:tr w14:paraId="349F72E9">
        <w:trPr>
          <w:wBefore w:w="0" w:type="auto"/>
          <w:wAfter w:w="0" w:type="auto"/>
          <w:trHeight w:val="839"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4EC8D6A9">
            <w:pPr>
              <w:jc w:val="center"/>
              <w:rPr>
                <w:rFonts w:eastAsia="仿宋_GB2312"/>
                <w:sz w:val="28"/>
                <w:szCs w:val="28"/>
              </w:rPr>
            </w:pPr>
            <w:r>
              <w:rPr>
                <w:rFonts w:hint="eastAsia" w:eastAsia="仿宋_GB2312"/>
                <w:sz w:val="28"/>
                <w:szCs w:val="28"/>
                <w:lang w:val="en-US" w:eastAsia="zh-CN"/>
              </w:rPr>
              <w:t>调委会</w:t>
            </w:r>
            <w:r>
              <w:rPr>
                <w:rFonts w:hint="eastAsia" w:eastAsia="仿宋_GB2312"/>
                <w:sz w:val="28"/>
                <w:szCs w:val="28"/>
              </w:rPr>
              <w:t>审核</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59403727">
            <w:pPr>
              <w:rPr>
                <w:rFonts w:hint="eastAsia" w:eastAsia="仿宋_GB2312"/>
                <w:sz w:val="28"/>
                <w:szCs w:val="28"/>
              </w:rPr>
            </w:pPr>
          </w:p>
          <w:p w14:paraId="22E53432">
            <w:pPr>
              <w:rPr>
                <w:rFonts w:hint="eastAsia" w:eastAsia="仿宋_GB2312"/>
                <w:sz w:val="28"/>
                <w:szCs w:val="28"/>
              </w:rPr>
            </w:pPr>
          </w:p>
          <w:p w14:paraId="7BA1FDE3">
            <w:pPr>
              <w:rPr>
                <w:rFonts w:hint="eastAsia" w:eastAsia="仿宋_GB2312"/>
                <w:sz w:val="28"/>
                <w:szCs w:val="28"/>
              </w:rPr>
            </w:pPr>
          </w:p>
          <w:p w14:paraId="031F7F8D">
            <w:pPr>
              <w:jc w:val="center"/>
              <w:rPr>
                <w:rFonts w:hint="eastAsia" w:eastAsia="仿宋_GB2312"/>
                <w:sz w:val="28"/>
                <w:szCs w:val="28"/>
              </w:rPr>
            </w:pPr>
            <w:r>
              <w:rPr>
                <w:rFonts w:hint="eastAsia" w:eastAsia="仿宋_GB2312"/>
                <w:sz w:val="28"/>
                <w:szCs w:val="28"/>
              </w:rPr>
              <w:t xml:space="preserve">      签名（盖章）：</w:t>
            </w:r>
          </w:p>
          <w:p w14:paraId="5F5CC69A">
            <w:pPr>
              <w:jc w:val="center"/>
              <w:rPr>
                <w:rFonts w:eastAsia="仿宋_GB2312"/>
                <w:sz w:val="28"/>
                <w:szCs w:val="28"/>
              </w:rPr>
            </w:pPr>
            <w:r>
              <w:rPr>
                <w:rFonts w:hint="eastAsia" w:eastAsia="仿宋_GB2312"/>
                <w:sz w:val="28"/>
                <w:szCs w:val="28"/>
              </w:rPr>
              <w:t xml:space="preserve">    </w:t>
            </w:r>
            <w:r>
              <w:rPr>
                <w:rFonts w:eastAsia="仿宋_GB2312"/>
                <w:sz w:val="28"/>
                <w:szCs w:val="28"/>
              </w:rPr>
              <w:t>202</w:t>
            </w:r>
            <w:r>
              <w:rPr>
                <w:rFonts w:hint="eastAsia" w:eastAsia="仿宋_GB2312"/>
                <w:sz w:val="28"/>
                <w:szCs w:val="28"/>
                <w:lang w:val="en-US" w:eastAsia="zh-CN"/>
              </w:rPr>
              <w:t>5</w:t>
            </w:r>
            <w:r>
              <w:rPr>
                <w:rFonts w:hint="eastAsia" w:eastAsia="仿宋_GB2312"/>
                <w:sz w:val="28"/>
                <w:szCs w:val="28"/>
              </w:rPr>
              <w:t>年</w:t>
            </w:r>
            <w:r>
              <w:rPr>
                <w:rFonts w:hint="eastAsia" w:eastAsia="仿宋_GB2312"/>
                <w:sz w:val="28"/>
                <w:szCs w:val="28"/>
                <w:lang w:val="en-US" w:eastAsia="zh-CN"/>
              </w:rPr>
              <w:t>4</w:t>
            </w:r>
            <w:r>
              <w:rPr>
                <w:rFonts w:hint="eastAsia" w:eastAsia="仿宋_GB2312"/>
                <w:sz w:val="28"/>
                <w:szCs w:val="28"/>
              </w:rPr>
              <w:t>月</w:t>
            </w:r>
            <w:r>
              <w:rPr>
                <w:rFonts w:hint="eastAsia" w:eastAsia="仿宋_GB2312"/>
                <w:sz w:val="28"/>
                <w:szCs w:val="28"/>
                <w:lang w:val="en-US" w:eastAsia="zh-CN"/>
              </w:rPr>
              <w:t>29</w:t>
            </w:r>
            <w:r>
              <w:rPr>
                <w:rFonts w:hint="eastAsia" w:eastAsia="仿宋_GB2312"/>
                <w:sz w:val="28"/>
                <w:szCs w:val="28"/>
              </w:rPr>
              <w:t>日</w:t>
            </w:r>
          </w:p>
        </w:tc>
      </w:tr>
      <w:tr w14:paraId="20177786">
        <w:trPr>
          <w:wBefore w:w="0" w:type="auto"/>
          <w:wAfter w:w="0" w:type="auto"/>
          <w:trHeight w:val="864" w:hRule="atLeast"/>
        </w:trPr>
        <w:tc>
          <w:tcPr>
            <w:tcW w:w="1740" w:type="dxa"/>
            <w:tcBorders>
              <w:top w:val="single" w:color="auto" w:sz="4" w:space="0"/>
              <w:left w:val="single" w:color="auto" w:sz="4" w:space="0"/>
              <w:bottom w:val="single" w:color="auto" w:sz="4" w:space="0"/>
              <w:right w:val="single" w:color="auto" w:sz="4" w:space="0"/>
            </w:tcBorders>
            <w:noWrap w:val="0"/>
            <w:vAlign w:val="center"/>
          </w:tcPr>
          <w:p w14:paraId="05045B34">
            <w:pPr>
              <w:jc w:val="center"/>
              <w:rPr>
                <w:rFonts w:eastAsia="仿宋_GB2312"/>
                <w:sz w:val="28"/>
                <w:szCs w:val="28"/>
              </w:rPr>
            </w:pPr>
            <w:r>
              <w:rPr>
                <w:rFonts w:hint="eastAsia" w:eastAsia="仿宋_GB2312"/>
                <w:sz w:val="28"/>
                <w:szCs w:val="28"/>
              </w:rPr>
              <w:t>备注</w:t>
            </w:r>
          </w:p>
        </w:tc>
        <w:tc>
          <w:tcPr>
            <w:tcW w:w="7080" w:type="dxa"/>
            <w:gridSpan w:val="3"/>
            <w:tcBorders>
              <w:top w:val="single" w:color="auto" w:sz="4" w:space="0"/>
              <w:left w:val="single" w:color="auto" w:sz="4" w:space="0"/>
              <w:bottom w:val="single" w:color="auto" w:sz="4" w:space="0"/>
              <w:right w:val="single" w:color="auto" w:sz="4" w:space="0"/>
            </w:tcBorders>
            <w:noWrap w:val="0"/>
            <w:vAlign w:val="center"/>
          </w:tcPr>
          <w:p w14:paraId="31232051">
            <w:pPr>
              <w:jc w:val="left"/>
              <w:rPr>
                <w:rFonts w:hint="default" w:eastAsia="仿宋_GB2312"/>
                <w:sz w:val="28"/>
                <w:szCs w:val="28"/>
                <w:lang w:val="en-US" w:eastAsia="zh-CN"/>
              </w:rPr>
            </w:pPr>
          </w:p>
        </w:tc>
      </w:tr>
    </w:tbl>
    <w:p w14:paraId="0691A3C2">
      <w:pPr>
        <w:rPr>
          <w:rFonts w:ascii="仿宋" w:hAnsi="仿宋" w:eastAsia="仿宋"/>
          <w:sz w:val="24"/>
        </w:rPr>
      </w:pPr>
      <w:r>
        <w:rPr>
          <w:rFonts w:hint="eastAsia" w:ascii="仿宋" w:hAnsi="仿宋" w:eastAsia="仿宋"/>
          <w:sz w:val="24"/>
        </w:rPr>
        <w:t>说明：1、参与案件其他人员指：律师、评理员、其他单位参与的人员等基本信息；2、补贴标准指简易、疑难复杂、重特大；3、部门审核指由司法所负责人审核完案件后填写意见（根据办案补贴发放规定中的发放流程）。</w:t>
      </w:r>
    </w:p>
    <w:sectPr>
      <w:pgSz w:w="11906" w:h="16838"/>
      <w:pgMar w:top="1134" w:right="1701" w:bottom="144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ahoma">
    <w:panose1 w:val="020B0604030504040204"/>
    <w:charset w:val="00"/>
    <w:family w:val="swiss"/>
    <w:pitch w:val="default"/>
    <w:sig w:usb0="E1002AFF" w:usb1="C000605B" w:usb2="00000029" w:usb3="00000000" w:csb0="200101FF" w:csb1="20280000"/>
  </w:font>
  <w:font w:name="仿宋_GB2312">
    <w:altName w:val="方正仿宋_GBK"/>
    <w:panose1 w:val="02010609030101010101"/>
    <w:charset w:val="00"/>
    <w:family w:val="modern"/>
    <w:pitch w:val="default"/>
    <w:sig w:usb0="00000001" w:usb1="080E0000" w:usb2="00000000" w:usb3="00000000" w:csb0="00040000" w:csb1="00000000"/>
  </w:font>
  <w:font w:name="仿宋">
    <w:altName w:val="方正仿宋_GBK"/>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EAC"/>
    <w:rsid w:val="00016D95"/>
    <w:rsid w:val="0005256E"/>
    <w:rsid w:val="00053E91"/>
    <w:rsid w:val="000D39A3"/>
    <w:rsid w:val="000E18DA"/>
    <w:rsid w:val="001102F8"/>
    <w:rsid w:val="00121E91"/>
    <w:rsid w:val="001760CE"/>
    <w:rsid w:val="001A33DE"/>
    <w:rsid w:val="001B1409"/>
    <w:rsid w:val="001C2787"/>
    <w:rsid w:val="00201FBE"/>
    <w:rsid w:val="002300AC"/>
    <w:rsid w:val="00232E66"/>
    <w:rsid w:val="00287DE8"/>
    <w:rsid w:val="002C6E41"/>
    <w:rsid w:val="00354267"/>
    <w:rsid w:val="0038764B"/>
    <w:rsid w:val="003B0F1D"/>
    <w:rsid w:val="00453ED3"/>
    <w:rsid w:val="00482B2D"/>
    <w:rsid w:val="004B0BFC"/>
    <w:rsid w:val="004C408F"/>
    <w:rsid w:val="004C7B5D"/>
    <w:rsid w:val="0050345C"/>
    <w:rsid w:val="00507451"/>
    <w:rsid w:val="00515D1B"/>
    <w:rsid w:val="00541F43"/>
    <w:rsid w:val="00557656"/>
    <w:rsid w:val="0056561B"/>
    <w:rsid w:val="0057045D"/>
    <w:rsid w:val="005A3713"/>
    <w:rsid w:val="005F38D1"/>
    <w:rsid w:val="00626EB5"/>
    <w:rsid w:val="00671BA7"/>
    <w:rsid w:val="006834D4"/>
    <w:rsid w:val="006A1052"/>
    <w:rsid w:val="006F2880"/>
    <w:rsid w:val="007354C3"/>
    <w:rsid w:val="007B5640"/>
    <w:rsid w:val="007B713A"/>
    <w:rsid w:val="007C003D"/>
    <w:rsid w:val="00804C94"/>
    <w:rsid w:val="00811231"/>
    <w:rsid w:val="00815361"/>
    <w:rsid w:val="0086404E"/>
    <w:rsid w:val="00913A9B"/>
    <w:rsid w:val="00940EAC"/>
    <w:rsid w:val="0094726E"/>
    <w:rsid w:val="0097112B"/>
    <w:rsid w:val="00984267"/>
    <w:rsid w:val="00994FBE"/>
    <w:rsid w:val="00A13629"/>
    <w:rsid w:val="00A62FB9"/>
    <w:rsid w:val="00A728D2"/>
    <w:rsid w:val="00A80154"/>
    <w:rsid w:val="00A83237"/>
    <w:rsid w:val="00AC7276"/>
    <w:rsid w:val="00B00ADB"/>
    <w:rsid w:val="00B27D39"/>
    <w:rsid w:val="00B302F9"/>
    <w:rsid w:val="00B5301E"/>
    <w:rsid w:val="00B648DF"/>
    <w:rsid w:val="00BD566C"/>
    <w:rsid w:val="00BE3743"/>
    <w:rsid w:val="00C63D0A"/>
    <w:rsid w:val="00C8580D"/>
    <w:rsid w:val="00C91249"/>
    <w:rsid w:val="00CB1ADC"/>
    <w:rsid w:val="00CB7C86"/>
    <w:rsid w:val="00CC0128"/>
    <w:rsid w:val="00D672BD"/>
    <w:rsid w:val="00D97457"/>
    <w:rsid w:val="00DA0F01"/>
    <w:rsid w:val="00EB4282"/>
    <w:rsid w:val="00F91FE5"/>
    <w:rsid w:val="00FB6087"/>
    <w:rsid w:val="00FF2B35"/>
    <w:rsid w:val="030216F0"/>
    <w:rsid w:val="0DBC7456"/>
    <w:rsid w:val="0EF215D2"/>
    <w:rsid w:val="1525724C"/>
    <w:rsid w:val="156D7F6A"/>
    <w:rsid w:val="16A14CF2"/>
    <w:rsid w:val="18AA165C"/>
    <w:rsid w:val="1BC52CA9"/>
    <w:rsid w:val="1E3D32D5"/>
    <w:rsid w:val="247C1A47"/>
    <w:rsid w:val="2B6D4164"/>
    <w:rsid w:val="2E4605E6"/>
    <w:rsid w:val="30052872"/>
    <w:rsid w:val="31E93FFC"/>
    <w:rsid w:val="5A0062AC"/>
    <w:rsid w:val="68B4063E"/>
    <w:rsid w:val="71960AC4"/>
    <w:rsid w:val="788A79D0"/>
    <w:rsid w:val="79A91E26"/>
    <w:rsid w:val="DBFE6D9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5">
    <w:name w:val="Default Paragraph Font"/>
    <w:unhideWhenUsed/>
    <w:uiPriority w:val="1"/>
  </w:style>
  <w:style w:type="table" w:default="1" w:styleId="4">
    <w:name w:val="Normal Table"/>
    <w:unhideWhenUsed/>
    <w:qFormat/>
    <w:uiPriority w:val="99"/>
    <w:tblPr>
      <w:tblStyle w:val="4"/>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99"/>
    <w:rPr>
      <w:rFonts w:ascii="Times New Roman" w:hAnsi="Times New Roman"/>
      <w:kern w:val="2"/>
      <w:sz w:val="18"/>
      <w:szCs w:val="18"/>
    </w:rPr>
  </w:style>
  <w:style w:type="character" w:customStyle="1" w:styleId="7">
    <w:name w:val="页眉 字符"/>
    <w:link w:val="3"/>
    <w:uiPriority w:val="99"/>
    <w:rPr>
      <w:rFonts w:ascii="Times New Roman" w:hAnsi="Times New Roman"/>
      <w:kern w:val="2"/>
      <w:sz w:val="18"/>
      <w:szCs w:val="18"/>
    </w:rPr>
  </w:style>
  <w:style w:type="paragraph" w:customStyle="1" w:styleId="8">
    <w:name w:val=" Char1"/>
    <w:basedOn w:val="1"/>
    <w:uiPriority w:val="0"/>
    <w:rPr>
      <w:rFonts w:ascii="Tahoma" w:hAnsi="Tahoma"/>
      <w:sz w:val="24"/>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3</Pages>
  <Words>124</Words>
  <Characters>713</Characters>
  <Lines>5</Lines>
  <Paragraphs>1</Paragraphs>
  <TotalTime>0</TotalTime>
  <ScaleCrop>false</ScaleCrop>
  <LinksUpToDate>false</LinksUpToDate>
  <CharactersWithSpaces>836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2015-02-06T15:01:00Z</dcterms:created>
  <dc:creator>微软用户</dc:creator>
  <cp:lastModifiedBy>SZC</cp:lastModifiedBy>
  <cp:lastPrinted>2024-03-05T10:31:02Z</cp:lastPrinted>
  <dcterms:modified xsi:type="dcterms:W3CDTF">2026-01-07T14:41:17Z</dcterms:modified>
  <dc:title>人民调解办案补贴申请个案登记表</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D9E7DD88F649B7090D005E692DE18BAD_43</vt:lpwstr>
  </property>
</Properties>
</file>