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swald" w:cs="Oswald" w:eastAsia="Oswald" w:hAnsi="Oswald"/>
          <w:color w:val="38761d"/>
          <w:sz w:val="58"/>
          <w:szCs w:val="58"/>
        </w:rPr>
      </w:pPr>
      <w:r w:rsidDel="00000000" w:rsidR="00000000" w:rsidRPr="00000000">
        <w:rPr>
          <w:rFonts w:ascii="Oswald" w:cs="Oswald" w:eastAsia="Oswald" w:hAnsi="Oswald"/>
          <w:color w:val="38761d"/>
          <w:sz w:val="58"/>
          <w:szCs w:val="58"/>
          <w:rtl w:val="0"/>
        </w:rPr>
        <w:t xml:space="preserve">Relazione di laboratorio di Sistemi e Reti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widowControl w:val="0"/>
        <w:spacing w:after="0" w:before="120" w:line="240" w:lineRule="auto"/>
        <w:rPr>
          <w:rFonts w:ascii="Oswald Light" w:cs="Oswald Light" w:eastAsia="Oswald Light" w:hAnsi="Oswald Light"/>
          <w:sz w:val="26"/>
          <w:szCs w:val="26"/>
        </w:rPr>
      </w:pPr>
      <w:bookmarkStart w:colFirst="0" w:colLast="0" w:name="_30j0zll" w:id="0"/>
      <w:bookmarkEnd w:id="0"/>
      <w:r w:rsidDel="00000000" w:rsidR="00000000" w:rsidRPr="00000000">
        <w:rPr>
          <w:rFonts w:ascii="Oswald Light" w:cs="Oswald Light" w:eastAsia="Oswald Light" w:hAnsi="Oswald Light"/>
          <w:sz w:val="26"/>
          <w:szCs w:val="26"/>
          <w:rtl w:val="0"/>
        </w:rPr>
        <w:t xml:space="preserve">Is Pascal Comandini Sede Pascal A.S. 2025/2026</w:t>
      </w:r>
    </w:p>
    <w:p w:rsidR="00000000" w:rsidDel="00000000" w:rsidP="00000000" w:rsidRDefault="00000000" w:rsidRPr="00000000" w14:paraId="00000003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Docenti Referenti: Brighi, Veneti</w:t>
      </w:r>
    </w:p>
    <w:p w:rsidR="00000000" w:rsidDel="00000000" w:rsidP="00000000" w:rsidRDefault="00000000" w:rsidRPr="00000000" w14:paraId="00000004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Cognome: Lessi</w:t>
      </w:r>
    </w:p>
    <w:p w:rsidR="00000000" w:rsidDel="00000000" w:rsidP="00000000" w:rsidRDefault="00000000" w:rsidRPr="00000000" w14:paraId="00000005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Nome: Leonardo</w:t>
      </w:r>
    </w:p>
    <w:p w:rsidR="00000000" w:rsidDel="00000000" w:rsidP="00000000" w:rsidRDefault="00000000" w:rsidRPr="00000000" w14:paraId="00000006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Classe: 5</w:t>
      </w:r>
    </w:p>
    <w:p w:rsidR="00000000" w:rsidDel="00000000" w:rsidP="00000000" w:rsidRDefault="00000000" w:rsidRPr="00000000" w14:paraId="00000007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Sezione: E</w:t>
      </w:r>
    </w:p>
    <w:p w:rsidR="00000000" w:rsidDel="00000000" w:rsidP="00000000" w:rsidRDefault="00000000" w:rsidRPr="00000000" w14:paraId="00000008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Data prova: 3/11/2025</w:t>
      </w:r>
    </w:p>
    <w:p w:rsidR="00000000" w:rsidDel="00000000" w:rsidP="00000000" w:rsidRDefault="00000000" w:rsidRPr="00000000" w14:paraId="00000009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Consegnata il: 3/11/2025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480" w:line="240" w:lineRule="auto"/>
        <w:rPr>
          <w:rFonts w:ascii="Oswald" w:cs="Oswald" w:eastAsia="Oswald" w:hAnsi="Oswald"/>
          <w:color w:val="6aa84f"/>
          <w:sz w:val="28"/>
          <w:szCs w:val="28"/>
        </w:rPr>
      </w:pPr>
      <w:bookmarkStart w:colFirst="0" w:colLast="0" w:name="_1fob9te" w:id="1"/>
      <w:bookmarkEnd w:id="1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Titolo della relazione: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Prima verifica di Laboratorio di Sistemi e Reti - primo Quadrimestre fila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0" w:before="480" w:line="240" w:lineRule="auto"/>
        <w:rPr>
          <w:rFonts w:ascii="Oswald" w:cs="Oswald" w:eastAsia="Oswald" w:hAnsi="Oswald"/>
          <w:color w:val="38761d"/>
          <w:sz w:val="28"/>
          <w:szCs w:val="28"/>
        </w:rPr>
      </w:pPr>
      <w:bookmarkStart w:colFirst="0" w:colLast="0" w:name="_3znysh7" w:id="2"/>
      <w:bookmarkEnd w:id="2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Scopo dell’esperienza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Il gruppo Generali Assicurazioni ha strutturato nel tempo la propria rete WAN proprietaria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per gestire le sedi distribuite nel territorio Italiano e permettere una intercomunicazione sicura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e confidenziale. In risposta a nuove esigenze occorre però ampliare la struttura, pertanto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andranno progettate e collegate alla rete esistente due nuove sedi di 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Pomigliano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 Veneto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(TV) e Castelvetro di Modena (MO).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Parte A: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si chiede al progettista di ideare la nuova parte di rete e simularla su Packet Tracer. Le nuove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reti LAN hanno una struttura speculare e devono servire 4 reparti così configurati: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Amministrazione 40 PC; Direzione 10 PC; CED 2 PC, Sinistri e polizze 60 PC. Ovviamente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ogni rete sarà sub-nettata per ottimizzare la distribuzione degli indirizzi e deve soddisfare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requisiti di sicurezza basilari. In questi termini andranno inseriti soluzioni tecniche appropriate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per garantire la separazione delle sottoreti. Dal punto di vista della logistica, le nuove sedi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saranno collegate direttamente a quella di Milano la cui presenza andrà riportata nel progetto rappresentando il solo router.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Per la soluzione del progetto andranno rappresentati due pc per ogni sottorete.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Parte B: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Occorre modificare la struttura della rete costruita nel punto precedente, per garantire nuovi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servizi. Si richiede in particolare di implementare la sede Amministrativa di Pomigliano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Veneto in questa maniera: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• Occorre permettere alla sede l’accesso ad internet. Andranno quindi progettate e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costruite soluzioni che permettano la navigazione esterna alla Wan. Si motivi la scelta.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• Strutturare un servizio DNS primato che gestisca la risoluzione dei domini e sia fruibile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anche dalla sede logistica di Vado Ligure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Al termine della esercitazione andrà consegnato il progetto pkt contenente le due reti, il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documento contenente il calcolo per il subnetting e la documentazione con gli screen necessari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 comprendere il corretto funzionamento della rete.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0" w:before="480" w:line="240" w:lineRule="auto"/>
        <w:rPr>
          <w:rFonts w:ascii="Oswald" w:cs="Oswald" w:eastAsia="Oswald" w:hAnsi="Oswald"/>
          <w:color w:val="38761d"/>
          <w:sz w:val="28"/>
          <w:szCs w:val="28"/>
        </w:rPr>
      </w:pPr>
      <w:bookmarkStart w:colFirst="0" w:colLast="0" w:name="_2et92p0" w:id="3"/>
      <w:bookmarkEnd w:id="3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Materiale utilizzato</w:t>
        <w:tab/>
      </w:r>
    </w:p>
    <w:p w:rsidR="00000000" w:rsidDel="00000000" w:rsidP="00000000" w:rsidRDefault="00000000" w:rsidRPr="00000000" w14:paraId="00000029">
      <w:pPr>
        <w:widowControl w:val="0"/>
        <w:spacing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Cisco Packet Tracer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after="0" w:before="480" w:line="240" w:lineRule="auto"/>
        <w:rPr/>
      </w:pPr>
      <w:bookmarkStart w:colFirst="0" w:colLast="0" w:name="_5rxnaq7e6640" w:id="4"/>
      <w:bookmarkEnd w:id="4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Ipotesi aggiuntive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Nonostante basterebbe un indirizzo di classe c per lo svolgimento della prova ho scelto di 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utilizzare un indirizzo di classe b aderendo al caso reale.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Ho scelto di rappresentare i vari reparti con due postazioni per ottimizzare il tempo e gli spazi.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Ho scelto di non utilizzare la fibra perché mi sono scordato (mi dispiace)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after="0" w:before="480" w:line="240" w:lineRule="auto"/>
        <w:rPr>
          <w:rFonts w:ascii="Oswald" w:cs="Oswald" w:eastAsia="Oswald" w:hAnsi="Oswald"/>
          <w:color w:val="38761d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Premessa iniziale, descrizione e fasi dell’esperienza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before="200" w:line="240" w:lineRule="auto"/>
        <w:ind w:left="720" w:hanging="360"/>
        <w:rPr>
          <w:rFonts w:ascii="Oswald" w:cs="Oswald" w:eastAsia="Oswald" w:hAnsi="Oswald"/>
          <w:color w:val="38761d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Calcolo del subnetting</w:t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Subnetting </w:t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172.16.0.0</w:t>
      </w:r>
    </w:p>
    <w:p w:rsidR="00000000" w:rsidDel="00000000" w:rsidP="00000000" w:rsidRDefault="00000000" w:rsidRPr="00000000" w14:paraId="00000036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60 = 6 bit</w:t>
      </w:r>
    </w:p>
    <w:p w:rsidR="00000000" w:rsidDel="00000000" w:rsidP="00000000" w:rsidRDefault="00000000" w:rsidRPr="00000000" w14:paraId="00000038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40 = 6 bit</w:t>
      </w:r>
    </w:p>
    <w:p w:rsidR="00000000" w:rsidDel="00000000" w:rsidP="00000000" w:rsidRDefault="00000000" w:rsidRPr="00000000" w14:paraId="00000039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10 = 4 bit</w:t>
      </w:r>
    </w:p>
    <w:p w:rsidR="00000000" w:rsidDel="00000000" w:rsidP="00000000" w:rsidRDefault="00000000" w:rsidRPr="00000000" w14:paraId="0000003A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2 = 2 bit</w:t>
      </w:r>
    </w:p>
    <w:p w:rsidR="00000000" w:rsidDel="00000000" w:rsidP="00000000" w:rsidRDefault="00000000" w:rsidRPr="00000000" w14:paraId="0000003B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Sinistri e 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polize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172.16.0. 00/00 0000</w:t>
      </w:r>
    </w:p>
    <w:p w:rsidR="00000000" w:rsidDel="00000000" w:rsidP="00000000" w:rsidRDefault="00000000" w:rsidRPr="00000000" w14:paraId="0000003E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 = 172.16.0.0</w:t>
      </w:r>
    </w:p>
    <w:p w:rsidR="00000000" w:rsidDel="00000000" w:rsidP="00000000" w:rsidRDefault="00000000" w:rsidRPr="00000000" w14:paraId="00000040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B = 172.16.0.63</w:t>
      </w:r>
    </w:p>
    <w:p w:rsidR="00000000" w:rsidDel="00000000" w:rsidP="00000000" w:rsidRDefault="00000000" w:rsidRPr="00000000" w14:paraId="00000041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 = 255.255.255.192</w:t>
      </w:r>
    </w:p>
    <w:p w:rsidR="00000000" w:rsidDel="00000000" w:rsidP="00000000" w:rsidRDefault="00000000" w:rsidRPr="00000000" w14:paraId="00000042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Amministrazione</w:t>
      </w:r>
    </w:p>
    <w:p w:rsidR="00000000" w:rsidDel="00000000" w:rsidP="00000000" w:rsidRDefault="00000000" w:rsidRPr="00000000" w14:paraId="00000044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172.16.0. 01/00 0000</w:t>
      </w:r>
    </w:p>
    <w:p w:rsidR="00000000" w:rsidDel="00000000" w:rsidP="00000000" w:rsidRDefault="00000000" w:rsidRPr="00000000" w14:paraId="00000045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 = 172.16.0.64</w:t>
      </w:r>
    </w:p>
    <w:p w:rsidR="00000000" w:rsidDel="00000000" w:rsidP="00000000" w:rsidRDefault="00000000" w:rsidRPr="00000000" w14:paraId="00000047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B = 172.16.0.127</w:t>
      </w:r>
    </w:p>
    <w:p w:rsidR="00000000" w:rsidDel="00000000" w:rsidP="00000000" w:rsidRDefault="00000000" w:rsidRPr="00000000" w14:paraId="00000048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 = 255.255.255.192</w:t>
      </w:r>
    </w:p>
    <w:p w:rsidR="00000000" w:rsidDel="00000000" w:rsidP="00000000" w:rsidRDefault="00000000" w:rsidRPr="00000000" w14:paraId="00000049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Direzione</w:t>
      </w:r>
    </w:p>
    <w:p w:rsidR="00000000" w:rsidDel="00000000" w:rsidP="00000000" w:rsidRDefault="00000000" w:rsidRPr="00000000" w14:paraId="0000004B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172.16.0.1000 / 0000</w:t>
      </w:r>
    </w:p>
    <w:p w:rsidR="00000000" w:rsidDel="00000000" w:rsidP="00000000" w:rsidRDefault="00000000" w:rsidRPr="00000000" w14:paraId="0000004C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 = 172.16.0.128</w:t>
      </w:r>
    </w:p>
    <w:p w:rsidR="00000000" w:rsidDel="00000000" w:rsidP="00000000" w:rsidRDefault="00000000" w:rsidRPr="00000000" w14:paraId="0000004E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B = 172.16.0.143</w:t>
      </w:r>
    </w:p>
    <w:p w:rsidR="00000000" w:rsidDel="00000000" w:rsidP="00000000" w:rsidRDefault="00000000" w:rsidRPr="00000000" w14:paraId="0000004F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 = 255.255.255.240</w:t>
      </w:r>
    </w:p>
    <w:p w:rsidR="00000000" w:rsidDel="00000000" w:rsidP="00000000" w:rsidRDefault="00000000" w:rsidRPr="00000000" w14:paraId="00000050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CED</w:t>
      </w:r>
    </w:p>
    <w:p w:rsidR="00000000" w:rsidDel="00000000" w:rsidP="00000000" w:rsidRDefault="00000000" w:rsidRPr="00000000" w14:paraId="00000052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172.16.0.1001 00/00</w:t>
      </w:r>
    </w:p>
    <w:p w:rsidR="00000000" w:rsidDel="00000000" w:rsidP="00000000" w:rsidRDefault="00000000" w:rsidRPr="00000000" w14:paraId="00000053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R = 172.16.0.144</w:t>
      </w:r>
    </w:p>
    <w:p w:rsidR="00000000" w:rsidDel="00000000" w:rsidP="00000000" w:rsidRDefault="00000000" w:rsidRPr="00000000" w14:paraId="00000055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B = 172.16.0.147</w:t>
      </w:r>
    </w:p>
    <w:p w:rsidR="00000000" w:rsidDel="00000000" w:rsidP="00000000" w:rsidRDefault="00000000" w:rsidRPr="00000000" w14:paraId="00000056">
      <w:pPr>
        <w:ind w:left="720" w:firstLine="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 = 255.255.255.252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after="0" w:afterAutospacing="0" w:before="200" w:line="240" w:lineRule="auto"/>
        <w:ind w:left="720" w:hanging="360"/>
        <w:rPr>
          <w:rFonts w:ascii="Oswald" w:cs="Oswald" w:eastAsia="Oswald" w:hAnsi="Oswald"/>
          <w:color w:val="38761d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creazione delle VLAN in tutti gli switch</w:t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57312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impostazione del switch in client mode e 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server</w:t>
      </w: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 mode </w:t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3190875" cy="962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3171825" cy="56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impostare i default gateway per ogni vlan del router </w:t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5731200" cy="316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Montserrat" w:cs="Montserrat" w:eastAsia="Montserrat" w:hAnsi="Montserrat"/>
          <w:color w:val="666666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forzatura della comunicazione dei pacchetti tra i vari router </w:t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3943350" cy="118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3838575" cy="22574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color w:val="666666"/>
        </w:rPr>
        <w:drawing>
          <wp:inline distB="114300" distT="114300" distL="114300" distR="114300">
            <wp:extent cx="3752850" cy="523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spacing w:after="0" w:before="480" w:line="240" w:lineRule="auto"/>
        <w:rPr>
          <w:rFonts w:ascii="Oswald" w:cs="Oswald" w:eastAsia="Oswald" w:hAnsi="Oswald"/>
          <w:color w:val="38761d"/>
          <w:sz w:val="28"/>
          <w:szCs w:val="28"/>
        </w:rPr>
      </w:pPr>
      <w:bookmarkStart w:colFirst="0" w:colLast="0" w:name="_1t3h5sf" w:id="6"/>
      <w:bookmarkEnd w:id="6"/>
      <w:r w:rsidDel="00000000" w:rsidR="00000000" w:rsidRPr="00000000">
        <w:rPr>
          <w:rFonts w:ascii="Oswald" w:cs="Oswald" w:eastAsia="Oswald" w:hAnsi="Oswald"/>
          <w:color w:val="38761d"/>
          <w:sz w:val="28"/>
          <w:szCs w:val="28"/>
          <w:rtl w:val="0"/>
        </w:rPr>
        <w:t xml:space="preserve">Risultato dell’esperienza</w:t>
      </w:r>
    </w:p>
    <w:p w:rsidR="00000000" w:rsidDel="00000000" w:rsidP="00000000" w:rsidRDefault="00000000" w:rsidRPr="00000000" w14:paraId="0000005C">
      <w:pPr>
        <w:widowControl w:val="0"/>
        <w:spacing w:before="200" w:line="312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Tutto funziona correttamente eccetto per il reparto CED, il cui non corretto funzionamento è dato probabilmente da uno sbagliato calcolo del subnetting</w:t>
      </w:r>
    </w:p>
    <w:p w:rsidR="00000000" w:rsidDel="00000000" w:rsidP="00000000" w:rsidRDefault="00000000" w:rsidRPr="00000000" w14:paraId="0000005D">
      <w:pPr>
        <w:widowControl w:val="0"/>
        <w:spacing w:before="200" w:line="312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rtl w:val="0"/>
        </w:rPr>
        <w:t xml:space="preserve">Ho completato solo la parte a per motivi di tempo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 Light">
    <w:embedRegular w:fontKey="{00000000-0000-0000-0000-000000000000}" r:id="rId5" w:subsetted="0"/>
    <w:embedBold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swaldLight-regular.ttf"/><Relationship Id="rId6" Type="http://schemas.openxmlformats.org/officeDocument/2006/relationships/font" Target="fonts/OswaldLight-bold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