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BBC" w:rsidRDefault="007C6BBC">
      <w:r>
        <w:rPr>
          <w:noProof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page">
              <wp:align>left</wp:align>
            </wp:positionH>
            <wp:positionV relativeFrom="paragraph">
              <wp:posOffset>-268833</wp:posOffset>
            </wp:positionV>
            <wp:extent cx="7559040" cy="1042689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744" cy="1045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5469274</wp:posOffset>
            </wp:positionH>
            <wp:positionV relativeFrom="paragraph">
              <wp:posOffset>244427</wp:posOffset>
            </wp:positionV>
            <wp:extent cx="1562100" cy="15621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9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353D3" wp14:editId="07A03134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CF3482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Mise à jour </w:t>
                            </w:r>
                            <w:r w:rsidR="001F131C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25 mai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353D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8.9pt;margin-top:210.65pt;width:268.8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PirgIAAKg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" filled="f" stroked="f">
                <v:textbox>
                  <w:txbxContent>
                    <w:p w:rsidR="008915FD" w:rsidRPr="00B87D29" w:rsidRDefault="00CF3482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Mise à jour </w:t>
                      </w:r>
                      <w:r w:rsidR="001F131C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25 mai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662903" w:rsidP="007C6BBC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86CC8F" wp14:editId="058E3791">
                <wp:simplePos x="0" y="0"/>
                <wp:positionH relativeFrom="column">
                  <wp:posOffset>662874</wp:posOffset>
                </wp:positionH>
                <wp:positionV relativeFrom="paragraph">
                  <wp:posOffset>17780</wp:posOffset>
                </wp:positionV>
                <wp:extent cx="2715895" cy="763905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95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662903" w:rsidRDefault="00662903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662903"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40"/>
                              </w:rPr>
                              <w:t>Conditions générales d</w:t>
                            </w:r>
                            <w:r w:rsidR="006C6FAA"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40"/>
                              </w:rPr>
                              <w:t>e vente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40"/>
                              </w:rPr>
                              <w:t xml:space="preserve"> (CG</w:t>
                            </w:r>
                            <w:r w:rsidR="006C6FAA"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CC8F" id="Zone de texte 2" o:spid="_x0000_s1027" type="#_x0000_t202" style="position:absolute;margin-left:52.2pt;margin-top:1.4pt;width:213.85pt;height:6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" filled="f" stroked="f">
                <v:textbox>
                  <w:txbxContent>
                    <w:p w:rsidR="006B445E" w:rsidRPr="00662903" w:rsidRDefault="00662903">
                      <w:pPr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40"/>
                        </w:rPr>
                      </w:pPr>
                      <w:r w:rsidRPr="00662903"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40"/>
                        </w:rPr>
                        <w:t>Conditions générales d</w:t>
                      </w:r>
                      <w:r w:rsidR="006C6FAA"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40"/>
                        </w:rPr>
                        <w:t>e vente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40"/>
                        </w:rPr>
                        <w:t xml:space="preserve"> (CG</w:t>
                      </w:r>
                      <w:r w:rsidR="006C6FAA"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Pr="007C6BBC" w:rsidRDefault="007C6BBC" w:rsidP="007C6BBC"/>
    <w:p w:rsidR="007C6BBC" w:rsidRDefault="007C6BBC" w:rsidP="007C6BBC">
      <w:pPr>
        <w:tabs>
          <w:tab w:val="left" w:pos="6964"/>
        </w:tabs>
      </w:pPr>
      <w:r>
        <w:tab/>
      </w:r>
    </w:p>
    <w:p w:rsidR="007C6BBC" w:rsidRDefault="007C6BBC">
      <w:r>
        <w:br w:type="page"/>
      </w:r>
    </w:p>
    <w:p w:rsidR="0058332A" w:rsidRDefault="001F131C" w:rsidP="00A32A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L’utilisateur</w:t>
      </w:r>
      <w:r w:rsidRPr="001F131C">
        <w:rPr>
          <w:rFonts w:ascii="Arial" w:hAnsi="Arial" w:cs="Arial"/>
          <w:sz w:val="28"/>
          <w:szCs w:val="28"/>
        </w:rPr>
        <w:t xml:space="preserve"> visitant </w:t>
      </w: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et intéressé par les Produits et Services proposés par </w:t>
      </w: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est invité à lire attentivement ces CGV, à les imprimer et/ou à les sauvegarder sur un support durable, avant de procéder à une commande sur </w:t>
      </w:r>
      <w:r>
        <w:rPr>
          <w:rFonts w:ascii="Arial" w:hAnsi="Arial" w:cs="Arial"/>
          <w:sz w:val="28"/>
          <w:szCs w:val="28"/>
        </w:rPr>
        <w:t>la boutique</w:t>
      </w:r>
      <w:r w:rsidRPr="001F131C">
        <w:rPr>
          <w:rFonts w:ascii="Arial" w:hAnsi="Arial" w:cs="Arial"/>
          <w:sz w:val="28"/>
          <w:szCs w:val="28"/>
        </w:rPr>
        <w:t>. Le Client reconnaît avoir pris connaissance des CGV et les accepte intégralement et sans réserve.</w:t>
      </w:r>
    </w:p>
    <w:p w:rsidR="001F131C" w:rsidRDefault="001F131C" w:rsidP="00A32A25">
      <w:pPr>
        <w:rPr>
          <w:rFonts w:ascii="Arial" w:hAnsi="Arial" w:cs="Arial"/>
          <w:sz w:val="28"/>
          <w:szCs w:val="28"/>
        </w:rPr>
      </w:pPr>
    </w:p>
    <w:p w:rsidR="001F131C" w:rsidRDefault="001F131C" w:rsidP="00A32A25">
      <w:pPr>
        <w:rPr>
          <w:rFonts w:ascii="Arial" w:hAnsi="Arial" w:cs="Arial"/>
          <w:sz w:val="28"/>
          <w:szCs w:val="28"/>
        </w:rPr>
      </w:pPr>
    </w:p>
    <w:p w:rsidR="001F131C" w:rsidRDefault="001F131C" w:rsidP="00A32A25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1F131C">
        <w:rPr>
          <w:rFonts w:ascii="Arial" w:hAnsi="Arial" w:cs="Arial"/>
          <w:b/>
          <w:color w:val="548DD4" w:themeColor="text2" w:themeTint="99"/>
          <w:sz w:val="40"/>
          <w:szCs w:val="40"/>
        </w:rPr>
        <w:t>Article 1 - Application des CGV et objet du Site</w:t>
      </w:r>
    </w:p>
    <w:p w:rsidR="001F131C" w:rsidRDefault="001F131C" w:rsidP="00A32A25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</w:p>
    <w:p w:rsidR="001F131C" w:rsidRPr="001F131C" w:rsidRDefault="001F131C" w:rsidP="001F131C">
      <w:pPr>
        <w:rPr>
          <w:rFonts w:ascii="Arial" w:hAnsi="Arial" w:cs="Arial"/>
          <w:sz w:val="28"/>
          <w:szCs w:val="28"/>
        </w:rPr>
      </w:pP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se réserve le droit de modifier à tout moment les CGV en publiant une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nouvelle version de ces dernières sur le site. Les CGV applicables au Client sont celles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en vigueur au jour de sa commande sur le site. Les mentions légales concernant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l'hébergeur et du site, la collecte et le traitement des données personnelles et les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conditions d'utilisation du site sont fournies sur https://badblock.fr/legals.</w:t>
      </w:r>
    </w:p>
    <w:p w:rsidR="001F131C" w:rsidRP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  <w:r w:rsidRPr="001F131C">
        <w:rPr>
          <w:rFonts w:ascii="Arial" w:hAnsi="Arial" w:cs="Arial"/>
          <w:sz w:val="28"/>
          <w:szCs w:val="28"/>
        </w:rPr>
        <w:t>L'acceptation des présentes CGV suppose de la part des Clients qu'ils jouissent de la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capacité juridique nécessaire pour cela. Si le Client est mineur ou ne dispose pas de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cette capacité juridique, il déclare avoir l'autorisation d'un tuteur, d'un curateur ou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de son représentant légal. Le Client reconnaît la valeur de preuve des systèmes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 xml:space="preserve">d'enregistrement automatique de </w:t>
      </w: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et, sauf pour lui d'apporter une preuve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contraire, il renonce à les contester en cas de litige.</w:t>
      </w: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Pr="001F131C" w:rsidRDefault="001F131C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1F131C">
        <w:rPr>
          <w:rFonts w:ascii="Arial" w:hAnsi="Arial" w:cs="Arial"/>
          <w:b/>
          <w:color w:val="548DD4" w:themeColor="text2" w:themeTint="99"/>
          <w:sz w:val="40"/>
          <w:szCs w:val="40"/>
        </w:rPr>
        <w:t>Article 2 - Prix et modalités de paiement</w:t>
      </w: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  <w:r w:rsidRPr="001F131C">
        <w:rPr>
          <w:rFonts w:ascii="Arial" w:hAnsi="Arial" w:cs="Arial"/>
          <w:sz w:val="28"/>
          <w:szCs w:val="28"/>
        </w:rPr>
        <w:t>Sauf mention contraire, les prix figurant dans le catalogue sont des prix entendus en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Euros net à payer (TVA non applicable, selon l'article 293 B du CGI) et hors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 xml:space="preserve">éventuelle participation aux frais de traitement et d'expédition. </w:t>
      </w: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se réserve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le droit de répercuter tout changement du taux de TVA sur le prix des Produits ou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 xml:space="preserve">des Services. </w:t>
      </w: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se réserve également le droit de modifier ses prix et la durée de l'abonnement à tout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moment. Néanmoins, le prix figurant au catalogue le jour de la commande sera le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seul applicable au Client.</w:t>
      </w: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  <w:r w:rsidRPr="001F131C">
        <w:rPr>
          <w:rFonts w:ascii="Arial" w:hAnsi="Arial" w:cs="Arial"/>
          <w:sz w:val="28"/>
          <w:szCs w:val="28"/>
        </w:rPr>
        <w:t>Le Client peut passer commande sur la boutique du site https://badblock.fr/ et peut effectuer son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 xml:space="preserve">règlement par </w:t>
      </w:r>
      <w:proofErr w:type="spellStart"/>
      <w:r w:rsidRPr="001F131C">
        <w:rPr>
          <w:rFonts w:ascii="Arial" w:hAnsi="Arial" w:cs="Arial"/>
          <w:sz w:val="28"/>
          <w:szCs w:val="28"/>
        </w:rPr>
        <w:t>Dedipass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ou </w:t>
      </w:r>
      <w:proofErr w:type="spellStart"/>
      <w:r w:rsidRPr="001F131C">
        <w:rPr>
          <w:rFonts w:ascii="Arial" w:hAnsi="Arial" w:cs="Arial"/>
          <w:sz w:val="28"/>
          <w:szCs w:val="28"/>
        </w:rPr>
        <w:t>Paypal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n’a accès à aucune donnée relative aux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moyens de paiement du Client. Le paiement est effectué directement entre les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 xml:space="preserve">mains du prestataire de paiement recevant le paiement du Client. </w:t>
      </w: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archivera les commandes et les factures sur un support fiable et durable constituant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une copie fidèle conformément aux dispositions de l'article 121-16-3 du Code de la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consommation. Les registres informatisés seront considérés par les parties comme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preuve des communications, commandes, paiements et transactions intervenus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entre les parties. Le Client recevra par email une copie informatisée imprimable de sa facture.</w:t>
      </w: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Pr="001F131C" w:rsidRDefault="001F131C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1F131C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Article 3</w:t>
      </w:r>
    </w:p>
    <w:p w:rsidR="001F131C" w:rsidRPr="001F131C" w:rsidRDefault="001F131C" w:rsidP="001F131C">
      <w:pPr>
        <w:rPr>
          <w:rFonts w:ascii="Arial" w:hAnsi="Arial" w:cs="Arial"/>
          <w:b/>
          <w:sz w:val="28"/>
          <w:szCs w:val="28"/>
        </w:rPr>
      </w:pPr>
    </w:p>
    <w:p w:rsidR="001F131C" w:rsidRPr="001F131C" w:rsidRDefault="001F131C" w:rsidP="001F131C">
      <w:pPr>
        <w:rPr>
          <w:rFonts w:ascii="Arial" w:hAnsi="Arial" w:cs="Arial"/>
          <w:color w:val="548DD4" w:themeColor="text2" w:themeTint="99"/>
          <w:sz w:val="40"/>
          <w:szCs w:val="40"/>
        </w:rPr>
      </w:pPr>
      <w:r w:rsidRPr="001F131C">
        <w:rPr>
          <w:rFonts w:ascii="Arial" w:hAnsi="Arial" w:cs="Arial"/>
          <w:b/>
          <w:color w:val="548DD4" w:themeColor="text2" w:themeTint="99"/>
          <w:sz w:val="40"/>
          <w:szCs w:val="40"/>
        </w:rPr>
        <w:t xml:space="preserve">3.1. Engagements de </w:t>
      </w:r>
      <w:proofErr w:type="spellStart"/>
      <w:r w:rsidRPr="001F131C">
        <w:rPr>
          <w:rFonts w:ascii="Arial" w:hAnsi="Arial" w:cs="Arial"/>
          <w:b/>
          <w:color w:val="548DD4" w:themeColor="text2" w:themeTint="99"/>
          <w:sz w:val="40"/>
          <w:szCs w:val="40"/>
        </w:rPr>
        <w:t>BadBlock</w:t>
      </w:r>
      <w:proofErr w:type="spellEnd"/>
    </w:p>
    <w:p w:rsidR="001F131C" w:rsidRP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Pr="001F131C" w:rsidRDefault="001F131C" w:rsidP="001F131C">
      <w:pPr>
        <w:rPr>
          <w:rFonts w:ascii="Arial" w:hAnsi="Arial" w:cs="Arial"/>
          <w:sz w:val="28"/>
          <w:szCs w:val="28"/>
        </w:rPr>
      </w:pP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s’engage, sauf cas de force majeure, à procéder à la </w:t>
      </w:r>
      <w:proofErr w:type="spellStart"/>
      <w:r w:rsidRPr="001F131C">
        <w:rPr>
          <w:rFonts w:ascii="Arial" w:hAnsi="Arial" w:cs="Arial"/>
          <w:sz w:val="28"/>
          <w:szCs w:val="28"/>
        </w:rPr>
        <w:t>créditation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en</w:t>
      </w: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  <w:r w:rsidRPr="001F131C">
        <w:rPr>
          <w:rFonts w:ascii="Arial" w:hAnsi="Arial" w:cs="Arial"/>
          <w:sz w:val="28"/>
          <w:szCs w:val="28"/>
        </w:rPr>
        <w:t>Euros au prix spécifié sur le compte du Client.</w:t>
      </w: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Pr="001F131C" w:rsidRDefault="001F131C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1F131C">
        <w:rPr>
          <w:rFonts w:ascii="Arial" w:hAnsi="Arial" w:cs="Arial"/>
          <w:b/>
          <w:color w:val="548DD4" w:themeColor="text2" w:themeTint="99"/>
          <w:sz w:val="40"/>
          <w:szCs w:val="40"/>
        </w:rPr>
        <w:t xml:space="preserve">3.2. Engagements du client </w:t>
      </w: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  <w:r w:rsidRPr="001F131C">
        <w:rPr>
          <w:rFonts w:ascii="Arial" w:hAnsi="Arial" w:cs="Arial"/>
          <w:sz w:val="28"/>
          <w:szCs w:val="28"/>
        </w:rPr>
        <w:t xml:space="preserve">Le client s’engage à acquitter le prix indiqué de l’article qui doit être livré, la livraison ne s’effectuant automatiquement qu’après l’achat sur badblock.fr </w:t>
      </w: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Pr="001F131C" w:rsidRDefault="001F131C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1F131C">
        <w:rPr>
          <w:rFonts w:ascii="Arial" w:hAnsi="Arial" w:cs="Arial"/>
          <w:b/>
          <w:color w:val="548DD4" w:themeColor="text2" w:themeTint="99"/>
          <w:sz w:val="40"/>
          <w:szCs w:val="40"/>
        </w:rPr>
        <w:t xml:space="preserve">3.3. Exceptions au droit de rétractation </w:t>
      </w: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</w:p>
    <w:p w:rsidR="001F131C" w:rsidRDefault="001F131C" w:rsidP="001F131C">
      <w:pPr>
        <w:rPr>
          <w:rFonts w:ascii="Arial" w:hAnsi="Arial" w:cs="Arial"/>
          <w:sz w:val="28"/>
          <w:szCs w:val="28"/>
        </w:rPr>
      </w:pP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propose la vente des </w:t>
      </w:r>
      <w:r w:rsidR="00263A45">
        <w:rPr>
          <w:rFonts w:ascii="Arial" w:hAnsi="Arial" w:cs="Arial"/>
          <w:sz w:val="28"/>
          <w:szCs w:val="28"/>
        </w:rPr>
        <w:t>produits</w:t>
      </w:r>
      <w:r w:rsidRPr="001F13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F131C">
        <w:rPr>
          <w:rFonts w:ascii="Arial" w:hAnsi="Arial" w:cs="Arial"/>
          <w:sz w:val="28"/>
          <w:szCs w:val="28"/>
        </w:rPr>
        <w:t>suivants;</w:t>
      </w:r>
      <w:proofErr w:type="gramEnd"/>
      <w:r w:rsidR="00263A45">
        <w:rPr>
          <w:rFonts w:ascii="Arial" w:hAnsi="Arial" w:cs="Arial"/>
          <w:sz w:val="28"/>
          <w:szCs w:val="28"/>
        </w:rPr>
        <w:t xml:space="preserve"> abonnements</w:t>
      </w:r>
      <w:r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>pour lesquels le droit de rétractation des Clients Consommateurs ne peut s'appliquer, en vertu de l'article L 121-21-8 du Code de la consommation. Le Client reconnaît avoir pris connaissance de cette liste, notifiée préalablement à la vente dans les présentes CGV. Les Services débutant</w:t>
      </w:r>
      <w:r w:rsidR="00263A45">
        <w:rPr>
          <w:rFonts w:ascii="Arial" w:hAnsi="Arial" w:cs="Arial"/>
          <w:sz w:val="28"/>
          <w:szCs w:val="28"/>
        </w:rPr>
        <w:t xml:space="preserve"> </w:t>
      </w:r>
      <w:r w:rsidRPr="001F131C">
        <w:rPr>
          <w:rFonts w:ascii="Arial" w:hAnsi="Arial" w:cs="Arial"/>
          <w:sz w:val="28"/>
          <w:szCs w:val="28"/>
        </w:rPr>
        <w:t xml:space="preserve">immédiatement après l'achat et pleinement exécuté avant la fin du délai de rétractation ne permettent pas au Client de bénéficier de son droit de rétractation s'il a fait part d'une renonciation expresse à son droit de rétractation. Le droit de rétractation ne peut pas être exercé dans le cadre de la fourniture d’un contenu numérique non fourni sur un support matériel dont l'exécution a commencé avant la fin du délai de rétractation avec renoncement exprès du Client à son droit de rétractation. </w:t>
      </w:r>
      <w:proofErr w:type="spellStart"/>
      <w:r w:rsidRPr="001F131C">
        <w:rPr>
          <w:rFonts w:ascii="Arial" w:hAnsi="Arial" w:cs="Arial"/>
          <w:sz w:val="28"/>
          <w:szCs w:val="28"/>
        </w:rPr>
        <w:t>BadBlock</w:t>
      </w:r>
      <w:proofErr w:type="spellEnd"/>
      <w:r w:rsidRPr="001F131C">
        <w:rPr>
          <w:rFonts w:ascii="Arial" w:hAnsi="Arial" w:cs="Arial"/>
          <w:sz w:val="28"/>
          <w:szCs w:val="28"/>
        </w:rPr>
        <w:t xml:space="preserve"> offre un dédommagement lorsqu'un Produit ne fonctionne pas correctement, voir les conditions de dédommagement sur notre forum.</w:t>
      </w:r>
    </w:p>
    <w:p w:rsidR="00263A45" w:rsidRDefault="00263A45" w:rsidP="001F131C">
      <w:pPr>
        <w:rPr>
          <w:rFonts w:ascii="Arial" w:hAnsi="Arial" w:cs="Arial"/>
          <w:sz w:val="28"/>
          <w:szCs w:val="28"/>
        </w:rPr>
      </w:pPr>
    </w:p>
    <w:p w:rsidR="00263A45" w:rsidRDefault="00263A45" w:rsidP="001F131C">
      <w:pPr>
        <w:rPr>
          <w:rFonts w:ascii="Arial" w:hAnsi="Arial" w:cs="Arial"/>
          <w:sz w:val="28"/>
          <w:szCs w:val="28"/>
        </w:rPr>
      </w:pPr>
    </w:p>
    <w:p w:rsidR="00600588" w:rsidRDefault="00600588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600588">
        <w:rPr>
          <w:rFonts w:ascii="Arial" w:hAnsi="Arial" w:cs="Arial"/>
          <w:b/>
          <w:color w:val="548DD4" w:themeColor="text2" w:themeTint="99"/>
          <w:sz w:val="40"/>
          <w:szCs w:val="40"/>
        </w:rPr>
        <w:t xml:space="preserve">Article 4 </w:t>
      </w:r>
    </w:p>
    <w:p w:rsidR="00600588" w:rsidRPr="00600588" w:rsidRDefault="00600588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</w:p>
    <w:p w:rsidR="00600588" w:rsidRPr="00600588" w:rsidRDefault="00600588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600588">
        <w:rPr>
          <w:rFonts w:ascii="Arial" w:hAnsi="Arial" w:cs="Arial"/>
          <w:b/>
          <w:color w:val="548DD4" w:themeColor="text2" w:themeTint="99"/>
          <w:sz w:val="40"/>
          <w:szCs w:val="40"/>
        </w:rPr>
        <w:t xml:space="preserve">4.1.1. Responsabilité de </w:t>
      </w:r>
      <w:proofErr w:type="spellStart"/>
      <w:r>
        <w:rPr>
          <w:rFonts w:ascii="Arial" w:hAnsi="Arial" w:cs="Arial"/>
          <w:b/>
          <w:color w:val="548DD4" w:themeColor="text2" w:themeTint="99"/>
          <w:sz w:val="40"/>
          <w:szCs w:val="40"/>
        </w:rPr>
        <w:t>BadBlock</w:t>
      </w:r>
      <w:proofErr w:type="spellEnd"/>
      <w:r w:rsidRPr="00600588">
        <w:rPr>
          <w:rFonts w:ascii="Arial" w:hAnsi="Arial" w:cs="Arial"/>
          <w:b/>
          <w:color w:val="548DD4" w:themeColor="text2" w:themeTint="99"/>
          <w:sz w:val="40"/>
          <w:szCs w:val="40"/>
        </w:rPr>
        <w:t xml:space="preserve"> </w:t>
      </w: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  <w:proofErr w:type="spellStart"/>
      <w:r w:rsidRPr="00600588">
        <w:rPr>
          <w:rFonts w:ascii="Arial" w:hAnsi="Arial" w:cs="Arial"/>
          <w:sz w:val="28"/>
          <w:szCs w:val="28"/>
        </w:rPr>
        <w:t>BadBlock</w:t>
      </w:r>
      <w:proofErr w:type="spellEnd"/>
      <w:r w:rsidRPr="00600588">
        <w:rPr>
          <w:rFonts w:ascii="Arial" w:hAnsi="Arial" w:cs="Arial"/>
          <w:sz w:val="28"/>
          <w:szCs w:val="28"/>
        </w:rPr>
        <w:t xml:space="preserve"> n’est en aucun cas responsable des dégâts directs et indirects occasionnés par l’achat et/ou l’utilisation des articles commandés. </w:t>
      </w:r>
      <w:proofErr w:type="spellStart"/>
      <w:r w:rsidRPr="00600588">
        <w:rPr>
          <w:rFonts w:ascii="Arial" w:hAnsi="Arial" w:cs="Arial"/>
          <w:sz w:val="28"/>
          <w:szCs w:val="28"/>
        </w:rPr>
        <w:t>BadBlock</w:t>
      </w:r>
      <w:proofErr w:type="spellEnd"/>
      <w:r w:rsidRPr="00600588">
        <w:rPr>
          <w:rFonts w:ascii="Arial" w:hAnsi="Arial" w:cs="Arial"/>
          <w:sz w:val="28"/>
          <w:szCs w:val="28"/>
        </w:rPr>
        <w:t xml:space="preserve"> n’est aucun cas responsable des infractions aux lois en vigueur occasionnées par l’achat et /ou l’utilisation des articles vendus sur badblock.fr. </w:t>
      </w: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</w:p>
    <w:p w:rsidR="00600588" w:rsidRPr="00600588" w:rsidRDefault="00600588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600588">
        <w:rPr>
          <w:rFonts w:ascii="Arial" w:hAnsi="Arial" w:cs="Arial"/>
          <w:b/>
          <w:color w:val="548DD4" w:themeColor="text2" w:themeTint="99"/>
          <w:sz w:val="40"/>
          <w:szCs w:val="40"/>
        </w:rPr>
        <w:t xml:space="preserve">4.1.2. Responsabilités du client </w:t>
      </w: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  <w:r w:rsidRPr="00600588">
        <w:rPr>
          <w:rFonts w:ascii="Arial" w:hAnsi="Arial" w:cs="Arial"/>
          <w:sz w:val="28"/>
          <w:szCs w:val="28"/>
        </w:rPr>
        <w:t>Le client est seul responsable des dégâts directs et indirects, et infractions commises, occasionné(es) par l’achat et / ou l’utilisation des articles achetés sur</w:t>
      </w:r>
      <w:r>
        <w:rPr>
          <w:rFonts w:ascii="Arial" w:hAnsi="Arial" w:cs="Arial"/>
          <w:sz w:val="28"/>
          <w:szCs w:val="28"/>
        </w:rPr>
        <w:t xml:space="preserve"> la boutique de</w:t>
      </w:r>
      <w:r w:rsidRPr="00600588">
        <w:rPr>
          <w:rFonts w:ascii="Arial" w:hAnsi="Arial" w:cs="Arial"/>
          <w:sz w:val="28"/>
          <w:szCs w:val="28"/>
        </w:rPr>
        <w:t xml:space="preserve"> badblock.fr. </w:t>
      </w: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</w:p>
    <w:p w:rsidR="00600588" w:rsidRDefault="00600588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</w:p>
    <w:p w:rsidR="00600588" w:rsidRPr="00600588" w:rsidRDefault="00600588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600588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 xml:space="preserve">4.1.3. Délais de livraison </w:t>
      </w: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</w:p>
    <w:p w:rsidR="00263A45" w:rsidRDefault="00600588" w:rsidP="001F131C">
      <w:pPr>
        <w:rPr>
          <w:rFonts w:ascii="Arial" w:hAnsi="Arial" w:cs="Arial"/>
          <w:sz w:val="28"/>
          <w:szCs w:val="28"/>
        </w:rPr>
      </w:pPr>
      <w:r w:rsidRPr="00600588">
        <w:rPr>
          <w:rFonts w:ascii="Arial" w:hAnsi="Arial" w:cs="Arial"/>
          <w:sz w:val="28"/>
          <w:szCs w:val="28"/>
        </w:rPr>
        <w:t>Les produits sont délivrés instantanément et automatiquement à la suite du paiement.</w:t>
      </w:r>
    </w:p>
    <w:p w:rsidR="00600588" w:rsidRPr="00600588" w:rsidRDefault="00600588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</w:p>
    <w:p w:rsidR="00600588" w:rsidRPr="00600588" w:rsidRDefault="00600588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600588">
        <w:rPr>
          <w:rFonts w:ascii="Arial" w:hAnsi="Arial" w:cs="Arial"/>
          <w:b/>
          <w:color w:val="548DD4" w:themeColor="text2" w:themeTint="99"/>
          <w:sz w:val="40"/>
          <w:szCs w:val="40"/>
        </w:rPr>
        <w:t xml:space="preserve">4.1.4. Transfert du Risque </w:t>
      </w: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  <w:proofErr w:type="spellStart"/>
      <w:r w:rsidRPr="00600588">
        <w:rPr>
          <w:rFonts w:ascii="Arial" w:hAnsi="Arial" w:cs="Arial"/>
          <w:sz w:val="28"/>
          <w:szCs w:val="28"/>
        </w:rPr>
        <w:t>BadBlock</w:t>
      </w:r>
      <w:proofErr w:type="spellEnd"/>
      <w:r w:rsidRPr="00600588">
        <w:rPr>
          <w:rFonts w:ascii="Arial" w:hAnsi="Arial" w:cs="Arial"/>
          <w:sz w:val="28"/>
          <w:szCs w:val="28"/>
        </w:rPr>
        <w:t xml:space="preserve"> n’est pas responsable dès lors que la non </w:t>
      </w:r>
      <w:proofErr w:type="spellStart"/>
      <w:r w:rsidRPr="00600588">
        <w:rPr>
          <w:rFonts w:ascii="Arial" w:hAnsi="Arial" w:cs="Arial"/>
          <w:sz w:val="28"/>
          <w:szCs w:val="28"/>
        </w:rPr>
        <w:t>créditation</w:t>
      </w:r>
      <w:proofErr w:type="spellEnd"/>
      <w:r w:rsidRPr="00600588">
        <w:rPr>
          <w:rFonts w:ascii="Arial" w:hAnsi="Arial" w:cs="Arial"/>
          <w:sz w:val="28"/>
          <w:szCs w:val="28"/>
        </w:rPr>
        <w:t xml:space="preserve"> résulte de cas de force majeur ou d’un problème chez les prestataires </w:t>
      </w:r>
      <w:proofErr w:type="spellStart"/>
      <w:r w:rsidRPr="00600588">
        <w:rPr>
          <w:rFonts w:ascii="Arial" w:hAnsi="Arial" w:cs="Arial"/>
          <w:sz w:val="28"/>
          <w:szCs w:val="28"/>
        </w:rPr>
        <w:t>Paypal</w:t>
      </w:r>
      <w:proofErr w:type="spellEnd"/>
      <w:r w:rsidRPr="00600588">
        <w:rPr>
          <w:rFonts w:ascii="Arial" w:hAnsi="Arial" w:cs="Arial"/>
          <w:sz w:val="28"/>
          <w:szCs w:val="28"/>
        </w:rPr>
        <w:t xml:space="preserve"> ou </w:t>
      </w:r>
      <w:proofErr w:type="spellStart"/>
      <w:r w:rsidRPr="00600588">
        <w:rPr>
          <w:rFonts w:ascii="Arial" w:hAnsi="Arial" w:cs="Arial"/>
          <w:sz w:val="28"/>
          <w:szCs w:val="28"/>
        </w:rPr>
        <w:t>Dedipass</w:t>
      </w:r>
      <w:proofErr w:type="spellEnd"/>
      <w:r w:rsidRPr="0060058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0588">
        <w:rPr>
          <w:rFonts w:ascii="Arial" w:hAnsi="Arial" w:cs="Arial"/>
          <w:sz w:val="28"/>
          <w:szCs w:val="28"/>
        </w:rPr>
        <w:t>BadBlock</w:t>
      </w:r>
      <w:proofErr w:type="spellEnd"/>
      <w:r w:rsidRPr="00600588">
        <w:rPr>
          <w:rFonts w:ascii="Arial" w:hAnsi="Arial" w:cs="Arial"/>
          <w:sz w:val="28"/>
          <w:szCs w:val="28"/>
        </w:rPr>
        <w:t xml:space="preserve"> décline toute responsabilité pour tout dysfonctionnement ou litiges avec les boutiques Externe du site </w:t>
      </w:r>
      <w:hyperlink r:id="rId11" w:history="1">
        <w:r w:rsidRPr="00033259">
          <w:rPr>
            <w:rStyle w:val="Lienhypertexte"/>
            <w:rFonts w:ascii="Arial" w:hAnsi="Arial" w:cs="Arial"/>
            <w:sz w:val="28"/>
            <w:szCs w:val="28"/>
          </w:rPr>
          <w:t>https://badblock.fr/</w:t>
        </w:r>
      </w:hyperlink>
      <w:r w:rsidRPr="00600588">
        <w:rPr>
          <w:rFonts w:ascii="Arial" w:hAnsi="Arial" w:cs="Arial"/>
          <w:sz w:val="28"/>
          <w:szCs w:val="28"/>
        </w:rPr>
        <w:t xml:space="preserve"> </w:t>
      </w: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  <w:r w:rsidRPr="00600588">
        <w:rPr>
          <w:rFonts w:ascii="Arial" w:hAnsi="Arial" w:cs="Arial"/>
          <w:sz w:val="28"/>
          <w:szCs w:val="28"/>
        </w:rPr>
        <w:t xml:space="preserve">En cas de problème concernant leur utilisation, l’utilisateur est prié de les contacter </w:t>
      </w:r>
      <w:proofErr w:type="gramStart"/>
      <w:r w:rsidRPr="00600588">
        <w:rPr>
          <w:rFonts w:ascii="Arial" w:hAnsi="Arial" w:cs="Arial"/>
          <w:sz w:val="28"/>
          <w:szCs w:val="28"/>
        </w:rPr>
        <w:t>directement</w:t>
      </w:r>
      <w:proofErr w:type="gramEnd"/>
    </w:p>
    <w:p w:rsidR="00600588" w:rsidRDefault="00600588" w:rsidP="001F131C">
      <w:pPr>
        <w:rPr>
          <w:rFonts w:ascii="Arial" w:hAnsi="Arial" w:cs="Arial"/>
          <w:sz w:val="28"/>
          <w:szCs w:val="28"/>
        </w:rPr>
      </w:pPr>
    </w:p>
    <w:p w:rsidR="00600588" w:rsidRDefault="00600588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600588">
        <w:rPr>
          <w:rFonts w:ascii="Arial" w:hAnsi="Arial" w:cs="Arial"/>
          <w:b/>
          <w:color w:val="548DD4" w:themeColor="text2" w:themeTint="99"/>
          <w:sz w:val="40"/>
          <w:szCs w:val="40"/>
        </w:rPr>
        <w:t xml:space="preserve">4.1.5 </w:t>
      </w:r>
      <w:proofErr w:type="spellStart"/>
      <w:r w:rsidRPr="00600588">
        <w:rPr>
          <w:rFonts w:ascii="Arial" w:hAnsi="Arial" w:cs="Arial"/>
          <w:b/>
          <w:color w:val="548DD4" w:themeColor="text2" w:themeTint="99"/>
          <w:sz w:val="40"/>
          <w:szCs w:val="40"/>
        </w:rPr>
        <w:t>Mojang</w:t>
      </w:r>
      <w:proofErr w:type="spellEnd"/>
    </w:p>
    <w:p w:rsidR="00600588" w:rsidRDefault="00600588" w:rsidP="001F131C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</w:p>
    <w:p w:rsidR="00600588" w:rsidRPr="00600588" w:rsidRDefault="00600588" w:rsidP="001F131C">
      <w:pPr>
        <w:rPr>
          <w:rFonts w:ascii="Arial" w:hAnsi="Arial" w:cs="Arial"/>
          <w:sz w:val="28"/>
          <w:szCs w:val="28"/>
        </w:rPr>
      </w:pPr>
      <w:proofErr w:type="spellStart"/>
      <w:r w:rsidRPr="00600588">
        <w:rPr>
          <w:rFonts w:ascii="Arial" w:hAnsi="Arial" w:cs="Arial"/>
          <w:sz w:val="28"/>
          <w:szCs w:val="28"/>
        </w:rPr>
        <w:t>Mojang</w:t>
      </w:r>
      <w:proofErr w:type="spellEnd"/>
      <w:r>
        <w:rPr>
          <w:rFonts w:ascii="Arial" w:hAnsi="Arial" w:cs="Arial"/>
          <w:sz w:val="28"/>
          <w:szCs w:val="28"/>
        </w:rPr>
        <w:t xml:space="preserve"> AB ou Microsoft Corporation</w:t>
      </w:r>
      <w:r w:rsidRPr="00600588">
        <w:rPr>
          <w:rFonts w:ascii="Arial" w:hAnsi="Arial" w:cs="Arial"/>
          <w:sz w:val="28"/>
          <w:szCs w:val="28"/>
        </w:rPr>
        <w:t xml:space="preserve"> n’est pas responsable </w:t>
      </w:r>
      <w:r>
        <w:rPr>
          <w:rFonts w:ascii="Arial" w:hAnsi="Arial" w:cs="Arial"/>
          <w:sz w:val="28"/>
          <w:szCs w:val="28"/>
        </w:rPr>
        <w:t xml:space="preserve">en cas du non </w:t>
      </w:r>
      <w:proofErr w:type="spellStart"/>
      <w:r>
        <w:rPr>
          <w:rFonts w:ascii="Arial" w:hAnsi="Arial" w:cs="Arial"/>
          <w:sz w:val="28"/>
          <w:szCs w:val="28"/>
        </w:rPr>
        <w:t>créditation</w:t>
      </w:r>
      <w:proofErr w:type="spellEnd"/>
      <w:r>
        <w:rPr>
          <w:rFonts w:ascii="Arial" w:hAnsi="Arial" w:cs="Arial"/>
          <w:sz w:val="28"/>
          <w:szCs w:val="28"/>
        </w:rPr>
        <w:t xml:space="preserve"> sur votre compte </w:t>
      </w:r>
      <w:proofErr w:type="gramStart"/>
      <w:r>
        <w:rPr>
          <w:rFonts w:ascii="Arial" w:hAnsi="Arial" w:cs="Arial"/>
          <w:sz w:val="28"/>
          <w:szCs w:val="28"/>
        </w:rPr>
        <w:t>suite à un</w:t>
      </w:r>
      <w:proofErr w:type="gramEnd"/>
      <w:r>
        <w:rPr>
          <w:rFonts w:ascii="Arial" w:hAnsi="Arial" w:cs="Arial"/>
          <w:sz w:val="28"/>
          <w:szCs w:val="28"/>
        </w:rPr>
        <w:t xml:space="preserve"> problème avec la boutique de </w:t>
      </w:r>
      <w:proofErr w:type="spellStart"/>
      <w:r>
        <w:rPr>
          <w:rFonts w:ascii="Arial" w:hAnsi="Arial" w:cs="Arial"/>
          <w:sz w:val="28"/>
          <w:szCs w:val="28"/>
        </w:rPr>
        <w:t>BadBlock</w:t>
      </w:r>
      <w:proofErr w:type="spellEnd"/>
      <w:r>
        <w:rPr>
          <w:rFonts w:ascii="Arial" w:hAnsi="Arial" w:cs="Arial"/>
          <w:sz w:val="28"/>
          <w:szCs w:val="28"/>
        </w:rPr>
        <w:t xml:space="preserve"> ou un problème avec les prestataires </w:t>
      </w:r>
      <w:proofErr w:type="spellStart"/>
      <w:r>
        <w:rPr>
          <w:rFonts w:ascii="Arial" w:hAnsi="Arial" w:cs="Arial"/>
          <w:sz w:val="28"/>
          <w:szCs w:val="28"/>
        </w:rPr>
        <w:t>Dedipass</w:t>
      </w:r>
      <w:proofErr w:type="spellEnd"/>
      <w:r>
        <w:rPr>
          <w:rFonts w:ascii="Arial" w:hAnsi="Arial" w:cs="Arial"/>
          <w:sz w:val="28"/>
          <w:szCs w:val="28"/>
        </w:rPr>
        <w:t xml:space="preserve"> ou PayPal.</w:t>
      </w:r>
      <w:bookmarkStart w:id="0" w:name="_GoBack"/>
      <w:bookmarkEnd w:id="0"/>
    </w:p>
    <w:sectPr w:rsidR="00600588" w:rsidRPr="00600588" w:rsidSect="00DE4713">
      <w:headerReference w:type="default" r:id="rId12"/>
      <w:footerReference w:type="default" r:id="rId13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1E5" w:rsidRDefault="00C861E5" w:rsidP="006651C9">
      <w:r>
        <w:separator/>
      </w:r>
    </w:p>
  </w:endnote>
  <w:endnote w:type="continuationSeparator" w:id="0">
    <w:p w:rsidR="00C861E5" w:rsidRDefault="00C861E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482" w:rsidRDefault="00CF3482">
    <w:pPr>
      <w:pStyle w:val="Pieddepag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3037205</wp:posOffset>
          </wp:positionV>
          <wp:extent cx="2343150" cy="2343150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2343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1E5" w:rsidRDefault="00C861E5" w:rsidP="006651C9">
      <w:r>
        <w:separator/>
      </w:r>
    </w:p>
  </w:footnote>
  <w:footnote w:type="continuationSeparator" w:id="0">
    <w:p w:rsidR="00C861E5" w:rsidRDefault="00C861E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BBC" w:rsidRDefault="007C6BB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228E"/>
    <w:multiLevelType w:val="hybridMultilevel"/>
    <w:tmpl w:val="7E12F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82"/>
    <w:rsid w:val="000326C5"/>
    <w:rsid w:val="000861DC"/>
    <w:rsid w:val="00092BFB"/>
    <w:rsid w:val="00154F18"/>
    <w:rsid w:val="001730CA"/>
    <w:rsid w:val="001A02BE"/>
    <w:rsid w:val="001F131C"/>
    <w:rsid w:val="00202362"/>
    <w:rsid w:val="002534DD"/>
    <w:rsid w:val="00255463"/>
    <w:rsid w:val="00256560"/>
    <w:rsid w:val="00263A45"/>
    <w:rsid w:val="002A724D"/>
    <w:rsid w:val="002F4FD5"/>
    <w:rsid w:val="00364ADF"/>
    <w:rsid w:val="003874D9"/>
    <w:rsid w:val="003B5121"/>
    <w:rsid w:val="00463284"/>
    <w:rsid w:val="004705F5"/>
    <w:rsid w:val="00472FC1"/>
    <w:rsid w:val="004A0ED8"/>
    <w:rsid w:val="004A6277"/>
    <w:rsid w:val="00515EF9"/>
    <w:rsid w:val="00526DD1"/>
    <w:rsid w:val="00552A23"/>
    <w:rsid w:val="0058332A"/>
    <w:rsid w:val="00600588"/>
    <w:rsid w:val="00662903"/>
    <w:rsid w:val="006651C9"/>
    <w:rsid w:val="006B445E"/>
    <w:rsid w:val="006C6FAA"/>
    <w:rsid w:val="006D7675"/>
    <w:rsid w:val="007113F3"/>
    <w:rsid w:val="00726528"/>
    <w:rsid w:val="007975A2"/>
    <w:rsid w:val="007C6BBC"/>
    <w:rsid w:val="00807216"/>
    <w:rsid w:val="00814A3A"/>
    <w:rsid w:val="0087101A"/>
    <w:rsid w:val="008915FD"/>
    <w:rsid w:val="00901EB1"/>
    <w:rsid w:val="00907377"/>
    <w:rsid w:val="00976A7A"/>
    <w:rsid w:val="009A6D3D"/>
    <w:rsid w:val="00A32A25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269EA"/>
    <w:rsid w:val="00C57FC3"/>
    <w:rsid w:val="00C861E5"/>
    <w:rsid w:val="00CC5351"/>
    <w:rsid w:val="00CF3482"/>
    <w:rsid w:val="00D33D2A"/>
    <w:rsid w:val="00D86F3D"/>
    <w:rsid w:val="00D90008"/>
    <w:rsid w:val="00D97D16"/>
    <w:rsid w:val="00DE4713"/>
    <w:rsid w:val="00DE5F05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291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styleId="Lienhypertexte">
    <w:name w:val="Hyperlink"/>
    <w:basedOn w:val="Policepardfaut"/>
    <w:uiPriority w:val="99"/>
    <w:unhideWhenUsed/>
    <w:rsid w:val="00A32A2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2A25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A3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dblock.f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E32F66-FB0A-403D-8E2D-4C686D93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4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2018-04-26T19:54:00Z</dcterms:created>
  <dcterms:modified xsi:type="dcterms:W3CDTF">2018-05-25T18:38:00Z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