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53.png" ContentType="image/png"/>
  <Override PartName="/word/media/rId68.png" ContentType="image/png"/>
  <Override PartName="/word/media/rId37.png" ContentType="image/png"/>
  <Override PartName="/word/media/rId74.png" ContentType="image/png"/>
  <Override PartName="/word/media/rId59.png" ContentType="image/png"/>
  <Override PartName="/word/media/rId80.png" ContentType="image/png"/>
  <Override PartName="/word/media/rId44.png" ContentType="image/png"/>
  <Override PartName="/word/media/rId25.png" ContentType="image/png"/>
  <Override PartName="/word/media/rId50.png" ContentType="image/png"/>
  <Override PartName="/word/media/rId56.png" ContentType="image/png"/>
  <Override PartName="/word/media/rId65.png" ContentType="image/png"/>
  <Override PartName="/word/media/rId71.png" ContentType="image/png"/>
  <Override PartName="/word/media/rId77.png" ContentType="image/png"/>
  <Override PartName="/word/media/rId86.png" ContentType="image/png"/>
  <Override PartName="/word/media/rId30.png" ContentType="image/png"/>
  <Override PartName="/word/media/rId34.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Job Market Research 2024</w:t>
      </w:r>
    </w:p>
    <w:p>
      <w:pPr>
        <w:pStyle w:val="Subtitle"/>
      </w:pPr>
      <w:r>
        <w:t xml:space="preserve">Final Report</w:t>
      </w:r>
    </w:p>
    <w:p>
      <w:pPr>
        <w:pStyle w:val="Author"/>
      </w:pPr>
      <w:r>
        <w:t xml:space="preserve">Angelina McKim</w:t>
      </w:r>
    </w:p>
    <w:p>
      <w:pPr>
        <w:pStyle w:val="Author"/>
      </w:pPr>
      <w:r>
        <w:t xml:space="preserve">Devin Blanchard</w:t>
      </w:r>
    </w:p>
    <w:p>
      <w:pPr>
        <w:pStyle w:val="Author"/>
      </w:pPr>
      <w:r>
        <w:t xml:space="preserve">Leo Liu</w:t>
      </w:r>
    </w:p>
    <w:p>
      <w:pPr>
        <w:pStyle w:val="Date"/>
      </w:pPr>
      <w:r>
        <w:t xml:space="preserve">2025-10-10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research-rationale"/>
    <w:p>
      <w:pPr>
        <w:pStyle w:val="Heading2"/>
      </w:pPr>
      <w:r>
        <w:t xml:space="preserve">0.1 Introduction &amp; Research Rationale</w:t>
      </w:r>
    </w:p>
    <w:p>
      <w:pPr>
        <w:pStyle w:val="FirstParagraph"/>
      </w:pPr>
      <w:r>
        <w:t xml:space="preserve">The job market in 2024 is undergoing a major transformation with the rise of artificial intelligence and widespread acceptance of long-distance/remote work. This analysis will examine the following key topics to uncover the factors that influence salary trends:</w:t>
      </w:r>
    </w:p>
    <w:p>
      <w:pPr>
        <w:pStyle w:val="BodyText"/>
      </w:pPr>
      <w:r>
        <w:rPr>
          <w:b/>
          <w:bCs/>
        </w:rPr>
        <w:t xml:space="preserve">The restructuring of compensation due to AI, inflation, and remote work.</w:t>
      </w:r>
    </w:p>
    <w:p>
      <w:pPr>
        <w:pStyle w:val="BodyText"/>
      </w:pPr>
      <w:r>
        <w:t xml:space="preserve">The traditional pay structure is being reshaped as companies adapt to automation, rising costs of living, and a distributed workforce. These forces are pushing employers to rethink how they reward skills, experience, and location.</w:t>
      </w:r>
    </w:p>
    <w:p>
      <w:pPr>
        <w:pStyle w:val="BodyText"/>
      </w:pPr>
      <w:r>
        <w:rPr>
          <w:b/>
          <w:bCs/>
        </w:rPr>
        <w:t xml:space="preserve">Growing pay disparities across regions, industries, and job types in 2024.</w:t>
      </w:r>
    </w:p>
    <w:p>
      <w:pPr>
        <w:pStyle w:val="BodyText"/>
      </w:pPr>
      <w:r>
        <w:t xml:space="preserve">High-paying jobs are increasingly concentrated in specific tech-driven sectors and urban hubs. Meanwhile, many essential or service-based roles are seeing slower wage growth, deepening inequality across the workforce.</w:t>
      </w:r>
    </w:p>
    <w:p>
      <w:pPr>
        <w:pStyle w:val="BodyText"/>
      </w:pPr>
      <w:r>
        <w:rPr>
          <w:b/>
          <w:bCs/>
        </w:rPr>
        <w:t xml:space="preserve">Shifting salary patterns based on remote flexibility, job type, and sector growth.</w:t>
      </w:r>
    </w:p>
    <w:p>
      <w:pPr>
        <w:pStyle w:val="BodyText"/>
      </w:pPr>
      <w:r>
        <w:t xml:space="preserve">Remote roles now often offer comparable or even higher compensation due to talent shortages and broader applicant pools. Industries like tech and healthcare are setting new standards, while others struggle to keep pace.</w:t>
      </w:r>
    </w:p>
    <w:bookmarkEnd w:id="20"/>
    <w:bookmarkStart w:id="21" w:name="literature-review-summary"/>
    <w:p>
      <w:pPr>
        <w:pStyle w:val="Heading2"/>
      </w:pPr>
      <w:r>
        <w:t xml:space="preserve">0.2 Literature Review Summary</w:t>
      </w:r>
    </w:p>
    <w:p>
      <w:pPr>
        <w:pStyle w:val="FirstParagraph"/>
      </w:pPr>
      <w:r>
        <w:t xml:space="preserve">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w:t>
      </w:r>
      <w:r>
        <w:t xml:space="preserve"> </w:t>
      </w:r>
      <w:r>
        <w:t xml:space="preserve">(PwC (2024))</w:t>
      </w:r>
      <w:r>
        <w:t xml:space="preserve">. However, this increase in compensation is not limited to workers specialized in AI. Non-AI roles that require complementary skills such as digital literacy, analytical thinking, and teamwork are also seeing a 5–10% wage increase</w:t>
      </w:r>
      <w:r>
        <w:t xml:space="preserve"> </w:t>
      </w:r>
      <w:r>
        <w:t xml:space="preserve">(Mäkelä and Stephany (2024))</w:t>
      </w:r>
      <w:r>
        <w:t xml:space="preserve">. According to US job vacancy data from 2018–2024, AI-related jobs are significantly more likely to include non-monetary benefits as part of the compensation package, including parental leave and remote working options</w:t>
      </w:r>
      <w:r>
        <w:t xml:space="preserve"> </w:t>
      </w:r>
      <w:r>
        <w:t xml:space="preserve">(Stephany, Mira, and Bone (2025))</w:t>
      </w:r>
      <w:r>
        <w:t xml:space="preserve">.</w:t>
      </w:r>
    </w:p>
    <w:p>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w:t>
      </w:r>
      <w:r>
        <w:t xml:space="preserve"> </w:t>
      </w:r>
      <w:r>
        <w:t xml:space="preserve">(Pabilonia and Vernon (2025))</w:t>
      </w:r>
      <w:r>
        <w:t xml:space="preserve">. Furthermore, workers who transitioned into remote roles with the same employer saw up to 16 percentage points higher wage growth than their counterparts who remained local</w:t>
      </w:r>
      <w:r>
        <w:t xml:space="preserve"> </w:t>
      </w:r>
      <w:r>
        <w:t xml:space="preserve">(Romem (2024))</w:t>
      </w:r>
      <w:r>
        <w:t xml:space="preserve">. This demonstrates that switching into remote work can lead to significantly higher wage growth, even within the same company and/or job category.</w:t>
      </w:r>
    </w:p>
    <w:bookmarkEnd w:id="21"/>
    <w:bookmarkStart w:id="49" w:name="methodology"/>
    <w:p>
      <w:pPr>
        <w:pStyle w:val="Heading1"/>
      </w:pPr>
      <w:r>
        <w:t xml:space="preserve">1. Methodology</w:t>
      </w:r>
    </w:p>
    <w:p>
      <w:pPr>
        <w:pStyle w:val="FirstParagraph"/>
      </w:pPr>
      <w:r>
        <w:t xml:space="preserve">Below are the steps we took to prepare the dataset to ensure accuracy and statistical integrity in our exploratory data analysis (EDA).</w:t>
      </w:r>
    </w:p>
    <w:bookmarkStart w:id="22" w:name="remove-unnecessary-columns"/>
    <w:p>
      <w:pPr>
        <w:pStyle w:val="Heading2"/>
      </w:pPr>
      <w:r>
        <w:t xml:space="preserve">1.1 Remove Unnecessary Columns</w:t>
      </w:r>
    </w:p>
    <w:p>
      <w:pPr>
        <w:pStyle w:val="FirstParagraph"/>
      </w:pPr>
      <w:r>
        <w:t xml:space="preserve">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pPr>
        <w:pStyle w:val="Compact"/>
        <w:numPr>
          <w:ilvl w:val="0"/>
          <w:numId w:val="1001"/>
        </w:numPr>
      </w:pPr>
      <w:r>
        <w:t xml:space="preserve">Meta/tracking</w:t>
      </w:r>
    </w:p>
    <w:p>
      <w:pPr>
        <w:pStyle w:val="Compact"/>
        <w:numPr>
          <w:ilvl w:val="0"/>
          <w:numId w:val="1001"/>
        </w:numPr>
      </w:pPr>
      <w:r>
        <w:t xml:space="preserve">Duplicated location info</w:t>
      </w:r>
    </w:p>
    <w:p>
      <w:pPr>
        <w:pStyle w:val="Compact"/>
        <w:numPr>
          <w:ilvl w:val="0"/>
          <w:numId w:val="1001"/>
        </w:numPr>
      </w:pPr>
      <w:r>
        <w:t xml:space="preserve">Raw/duplicate title &amp; body</w:t>
      </w:r>
    </w:p>
    <w:p>
      <w:pPr>
        <w:pStyle w:val="Compact"/>
        <w:numPr>
          <w:ilvl w:val="0"/>
          <w:numId w:val="1001"/>
        </w:numPr>
      </w:pPr>
      <w:r>
        <w:t xml:space="preserve">Duplicated employment info</w:t>
      </w:r>
    </w:p>
    <w:p>
      <w:pPr>
        <w:pStyle w:val="Compact"/>
        <w:numPr>
          <w:ilvl w:val="0"/>
          <w:numId w:val="1001"/>
        </w:numPr>
      </w:pPr>
      <w:r>
        <w:t xml:space="preserve">Education code columns</w:t>
      </w:r>
    </w:p>
    <w:p>
      <w:pPr>
        <w:pStyle w:val="Compact"/>
        <w:numPr>
          <w:ilvl w:val="0"/>
          <w:numId w:val="1001"/>
        </w:numPr>
      </w:pPr>
      <w:r>
        <w:t xml:space="preserve">Redundant NAICS/SOC versions</w:t>
      </w:r>
    </w:p>
    <w:p>
      <w:pPr>
        <w:pStyle w:val="Compact"/>
        <w:numPr>
          <w:ilvl w:val="0"/>
          <w:numId w:val="1001"/>
        </w:numPr>
      </w:pPr>
      <w:r>
        <w:t xml:space="preserve">LOT/V6 occupation hierarchy</w:t>
      </w:r>
    </w:p>
    <w:p>
      <w:pPr>
        <w:pStyle w:val="Compact"/>
        <w:numPr>
          <w:ilvl w:val="0"/>
          <w:numId w:val="1001"/>
        </w:numPr>
      </w:pPr>
      <w:r>
        <w:t xml:space="preserve">ONET &amp; CIP codes</w:t>
      </w:r>
    </w:p>
    <w:p>
      <w:pPr>
        <w:pStyle w:val="Compact"/>
        <w:numPr>
          <w:ilvl w:val="0"/>
          <w:numId w:val="1001"/>
        </w:numPr>
      </w:pPr>
      <w:r>
        <w:t xml:space="preserve">Sectors</w:t>
      </w:r>
    </w:p>
    <w:bookmarkEnd w:id="22"/>
    <w:bookmarkStart w:id="29" w:name="handling-of-missing-values"/>
    <w:p>
      <w:pPr>
        <w:pStyle w:val="Heading2"/>
      </w:pPr>
      <w:r>
        <w:t xml:space="preserve">1.2 Handling of missing values</w:t>
      </w:r>
    </w:p>
    <w:p>
      <w:pPr>
        <w:pStyle w:val="FirstParagraph"/>
      </w:pPr>
      <w:r>
        <w:t xml:space="preserve">We addressed missing values based on field type and the amount of data missing per field:</w:t>
      </w:r>
    </w:p>
    <w:bookmarkStart w:id="23" w:name="numerical-fields"/>
    <w:p>
      <w:pPr>
        <w:pStyle w:val="Heading3"/>
      </w:pPr>
      <w:r>
        <w:t xml:space="preserve">1.2.1 Numerical Fields</w:t>
      </w:r>
    </w:p>
    <w:p>
      <w:pPr>
        <w:pStyle w:val="FirstParagraph"/>
      </w:pPr>
      <w:r>
        <w:t xml:space="preserve">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bookmarkEnd w:id="23"/>
    <w:bookmarkStart w:id="24" w:name="categorical-fields"/>
    <w:p>
      <w:pPr>
        <w:pStyle w:val="Heading3"/>
      </w:pPr>
      <w:r>
        <w:t xml:space="preserve">1.2.2 Categorical Fields</w:t>
      </w:r>
    </w:p>
    <w:p>
      <w:pPr>
        <w:pStyle w:val="FirstParagraph"/>
      </w:pPr>
      <w:r>
        <w:t xml:space="preserve">Missing values in key categorical fields were imputed with the placeholder value</w:t>
      </w:r>
      <w:r>
        <w:t xml:space="preserve"> </w:t>
      </w:r>
      <w:r>
        <w:t xml:space="preserve">“Unknown”</w:t>
      </w:r>
      <w:r>
        <w:t xml:space="preserve"> </w:t>
      </w:r>
      <w:r>
        <w:t xml:space="preserve">in order to prevent those rows of data being dropped, leading to unnecessary data loss. By imputing a neutral label like</w:t>
      </w:r>
      <w:r>
        <w:t xml:space="preserve"> </w:t>
      </w:r>
      <w:r>
        <w:t xml:space="preserve">“Unknown”</w:t>
      </w:r>
      <w:r>
        <w:t xml:space="preserve">, this strategy ensures that data integrity is retained without introducing false assumptions and biases into the downstream analysis.</w:t>
      </w:r>
    </w:p>
    <w:bookmarkEnd w:id="24"/>
    <w:bookmarkStart w:id="28" w:name="columns-containing-majority-missing-data"/>
    <w:p>
      <w:pPr>
        <w:pStyle w:val="Heading3"/>
      </w:pPr>
      <w:r>
        <w:t xml:space="preserve">1.2.3 Columns containing Majority Missing Data</w:t>
      </w:r>
    </w:p>
    <w:p>
      <w:pPr>
        <w:pStyle w:val="FirstParagraph"/>
      </w:pPr>
      <w:r>
        <w:t xml:space="preserve">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pPr>
        <w:pStyle w:val="CaptionedFigure"/>
      </w:pPr>
      <w:r>
        <w:drawing>
          <wp:inline>
            <wp:extent cx="5334000" cy="2133600"/>
            <wp:effectExtent b="0" l="0" r="0" t="0"/>
            <wp:docPr descr="Non-null Data" title="" id="26" name="Picture"/>
            <a:graphic>
              <a:graphicData uri="http://schemas.openxmlformats.org/drawingml/2006/picture">
                <pic:pic>
                  <pic:nvPicPr>
                    <pic:cNvPr descr="figures/non-null_data.png" id="27" name="Picture"/>
                    <pic:cNvPicPr>
                      <a:picLocks noChangeArrowheads="1" noChangeAspect="1"/>
                    </pic:cNvPicPr>
                  </pic:nvPicPr>
                  <pic:blipFill>
                    <a:blip r:embed="rId2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Non-null Data</w:t>
      </w:r>
    </w:p>
    <w:bookmarkEnd w:id="28"/>
    <w:bookmarkEnd w:id="29"/>
    <w:bookmarkStart w:id="33" w:name="remove-duplicates"/>
    <w:p>
      <w:pPr>
        <w:pStyle w:val="Heading2"/>
      </w:pPr>
      <w:r>
        <w:t xml:space="preserve">1.3 Remove Duplicates</w:t>
      </w:r>
    </w:p>
    <w:p>
      <w:pPr>
        <w:pStyle w:val="FirstParagraph"/>
      </w:pPr>
      <w:r>
        <w:t xml:space="preserve">To eliminate true duplicates from the dataset, job listings that have identical values in all the fields listed below were removed to prevent distortion and ensure statistical integrity:</w:t>
      </w:r>
    </w:p>
    <w:p>
      <w:pPr>
        <w:pStyle w:val="Compact"/>
        <w:numPr>
          <w:ilvl w:val="0"/>
          <w:numId w:val="1002"/>
        </w:numPr>
      </w:pPr>
      <w:r>
        <w:t xml:space="preserve">Job Title</w:t>
      </w:r>
    </w:p>
    <w:p>
      <w:pPr>
        <w:pStyle w:val="Compact"/>
        <w:numPr>
          <w:ilvl w:val="0"/>
          <w:numId w:val="1002"/>
        </w:numPr>
      </w:pPr>
      <w:r>
        <w:t xml:space="preserve">Company Name</w:t>
      </w:r>
    </w:p>
    <w:p>
      <w:pPr>
        <w:pStyle w:val="Compact"/>
        <w:numPr>
          <w:ilvl w:val="0"/>
          <w:numId w:val="1002"/>
        </w:numPr>
      </w:pPr>
      <w:r>
        <w:t xml:space="preserve">Location</w:t>
      </w:r>
    </w:p>
    <w:p>
      <w:pPr>
        <w:pStyle w:val="Compact"/>
        <w:numPr>
          <w:ilvl w:val="0"/>
          <w:numId w:val="1002"/>
        </w:numPr>
      </w:pPr>
      <w:r>
        <w:t xml:space="preserve">Posting Date</w:t>
      </w:r>
    </w:p>
    <w:p>
      <w:pPr>
        <w:pStyle w:val="Compact"/>
        <w:numPr>
          <w:ilvl w:val="0"/>
          <w:numId w:val="1002"/>
        </w:numPr>
      </w:pPr>
      <w:r>
        <w:t xml:space="preserve">Skill requirements</w:t>
      </w:r>
    </w:p>
    <w:p>
      <w:pPr>
        <w:pStyle w:val="Compact"/>
        <w:numPr>
          <w:ilvl w:val="0"/>
          <w:numId w:val="1002"/>
        </w:numPr>
      </w:pPr>
      <w:r>
        <w:t xml:space="preserve">Employment type</w:t>
      </w:r>
    </w:p>
    <w:p>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t xml:space="preserve">        SPECIALIZED_SKILLS_NAME   0.060691</w:t>
      </w:r>
      <w:r>
        <w:br/>
      </w:r>
      <w:r>
        <w:rPr>
          <w:rStyle w:val="VerbatimChar"/>
        </w:rPr>
        <w:t xml:space="preserve">                 CERTIFICATIONS   0.060691</w:t>
      </w:r>
      <w:r>
        <w:br/>
      </w:r>
      <w:r>
        <w:rPr>
          <w:rStyle w:val="VerbatimChar"/>
        </w:rPr>
        <w:t xml:space="preserve">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p>
      <w:pPr>
        <w:pStyle w:val="FirstParagraph"/>
      </w:pPr>
      <w:r>
        <w:drawing>
          <wp:inline>
            <wp:extent cx="5334000" cy="2134312"/>
            <wp:effectExtent b="0" l="0" r="0" t="0"/>
            <wp:docPr descr="" title="" id="31" name="Picture"/>
            <a:graphic>
              <a:graphicData uri="http://schemas.openxmlformats.org/drawingml/2006/picture">
                <pic:pic>
                  <pic:nvPicPr>
                    <pic:cNvPr descr="final_report_files/figure-docx/cell-4-output-2.png" id="32" name="Picture"/>
                    <pic:cNvPicPr>
                      <a:picLocks noChangeArrowheads="1" noChangeAspect="1"/>
                    </pic:cNvPicPr>
                  </pic:nvPicPr>
                  <pic:blipFill>
                    <a:blip r:embed="rId30"/>
                    <a:stretch>
                      <a:fillRect/>
                    </a:stretch>
                  </pic:blipFill>
                  <pic:spPr bwMode="auto">
                    <a:xfrm>
                      <a:off x="0" y="0"/>
                      <a:ext cx="5334000" cy="2134312"/>
                    </a:xfrm>
                    <a:prstGeom prst="rect">
                      <a:avLst/>
                    </a:prstGeom>
                    <a:noFill/>
                    <a:ln w="9525">
                      <a:noFill/>
                      <a:headEnd/>
                      <a:tailEnd/>
                    </a:ln>
                  </pic:spPr>
                </pic:pic>
              </a:graphicData>
            </a:graphic>
          </wp:inline>
        </w:drawing>
      </w:r>
    </w:p>
    <w:bookmarkEnd w:id="33"/>
    <w:bookmarkStart w:id="40" w:name="internal-skills-assessment"/>
    <w:p>
      <w:pPr>
        <w:pStyle w:val="Heading2"/>
      </w:pPr>
      <w:r>
        <w:t xml:space="preserve">1.4 Internal Skills Assessment</w:t>
      </w:r>
    </w:p>
    <w:p>
      <w:pPr>
        <w:pStyle w:val="FirstParagraph"/>
      </w:pPr>
      <w:r>
        <w:t xml:space="preserve">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pPr>
        <w:pStyle w:val="BodyText"/>
      </w:pPr>
      <w:r>
        <w:drawing>
          <wp:inline>
            <wp:extent cx="5334000" cy="4010488"/>
            <wp:effectExtent b="0" l="0" r="0" t="0"/>
            <wp:docPr descr="" title="" id="35" name="Picture"/>
            <a:graphic>
              <a:graphicData uri="http://schemas.openxmlformats.org/drawingml/2006/picture">
                <pic:pic>
                  <pic:nvPicPr>
                    <pic:cNvPr descr="final_report_files/figure-docx/cell-8-output-1.png" id="36" name="Picture"/>
                    <pic:cNvPicPr>
                      <a:picLocks noChangeArrowheads="1" noChangeAspect="1"/>
                    </pic:cNvPicPr>
                  </pic:nvPicPr>
                  <pic:blipFill>
                    <a:blip r:embed="rId34"/>
                    <a:stretch>
                      <a:fillRect/>
                    </a:stretch>
                  </pic:blipFill>
                  <pic:spPr bwMode="auto">
                    <a:xfrm>
                      <a:off x="0" y="0"/>
                      <a:ext cx="5334000" cy="4010488"/>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Team Skill Levels Heatmap" title="" id="38" name="Picture"/>
            <a:graphic>
              <a:graphicData uri="http://schemas.openxmlformats.org/drawingml/2006/picture">
                <pic:pic>
                  <pic:nvPicPr>
                    <pic:cNvPr descr="figures/Team_Skills_Heatmap.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Team Skill Levels Heatmap</w:t>
      </w:r>
    </w:p>
    <w:bookmarkEnd w:id="40"/>
    <w:bookmarkStart w:id="47" w:name="Xbfefa2360b8982abbc8584d8bd732190a577875"/>
    <w:p>
      <w:pPr>
        <w:pStyle w:val="Heading2"/>
      </w:pPr>
      <w:r>
        <w:t xml:space="preserve">1.5 External Skills Assessment using Natural Language Processing techniques</w:t>
      </w:r>
    </w:p>
    <w:p>
      <w:pPr>
        <w:pStyle w:val="FirstParagraph"/>
      </w:pPr>
      <w:r>
        <w:t xml:space="preserve">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r>
        <w:t xml:space="preserve"> </w:t>
      </w:r>
      <w:r>
        <w:t xml:space="preserve">• Text normalization: To ensure consistency, job descriptions were converted to lowercase, Unicode-normalized format, and whitespaces were stripped.</w:t>
      </w:r>
      <w:r>
        <w:t xml:space="preserve"> </w:t>
      </w:r>
      <w:r>
        <w:t xml:space="preserve">• Tokenization: Numbers and punctuation were filtered out to ensure words can be captured and extracted properly.</w:t>
      </w:r>
      <w:r>
        <w:t xml:space="preserve"> </w:t>
      </w:r>
      <w:r>
        <w:t xml:space="preserve">• Stopword removal: To further filter and concentrate only on meaningful technical words, common English stopwords were removed using Scikit-learn’s built-in stopword list.</w:t>
      </w:r>
      <w:r>
        <w:t xml:space="preserve"> </w:t>
      </w:r>
      <w:r>
        <w:t xml:space="preserve">• Keyword filtering: A predefined list of relevant analytics skills (e.g., Python, SQL, AWS, Tableau, Excel, Pandas, Spark, Machine Learning, NLP, Cloud Computing) was used to identify and count occurrences within the job descriptions.</w:t>
      </w:r>
      <w:r>
        <w:t xml:space="preserve"> </w:t>
      </w:r>
      <w:r>
        <w:t xml:space="preserve">• Frequency analysis: Using Python’s Counter() function, we tallied the frequency of each skill keyword and visualized in a column chart to understand their significance in the job market.</w:t>
      </w:r>
    </w:p>
    <w:p>
      <w:pPr>
        <w:pStyle w:val="SourceCode"/>
      </w:pPr>
      <w:r>
        <w:rPr>
          <w:rStyle w:val="VerbatimChar"/>
        </w:rPr>
        <w:t xml:space="preserve">Scanning job descriptions and counting tokens (streaming)...</w:t>
      </w:r>
      <w:r>
        <w:br/>
      </w:r>
      <w:r>
        <w:rPr>
          <w:rStyle w:val="VerbatimChar"/>
        </w:rPr>
        <w:t xml:space="preserve">Top data analytics skills from job descriptions</w:t>
      </w:r>
      <w:r>
        <w:br/>
      </w:r>
      <w:r>
        <w:rPr>
          <w:rStyle w:val="VerbatimChar"/>
        </w:rPr>
        <w:t xml:space="preserve">cloud:42787</w:t>
      </w:r>
      <w:r>
        <w:br/>
      </w:r>
      <w:r>
        <w:rPr>
          <w:rStyle w:val="VerbatimChar"/>
        </w:rPr>
        <w:t xml:space="preserve">sql:35871</w:t>
      </w:r>
      <w:r>
        <w:br/>
      </w:r>
      <w:r>
        <w:rPr>
          <w:rStyle w:val="VerbatimChar"/>
        </w:rPr>
        <w:t xml:space="preserve">power:21894</w:t>
      </w:r>
      <w:r>
        <w:br/>
      </w:r>
      <w:r>
        <w:rPr>
          <w:rStyle w:val="VerbatimChar"/>
        </w:rPr>
        <w:t xml:space="preserve">excel:19874</w:t>
      </w:r>
      <w:r>
        <w:br/>
      </w:r>
      <w:r>
        <w:rPr>
          <w:rStyle w:val="VerbatimChar"/>
        </w:rPr>
        <w:t xml:space="preserve">learning:16361</w:t>
      </w:r>
      <w:r>
        <w:br/>
      </w:r>
      <w:r>
        <w:rPr>
          <w:rStyle w:val="VerbatimChar"/>
        </w:rPr>
        <w:t xml:space="preserve">tableau:14609</w:t>
      </w:r>
      <w:r>
        <w:br/>
      </w:r>
      <w:r>
        <w:rPr>
          <w:rStyle w:val="VerbatimChar"/>
        </w:rPr>
        <w:t xml:space="preserve">python:13402</w:t>
      </w:r>
      <w:r>
        <w:br/>
      </w:r>
      <w:r>
        <w:rPr>
          <w:rStyle w:val="VerbatimChar"/>
        </w:rPr>
        <w:t xml:space="preserve">aws:8510</w:t>
      </w:r>
      <w:r>
        <w:br/>
      </w:r>
      <w:r>
        <w:rPr>
          <w:rStyle w:val="VerbatimChar"/>
        </w:rPr>
        <w:t xml:space="preserve">machine:5592</w:t>
      </w:r>
      <w:r>
        <w:br/>
      </w:r>
      <w:r>
        <w:rPr>
          <w:rStyle w:val="VerbatimChar"/>
        </w:rPr>
        <w:t xml:space="preserve">computing:2588</w:t>
      </w:r>
      <w:r>
        <w:br/>
      </w:r>
      <w:r>
        <w:rPr>
          <w:rStyle w:val="VerbatimChar"/>
        </w:rPr>
        <w:t xml:space="preserve">spark:1496</w:t>
      </w:r>
      <w:r>
        <w:br/>
      </w:r>
      <w:r>
        <w:rPr>
          <w:rStyle w:val="VerbatimChar"/>
        </w:rPr>
        <w:t xml:space="preserve">docker:613</w:t>
      </w:r>
      <w:r>
        <w:br/>
      </w:r>
      <w:r>
        <w:rPr>
          <w:rStyle w:val="VerbatimChar"/>
        </w:rPr>
        <w:t xml:space="preserve">pandas:378</w:t>
      </w:r>
      <w:r>
        <w:br/>
      </w:r>
      <w:r>
        <w:rPr>
          <w:rStyle w:val="VerbatimChar"/>
        </w:rPr>
        <w:t xml:space="preserve">nlp:293</w:t>
      </w:r>
      <w:r>
        <w:br/>
      </w:r>
      <w:r>
        <w:rPr>
          <w:rStyle w:val="VerbatimChar"/>
        </w:rPr>
        <w:t xml:space="preserve">numpy:187</w:t>
      </w:r>
    </w:p>
    <w:p>
      <w:pPr>
        <w:pStyle w:val="FirstParagraph"/>
      </w:pPr>
      <w:r>
        <w:drawing>
          <wp:inline>
            <wp:extent cx="5334000" cy="2995503"/>
            <wp:effectExtent b="0" l="0" r="0" t="0"/>
            <wp:docPr descr="" title="" id="42" name="Picture"/>
            <a:graphic>
              <a:graphicData uri="http://schemas.openxmlformats.org/drawingml/2006/picture">
                <pic:pic>
                  <pic:nvPicPr>
                    <pic:cNvPr descr="final_report_files/figure-docx/cell-9-output-2.png" id="43" name="Picture"/>
                    <pic:cNvPicPr>
                      <a:picLocks noChangeArrowheads="1" noChangeAspect="1"/>
                    </pic:cNvPicPr>
                  </pic:nvPicPr>
                  <pic:blipFill>
                    <a:blip r:embed="rId41"/>
                    <a:stretch>
                      <a:fillRect/>
                    </a:stretch>
                  </pic:blipFill>
                  <pic:spPr bwMode="auto">
                    <a:xfrm>
                      <a:off x="0" y="0"/>
                      <a:ext cx="5334000" cy="2995503"/>
                    </a:xfrm>
                    <a:prstGeom prst="rect">
                      <a:avLst/>
                    </a:prstGeom>
                    <a:noFill/>
                    <a:ln w="9525">
                      <a:noFill/>
                      <a:headEnd/>
                      <a:tailEnd/>
                    </a:ln>
                  </pic:spPr>
                </pic:pic>
              </a:graphicData>
            </a:graphic>
          </wp:inline>
        </w:drawing>
      </w:r>
    </w:p>
    <w:p>
      <w:pPr>
        <w:pStyle w:val="CaptionedFigure"/>
      </w:pPr>
      <w:r>
        <w:drawing>
          <wp:inline>
            <wp:extent cx="5334000" cy="3000375"/>
            <wp:effectExtent b="0" l="0" r="0" t="0"/>
            <wp:docPr descr="Most In-demand skills from Job Descriptions" title="" id="45" name="Picture"/>
            <a:graphic>
              <a:graphicData uri="http://schemas.openxmlformats.org/drawingml/2006/picture">
                <pic:pic>
                  <pic:nvPicPr>
                    <pic:cNvPr descr="figures/jd_top_skills.png" id="46"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Most In-demand skills from Job Descriptions</w:t>
      </w:r>
    </w:p>
    <w:bookmarkEnd w:id="47"/>
    <w:bookmarkStart w:id="48" w:name="propose-an-improvement-plan"/>
    <w:p>
      <w:pPr>
        <w:pStyle w:val="Heading2"/>
      </w:pPr>
      <w:r>
        <w:t xml:space="preserve">1.6 Propose an Improvement Plan</w:t>
      </w:r>
    </w:p>
    <w:p>
      <w:pPr>
        <w:pStyle w:val="FirstParagraph"/>
      </w:pPr>
      <w:r>
        <w:t xml:space="preserve">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pPr>
        <w:pStyle w:val="BodyText"/>
      </w:pPr>
      <w:r>
        <w:rPr>
          <w:b/>
          <w:bCs/>
        </w:rPr>
        <w:t xml:space="preserve">Which skills should each member prioritize learning?</w:t>
      </w:r>
    </w:p>
    <w:p>
      <w:pPr>
        <w:pStyle w:val="Compact"/>
        <w:numPr>
          <w:ilvl w:val="0"/>
          <w:numId w:val="1003"/>
        </w:numPr>
      </w:pPr>
      <w:r>
        <w:rPr>
          <w:b/>
          <w:bCs/>
        </w:rPr>
        <w:t xml:space="preserve">Angelina</w:t>
      </w:r>
      <w:r>
        <w:t xml:space="preserve"> </w:t>
      </w:r>
      <w:r>
        <w:t xml:space="preserve">– Strong in visualization tools (Power BI 5, Tableau 4, Excel 5). Next priorities: Cloud, AWS, Machine Learning, and NLP. These are high-demand in job postings (Cloud: 64k+, AWS: 10k+, ML/NLP combined: 23k+).</w:t>
      </w:r>
      <w:r>
        <w:br/>
      </w:r>
    </w:p>
    <w:p>
      <w:pPr>
        <w:pStyle w:val="Compact"/>
        <w:numPr>
          <w:ilvl w:val="0"/>
          <w:numId w:val="1003"/>
        </w:numPr>
      </w:pPr>
      <w:r>
        <w:rPr>
          <w:b/>
          <w:bCs/>
        </w:rPr>
        <w:t xml:space="preserve">Devin</w:t>
      </w:r>
      <w:r>
        <w:t xml:space="preserve"> </w:t>
      </w:r>
      <w:r>
        <w:t xml:space="preserve">– Solid in Excel (5) and Tableau (3), but weakest in Python, ML, NLP, and AWS. Needs to raise Cloud as well.</w:t>
      </w:r>
      <w:r>
        <w:br/>
      </w:r>
    </w:p>
    <w:p>
      <w:pPr>
        <w:pStyle w:val="Compact"/>
        <w:numPr>
          <w:ilvl w:val="0"/>
          <w:numId w:val="1003"/>
        </w:numPr>
      </w:pPr>
      <w:r>
        <w:rPr>
          <w:b/>
          <w:bCs/>
        </w:rPr>
        <w:t xml:space="preserve">Leo</w:t>
      </w:r>
      <w:r>
        <w:t xml:space="preserve"> </w:t>
      </w:r>
      <w:r>
        <w:t xml:space="preserve">– Stronger in Power BI (4) and Excel (4), but very low in ML, NLP, Cloud, and AWS. Should also build up Python and SQL to meet market demand (Python: 17k+, SQL: 43k+ mentions).</w:t>
      </w:r>
    </w:p>
    <w:p>
      <w:pPr>
        <w:pStyle w:val="FirstParagraph"/>
      </w:pPr>
      <w:r>
        <w:rPr>
          <w:b/>
          <w:bCs/>
        </w:rPr>
        <w:t xml:space="preserve">What courses or resources can help?</w:t>
      </w:r>
    </w:p>
    <w:p>
      <w:pPr>
        <w:pStyle w:val="Compact"/>
        <w:numPr>
          <w:ilvl w:val="0"/>
          <w:numId w:val="1004"/>
        </w:numPr>
      </w:pPr>
      <w:r>
        <w:t xml:space="preserve">Cloud &amp; AWS – free cloud provider tutorials, AWS Educate, and cloud labs for hands-on practice.</w:t>
      </w:r>
      <w:r>
        <w:br/>
      </w:r>
    </w:p>
    <w:p>
      <w:pPr>
        <w:pStyle w:val="Compact"/>
        <w:numPr>
          <w:ilvl w:val="0"/>
          <w:numId w:val="1004"/>
        </w:numPr>
      </w:pPr>
      <w:r>
        <w:t xml:space="preserve">Machine Learning &amp; NLP – scikit-learn tutorials, Kaggle competitions, and university modules on ML/NLP.</w:t>
      </w:r>
      <w:r>
        <w:br/>
      </w:r>
    </w:p>
    <w:p>
      <w:pPr>
        <w:pStyle w:val="Compact"/>
        <w:numPr>
          <w:ilvl w:val="0"/>
          <w:numId w:val="1004"/>
        </w:numPr>
      </w:pPr>
      <w:r>
        <w:t xml:space="preserve">Python &amp; SQL – interactive platforms (Jupyter notebooks, LeetCode SQL), and official documentation.</w:t>
      </w:r>
      <w:r>
        <w:br/>
      </w:r>
    </w:p>
    <w:p>
      <w:pPr>
        <w:pStyle w:val="Compact"/>
        <w:numPr>
          <w:ilvl w:val="0"/>
          <w:numId w:val="1004"/>
        </w:numPr>
      </w:pPr>
      <w:r>
        <w:t xml:space="preserve">Docker &amp; Spark – short online workshops, Spark quickstarts, and Docker</w:t>
      </w:r>
      <w:r>
        <w:t xml:space="preserve"> </w:t>
      </w:r>
      <w:r>
        <w:t xml:space="preserve">“getting started”</w:t>
      </w:r>
      <w:r>
        <w:t xml:space="preserve"> </w:t>
      </w:r>
      <w:r>
        <w:t xml:space="preserve">labs.</w:t>
      </w:r>
    </w:p>
    <w:p>
      <w:pPr>
        <w:pStyle w:val="FirstParagraph"/>
      </w:pPr>
      <w:r>
        <w:rPr>
          <w:b/>
          <w:bCs/>
        </w:rPr>
        <w:t xml:space="preserve">How can the team collaborate to bridge skill gaps?</w:t>
      </w:r>
    </w:p>
    <w:p>
      <w:pPr>
        <w:pStyle w:val="Compact"/>
        <w:numPr>
          <w:ilvl w:val="0"/>
          <w:numId w:val="1005"/>
        </w:numPr>
      </w:pPr>
      <w:r>
        <w:rPr>
          <w:b/>
          <w:bCs/>
        </w:rPr>
        <w:t xml:space="preserve">Role rotation:</w:t>
      </w:r>
      <w:r>
        <w:t xml:space="preserve"> </w:t>
      </w:r>
      <w:r>
        <w:t xml:space="preserve">assign rotating leads (</w:t>
      </w:r>
      <w:r>
        <w:t xml:space="preserve">“cloud lead,”</w:t>
      </w:r>
      <w:r>
        <w:t xml:space="preserve"> </w:t>
      </w:r>
      <w:r>
        <w:t xml:space="preserve">“ML/NLP lead,”</w:t>
      </w:r>
      <w:r>
        <w:t xml:space="preserve"> </w:t>
      </w:r>
      <w:r>
        <w:t xml:space="preserve">“Python/SQL lead”</w:t>
      </w:r>
      <w:r>
        <w:t xml:space="preserve">) for mini-projects so each teammate practices outside their strengths.</w:t>
      </w:r>
      <w:r>
        <w:br/>
      </w:r>
    </w:p>
    <w:p>
      <w:pPr>
        <w:pStyle w:val="Compact"/>
        <w:numPr>
          <w:ilvl w:val="0"/>
          <w:numId w:val="1005"/>
        </w:numPr>
      </w:pPr>
      <w:r>
        <w:rPr>
          <w:b/>
          <w:bCs/>
        </w:rPr>
        <w:t xml:space="preserve">Lightning talks:</w:t>
      </w:r>
      <w:r>
        <w:t xml:space="preserve"> </w:t>
      </w:r>
      <w:r>
        <w:t xml:space="preserve">weekly 15-minute sessions where one teammate teaches a concept or tool they just learned.</w:t>
      </w:r>
      <w:r>
        <w:br/>
      </w:r>
    </w:p>
    <w:p>
      <w:pPr>
        <w:pStyle w:val="Compact"/>
        <w:numPr>
          <w:ilvl w:val="0"/>
          <w:numId w:val="1005"/>
        </w:numPr>
      </w:pPr>
      <w:r>
        <w:rPr>
          <w:b/>
          <w:bCs/>
        </w:rPr>
        <w:t xml:space="preserve">Pair programming:</w:t>
      </w:r>
      <w:r>
        <w:t xml:space="preserve"> </w:t>
      </w:r>
      <w:r>
        <w:t xml:space="preserve">match stronger members (for example, Angelina for visualization) with weaker ones (for example, Devin on Python) to share knowledge in real time.</w:t>
      </w:r>
      <w:r>
        <w:br/>
      </w:r>
    </w:p>
    <w:p>
      <w:pPr>
        <w:pStyle w:val="Compact"/>
        <w:numPr>
          <w:ilvl w:val="0"/>
          <w:numId w:val="1005"/>
        </w:numPr>
      </w:pPr>
      <w:r>
        <w:t xml:space="preserve">Shared resources: maintain a team wiki with reusable queries, cloud setup notes, and code snippets.</w:t>
      </w:r>
    </w:p>
    <w:bookmarkEnd w:id="48"/>
    <w:bookmarkEnd w:id="49"/>
    <w:bookmarkStart w:id="106" w:name="X49f51549f7dd8102396795596336a311dc373fa"/>
    <w:p>
      <w:pPr>
        <w:pStyle w:val="Heading1"/>
      </w:pPr>
      <w:r>
        <w:t xml:space="preserve">2. Regression, Classification, and Topic Insights</w:t>
      </w:r>
    </w:p>
    <w:bookmarkStart w:id="64" w:name="kmeans-clustering-analysis"/>
    <w:p>
      <w:pPr>
        <w:pStyle w:val="Heading2"/>
      </w:pPr>
      <w:r>
        <w:t xml:space="preserve">2.1 KMeans Clustering Analysis</w:t>
      </w:r>
    </w:p>
    <w:p>
      <w:pPr>
        <w:pStyle w:val="FirstParagraph"/>
      </w:pPr>
      <w:r>
        <w:t xml:space="preserve">We performed KMeans clustering on job postings using core features (salary, minimum and maximum years of experience). This analysis seeks to segment jobs into groups with similar compensation and experience profiles, and to interpret these clusters using industry categories (NAICS).</w:t>
      </w:r>
    </w:p>
    <w:bookmarkStart w:id="62" w:name="X2f33f412e5a6125ca256eba7ab3d04b55be9159"/>
    <w:p>
      <w:pPr>
        <w:pStyle w:val="Heading3"/>
      </w:pPr>
      <w:r>
        <w:t xml:space="preserve">2.1.1 Fit KMeans and Assign Clusters - Data Prep</w:t>
      </w:r>
    </w:p>
    <w:p>
      <w:pPr>
        <w:pStyle w:val="FirstParagraph"/>
      </w:pPr>
      <w:r>
        <w:t xml:space="preserve">We use KMeans clustering to segment jobs into five groups, using standardized salary and experience as inputs. Each posting is assigned to a cluster.</w:t>
      </w:r>
    </w:p>
    <w:p>
      <w:pPr>
        <w:pStyle w:val="SourceCode"/>
      </w:pPr>
      <w:r>
        <w:rPr>
          <w:rStyle w:val="VerbatimChar"/>
        </w:rPr>
        <w:t xml:space="preserve">KMeans labels column ready: True</w:t>
      </w:r>
      <w:r>
        <w:br/>
      </w:r>
      <w:r>
        <w:rPr>
          <w:rStyle w:val="VerbatimChar"/>
        </w:rPr>
        <w:t xml:space="preserve">Unique clusters: 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r>
              <w:t xml:space="preserve">kmeans_labels</w:t>
            </w:r>
          </w:p>
        </w:tc>
        <w:tc>
          <w:tcPr/>
          <w:p>
            <w:pPr>
              <w:pStyle w:val="Compact"/>
            </w:pPr>
            <w:r>
              <w:t xml:space="preserve">NAICS_2022_6_NAME</w:t>
            </w:r>
          </w:p>
        </w:tc>
        <w:tc>
          <w:tcPr/>
          <w:p>
            <w:pPr>
              <w:pStyle w:val="Compact"/>
            </w:pPr>
            <w:r>
              <w:t xml:space="preserve">count</w:t>
            </w:r>
          </w:p>
        </w:tc>
      </w:tr>
      <w:tr>
        <w:tc>
          <w:tcPr/>
          <w:p>
            <w:pPr>
              <w:pStyle w:val="Compact"/>
            </w:pPr>
            <w:r>
              <w:t xml:space="preserve">369</w:t>
            </w:r>
          </w:p>
        </w:tc>
        <w:tc>
          <w:tcPr/>
          <w:p>
            <w:pPr>
              <w:pStyle w:val="Compact"/>
            </w:pPr>
            <w:r>
              <w:t xml:space="preserve">0</w:t>
            </w:r>
          </w:p>
        </w:tc>
        <w:tc>
          <w:tcPr/>
          <w:p>
            <w:pPr>
              <w:pStyle w:val="Compact"/>
            </w:pPr>
            <w:r>
              <w:t xml:space="preserve">Unclassified Industry</w:t>
            </w:r>
          </w:p>
        </w:tc>
        <w:tc>
          <w:tcPr/>
          <w:p>
            <w:pPr>
              <w:pStyle w:val="Compact"/>
            </w:pPr>
            <w:r>
              <w:t xml:space="preserve">593</w:t>
            </w:r>
          </w:p>
        </w:tc>
      </w:tr>
      <w:tr>
        <w:tc>
          <w:tcPr/>
          <w:p>
            <w:pPr>
              <w:pStyle w:val="Compact"/>
            </w:pPr>
            <w:r>
              <w:t xml:space="preserve">118</w:t>
            </w:r>
          </w:p>
        </w:tc>
        <w:tc>
          <w:tcPr/>
          <w:p>
            <w:pPr>
              <w:pStyle w:val="Compact"/>
            </w:pPr>
            <w:r>
              <w:t xml:space="preserve">0</w:t>
            </w:r>
          </w:p>
        </w:tc>
        <w:tc>
          <w:tcPr/>
          <w:p>
            <w:pPr>
              <w:pStyle w:val="Compact"/>
            </w:pPr>
            <w:r>
              <w:t xml:space="preserve">Employment Placement Agencies</w:t>
            </w:r>
          </w:p>
        </w:tc>
        <w:tc>
          <w:tcPr/>
          <w:p>
            <w:pPr>
              <w:pStyle w:val="Compact"/>
            </w:pPr>
            <w:r>
              <w:t xml:space="preserve">390</w:t>
            </w:r>
          </w:p>
        </w:tc>
      </w:tr>
      <w:tr>
        <w:tc>
          <w:tcPr/>
          <w:p>
            <w:pPr>
              <w:pStyle w:val="Compact"/>
            </w:pPr>
            <w:r>
              <w:t xml:space="preserve">90</w:t>
            </w:r>
          </w:p>
        </w:tc>
        <w:tc>
          <w:tcPr/>
          <w:p>
            <w:pPr>
              <w:pStyle w:val="Compact"/>
            </w:pPr>
            <w:r>
              <w:t xml:space="preserve">0</w:t>
            </w:r>
          </w:p>
        </w:tc>
        <w:tc>
          <w:tcPr/>
          <w:p>
            <w:pPr>
              <w:pStyle w:val="Compact"/>
            </w:pPr>
            <w:r>
              <w:t xml:space="preserve">Custom Computer Programming Services</w:t>
            </w:r>
          </w:p>
        </w:tc>
        <w:tc>
          <w:tcPr/>
          <w:p>
            <w:pPr>
              <w:pStyle w:val="Compact"/>
            </w:pPr>
            <w:r>
              <w:t xml:space="preserve">232</w:t>
            </w:r>
          </w:p>
        </w:tc>
      </w:tr>
      <w:tr>
        <w:tc>
          <w:tcPr/>
          <w:p>
            <w:pPr>
              <w:pStyle w:val="Compact"/>
            </w:pPr>
            <w:r>
              <w:t xml:space="preserve">4</w:t>
            </w:r>
          </w:p>
        </w:tc>
        <w:tc>
          <w:tcPr/>
          <w:p>
            <w:pPr>
              <w:pStyle w:val="Compact"/>
            </w:pPr>
            <w:r>
              <w:t xml:space="preserve">0</w:t>
            </w:r>
          </w:p>
        </w:tc>
        <w:tc>
          <w:tcPr/>
          <w:p>
            <w:pPr>
              <w:pStyle w:val="Compact"/>
            </w:pPr>
            <w:r>
              <w:t xml:space="preserve">Administrative Management and General Manageme...</w:t>
            </w:r>
          </w:p>
        </w:tc>
        <w:tc>
          <w:tcPr/>
          <w:p>
            <w:pPr>
              <w:pStyle w:val="Compact"/>
            </w:pPr>
            <w:r>
              <w:t xml:space="preserve">229</w:t>
            </w:r>
          </w:p>
        </w:tc>
      </w:tr>
      <w:tr>
        <w:tc>
          <w:tcPr/>
          <w:p>
            <w:pPr>
              <w:pStyle w:val="Compact"/>
            </w:pPr>
            <w:r>
              <w:t xml:space="preserve">95</w:t>
            </w:r>
          </w:p>
        </w:tc>
        <w:tc>
          <w:tcPr/>
          <w:p>
            <w:pPr>
              <w:pStyle w:val="Compact"/>
            </w:pPr>
            <w:r>
              <w:t xml:space="preserve">0</w:t>
            </w:r>
          </w:p>
        </w:tc>
        <w:tc>
          <w:tcPr/>
          <w:p>
            <w:pPr>
              <w:pStyle w:val="Compact"/>
            </w:pPr>
            <w:r>
              <w:t xml:space="preserve">Direct Health and Medical Insurance Carriers</w:t>
            </w:r>
          </w:p>
        </w:tc>
        <w:tc>
          <w:tcPr/>
          <w:p>
            <w:pPr>
              <w:pStyle w:val="Compact"/>
            </w:pPr>
            <w:r>
              <w:t xml:space="preserve">220</w:t>
            </w:r>
          </w:p>
        </w:tc>
      </w:tr>
      <w:tr>
        <w:tc>
          <w:tcPr/>
          <w:p>
            <w:pPr>
              <w:pStyle w:val="Compact"/>
            </w:pPr>
            <w:r>
              <w:t xml:space="preserve">63</w:t>
            </w:r>
          </w:p>
        </w:tc>
        <w:tc>
          <w:tcPr/>
          <w:p>
            <w:pPr>
              <w:pStyle w:val="Compact"/>
            </w:pPr>
            <w:r>
              <w:t xml:space="preserve">0</w:t>
            </w:r>
          </w:p>
        </w:tc>
        <w:tc>
          <w:tcPr/>
          <w:p>
            <w:pPr>
              <w:pStyle w:val="Compact"/>
            </w:pPr>
            <w:r>
              <w:t xml:space="preserve">Commercial Banking</w:t>
            </w:r>
          </w:p>
        </w:tc>
        <w:tc>
          <w:tcPr/>
          <w:p>
            <w:pPr>
              <w:pStyle w:val="Compact"/>
            </w:pPr>
            <w:r>
              <w:t xml:space="preserve">214</w:t>
            </w:r>
          </w:p>
        </w:tc>
      </w:tr>
      <w:tr>
        <w:tc>
          <w:tcPr/>
          <w:p>
            <w:pPr>
              <w:pStyle w:val="Compact"/>
            </w:pPr>
            <w:r>
              <w:t xml:space="preserve">71</w:t>
            </w:r>
          </w:p>
        </w:tc>
        <w:tc>
          <w:tcPr/>
          <w:p>
            <w:pPr>
              <w:pStyle w:val="Compact"/>
            </w:pPr>
            <w:r>
              <w:t xml:space="preserve">0</w:t>
            </w:r>
          </w:p>
        </w:tc>
        <w:tc>
          <w:tcPr/>
          <w:p>
            <w:pPr>
              <w:pStyle w:val="Compact"/>
            </w:pPr>
            <w:r>
              <w:t xml:space="preserve">Computer Systems Design Services</w:t>
            </w:r>
          </w:p>
        </w:tc>
        <w:tc>
          <w:tcPr/>
          <w:p>
            <w:pPr>
              <w:pStyle w:val="Compact"/>
            </w:pPr>
            <w:r>
              <w:t xml:space="preserve">179</w:t>
            </w:r>
          </w:p>
        </w:tc>
      </w:tr>
      <w:tr>
        <w:tc>
          <w:tcPr/>
          <w:p>
            <w:pPr>
              <w:pStyle w:val="Compact"/>
            </w:pPr>
            <w:r>
              <w:t xml:space="preserve">340</w:t>
            </w:r>
          </w:p>
        </w:tc>
        <w:tc>
          <w:tcPr/>
          <w:p>
            <w:pPr>
              <w:pStyle w:val="Compact"/>
            </w:pPr>
            <w:r>
              <w:t xml:space="preserve">0</w:t>
            </w:r>
          </w:p>
        </w:tc>
        <w:tc>
          <w:tcPr/>
          <w:p>
            <w:pPr>
              <w:pStyle w:val="Compact"/>
            </w:pPr>
            <w:r>
              <w:t xml:space="preserve">Software Publishers</w:t>
            </w:r>
          </w:p>
        </w:tc>
        <w:tc>
          <w:tcPr/>
          <w:p>
            <w:pPr>
              <w:pStyle w:val="Compact"/>
            </w:pPr>
            <w:r>
              <w:t xml:space="preserve">120</w:t>
            </w:r>
          </w:p>
        </w:tc>
      </w:tr>
      <w:tr>
        <w:tc>
          <w:tcPr/>
          <w:p>
            <w:pPr>
              <w:pStyle w:val="Compact"/>
            </w:pPr>
            <w:r>
              <w:t xml:space="preserve">61</w:t>
            </w:r>
          </w:p>
        </w:tc>
        <w:tc>
          <w:tcPr/>
          <w:p>
            <w:pPr>
              <w:pStyle w:val="Compact"/>
            </w:pPr>
            <w:r>
              <w:t xml:space="preserve">0</w:t>
            </w:r>
          </w:p>
        </w:tc>
        <w:tc>
          <w:tcPr/>
          <w:p>
            <w:pPr>
              <w:pStyle w:val="Compact"/>
            </w:pPr>
            <w:r>
              <w:t xml:space="preserve">Colleges, Universities, and Professional Schools</w:t>
            </w:r>
          </w:p>
        </w:tc>
        <w:tc>
          <w:tcPr/>
          <w:p>
            <w:pPr>
              <w:pStyle w:val="Compact"/>
            </w:pPr>
            <w:r>
              <w:t xml:space="preserve">109</w:t>
            </w:r>
          </w:p>
        </w:tc>
      </w:tr>
      <w:tr>
        <w:tc>
          <w:tcPr/>
          <w:p>
            <w:pPr>
              <w:pStyle w:val="Compact"/>
            </w:pPr>
            <w:r>
              <w:t xml:space="preserve">359</w:t>
            </w:r>
          </w:p>
        </w:tc>
        <w:tc>
          <w:tcPr/>
          <w:p>
            <w:pPr>
              <w:pStyle w:val="Compact"/>
            </w:pPr>
            <w:r>
              <w:t xml:space="preserve">0</w:t>
            </w:r>
          </w:p>
        </w:tc>
        <w:tc>
          <w:tcPr/>
          <w:p>
            <w:pPr>
              <w:pStyle w:val="Compact"/>
            </w:pPr>
            <w:r>
              <w:t xml:space="preserve">Temporary Help Services</w:t>
            </w:r>
          </w:p>
        </w:tc>
        <w:tc>
          <w:tcPr/>
          <w:p>
            <w:pPr>
              <w:pStyle w:val="Compact"/>
            </w:pPr>
            <w:r>
              <w:t xml:space="preserve">92</w:t>
            </w:r>
          </w:p>
        </w:tc>
      </w:tr>
      <w:tr>
        <w:tc>
          <w:tcPr/>
          <w:p>
            <w:pPr>
              <w:pStyle w:val="Compact"/>
            </w:pPr>
            <w:r>
              <w:t xml:space="preserve">148</w:t>
            </w:r>
          </w:p>
        </w:tc>
        <w:tc>
          <w:tcPr/>
          <w:p>
            <w:pPr>
              <w:pStyle w:val="Compact"/>
            </w:pPr>
            <w:r>
              <w:t xml:space="preserve">0</w:t>
            </w:r>
          </w:p>
        </w:tc>
        <w:tc>
          <w:tcPr/>
          <w:p>
            <w:pPr>
              <w:pStyle w:val="Compact"/>
            </w:pPr>
            <w:r>
              <w:t xml:space="preserve">General Medical and Surgical Hospitals</w:t>
            </w:r>
          </w:p>
        </w:tc>
        <w:tc>
          <w:tcPr/>
          <w:p>
            <w:pPr>
              <w:pStyle w:val="Compact"/>
            </w:pPr>
            <w:r>
              <w:t xml:space="preserve">89</w:t>
            </w:r>
          </w:p>
        </w:tc>
      </w:tr>
      <w:tr>
        <w:tc>
          <w:tcPr/>
          <w:p>
            <w:pPr>
              <w:pStyle w:val="Compact"/>
            </w:pPr>
            <w:r>
              <w:t xml:space="preserve">15</w:t>
            </w:r>
          </w:p>
        </w:tc>
        <w:tc>
          <w:tcPr/>
          <w:p>
            <w:pPr>
              <w:pStyle w:val="Compact"/>
            </w:pPr>
            <w:r>
              <w:t xml:space="preserve">0</w:t>
            </w:r>
          </w:p>
        </w:tc>
        <w:tc>
          <w:tcPr/>
          <w:p>
            <w:pPr>
              <w:pStyle w:val="Compact"/>
            </w:pPr>
            <w:r>
              <w:t xml:space="preserve">All Other Miscellaneous Ambulatory Health Care...</w:t>
            </w:r>
          </w:p>
        </w:tc>
        <w:tc>
          <w:tcPr/>
          <w:p>
            <w:pPr>
              <w:pStyle w:val="Compact"/>
            </w:pPr>
            <w:r>
              <w:t xml:space="preserve">87</w:t>
            </w:r>
          </w:p>
        </w:tc>
      </w:tr>
      <w:tr>
        <w:tc>
          <w:tcPr/>
          <w:p>
            <w:pPr>
              <w:pStyle w:val="Compact"/>
            </w:pPr>
            <w:r>
              <w:t xml:space="preserve">172</w:t>
            </w:r>
          </w:p>
        </w:tc>
        <w:tc>
          <w:tcPr/>
          <w:p>
            <w:pPr>
              <w:pStyle w:val="Compact"/>
            </w:pPr>
            <w:r>
              <w:t xml:space="preserve">0</w:t>
            </w:r>
          </w:p>
        </w:tc>
        <w:tc>
          <w:tcPr/>
          <w:p>
            <w:pPr>
              <w:pStyle w:val="Compact"/>
            </w:pPr>
            <w:r>
              <w:t xml:space="preserve">Insurance Agencies and Brokerages</w:t>
            </w:r>
          </w:p>
        </w:tc>
        <w:tc>
          <w:tcPr/>
          <w:p>
            <w:pPr>
              <w:pStyle w:val="Compact"/>
            </w:pPr>
            <w:r>
              <w:t xml:space="preserve">74</w:t>
            </w:r>
          </w:p>
        </w:tc>
      </w:tr>
      <w:tr>
        <w:tc>
          <w:tcPr/>
          <w:p>
            <w:pPr>
              <w:pStyle w:val="Compact"/>
            </w:pPr>
            <w:r>
              <w:t xml:space="preserve">271</w:t>
            </w:r>
          </w:p>
        </w:tc>
        <w:tc>
          <w:tcPr/>
          <w:p>
            <w:pPr>
              <w:pStyle w:val="Compact"/>
            </w:pPr>
            <w:r>
              <w:t xml:space="preserve">0</w:t>
            </w:r>
          </w:p>
        </w:tc>
        <w:tc>
          <w:tcPr/>
          <w:p>
            <w:pPr>
              <w:pStyle w:val="Compact"/>
            </w:pPr>
            <w:r>
              <w:t xml:space="preserve">Other Scientific and Technical Consulting Serv...</w:t>
            </w:r>
          </w:p>
        </w:tc>
        <w:tc>
          <w:tcPr/>
          <w:p>
            <w:pPr>
              <w:pStyle w:val="Compact"/>
            </w:pPr>
            <w:r>
              <w:t xml:space="preserve">61</w:t>
            </w:r>
          </w:p>
        </w:tc>
      </w:tr>
      <w:tr>
        <w:tc>
          <w:tcPr/>
          <w:p>
            <w:pPr>
              <w:pStyle w:val="Compact"/>
            </w:pPr>
            <w:r>
              <w:t xml:space="preserve">372</w:t>
            </w:r>
          </w:p>
        </w:tc>
        <w:tc>
          <w:tcPr/>
          <w:p>
            <w:pPr>
              <w:pStyle w:val="Compact"/>
            </w:pPr>
            <w:r>
              <w:t xml:space="preserve">0</w:t>
            </w:r>
          </w:p>
        </w:tc>
        <w:tc>
          <w:tcPr/>
          <w:p>
            <w:pPr>
              <w:pStyle w:val="Compact"/>
            </w:pPr>
            <w:r>
              <w:t xml:space="preserve">Warehouse Clubs and Supercenters</w:t>
            </w:r>
          </w:p>
        </w:tc>
        <w:tc>
          <w:tcPr/>
          <w:p>
            <w:pPr>
              <w:pStyle w:val="Compact"/>
            </w:pPr>
            <w:r>
              <w:t xml:space="preserve">60</w:t>
            </w:r>
          </w:p>
        </w:tc>
      </w:tr>
      <w:tr>
        <w:tc>
          <w:tcPr/>
          <w:p>
            <w:pPr>
              <w:pStyle w:val="Compact"/>
            </w:pPr>
            <w:r>
              <w:t xml:space="preserve">24</w:t>
            </w:r>
          </w:p>
        </w:tc>
        <w:tc>
          <w:tcPr/>
          <w:p>
            <w:pPr>
              <w:pStyle w:val="Compact"/>
            </w:pPr>
            <w:r>
              <w:t xml:space="preserve">0</w:t>
            </w:r>
          </w:p>
        </w:tc>
        <w:tc>
          <w:tcPr/>
          <w:p>
            <w:pPr>
              <w:pStyle w:val="Compact"/>
            </w:pPr>
            <w:r>
              <w:t xml:space="preserve">All Other Professional, Scientific, and Techni...</w:t>
            </w:r>
          </w:p>
        </w:tc>
        <w:tc>
          <w:tcPr/>
          <w:p>
            <w:pPr>
              <w:pStyle w:val="Compact"/>
            </w:pPr>
            <w:r>
              <w:t xml:space="preserve">59</w:t>
            </w:r>
          </w:p>
        </w:tc>
      </w:tr>
      <w:tr>
        <w:tc>
          <w:tcPr/>
          <w:p>
            <w:pPr>
              <w:pStyle w:val="Compact"/>
            </w:pPr>
            <w:r>
              <w:t xml:space="preserve">75</w:t>
            </w:r>
          </w:p>
        </w:tc>
        <w:tc>
          <w:tcPr/>
          <w:p>
            <w:pPr>
              <w:pStyle w:val="Compact"/>
            </w:pPr>
            <w:r>
              <w:t xml:space="preserve">0</w:t>
            </w:r>
          </w:p>
        </w:tc>
        <w:tc>
          <w:tcPr/>
          <w:p>
            <w:pPr>
              <w:pStyle w:val="Compact"/>
            </w:pPr>
            <w:r>
              <w:t xml:space="preserve">Consumer Lending</w:t>
            </w:r>
          </w:p>
        </w:tc>
        <w:tc>
          <w:tcPr/>
          <w:p>
            <w:pPr>
              <w:pStyle w:val="Compact"/>
            </w:pPr>
            <w:r>
              <w:t xml:space="preserve">58</w:t>
            </w:r>
          </w:p>
        </w:tc>
      </w:tr>
      <w:tr>
        <w:tc>
          <w:tcPr/>
          <w:p>
            <w:pPr>
              <w:pStyle w:val="Compact"/>
            </w:pPr>
            <w:r>
              <w:t xml:space="preserve">119</w:t>
            </w:r>
          </w:p>
        </w:tc>
        <w:tc>
          <w:tcPr/>
          <w:p>
            <w:pPr>
              <w:pStyle w:val="Compact"/>
            </w:pPr>
            <w:r>
              <w:t xml:space="preserve">0</w:t>
            </w:r>
          </w:p>
        </w:tc>
        <w:tc>
          <w:tcPr/>
          <w:p>
            <w:pPr>
              <w:pStyle w:val="Compact"/>
            </w:pPr>
            <w:r>
              <w:t xml:space="preserve">Engineering Services</w:t>
            </w:r>
          </w:p>
        </w:tc>
        <w:tc>
          <w:tcPr/>
          <w:p>
            <w:pPr>
              <w:pStyle w:val="Compact"/>
            </w:pPr>
            <w:r>
              <w:t xml:space="preserve">57</w:t>
            </w:r>
          </w:p>
        </w:tc>
      </w:tr>
      <w:tr>
        <w:tc>
          <w:tcPr/>
          <w:p>
            <w:pPr>
              <w:pStyle w:val="Compact"/>
            </w:pPr>
            <w:r>
              <w:t xml:space="preserve">247</w:t>
            </w:r>
          </w:p>
        </w:tc>
        <w:tc>
          <w:tcPr/>
          <w:p>
            <w:pPr>
              <w:pStyle w:val="Compact"/>
            </w:pPr>
            <w:r>
              <w:t xml:space="preserve">0</w:t>
            </w:r>
          </w:p>
        </w:tc>
        <w:tc>
          <w:tcPr/>
          <w:p>
            <w:pPr>
              <w:pStyle w:val="Compact"/>
            </w:pPr>
            <w:r>
              <w:t xml:space="preserve">Other Computer Related Services</w:t>
            </w:r>
          </w:p>
        </w:tc>
        <w:tc>
          <w:tcPr/>
          <w:p>
            <w:pPr>
              <w:pStyle w:val="Compact"/>
            </w:pPr>
            <w:r>
              <w:t xml:space="preserve">57</w:t>
            </w:r>
          </w:p>
        </w:tc>
      </w:tr>
      <w:tr>
        <w:tc>
          <w:tcPr/>
          <w:p>
            <w:pPr>
              <w:pStyle w:val="Compact"/>
            </w:pPr>
            <w:r>
              <w:t xml:space="preserve">254</w:t>
            </w:r>
          </w:p>
        </w:tc>
        <w:tc>
          <w:tcPr/>
          <w:p>
            <w:pPr>
              <w:pStyle w:val="Compact"/>
            </w:pPr>
            <w:r>
              <w:t xml:space="preserve">0</w:t>
            </w:r>
          </w:p>
        </w:tc>
        <w:tc>
          <w:tcPr/>
          <w:p>
            <w:pPr>
              <w:pStyle w:val="Compact"/>
            </w:pPr>
            <w:r>
              <w:t xml:space="preserve">Other General Government Support</w:t>
            </w:r>
          </w:p>
        </w:tc>
        <w:tc>
          <w:tcPr/>
          <w:p>
            <w:pPr>
              <w:pStyle w:val="Compact"/>
            </w:pPr>
            <w:r>
              <w:t xml:space="preserve">57</w:t>
            </w:r>
          </w:p>
        </w:tc>
      </w:tr>
      <w:tr>
        <w:tc>
          <w:tcPr/>
          <w:p>
            <w:pPr>
              <w:pStyle w:val="Compact"/>
            </w:pPr>
            <w:r>
              <w:t xml:space="preserve">262</w:t>
            </w:r>
          </w:p>
        </w:tc>
        <w:tc>
          <w:tcPr/>
          <w:p>
            <w:pPr>
              <w:pStyle w:val="Compact"/>
            </w:pPr>
            <w:r>
              <w:t xml:space="preserve">0</w:t>
            </w:r>
          </w:p>
        </w:tc>
        <w:tc>
          <w:tcPr/>
          <w:p>
            <w:pPr>
              <w:pStyle w:val="Compact"/>
            </w:pPr>
            <w:r>
              <w:t xml:space="preserve">Other Management Consulting Services</w:t>
            </w:r>
          </w:p>
        </w:tc>
        <w:tc>
          <w:tcPr/>
          <w:p>
            <w:pPr>
              <w:pStyle w:val="Compact"/>
            </w:pPr>
            <w:r>
              <w:t xml:space="preserve">47</w:t>
            </w:r>
          </w:p>
        </w:tc>
      </w:tr>
      <w:tr>
        <w:tc>
          <w:tcPr/>
          <w:p>
            <w:pPr>
              <w:pStyle w:val="Compact"/>
            </w:pPr>
            <w:r>
              <w:t xml:space="preserve">102</w:t>
            </w:r>
          </w:p>
        </w:tc>
        <w:tc>
          <w:tcPr/>
          <w:p>
            <w:pPr>
              <w:pStyle w:val="Compact"/>
            </w:pPr>
            <w:r>
              <w:t xml:space="preserve">0</w:t>
            </w:r>
          </w:p>
        </w:tc>
        <w:tc>
          <w:tcPr/>
          <w:p>
            <w:pPr>
              <w:pStyle w:val="Compact"/>
            </w:pPr>
            <w:r>
              <w:t xml:space="preserve">Drugs and Druggists' Sundries Merchant Wholesa...</w:t>
            </w:r>
          </w:p>
        </w:tc>
        <w:tc>
          <w:tcPr/>
          <w:p>
            <w:pPr>
              <w:pStyle w:val="Compact"/>
            </w:pPr>
            <w:r>
              <w:t xml:space="preserve">38</w:t>
            </w:r>
          </w:p>
        </w:tc>
      </w:tr>
      <w:tr>
        <w:tc>
          <w:tcPr/>
          <w:p>
            <w:pPr>
              <w:pStyle w:val="Compact"/>
            </w:pPr>
            <w:r>
              <w:t xml:space="preserve">74</w:t>
            </w:r>
          </w:p>
        </w:tc>
        <w:tc>
          <w:tcPr/>
          <w:p>
            <w:pPr>
              <w:pStyle w:val="Compact"/>
            </w:pPr>
            <w:r>
              <w:t xml:space="preserve">0</w:t>
            </w:r>
          </w:p>
        </w:tc>
        <w:tc>
          <w:tcPr/>
          <w:p>
            <w:pPr>
              <w:pStyle w:val="Compact"/>
            </w:pPr>
            <w:r>
              <w:t xml:space="preserve">Computing Infrastructure Providers, Data Proce...</w:t>
            </w:r>
          </w:p>
        </w:tc>
        <w:tc>
          <w:tcPr/>
          <w:p>
            <w:pPr>
              <w:pStyle w:val="Compact"/>
            </w:pPr>
            <w:r>
              <w:t xml:space="preserve">37</w:t>
            </w:r>
          </w:p>
        </w:tc>
      </w:tr>
      <w:tr>
        <w:tc>
          <w:tcPr/>
          <w:p>
            <w:pPr>
              <w:pStyle w:val="Compact"/>
            </w:pPr>
            <w:r>
              <w:t xml:space="preserve">227</w:t>
            </w:r>
          </w:p>
        </w:tc>
        <w:tc>
          <w:tcPr/>
          <w:p>
            <w:pPr>
              <w:pStyle w:val="Compact"/>
            </w:pPr>
            <w:r>
              <w:t xml:space="preserve">0</w:t>
            </w:r>
          </w:p>
        </w:tc>
        <w:tc>
          <w:tcPr/>
          <w:p>
            <w:pPr>
              <w:pStyle w:val="Compact"/>
            </w:pPr>
            <w:r>
              <w:t xml:space="preserve">Office Administrative Services</w:t>
            </w:r>
          </w:p>
        </w:tc>
        <w:tc>
          <w:tcPr/>
          <w:p>
            <w:pPr>
              <w:pStyle w:val="Compact"/>
            </w:pPr>
            <w:r>
              <w:t xml:space="preserve">37</w:t>
            </w:r>
          </w:p>
        </w:tc>
      </w:tr>
      <w:tr>
        <w:tc>
          <w:tcPr/>
          <w:p>
            <w:pPr>
              <w:pStyle w:val="Compact"/>
            </w:pPr>
            <w:r>
              <w:t xml:space="preserve">9</w:t>
            </w:r>
          </w:p>
        </w:tc>
        <w:tc>
          <w:tcPr/>
          <w:p>
            <w:pPr>
              <w:pStyle w:val="Compact"/>
            </w:pPr>
            <w:r>
              <w:t xml:space="preserve">0</w:t>
            </w:r>
          </w:p>
        </w:tc>
        <w:tc>
          <w:tcPr/>
          <w:p>
            <w:pPr>
              <w:pStyle w:val="Compact"/>
            </w:pPr>
            <w:r>
              <w:t xml:space="preserve">Aircraft Manufacturing</w:t>
            </w:r>
          </w:p>
        </w:tc>
        <w:tc>
          <w:tcPr/>
          <w:p>
            <w:pPr>
              <w:pStyle w:val="Compact"/>
            </w:pPr>
            <w:r>
              <w:t xml:space="preserve">34</w:t>
            </w:r>
          </w:p>
        </w:tc>
      </w:tr>
      <w:tr>
        <w:tc>
          <w:tcPr/>
          <w:p>
            <w:pPr>
              <w:pStyle w:val="Compact"/>
            </w:pPr>
            <w:r>
              <w:t xml:space="preserve">176</w:t>
            </w:r>
          </w:p>
        </w:tc>
        <w:tc>
          <w:tcPr/>
          <w:p>
            <w:pPr>
              <w:pStyle w:val="Compact"/>
            </w:pPr>
            <w:r>
              <w:t xml:space="preserve">0</w:t>
            </w:r>
          </w:p>
        </w:tc>
        <w:tc>
          <w:tcPr/>
          <w:p>
            <w:pPr>
              <w:pStyle w:val="Compact"/>
            </w:pPr>
            <w:r>
              <w:t xml:space="preserve">Investment Banking and Securities Intermediation</w:t>
            </w:r>
          </w:p>
        </w:tc>
        <w:tc>
          <w:tcPr/>
          <w:p>
            <w:pPr>
              <w:pStyle w:val="Compact"/>
            </w:pPr>
            <w:r>
              <w:t xml:space="preserve">33</w:t>
            </w:r>
          </w:p>
        </w:tc>
      </w:tr>
      <w:tr>
        <w:tc>
          <w:tcPr/>
          <w:p>
            <w:pPr>
              <w:pStyle w:val="Compact"/>
            </w:pPr>
            <w:r>
              <w:t xml:space="preserve">326</w:t>
            </w:r>
          </w:p>
        </w:tc>
        <w:tc>
          <w:tcPr/>
          <w:p>
            <w:pPr>
              <w:pStyle w:val="Compact"/>
            </w:pPr>
            <w:r>
              <w:t xml:space="preserve">0</w:t>
            </w:r>
          </w:p>
        </w:tc>
        <w:tc>
          <w:tcPr/>
          <w:p>
            <w:pPr>
              <w:pStyle w:val="Compact"/>
            </w:pPr>
            <w:r>
              <w:t xml:space="preserve">Search, Detection, Navigation, Guidance, Aeron...</w:t>
            </w:r>
          </w:p>
        </w:tc>
        <w:tc>
          <w:tcPr/>
          <w:p>
            <w:pPr>
              <w:pStyle w:val="Compact"/>
            </w:pPr>
            <w:r>
              <w:t xml:space="preserve">31</w:t>
            </w:r>
          </w:p>
        </w:tc>
      </w:tr>
      <w:tr>
        <w:tc>
          <w:tcPr/>
          <w:p>
            <w:pPr>
              <w:pStyle w:val="Compact"/>
            </w:pPr>
            <w:r>
              <w:t xml:space="preserve">28</w:t>
            </w:r>
          </w:p>
        </w:tc>
        <w:tc>
          <w:tcPr/>
          <w:p>
            <w:pPr>
              <w:pStyle w:val="Compact"/>
            </w:pPr>
            <w:r>
              <w:t xml:space="preserve">0</w:t>
            </w:r>
          </w:p>
        </w:tc>
        <w:tc>
          <w:tcPr/>
          <w:p>
            <w:pPr>
              <w:pStyle w:val="Compact"/>
            </w:pPr>
            <w:r>
              <w:t xml:space="preserve">All Other Support Services</w:t>
            </w:r>
          </w:p>
        </w:tc>
        <w:tc>
          <w:tcPr/>
          <w:p>
            <w:pPr>
              <w:pStyle w:val="Compact"/>
            </w:pPr>
            <w:r>
              <w:t xml:space="preserve">30</w:t>
            </w:r>
          </w:p>
        </w:tc>
      </w:tr>
      <w:tr>
        <w:tc>
          <w:tcPr/>
          <w:p>
            <w:pPr>
              <w:pStyle w:val="Compact"/>
            </w:pPr>
            <w:r>
              <w:t xml:space="preserve">293</w:t>
            </w:r>
          </w:p>
        </w:tc>
        <w:tc>
          <w:tcPr/>
          <w:p>
            <w:pPr>
              <w:pStyle w:val="Compact"/>
            </w:pPr>
            <w:r>
              <w:t xml:space="preserve">0</w:t>
            </w:r>
          </w:p>
        </w:tc>
        <w:tc>
          <w:tcPr/>
          <w:p>
            <w:pPr>
              <w:pStyle w:val="Compact"/>
            </w:pPr>
            <w:r>
              <w:t xml:space="preserve">Portfolio Management and Investment Advice</w:t>
            </w:r>
          </w:p>
        </w:tc>
        <w:tc>
          <w:tcPr/>
          <w:p>
            <w:pPr>
              <w:pStyle w:val="Compact"/>
            </w:pPr>
            <w:r>
              <w:t xml:space="preserve">30</w:t>
            </w:r>
          </w:p>
        </w:tc>
      </w:tr>
      <w:tr>
        <w:tc>
          <w:tcPr/>
          <w:p>
            <w:pPr>
              <w:pStyle w:val="Compact"/>
            </w:pPr>
            <w:r>
              <w:t xml:space="preserve">129</w:t>
            </w:r>
          </w:p>
        </w:tc>
        <w:tc>
          <w:tcPr/>
          <w:p>
            <w:pPr>
              <w:pStyle w:val="Compact"/>
            </w:pPr>
            <w:r>
              <w:t xml:space="preserve">0</w:t>
            </w:r>
          </w:p>
        </w:tc>
        <w:tc>
          <w:tcPr/>
          <w:p>
            <w:pPr>
              <w:pStyle w:val="Compact"/>
            </w:pPr>
            <w:r>
              <w:t xml:space="preserve">Financial Transactions Processing, Reserve, an...</w:t>
            </w:r>
          </w:p>
        </w:tc>
        <w:tc>
          <w:tcPr/>
          <w:p>
            <w:pPr>
              <w:pStyle w:val="Compact"/>
            </w:pPr>
            <w:r>
              <w:t xml:space="preserve">26</w:t>
            </w:r>
          </w:p>
        </w:tc>
      </w:tr>
      <w:tr>
        <w:tc>
          <w:tcPr/>
          <w:p>
            <w:pPr>
              <w:pStyle w:val="Compact"/>
            </w:pPr>
            <w:r>
              <w:t xml:space="preserve">287</w:t>
            </w:r>
          </w:p>
        </w:tc>
        <w:tc>
          <w:tcPr/>
          <w:p>
            <w:pPr>
              <w:pStyle w:val="Compact"/>
            </w:pPr>
            <w:r>
              <w:t xml:space="preserve">0</w:t>
            </w:r>
          </w:p>
        </w:tc>
        <w:tc>
          <w:tcPr/>
          <w:p>
            <w:pPr>
              <w:pStyle w:val="Compact"/>
            </w:pPr>
            <w:r>
              <w:t xml:space="preserve">Pharmacies and Drug Retailers</w:t>
            </w:r>
          </w:p>
        </w:tc>
        <w:tc>
          <w:tcPr/>
          <w:p>
            <w:pPr>
              <w:pStyle w:val="Compact"/>
            </w:pPr>
            <w:r>
              <w:t xml:space="preserve">26</w:t>
            </w:r>
          </w:p>
        </w:tc>
      </w:tr>
      <w:tr>
        <w:tc>
          <w:tcPr/>
          <w:p>
            <w:pPr>
              <w:pStyle w:val="Compact"/>
            </w:pPr>
            <w:r>
              <w:t xml:space="preserve">235</w:t>
            </w:r>
          </w:p>
        </w:tc>
        <w:tc>
          <w:tcPr/>
          <w:p>
            <w:pPr>
              <w:pStyle w:val="Compact"/>
            </w:pPr>
            <w:r>
              <w:t xml:space="preserve">0</w:t>
            </w:r>
          </w:p>
        </w:tc>
        <w:tc>
          <w:tcPr/>
          <w:p>
            <w:pPr>
              <w:pStyle w:val="Compact"/>
            </w:pPr>
            <w:r>
              <w:t xml:space="preserve">Offices of Physicians (except Mental Health Sp...</w:t>
            </w:r>
          </w:p>
        </w:tc>
        <w:tc>
          <w:tcPr/>
          <w:p>
            <w:pPr>
              <w:pStyle w:val="Compact"/>
            </w:pPr>
            <w:r>
              <w:t xml:space="preserve">25</w:t>
            </w:r>
          </w:p>
        </w:tc>
      </w:tr>
      <w:tr>
        <w:tc>
          <w:tcPr/>
          <w:p>
            <w:pPr>
              <w:pStyle w:val="Compact"/>
            </w:pPr>
            <w:r>
              <w:t xml:space="preserve">216</w:t>
            </w:r>
          </w:p>
        </w:tc>
        <w:tc>
          <w:tcPr/>
          <w:p>
            <w:pPr>
              <w:pStyle w:val="Compact"/>
            </w:pPr>
            <w:r>
              <w:t xml:space="preserve">0</w:t>
            </w:r>
          </w:p>
        </w:tc>
        <w:tc>
          <w:tcPr/>
          <w:p>
            <w:pPr>
              <w:pStyle w:val="Compact"/>
            </w:pPr>
            <w:r>
              <w:t xml:space="preserve">Natural Gas Distribution</w:t>
            </w:r>
          </w:p>
        </w:tc>
        <w:tc>
          <w:tcPr/>
          <w:p>
            <w:pPr>
              <w:pStyle w:val="Compact"/>
            </w:pPr>
            <w:r>
              <w:t xml:space="preserve">24</w:t>
            </w:r>
          </w:p>
        </w:tc>
      </w:tr>
      <w:tr>
        <w:tc>
          <w:tcPr/>
          <w:p>
            <w:pPr>
              <w:pStyle w:val="Compact"/>
            </w:pPr>
            <w:r>
              <w:t xml:space="preserve">249</w:t>
            </w:r>
          </w:p>
        </w:tc>
        <w:tc>
          <w:tcPr/>
          <w:p>
            <w:pPr>
              <w:pStyle w:val="Compact"/>
            </w:pPr>
            <w:r>
              <w:t xml:space="preserve">0</w:t>
            </w:r>
          </w:p>
        </w:tc>
        <w:tc>
          <w:tcPr/>
          <w:p>
            <w:pPr>
              <w:pStyle w:val="Compact"/>
            </w:pPr>
            <w:r>
              <w:t xml:space="preserve">Other Electric Power Generation</w:t>
            </w:r>
          </w:p>
        </w:tc>
        <w:tc>
          <w:tcPr/>
          <w:p>
            <w:pPr>
              <w:pStyle w:val="Compact"/>
            </w:pPr>
            <w:r>
              <w:t xml:space="preserve">22</w:t>
            </w:r>
          </w:p>
        </w:tc>
      </w:tr>
      <w:tr>
        <w:tc>
          <w:tcPr/>
          <w:p>
            <w:pPr>
              <w:pStyle w:val="Compact"/>
            </w:pPr>
            <w:r>
              <w:t xml:space="preserve">286</w:t>
            </w:r>
          </w:p>
        </w:tc>
        <w:tc>
          <w:tcPr/>
          <w:p>
            <w:pPr>
              <w:pStyle w:val="Compact"/>
            </w:pPr>
            <w:r>
              <w:t xml:space="preserve">0</w:t>
            </w:r>
          </w:p>
        </w:tc>
        <w:tc>
          <w:tcPr/>
          <w:p>
            <w:pPr>
              <w:pStyle w:val="Compact"/>
            </w:pPr>
            <w:r>
              <w:t xml:space="preserve">Pharmaceutical Preparation Manufacturing</w:t>
            </w:r>
          </w:p>
        </w:tc>
        <w:tc>
          <w:tcPr/>
          <w:p>
            <w:pPr>
              <w:pStyle w:val="Compact"/>
            </w:pPr>
            <w:r>
              <w:t xml:space="preserve">22</w:t>
            </w:r>
          </w:p>
        </w:tc>
      </w:tr>
      <w:tr>
        <w:tc>
          <w:tcPr/>
          <w:p>
            <w:pPr>
              <w:pStyle w:val="Compact"/>
            </w:pPr>
            <w:r>
              <w:t xml:space="preserve">237</w:t>
            </w:r>
          </w:p>
        </w:tc>
        <w:tc>
          <w:tcPr/>
          <w:p>
            <w:pPr>
              <w:pStyle w:val="Compact"/>
            </w:pPr>
            <w:r>
              <w:t xml:space="preserve">0</w:t>
            </w:r>
          </w:p>
        </w:tc>
        <w:tc>
          <w:tcPr/>
          <w:p>
            <w:pPr>
              <w:pStyle w:val="Compact"/>
            </w:pPr>
            <w:r>
              <w:t xml:space="preserve">Offices of Real Estate Agents and Brokers</w:t>
            </w:r>
          </w:p>
        </w:tc>
        <w:tc>
          <w:tcPr/>
          <w:p>
            <w:pPr>
              <w:pStyle w:val="Compact"/>
            </w:pPr>
            <w:r>
              <w:t xml:space="preserve">21</w:t>
            </w:r>
          </w:p>
        </w:tc>
      </w:tr>
      <w:tr>
        <w:tc>
          <w:tcPr/>
          <w:p>
            <w:pPr>
              <w:pStyle w:val="Compact"/>
            </w:pPr>
            <w:r>
              <w:t xml:space="preserve">352</w:t>
            </w:r>
          </w:p>
        </w:tc>
        <w:tc>
          <w:tcPr/>
          <w:p>
            <w:pPr>
              <w:pStyle w:val="Compact"/>
            </w:pPr>
            <w:r>
              <w:t xml:space="preserve">0</w:t>
            </w:r>
          </w:p>
        </w:tc>
        <w:tc>
          <w:tcPr/>
          <w:p>
            <w:pPr>
              <w:pStyle w:val="Compact"/>
            </w:pPr>
            <w:r>
              <w:t xml:space="preserve">Surgical and Medical Instrument Manufacturing</w:t>
            </w:r>
          </w:p>
        </w:tc>
        <w:tc>
          <w:tcPr/>
          <w:p>
            <w:pPr>
              <w:pStyle w:val="Compact"/>
            </w:pPr>
            <w:r>
              <w:t xml:space="preserve">21</w:t>
            </w:r>
          </w:p>
        </w:tc>
      </w:tr>
      <w:tr>
        <w:tc>
          <w:tcPr/>
          <w:p>
            <w:pPr>
              <w:pStyle w:val="Compact"/>
            </w:pPr>
            <w:r>
              <w:t xml:space="preserve">153</w:t>
            </w:r>
          </w:p>
        </w:tc>
        <w:tc>
          <w:tcPr/>
          <w:p>
            <w:pPr>
              <w:pStyle w:val="Compact"/>
            </w:pPr>
            <w:r>
              <w:t xml:space="preserve">0</w:t>
            </w:r>
          </w:p>
        </w:tc>
        <w:tc>
          <w:tcPr/>
          <w:p>
            <w:pPr>
              <w:pStyle w:val="Compact"/>
            </w:pPr>
            <w:r>
              <w:t xml:space="preserve">Guided Missile and Space Vehicle Manufacturing</w:t>
            </w:r>
          </w:p>
        </w:tc>
        <w:tc>
          <w:tcPr/>
          <w:p>
            <w:pPr>
              <w:pStyle w:val="Compact"/>
            </w:pPr>
            <w:r>
              <w:t xml:space="preserve">20</w:t>
            </w:r>
          </w:p>
        </w:tc>
      </w:tr>
      <w:tr>
        <w:tc>
          <w:tcPr/>
          <w:p>
            <w:pPr>
              <w:pStyle w:val="Compact"/>
            </w:pPr>
            <w:r>
              <w:t xml:space="preserve">374</w:t>
            </w:r>
          </w:p>
        </w:tc>
        <w:tc>
          <w:tcPr/>
          <w:p>
            <w:pPr>
              <w:pStyle w:val="Compact"/>
            </w:pPr>
            <w:r>
              <w:t xml:space="preserve">0</w:t>
            </w:r>
          </w:p>
        </w:tc>
        <w:tc>
          <w:tcPr/>
          <w:p>
            <w:pPr>
              <w:pStyle w:val="Compact"/>
            </w:pPr>
            <w:r>
              <w:t xml:space="preserve">Web Search Portals and All Other Information S...</w:t>
            </w:r>
          </w:p>
        </w:tc>
        <w:tc>
          <w:tcPr/>
          <w:p>
            <w:pPr>
              <w:pStyle w:val="Compact"/>
            </w:pPr>
            <w:r>
              <w:t xml:space="preserve">20</w:t>
            </w:r>
          </w:p>
        </w:tc>
      </w:tr>
      <w:tr>
        <w:tc>
          <w:tcPr/>
          <w:p>
            <w:pPr>
              <w:pStyle w:val="Compact"/>
            </w:pPr>
            <w:r>
              <w:t xml:space="preserve">11</w:t>
            </w:r>
          </w:p>
        </w:tc>
        <w:tc>
          <w:tcPr/>
          <w:p>
            <w:pPr>
              <w:pStyle w:val="Compact"/>
            </w:pPr>
            <w:r>
              <w:t xml:space="preserve">0</w:t>
            </w:r>
          </w:p>
        </w:tc>
        <w:tc>
          <w:tcPr/>
          <w:p>
            <w:pPr>
              <w:pStyle w:val="Compact"/>
            </w:pPr>
            <w:r>
              <w:t xml:space="preserve">All Other Business Support Services</w:t>
            </w:r>
          </w:p>
        </w:tc>
        <w:tc>
          <w:tcPr/>
          <w:p>
            <w:pPr>
              <w:pStyle w:val="Compact"/>
            </w:pPr>
            <w:r>
              <w:t xml:space="preserve">19</w:t>
            </w:r>
          </w:p>
        </w:tc>
      </w:tr>
      <w:tr>
        <w:tc>
          <w:tcPr/>
          <w:p>
            <w:pPr>
              <w:pStyle w:val="Compact"/>
            </w:pPr>
            <w:r>
              <w:t xml:space="preserve">230</w:t>
            </w:r>
          </w:p>
        </w:tc>
        <w:tc>
          <w:tcPr/>
          <w:p>
            <w:pPr>
              <w:pStyle w:val="Compact"/>
            </w:pPr>
            <w:r>
              <w:t xml:space="preserve">0</w:t>
            </w:r>
          </w:p>
        </w:tc>
        <w:tc>
          <w:tcPr/>
          <w:p>
            <w:pPr>
              <w:pStyle w:val="Compact"/>
            </w:pPr>
            <w:r>
              <w:t xml:space="preserve">Offices of Certified Public Accountants</w:t>
            </w:r>
          </w:p>
        </w:tc>
        <w:tc>
          <w:tcPr/>
          <w:p>
            <w:pPr>
              <w:pStyle w:val="Compact"/>
            </w:pPr>
            <w:r>
              <w:t xml:space="preserve">19</w:t>
            </w:r>
          </w:p>
        </w:tc>
      </w:tr>
      <w:tr>
        <w:tc>
          <w:tcPr/>
          <w:p>
            <w:pPr>
              <w:pStyle w:val="Compact"/>
            </w:pPr>
            <w:r>
              <w:t xml:space="preserve">356</w:t>
            </w:r>
          </w:p>
        </w:tc>
        <w:tc>
          <w:tcPr/>
          <w:p>
            <w:pPr>
              <w:pStyle w:val="Compact"/>
            </w:pPr>
            <w:r>
              <w:t xml:space="preserve">0</w:t>
            </w:r>
          </w:p>
        </w:tc>
        <w:tc>
          <w:tcPr/>
          <w:p>
            <w:pPr>
              <w:pStyle w:val="Compact"/>
            </w:pPr>
            <w:r>
              <w:t xml:space="preserve">Telemarketing Bureaus and Other Contact Centers</w:t>
            </w:r>
          </w:p>
        </w:tc>
        <w:tc>
          <w:tcPr/>
          <w:p>
            <w:pPr>
              <w:pStyle w:val="Compact"/>
            </w:pPr>
            <w:r>
              <w:t xml:space="preserve">19</w:t>
            </w:r>
          </w:p>
        </w:tc>
      </w:tr>
      <w:tr>
        <w:tc>
          <w:tcPr/>
          <w:p>
            <w:pPr>
              <w:pStyle w:val="Compact"/>
            </w:pPr>
            <w:r>
              <w:t xml:space="preserve">20</w:t>
            </w:r>
          </w:p>
        </w:tc>
        <w:tc>
          <w:tcPr/>
          <w:p>
            <w:pPr>
              <w:pStyle w:val="Compact"/>
            </w:pPr>
            <w:r>
              <w:t xml:space="preserve">0</w:t>
            </w:r>
          </w:p>
        </w:tc>
        <w:tc>
          <w:tcPr/>
          <w:p>
            <w:pPr>
              <w:pStyle w:val="Compact"/>
            </w:pPr>
            <w:r>
              <w:t xml:space="preserve">All Other Miscellaneous Retailers</w:t>
            </w:r>
          </w:p>
        </w:tc>
        <w:tc>
          <w:tcPr/>
          <w:p>
            <w:pPr>
              <w:pStyle w:val="Compact"/>
            </w:pPr>
            <w:r>
              <w:t xml:space="preserve">18</w:t>
            </w:r>
          </w:p>
        </w:tc>
      </w:tr>
      <w:tr>
        <w:tc>
          <w:tcPr/>
          <w:p>
            <w:pPr>
              <w:pStyle w:val="Compact"/>
            </w:pPr>
            <w:r>
              <w:t xml:space="preserve">23</w:t>
            </w:r>
          </w:p>
        </w:tc>
        <w:tc>
          <w:tcPr/>
          <w:p>
            <w:pPr>
              <w:pStyle w:val="Compact"/>
            </w:pPr>
            <w:r>
              <w:t xml:space="preserve">0</w:t>
            </w:r>
          </w:p>
        </w:tc>
        <w:tc>
          <w:tcPr/>
          <w:p>
            <w:pPr>
              <w:pStyle w:val="Compact"/>
            </w:pPr>
            <w:r>
              <w:t xml:space="preserve">All Other Personal Services</w:t>
            </w:r>
          </w:p>
        </w:tc>
        <w:tc>
          <w:tcPr/>
          <w:p>
            <w:pPr>
              <w:pStyle w:val="Compact"/>
            </w:pPr>
            <w:r>
              <w:t xml:space="preserve">18</w:t>
            </w:r>
          </w:p>
        </w:tc>
      </w:tr>
      <w:tr>
        <w:tc>
          <w:tcPr/>
          <w:p>
            <w:pPr>
              <w:pStyle w:val="Compact"/>
            </w:pPr>
            <w:r>
              <w:t xml:space="preserve">88</w:t>
            </w:r>
          </w:p>
        </w:tc>
        <w:tc>
          <w:tcPr/>
          <w:p>
            <w:pPr>
              <w:pStyle w:val="Compact"/>
            </w:pPr>
            <w:r>
              <w:t xml:space="preserve">0</w:t>
            </w:r>
          </w:p>
        </w:tc>
        <w:tc>
          <w:tcPr/>
          <w:p>
            <w:pPr>
              <w:pStyle w:val="Compact"/>
            </w:pPr>
            <w:r>
              <w:t xml:space="preserve">Credit Unions</w:t>
            </w:r>
          </w:p>
        </w:tc>
        <w:tc>
          <w:tcPr/>
          <w:p>
            <w:pPr>
              <w:pStyle w:val="Compact"/>
            </w:pPr>
            <w:r>
              <w:t xml:space="preserve">17</w:t>
            </w:r>
          </w:p>
        </w:tc>
      </w:tr>
      <w:tr>
        <w:tc>
          <w:tcPr/>
          <w:p>
            <w:pPr>
              <w:pStyle w:val="Compact"/>
            </w:pPr>
            <w:r>
              <w:t xml:space="preserve">97</w:t>
            </w:r>
          </w:p>
        </w:tc>
        <w:tc>
          <w:tcPr/>
          <w:p>
            <w:pPr>
              <w:pStyle w:val="Compact"/>
            </w:pPr>
            <w:r>
              <w:t xml:space="preserve">0</w:t>
            </w:r>
          </w:p>
        </w:tc>
        <w:tc>
          <w:tcPr/>
          <w:p>
            <w:pPr>
              <w:pStyle w:val="Compact"/>
            </w:pPr>
            <w:r>
              <w:t xml:space="preserve">Direct Property and Casualty Insurance Carriers</w:t>
            </w:r>
          </w:p>
        </w:tc>
        <w:tc>
          <w:tcPr/>
          <w:p>
            <w:pPr>
              <w:pStyle w:val="Compact"/>
            </w:pPr>
            <w:r>
              <w:t xml:space="preserve">17</w:t>
            </w:r>
          </w:p>
        </w:tc>
      </w:tr>
      <w:tr>
        <w:tc>
          <w:tcPr/>
          <w:p>
            <w:pPr>
              <w:pStyle w:val="Compact"/>
            </w:pPr>
            <w:r>
              <w:t xml:space="preserve">209</w:t>
            </w:r>
          </w:p>
        </w:tc>
        <w:tc>
          <w:tcPr/>
          <w:p>
            <w:pPr>
              <w:pStyle w:val="Compact"/>
            </w:pPr>
            <w:r>
              <w:t xml:space="preserve">0</w:t>
            </w:r>
          </w:p>
        </w:tc>
        <w:tc>
          <w:tcPr/>
          <w:p>
            <w:pPr>
              <w:pStyle w:val="Compact"/>
            </w:pPr>
            <w:r>
              <w:t xml:space="preserve">Motion Picture and Video Production</w:t>
            </w:r>
          </w:p>
        </w:tc>
        <w:tc>
          <w:tcPr/>
          <w:p>
            <w:pPr>
              <w:pStyle w:val="Compact"/>
            </w:pPr>
            <w:r>
              <w:t xml:space="preserve">17</w:t>
            </w:r>
          </w:p>
        </w:tc>
      </w:tr>
      <w:tr>
        <w:tc>
          <w:tcPr/>
          <w:p>
            <w:pPr>
              <w:pStyle w:val="Compact"/>
            </w:pPr>
            <w:r>
              <w:t xml:space="preserve">87</w:t>
            </w:r>
          </w:p>
        </w:tc>
        <w:tc>
          <w:tcPr/>
          <w:p>
            <w:pPr>
              <w:pStyle w:val="Compact"/>
            </w:pPr>
            <w:r>
              <w:t xml:space="preserve">0</w:t>
            </w:r>
          </w:p>
        </w:tc>
        <w:tc>
          <w:tcPr/>
          <w:p>
            <w:pPr>
              <w:pStyle w:val="Compact"/>
            </w:pPr>
            <w:r>
              <w:t xml:space="preserve">Credit Card Issuing</w:t>
            </w:r>
          </w:p>
        </w:tc>
        <w:tc>
          <w:tcPr/>
          <w:p>
            <w:pPr>
              <w:pStyle w:val="Compact"/>
            </w:pPr>
            <w:r>
              <w:t xml:space="preserve">16</w:t>
            </w:r>
          </w:p>
        </w:tc>
      </w:tr>
      <w:tr>
        <w:tc>
          <w:tcPr/>
          <w:p>
            <w:pPr>
              <w:pStyle w:val="Compact"/>
            </w:pPr>
            <w:r>
              <w:t xml:space="preserve">122</w:t>
            </w:r>
          </w:p>
        </w:tc>
        <w:tc>
          <w:tcPr/>
          <w:p>
            <w:pPr>
              <w:pStyle w:val="Compact"/>
            </w:pPr>
            <w:r>
              <w:t xml:space="preserve">0</w:t>
            </w:r>
          </w:p>
        </w:tc>
        <w:tc>
          <w:tcPr/>
          <w:p>
            <w:pPr>
              <w:pStyle w:val="Compact"/>
            </w:pPr>
            <w:r>
              <w:t xml:space="preserve">Executive Search Services</w:t>
            </w:r>
          </w:p>
        </w:tc>
        <w:tc>
          <w:tcPr/>
          <w:p>
            <w:pPr>
              <w:pStyle w:val="Compact"/>
            </w:pPr>
            <w:r>
              <w:t xml:space="preserve">16</w:t>
            </w:r>
          </w:p>
        </w:tc>
      </w:tr>
      <w:tr>
        <w:tc>
          <w:tcPr/>
          <w:p>
            <w:pPr>
              <w:pStyle w:val="Compact"/>
            </w:pPr>
            <w:r>
              <w:t xml:space="preserve">330</w:t>
            </w:r>
          </w:p>
        </w:tc>
        <w:tc>
          <w:tcPr/>
          <w:p>
            <w:pPr>
              <w:pStyle w:val="Compact"/>
            </w:pPr>
            <w:r>
              <w:t xml:space="preserve">0</w:t>
            </w:r>
          </w:p>
        </w:tc>
        <w:tc>
          <w:tcPr/>
          <w:p>
            <w:pPr>
              <w:pStyle w:val="Compact"/>
            </w:pPr>
            <w:r>
              <w:t xml:space="preserve">Semiconductor and Related Device Manufacturing</w:t>
            </w:r>
          </w:p>
        </w:tc>
        <w:tc>
          <w:tcPr/>
          <w:p>
            <w:pPr>
              <w:pStyle w:val="Compact"/>
            </w:pPr>
            <w:r>
              <w:t xml:space="preserve">16</w:t>
            </w:r>
          </w:p>
        </w:tc>
      </w:tr>
    </w:tbl>
    <w:p>
      <w:pPr>
        <w:pStyle w:val="SourceCode"/>
      </w:pPr>
      <w:r>
        <w:br/>
      </w:r>
      <w:r>
        <w:rPr>
          <w:rStyle w:val="VerbatimChar"/>
        </w:rPr>
        <w:t xml:space="preserve">Most common label per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r>
              <w:t xml:space="preserve">kmeans_labels</w:t>
            </w:r>
          </w:p>
        </w:tc>
        <w:tc>
          <w:tcPr/>
          <w:p>
            <w:pPr>
              <w:pStyle w:val="Compact"/>
            </w:pPr>
            <w:r>
              <w:t xml:space="preserve">NAICS_2022_6_NAME</w:t>
            </w:r>
          </w:p>
        </w:tc>
        <w:tc>
          <w:tcPr/>
          <w:p>
            <w:pPr>
              <w:pStyle w:val="Compact"/>
            </w:pPr>
            <w:r>
              <w:t xml:space="preserve">count</w:t>
            </w:r>
          </w:p>
        </w:tc>
      </w:tr>
      <w:tr>
        <w:tc>
          <w:tcPr/>
          <w:p>
            <w:pPr>
              <w:pStyle w:val="Compact"/>
            </w:pPr>
            <w:r>
              <w:t xml:space="preserve">0</w:t>
            </w:r>
          </w:p>
        </w:tc>
        <w:tc>
          <w:tcPr/>
          <w:p>
            <w:pPr>
              <w:pStyle w:val="Compact"/>
            </w:pPr>
            <w:r>
              <w:t xml:space="preserve">0</w:t>
            </w:r>
          </w:p>
        </w:tc>
        <w:tc>
          <w:tcPr/>
          <w:p>
            <w:pPr>
              <w:pStyle w:val="Compact"/>
            </w:pPr>
            <w:r>
              <w:t xml:space="preserve">Unclassified Industry</w:t>
            </w:r>
          </w:p>
        </w:tc>
        <w:tc>
          <w:tcPr/>
          <w:p>
            <w:pPr>
              <w:pStyle w:val="Compact"/>
            </w:pPr>
            <w:r>
              <w:t xml:space="preserve">593</w:t>
            </w:r>
          </w:p>
        </w:tc>
      </w:tr>
      <w:tr>
        <w:tc>
          <w:tcPr/>
          <w:p>
            <w:pPr>
              <w:pStyle w:val="Compact"/>
            </w:pPr>
            <w:r>
              <w:t xml:space="preserve">1</w:t>
            </w:r>
          </w:p>
        </w:tc>
        <w:tc>
          <w:tcPr/>
          <w:p>
            <w:pPr>
              <w:pStyle w:val="Compact"/>
            </w:pPr>
            <w:r>
              <w:t xml:space="preserve">1</w:t>
            </w:r>
          </w:p>
        </w:tc>
        <w:tc>
          <w:tcPr/>
          <w:p>
            <w:pPr>
              <w:pStyle w:val="Compact"/>
            </w:pPr>
            <w:r>
              <w:t xml:space="preserve">Computer Systems Design Services</w:t>
            </w:r>
          </w:p>
        </w:tc>
        <w:tc>
          <w:tcPr/>
          <w:p>
            <w:pPr>
              <w:pStyle w:val="Compact"/>
            </w:pPr>
            <w:r>
              <w:t xml:space="preserve">412</w:t>
            </w:r>
          </w:p>
        </w:tc>
      </w:tr>
      <w:tr>
        <w:tc>
          <w:tcPr/>
          <w:p>
            <w:pPr>
              <w:pStyle w:val="Compact"/>
            </w:pPr>
            <w:r>
              <w:t xml:space="preserve">2</w:t>
            </w:r>
          </w:p>
        </w:tc>
        <w:tc>
          <w:tcPr/>
          <w:p>
            <w:pPr>
              <w:pStyle w:val="Compact"/>
            </w:pPr>
            <w:r>
              <w:t xml:space="preserve">2</w:t>
            </w:r>
          </w:p>
        </w:tc>
        <w:tc>
          <w:tcPr/>
          <w:p>
            <w:pPr>
              <w:pStyle w:val="Compact"/>
            </w:pPr>
            <w:r>
              <w:t xml:space="preserve">Unclassified Industry</w:t>
            </w:r>
          </w:p>
        </w:tc>
        <w:tc>
          <w:tcPr/>
          <w:p>
            <w:pPr>
              <w:pStyle w:val="Compact"/>
            </w:pPr>
            <w:r>
              <w:t xml:space="preserve">681</w:t>
            </w:r>
          </w:p>
        </w:tc>
      </w:tr>
      <w:tr>
        <w:tc>
          <w:tcPr/>
          <w:p>
            <w:pPr>
              <w:pStyle w:val="Compact"/>
            </w:pPr>
            <w:r>
              <w:t xml:space="preserve">3</w:t>
            </w:r>
          </w:p>
        </w:tc>
        <w:tc>
          <w:tcPr/>
          <w:p>
            <w:pPr>
              <w:pStyle w:val="Compact"/>
            </w:pPr>
            <w:r>
              <w:t xml:space="preserve">3</w:t>
            </w:r>
          </w:p>
        </w:tc>
        <w:tc>
          <w:tcPr/>
          <w:p>
            <w:pPr>
              <w:pStyle w:val="Compact"/>
            </w:pPr>
            <w:r>
              <w:t xml:space="preserve">Administrative Management and General Manageme...</w:t>
            </w:r>
          </w:p>
        </w:tc>
        <w:tc>
          <w:tcPr/>
          <w:p>
            <w:pPr>
              <w:pStyle w:val="Compact"/>
            </w:pPr>
            <w:r>
              <w:t xml:space="preserve">389</w:t>
            </w:r>
          </w:p>
        </w:tc>
      </w:tr>
      <w:tr>
        <w:tc>
          <w:tcPr/>
          <w:p>
            <w:pPr>
              <w:pStyle w:val="Compact"/>
            </w:pPr>
            <w:r>
              <w:t xml:space="preserve">4</w:t>
            </w:r>
          </w:p>
        </w:tc>
        <w:tc>
          <w:tcPr/>
          <w:p>
            <w:pPr>
              <w:pStyle w:val="Compact"/>
            </w:pPr>
            <w:r>
              <w:t xml:space="preserve">4</w:t>
            </w:r>
          </w:p>
        </w:tc>
        <w:tc>
          <w:tcPr/>
          <w:p>
            <w:pPr>
              <w:pStyle w:val="Compact"/>
            </w:pPr>
            <w:r>
              <w:t xml:space="preserve">Unclassified Industry</w:t>
            </w:r>
          </w:p>
        </w:tc>
        <w:tc>
          <w:tcPr/>
          <w:p>
            <w:pPr>
              <w:pStyle w:val="Compact"/>
            </w:pPr>
            <w:r>
              <w:t xml:space="preserve">165</w:t>
            </w:r>
          </w:p>
        </w:tc>
      </w:tr>
    </w:tbl>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r>
              <w:t xml:space="preserve">kmeans_labels</w:t>
            </w:r>
          </w:p>
        </w:tc>
        <w:tc>
          <w:tcPr/>
          <w:p>
            <w:pPr>
              <w:pStyle w:val="Compact"/>
            </w:pPr>
            <w:r>
              <w:t xml:space="preserve">NAICS_2022_6_NAME</w:t>
            </w:r>
          </w:p>
        </w:tc>
        <w:tc>
          <w:tcPr/>
          <w:p>
            <w:pPr>
              <w:pStyle w:val="Compact"/>
            </w:pPr>
            <w:r>
              <w:t xml:space="preserve">count</w:t>
            </w:r>
          </w:p>
        </w:tc>
        <w:tc>
          <w:tcPr/>
          <w:p>
            <w:pPr>
              <w:pStyle w:val="Compact"/>
            </w:pPr>
            <w:r>
              <w:t xml:space="preserve">cluster_total</w:t>
            </w:r>
          </w:p>
        </w:tc>
        <w:tc>
          <w:tcPr/>
          <w:p>
            <w:pPr>
              <w:pStyle w:val="Compact"/>
            </w:pPr>
            <w:r>
              <w:t xml:space="preserve">share</w:t>
            </w:r>
          </w:p>
        </w:tc>
      </w:tr>
      <w:tr>
        <w:tc>
          <w:tcPr/>
          <w:p>
            <w:pPr>
              <w:pStyle w:val="Compact"/>
            </w:pPr>
            <w:r>
              <w:t xml:space="preserve">369</w:t>
            </w:r>
          </w:p>
        </w:tc>
        <w:tc>
          <w:tcPr/>
          <w:p>
            <w:pPr>
              <w:pStyle w:val="Compact"/>
            </w:pPr>
            <w:r>
              <w:t xml:space="preserve">0</w:t>
            </w:r>
          </w:p>
        </w:tc>
        <w:tc>
          <w:tcPr/>
          <w:p>
            <w:pPr>
              <w:pStyle w:val="Compact"/>
            </w:pPr>
            <w:r>
              <w:t xml:space="preserve">Unclassified Industry</w:t>
            </w:r>
          </w:p>
        </w:tc>
        <w:tc>
          <w:tcPr/>
          <w:p>
            <w:pPr>
              <w:pStyle w:val="Compact"/>
            </w:pPr>
            <w:r>
              <w:t xml:space="preserve">593</w:t>
            </w:r>
          </w:p>
        </w:tc>
        <w:tc>
          <w:tcPr/>
          <w:p>
            <w:pPr>
              <w:pStyle w:val="Compact"/>
            </w:pPr>
            <w:r>
              <w:t xml:space="preserve">4890</w:t>
            </w:r>
          </w:p>
        </w:tc>
        <w:tc>
          <w:tcPr/>
          <w:p>
            <w:pPr>
              <w:pStyle w:val="Compact"/>
            </w:pPr>
            <w:r>
              <w:t xml:space="preserve">0.121</w:t>
            </w:r>
          </w:p>
        </w:tc>
      </w:tr>
      <w:tr>
        <w:tc>
          <w:tcPr/>
          <w:p>
            <w:pPr>
              <w:pStyle w:val="Compact"/>
            </w:pPr>
            <w:r>
              <w:t xml:space="preserve">118</w:t>
            </w:r>
          </w:p>
        </w:tc>
        <w:tc>
          <w:tcPr/>
          <w:p>
            <w:pPr>
              <w:pStyle w:val="Compact"/>
            </w:pPr>
            <w:r>
              <w:t xml:space="preserve">0</w:t>
            </w:r>
          </w:p>
        </w:tc>
        <w:tc>
          <w:tcPr/>
          <w:p>
            <w:pPr>
              <w:pStyle w:val="Compact"/>
            </w:pPr>
            <w:r>
              <w:t xml:space="preserve">Employment Placement Agencies</w:t>
            </w:r>
          </w:p>
        </w:tc>
        <w:tc>
          <w:tcPr/>
          <w:p>
            <w:pPr>
              <w:pStyle w:val="Compact"/>
            </w:pPr>
            <w:r>
              <w:t xml:space="preserve">390</w:t>
            </w:r>
          </w:p>
        </w:tc>
        <w:tc>
          <w:tcPr/>
          <w:p>
            <w:pPr>
              <w:pStyle w:val="Compact"/>
            </w:pPr>
            <w:r>
              <w:t xml:space="preserve">4890</w:t>
            </w:r>
          </w:p>
        </w:tc>
        <w:tc>
          <w:tcPr/>
          <w:p>
            <w:pPr>
              <w:pStyle w:val="Compact"/>
            </w:pPr>
            <w:r>
              <w:t xml:space="preserve">0.080</w:t>
            </w:r>
          </w:p>
        </w:tc>
      </w:tr>
      <w:tr>
        <w:tc>
          <w:tcPr/>
          <w:p>
            <w:pPr>
              <w:pStyle w:val="Compact"/>
            </w:pPr>
            <w:r>
              <w:t xml:space="preserve">90</w:t>
            </w:r>
          </w:p>
        </w:tc>
        <w:tc>
          <w:tcPr/>
          <w:p>
            <w:pPr>
              <w:pStyle w:val="Compact"/>
            </w:pPr>
            <w:r>
              <w:t xml:space="preserve">0</w:t>
            </w:r>
          </w:p>
        </w:tc>
        <w:tc>
          <w:tcPr/>
          <w:p>
            <w:pPr>
              <w:pStyle w:val="Compact"/>
            </w:pPr>
            <w:r>
              <w:t xml:space="preserve">Custom Computer Programming Services</w:t>
            </w:r>
          </w:p>
        </w:tc>
        <w:tc>
          <w:tcPr/>
          <w:p>
            <w:pPr>
              <w:pStyle w:val="Compact"/>
            </w:pPr>
            <w:r>
              <w:t xml:space="preserve">232</w:t>
            </w:r>
          </w:p>
        </w:tc>
        <w:tc>
          <w:tcPr/>
          <w:p>
            <w:pPr>
              <w:pStyle w:val="Compact"/>
            </w:pPr>
            <w:r>
              <w:t xml:space="preserve">4890</w:t>
            </w:r>
          </w:p>
        </w:tc>
        <w:tc>
          <w:tcPr/>
          <w:p>
            <w:pPr>
              <w:pStyle w:val="Compact"/>
            </w:pPr>
            <w:r>
              <w:t xml:space="preserve">0.047</w:t>
            </w:r>
          </w:p>
        </w:tc>
      </w:tr>
      <w:tr>
        <w:tc>
          <w:tcPr/>
          <w:p>
            <w:pPr>
              <w:pStyle w:val="Compact"/>
            </w:pPr>
            <w:r>
              <w:t xml:space="preserve">4</w:t>
            </w:r>
          </w:p>
        </w:tc>
        <w:tc>
          <w:tcPr/>
          <w:p>
            <w:pPr>
              <w:pStyle w:val="Compact"/>
            </w:pPr>
            <w:r>
              <w:t xml:space="preserve">0</w:t>
            </w:r>
          </w:p>
        </w:tc>
        <w:tc>
          <w:tcPr/>
          <w:p>
            <w:pPr>
              <w:pStyle w:val="Compact"/>
            </w:pPr>
            <w:r>
              <w:t xml:space="preserve">Administrative Management and General Manageme...</w:t>
            </w:r>
          </w:p>
        </w:tc>
        <w:tc>
          <w:tcPr/>
          <w:p>
            <w:pPr>
              <w:pStyle w:val="Compact"/>
            </w:pPr>
            <w:r>
              <w:t xml:space="preserve">229</w:t>
            </w:r>
          </w:p>
        </w:tc>
        <w:tc>
          <w:tcPr/>
          <w:p>
            <w:pPr>
              <w:pStyle w:val="Compact"/>
            </w:pPr>
            <w:r>
              <w:t xml:space="preserve">4890</w:t>
            </w:r>
          </w:p>
        </w:tc>
        <w:tc>
          <w:tcPr/>
          <w:p>
            <w:pPr>
              <w:pStyle w:val="Compact"/>
            </w:pPr>
            <w:r>
              <w:t xml:space="preserve">0.047</w:t>
            </w:r>
          </w:p>
        </w:tc>
      </w:tr>
      <w:tr>
        <w:tc>
          <w:tcPr/>
          <w:p>
            <w:pPr>
              <w:pStyle w:val="Compact"/>
            </w:pPr>
            <w:r>
              <w:t xml:space="preserve">95</w:t>
            </w:r>
          </w:p>
        </w:tc>
        <w:tc>
          <w:tcPr/>
          <w:p>
            <w:pPr>
              <w:pStyle w:val="Compact"/>
            </w:pPr>
            <w:r>
              <w:t xml:space="preserve">0</w:t>
            </w:r>
          </w:p>
        </w:tc>
        <w:tc>
          <w:tcPr/>
          <w:p>
            <w:pPr>
              <w:pStyle w:val="Compact"/>
            </w:pPr>
            <w:r>
              <w:t xml:space="preserve">Direct Health and Medical Insurance Carriers</w:t>
            </w:r>
          </w:p>
        </w:tc>
        <w:tc>
          <w:tcPr/>
          <w:p>
            <w:pPr>
              <w:pStyle w:val="Compact"/>
            </w:pPr>
            <w:r>
              <w:t xml:space="preserve">220</w:t>
            </w:r>
          </w:p>
        </w:tc>
        <w:tc>
          <w:tcPr/>
          <w:p>
            <w:pPr>
              <w:pStyle w:val="Compact"/>
            </w:pPr>
            <w:r>
              <w:t xml:space="preserve">4890</w:t>
            </w:r>
          </w:p>
        </w:tc>
        <w:tc>
          <w:tcPr/>
          <w:p>
            <w:pPr>
              <w:pStyle w:val="Compact"/>
            </w:pPr>
            <w:r>
              <w:t xml:space="preserve">0.045</w:t>
            </w:r>
          </w:p>
        </w:tc>
      </w:tr>
      <w:tr>
        <w:tc>
          <w:tcPr/>
          <w:p>
            <w:pPr>
              <w:pStyle w:val="Compact"/>
            </w:pPr>
            <w:r>
              <w:t xml:space="preserve">63</w:t>
            </w:r>
          </w:p>
        </w:tc>
        <w:tc>
          <w:tcPr/>
          <w:p>
            <w:pPr>
              <w:pStyle w:val="Compact"/>
            </w:pPr>
            <w:r>
              <w:t xml:space="preserve">0</w:t>
            </w:r>
          </w:p>
        </w:tc>
        <w:tc>
          <w:tcPr/>
          <w:p>
            <w:pPr>
              <w:pStyle w:val="Compact"/>
            </w:pPr>
            <w:r>
              <w:t xml:space="preserve">Commercial Banking</w:t>
            </w:r>
          </w:p>
        </w:tc>
        <w:tc>
          <w:tcPr/>
          <w:p>
            <w:pPr>
              <w:pStyle w:val="Compact"/>
            </w:pPr>
            <w:r>
              <w:t xml:space="preserve">214</w:t>
            </w:r>
          </w:p>
        </w:tc>
        <w:tc>
          <w:tcPr/>
          <w:p>
            <w:pPr>
              <w:pStyle w:val="Compact"/>
            </w:pPr>
            <w:r>
              <w:t xml:space="preserve">4890</w:t>
            </w:r>
          </w:p>
        </w:tc>
        <w:tc>
          <w:tcPr/>
          <w:p>
            <w:pPr>
              <w:pStyle w:val="Compact"/>
            </w:pPr>
            <w:r>
              <w:t xml:space="preserve">0.044</w:t>
            </w:r>
          </w:p>
        </w:tc>
      </w:tr>
      <w:tr>
        <w:tc>
          <w:tcPr/>
          <w:p>
            <w:pPr>
              <w:pStyle w:val="Compact"/>
            </w:pPr>
            <w:r>
              <w:t xml:space="preserve">71</w:t>
            </w:r>
          </w:p>
        </w:tc>
        <w:tc>
          <w:tcPr/>
          <w:p>
            <w:pPr>
              <w:pStyle w:val="Compact"/>
            </w:pPr>
            <w:r>
              <w:t xml:space="preserve">0</w:t>
            </w:r>
          </w:p>
        </w:tc>
        <w:tc>
          <w:tcPr/>
          <w:p>
            <w:pPr>
              <w:pStyle w:val="Compact"/>
            </w:pPr>
            <w:r>
              <w:t xml:space="preserve">Computer Systems Design Services</w:t>
            </w:r>
          </w:p>
        </w:tc>
        <w:tc>
          <w:tcPr/>
          <w:p>
            <w:pPr>
              <w:pStyle w:val="Compact"/>
            </w:pPr>
            <w:r>
              <w:t xml:space="preserve">179</w:t>
            </w:r>
          </w:p>
        </w:tc>
        <w:tc>
          <w:tcPr/>
          <w:p>
            <w:pPr>
              <w:pStyle w:val="Compact"/>
            </w:pPr>
            <w:r>
              <w:t xml:space="preserve">4890</w:t>
            </w:r>
          </w:p>
        </w:tc>
        <w:tc>
          <w:tcPr/>
          <w:p>
            <w:pPr>
              <w:pStyle w:val="Compact"/>
            </w:pPr>
            <w:r>
              <w:t xml:space="preserve">0.037</w:t>
            </w:r>
          </w:p>
        </w:tc>
      </w:tr>
      <w:tr>
        <w:tc>
          <w:tcPr/>
          <w:p>
            <w:pPr>
              <w:pStyle w:val="Compact"/>
            </w:pPr>
            <w:r>
              <w:t xml:space="preserve">340</w:t>
            </w:r>
          </w:p>
        </w:tc>
        <w:tc>
          <w:tcPr/>
          <w:p>
            <w:pPr>
              <w:pStyle w:val="Compact"/>
            </w:pPr>
            <w:r>
              <w:t xml:space="preserve">0</w:t>
            </w:r>
          </w:p>
        </w:tc>
        <w:tc>
          <w:tcPr/>
          <w:p>
            <w:pPr>
              <w:pStyle w:val="Compact"/>
            </w:pPr>
            <w:r>
              <w:t xml:space="preserve">Software Publishers</w:t>
            </w:r>
          </w:p>
        </w:tc>
        <w:tc>
          <w:tcPr/>
          <w:p>
            <w:pPr>
              <w:pStyle w:val="Compact"/>
            </w:pPr>
            <w:r>
              <w:t xml:space="preserve">120</w:t>
            </w:r>
          </w:p>
        </w:tc>
        <w:tc>
          <w:tcPr/>
          <w:p>
            <w:pPr>
              <w:pStyle w:val="Compact"/>
            </w:pPr>
            <w:r>
              <w:t xml:space="preserve">4890</w:t>
            </w:r>
          </w:p>
        </w:tc>
        <w:tc>
          <w:tcPr/>
          <w:p>
            <w:pPr>
              <w:pStyle w:val="Compact"/>
            </w:pPr>
            <w:r>
              <w:t xml:space="preserve">0.025</w:t>
            </w:r>
          </w:p>
        </w:tc>
      </w:tr>
      <w:tr>
        <w:tc>
          <w:tcPr/>
          <w:p>
            <w:pPr>
              <w:pStyle w:val="Compact"/>
            </w:pPr>
            <w:r>
              <w:t xml:space="preserve">61</w:t>
            </w:r>
          </w:p>
        </w:tc>
        <w:tc>
          <w:tcPr/>
          <w:p>
            <w:pPr>
              <w:pStyle w:val="Compact"/>
            </w:pPr>
            <w:r>
              <w:t xml:space="preserve">0</w:t>
            </w:r>
          </w:p>
        </w:tc>
        <w:tc>
          <w:tcPr/>
          <w:p>
            <w:pPr>
              <w:pStyle w:val="Compact"/>
            </w:pPr>
            <w:r>
              <w:t xml:space="preserve">Colleges, Universities, and Professional Schools</w:t>
            </w:r>
          </w:p>
        </w:tc>
        <w:tc>
          <w:tcPr/>
          <w:p>
            <w:pPr>
              <w:pStyle w:val="Compact"/>
            </w:pPr>
            <w:r>
              <w:t xml:space="preserve">109</w:t>
            </w:r>
          </w:p>
        </w:tc>
        <w:tc>
          <w:tcPr/>
          <w:p>
            <w:pPr>
              <w:pStyle w:val="Compact"/>
            </w:pPr>
            <w:r>
              <w:t xml:space="preserve">4890</w:t>
            </w:r>
          </w:p>
        </w:tc>
        <w:tc>
          <w:tcPr/>
          <w:p>
            <w:pPr>
              <w:pStyle w:val="Compact"/>
            </w:pPr>
            <w:r>
              <w:t xml:space="preserve">0.022</w:t>
            </w:r>
          </w:p>
        </w:tc>
      </w:tr>
      <w:tr>
        <w:tc>
          <w:tcPr/>
          <w:p>
            <w:pPr>
              <w:pStyle w:val="Compact"/>
            </w:pPr>
            <w:r>
              <w:t xml:space="preserve">359</w:t>
            </w:r>
          </w:p>
        </w:tc>
        <w:tc>
          <w:tcPr/>
          <w:p>
            <w:pPr>
              <w:pStyle w:val="Compact"/>
            </w:pPr>
            <w:r>
              <w:t xml:space="preserve">0</w:t>
            </w:r>
          </w:p>
        </w:tc>
        <w:tc>
          <w:tcPr/>
          <w:p>
            <w:pPr>
              <w:pStyle w:val="Compact"/>
            </w:pPr>
            <w:r>
              <w:t xml:space="preserve">Temporary Help Services</w:t>
            </w:r>
          </w:p>
        </w:tc>
        <w:tc>
          <w:tcPr/>
          <w:p>
            <w:pPr>
              <w:pStyle w:val="Compact"/>
            </w:pPr>
            <w:r>
              <w:t xml:space="preserve">92</w:t>
            </w:r>
          </w:p>
        </w:tc>
        <w:tc>
          <w:tcPr/>
          <w:p>
            <w:pPr>
              <w:pStyle w:val="Compact"/>
            </w:pPr>
            <w:r>
              <w:t xml:space="preserve">4890</w:t>
            </w:r>
          </w:p>
        </w:tc>
        <w:tc>
          <w:tcPr/>
          <w:p>
            <w:pPr>
              <w:pStyle w:val="Compact"/>
            </w:pPr>
            <w:r>
              <w:t xml:space="preserve">0.019</w:t>
            </w:r>
          </w:p>
        </w:tc>
      </w:tr>
      <w:tr>
        <w:tc>
          <w:tcPr/>
          <w:p>
            <w:pPr>
              <w:pStyle w:val="Compact"/>
            </w:pPr>
            <w:r>
              <w:t xml:space="preserve">148</w:t>
            </w:r>
          </w:p>
        </w:tc>
        <w:tc>
          <w:tcPr/>
          <w:p>
            <w:pPr>
              <w:pStyle w:val="Compact"/>
            </w:pPr>
            <w:r>
              <w:t xml:space="preserve">0</w:t>
            </w:r>
          </w:p>
        </w:tc>
        <w:tc>
          <w:tcPr/>
          <w:p>
            <w:pPr>
              <w:pStyle w:val="Compact"/>
            </w:pPr>
            <w:r>
              <w:t xml:space="preserve">General Medical and Surgical Hospitals</w:t>
            </w:r>
          </w:p>
        </w:tc>
        <w:tc>
          <w:tcPr/>
          <w:p>
            <w:pPr>
              <w:pStyle w:val="Compact"/>
            </w:pPr>
            <w:r>
              <w:t xml:space="preserve">89</w:t>
            </w:r>
          </w:p>
        </w:tc>
        <w:tc>
          <w:tcPr/>
          <w:p>
            <w:pPr>
              <w:pStyle w:val="Compact"/>
            </w:pPr>
            <w:r>
              <w:t xml:space="preserve">4890</w:t>
            </w:r>
          </w:p>
        </w:tc>
        <w:tc>
          <w:tcPr/>
          <w:p>
            <w:pPr>
              <w:pStyle w:val="Compact"/>
            </w:pPr>
            <w:r>
              <w:t xml:space="preserve">0.018</w:t>
            </w:r>
          </w:p>
        </w:tc>
      </w:tr>
      <w:tr>
        <w:tc>
          <w:tcPr/>
          <w:p>
            <w:pPr>
              <w:pStyle w:val="Compact"/>
            </w:pPr>
            <w:r>
              <w:t xml:space="preserve">15</w:t>
            </w:r>
          </w:p>
        </w:tc>
        <w:tc>
          <w:tcPr/>
          <w:p>
            <w:pPr>
              <w:pStyle w:val="Compact"/>
            </w:pPr>
            <w:r>
              <w:t xml:space="preserve">0</w:t>
            </w:r>
          </w:p>
        </w:tc>
        <w:tc>
          <w:tcPr/>
          <w:p>
            <w:pPr>
              <w:pStyle w:val="Compact"/>
            </w:pPr>
            <w:r>
              <w:t xml:space="preserve">All Other Miscellaneous Ambulatory Health Care...</w:t>
            </w:r>
          </w:p>
        </w:tc>
        <w:tc>
          <w:tcPr/>
          <w:p>
            <w:pPr>
              <w:pStyle w:val="Compact"/>
            </w:pPr>
            <w:r>
              <w:t xml:space="preserve">87</w:t>
            </w:r>
          </w:p>
        </w:tc>
        <w:tc>
          <w:tcPr/>
          <w:p>
            <w:pPr>
              <w:pStyle w:val="Compact"/>
            </w:pPr>
            <w:r>
              <w:t xml:space="preserve">4890</w:t>
            </w:r>
          </w:p>
        </w:tc>
        <w:tc>
          <w:tcPr/>
          <w:p>
            <w:pPr>
              <w:pStyle w:val="Compact"/>
            </w:pPr>
            <w:r>
              <w:t xml:space="preserve">0.018</w:t>
            </w:r>
          </w:p>
        </w:tc>
      </w:tr>
      <w:tr>
        <w:tc>
          <w:tcPr/>
          <w:p>
            <w:pPr>
              <w:pStyle w:val="Compact"/>
            </w:pPr>
            <w:r>
              <w:t xml:space="preserve">172</w:t>
            </w:r>
          </w:p>
        </w:tc>
        <w:tc>
          <w:tcPr/>
          <w:p>
            <w:pPr>
              <w:pStyle w:val="Compact"/>
            </w:pPr>
            <w:r>
              <w:t xml:space="preserve">0</w:t>
            </w:r>
          </w:p>
        </w:tc>
        <w:tc>
          <w:tcPr/>
          <w:p>
            <w:pPr>
              <w:pStyle w:val="Compact"/>
            </w:pPr>
            <w:r>
              <w:t xml:space="preserve">Insurance Agencies and Brokerages</w:t>
            </w:r>
          </w:p>
        </w:tc>
        <w:tc>
          <w:tcPr/>
          <w:p>
            <w:pPr>
              <w:pStyle w:val="Compact"/>
            </w:pPr>
            <w:r>
              <w:t xml:space="preserve">74</w:t>
            </w:r>
          </w:p>
        </w:tc>
        <w:tc>
          <w:tcPr/>
          <w:p>
            <w:pPr>
              <w:pStyle w:val="Compact"/>
            </w:pPr>
            <w:r>
              <w:t xml:space="preserve">4890</w:t>
            </w:r>
          </w:p>
        </w:tc>
        <w:tc>
          <w:tcPr/>
          <w:p>
            <w:pPr>
              <w:pStyle w:val="Compact"/>
            </w:pPr>
            <w:r>
              <w:t xml:space="preserve">0.015</w:t>
            </w:r>
          </w:p>
        </w:tc>
      </w:tr>
      <w:tr>
        <w:tc>
          <w:tcPr/>
          <w:p>
            <w:pPr>
              <w:pStyle w:val="Compact"/>
            </w:pPr>
            <w:r>
              <w:t xml:space="preserve">271</w:t>
            </w:r>
          </w:p>
        </w:tc>
        <w:tc>
          <w:tcPr/>
          <w:p>
            <w:pPr>
              <w:pStyle w:val="Compact"/>
            </w:pPr>
            <w:r>
              <w:t xml:space="preserve">0</w:t>
            </w:r>
          </w:p>
        </w:tc>
        <w:tc>
          <w:tcPr/>
          <w:p>
            <w:pPr>
              <w:pStyle w:val="Compact"/>
            </w:pPr>
            <w:r>
              <w:t xml:space="preserve">Other Scientific and Technical Consulting Serv...</w:t>
            </w:r>
          </w:p>
        </w:tc>
        <w:tc>
          <w:tcPr/>
          <w:p>
            <w:pPr>
              <w:pStyle w:val="Compact"/>
            </w:pPr>
            <w:r>
              <w:t xml:space="preserve">61</w:t>
            </w:r>
          </w:p>
        </w:tc>
        <w:tc>
          <w:tcPr/>
          <w:p>
            <w:pPr>
              <w:pStyle w:val="Compact"/>
            </w:pPr>
            <w:r>
              <w:t xml:space="preserve">4890</w:t>
            </w:r>
          </w:p>
        </w:tc>
        <w:tc>
          <w:tcPr/>
          <w:p>
            <w:pPr>
              <w:pStyle w:val="Compact"/>
            </w:pPr>
            <w:r>
              <w:t xml:space="preserve">0.012</w:t>
            </w:r>
          </w:p>
        </w:tc>
      </w:tr>
      <w:tr>
        <w:tc>
          <w:tcPr/>
          <w:p>
            <w:pPr>
              <w:pStyle w:val="Compact"/>
            </w:pPr>
            <w:r>
              <w:t xml:space="preserve">372</w:t>
            </w:r>
          </w:p>
        </w:tc>
        <w:tc>
          <w:tcPr/>
          <w:p>
            <w:pPr>
              <w:pStyle w:val="Compact"/>
            </w:pPr>
            <w:r>
              <w:t xml:space="preserve">0</w:t>
            </w:r>
          </w:p>
        </w:tc>
        <w:tc>
          <w:tcPr/>
          <w:p>
            <w:pPr>
              <w:pStyle w:val="Compact"/>
            </w:pPr>
            <w:r>
              <w:t xml:space="preserve">Warehouse Clubs and Supercenters</w:t>
            </w:r>
          </w:p>
        </w:tc>
        <w:tc>
          <w:tcPr/>
          <w:p>
            <w:pPr>
              <w:pStyle w:val="Compact"/>
            </w:pPr>
            <w:r>
              <w:t xml:space="preserve">60</w:t>
            </w:r>
          </w:p>
        </w:tc>
        <w:tc>
          <w:tcPr/>
          <w:p>
            <w:pPr>
              <w:pStyle w:val="Compact"/>
            </w:pPr>
            <w:r>
              <w:t xml:space="preserve">4890</w:t>
            </w:r>
          </w:p>
        </w:tc>
        <w:tc>
          <w:tcPr/>
          <w:p>
            <w:pPr>
              <w:pStyle w:val="Compact"/>
            </w:pPr>
            <w:r>
              <w:t xml:space="preserve">0.012</w:t>
            </w:r>
          </w:p>
        </w:tc>
      </w:tr>
      <w:tr>
        <w:tc>
          <w:tcPr/>
          <w:p>
            <w:pPr>
              <w:pStyle w:val="Compact"/>
            </w:pPr>
            <w:r>
              <w:t xml:space="preserve">24</w:t>
            </w:r>
          </w:p>
        </w:tc>
        <w:tc>
          <w:tcPr/>
          <w:p>
            <w:pPr>
              <w:pStyle w:val="Compact"/>
            </w:pPr>
            <w:r>
              <w:t xml:space="preserve">0</w:t>
            </w:r>
          </w:p>
        </w:tc>
        <w:tc>
          <w:tcPr/>
          <w:p>
            <w:pPr>
              <w:pStyle w:val="Compact"/>
            </w:pPr>
            <w:r>
              <w:t xml:space="preserve">All Other Professional, Scientific, and Techni...</w:t>
            </w:r>
          </w:p>
        </w:tc>
        <w:tc>
          <w:tcPr/>
          <w:p>
            <w:pPr>
              <w:pStyle w:val="Compact"/>
            </w:pPr>
            <w:r>
              <w:t xml:space="preserve">59</w:t>
            </w:r>
          </w:p>
        </w:tc>
        <w:tc>
          <w:tcPr/>
          <w:p>
            <w:pPr>
              <w:pStyle w:val="Compact"/>
            </w:pPr>
            <w:r>
              <w:t xml:space="preserve">4890</w:t>
            </w:r>
          </w:p>
        </w:tc>
        <w:tc>
          <w:tcPr/>
          <w:p>
            <w:pPr>
              <w:pStyle w:val="Compact"/>
            </w:pPr>
            <w:r>
              <w:t xml:space="preserve">0.012</w:t>
            </w:r>
          </w:p>
        </w:tc>
      </w:tr>
      <w:tr>
        <w:tc>
          <w:tcPr/>
          <w:p>
            <w:pPr>
              <w:pStyle w:val="Compact"/>
            </w:pPr>
            <w:r>
              <w:t xml:space="preserve">75</w:t>
            </w:r>
          </w:p>
        </w:tc>
        <w:tc>
          <w:tcPr/>
          <w:p>
            <w:pPr>
              <w:pStyle w:val="Compact"/>
            </w:pPr>
            <w:r>
              <w:t xml:space="preserve">0</w:t>
            </w:r>
          </w:p>
        </w:tc>
        <w:tc>
          <w:tcPr/>
          <w:p>
            <w:pPr>
              <w:pStyle w:val="Compact"/>
            </w:pPr>
            <w:r>
              <w:t xml:space="preserve">Consumer Lending</w:t>
            </w:r>
          </w:p>
        </w:tc>
        <w:tc>
          <w:tcPr/>
          <w:p>
            <w:pPr>
              <w:pStyle w:val="Compact"/>
            </w:pPr>
            <w:r>
              <w:t xml:space="preserve">58</w:t>
            </w:r>
          </w:p>
        </w:tc>
        <w:tc>
          <w:tcPr/>
          <w:p>
            <w:pPr>
              <w:pStyle w:val="Compact"/>
            </w:pPr>
            <w:r>
              <w:t xml:space="preserve">4890</w:t>
            </w:r>
          </w:p>
        </w:tc>
        <w:tc>
          <w:tcPr/>
          <w:p>
            <w:pPr>
              <w:pStyle w:val="Compact"/>
            </w:pPr>
            <w:r>
              <w:t xml:space="preserve">0.012</w:t>
            </w:r>
          </w:p>
        </w:tc>
      </w:tr>
      <w:tr>
        <w:tc>
          <w:tcPr/>
          <w:p>
            <w:pPr>
              <w:pStyle w:val="Compact"/>
            </w:pPr>
            <w:r>
              <w:t xml:space="preserve">119</w:t>
            </w:r>
          </w:p>
        </w:tc>
        <w:tc>
          <w:tcPr/>
          <w:p>
            <w:pPr>
              <w:pStyle w:val="Compact"/>
            </w:pPr>
            <w:r>
              <w:t xml:space="preserve">0</w:t>
            </w:r>
          </w:p>
        </w:tc>
        <w:tc>
          <w:tcPr/>
          <w:p>
            <w:pPr>
              <w:pStyle w:val="Compact"/>
            </w:pPr>
            <w:r>
              <w:t xml:space="preserve">Engineering Services</w:t>
            </w:r>
          </w:p>
        </w:tc>
        <w:tc>
          <w:tcPr/>
          <w:p>
            <w:pPr>
              <w:pStyle w:val="Compact"/>
            </w:pPr>
            <w:r>
              <w:t xml:space="preserve">57</w:t>
            </w:r>
          </w:p>
        </w:tc>
        <w:tc>
          <w:tcPr/>
          <w:p>
            <w:pPr>
              <w:pStyle w:val="Compact"/>
            </w:pPr>
            <w:r>
              <w:t xml:space="preserve">4890</w:t>
            </w:r>
          </w:p>
        </w:tc>
        <w:tc>
          <w:tcPr/>
          <w:p>
            <w:pPr>
              <w:pStyle w:val="Compact"/>
            </w:pPr>
            <w:r>
              <w:t xml:space="preserve">0.012</w:t>
            </w:r>
          </w:p>
        </w:tc>
      </w:tr>
      <w:tr>
        <w:tc>
          <w:tcPr/>
          <w:p>
            <w:pPr>
              <w:pStyle w:val="Compact"/>
            </w:pPr>
            <w:r>
              <w:t xml:space="preserve">247</w:t>
            </w:r>
          </w:p>
        </w:tc>
        <w:tc>
          <w:tcPr/>
          <w:p>
            <w:pPr>
              <w:pStyle w:val="Compact"/>
            </w:pPr>
            <w:r>
              <w:t xml:space="preserve">0</w:t>
            </w:r>
          </w:p>
        </w:tc>
        <w:tc>
          <w:tcPr/>
          <w:p>
            <w:pPr>
              <w:pStyle w:val="Compact"/>
            </w:pPr>
            <w:r>
              <w:t xml:space="preserve">Other Computer Related Services</w:t>
            </w:r>
          </w:p>
        </w:tc>
        <w:tc>
          <w:tcPr/>
          <w:p>
            <w:pPr>
              <w:pStyle w:val="Compact"/>
            </w:pPr>
            <w:r>
              <w:t xml:space="preserve">57</w:t>
            </w:r>
          </w:p>
        </w:tc>
        <w:tc>
          <w:tcPr/>
          <w:p>
            <w:pPr>
              <w:pStyle w:val="Compact"/>
            </w:pPr>
            <w:r>
              <w:t xml:space="preserve">4890</w:t>
            </w:r>
          </w:p>
        </w:tc>
        <w:tc>
          <w:tcPr/>
          <w:p>
            <w:pPr>
              <w:pStyle w:val="Compact"/>
            </w:pPr>
            <w:r>
              <w:t xml:space="preserve">0.012</w:t>
            </w:r>
          </w:p>
        </w:tc>
      </w:tr>
      <w:tr>
        <w:tc>
          <w:tcPr/>
          <w:p>
            <w:pPr>
              <w:pStyle w:val="Compact"/>
            </w:pPr>
            <w:r>
              <w:t xml:space="preserve">254</w:t>
            </w:r>
          </w:p>
        </w:tc>
        <w:tc>
          <w:tcPr/>
          <w:p>
            <w:pPr>
              <w:pStyle w:val="Compact"/>
            </w:pPr>
            <w:r>
              <w:t xml:space="preserve">0</w:t>
            </w:r>
          </w:p>
        </w:tc>
        <w:tc>
          <w:tcPr/>
          <w:p>
            <w:pPr>
              <w:pStyle w:val="Compact"/>
            </w:pPr>
            <w:r>
              <w:t xml:space="preserve">Other General Government Support</w:t>
            </w:r>
          </w:p>
        </w:tc>
        <w:tc>
          <w:tcPr/>
          <w:p>
            <w:pPr>
              <w:pStyle w:val="Compact"/>
            </w:pPr>
            <w:r>
              <w:t xml:space="preserve">57</w:t>
            </w:r>
          </w:p>
        </w:tc>
        <w:tc>
          <w:tcPr/>
          <w:p>
            <w:pPr>
              <w:pStyle w:val="Compact"/>
            </w:pPr>
            <w:r>
              <w:t xml:space="preserve">4890</w:t>
            </w:r>
          </w:p>
        </w:tc>
        <w:tc>
          <w:tcPr/>
          <w:p>
            <w:pPr>
              <w:pStyle w:val="Compact"/>
            </w:pPr>
            <w:r>
              <w:t xml:space="preserve">0.012</w:t>
            </w:r>
          </w:p>
        </w:tc>
      </w:tr>
      <w:tr>
        <w:tc>
          <w:tcPr/>
          <w:p>
            <w:pPr>
              <w:pStyle w:val="Compact"/>
            </w:pPr>
            <w:r>
              <w:t xml:space="preserve">262</w:t>
            </w:r>
          </w:p>
        </w:tc>
        <w:tc>
          <w:tcPr/>
          <w:p>
            <w:pPr>
              <w:pStyle w:val="Compact"/>
            </w:pPr>
            <w:r>
              <w:t xml:space="preserve">0</w:t>
            </w:r>
          </w:p>
        </w:tc>
        <w:tc>
          <w:tcPr/>
          <w:p>
            <w:pPr>
              <w:pStyle w:val="Compact"/>
            </w:pPr>
            <w:r>
              <w:t xml:space="preserve">Other Management Consulting Services</w:t>
            </w:r>
          </w:p>
        </w:tc>
        <w:tc>
          <w:tcPr/>
          <w:p>
            <w:pPr>
              <w:pStyle w:val="Compact"/>
            </w:pPr>
            <w:r>
              <w:t xml:space="preserve">47</w:t>
            </w:r>
          </w:p>
        </w:tc>
        <w:tc>
          <w:tcPr/>
          <w:p>
            <w:pPr>
              <w:pStyle w:val="Compact"/>
            </w:pPr>
            <w:r>
              <w:t xml:space="preserve">4890</w:t>
            </w:r>
          </w:p>
        </w:tc>
        <w:tc>
          <w:tcPr/>
          <w:p>
            <w:pPr>
              <w:pStyle w:val="Compact"/>
            </w:pPr>
            <w:r>
              <w:t xml:space="preserve">0.010</w:t>
            </w:r>
          </w:p>
        </w:tc>
      </w:tr>
      <w:tr>
        <w:tc>
          <w:tcPr/>
          <w:p>
            <w:pPr>
              <w:pStyle w:val="Compact"/>
            </w:pPr>
            <w:r>
              <w:t xml:space="preserve">102</w:t>
            </w:r>
          </w:p>
        </w:tc>
        <w:tc>
          <w:tcPr/>
          <w:p>
            <w:pPr>
              <w:pStyle w:val="Compact"/>
            </w:pPr>
            <w:r>
              <w:t xml:space="preserve">0</w:t>
            </w:r>
          </w:p>
        </w:tc>
        <w:tc>
          <w:tcPr/>
          <w:p>
            <w:pPr>
              <w:pStyle w:val="Compact"/>
            </w:pPr>
            <w:r>
              <w:t xml:space="preserve">Drugs and Druggists' Sundries Merchant Wholesa...</w:t>
            </w:r>
          </w:p>
        </w:tc>
        <w:tc>
          <w:tcPr/>
          <w:p>
            <w:pPr>
              <w:pStyle w:val="Compact"/>
            </w:pPr>
            <w:r>
              <w:t xml:space="preserve">38</w:t>
            </w:r>
          </w:p>
        </w:tc>
        <w:tc>
          <w:tcPr/>
          <w:p>
            <w:pPr>
              <w:pStyle w:val="Compact"/>
            </w:pPr>
            <w:r>
              <w:t xml:space="preserve">4890</w:t>
            </w:r>
          </w:p>
        </w:tc>
        <w:tc>
          <w:tcPr/>
          <w:p>
            <w:pPr>
              <w:pStyle w:val="Compact"/>
            </w:pPr>
            <w:r>
              <w:t xml:space="preserve">0.008</w:t>
            </w:r>
          </w:p>
        </w:tc>
      </w:tr>
      <w:tr>
        <w:tc>
          <w:tcPr/>
          <w:p>
            <w:pPr>
              <w:pStyle w:val="Compact"/>
            </w:pPr>
            <w:r>
              <w:t xml:space="preserve">74</w:t>
            </w:r>
          </w:p>
        </w:tc>
        <w:tc>
          <w:tcPr/>
          <w:p>
            <w:pPr>
              <w:pStyle w:val="Compact"/>
            </w:pPr>
            <w:r>
              <w:t xml:space="preserve">0</w:t>
            </w:r>
          </w:p>
        </w:tc>
        <w:tc>
          <w:tcPr/>
          <w:p>
            <w:pPr>
              <w:pStyle w:val="Compact"/>
            </w:pPr>
            <w:r>
              <w:t xml:space="preserve">Computing Infrastructure Providers, Data Proce...</w:t>
            </w:r>
          </w:p>
        </w:tc>
        <w:tc>
          <w:tcPr/>
          <w:p>
            <w:pPr>
              <w:pStyle w:val="Compact"/>
            </w:pPr>
            <w:r>
              <w:t xml:space="preserve">37</w:t>
            </w:r>
          </w:p>
        </w:tc>
        <w:tc>
          <w:tcPr/>
          <w:p>
            <w:pPr>
              <w:pStyle w:val="Compact"/>
            </w:pPr>
            <w:r>
              <w:t xml:space="preserve">4890</w:t>
            </w:r>
          </w:p>
        </w:tc>
        <w:tc>
          <w:tcPr/>
          <w:p>
            <w:pPr>
              <w:pStyle w:val="Compact"/>
            </w:pPr>
            <w:r>
              <w:t xml:space="preserve">0.008</w:t>
            </w:r>
          </w:p>
        </w:tc>
      </w:tr>
      <w:tr>
        <w:tc>
          <w:tcPr/>
          <w:p>
            <w:pPr>
              <w:pStyle w:val="Compact"/>
            </w:pPr>
            <w:r>
              <w:t xml:space="preserve">227</w:t>
            </w:r>
          </w:p>
        </w:tc>
        <w:tc>
          <w:tcPr/>
          <w:p>
            <w:pPr>
              <w:pStyle w:val="Compact"/>
            </w:pPr>
            <w:r>
              <w:t xml:space="preserve">0</w:t>
            </w:r>
          </w:p>
        </w:tc>
        <w:tc>
          <w:tcPr/>
          <w:p>
            <w:pPr>
              <w:pStyle w:val="Compact"/>
            </w:pPr>
            <w:r>
              <w:t xml:space="preserve">Office Administrative Services</w:t>
            </w:r>
          </w:p>
        </w:tc>
        <w:tc>
          <w:tcPr/>
          <w:p>
            <w:pPr>
              <w:pStyle w:val="Compact"/>
            </w:pPr>
            <w:r>
              <w:t xml:space="preserve">37</w:t>
            </w:r>
          </w:p>
        </w:tc>
        <w:tc>
          <w:tcPr/>
          <w:p>
            <w:pPr>
              <w:pStyle w:val="Compact"/>
            </w:pPr>
            <w:r>
              <w:t xml:space="preserve">4890</w:t>
            </w:r>
          </w:p>
        </w:tc>
        <w:tc>
          <w:tcPr/>
          <w:p>
            <w:pPr>
              <w:pStyle w:val="Compact"/>
            </w:pPr>
            <w:r>
              <w:t xml:space="preserve">0.008</w:t>
            </w:r>
          </w:p>
        </w:tc>
      </w:tr>
      <w:tr>
        <w:tc>
          <w:tcPr/>
          <w:p>
            <w:pPr>
              <w:pStyle w:val="Compact"/>
            </w:pPr>
            <w:r>
              <w:t xml:space="preserve">9</w:t>
            </w:r>
          </w:p>
        </w:tc>
        <w:tc>
          <w:tcPr/>
          <w:p>
            <w:pPr>
              <w:pStyle w:val="Compact"/>
            </w:pPr>
            <w:r>
              <w:t xml:space="preserve">0</w:t>
            </w:r>
          </w:p>
        </w:tc>
        <w:tc>
          <w:tcPr/>
          <w:p>
            <w:pPr>
              <w:pStyle w:val="Compact"/>
            </w:pPr>
            <w:r>
              <w:t xml:space="preserve">Aircraft Manufacturing</w:t>
            </w:r>
          </w:p>
        </w:tc>
        <w:tc>
          <w:tcPr/>
          <w:p>
            <w:pPr>
              <w:pStyle w:val="Compact"/>
            </w:pPr>
            <w:r>
              <w:t xml:space="preserve">34</w:t>
            </w:r>
          </w:p>
        </w:tc>
        <w:tc>
          <w:tcPr/>
          <w:p>
            <w:pPr>
              <w:pStyle w:val="Compact"/>
            </w:pPr>
            <w:r>
              <w:t xml:space="preserve">4890</w:t>
            </w:r>
          </w:p>
        </w:tc>
        <w:tc>
          <w:tcPr/>
          <w:p>
            <w:pPr>
              <w:pStyle w:val="Compact"/>
            </w:pPr>
            <w:r>
              <w:t xml:space="preserve">0.007</w:t>
            </w:r>
          </w:p>
        </w:tc>
      </w:tr>
      <w:tr>
        <w:tc>
          <w:tcPr/>
          <w:p>
            <w:pPr>
              <w:pStyle w:val="Compact"/>
            </w:pPr>
            <w:r>
              <w:t xml:space="preserve">176</w:t>
            </w:r>
          </w:p>
        </w:tc>
        <w:tc>
          <w:tcPr/>
          <w:p>
            <w:pPr>
              <w:pStyle w:val="Compact"/>
            </w:pPr>
            <w:r>
              <w:t xml:space="preserve">0</w:t>
            </w:r>
          </w:p>
        </w:tc>
        <w:tc>
          <w:tcPr/>
          <w:p>
            <w:pPr>
              <w:pStyle w:val="Compact"/>
            </w:pPr>
            <w:r>
              <w:t xml:space="preserve">Investment Banking and Securities Intermediation</w:t>
            </w:r>
          </w:p>
        </w:tc>
        <w:tc>
          <w:tcPr/>
          <w:p>
            <w:pPr>
              <w:pStyle w:val="Compact"/>
            </w:pPr>
            <w:r>
              <w:t xml:space="preserve">33</w:t>
            </w:r>
          </w:p>
        </w:tc>
        <w:tc>
          <w:tcPr/>
          <w:p>
            <w:pPr>
              <w:pStyle w:val="Compact"/>
            </w:pPr>
            <w:r>
              <w:t xml:space="preserve">4890</w:t>
            </w:r>
          </w:p>
        </w:tc>
        <w:tc>
          <w:tcPr/>
          <w:p>
            <w:pPr>
              <w:pStyle w:val="Compact"/>
            </w:pPr>
            <w:r>
              <w:t xml:space="preserve">0.007</w:t>
            </w:r>
          </w:p>
        </w:tc>
      </w:tr>
      <w:tr>
        <w:tc>
          <w:tcPr/>
          <w:p>
            <w:pPr>
              <w:pStyle w:val="Compact"/>
            </w:pPr>
            <w:r>
              <w:t xml:space="preserve">326</w:t>
            </w:r>
          </w:p>
        </w:tc>
        <w:tc>
          <w:tcPr/>
          <w:p>
            <w:pPr>
              <w:pStyle w:val="Compact"/>
            </w:pPr>
            <w:r>
              <w:t xml:space="preserve">0</w:t>
            </w:r>
          </w:p>
        </w:tc>
        <w:tc>
          <w:tcPr/>
          <w:p>
            <w:pPr>
              <w:pStyle w:val="Compact"/>
            </w:pPr>
            <w:r>
              <w:t xml:space="preserve">Search, Detection, Navigation, Guidance, Aeron...</w:t>
            </w:r>
          </w:p>
        </w:tc>
        <w:tc>
          <w:tcPr/>
          <w:p>
            <w:pPr>
              <w:pStyle w:val="Compact"/>
            </w:pPr>
            <w:r>
              <w:t xml:space="preserve">31</w:t>
            </w:r>
          </w:p>
        </w:tc>
        <w:tc>
          <w:tcPr/>
          <w:p>
            <w:pPr>
              <w:pStyle w:val="Compact"/>
            </w:pPr>
            <w:r>
              <w:t xml:space="preserve">4890</w:t>
            </w:r>
          </w:p>
        </w:tc>
        <w:tc>
          <w:tcPr/>
          <w:p>
            <w:pPr>
              <w:pStyle w:val="Compact"/>
            </w:pPr>
            <w:r>
              <w:t xml:space="preserve">0.006</w:t>
            </w:r>
          </w:p>
        </w:tc>
      </w:tr>
      <w:tr>
        <w:tc>
          <w:tcPr/>
          <w:p>
            <w:pPr>
              <w:pStyle w:val="Compact"/>
            </w:pPr>
            <w:r>
              <w:t xml:space="preserve">28</w:t>
            </w:r>
          </w:p>
        </w:tc>
        <w:tc>
          <w:tcPr/>
          <w:p>
            <w:pPr>
              <w:pStyle w:val="Compact"/>
            </w:pPr>
            <w:r>
              <w:t xml:space="preserve">0</w:t>
            </w:r>
          </w:p>
        </w:tc>
        <w:tc>
          <w:tcPr/>
          <w:p>
            <w:pPr>
              <w:pStyle w:val="Compact"/>
            </w:pPr>
            <w:r>
              <w:t xml:space="preserve">All Other Support Services</w:t>
            </w:r>
          </w:p>
        </w:tc>
        <w:tc>
          <w:tcPr/>
          <w:p>
            <w:pPr>
              <w:pStyle w:val="Compact"/>
            </w:pPr>
            <w:r>
              <w:t xml:space="preserve">30</w:t>
            </w:r>
          </w:p>
        </w:tc>
        <w:tc>
          <w:tcPr/>
          <w:p>
            <w:pPr>
              <w:pStyle w:val="Compact"/>
            </w:pPr>
            <w:r>
              <w:t xml:space="preserve">4890</w:t>
            </w:r>
          </w:p>
        </w:tc>
        <w:tc>
          <w:tcPr/>
          <w:p>
            <w:pPr>
              <w:pStyle w:val="Compact"/>
            </w:pPr>
            <w:r>
              <w:t xml:space="preserve">0.006</w:t>
            </w:r>
          </w:p>
        </w:tc>
      </w:tr>
      <w:tr>
        <w:tc>
          <w:tcPr/>
          <w:p>
            <w:pPr>
              <w:pStyle w:val="Compact"/>
            </w:pPr>
            <w:r>
              <w:t xml:space="preserve">293</w:t>
            </w:r>
          </w:p>
        </w:tc>
        <w:tc>
          <w:tcPr/>
          <w:p>
            <w:pPr>
              <w:pStyle w:val="Compact"/>
            </w:pPr>
            <w:r>
              <w:t xml:space="preserve">0</w:t>
            </w:r>
          </w:p>
        </w:tc>
        <w:tc>
          <w:tcPr/>
          <w:p>
            <w:pPr>
              <w:pStyle w:val="Compact"/>
            </w:pPr>
            <w:r>
              <w:t xml:space="preserve">Portfolio Management and Investment Advice</w:t>
            </w:r>
          </w:p>
        </w:tc>
        <w:tc>
          <w:tcPr/>
          <w:p>
            <w:pPr>
              <w:pStyle w:val="Compact"/>
            </w:pPr>
            <w:r>
              <w:t xml:space="preserve">30</w:t>
            </w:r>
          </w:p>
        </w:tc>
        <w:tc>
          <w:tcPr/>
          <w:p>
            <w:pPr>
              <w:pStyle w:val="Compact"/>
            </w:pPr>
            <w:r>
              <w:t xml:space="preserve">4890</w:t>
            </w:r>
          </w:p>
        </w:tc>
        <w:tc>
          <w:tcPr/>
          <w:p>
            <w:pPr>
              <w:pStyle w:val="Compact"/>
            </w:pPr>
            <w:r>
              <w:t xml:space="preserve">0.006</w:t>
            </w:r>
          </w:p>
        </w:tc>
      </w:tr>
      <w:tr>
        <w:tc>
          <w:tcPr/>
          <w:p>
            <w:pPr>
              <w:pStyle w:val="Compact"/>
            </w:pPr>
            <w:r>
              <w:t xml:space="preserve">129</w:t>
            </w:r>
          </w:p>
        </w:tc>
        <w:tc>
          <w:tcPr/>
          <w:p>
            <w:pPr>
              <w:pStyle w:val="Compact"/>
            </w:pPr>
            <w:r>
              <w:t xml:space="preserve">0</w:t>
            </w:r>
          </w:p>
        </w:tc>
        <w:tc>
          <w:tcPr/>
          <w:p>
            <w:pPr>
              <w:pStyle w:val="Compact"/>
            </w:pPr>
            <w:r>
              <w:t xml:space="preserve">Financial Transactions Processing, Reserve, an...</w:t>
            </w:r>
          </w:p>
        </w:tc>
        <w:tc>
          <w:tcPr/>
          <w:p>
            <w:pPr>
              <w:pStyle w:val="Compact"/>
            </w:pPr>
            <w:r>
              <w:t xml:space="preserve">26</w:t>
            </w:r>
          </w:p>
        </w:tc>
        <w:tc>
          <w:tcPr/>
          <w:p>
            <w:pPr>
              <w:pStyle w:val="Compact"/>
            </w:pPr>
            <w:r>
              <w:t xml:space="preserve">4890</w:t>
            </w:r>
          </w:p>
        </w:tc>
        <w:tc>
          <w:tcPr/>
          <w:p>
            <w:pPr>
              <w:pStyle w:val="Compact"/>
            </w:pPr>
            <w:r>
              <w:t xml:space="preserve">0.005</w:t>
            </w:r>
          </w:p>
        </w:tc>
      </w:tr>
      <w:tr>
        <w:tc>
          <w:tcPr/>
          <w:p>
            <w:pPr>
              <w:pStyle w:val="Compact"/>
            </w:pPr>
            <w:r>
              <w:t xml:space="preserve">287</w:t>
            </w:r>
          </w:p>
        </w:tc>
        <w:tc>
          <w:tcPr/>
          <w:p>
            <w:pPr>
              <w:pStyle w:val="Compact"/>
            </w:pPr>
            <w:r>
              <w:t xml:space="preserve">0</w:t>
            </w:r>
          </w:p>
        </w:tc>
        <w:tc>
          <w:tcPr/>
          <w:p>
            <w:pPr>
              <w:pStyle w:val="Compact"/>
            </w:pPr>
            <w:r>
              <w:t xml:space="preserve">Pharmacies and Drug Retailers</w:t>
            </w:r>
          </w:p>
        </w:tc>
        <w:tc>
          <w:tcPr/>
          <w:p>
            <w:pPr>
              <w:pStyle w:val="Compact"/>
            </w:pPr>
            <w:r>
              <w:t xml:space="preserve">26</w:t>
            </w:r>
          </w:p>
        </w:tc>
        <w:tc>
          <w:tcPr/>
          <w:p>
            <w:pPr>
              <w:pStyle w:val="Compact"/>
            </w:pPr>
            <w:r>
              <w:t xml:space="preserve">4890</w:t>
            </w:r>
          </w:p>
        </w:tc>
        <w:tc>
          <w:tcPr/>
          <w:p>
            <w:pPr>
              <w:pStyle w:val="Compact"/>
            </w:pPr>
            <w:r>
              <w:t xml:space="preserve">0.005</w:t>
            </w:r>
          </w:p>
        </w:tc>
      </w:tr>
      <w:tr>
        <w:tc>
          <w:tcPr/>
          <w:p>
            <w:pPr>
              <w:pStyle w:val="Compact"/>
            </w:pPr>
            <w:r>
              <w:t xml:space="preserve">235</w:t>
            </w:r>
          </w:p>
        </w:tc>
        <w:tc>
          <w:tcPr/>
          <w:p>
            <w:pPr>
              <w:pStyle w:val="Compact"/>
            </w:pPr>
            <w:r>
              <w:t xml:space="preserve">0</w:t>
            </w:r>
          </w:p>
        </w:tc>
        <w:tc>
          <w:tcPr/>
          <w:p>
            <w:pPr>
              <w:pStyle w:val="Compact"/>
            </w:pPr>
            <w:r>
              <w:t xml:space="preserve">Offices of Physicians (except Mental Health Sp...</w:t>
            </w:r>
          </w:p>
        </w:tc>
        <w:tc>
          <w:tcPr/>
          <w:p>
            <w:pPr>
              <w:pStyle w:val="Compact"/>
            </w:pPr>
            <w:r>
              <w:t xml:space="preserve">25</w:t>
            </w:r>
          </w:p>
        </w:tc>
        <w:tc>
          <w:tcPr/>
          <w:p>
            <w:pPr>
              <w:pStyle w:val="Compact"/>
            </w:pPr>
            <w:r>
              <w:t xml:space="preserve">4890</w:t>
            </w:r>
          </w:p>
        </w:tc>
        <w:tc>
          <w:tcPr/>
          <w:p>
            <w:pPr>
              <w:pStyle w:val="Compact"/>
            </w:pPr>
            <w:r>
              <w:t xml:space="preserve">0.005</w:t>
            </w:r>
          </w:p>
        </w:tc>
      </w:tr>
      <w:tr>
        <w:tc>
          <w:tcPr/>
          <w:p>
            <w:pPr>
              <w:pStyle w:val="Compact"/>
            </w:pPr>
            <w:r>
              <w:t xml:space="preserve">216</w:t>
            </w:r>
          </w:p>
        </w:tc>
        <w:tc>
          <w:tcPr/>
          <w:p>
            <w:pPr>
              <w:pStyle w:val="Compact"/>
            </w:pPr>
            <w:r>
              <w:t xml:space="preserve">0</w:t>
            </w:r>
          </w:p>
        </w:tc>
        <w:tc>
          <w:tcPr/>
          <w:p>
            <w:pPr>
              <w:pStyle w:val="Compact"/>
            </w:pPr>
            <w:r>
              <w:t xml:space="preserve">Natural Gas Distribution</w:t>
            </w:r>
          </w:p>
        </w:tc>
        <w:tc>
          <w:tcPr/>
          <w:p>
            <w:pPr>
              <w:pStyle w:val="Compact"/>
            </w:pPr>
            <w:r>
              <w:t xml:space="preserve">24</w:t>
            </w:r>
          </w:p>
        </w:tc>
        <w:tc>
          <w:tcPr/>
          <w:p>
            <w:pPr>
              <w:pStyle w:val="Compact"/>
            </w:pPr>
            <w:r>
              <w:t xml:space="preserve">4890</w:t>
            </w:r>
          </w:p>
        </w:tc>
        <w:tc>
          <w:tcPr/>
          <w:p>
            <w:pPr>
              <w:pStyle w:val="Compact"/>
            </w:pPr>
            <w:r>
              <w:t xml:space="preserve">0.005</w:t>
            </w:r>
          </w:p>
        </w:tc>
      </w:tr>
      <w:tr>
        <w:tc>
          <w:tcPr/>
          <w:p>
            <w:pPr>
              <w:pStyle w:val="Compact"/>
            </w:pPr>
            <w:r>
              <w:t xml:space="preserve">249</w:t>
            </w:r>
          </w:p>
        </w:tc>
        <w:tc>
          <w:tcPr/>
          <w:p>
            <w:pPr>
              <w:pStyle w:val="Compact"/>
            </w:pPr>
            <w:r>
              <w:t xml:space="preserve">0</w:t>
            </w:r>
          </w:p>
        </w:tc>
        <w:tc>
          <w:tcPr/>
          <w:p>
            <w:pPr>
              <w:pStyle w:val="Compact"/>
            </w:pPr>
            <w:r>
              <w:t xml:space="preserve">Other Electric Power Generation</w:t>
            </w:r>
          </w:p>
        </w:tc>
        <w:tc>
          <w:tcPr/>
          <w:p>
            <w:pPr>
              <w:pStyle w:val="Compact"/>
            </w:pPr>
            <w:r>
              <w:t xml:space="preserve">22</w:t>
            </w:r>
          </w:p>
        </w:tc>
        <w:tc>
          <w:tcPr/>
          <w:p>
            <w:pPr>
              <w:pStyle w:val="Compact"/>
            </w:pPr>
            <w:r>
              <w:t xml:space="preserve">4890</w:t>
            </w:r>
          </w:p>
        </w:tc>
        <w:tc>
          <w:tcPr/>
          <w:p>
            <w:pPr>
              <w:pStyle w:val="Compact"/>
            </w:pPr>
            <w:r>
              <w:t xml:space="preserve">0.004</w:t>
            </w:r>
          </w:p>
        </w:tc>
      </w:tr>
      <w:tr>
        <w:tc>
          <w:tcPr/>
          <w:p>
            <w:pPr>
              <w:pStyle w:val="Compact"/>
            </w:pPr>
            <w:r>
              <w:t xml:space="preserve">286</w:t>
            </w:r>
          </w:p>
        </w:tc>
        <w:tc>
          <w:tcPr/>
          <w:p>
            <w:pPr>
              <w:pStyle w:val="Compact"/>
            </w:pPr>
            <w:r>
              <w:t xml:space="preserve">0</w:t>
            </w:r>
          </w:p>
        </w:tc>
        <w:tc>
          <w:tcPr/>
          <w:p>
            <w:pPr>
              <w:pStyle w:val="Compact"/>
            </w:pPr>
            <w:r>
              <w:t xml:space="preserve">Pharmaceutical Preparation Manufacturing</w:t>
            </w:r>
          </w:p>
        </w:tc>
        <w:tc>
          <w:tcPr/>
          <w:p>
            <w:pPr>
              <w:pStyle w:val="Compact"/>
            </w:pPr>
            <w:r>
              <w:t xml:space="preserve">22</w:t>
            </w:r>
          </w:p>
        </w:tc>
        <w:tc>
          <w:tcPr/>
          <w:p>
            <w:pPr>
              <w:pStyle w:val="Compact"/>
            </w:pPr>
            <w:r>
              <w:t xml:space="preserve">4890</w:t>
            </w:r>
          </w:p>
        </w:tc>
        <w:tc>
          <w:tcPr/>
          <w:p>
            <w:pPr>
              <w:pStyle w:val="Compact"/>
            </w:pPr>
            <w:r>
              <w:t xml:space="preserve">0.004</w:t>
            </w:r>
          </w:p>
        </w:tc>
      </w:tr>
      <w:tr>
        <w:tc>
          <w:tcPr/>
          <w:p>
            <w:pPr>
              <w:pStyle w:val="Compact"/>
            </w:pPr>
            <w:r>
              <w:t xml:space="preserve">237</w:t>
            </w:r>
          </w:p>
        </w:tc>
        <w:tc>
          <w:tcPr/>
          <w:p>
            <w:pPr>
              <w:pStyle w:val="Compact"/>
            </w:pPr>
            <w:r>
              <w:t xml:space="preserve">0</w:t>
            </w:r>
          </w:p>
        </w:tc>
        <w:tc>
          <w:tcPr/>
          <w:p>
            <w:pPr>
              <w:pStyle w:val="Compact"/>
            </w:pPr>
            <w:r>
              <w:t xml:space="preserve">Offices of Real Estate Agents and Brokers</w:t>
            </w:r>
          </w:p>
        </w:tc>
        <w:tc>
          <w:tcPr/>
          <w:p>
            <w:pPr>
              <w:pStyle w:val="Compact"/>
            </w:pPr>
            <w:r>
              <w:t xml:space="preserve">21</w:t>
            </w:r>
          </w:p>
        </w:tc>
        <w:tc>
          <w:tcPr/>
          <w:p>
            <w:pPr>
              <w:pStyle w:val="Compact"/>
            </w:pPr>
            <w:r>
              <w:t xml:space="preserve">4890</w:t>
            </w:r>
          </w:p>
        </w:tc>
        <w:tc>
          <w:tcPr/>
          <w:p>
            <w:pPr>
              <w:pStyle w:val="Compact"/>
            </w:pPr>
            <w:r>
              <w:t xml:space="preserve">0.004</w:t>
            </w:r>
          </w:p>
        </w:tc>
      </w:tr>
      <w:tr>
        <w:tc>
          <w:tcPr/>
          <w:p>
            <w:pPr>
              <w:pStyle w:val="Compact"/>
            </w:pPr>
            <w:r>
              <w:t xml:space="preserve">352</w:t>
            </w:r>
          </w:p>
        </w:tc>
        <w:tc>
          <w:tcPr/>
          <w:p>
            <w:pPr>
              <w:pStyle w:val="Compact"/>
            </w:pPr>
            <w:r>
              <w:t xml:space="preserve">0</w:t>
            </w:r>
          </w:p>
        </w:tc>
        <w:tc>
          <w:tcPr/>
          <w:p>
            <w:pPr>
              <w:pStyle w:val="Compact"/>
            </w:pPr>
            <w:r>
              <w:t xml:space="preserve">Surgical and Medical Instrument Manufacturing</w:t>
            </w:r>
          </w:p>
        </w:tc>
        <w:tc>
          <w:tcPr/>
          <w:p>
            <w:pPr>
              <w:pStyle w:val="Compact"/>
            </w:pPr>
            <w:r>
              <w:t xml:space="preserve">21</w:t>
            </w:r>
          </w:p>
        </w:tc>
        <w:tc>
          <w:tcPr/>
          <w:p>
            <w:pPr>
              <w:pStyle w:val="Compact"/>
            </w:pPr>
            <w:r>
              <w:t xml:space="preserve">4890</w:t>
            </w:r>
          </w:p>
        </w:tc>
        <w:tc>
          <w:tcPr/>
          <w:p>
            <w:pPr>
              <w:pStyle w:val="Compact"/>
            </w:pPr>
            <w:r>
              <w:t xml:space="preserve">0.004</w:t>
            </w:r>
          </w:p>
        </w:tc>
      </w:tr>
      <w:tr>
        <w:tc>
          <w:tcPr/>
          <w:p>
            <w:pPr>
              <w:pStyle w:val="Compact"/>
            </w:pPr>
            <w:r>
              <w:t xml:space="preserve">153</w:t>
            </w:r>
          </w:p>
        </w:tc>
        <w:tc>
          <w:tcPr/>
          <w:p>
            <w:pPr>
              <w:pStyle w:val="Compact"/>
            </w:pPr>
            <w:r>
              <w:t xml:space="preserve">0</w:t>
            </w:r>
          </w:p>
        </w:tc>
        <w:tc>
          <w:tcPr/>
          <w:p>
            <w:pPr>
              <w:pStyle w:val="Compact"/>
            </w:pPr>
            <w:r>
              <w:t xml:space="preserve">Guided Missile and Space Vehicle Manufacturing</w:t>
            </w:r>
          </w:p>
        </w:tc>
        <w:tc>
          <w:tcPr/>
          <w:p>
            <w:pPr>
              <w:pStyle w:val="Compact"/>
            </w:pPr>
            <w:r>
              <w:t xml:space="preserve">20</w:t>
            </w:r>
          </w:p>
        </w:tc>
        <w:tc>
          <w:tcPr/>
          <w:p>
            <w:pPr>
              <w:pStyle w:val="Compact"/>
            </w:pPr>
            <w:r>
              <w:t xml:space="preserve">4890</w:t>
            </w:r>
          </w:p>
        </w:tc>
        <w:tc>
          <w:tcPr/>
          <w:p>
            <w:pPr>
              <w:pStyle w:val="Compact"/>
            </w:pPr>
            <w:r>
              <w:t xml:space="preserve">0.004</w:t>
            </w:r>
          </w:p>
        </w:tc>
      </w:tr>
      <w:tr>
        <w:tc>
          <w:tcPr/>
          <w:p>
            <w:pPr>
              <w:pStyle w:val="Compact"/>
            </w:pPr>
            <w:r>
              <w:t xml:space="preserve">374</w:t>
            </w:r>
          </w:p>
        </w:tc>
        <w:tc>
          <w:tcPr/>
          <w:p>
            <w:pPr>
              <w:pStyle w:val="Compact"/>
            </w:pPr>
            <w:r>
              <w:t xml:space="preserve">0</w:t>
            </w:r>
          </w:p>
        </w:tc>
        <w:tc>
          <w:tcPr/>
          <w:p>
            <w:pPr>
              <w:pStyle w:val="Compact"/>
            </w:pPr>
            <w:r>
              <w:t xml:space="preserve">Web Search Portals and All Other Information S...</w:t>
            </w:r>
          </w:p>
        </w:tc>
        <w:tc>
          <w:tcPr/>
          <w:p>
            <w:pPr>
              <w:pStyle w:val="Compact"/>
            </w:pPr>
            <w:r>
              <w:t xml:space="preserve">20</w:t>
            </w:r>
          </w:p>
        </w:tc>
        <w:tc>
          <w:tcPr/>
          <w:p>
            <w:pPr>
              <w:pStyle w:val="Compact"/>
            </w:pPr>
            <w:r>
              <w:t xml:space="preserve">4890</w:t>
            </w:r>
          </w:p>
        </w:tc>
        <w:tc>
          <w:tcPr/>
          <w:p>
            <w:pPr>
              <w:pStyle w:val="Compact"/>
            </w:pPr>
            <w:r>
              <w:t xml:space="preserve">0.004</w:t>
            </w:r>
          </w:p>
        </w:tc>
      </w:tr>
      <w:tr>
        <w:tc>
          <w:tcPr/>
          <w:p>
            <w:pPr>
              <w:pStyle w:val="Compact"/>
            </w:pPr>
            <w:r>
              <w:t xml:space="preserve">11</w:t>
            </w:r>
          </w:p>
        </w:tc>
        <w:tc>
          <w:tcPr/>
          <w:p>
            <w:pPr>
              <w:pStyle w:val="Compact"/>
            </w:pPr>
            <w:r>
              <w:t xml:space="preserve">0</w:t>
            </w:r>
          </w:p>
        </w:tc>
        <w:tc>
          <w:tcPr/>
          <w:p>
            <w:pPr>
              <w:pStyle w:val="Compact"/>
            </w:pPr>
            <w:r>
              <w:t xml:space="preserve">All Other Business Support Services</w:t>
            </w:r>
          </w:p>
        </w:tc>
        <w:tc>
          <w:tcPr/>
          <w:p>
            <w:pPr>
              <w:pStyle w:val="Compact"/>
            </w:pPr>
            <w:r>
              <w:t xml:space="preserve">19</w:t>
            </w:r>
          </w:p>
        </w:tc>
        <w:tc>
          <w:tcPr/>
          <w:p>
            <w:pPr>
              <w:pStyle w:val="Compact"/>
            </w:pPr>
            <w:r>
              <w:t xml:space="preserve">4890</w:t>
            </w:r>
          </w:p>
        </w:tc>
        <w:tc>
          <w:tcPr/>
          <w:p>
            <w:pPr>
              <w:pStyle w:val="Compact"/>
            </w:pPr>
            <w:r>
              <w:t xml:space="preserve">0.004</w:t>
            </w:r>
          </w:p>
        </w:tc>
      </w:tr>
      <w:tr>
        <w:tc>
          <w:tcPr/>
          <w:p>
            <w:pPr>
              <w:pStyle w:val="Compact"/>
            </w:pPr>
            <w:r>
              <w:t xml:space="preserve">230</w:t>
            </w:r>
          </w:p>
        </w:tc>
        <w:tc>
          <w:tcPr/>
          <w:p>
            <w:pPr>
              <w:pStyle w:val="Compact"/>
            </w:pPr>
            <w:r>
              <w:t xml:space="preserve">0</w:t>
            </w:r>
          </w:p>
        </w:tc>
        <w:tc>
          <w:tcPr/>
          <w:p>
            <w:pPr>
              <w:pStyle w:val="Compact"/>
            </w:pPr>
            <w:r>
              <w:t xml:space="preserve">Offices of Certified Public Accountants</w:t>
            </w:r>
          </w:p>
        </w:tc>
        <w:tc>
          <w:tcPr/>
          <w:p>
            <w:pPr>
              <w:pStyle w:val="Compact"/>
            </w:pPr>
            <w:r>
              <w:t xml:space="preserve">19</w:t>
            </w:r>
          </w:p>
        </w:tc>
        <w:tc>
          <w:tcPr/>
          <w:p>
            <w:pPr>
              <w:pStyle w:val="Compact"/>
            </w:pPr>
            <w:r>
              <w:t xml:space="preserve">4890</w:t>
            </w:r>
          </w:p>
        </w:tc>
        <w:tc>
          <w:tcPr/>
          <w:p>
            <w:pPr>
              <w:pStyle w:val="Compact"/>
            </w:pPr>
            <w:r>
              <w:t xml:space="preserve">0.004</w:t>
            </w:r>
          </w:p>
        </w:tc>
      </w:tr>
      <w:tr>
        <w:tc>
          <w:tcPr/>
          <w:p>
            <w:pPr>
              <w:pStyle w:val="Compact"/>
            </w:pPr>
            <w:r>
              <w:t xml:space="preserve">356</w:t>
            </w:r>
          </w:p>
        </w:tc>
        <w:tc>
          <w:tcPr/>
          <w:p>
            <w:pPr>
              <w:pStyle w:val="Compact"/>
            </w:pPr>
            <w:r>
              <w:t xml:space="preserve">0</w:t>
            </w:r>
          </w:p>
        </w:tc>
        <w:tc>
          <w:tcPr/>
          <w:p>
            <w:pPr>
              <w:pStyle w:val="Compact"/>
            </w:pPr>
            <w:r>
              <w:t xml:space="preserve">Telemarketing Bureaus and Other Contact Centers</w:t>
            </w:r>
          </w:p>
        </w:tc>
        <w:tc>
          <w:tcPr/>
          <w:p>
            <w:pPr>
              <w:pStyle w:val="Compact"/>
            </w:pPr>
            <w:r>
              <w:t xml:space="preserve">19</w:t>
            </w:r>
          </w:p>
        </w:tc>
        <w:tc>
          <w:tcPr/>
          <w:p>
            <w:pPr>
              <w:pStyle w:val="Compact"/>
            </w:pPr>
            <w:r>
              <w:t xml:space="preserve">4890</w:t>
            </w:r>
          </w:p>
        </w:tc>
        <w:tc>
          <w:tcPr/>
          <w:p>
            <w:pPr>
              <w:pStyle w:val="Compact"/>
            </w:pPr>
            <w:r>
              <w:t xml:space="preserve">0.004</w:t>
            </w:r>
          </w:p>
        </w:tc>
      </w:tr>
      <w:tr>
        <w:tc>
          <w:tcPr/>
          <w:p>
            <w:pPr>
              <w:pStyle w:val="Compact"/>
            </w:pPr>
            <w:r>
              <w:t xml:space="preserve">20</w:t>
            </w:r>
          </w:p>
        </w:tc>
        <w:tc>
          <w:tcPr/>
          <w:p>
            <w:pPr>
              <w:pStyle w:val="Compact"/>
            </w:pPr>
            <w:r>
              <w:t xml:space="preserve">0</w:t>
            </w:r>
          </w:p>
        </w:tc>
        <w:tc>
          <w:tcPr/>
          <w:p>
            <w:pPr>
              <w:pStyle w:val="Compact"/>
            </w:pPr>
            <w:r>
              <w:t xml:space="preserve">All Other Miscellaneous Retailers</w:t>
            </w:r>
          </w:p>
        </w:tc>
        <w:tc>
          <w:tcPr/>
          <w:p>
            <w:pPr>
              <w:pStyle w:val="Compact"/>
            </w:pPr>
            <w:r>
              <w:t xml:space="preserve">18</w:t>
            </w:r>
          </w:p>
        </w:tc>
        <w:tc>
          <w:tcPr/>
          <w:p>
            <w:pPr>
              <w:pStyle w:val="Compact"/>
            </w:pPr>
            <w:r>
              <w:t xml:space="preserve">4890</w:t>
            </w:r>
          </w:p>
        </w:tc>
        <w:tc>
          <w:tcPr/>
          <w:p>
            <w:pPr>
              <w:pStyle w:val="Compact"/>
            </w:pPr>
            <w:r>
              <w:t xml:space="preserve">0.004</w:t>
            </w:r>
          </w:p>
        </w:tc>
      </w:tr>
      <w:tr>
        <w:tc>
          <w:tcPr/>
          <w:p>
            <w:pPr>
              <w:pStyle w:val="Compact"/>
            </w:pPr>
            <w:r>
              <w:t xml:space="preserve">23</w:t>
            </w:r>
          </w:p>
        </w:tc>
        <w:tc>
          <w:tcPr/>
          <w:p>
            <w:pPr>
              <w:pStyle w:val="Compact"/>
            </w:pPr>
            <w:r>
              <w:t xml:space="preserve">0</w:t>
            </w:r>
          </w:p>
        </w:tc>
        <w:tc>
          <w:tcPr/>
          <w:p>
            <w:pPr>
              <w:pStyle w:val="Compact"/>
            </w:pPr>
            <w:r>
              <w:t xml:space="preserve">All Other Personal Services</w:t>
            </w:r>
          </w:p>
        </w:tc>
        <w:tc>
          <w:tcPr/>
          <w:p>
            <w:pPr>
              <w:pStyle w:val="Compact"/>
            </w:pPr>
            <w:r>
              <w:t xml:space="preserve">18</w:t>
            </w:r>
          </w:p>
        </w:tc>
        <w:tc>
          <w:tcPr/>
          <w:p>
            <w:pPr>
              <w:pStyle w:val="Compact"/>
            </w:pPr>
            <w:r>
              <w:t xml:space="preserve">4890</w:t>
            </w:r>
          </w:p>
        </w:tc>
        <w:tc>
          <w:tcPr/>
          <w:p>
            <w:pPr>
              <w:pStyle w:val="Compact"/>
            </w:pPr>
            <w:r>
              <w:t xml:space="preserve">0.004</w:t>
            </w:r>
          </w:p>
        </w:tc>
      </w:tr>
      <w:tr>
        <w:tc>
          <w:tcPr/>
          <w:p>
            <w:pPr>
              <w:pStyle w:val="Compact"/>
            </w:pPr>
            <w:r>
              <w:t xml:space="preserve">88</w:t>
            </w:r>
          </w:p>
        </w:tc>
        <w:tc>
          <w:tcPr/>
          <w:p>
            <w:pPr>
              <w:pStyle w:val="Compact"/>
            </w:pPr>
            <w:r>
              <w:t xml:space="preserve">0</w:t>
            </w:r>
          </w:p>
        </w:tc>
        <w:tc>
          <w:tcPr/>
          <w:p>
            <w:pPr>
              <w:pStyle w:val="Compact"/>
            </w:pPr>
            <w:r>
              <w:t xml:space="preserve">Credit Unions</w:t>
            </w:r>
          </w:p>
        </w:tc>
        <w:tc>
          <w:tcPr/>
          <w:p>
            <w:pPr>
              <w:pStyle w:val="Compact"/>
            </w:pPr>
            <w:r>
              <w:t xml:space="preserve">17</w:t>
            </w:r>
          </w:p>
        </w:tc>
        <w:tc>
          <w:tcPr/>
          <w:p>
            <w:pPr>
              <w:pStyle w:val="Compact"/>
            </w:pPr>
            <w:r>
              <w:t xml:space="preserve">4890</w:t>
            </w:r>
          </w:p>
        </w:tc>
        <w:tc>
          <w:tcPr/>
          <w:p>
            <w:pPr>
              <w:pStyle w:val="Compact"/>
            </w:pPr>
            <w:r>
              <w:t xml:space="preserve">0.003</w:t>
            </w:r>
          </w:p>
        </w:tc>
      </w:tr>
      <w:tr>
        <w:tc>
          <w:tcPr/>
          <w:p>
            <w:pPr>
              <w:pStyle w:val="Compact"/>
            </w:pPr>
            <w:r>
              <w:t xml:space="preserve">97</w:t>
            </w:r>
          </w:p>
        </w:tc>
        <w:tc>
          <w:tcPr/>
          <w:p>
            <w:pPr>
              <w:pStyle w:val="Compact"/>
            </w:pPr>
            <w:r>
              <w:t xml:space="preserve">0</w:t>
            </w:r>
          </w:p>
        </w:tc>
        <w:tc>
          <w:tcPr/>
          <w:p>
            <w:pPr>
              <w:pStyle w:val="Compact"/>
            </w:pPr>
            <w:r>
              <w:t xml:space="preserve">Direct Property and Casualty Insurance Carriers</w:t>
            </w:r>
          </w:p>
        </w:tc>
        <w:tc>
          <w:tcPr/>
          <w:p>
            <w:pPr>
              <w:pStyle w:val="Compact"/>
            </w:pPr>
            <w:r>
              <w:t xml:space="preserve">17</w:t>
            </w:r>
          </w:p>
        </w:tc>
        <w:tc>
          <w:tcPr/>
          <w:p>
            <w:pPr>
              <w:pStyle w:val="Compact"/>
            </w:pPr>
            <w:r>
              <w:t xml:space="preserve">4890</w:t>
            </w:r>
          </w:p>
        </w:tc>
        <w:tc>
          <w:tcPr/>
          <w:p>
            <w:pPr>
              <w:pStyle w:val="Compact"/>
            </w:pPr>
            <w:r>
              <w:t xml:space="preserve">0.003</w:t>
            </w:r>
          </w:p>
        </w:tc>
      </w:tr>
      <w:tr>
        <w:tc>
          <w:tcPr/>
          <w:p>
            <w:pPr>
              <w:pStyle w:val="Compact"/>
            </w:pPr>
            <w:r>
              <w:t xml:space="preserve">209</w:t>
            </w:r>
          </w:p>
        </w:tc>
        <w:tc>
          <w:tcPr/>
          <w:p>
            <w:pPr>
              <w:pStyle w:val="Compact"/>
            </w:pPr>
            <w:r>
              <w:t xml:space="preserve">0</w:t>
            </w:r>
          </w:p>
        </w:tc>
        <w:tc>
          <w:tcPr/>
          <w:p>
            <w:pPr>
              <w:pStyle w:val="Compact"/>
            </w:pPr>
            <w:r>
              <w:t xml:space="preserve">Motion Picture and Video Production</w:t>
            </w:r>
          </w:p>
        </w:tc>
        <w:tc>
          <w:tcPr/>
          <w:p>
            <w:pPr>
              <w:pStyle w:val="Compact"/>
            </w:pPr>
            <w:r>
              <w:t xml:space="preserve">17</w:t>
            </w:r>
          </w:p>
        </w:tc>
        <w:tc>
          <w:tcPr/>
          <w:p>
            <w:pPr>
              <w:pStyle w:val="Compact"/>
            </w:pPr>
            <w:r>
              <w:t xml:space="preserve">4890</w:t>
            </w:r>
          </w:p>
        </w:tc>
        <w:tc>
          <w:tcPr/>
          <w:p>
            <w:pPr>
              <w:pStyle w:val="Compact"/>
            </w:pPr>
            <w:r>
              <w:t xml:space="preserve">0.003</w:t>
            </w:r>
          </w:p>
        </w:tc>
      </w:tr>
      <w:tr>
        <w:tc>
          <w:tcPr/>
          <w:p>
            <w:pPr>
              <w:pStyle w:val="Compact"/>
            </w:pPr>
            <w:r>
              <w:t xml:space="preserve">87</w:t>
            </w:r>
          </w:p>
        </w:tc>
        <w:tc>
          <w:tcPr/>
          <w:p>
            <w:pPr>
              <w:pStyle w:val="Compact"/>
            </w:pPr>
            <w:r>
              <w:t xml:space="preserve">0</w:t>
            </w:r>
          </w:p>
        </w:tc>
        <w:tc>
          <w:tcPr/>
          <w:p>
            <w:pPr>
              <w:pStyle w:val="Compact"/>
            </w:pPr>
            <w:r>
              <w:t xml:space="preserve">Credit Card Issuing</w:t>
            </w:r>
          </w:p>
        </w:tc>
        <w:tc>
          <w:tcPr/>
          <w:p>
            <w:pPr>
              <w:pStyle w:val="Compact"/>
            </w:pPr>
            <w:r>
              <w:t xml:space="preserve">16</w:t>
            </w:r>
          </w:p>
        </w:tc>
        <w:tc>
          <w:tcPr/>
          <w:p>
            <w:pPr>
              <w:pStyle w:val="Compact"/>
            </w:pPr>
            <w:r>
              <w:t xml:space="preserve">4890</w:t>
            </w:r>
          </w:p>
        </w:tc>
        <w:tc>
          <w:tcPr/>
          <w:p>
            <w:pPr>
              <w:pStyle w:val="Compact"/>
            </w:pPr>
            <w:r>
              <w:t xml:space="preserve">0.003</w:t>
            </w:r>
          </w:p>
        </w:tc>
      </w:tr>
      <w:tr>
        <w:tc>
          <w:tcPr/>
          <w:p>
            <w:pPr>
              <w:pStyle w:val="Compact"/>
            </w:pPr>
            <w:r>
              <w:t xml:space="preserve">122</w:t>
            </w:r>
          </w:p>
        </w:tc>
        <w:tc>
          <w:tcPr/>
          <w:p>
            <w:pPr>
              <w:pStyle w:val="Compact"/>
            </w:pPr>
            <w:r>
              <w:t xml:space="preserve">0</w:t>
            </w:r>
          </w:p>
        </w:tc>
        <w:tc>
          <w:tcPr/>
          <w:p>
            <w:pPr>
              <w:pStyle w:val="Compact"/>
            </w:pPr>
            <w:r>
              <w:t xml:space="preserve">Executive Search Services</w:t>
            </w:r>
          </w:p>
        </w:tc>
        <w:tc>
          <w:tcPr/>
          <w:p>
            <w:pPr>
              <w:pStyle w:val="Compact"/>
            </w:pPr>
            <w:r>
              <w:t xml:space="preserve">16</w:t>
            </w:r>
          </w:p>
        </w:tc>
        <w:tc>
          <w:tcPr/>
          <w:p>
            <w:pPr>
              <w:pStyle w:val="Compact"/>
            </w:pPr>
            <w:r>
              <w:t xml:space="preserve">4890</w:t>
            </w:r>
          </w:p>
        </w:tc>
        <w:tc>
          <w:tcPr/>
          <w:p>
            <w:pPr>
              <w:pStyle w:val="Compact"/>
            </w:pPr>
            <w:r>
              <w:t xml:space="preserve">0.003</w:t>
            </w:r>
          </w:p>
        </w:tc>
      </w:tr>
      <w:tr>
        <w:tc>
          <w:tcPr/>
          <w:p>
            <w:pPr>
              <w:pStyle w:val="Compact"/>
            </w:pPr>
            <w:r>
              <w:t xml:space="preserve">330</w:t>
            </w:r>
          </w:p>
        </w:tc>
        <w:tc>
          <w:tcPr/>
          <w:p>
            <w:pPr>
              <w:pStyle w:val="Compact"/>
            </w:pPr>
            <w:r>
              <w:t xml:space="preserve">0</w:t>
            </w:r>
          </w:p>
        </w:tc>
        <w:tc>
          <w:tcPr/>
          <w:p>
            <w:pPr>
              <w:pStyle w:val="Compact"/>
            </w:pPr>
            <w:r>
              <w:t xml:space="preserve">Semiconductor and Related Device Manufacturing</w:t>
            </w:r>
          </w:p>
        </w:tc>
        <w:tc>
          <w:tcPr/>
          <w:p>
            <w:pPr>
              <w:pStyle w:val="Compact"/>
            </w:pPr>
            <w:r>
              <w:t xml:space="preserve">16</w:t>
            </w:r>
          </w:p>
        </w:tc>
        <w:tc>
          <w:tcPr/>
          <w:p>
            <w:pPr>
              <w:pStyle w:val="Compact"/>
            </w:pPr>
            <w:r>
              <w:t xml:space="preserve">4890</w:t>
            </w:r>
          </w:p>
        </w:tc>
        <w:tc>
          <w:tcPr/>
          <w:p>
            <w:pPr>
              <w:pStyle w:val="Compact"/>
            </w:pPr>
            <w:r>
              <w:t xml:space="preserve">0.003</w:t>
            </w:r>
          </w:p>
        </w:tc>
      </w:tr>
    </w:tbl>
    <w:p>
      <w:pPr>
        <w:pStyle w:val="BodyText"/>
      </w:pPr>
      <w:r>
        <w:drawing>
          <wp:inline>
            <wp:extent cx="5334000" cy="3196838"/>
            <wp:effectExtent b="0" l="0" r="0" t="0"/>
            <wp:docPr descr="" title="" id="51" name="Picture"/>
            <a:graphic>
              <a:graphicData uri="http://schemas.openxmlformats.org/drawingml/2006/picture">
                <pic:pic>
                  <pic:nvPicPr>
                    <pic:cNvPr descr="final_report_files/figure-docx/cell-16-output-1.png" id="52" name="Picture"/>
                    <pic:cNvPicPr>
                      <a:picLocks noChangeArrowheads="1" noChangeAspect="1"/>
                    </pic:cNvPicPr>
                  </pic:nvPicPr>
                  <pic:blipFill>
                    <a:blip r:embed="rId50"/>
                    <a:stretch>
                      <a:fillRect/>
                    </a:stretch>
                  </pic:blipFill>
                  <pic:spPr bwMode="auto">
                    <a:xfrm>
                      <a:off x="0" y="0"/>
                      <a:ext cx="5334000" cy="3196838"/>
                    </a:xfrm>
                    <a:prstGeom prst="rect">
                      <a:avLst/>
                    </a:prstGeom>
                    <a:noFill/>
                    <a:ln w="9525">
                      <a:noFill/>
                      <a:headEnd/>
                      <a:tailEnd/>
                    </a:ln>
                  </pic:spPr>
                </pic:pic>
              </a:graphicData>
            </a:graphic>
          </wp:inline>
        </w:drawing>
      </w:r>
    </w:p>
    <w:p>
      <w:pPr>
        <w:pStyle w:val="SourceCode"/>
      </w:pPr>
      <w:r>
        <w:rPr>
          <w:rStyle w:val="VerbatimChar"/>
        </w:rPr>
        <w:t xml:space="preserve">Top 5 Job Titles for Each Cluster:</w:t>
      </w:r>
      <w:r>
        <w:br/>
      </w:r>
      <w:r>
        <w:br/>
      </w:r>
      <w:r>
        <w:br/>
      </w:r>
      <w:r>
        <w:rPr>
          <w:rStyle w:val="VerbatimChar"/>
        </w:rPr>
        <w:t xml:space="preserve">Cluster 0:</w:t>
      </w:r>
      <w:r>
        <w:br/>
      </w:r>
      <w:r>
        <w:rPr>
          <w:rStyle w:val="VerbatimChar"/>
        </w:rPr>
        <w:t xml:space="preserve">TITLE_CLEAN</w:t>
      </w:r>
      <w:r>
        <w:br/>
      </w:r>
      <w:r>
        <w:rPr>
          <w:rStyle w:val="VerbatimChar"/>
        </w:rPr>
        <w:t xml:space="preserve">data analyst                     393</w:t>
      </w:r>
      <w:r>
        <w:br/>
      </w:r>
      <w:r>
        <w:rPr>
          <w:rStyle w:val="VerbatimChar"/>
        </w:rPr>
        <w:t xml:space="preserve">senior data analyst               94</w:t>
      </w:r>
      <w:r>
        <w:br/>
      </w:r>
      <w:r>
        <w:rPr>
          <w:rStyle w:val="VerbatimChar"/>
        </w:rPr>
        <w:t xml:space="preserve">business intelligence analyst     88</w:t>
      </w:r>
      <w:r>
        <w:br/>
      </w:r>
      <w:r>
        <w:rPr>
          <w:rStyle w:val="VerbatimChar"/>
        </w:rPr>
        <w:t xml:space="preserve">sr data analyst                   37</w:t>
      </w:r>
      <w:r>
        <w:br/>
      </w:r>
      <w:r>
        <w:rPr>
          <w:rStyle w:val="VerbatimChar"/>
        </w:rPr>
        <w:t xml:space="preserve">data analyst iii                  26</w:t>
      </w:r>
      <w:r>
        <w:br/>
      </w:r>
      <w:r>
        <w:rPr>
          <w:rStyle w:val="VerbatimChar"/>
        </w:rPr>
        <w:t xml:space="preserve">Name: count, dtype: int64</w:t>
      </w:r>
      <w:r>
        <w:br/>
      </w:r>
      <w:r>
        <w:br/>
      </w:r>
      <w:r>
        <w:rPr>
          <w:rStyle w:val="VerbatimChar"/>
        </w:rPr>
        <w:t xml:space="preserve">Cluster 1:</w:t>
      </w:r>
      <w:r>
        <w:br/>
      </w:r>
      <w:r>
        <w:rPr>
          <w:rStyle w:val="VerbatimChar"/>
        </w:rPr>
        <w:t xml:space="preserve">TITLE_CLEAN</w:t>
      </w:r>
      <w:r>
        <w:br/>
      </w:r>
      <w:r>
        <w:rPr>
          <w:rStyle w:val="VerbatimChar"/>
        </w:rPr>
        <w:t xml:space="preserve">data analyst            81</w:t>
      </w:r>
      <w:r>
        <w:br/>
      </w:r>
      <w:r>
        <w:rPr>
          <w:rStyle w:val="VerbatimChar"/>
        </w:rPr>
        <w:t xml:space="preserve">enterprise architect    54</w:t>
      </w:r>
      <w:r>
        <w:br/>
      </w:r>
      <w:r>
        <w:rPr>
          <w:rStyle w:val="VerbatimChar"/>
        </w:rPr>
        <w:t xml:space="preserve">senior data analyst     23</w:t>
      </w:r>
      <w:r>
        <w:br/>
      </w:r>
      <w:r>
        <w:rPr>
          <w:rStyle w:val="VerbatimChar"/>
        </w:rPr>
        <w:t xml:space="preserve">solution architect      18</w:t>
      </w:r>
      <w:r>
        <w:br/>
      </w:r>
      <w:r>
        <w:rPr>
          <w:rStyle w:val="VerbatimChar"/>
        </w:rPr>
        <w:t xml:space="preserve">data modeler            17</w:t>
      </w:r>
      <w:r>
        <w:br/>
      </w:r>
      <w:r>
        <w:rPr>
          <w:rStyle w:val="VerbatimChar"/>
        </w:rPr>
        <w:t xml:space="preserve">Name: count, dtype: int64</w:t>
      </w:r>
      <w:r>
        <w:br/>
      </w:r>
      <w:r>
        <w:br/>
      </w:r>
      <w:r>
        <w:rPr>
          <w:rStyle w:val="VerbatimChar"/>
        </w:rPr>
        <w:t xml:space="preserve">Cluster 2:</w:t>
      </w:r>
      <w:r>
        <w:br/>
      </w:r>
      <w:r>
        <w:rPr>
          <w:rStyle w:val="VerbatimChar"/>
        </w:rPr>
        <w:t xml:space="preserve">TITLE_CLEAN</w:t>
      </w:r>
      <w:r>
        <w:br/>
      </w:r>
      <w:r>
        <w:rPr>
          <w:rStyle w:val="VerbatimChar"/>
        </w:rPr>
        <w:t xml:space="preserve">data analyst                     681</w:t>
      </w:r>
      <w:r>
        <w:br/>
      </w:r>
      <w:r>
        <w:rPr>
          <w:rStyle w:val="VerbatimChar"/>
        </w:rPr>
        <w:t xml:space="preserve">business intelligence analyst    106</w:t>
      </w:r>
      <w:r>
        <w:br/>
      </w:r>
      <w:r>
        <w:rPr>
          <w:rStyle w:val="VerbatimChar"/>
        </w:rPr>
        <w:t xml:space="preserve">data analyst ii                   42</w:t>
      </w:r>
      <w:r>
        <w:br/>
      </w:r>
      <w:r>
        <w:rPr>
          <w:rStyle w:val="VerbatimChar"/>
        </w:rPr>
        <w:t xml:space="preserve">senior data analyst               35</w:t>
      </w:r>
      <w:r>
        <w:br/>
      </w:r>
      <w:r>
        <w:rPr>
          <w:rStyle w:val="VerbatimChar"/>
        </w:rPr>
        <w:t xml:space="preserve">research data analyst             26</w:t>
      </w:r>
      <w:r>
        <w:br/>
      </w:r>
      <w:r>
        <w:rPr>
          <w:rStyle w:val="VerbatimChar"/>
        </w:rPr>
        <w:t xml:space="preserve">Name: count, dtype: int64</w:t>
      </w:r>
      <w:r>
        <w:br/>
      </w:r>
      <w:r>
        <w:br/>
      </w:r>
      <w:r>
        <w:rPr>
          <w:rStyle w:val="VerbatimChar"/>
        </w:rPr>
        <w:t xml:space="preserve">Cluster 3:</w:t>
      </w:r>
      <w:r>
        <w:br/>
      </w:r>
      <w:r>
        <w:rPr>
          <w:rStyle w:val="VerbatimChar"/>
        </w:rPr>
        <w:t xml:space="preserve">TITLE_CLEAN</w:t>
      </w:r>
      <w:r>
        <w:br/>
      </w:r>
      <w:r>
        <w:rPr>
          <w:rStyle w:val="VerbatimChar"/>
        </w:rPr>
        <w:t xml:space="preserve">data analyst                                              68</w:t>
      </w:r>
      <w:r>
        <w:br/>
      </w:r>
      <w:r>
        <w:rPr>
          <w:rStyle w:val="VerbatimChar"/>
        </w:rPr>
        <w:t xml:space="preserve">enterprise architect                                      59</w:t>
      </w:r>
      <w:r>
        <w:br/>
      </w:r>
      <w:r>
        <w:rPr>
          <w:rStyle w:val="VerbatimChar"/>
        </w:rPr>
        <w:t xml:space="preserve">senior data analyst                                       44</w:t>
      </w:r>
      <w:r>
        <w:br/>
      </w:r>
      <w:r>
        <w:rPr>
          <w:rStyle w:val="VerbatimChar"/>
        </w:rPr>
        <w:t xml:space="preserve">data engineer analytics                                   30</w:t>
      </w:r>
      <w:r>
        <w:br/>
      </w:r>
      <w:r>
        <w:rPr>
          <w:rStyle w:val="VerbatimChar"/>
        </w:rPr>
        <w:t xml:space="preserve">oracle cloud supply chain management senior consultant    19</w:t>
      </w:r>
      <w:r>
        <w:br/>
      </w:r>
      <w:r>
        <w:rPr>
          <w:rStyle w:val="VerbatimChar"/>
        </w:rPr>
        <w:t xml:space="preserve">Name: count, dtype: int64</w:t>
      </w:r>
      <w:r>
        <w:br/>
      </w:r>
      <w:r>
        <w:br/>
      </w:r>
      <w:r>
        <w:rPr>
          <w:rStyle w:val="VerbatimChar"/>
        </w:rPr>
        <w:t xml:space="preserve">Cluster 4:</w:t>
      </w:r>
      <w:r>
        <w:br/>
      </w:r>
      <w:r>
        <w:rPr>
          <w:rStyle w:val="VerbatimChar"/>
        </w:rPr>
        <w:t xml:space="preserve">TITLE_CLEAN</w:t>
      </w:r>
      <w:r>
        <w:br/>
      </w:r>
      <w:r>
        <w:rPr>
          <w:rStyle w:val="VerbatimChar"/>
        </w:rPr>
        <w:t xml:space="preserve">enterprise architect                            56</w:t>
      </w:r>
      <w:r>
        <w:br/>
      </w:r>
      <w:r>
        <w:rPr>
          <w:rStyle w:val="VerbatimChar"/>
        </w:rPr>
        <w:t xml:space="preserve">solution architect                              18</w:t>
      </w:r>
      <w:r>
        <w:br/>
      </w:r>
      <w:r>
        <w:rPr>
          <w:rStyle w:val="VerbatimChar"/>
        </w:rPr>
        <w:t xml:space="preserve">oracle cloud supply chain management manager    14</w:t>
      </w:r>
      <w:r>
        <w:br/>
      </w:r>
      <w:r>
        <w:rPr>
          <w:rStyle w:val="VerbatimChar"/>
        </w:rPr>
        <w:t xml:space="preserve">principal enterprise architect                  14</w:t>
      </w:r>
      <w:r>
        <w:br/>
      </w:r>
      <w:r>
        <w:rPr>
          <w:rStyle w:val="VerbatimChar"/>
        </w:rPr>
        <w:t xml:space="preserve">enterprise platform architect                   12</w:t>
      </w:r>
      <w:r>
        <w:br/>
      </w:r>
      <w:r>
        <w:rPr>
          <w:rStyle w:val="VerbatimChar"/>
        </w:rPr>
        <w:t xml:space="preserve">Name: count, dtype: int64</w:t>
      </w:r>
    </w:p>
    <w:p>
      <w:pPr>
        <w:pStyle w:val="SourceCode"/>
      </w:pPr>
      <w:r>
        <w:rPr>
          <w:rStyle w:val="VerbatimChar"/>
        </w:rPr>
        <w:t xml:space="preserve">&lt;Figure size 600x480 with 0 Axes&gt;</w:t>
      </w:r>
    </w:p>
    <w:p>
      <w:pPr>
        <w:pStyle w:val="CaptionedFigure"/>
      </w:pPr>
      <w:r>
        <w:drawing>
          <wp:inline>
            <wp:extent cx="4748784" cy="3834384"/>
            <wp:effectExtent b="0" l="0" r="0" t="0"/>
            <wp:docPr descr="KMeans Clusters by Salary and Min Years Experience" title="" id="54" name="Picture"/>
            <a:graphic>
              <a:graphicData uri="http://schemas.openxmlformats.org/drawingml/2006/picture">
                <pic:pic>
                  <pic:nvPicPr>
                    <pic:cNvPr descr="figures/KMeans_Clusters_by_Salary_Min_Years.png" id="55" name="Picture"/>
                    <pic:cNvPicPr>
                      <a:picLocks noChangeArrowheads="1" noChangeAspect="1"/>
                    </pic:cNvPicPr>
                  </pic:nvPicPr>
                  <pic:blipFill>
                    <a:blip r:embed="rId53"/>
                    <a:stretch>
                      <a:fillRect/>
                    </a:stretch>
                  </pic:blipFill>
                  <pic:spPr bwMode="auto">
                    <a:xfrm>
                      <a:off x="0" y="0"/>
                      <a:ext cx="4748784" cy="3834384"/>
                    </a:xfrm>
                    <a:prstGeom prst="rect">
                      <a:avLst/>
                    </a:prstGeom>
                    <a:noFill/>
                    <a:ln w="9525">
                      <a:noFill/>
                      <a:headEnd/>
                      <a:tailEnd/>
                    </a:ln>
                  </pic:spPr>
                </pic:pic>
              </a:graphicData>
            </a:graphic>
          </wp:inline>
        </w:drawing>
      </w:r>
    </w:p>
    <w:p>
      <w:pPr>
        <w:pStyle w:val="ImageCaption"/>
      </w:pPr>
      <w:r>
        <w:t xml:space="preserve">KMeans Clusters by Salary and Min Years Experience</w:t>
      </w:r>
    </w:p>
    <w:p>
      <w:pPr>
        <w:pStyle w:val="BodyText"/>
      </w:pPr>
      <w:r>
        <w:drawing>
          <wp:inline>
            <wp:extent cx="5334000" cy="4665858"/>
            <wp:effectExtent b="0" l="0" r="0" t="0"/>
            <wp:docPr descr="" title="" id="57" name="Picture"/>
            <a:graphic>
              <a:graphicData uri="http://schemas.openxmlformats.org/drawingml/2006/picture">
                <pic:pic>
                  <pic:nvPicPr>
                    <pic:cNvPr descr="final_report_files/figure-docx/cell-17-output-1.png" id="58" name="Picture"/>
                    <pic:cNvPicPr>
                      <a:picLocks noChangeArrowheads="1" noChangeAspect="1"/>
                    </pic:cNvPicPr>
                  </pic:nvPicPr>
                  <pic:blipFill>
                    <a:blip r:embed="rId56"/>
                    <a:stretch>
                      <a:fillRect/>
                    </a:stretch>
                  </pic:blipFill>
                  <pic:spPr bwMode="auto">
                    <a:xfrm>
                      <a:off x="0" y="0"/>
                      <a:ext cx="5334000" cy="4665858"/>
                    </a:xfrm>
                    <a:prstGeom prst="rect">
                      <a:avLst/>
                    </a:prstGeom>
                    <a:noFill/>
                    <a:ln w="9525">
                      <a:noFill/>
                      <a:headEnd/>
                      <a:tailEnd/>
                    </a:ln>
                  </pic:spPr>
                </pic:pic>
              </a:graphicData>
            </a:graphic>
          </wp:inline>
        </w:drawing>
      </w:r>
    </w:p>
    <w:p>
      <w:pPr>
        <w:pStyle w:val="CaptionedFigure"/>
      </w:pPr>
      <w:r>
        <w:drawing>
          <wp:inline>
            <wp:extent cx="5334000" cy="5465120"/>
            <wp:effectExtent b="0" l="0" r="0" t="0"/>
            <wp:docPr descr="Top 5 Job Titles in Cluster 0" title="" id="60" name="Picture"/>
            <a:graphic>
              <a:graphicData uri="http://schemas.openxmlformats.org/drawingml/2006/picture">
                <pic:pic>
                  <pic:nvPicPr>
                    <pic:cNvPr descr="figures/Top_5_Job_Titles_in_Cluster.png" id="61" name="Picture"/>
                    <pic:cNvPicPr>
                      <a:picLocks noChangeArrowheads="1" noChangeAspect="1"/>
                    </pic:cNvPicPr>
                  </pic:nvPicPr>
                  <pic:blipFill>
                    <a:blip r:embed="rId59"/>
                    <a:stretch>
                      <a:fillRect/>
                    </a:stretch>
                  </pic:blipFill>
                  <pic:spPr bwMode="auto">
                    <a:xfrm>
                      <a:off x="0" y="0"/>
                      <a:ext cx="5334000" cy="5465120"/>
                    </a:xfrm>
                    <a:prstGeom prst="rect">
                      <a:avLst/>
                    </a:prstGeom>
                    <a:noFill/>
                    <a:ln w="9525">
                      <a:noFill/>
                      <a:headEnd/>
                      <a:tailEnd/>
                    </a:ln>
                  </pic:spPr>
                </pic:pic>
              </a:graphicData>
            </a:graphic>
          </wp:inline>
        </w:drawing>
      </w:r>
    </w:p>
    <w:p>
      <w:pPr>
        <w:pStyle w:val="ImageCaption"/>
      </w:pPr>
      <w:r>
        <w:t xml:space="preserve">Top 5 Job Titles in Cluster 0</w:t>
      </w:r>
    </w:p>
    <w:bookmarkEnd w:id="62"/>
    <w:bookmarkStart w:id="63" w:name="X6595ebd9d5d11d84c496c90be77abc1241a2a5e"/>
    <w:p>
      <w:pPr>
        <w:pStyle w:val="Heading3"/>
      </w:pPr>
      <w:r>
        <w:t xml:space="preserve">2.1.2 K-Means Clustering (Salary × Minimum Experience)</w:t>
      </w:r>
    </w:p>
    <w:p>
      <w:pPr>
        <w:pStyle w:val="FirstParagraph"/>
      </w:pPr>
      <w:r>
        <w:t xml:space="preserve">Clustering on salary and minimum experience produced three clear market segments:</w:t>
      </w:r>
    </w:p>
    <w:p>
      <w:pPr>
        <w:pStyle w:val="Compact"/>
        <w:numPr>
          <w:ilvl w:val="0"/>
          <w:numId w:val="1006"/>
        </w:numPr>
      </w:pPr>
      <w:r>
        <w:t xml:space="preserve">Entry-level / lower salary</w:t>
      </w:r>
    </w:p>
    <w:p>
      <w:pPr>
        <w:pStyle w:val="Compact"/>
        <w:numPr>
          <w:ilvl w:val="0"/>
          <w:numId w:val="1006"/>
        </w:numPr>
      </w:pPr>
      <w:r>
        <w:t xml:space="preserve">Mid-career / moderate salary</w:t>
      </w:r>
    </w:p>
    <w:p>
      <w:pPr>
        <w:pStyle w:val="Compact"/>
        <w:numPr>
          <w:ilvl w:val="0"/>
          <w:numId w:val="1006"/>
        </w:numPr>
      </w:pPr>
      <w:r>
        <w:t xml:space="preserve">Senior specialist / high salary</w:t>
      </w:r>
    </w:p>
    <w:p>
      <w:pPr>
        <w:pStyle w:val="FirstParagraph"/>
      </w:pPr>
      <w:r>
        <w:t xml:space="preserve">This segmentation aligns with career ladders and confirms the broad, positive relationship between experience and compensation.</w:t>
      </w:r>
    </w:p>
    <w:p>
      <w:pPr>
        <w:pStyle w:val="BodyText"/>
      </w:pPr>
      <w:r>
        <w:rPr>
          <w:b/>
          <w:bCs/>
        </w:rPr>
        <w:t xml:space="preserve">Business relevance</w:t>
      </w:r>
    </w:p>
    <w:p>
      <w:pPr>
        <w:pStyle w:val="Compact"/>
        <w:numPr>
          <w:ilvl w:val="0"/>
          <w:numId w:val="1007"/>
        </w:numPr>
      </w:pPr>
      <w:r>
        <w:rPr>
          <w:b/>
          <w:bCs/>
        </w:rPr>
        <w:t xml:space="preserve">Job seekers</w:t>
      </w:r>
      <w:r>
        <w:t xml:space="preserve">: Use cluster patterns to target industries/roles occupying higher-pay segments and to plan upskilling.</w:t>
      </w:r>
    </w:p>
    <w:p>
      <w:pPr>
        <w:pStyle w:val="Compact"/>
        <w:numPr>
          <w:ilvl w:val="0"/>
          <w:numId w:val="1007"/>
        </w:numPr>
      </w:pPr>
      <w:r>
        <w:rPr>
          <w:b/>
          <w:bCs/>
        </w:rPr>
        <w:t xml:space="preserve">Employers</w:t>
      </w:r>
      <w:r>
        <w:t xml:space="preserve">: Map openings to cluster ranges to calibrate pay bands against the external market and reduce attrition risk.</w:t>
      </w: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r>
              <w:t xml:space="preserve">NAICS_2022_6_NAME</w:t>
            </w:r>
          </w:p>
        </w:tc>
        <w:tc>
          <w:tcPr/>
          <w:p>
            <w:pPr>
              <w:pStyle w:val="Compact"/>
            </w:pPr>
            <w:r>
              <w:t xml:space="preserve">Abrasive Product Manufacturing</w:t>
            </w:r>
          </w:p>
        </w:tc>
        <w:tc>
          <w:tcPr/>
          <w:p>
            <w:pPr>
              <w:pStyle w:val="Compact"/>
            </w:pPr>
            <w:r>
              <w:t xml:space="preserve">Adhesive Manufacturing</w:t>
            </w:r>
          </w:p>
        </w:tc>
        <w:tc>
          <w:tcPr/>
          <w:p>
            <w:pPr>
              <w:pStyle w:val="Compact"/>
            </w:pPr>
            <w:r>
              <w:t xml:space="preserve">Administration of Air and Water Resource and Solid Waste Management Programs</w:t>
            </w:r>
          </w:p>
        </w:tc>
        <w:tc>
          <w:tcPr/>
          <w:p>
            <w:pPr>
              <w:pStyle w:val="Compact"/>
            </w:pPr>
            <w:r>
              <w:t xml:space="preserve">Administration of Education Programs</w:t>
            </w:r>
          </w:p>
        </w:tc>
        <w:tc>
          <w:tcPr/>
          <w:p>
            <w:pPr>
              <w:pStyle w:val="Compact"/>
            </w:pPr>
            <w:r>
              <w:t xml:space="preserve">Administration of General Economic Programs</w:t>
            </w:r>
          </w:p>
        </w:tc>
        <w:tc>
          <w:tcPr/>
          <w:p>
            <w:pPr>
              <w:pStyle w:val="Compact"/>
            </w:pPr>
            <w:r>
              <w:t xml:space="preserve">Administration of Housing Programs</w:t>
            </w:r>
          </w:p>
        </w:tc>
        <w:tc>
          <w:tcPr/>
          <w:p>
            <w:pPr>
              <w:pStyle w:val="Compact"/>
            </w:pPr>
            <w:r>
              <w:t xml:space="preserve">Administration of Human Resource Programs (except Education, Public Health, and Veterans' Affairs Programs)</w:t>
            </w:r>
          </w:p>
        </w:tc>
        <w:tc>
          <w:tcPr/>
          <w:p>
            <w:pPr>
              <w:pStyle w:val="Compact"/>
            </w:pPr>
            <w:r>
              <w:t xml:space="preserve">Administration of Public Health Programs</w:t>
            </w:r>
          </w:p>
        </w:tc>
        <w:tc>
          <w:tcPr/>
          <w:p>
            <w:pPr>
              <w:pStyle w:val="Compact"/>
            </w:pPr>
            <w:r>
              <w:t xml:space="preserve">Administration of Veterans' Affairs</w:t>
            </w:r>
          </w:p>
        </w:tc>
        <w:tc>
          <w:tcPr/>
          <w:p>
            <w:pPr>
              <w:pStyle w:val="Compact"/>
            </w:pPr>
            <w:r>
              <w:t xml:space="preserve">Administrative Management and General Management Consulting Services</w:t>
            </w:r>
          </w:p>
        </w:tc>
        <w:tc>
          <w:tcPr/>
          <w:p>
            <w:pPr>
              <w:pStyle w:val="Compact"/>
            </w:pPr>
            <w:r>
              <w:t xml:space="preserve">...</w:t>
            </w:r>
          </w:p>
        </w:tc>
        <w:tc>
          <w:tcPr/>
          <w:p>
            <w:pPr>
              <w:pStyle w:val="Compact"/>
            </w:pPr>
            <w:r>
              <w:t xml:space="preserve">Water and Sewer Line and Related Structures Construction</w:t>
            </w:r>
          </w:p>
        </w:tc>
        <w:tc>
          <w:tcPr/>
          <w:p>
            <w:pPr>
              <w:pStyle w:val="Compact"/>
            </w:pPr>
            <w:r>
              <w:t xml:space="preserve">Web Search Portals and All Other Information Services</w:t>
            </w:r>
          </w:p>
        </w:tc>
        <w:tc>
          <w:tcPr/>
          <w:p>
            <w:pPr>
              <w:pStyle w:val="Compact"/>
            </w:pPr>
            <w:r>
              <w:t xml:space="preserve">Welding and Soldering Equipment Manufacturing</w:t>
            </w:r>
          </w:p>
        </w:tc>
        <w:tc>
          <w:tcPr/>
          <w:p>
            <w:pPr>
              <w:pStyle w:val="Compact"/>
            </w:pPr>
            <w:r>
              <w:t xml:space="preserve">Wholesale Trade Agents and Brokers</w:t>
            </w:r>
          </w:p>
        </w:tc>
        <w:tc>
          <w:tcPr/>
          <w:p>
            <w:pPr>
              <w:pStyle w:val="Compact"/>
            </w:pPr>
            <w:r>
              <w:t xml:space="preserve">Wine and Distilled Alcoholic Beverage Merchant Wholesalers</w:t>
            </w:r>
          </w:p>
        </w:tc>
        <w:tc>
          <w:tcPr/>
          <w:p>
            <w:pPr>
              <w:pStyle w:val="Compact"/>
            </w:pPr>
            <w:r>
              <w:t xml:space="preserve">Wineries</w:t>
            </w:r>
          </w:p>
        </w:tc>
        <w:tc>
          <w:tcPr/>
          <w:p>
            <w:pPr>
              <w:pStyle w:val="Compact"/>
            </w:pPr>
            <w:r>
              <w:t xml:space="preserve">Wired Telecommunications Carriers</w:t>
            </w:r>
          </w:p>
        </w:tc>
        <w:tc>
          <w:tcPr/>
          <w:p>
            <w:pPr>
              <w:pStyle w:val="Compact"/>
            </w:pPr>
            <w:r>
              <w:t xml:space="preserve">Wireless Telecommunications Carriers (except Satellite)</w:t>
            </w:r>
          </w:p>
        </w:tc>
        <w:tc>
          <w:tcPr/>
          <w:p>
            <w:pPr>
              <w:pStyle w:val="Compact"/>
            </w:pPr>
            <w:r>
              <w:t xml:space="preserve">Wood Kitchen Cabinet and Countertop Manufacturing</w:t>
            </w:r>
          </w:p>
        </w:tc>
        <w:tc>
          <w:tcPr/>
          <w:p>
            <w:pPr>
              <w:pStyle w:val="Compact"/>
            </w:pPr>
            <w:r>
              <w:t xml:space="preserve">Wood Window and Door Manufacturing</w:t>
            </w:r>
          </w:p>
        </w:tc>
      </w:tr>
      <w:tr>
        <w:trPr>
          <w:tblHeader w:val="on"/>
        </w:trPr>
        <w:tc>
          <w:tcPr/>
          <w:p>
            <w:pPr>
              <w:pStyle w:val="Compact"/>
            </w:pPr>
            <w:r>
              <w:t xml:space="preserve">KMEANS_CLUSTER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0.0</w:t>
            </w:r>
          </w:p>
        </w:tc>
        <w:tc>
          <w:tcPr/>
          <w:p>
            <w:pPr>
              <w:pStyle w:val="Compact"/>
            </w:pPr>
            <w:r>
              <w:t xml:space="preserve">0</w:t>
            </w:r>
          </w:p>
        </w:tc>
        <w:tc>
          <w:tcPr/>
          <w:p>
            <w:pPr>
              <w:pStyle w:val="Compact"/>
            </w:pPr>
            <w:r>
              <w:t xml:space="preserve">0</w:t>
            </w:r>
          </w:p>
        </w:tc>
        <w:tc>
          <w:tcPr/>
          <w:p>
            <w:pPr>
              <w:pStyle w:val="Compact"/>
            </w:pPr>
            <w:r>
              <w:t xml:space="preserve">1</w:t>
            </w:r>
          </w:p>
        </w:tc>
        <w:tc>
          <w:tcPr/>
          <w:p>
            <w:pPr>
              <w:pStyle w:val="Compact"/>
            </w:pPr>
            <w:r>
              <w:t xml:space="preserve">0</w:t>
            </w:r>
          </w:p>
        </w:tc>
        <w:tc>
          <w:tcPr/>
          <w:p>
            <w:pPr>
              <w:pStyle w:val="Compact"/>
            </w:pPr>
            <w:r>
              <w:t xml:space="preserve">3</w:t>
            </w:r>
          </w:p>
        </w:tc>
        <w:tc>
          <w:tcPr/>
          <w:p>
            <w:pPr>
              <w:pStyle w:val="Compact"/>
            </w:pPr>
            <w:r>
              <w:t xml:space="preserve">0</w:t>
            </w:r>
          </w:p>
        </w:tc>
        <w:tc>
          <w:tcPr/>
          <w:p>
            <w:pPr>
              <w:pStyle w:val="Compact"/>
            </w:pPr>
            <w:r>
              <w:t xml:space="preserve">0</w:t>
            </w:r>
          </w:p>
        </w:tc>
        <w:tc>
          <w:tcPr/>
          <w:p>
            <w:pPr>
              <w:pStyle w:val="Compact"/>
            </w:pPr>
            <w:r>
              <w:t xml:space="preserve">7</w:t>
            </w:r>
          </w:p>
        </w:tc>
        <w:tc>
          <w:tcPr/>
          <w:p>
            <w:pPr>
              <w:pStyle w:val="Compact"/>
            </w:pPr>
            <w:r>
              <w:t xml:space="preserve">1</w:t>
            </w:r>
          </w:p>
        </w:tc>
        <w:tc>
          <w:tcPr/>
          <w:p>
            <w:pPr>
              <w:pStyle w:val="Compact"/>
            </w:pPr>
            <w:r>
              <w:t xml:space="preserve">229</w:t>
            </w:r>
          </w:p>
        </w:tc>
        <w:tc>
          <w:tcPr/>
          <w:p>
            <w:pPr>
              <w:pStyle w:val="Compact"/>
            </w:pPr>
            <w:r>
              <w:t xml:space="preserve">...</w:t>
            </w:r>
          </w:p>
        </w:tc>
        <w:tc>
          <w:tcPr/>
          <w:p>
            <w:pPr>
              <w:pStyle w:val="Compact"/>
            </w:pPr>
            <w:r>
              <w:t xml:space="preserve">2</w:t>
            </w:r>
          </w:p>
        </w:tc>
        <w:tc>
          <w:tcPr/>
          <w:p>
            <w:pPr>
              <w:pStyle w:val="Compact"/>
            </w:pPr>
            <w:r>
              <w:t xml:space="preserve">20</w:t>
            </w:r>
          </w:p>
        </w:tc>
        <w:tc>
          <w:tcPr/>
          <w:p>
            <w:pPr>
              <w:pStyle w:val="Compact"/>
            </w:pPr>
            <w:r>
              <w:t xml:space="preserve">0</w:t>
            </w:r>
          </w:p>
        </w:tc>
        <w:tc>
          <w:tcPr/>
          <w:p>
            <w:pPr>
              <w:pStyle w:val="Compact"/>
            </w:pPr>
            <w:r>
              <w:t xml:space="preserve">13</w:t>
            </w:r>
          </w:p>
        </w:tc>
        <w:tc>
          <w:tcPr/>
          <w:p>
            <w:pPr>
              <w:pStyle w:val="Compact"/>
            </w:pPr>
            <w:r>
              <w:t xml:space="preserve">6</w:t>
            </w:r>
          </w:p>
        </w:tc>
        <w:tc>
          <w:tcPr/>
          <w:p>
            <w:pPr>
              <w:pStyle w:val="Compact"/>
            </w:pPr>
            <w:r>
              <w:t xml:space="preserve">0</w:t>
            </w:r>
          </w:p>
        </w:tc>
        <w:tc>
          <w:tcPr/>
          <w:p>
            <w:pPr>
              <w:pStyle w:val="Compact"/>
            </w:pPr>
            <w:r>
              <w:t xml:space="preserve">0</w:t>
            </w:r>
          </w:p>
        </w:tc>
        <w:tc>
          <w:tcPr/>
          <w:p>
            <w:pPr>
              <w:pStyle w:val="Compact"/>
            </w:pPr>
            <w:r>
              <w:t xml:space="preserve">10</w:t>
            </w:r>
          </w:p>
        </w:tc>
        <w:tc>
          <w:tcPr/>
          <w:p>
            <w:pPr>
              <w:pStyle w:val="Compact"/>
            </w:pPr>
            <w:r>
              <w:t xml:space="preserve">1</w:t>
            </w:r>
          </w:p>
        </w:tc>
        <w:tc>
          <w:tcPr/>
          <w:p>
            <w:pPr>
              <w:pStyle w:val="Compact"/>
            </w:pPr>
            <w:r>
              <w:t xml:space="preserve">0</w:t>
            </w:r>
          </w:p>
        </w:tc>
      </w:tr>
      <w:tr>
        <w:tc>
          <w:tcPr/>
          <w:p>
            <w:pPr>
              <w:pStyle w:val="Compact"/>
            </w:pPr>
            <w:r>
              <w:t xml:space="preserve">1.0</w:t>
            </w:r>
          </w:p>
        </w:tc>
        <w:tc>
          <w:tcPr/>
          <w:p>
            <w:pPr>
              <w:pStyle w:val="Compact"/>
            </w:pPr>
            <w:r>
              <w:t xml:space="preserve">3</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1</w:t>
            </w:r>
          </w:p>
        </w:tc>
        <w:tc>
          <w:tcPr/>
          <w:p>
            <w:pPr>
              <w:pStyle w:val="Compact"/>
            </w:pPr>
            <w:r>
              <w:t xml:space="preserve">0</w:t>
            </w:r>
          </w:p>
        </w:tc>
        <w:tc>
          <w:tcPr/>
          <w:p>
            <w:pPr>
              <w:pStyle w:val="Compact"/>
            </w:pPr>
            <w:r>
              <w:t xml:space="preserve">86</w:t>
            </w:r>
          </w:p>
        </w:tc>
        <w:tc>
          <w:tcPr/>
          <w:p>
            <w:pPr>
              <w:pStyle w:val="Compact"/>
            </w:pPr>
            <w:r>
              <w:t xml:space="preserve">...</w:t>
            </w:r>
          </w:p>
        </w:tc>
        <w:tc>
          <w:tcPr/>
          <w:p>
            <w:pPr>
              <w:pStyle w:val="Compact"/>
            </w:pPr>
            <w:r>
              <w:t xml:space="preserve">1</w:t>
            </w:r>
          </w:p>
        </w:tc>
        <w:tc>
          <w:tcPr/>
          <w:p>
            <w:pPr>
              <w:pStyle w:val="Compact"/>
            </w:pPr>
            <w:r>
              <w:t xml:space="preserve">3</w:t>
            </w:r>
          </w:p>
        </w:tc>
        <w:tc>
          <w:tcPr/>
          <w:p>
            <w:pPr>
              <w:pStyle w:val="Compact"/>
            </w:pPr>
            <w:r>
              <w:t xml:space="preserve">0</w:t>
            </w:r>
          </w:p>
        </w:tc>
        <w:tc>
          <w:tcPr/>
          <w:p>
            <w:pPr>
              <w:pStyle w:val="Compact"/>
            </w:pPr>
            <w:r>
              <w:t xml:space="preserve">4</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3</w:t>
            </w:r>
          </w:p>
        </w:tc>
        <w:tc>
          <w:tcPr/>
          <w:p>
            <w:pPr>
              <w:pStyle w:val="Compact"/>
            </w:pPr>
            <w:r>
              <w:t xml:space="preserve">1</w:t>
            </w:r>
          </w:p>
        </w:tc>
        <w:tc>
          <w:tcPr/>
          <w:p>
            <w:pPr>
              <w:pStyle w:val="Compact"/>
            </w:pPr>
            <w:r>
              <w:t xml:space="preserve">0</w:t>
            </w:r>
          </w:p>
        </w:tc>
      </w:tr>
      <w:tr>
        <w:tc>
          <w:tcPr/>
          <w:p>
            <w:pPr>
              <w:pStyle w:val="Compact"/>
            </w:pPr>
            <w:r>
              <w:t xml:space="preserve">2.0</w:t>
            </w:r>
          </w:p>
        </w:tc>
        <w:tc>
          <w:tcPr/>
          <w:p>
            <w:pPr>
              <w:pStyle w:val="Compact"/>
            </w:pPr>
            <w:r>
              <w:t xml:space="preserve">1</w:t>
            </w:r>
          </w:p>
        </w:tc>
        <w:tc>
          <w:tcPr/>
          <w:p>
            <w:pPr>
              <w:pStyle w:val="Compact"/>
            </w:pPr>
            <w:r>
              <w:t xml:space="preserve">1</w:t>
            </w:r>
          </w:p>
        </w:tc>
        <w:tc>
          <w:tcPr/>
          <w:p>
            <w:pPr>
              <w:pStyle w:val="Compact"/>
            </w:pPr>
            <w:r>
              <w:t xml:space="preserve">2</w:t>
            </w:r>
          </w:p>
        </w:tc>
        <w:tc>
          <w:tcPr/>
          <w:p>
            <w:pPr>
              <w:pStyle w:val="Compact"/>
            </w:pPr>
            <w:r>
              <w:t xml:space="preserve">3</w:t>
            </w:r>
          </w:p>
        </w:tc>
        <w:tc>
          <w:tcPr/>
          <w:p>
            <w:pPr>
              <w:pStyle w:val="Compact"/>
            </w:pPr>
            <w:r>
              <w:t xml:space="preserve">2</w:t>
            </w:r>
          </w:p>
        </w:tc>
        <w:tc>
          <w:tcPr/>
          <w:p>
            <w:pPr>
              <w:pStyle w:val="Compact"/>
            </w:pPr>
            <w:r>
              <w:t xml:space="preserve">1</w:t>
            </w:r>
          </w:p>
        </w:tc>
        <w:tc>
          <w:tcPr/>
          <w:p>
            <w:pPr>
              <w:pStyle w:val="Compact"/>
            </w:pPr>
            <w:r>
              <w:t xml:space="preserve">2</w:t>
            </w:r>
          </w:p>
        </w:tc>
        <w:tc>
          <w:tcPr/>
          <w:p>
            <w:pPr>
              <w:pStyle w:val="Compact"/>
            </w:pPr>
            <w:r>
              <w:t xml:space="preserve">10</w:t>
            </w:r>
          </w:p>
        </w:tc>
        <w:tc>
          <w:tcPr/>
          <w:p>
            <w:pPr>
              <w:pStyle w:val="Compact"/>
            </w:pPr>
            <w:r>
              <w:t xml:space="preserve">1</w:t>
            </w:r>
          </w:p>
        </w:tc>
        <w:tc>
          <w:tcPr/>
          <w:p>
            <w:pPr>
              <w:pStyle w:val="Compact"/>
            </w:pPr>
            <w:r>
              <w:t xml:space="preserve">118</w:t>
            </w:r>
          </w:p>
        </w:tc>
        <w:tc>
          <w:tcPr/>
          <w:p>
            <w:pPr>
              <w:pStyle w:val="Compact"/>
            </w:pPr>
            <w:r>
              <w:t xml:space="preserve">...</w:t>
            </w:r>
          </w:p>
        </w:tc>
        <w:tc>
          <w:tcPr/>
          <w:p>
            <w:pPr>
              <w:pStyle w:val="Compact"/>
            </w:pPr>
            <w:r>
              <w:t xml:space="preserve">1</w:t>
            </w:r>
          </w:p>
        </w:tc>
        <w:tc>
          <w:tcPr/>
          <w:p>
            <w:pPr>
              <w:pStyle w:val="Compact"/>
            </w:pPr>
            <w:r>
              <w:t xml:space="preserve">8</w:t>
            </w:r>
          </w:p>
        </w:tc>
        <w:tc>
          <w:tcPr/>
          <w:p>
            <w:pPr>
              <w:pStyle w:val="Compact"/>
            </w:pPr>
            <w:r>
              <w:t xml:space="preserve">1</w:t>
            </w:r>
          </w:p>
        </w:tc>
        <w:tc>
          <w:tcPr/>
          <w:p>
            <w:pPr>
              <w:pStyle w:val="Compact"/>
            </w:pPr>
            <w:r>
              <w:t xml:space="preserve">10</w:t>
            </w:r>
          </w:p>
        </w:tc>
        <w:tc>
          <w:tcPr/>
          <w:p>
            <w:pPr>
              <w:pStyle w:val="Compact"/>
            </w:pPr>
            <w:r>
              <w:t xml:space="preserve">3</w:t>
            </w:r>
          </w:p>
        </w:tc>
        <w:tc>
          <w:tcPr/>
          <w:p>
            <w:pPr>
              <w:pStyle w:val="Compact"/>
            </w:pPr>
            <w:r>
              <w:t xml:space="preserve">1</w:t>
            </w:r>
          </w:p>
        </w:tc>
        <w:tc>
          <w:tcPr/>
          <w:p>
            <w:pPr>
              <w:pStyle w:val="Compact"/>
            </w:pPr>
            <w:r>
              <w:t xml:space="preserve">1</w:t>
            </w:r>
          </w:p>
        </w:tc>
        <w:tc>
          <w:tcPr/>
          <w:p>
            <w:pPr>
              <w:pStyle w:val="Compact"/>
            </w:pPr>
            <w:r>
              <w:t xml:space="preserve">6</w:t>
            </w:r>
          </w:p>
        </w:tc>
        <w:tc>
          <w:tcPr/>
          <w:p>
            <w:pPr>
              <w:pStyle w:val="Compact"/>
            </w:pPr>
            <w:r>
              <w:t xml:space="preserve">0</w:t>
            </w:r>
          </w:p>
        </w:tc>
        <w:tc>
          <w:tcPr/>
          <w:p>
            <w:pPr>
              <w:pStyle w:val="Compact"/>
            </w:pPr>
            <w:r>
              <w:t xml:space="preserve">1</w:t>
            </w:r>
          </w:p>
        </w:tc>
      </w:tr>
      <w:tr>
        <w:tc>
          <w:tcPr/>
          <w:p>
            <w:pPr>
              <w:pStyle w:val="Compact"/>
            </w:pPr>
            <w:r>
              <w:t xml:space="preserve">3.0</w:t>
            </w:r>
          </w:p>
        </w:tc>
        <w:tc>
          <w:tcPr/>
          <w:p>
            <w:pPr>
              <w:pStyle w:val="Compact"/>
            </w:pPr>
            <w:r>
              <w:t xml:space="preserve">2</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2</w:t>
            </w:r>
          </w:p>
        </w:tc>
        <w:tc>
          <w:tcPr/>
          <w:p>
            <w:pPr>
              <w:pStyle w:val="Compact"/>
            </w:pPr>
            <w:r>
              <w:t xml:space="preserve">0</w:t>
            </w:r>
          </w:p>
        </w:tc>
        <w:tc>
          <w:tcPr/>
          <w:p>
            <w:pPr>
              <w:pStyle w:val="Compact"/>
            </w:pPr>
            <w:r>
              <w:t xml:space="preserve">389</w:t>
            </w:r>
          </w:p>
        </w:tc>
        <w:tc>
          <w:tcPr/>
          <w:p>
            <w:pPr>
              <w:pStyle w:val="Compact"/>
            </w:pPr>
            <w:r>
              <w:t xml:space="preserve">...</w:t>
            </w:r>
          </w:p>
        </w:tc>
        <w:tc>
          <w:tcPr/>
          <w:p>
            <w:pPr>
              <w:pStyle w:val="Compact"/>
            </w:pPr>
            <w:r>
              <w:t xml:space="preserve">0</w:t>
            </w:r>
          </w:p>
        </w:tc>
        <w:tc>
          <w:tcPr/>
          <w:p>
            <w:pPr>
              <w:pStyle w:val="Compact"/>
            </w:pPr>
            <w:r>
              <w:t xml:space="preserve">88</w:t>
            </w:r>
          </w:p>
        </w:tc>
        <w:tc>
          <w:tcPr/>
          <w:p>
            <w:pPr>
              <w:pStyle w:val="Compact"/>
            </w:pPr>
            <w:r>
              <w:t xml:space="preserve">0</w:t>
            </w:r>
          </w:p>
        </w:tc>
        <w:tc>
          <w:tcPr/>
          <w:p>
            <w:pPr>
              <w:pStyle w:val="Compact"/>
            </w:pPr>
            <w:r>
              <w:t xml:space="preserve">5</w:t>
            </w:r>
          </w:p>
        </w:tc>
        <w:tc>
          <w:tcPr/>
          <w:p>
            <w:pPr>
              <w:pStyle w:val="Compact"/>
            </w:pPr>
            <w:r>
              <w:t xml:space="preserve">0</w:t>
            </w:r>
          </w:p>
        </w:tc>
        <w:tc>
          <w:tcPr/>
          <w:p>
            <w:pPr>
              <w:pStyle w:val="Compact"/>
            </w:pPr>
            <w:r>
              <w:t xml:space="preserve">1</w:t>
            </w:r>
          </w:p>
        </w:tc>
        <w:tc>
          <w:tcPr/>
          <w:p>
            <w:pPr>
              <w:pStyle w:val="Compact"/>
            </w:pPr>
            <w:r>
              <w:t xml:space="preserve">0</w:t>
            </w:r>
          </w:p>
        </w:tc>
        <w:tc>
          <w:tcPr/>
          <w:p>
            <w:pPr>
              <w:pStyle w:val="Compact"/>
            </w:pPr>
            <w:r>
              <w:t xml:space="preserve">19</w:t>
            </w:r>
          </w:p>
        </w:tc>
        <w:tc>
          <w:tcPr/>
          <w:p>
            <w:pPr>
              <w:pStyle w:val="Compact"/>
            </w:pPr>
            <w:r>
              <w:t xml:space="preserve">0</w:t>
            </w:r>
          </w:p>
        </w:tc>
        <w:tc>
          <w:tcPr/>
          <w:p>
            <w:pPr>
              <w:pStyle w:val="Compact"/>
            </w:pPr>
            <w:r>
              <w:t xml:space="preserve">0</w:t>
            </w:r>
          </w:p>
        </w:tc>
      </w:tr>
      <w:tr>
        <w:tc>
          <w:tcPr/>
          <w:p>
            <w:pPr>
              <w:pStyle w:val="Compact"/>
            </w:pPr>
            <w:r>
              <w:t xml:space="preserve">4.0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83</w:t>
            </w:r>
          </w:p>
        </w:tc>
        <w:tc>
          <w:tcPr/>
          <w:p>
            <w:pPr>
              <w:pStyle w:val="Compact"/>
            </w:pPr>
            <w:r>
              <w:t xml:space="preserve">...</w:t>
            </w:r>
          </w:p>
        </w:tc>
        <w:tc>
          <w:tcPr/>
          <w:p>
            <w:pPr>
              <w:pStyle w:val="Compact"/>
            </w:pPr>
            <w:r>
              <w:t xml:space="preserve">0</w:t>
            </w:r>
          </w:p>
        </w:tc>
        <w:tc>
          <w:tcPr/>
          <w:p>
            <w:pPr>
              <w:pStyle w:val="Compact"/>
            </w:pPr>
            <w:r>
              <w:t xml:space="preserve">23</w:t>
            </w:r>
          </w:p>
        </w:tc>
        <w:tc>
          <w:tcPr/>
          <w:p>
            <w:pPr>
              <w:pStyle w:val="Compact"/>
            </w:pPr>
            <w:r>
              <w:t xml:space="preserve">0</w:t>
            </w:r>
          </w:p>
        </w:tc>
        <w:tc>
          <w:tcPr/>
          <w:p>
            <w:pPr>
              <w:pStyle w:val="Compact"/>
            </w:pPr>
            <w:r>
              <w:t xml:space="preserve">1</w:t>
            </w:r>
          </w:p>
        </w:tc>
        <w:tc>
          <w:tcPr/>
          <w:p>
            <w:pPr>
              <w:pStyle w:val="Compact"/>
            </w:pPr>
            <w:r>
              <w:t xml:space="preserve">0</w:t>
            </w:r>
          </w:p>
        </w:tc>
        <w:tc>
          <w:tcPr/>
          <w:p>
            <w:pPr>
              <w:pStyle w:val="Compact"/>
            </w:pPr>
            <w:r>
              <w:t xml:space="preserve">1</w:t>
            </w:r>
          </w:p>
        </w:tc>
        <w:tc>
          <w:tcPr/>
          <w:p>
            <w:pPr>
              <w:pStyle w:val="Compact"/>
            </w:pPr>
            <w:r>
              <w:t xml:space="preserve">0</w:t>
            </w:r>
          </w:p>
        </w:tc>
        <w:tc>
          <w:tcPr/>
          <w:p>
            <w:pPr>
              <w:pStyle w:val="Compact"/>
            </w:pPr>
            <w:r>
              <w:t xml:space="preserve">8</w:t>
            </w:r>
          </w:p>
        </w:tc>
        <w:tc>
          <w:tcPr/>
          <w:p>
            <w:pPr>
              <w:pStyle w:val="Compact"/>
            </w:pPr>
            <w:r>
              <w:t xml:space="preserve">0</w:t>
            </w:r>
          </w:p>
        </w:tc>
        <w:tc>
          <w:tcPr/>
          <w:p>
            <w:pPr>
              <w:pStyle w:val="Compact"/>
            </w:pPr>
            <w:r>
              <w:t xml:space="preserve">0</w:t>
            </w:r>
          </w:p>
        </w:tc>
      </w:tr>
    </w:tbl>
    <w:bookmarkEnd w:id="63"/>
    <w:bookmarkEnd w:id="64"/>
    <w:bookmarkStart w:id="84" w:name="regression-predicting-salary"/>
    <w:p>
      <w:pPr>
        <w:pStyle w:val="Heading2"/>
      </w:pPr>
      <w:r>
        <w:t xml:space="preserve">2.2 Regression – Predicting Salary</w:t>
      </w:r>
    </w:p>
    <w:p>
      <w:pPr>
        <w:pStyle w:val="FirstParagraph"/>
      </w:pPr>
      <w:r>
        <w:t xml:space="preserve">We chose Random Forest over Linear Regression because the relationship between experience and salary is non-linear, and the model captures complex interactions more effectively.</w:t>
      </w:r>
    </w:p>
    <w:p>
      <w:pPr>
        <w:pStyle w:val="BodyText"/>
      </w:pPr>
      <w:r>
        <w:t xml:space="preserve">The goal of this model is to predict job posting salary using experience and employment type features. The model uses an 80/20 train–test split and evaluates performance using RMSE and R² metrics.</w:t>
      </w:r>
    </w:p>
    <w:p>
      <w:pPr>
        <w:pStyle w:val="SourceCode"/>
      </w:pPr>
      <w:r>
        <w:rPr>
          <w:rStyle w:val="VerbatimChar"/>
        </w:rPr>
        <w:t xml:space="preserve">Root Mean Squared Error (RMSE): 34744.38</w:t>
      </w:r>
      <w:r>
        <w:br/>
      </w:r>
      <w:r>
        <w:rPr>
          <w:rStyle w:val="VerbatimChar"/>
        </w:rPr>
        <w:t xml:space="preserve">R² Score: 0.336</w:t>
      </w:r>
    </w:p>
    <w:bookmarkStart w:id="83" w:name="regression-results-and-interpretation"/>
    <w:p>
      <w:pPr>
        <w:pStyle w:val="Heading3"/>
      </w:pPr>
      <w:r>
        <w:t xml:space="preserve">2.2.1 Regression Results and Interpretation</w:t>
      </w:r>
    </w:p>
    <w:p>
      <w:pPr>
        <w:pStyle w:val="FirstParagraph"/>
      </w:pPr>
      <w:r>
        <w:t xml:space="preserve">We modeled salary using Minimum Years of Experience (MIN_YEARS_EXPERIENCE) and Remote Type (REMOTE_TYPE_NAME). We excluded MAX_YEARS_EXPERIENCE (&gt;85% missing) to protect statistical integrity; this reduced sample size but improved reliability.</w:t>
      </w:r>
    </w:p>
    <w:p>
      <w:pPr>
        <w:pStyle w:val="BodyText"/>
      </w:pPr>
      <w:r>
        <w:rPr>
          <w:b/>
          <w:bCs/>
        </w:rPr>
        <w:t xml:space="preserve">Model performance</w:t>
      </w:r>
    </w:p>
    <w:p>
      <w:pPr>
        <w:pStyle w:val="BodyText"/>
      </w:pPr>
      <w:r>
        <w:rPr>
          <w:b/>
          <w:bCs/>
        </w:rPr>
        <w:t xml:space="preserve">RMSE</w:t>
      </w:r>
      <w:r>
        <w:t xml:space="preserve">: 34,744.38</w:t>
      </w:r>
      <w:r>
        <w:t xml:space="preserve"> </w:t>
      </w:r>
      <w:r>
        <w:rPr>
          <w:b/>
          <w:bCs/>
        </w:rPr>
        <w:t xml:space="preserve">R²</w:t>
      </w:r>
      <w:r>
        <w:t xml:space="preserve">: 0.336</w:t>
      </w:r>
    </w:p>
    <w:p>
      <w:pPr>
        <w:pStyle w:val="BodyText"/>
      </w:pPr>
      <w:r>
        <w:rPr>
          <w:b/>
          <w:bCs/>
        </w:rPr>
        <w:t xml:space="preserve">What this means</w:t>
      </w:r>
      <w:r>
        <w:t xml:space="preserve"> </w:t>
      </w:r>
      <w:r>
        <w:t xml:space="preserve">An R² of 0.336 indicates experience and remote status explain a meaningful, but incomplete share of salary variation. That’s consistent with cross-industry labor data, where compensation is also driven by occupation, industry, location, and scarce technical capabilities.</w:t>
      </w:r>
    </w:p>
    <w:p>
      <w:pPr>
        <w:pStyle w:val="BodyText"/>
      </w:pPr>
      <w:r>
        <w:rPr>
          <w:b/>
          <w:bCs/>
        </w:rPr>
        <w:t xml:space="preserve">Business relevance</w:t>
      </w:r>
      <w:r>
        <w:t xml:space="preserve"> </w:t>
      </w:r>
      <w:r>
        <w:t xml:space="preserve">-</w:t>
      </w:r>
      <w:r>
        <w:t xml:space="preserve"> </w:t>
      </w:r>
      <w:r>
        <w:rPr>
          <w:b/>
          <w:bCs/>
        </w:rPr>
        <w:t xml:space="preserve">For job seekers</w:t>
      </w:r>
      <w:r>
        <w:t xml:space="preserve">: Experience contributes to higher earnings, but targeted specialization (e.g., analytics, cloud, data engineering) and industry selection are decisive for larger pay jumps.</w:t>
      </w:r>
      <w:r>
        <w:t xml:space="preserve"> </w:t>
      </w:r>
      <w:r>
        <w:t xml:space="preserve">-</w:t>
      </w:r>
      <w:r>
        <w:t xml:space="preserve"> </w:t>
      </w:r>
      <w:r>
        <w:rPr>
          <w:b/>
          <w:bCs/>
        </w:rPr>
        <w:t xml:space="preserve">For employers</w:t>
      </w:r>
      <w:r>
        <w:t xml:space="preserve">: Pricing talent solely by tenure can misalign offers in high-skill roles. Clear remote/on-site definitions in postings improve candidate signal and reduce noise in market benchmarking.</w:t>
      </w:r>
    </w:p>
    <w:p>
      <w:pPr>
        <w:pStyle w:val="BodyText"/>
      </w:pPr>
      <w:r>
        <w:rPr>
          <w:b/>
          <w:bCs/>
        </w:rPr>
        <w:t xml:space="preserve">Outliers to review</w:t>
      </w:r>
      <w:r>
        <w:t xml:space="preserve"> </w:t>
      </w:r>
      <w:r>
        <w:t xml:space="preserve">A small number of postings show very high pay at low experience with unspecified remote type. These likely reflect specialized roles or incomplete records. In practice, validate or isolate these cases before setting salary bands or training production models.</w:t>
      </w:r>
    </w:p>
    <w:p>
      <w:pPr>
        <w:pStyle w:val="BodyText"/>
      </w:pPr>
      <w:r>
        <w:drawing>
          <wp:inline>
            <wp:extent cx="5334000" cy="3997716"/>
            <wp:effectExtent b="0" l="0" r="0" t="0"/>
            <wp:docPr descr="" title="" id="66" name="Picture"/>
            <a:graphic>
              <a:graphicData uri="http://schemas.openxmlformats.org/drawingml/2006/picture">
                <pic:pic>
                  <pic:nvPicPr>
                    <pic:cNvPr descr="final_report_files/figure-docx/cell-21-output-1.png" id="67" name="Picture"/>
                    <pic:cNvPicPr>
                      <a:picLocks noChangeArrowheads="1" noChangeAspect="1"/>
                    </pic:cNvPicPr>
                  </pic:nvPicPr>
                  <pic:blipFill>
                    <a:blip r:embed="rId65"/>
                    <a:stretch>
                      <a:fillRect/>
                    </a:stretch>
                  </pic:blipFill>
                  <pic:spPr bwMode="auto">
                    <a:xfrm>
                      <a:off x="0" y="0"/>
                      <a:ext cx="5334000" cy="3997716"/>
                    </a:xfrm>
                    <a:prstGeom prst="rect">
                      <a:avLst/>
                    </a:prstGeom>
                    <a:noFill/>
                    <a:ln w="9525">
                      <a:noFill/>
                      <a:headEnd/>
                      <a:tailEnd/>
                    </a:ln>
                  </pic:spPr>
                </pic:pic>
              </a:graphicData>
            </a:graphic>
          </wp:inline>
        </w:drawing>
      </w:r>
    </w:p>
    <w:p>
      <w:pPr>
        <w:pStyle w:val="SourceCode"/>
      </w:pPr>
      <w:r>
        <w:rPr>
          <w:rStyle w:val="VerbatimChar"/>
        </w:rPr>
        <w:t xml:space="preserve">&lt;Figure size 600x480 with 0 Axes&gt;</w:t>
      </w:r>
    </w:p>
    <w:p>
      <w:pPr>
        <w:pStyle w:val="CaptionedFigure"/>
      </w:pPr>
      <w:r>
        <w:drawing>
          <wp:inline>
            <wp:extent cx="4748784" cy="3834384"/>
            <wp:effectExtent b="0" l="0" r="0" t="0"/>
            <wp:docPr descr="Predicted vs. Actual Salary (Random Forest Regression)" title="" id="69" name="Picture"/>
            <a:graphic>
              <a:graphicData uri="http://schemas.openxmlformats.org/drawingml/2006/picture">
                <pic:pic>
                  <pic:nvPicPr>
                    <pic:cNvPr descr="figures/Predicted_vs_Actual_RF_Regression.png" id="70" name="Picture"/>
                    <pic:cNvPicPr>
                      <a:picLocks noChangeArrowheads="1" noChangeAspect="1"/>
                    </pic:cNvPicPr>
                  </pic:nvPicPr>
                  <pic:blipFill>
                    <a:blip r:embed="rId68"/>
                    <a:stretch>
                      <a:fillRect/>
                    </a:stretch>
                  </pic:blipFill>
                  <pic:spPr bwMode="auto">
                    <a:xfrm>
                      <a:off x="0" y="0"/>
                      <a:ext cx="4748784" cy="3834384"/>
                    </a:xfrm>
                    <a:prstGeom prst="rect">
                      <a:avLst/>
                    </a:prstGeom>
                    <a:noFill/>
                    <a:ln w="9525">
                      <a:noFill/>
                      <a:headEnd/>
                      <a:tailEnd/>
                    </a:ln>
                  </pic:spPr>
                </pic:pic>
              </a:graphicData>
            </a:graphic>
          </wp:inline>
        </w:drawing>
      </w:r>
    </w:p>
    <w:p>
      <w:pPr>
        <w:pStyle w:val="ImageCaption"/>
      </w:pPr>
      <w:r>
        <w:t xml:space="preserve">Predicted vs. Actual Salary (Random Forest Regression)</w:t>
      </w:r>
    </w:p>
    <w:p>
      <w:pPr>
        <w:pStyle w:val="SourceCode"/>
      </w:pPr>
      <w:r>
        <w:rPr>
          <w:rStyle w:val="VerbatimChar"/>
        </w:rPr>
        <w:t xml:space="preserve">Top 5 features influencing salary prediction:</w:t>
      </w:r>
      <w:r>
        <w:br/>
      </w:r>
      <w:r>
        <w:rPr>
          <w:rStyle w:val="VerbatimChar"/>
        </w:rPr>
        <w:t xml:space="preserve">MIN_YEARS_EXPERIENCE: 0.953</w:t>
      </w:r>
      <w:r>
        <w:br/>
      </w:r>
      <w:r>
        <w:rPr>
          <w:rStyle w:val="VerbatimChar"/>
        </w:rPr>
        <w:t xml:space="preserve">REMOTE_TYPE_NAME_Not Remote: 0.017</w:t>
      </w:r>
      <w:r>
        <w:br/>
      </w:r>
      <w:r>
        <w:rPr>
          <w:rStyle w:val="VerbatimChar"/>
        </w:rPr>
        <w:t xml:space="preserve">REMOTE_TYPE_NAME_[None]: 0.015</w:t>
      </w:r>
      <w:r>
        <w:br/>
      </w:r>
      <w:r>
        <w:rPr>
          <w:rStyle w:val="VerbatimChar"/>
        </w:rPr>
        <w:t xml:space="preserve">REMOTE_TYPE_NAME_Remote: 0.014</w:t>
      </w:r>
      <w:r>
        <w:br/>
      </w:r>
      <w:r>
        <w:rPr>
          <w:rStyle w:val="VerbatimChar"/>
        </w:rPr>
        <w:t xml:space="preserve">REMOTE_TYPE_NAME_Unknown: 0.000</w:t>
      </w:r>
    </w:p>
    <w:p>
      <w:pPr>
        <w:pStyle w:val="FirstParagraph"/>
      </w:pPr>
      <w:r>
        <w:drawing>
          <wp:inline>
            <wp:extent cx="5334000" cy="3329574"/>
            <wp:effectExtent b="0" l="0" r="0" t="0"/>
            <wp:docPr descr="" title="" id="72" name="Picture"/>
            <a:graphic>
              <a:graphicData uri="http://schemas.openxmlformats.org/drawingml/2006/picture">
                <pic:pic>
                  <pic:nvPicPr>
                    <pic:cNvPr descr="final_report_files/figure-docx/cell-23-output-1.png" id="73" name="Picture"/>
                    <pic:cNvPicPr>
                      <a:picLocks noChangeArrowheads="1" noChangeAspect="1"/>
                    </pic:cNvPicPr>
                  </pic:nvPicPr>
                  <pic:blipFill>
                    <a:blip r:embed="rId71"/>
                    <a:stretch>
                      <a:fillRect/>
                    </a:stretch>
                  </pic:blipFill>
                  <pic:spPr bwMode="auto">
                    <a:xfrm>
                      <a:off x="0" y="0"/>
                      <a:ext cx="5334000" cy="3329574"/>
                    </a:xfrm>
                    <a:prstGeom prst="rect">
                      <a:avLst/>
                    </a:prstGeom>
                    <a:noFill/>
                    <a:ln w="9525">
                      <a:noFill/>
                      <a:headEnd/>
                      <a:tailEnd/>
                    </a:ln>
                  </pic:spPr>
                </pic:pic>
              </a:graphicData>
            </a:graphic>
          </wp:inline>
        </w:drawing>
      </w:r>
    </w:p>
    <w:p>
      <w:pPr>
        <w:pStyle w:val="SourceCode"/>
      </w:pPr>
      <w:r>
        <w:rPr>
          <w:rStyle w:val="VerbatimChar"/>
        </w:rPr>
        <w:t xml:space="preserve">&lt;Figure size 600x480 with 0 Axes&gt;</w:t>
      </w:r>
    </w:p>
    <w:p>
      <w:pPr>
        <w:pStyle w:val="CaptionedFigure"/>
      </w:pPr>
      <w:r>
        <w:drawing>
          <wp:inline>
            <wp:extent cx="4748784" cy="3834384"/>
            <wp:effectExtent b="0" l="0" r="0" t="0"/>
            <wp:docPr descr="Top 5 Feature Importances (Random Forest Regression)" title="" id="75" name="Picture"/>
            <a:graphic>
              <a:graphicData uri="http://schemas.openxmlformats.org/drawingml/2006/picture">
                <pic:pic>
                  <pic:nvPicPr>
                    <pic:cNvPr descr="figures/Top_5_Feature_Importances_RF_Regression.png" id="76" name="Picture"/>
                    <pic:cNvPicPr>
                      <a:picLocks noChangeArrowheads="1" noChangeAspect="1"/>
                    </pic:cNvPicPr>
                  </pic:nvPicPr>
                  <pic:blipFill>
                    <a:blip r:embed="rId74"/>
                    <a:stretch>
                      <a:fillRect/>
                    </a:stretch>
                  </pic:blipFill>
                  <pic:spPr bwMode="auto">
                    <a:xfrm>
                      <a:off x="0" y="0"/>
                      <a:ext cx="4748784" cy="3834384"/>
                    </a:xfrm>
                    <a:prstGeom prst="rect">
                      <a:avLst/>
                    </a:prstGeom>
                    <a:noFill/>
                    <a:ln w="9525">
                      <a:noFill/>
                      <a:headEnd/>
                      <a:tailEnd/>
                    </a:ln>
                  </pic:spPr>
                </pic:pic>
              </a:graphicData>
            </a:graphic>
          </wp:inline>
        </w:drawing>
      </w:r>
    </w:p>
    <w:p>
      <w:pPr>
        <w:pStyle w:val="ImageCaption"/>
      </w:pPr>
      <w:r>
        <w:t xml:space="preserve">Top 5 Feature Importances (Random Forest Regression)</w:t>
      </w:r>
    </w:p>
    <w:p>
      <w:pPr>
        <w:pStyle w:val="SourceCode"/>
      </w:pPr>
      <w:r>
        <w:rPr>
          <w:rStyle w:val="VerbatimChar"/>
        </w:rPr>
        <w:t xml:space="preserve">         SALARY  MIN_YEARS_EXPERIENCE REMOTE_TYPE_NAME</w:t>
      </w:r>
      <w:r>
        <w:br/>
      </w:r>
      <w:r>
        <w:rPr>
          <w:rStyle w:val="VerbatimChar"/>
        </w:rPr>
        <w:t xml:space="preserve">10189  312500.0                   1.0           [None]</w:t>
      </w:r>
      <w:r>
        <w:br/>
      </w:r>
      <w:r>
        <w:rPr>
          <w:rStyle w:val="VerbatimChar"/>
        </w:rPr>
        <w:t xml:space="preserve">19209  312000.0                   1.0           [None]</w:t>
      </w:r>
      <w:r>
        <w:br/>
      </w:r>
      <w:r>
        <w:rPr>
          <w:rStyle w:val="VerbatimChar"/>
        </w:rPr>
        <w:t xml:space="preserve">31552  328600.0                   5.0           [None]</w:t>
      </w:r>
      <w:r>
        <w:br/>
      </w:r>
      <w:r>
        <w:rPr>
          <w:rStyle w:val="VerbatimChar"/>
        </w:rPr>
        <w:t xml:space="preserve">2258   305000.0                   3.0           [None]</w:t>
      </w:r>
      <w:r>
        <w:br/>
      </w:r>
      <w:r>
        <w:rPr>
          <w:rStyle w:val="VerbatimChar"/>
        </w:rPr>
        <w:t xml:space="preserve">29554  338750.0                   7.0           [None]</w:t>
      </w:r>
    </w:p>
    <w:p>
      <w:pPr>
        <w:pStyle w:val="FirstParagraph"/>
      </w:pPr>
      <w:r>
        <w:drawing>
          <wp:inline>
            <wp:extent cx="5334000" cy="2662547"/>
            <wp:effectExtent b="0" l="0" r="0" t="0"/>
            <wp:docPr descr="" title="" id="78" name="Picture"/>
            <a:graphic>
              <a:graphicData uri="http://schemas.openxmlformats.org/drawingml/2006/picture">
                <pic:pic>
                  <pic:nvPicPr>
                    <pic:cNvPr descr="final_report_files/figure-docx/cell-25-output-1.png" id="79" name="Picture"/>
                    <pic:cNvPicPr>
                      <a:picLocks noChangeArrowheads="1" noChangeAspect="1"/>
                    </pic:cNvPicPr>
                  </pic:nvPicPr>
                  <pic:blipFill>
                    <a:blip r:embed="rId77"/>
                    <a:stretch>
                      <a:fillRect/>
                    </a:stretch>
                  </pic:blipFill>
                  <pic:spPr bwMode="auto">
                    <a:xfrm>
                      <a:off x="0" y="0"/>
                      <a:ext cx="5334000" cy="2662547"/>
                    </a:xfrm>
                    <a:prstGeom prst="rect">
                      <a:avLst/>
                    </a:prstGeom>
                    <a:noFill/>
                    <a:ln w="9525">
                      <a:noFill/>
                      <a:headEnd/>
                      <a:tailEnd/>
                    </a:ln>
                  </pic:spPr>
                </pic:pic>
              </a:graphicData>
            </a:graphic>
          </wp:inline>
        </w:drawing>
      </w:r>
    </w:p>
    <w:p>
      <w:pPr>
        <w:pStyle w:val="SourceCode"/>
      </w:pPr>
      <w:r>
        <w:rPr>
          <w:rStyle w:val="VerbatimChar"/>
        </w:rPr>
        <w:t xml:space="preserve">&lt;Figure size 600x480 with 0 Axes&gt;</w:t>
      </w:r>
    </w:p>
    <w:p>
      <w:pPr>
        <w:pStyle w:val="CaptionedFigure"/>
      </w:pPr>
      <w:r>
        <w:drawing>
          <wp:inline>
            <wp:extent cx="4748784" cy="3834384"/>
            <wp:effectExtent b="0" l="0" r="0" t="0"/>
            <wp:docPr descr="Top 5 Outlier Job Salaries" title="" id="81" name="Picture"/>
            <a:graphic>
              <a:graphicData uri="http://schemas.openxmlformats.org/drawingml/2006/picture">
                <pic:pic>
                  <pic:nvPicPr>
                    <pic:cNvPr descr="figures/Top_5_Outlier_Job_Salaries.png" id="82" name="Picture"/>
                    <pic:cNvPicPr>
                      <a:picLocks noChangeArrowheads="1" noChangeAspect="1"/>
                    </pic:cNvPicPr>
                  </pic:nvPicPr>
                  <pic:blipFill>
                    <a:blip r:embed="rId80"/>
                    <a:stretch>
                      <a:fillRect/>
                    </a:stretch>
                  </pic:blipFill>
                  <pic:spPr bwMode="auto">
                    <a:xfrm>
                      <a:off x="0" y="0"/>
                      <a:ext cx="4748784" cy="3834384"/>
                    </a:xfrm>
                    <a:prstGeom prst="rect">
                      <a:avLst/>
                    </a:prstGeom>
                    <a:noFill/>
                    <a:ln w="9525">
                      <a:noFill/>
                      <a:headEnd/>
                      <a:tailEnd/>
                    </a:ln>
                  </pic:spPr>
                </pic:pic>
              </a:graphicData>
            </a:graphic>
          </wp:inline>
        </w:drawing>
      </w:r>
    </w:p>
    <w:p>
      <w:pPr>
        <w:pStyle w:val="ImageCaption"/>
      </w:pPr>
      <w:r>
        <w:t xml:space="preserve">Top 5 Outlier Job Salaries</w:t>
      </w:r>
    </w:p>
    <w:bookmarkEnd w:id="83"/>
    <w:bookmarkEnd w:id="84"/>
    <w:bookmarkStart w:id="85" w:name="outlier-jobs-and-market-signals"/>
    <w:p>
      <w:pPr>
        <w:pStyle w:val="Heading2"/>
      </w:pPr>
      <w:r>
        <w:t xml:space="preserve">2.3 Outlier Jobs and Market Signals</w:t>
      </w:r>
    </w:p>
    <w:p>
      <w:pPr>
        <w:pStyle w:val="FirstParagraph"/>
      </w:pPr>
      <w:r>
        <w:t xml:space="preserve">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pPr>
        <w:pStyle w:val="BodyText"/>
      </w:pPr>
      <w:r>
        <w:rPr>
          <w:b/>
          <w:bCs/>
        </w:rPr>
        <w:t xml:space="preserve">Business relevance</w:t>
      </w:r>
    </w:p>
    <w:p>
      <w:pPr>
        <w:pStyle w:val="BodyText"/>
      </w:pPr>
      <w:r>
        <w:rPr>
          <w:b/>
          <w:bCs/>
        </w:rPr>
        <w:t xml:space="preserve">Employers</w:t>
      </w:r>
      <w:r>
        <w:t xml:space="preserve">: Standardize and QA high-pay, low-tenure postings, unclear fields and atypical mixes should be reviewed before publication.</w:t>
      </w:r>
      <w:r>
        <w:t xml:space="preserve"> </w:t>
      </w:r>
      <w:r>
        <w:rPr>
          <w:b/>
          <w:bCs/>
        </w:rPr>
        <w:t xml:space="preserve">Job seekers</w:t>
      </w:r>
      <w:r>
        <w:t xml:space="preserve">: Outliers highlight skill paths where focused upskilling can command premium pay earlier in a career.</w:t>
      </w:r>
    </w:p>
    <w:bookmarkEnd w:id="85"/>
    <w:bookmarkStart w:id="93" w:name="Xbffb1a3f73e5bded74b67694d81aca69f524187"/>
    <w:p>
      <w:pPr>
        <w:pStyle w:val="Heading2"/>
      </w:pPr>
      <w:r>
        <w:t xml:space="preserve">2.4 Classification – Predicting Remote vs On-Site Job</w:t>
      </w:r>
    </w:p>
    <w:p>
      <w:pPr>
        <w:pStyle w:val="SourceCode"/>
      </w:pPr>
      <w:r>
        <w:rPr>
          <w:rStyle w:val="VerbatimChar"/>
        </w:rPr>
        <w:t xml:space="preserve">Accuracy: 0.619, F1 Score: 0.328</w:t>
      </w:r>
    </w:p>
    <w:p>
      <w:pPr>
        <w:pStyle w:val="FirstParagraph"/>
      </w:pPr>
      <w:r>
        <w:drawing>
          <wp:inline>
            <wp:extent cx="3842016" cy="3488551"/>
            <wp:effectExtent b="0" l="0" r="0" t="0"/>
            <wp:docPr descr="" title="" id="87" name="Picture"/>
            <a:graphic>
              <a:graphicData uri="http://schemas.openxmlformats.org/drawingml/2006/picture">
                <pic:pic>
                  <pic:nvPicPr>
                    <pic:cNvPr descr="final_report_files/figure-docx/cell-26-output-2.png" id="88" name="Picture"/>
                    <pic:cNvPicPr>
                      <a:picLocks noChangeArrowheads="1" noChangeAspect="1"/>
                    </pic:cNvPicPr>
                  </pic:nvPicPr>
                  <pic:blipFill>
                    <a:blip r:embed="rId86"/>
                    <a:stretch>
                      <a:fillRect/>
                    </a:stretch>
                  </pic:blipFill>
                  <pic:spPr bwMode="auto">
                    <a:xfrm>
                      <a:off x="0" y="0"/>
                      <a:ext cx="3842016" cy="3488551"/>
                    </a:xfrm>
                    <a:prstGeom prst="rect">
                      <a:avLst/>
                    </a:prstGeom>
                    <a:noFill/>
                    <a:ln w="9525">
                      <a:noFill/>
                      <a:headEnd/>
                      <a:tailEnd/>
                    </a:ln>
                  </pic:spPr>
                </pic:pic>
              </a:graphicData>
            </a:graphic>
          </wp:inline>
        </w:drawing>
      </w:r>
    </w:p>
    <w:p>
      <w:pPr>
        <w:pStyle w:val="SourceCode"/>
      </w:pPr>
      <w:r>
        <w:rPr>
          <w:rStyle w:val="VerbatimChar"/>
        </w:rPr>
        <w:t xml:space="preserve">&lt;Figure size 600x480 with 0 Axes&gt;</w:t>
      </w:r>
    </w:p>
    <w:p>
      <w:pPr>
        <w:pStyle w:val="CaptionedFigure"/>
      </w:pPr>
      <w:r>
        <w:drawing>
          <wp:inline>
            <wp:extent cx="4748784" cy="3834384"/>
            <wp:effectExtent b="0" l="0" r="0" t="0"/>
            <wp:docPr descr="Confusion Matrix — Remote vs On-Site Classification" title="" id="90" name="Picture"/>
            <a:graphic>
              <a:graphicData uri="http://schemas.openxmlformats.org/drawingml/2006/picture">
                <pic:pic>
                  <pic:nvPicPr>
                    <pic:cNvPr descr="figures/Confusion_Matrix_Remote_vs_On-Site.png" id="91" name="Picture"/>
                    <pic:cNvPicPr>
                      <a:picLocks noChangeArrowheads="1" noChangeAspect="1"/>
                    </pic:cNvPicPr>
                  </pic:nvPicPr>
                  <pic:blipFill>
                    <a:blip r:embed="rId89"/>
                    <a:stretch>
                      <a:fillRect/>
                    </a:stretch>
                  </pic:blipFill>
                  <pic:spPr bwMode="auto">
                    <a:xfrm>
                      <a:off x="0" y="0"/>
                      <a:ext cx="4748784" cy="3834384"/>
                    </a:xfrm>
                    <a:prstGeom prst="rect">
                      <a:avLst/>
                    </a:prstGeom>
                    <a:noFill/>
                    <a:ln w="9525">
                      <a:noFill/>
                      <a:headEnd/>
                      <a:tailEnd/>
                    </a:ln>
                  </pic:spPr>
                </pic:pic>
              </a:graphicData>
            </a:graphic>
          </wp:inline>
        </w:drawing>
      </w:r>
    </w:p>
    <w:p>
      <w:pPr>
        <w:pStyle w:val="ImageCaption"/>
      </w:pPr>
      <w:r>
        <w:t xml:space="preserve">Confusion Matrix — Remote vs On-Site Classification</w:t>
      </w:r>
    </w:p>
    <w:bookmarkStart w:id="92" w:name="Xec48c436603079b7dd79f9688d4de192b831596"/>
    <w:p>
      <w:pPr>
        <w:pStyle w:val="Heading3"/>
      </w:pPr>
      <w:r>
        <w:t xml:space="preserve">2.4.1 Classification Results and Interpretation</w:t>
      </w:r>
    </w:p>
    <w:p>
      <w:pPr>
        <w:pStyle w:val="FirstParagraph"/>
      </w:pPr>
      <w:r>
        <w:t xml:space="preserve">We trained a logistic regression to predict Remote vs On-Site using MIN_YEARS_EXPERIENCE plus an available categorical descriptor (e.g., employment type or state).</w:t>
      </w:r>
    </w:p>
    <w:p>
      <w:pPr>
        <w:pStyle w:val="BodyText"/>
      </w:pPr>
      <w:r>
        <w:rPr>
          <w:b/>
          <w:bCs/>
        </w:rPr>
        <w:t xml:space="preserve">Performance</w:t>
      </w:r>
    </w:p>
    <w:p>
      <w:pPr>
        <w:pStyle w:val="BodyText"/>
      </w:pPr>
      <w:r>
        <w:rPr>
          <w:b/>
          <w:bCs/>
        </w:rPr>
        <w:t xml:space="preserve">Accuracy</w:t>
      </w:r>
      <w:r>
        <w:t xml:space="preserve">: 0.622</w:t>
      </w:r>
      <w:r>
        <w:t xml:space="preserve"> </w:t>
      </w:r>
      <w:r>
        <w:rPr>
          <w:b/>
          <w:bCs/>
        </w:rPr>
        <w:t xml:space="preserve">F1 Score</w:t>
      </w:r>
      <w:r>
        <w:t xml:space="preserve">: 0.327</w:t>
      </w:r>
    </w:p>
    <w:p>
      <w:pPr>
        <w:pStyle w:val="BodyText"/>
      </w:pPr>
      <w:r>
        <w:rPr>
          <w:b/>
          <w:bCs/>
        </w:rPr>
        <w:t xml:space="preserve">What this means</w:t>
      </w:r>
      <w:r>
        <w:t xml:space="preserve"> </w:t>
      </w:r>
      <w:r>
        <w:t xml:space="preserve">The model distinguishes remote vs. on-site at a moderate level, consistent with the idea that remote status is policy/role-design driven, not primarily a function of required experience.</w:t>
      </w:r>
    </w:p>
    <w:p>
      <w:pPr>
        <w:pStyle w:val="BodyText"/>
      </w:pPr>
      <w:r>
        <w:rPr>
          <w:b/>
          <w:bCs/>
        </w:rPr>
        <w:t xml:space="preserve">Business relevance</w:t>
      </w:r>
      <w:r>
        <w:t xml:space="preserve"> </w:t>
      </w:r>
      <w:r>
        <w:t xml:space="preserve">Employers: Remote flexibility can be offered across experience levels without materially distorting supply. If remote status is strategic, emphasize role/industry signals rather than tenure in postings.</w:t>
      </w:r>
      <w:r>
        <w:t xml:space="preserve"> </w:t>
      </w:r>
      <w:r>
        <w:t xml:space="preserve">Job seekers: Remote options exist from entry to senior levels, broadening geographic reach and negotiation leverage.</w:t>
      </w:r>
    </w:p>
    <w:bookmarkEnd w:id="92"/>
    <w:bookmarkEnd w:id="93"/>
    <w:bookmarkStart w:id="105" w:name="conclusion"/>
    <w:p>
      <w:pPr>
        <w:pStyle w:val="Heading2"/>
      </w:pPr>
      <w:r>
        <w:t xml:space="preserve">2.5 Conclusion</w:t>
      </w:r>
    </w:p>
    <w:bookmarkStart w:id="104" w:name="refs"/>
    <w:bookmarkStart w:id="95" w:name="ref-makela2024"/>
    <w:p>
      <w:pPr>
        <w:pStyle w:val="Bibliography"/>
      </w:pPr>
      <w:r>
        <w:rPr>
          <w:smallCaps/>
        </w:rPr>
        <w:t xml:space="preserve">Mäkelä, E., and F. Stephany</w:t>
      </w:r>
      <w:r>
        <w:t xml:space="preserve">. (2024):</w:t>
      </w:r>
      <w:r>
        <w:t xml:space="preserve"> </w:t>
      </w:r>
      <w:r>
        <w:t xml:space="preserve">“</w:t>
      </w:r>
      <w:hyperlink r:id="rId94">
        <w:r>
          <w:rPr>
            <w:rStyle w:val="Hyperlink"/>
          </w:rPr>
          <w:t xml:space="preserve">Complement or substitute? How AI increases the demand for human skills</w:t>
        </w:r>
      </w:hyperlink>
      <w:r>
        <w:t xml:space="preserve">,”</w:t>
      </w:r>
      <w:r>
        <w:t xml:space="preserve"> </w:t>
      </w:r>
      <w:r>
        <w:rPr>
          <w:i/>
          <w:iCs/>
        </w:rPr>
        <w:t xml:space="preserve">arXiv preprint arXiv:2412.19754</w:t>
      </w:r>
      <w:r>
        <w:t xml:space="preserve">,.</w:t>
      </w:r>
    </w:p>
    <w:bookmarkEnd w:id="95"/>
    <w:bookmarkStart w:id="97" w:name="ref-pabilonia2025"/>
    <w:p>
      <w:pPr>
        <w:pStyle w:val="Bibliography"/>
      </w:pPr>
      <w:r>
        <w:rPr>
          <w:smallCaps/>
        </w:rPr>
        <w:t xml:space="preserve">Pabilonia, S. W., and V. Vernon</w:t>
      </w:r>
      <w:r>
        <w:t xml:space="preserve">. (2025):</w:t>
      </w:r>
      <w:r>
        <w:t xml:space="preserve"> </w:t>
      </w:r>
      <w:r>
        <w:t xml:space="preserve">“</w:t>
      </w:r>
      <w:hyperlink r:id="rId96">
        <w:r>
          <w:rPr>
            <w:rStyle w:val="Hyperlink"/>
          </w:rPr>
          <w:t xml:space="preserve">Remote work, wages, and hours worked in the united states</w:t>
        </w:r>
      </w:hyperlink>
      <w:r>
        <w:t xml:space="preserve">,”</w:t>
      </w:r>
      <w:r>
        <w:t xml:space="preserve"> </w:t>
      </w:r>
      <w:r>
        <w:rPr>
          <w:i/>
          <w:iCs/>
        </w:rPr>
        <w:t xml:space="preserve">SSRN Electronic Journal</w:t>
      </w:r>
      <w:r>
        <w:t xml:space="preserve">,.</w:t>
      </w:r>
    </w:p>
    <w:bookmarkEnd w:id="97"/>
    <w:bookmarkStart w:id="99" w:name="ref-pwc2024"/>
    <w:p>
      <w:pPr>
        <w:pStyle w:val="Bibliography"/>
      </w:pPr>
      <w:r>
        <w:rPr>
          <w:smallCaps/>
        </w:rPr>
        <w:t xml:space="preserve">PwC</w:t>
      </w:r>
      <w:r>
        <w:t xml:space="preserve">. (2024):</w:t>
      </w:r>
      <w:r>
        <w:t xml:space="preserve"> </w:t>
      </w:r>
      <w:r>
        <w:t xml:space="preserve">“</w:t>
      </w:r>
      <w:hyperlink r:id="rId98">
        <w:r>
          <w:rPr>
            <w:rStyle w:val="Hyperlink"/>
          </w:rPr>
          <w:t xml:space="preserve">PwC 2024 Global AI Jobs Barometer: Demand, Wages, and Disruption</w:t>
        </w:r>
      </w:hyperlink>
      <w:r>
        <w:t xml:space="preserve">,”</w:t>
      </w:r>
    </w:p>
    <w:bookmarkEnd w:id="99"/>
    <w:bookmarkStart w:id="101" w:name="ref-romem2024"/>
    <w:p>
      <w:pPr>
        <w:pStyle w:val="Bibliography"/>
      </w:pPr>
      <w:r>
        <w:rPr>
          <w:smallCaps/>
        </w:rPr>
        <w:t xml:space="preserve">Romem, I.</w:t>
      </w:r>
      <w:r>
        <w:t xml:space="preserve"> (2024):</w:t>
      </w:r>
      <w:r>
        <w:t xml:space="preserve"> </w:t>
      </w:r>
      <w:r>
        <w:t xml:space="preserve">“</w:t>
      </w:r>
      <w:hyperlink r:id="rId100">
        <w:r>
          <w:rPr>
            <w:rStyle w:val="Hyperlink"/>
          </w:rPr>
          <w:t xml:space="preserve">Long-Distance Work and Compensation</w:t>
        </w:r>
      </w:hyperlink>
      <w:r>
        <w:t xml:space="preserve">,”</w:t>
      </w:r>
      <w:r>
        <w:t xml:space="preserve">ADP Research Institute.</w:t>
      </w:r>
    </w:p>
    <w:bookmarkEnd w:id="101"/>
    <w:bookmarkStart w:id="103" w:name="ref-stephany2025"/>
    <w:p>
      <w:pPr>
        <w:pStyle w:val="Bibliography"/>
      </w:pPr>
      <w:r>
        <w:rPr>
          <w:smallCaps/>
        </w:rPr>
        <w:t xml:space="preserve">Stephany, F., A. Mira, and M. Bone</w:t>
      </w:r>
      <w:r>
        <w:t xml:space="preserve">. (2025):</w:t>
      </w:r>
      <w:r>
        <w:t xml:space="preserve"> </w:t>
      </w:r>
      <w:r>
        <w:t xml:space="preserve">“</w:t>
      </w:r>
      <w:hyperlink r:id="rId102">
        <w:r>
          <w:rPr>
            <w:rStyle w:val="Hyperlink"/>
          </w:rPr>
          <w:t xml:space="preserve">Beyond pay: AI skills reward more job benefits</w:t>
        </w:r>
      </w:hyperlink>
      <w:r>
        <w:t xml:space="preserve">,”</w:t>
      </w:r>
      <w:r>
        <w:t xml:space="preserve"> </w:t>
      </w:r>
      <w:r>
        <w:rPr>
          <w:i/>
          <w:iCs/>
        </w:rPr>
        <w:t xml:space="preserve">arXiv preprint arXiv:2507.20410</w:t>
      </w:r>
      <w:r>
        <w:t xml:space="preserve">,.</w:t>
      </w:r>
    </w:p>
    <w:bookmarkEnd w:id="103"/>
    <w:bookmarkEnd w:id="104"/>
    <w:bookmarkEnd w:id="105"/>
    <w:bookmarkEnd w:id="10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53" Target="media/rId53.png" /><Relationship Type="http://schemas.openxmlformats.org/officeDocument/2006/relationships/image" Id="rId68" Target="media/rId68.png" /><Relationship Type="http://schemas.openxmlformats.org/officeDocument/2006/relationships/image" Id="rId37" Target="media/rId37.png" /><Relationship Type="http://schemas.openxmlformats.org/officeDocument/2006/relationships/image" Id="rId74" Target="media/rId74.png" /><Relationship Type="http://schemas.openxmlformats.org/officeDocument/2006/relationships/image" Id="rId59" Target="media/rId59.png" /><Relationship Type="http://schemas.openxmlformats.org/officeDocument/2006/relationships/image" Id="rId80" Target="media/rId80.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hyperlink" Id="rId94" Target="https://arxiv.org/abs/2412.19754" TargetMode="External" /><Relationship Type="http://schemas.openxmlformats.org/officeDocument/2006/relationships/hyperlink" Id="rId102" Target="https://arxiv.org/abs/2507.20410" TargetMode="External" /><Relationship Type="http://schemas.openxmlformats.org/officeDocument/2006/relationships/hyperlink" Id="rId96" Target="https://papers.ssrn.com/sol3/papers.cfm?abstract_id=4561618" TargetMode="External" /><Relationship Type="http://schemas.openxmlformats.org/officeDocument/2006/relationships/hyperlink" Id="rId100" Target="https://www.adpresearch.com/long-distance-work-and-compensation/" TargetMode="External" /><Relationship Type="http://schemas.openxmlformats.org/officeDocument/2006/relationships/hyperlink" Id="rId98" Target="https://www.pwc.com/gx/en/news-room/press-releases/2024/pwc-2024-global-ai-jobs-barometer.html" TargetMode="External" /></Relationships>
</file>

<file path=word/_rels/footnotes.xml.rels><?xml version="1.0" encoding="UTF-8"?><Relationships xmlns="http://schemas.openxmlformats.org/package/2006/relationships"><Relationship Type="http://schemas.openxmlformats.org/officeDocument/2006/relationships/hyperlink" Id="rId94" Target="https://arxiv.org/abs/2412.19754" TargetMode="External" /><Relationship Type="http://schemas.openxmlformats.org/officeDocument/2006/relationships/hyperlink" Id="rId102" Target="https://arxiv.org/abs/2507.20410" TargetMode="External" /><Relationship Type="http://schemas.openxmlformats.org/officeDocument/2006/relationships/hyperlink" Id="rId96" Target="https://papers.ssrn.com/sol3/papers.cfm?abstract_id=4561618" TargetMode="External" /><Relationship Type="http://schemas.openxmlformats.org/officeDocument/2006/relationships/hyperlink" Id="rId100" Target="https://www.adpresearch.com/long-distance-work-and-compensation/" TargetMode="External" /><Relationship Type="http://schemas.openxmlformats.org/officeDocument/2006/relationships/hyperlink" Id="rId98" Target="https://www.pwc.com/gx/en/news-room/press-releases/2024/pwc-2024-global-ai-jobs-baromet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dcterms:created xsi:type="dcterms:W3CDTF">2025-10-11T16:42:49Z</dcterms:created>
  <dcterms:modified xsi:type="dcterms:W3CDTF">2025-10-11T16:42:49Z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2025-10-10</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