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Planning Analysis 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Leonardo Minus Locatelli.</w:t>
        <w:br w:type="textWrapping"/>
        <w:t xml:space="preserve">Peakmasters | sports web page UCD assignment.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Website goal: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Describe the goal of your website in one or two sentences: what results do I want to see?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List the working title of each page on your site. What information do I need?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Home Page: Peakmaster | Home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- Snowboard Page: Peakmaster | Snowboard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Ski Page: Peakmaster | Ski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Contact Page: Peakmaster | Talk to us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List of sources (facts, text, graphics, sound, video) you will use in the pages above: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Facts and text: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- Content from HTML files provided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Graphics: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- Images used in the HTML files (logo, banners, equipment, reviews, maps, etc.)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Video: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- Embedded YouTube video in the Home Page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Sound: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- None specified in the provided HTML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Site Map: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Home Page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- Navigation to Snowboard Page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- Navigation to Ski Page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- Navigation to Contact Page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Snowboard Page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- Information about snowboarding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- Equipment display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- Information table for snowboarding runs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- Navigation to Contact Page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Ski Page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- Information about skiing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- Equipment display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- Information table for skiing runs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- Navigation to Contact Page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Contact Page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- Contact information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- Embedded Google Maps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