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модуль кредитного решения</w:t>
      </w:r>
    </w:p>
    <w:p>
      <w:pPr>
        <w:pStyle w:val="Subtitle"/>
      </w:pPr>
      <w:r>
        <w:t>Независимый пакет Python для кредитного кабинета предпринимателя</w:t>
      </w:r>
    </w:p>
    <w:p>
      <w:r>
        <w:rPr>
          <w:b w:val="0"/>
        </w:rPr>
        <w:t>Версия 2.0. Подготовлено 21 октября 2026 года. Исполнитель — аналитик и математик команды. Получатель результата — full-stack разработчик и команда хакатона.</w:t>
      </w:r>
    </w:p>
    <w:p>
      <w:r>
        <w:rPr>
          <w:b w:val="0"/>
        </w:rPr>
        <w:t>Разработать пакет credit_engine, который получает неизменяемые данные заявки, доверенные результаты проверок и версию кредитной политики. Пакет рассчитывает денежный поток, балльную оценку, допустимое обеспечение и варианты кредита, затем возвращает объяснимую рекомендацию. Для подключения к сайту должен быть достаточен один импорт и вызов evaluate.</w:t>
      </w:r>
    </w:p>
    <w:p>
      <w:r>
        <w:rPr>
          <w:b w:val="0"/>
        </w:rPr>
        <w:t>Результат работы — проверяемая программа с моделями данных, JSON Schema, конфигурацией правил, примерами JSON, тестовыми сценариями, CLI и инструкцией интеграции. Все клиенты, документы и внешние проверки в демонстрации синтетические. Числа политики ниже являются настройками учебного прототипа и не описывают внутренние правила Альфа-Банка.</w:t>
      </w:r>
    </w:p>
    <w:p>
      <w:pPr>
        <w:pStyle w:val="Heading1"/>
      </w:pPr>
      <w:r>
        <w:t>1 С чего начать</w:t>
      </w:r>
    </w:p>
    <w:p>
      <w:r>
        <w:rPr>
          <w:b w:val="0"/>
        </w:rPr>
        <w:t>Первая цель — получить независимый расчёт на одном подготовленном примере и передать разработчику сайта стабильный контракт. OCR и обучение ML не являются зависимостями этой работы.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1728"/>
        <w:gridCol w:w="4032"/>
        <w:gridCol w:w="4464"/>
      </w:tblGrid>
      <w:tr>
        <w:trPr>
          <w:tblHeader/>
          <w:cantSplit/>
        </w:trPr>
        <w:tc>
          <w:tcPr>
            <w:tcW w:type="dxa" w:w="1728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Период работы</w:t>
            </w:r>
          </w:p>
        </w:tc>
        <w:tc>
          <w:tcPr>
            <w:tcW w:type="dxa" w:w="4032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4464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Первые 20 минут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Передать разработчику разделы 3–6 и 14–15 этого ТЗ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Согласованы названия входов и результатов, доверенная часть данных и версии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Следующие 30 минут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Создать пакет и модели входа, выхода и политики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Примеры загружаются, ошибки имеют код и путь до поля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Следующие 40 минут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Создать F01, F02 и F03 и проверить числа вручную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Синтетические JSON и независимо вычисленные ожидаемые результаты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Следующие 30 минут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Реализовать аннуитет, DSCR и денежный лимит</w:t>
            </w:r>
          </w:p>
        </w:tc>
        <w:tc>
          <w:tcPr>
            <w:tcW w:type="dxa" w:w="446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Три чистые функции дают эталонные значения</w:t>
            </w:r>
          </w:p>
        </w:tc>
      </w:tr>
    </w:tbl>
    <w:p>
      <w:pPr>
        <w:spacing w:after="20"/>
      </w:pPr>
    </w:p>
    <w:p>
      <w:r>
        <w:rPr>
          <w:b w:val="0"/>
        </w:rPr>
        <w:t>После этого последовательно добавить правила допуска, скор, обеспечение, подбор условий и объяснения. Уже в первом рабочем сеансе full-stack должен получить устанавливаемую версию пакета или явно обозначенную заглушку с теми же DTO. Заглушка не должна попадать в финальную демонстрацию как настоящий расчёт.</w:t>
      </w:r>
    </w:p>
    <w:p>
      <w:pPr>
        <w:pStyle w:val="Heading1"/>
      </w:pPr>
      <w:r>
        <w:t>2 Границы ответственности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304"/>
        <w:gridCol w:w="7920"/>
      </w:tblGrid>
      <w:tr>
        <w:trPr>
          <w:tblHeader/>
          <w:cantSplit/>
        </w:trPr>
        <w:tc>
          <w:tcPr>
            <w:tcW w:type="dxa" w:w="2304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Часть</w:t>
            </w:r>
          </w:p>
        </w:tc>
        <w:tc>
          <w:tcPr>
            <w:tcW w:type="dxa" w:w="7920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credit_engine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Валидация согласованности входов, финансовые расчёты, баллы, продуктовые ограничения, принятое обеспечение, альтернативы, причины и следующие действия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Сайт и backend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Пользователи, роли, формы, загрузка документов, БД, версии заявки, выполнение проверок, доверенное подтверждение фактов, публикация и принятие предложений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OCR и обработка документов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Извлечение предполагаемых значений и ссылок на документ; результат проходит подтверждение перед новым расчётом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Банковский оператор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Проверка фактов и оценок, рассмотрение нестандартной ситуации с основанием; действия сохраняет сайт</w:t>
            </w:r>
          </w:p>
        </w:tc>
      </w:tr>
    </w:tbl>
    <w:p>
      <w:pPr>
        <w:spacing w:after="20"/>
      </w:pPr>
    </w:p>
    <w:p>
      <w:r>
        <w:rPr>
          <w:b w:val="0"/>
        </w:rPr>
        <w:t>Ядро не выполняет HTTP-запросов, SQL-запросов, OCR или вызовов LLM; не читает файлы внутри evaluate; не использует случайность и системное время. Оно не присваивает реальные ID предложений и не изменяет статус заявки. Загрузка JSON и файлов реализуется во внешнем CLI или адаптере.</w:t>
      </w:r>
    </w:p>
    <w:p>
      <w:r>
        <w:rPr>
          <w:b w:val="0"/>
        </w:rPr>
        <w:t>Рыночная стоимость актива поступает из принятой оценки. Формула обеспечения не является автоматическим оценщиком рынка. Распознавание документа не подтверждает подлинность документа, право собственности или актуальность оценки.</w:t>
      </w:r>
    </w:p>
    <w:p>
      <w:pPr>
        <w:pStyle w:val="Heading1"/>
      </w:pPr>
      <w:r>
        <w:t>3 Технологии и публичный интерфейс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016"/>
        <w:gridCol w:w="8208"/>
      </w:tblGrid>
      <w:tr>
        <w:trPr>
          <w:tblHeader/>
          <w:cantSplit/>
        </w:trPr>
        <w:tc>
          <w:tcPr>
            <w:tcW w:type="dxa" w:w="2016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8208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Python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Базовая совместимость с Python 3.12. Точная patch-версия и зависимости фиксируются в окружении итогового проекта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Модели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Pydantic 2 для DTO, проверки типов, JSON Schema и сериализации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Деньги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decimal.Decimal, локальный контекст точности не ниже 34 значащих цифр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Конфигурация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Версионируемый JSON с продуктами, порогами, баллами, дисконтом и округлением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Проверка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pytest; дополнительные библиотеки вводить только для конкретной необходимости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Доставка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pyproject.toml, установка через pip, wheel, README, зафиксированное окружение</w:t>
            </w:r>
          </w:p>
        </w:tc>
      </w:tr>
    </w:tbl>
    <w:p>
      <w:pPr>
        <w:spacing w:after="20"/>
      </w:pP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from credit_engine import evaluate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from credit_engine.models import ApplicationSnapshot, NormalizedChecks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from credit_engine.policy import PolicyConfig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def evaluate(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snapshot: ApplicationSnapshot,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checks: NormalizedChecks,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policy: PolicyConfig,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) -&gt; EvaluationResult:</w:t>
      </w:r>
    </w:p>
    <w:p>
      <w:pPr>
        <w:keepNext w:val="0"/>
        <w:spacing w:after="120" w:line="230" w:lineRule="exact"/>
        <w:ind w:left="115"/>
      </w:pPr>
      <w:r>
        <w:rPr>
          <w:rFonts w:ascii="DejaVu Sans Mono" w:hAnsi="DejaVu Sans Mono"/>
          <w:sz w:val="18"/>
        </w:rPr>
        <w:t xml:space="preserve">    ...</w:t>
      </w:r>
    </w:p>
    <w:p>
      <w:r>
        <w:rPr>
          <w:b w:val="0"/>
        </w:rPr>
        <w:t>Сигнатура сохраняет форму из ранее подготовленного задания full-stack. Новая схема имеет schema_version="2.0", политика — policy_version="demo-assets-2", алгоритм — calculation_version="2.0.0". Дата расчёта задаётся в snapshot.as_of_date. Повторный вызов на одинаковых данных и политике должен возвращать одинаковый канонический JSON.</w:t>
      </w:r>
    </w:p>
    <w:p>
      <w:r>
        <w:rPr>
          <w:b w:val="0"/>
        </w:rPr>
        <w:t>Модуль является библиотекой в общем Python backend. Отдельный HTTP-микросервис, брокер сообщений и собственная БД для этой части MVP не требуются. Документация Decimal объясняет точные десятичные расчёты [2]; Pydantic поддерживает JSON Schema и сериализацию моделей [3–4].</w:t>
      </w:r>
    </w:p>
    <w:p>
      <w:pPr>
        <w:pStyle w:val="Heading1"/>
      </w:pPr>
      <w:r>
        <w:t>4 Общие соглашения о данных</w:t>
      </w:r>
    </w:p>
    <w:p>
      <w:pPr>
        <w:pStyle w:val="ListBullet"/>
      </w:pPr>
      <w:r>
        <w:t>Валюта MVP — RUB. Деньги на JSON-границе — строки с двумя десятичными знаками, например "2000000.00". JSON-числа с плавающей точкой для денежных полей отклонять.</w:t>
      </w:r>
    </w:p>
    <w:p>
      <w:pPr>
        <w:pStyle w:val="ListBullet"/>
      </w:pPr>
      <w:r>
        <w:t>Номинальная годовая ставка передаётся долей: "0.24" означает 24 процента годовых. Пороги и дисконты также десятичные строки, например "1.30" и "0.35".</w:t>
      </w:r>
    </w:p>
    <w:p>
      <w:pPr>
        <w:pStyle w:val="ListBullet"/>
      </w:pPr>
      <w:r>
        <w:t>Внутренние вычисления используют Decimal, созданный из строк. NaN и бесконечность запрещены. Для всех денежных входов задать предел NUMERIC(18,2); переполнение — ошибка валидации.</w:t>
      </w:r>
    </w:p>
    <w:p>
      <w:pPr>
        <w:pStyle w:val="ListBullet"/>
      </w:pPr>
      <w:r>
        <w:t>Даты — ISO YYYY-MM-DD; месяцы — YYYY-MM. as_of_date является явно заданной расчётной датой. Временные метки HTTP и БД ведёт backend в UTC.</w:t>
      </w:r>
    </w:p>
    <w:p>
      <w:pPr>
        <w:pStyle w:val="ListBullet"/>
      </w:pPr>
      <w:r>
        <w:t>null означает неизвестное значение. Подтверждённый ноль является обычным числом. Не подставлять ноль, положительный статус или среднее значение вместо пропуска.</w:t>
      </w:r>
    </w:p>
    <w:p>
      <w:pPr>
        <w:pStyle w:val="ListBullet"/>
      </w:pPr>
      <w:r>
        <w:t>Неизвестные поля и enum отклонять. Строки идентификаторов и ссылок ограничить разумной длиной, например 128 символами. source_refs — ссылки на записи, не файлы и не произвольные команды.</w:t>
      </w:r>
    </w:p>
    <w:p>
      <w:pPr>
        <w:pStyle w:val="ListBullet"/>
      </w:pPr>
      <w:r>
        <w:t>Входные объекты не изменяются. Результат не содержит случайных UUID, текущего времени или порядка элементов, зависящего от hash seed.</w:t>
      </w:r>
    </w:p>
    <w:p>
      <w:pPr>
        <w:pStyle w:val="Heading1"/>
      </w:pPr>
      <w:r>
        <w:t>5 Входной снимок заявки</w:t>
      </w:r>
    </w:p>
    <w:p>
      <w:r>
        <w:rPr>
          <w:b w:val="0"/>
        </w:rPr>
        <w:t>ApplicationSnapshot содержит данные одной сохранённой ревизии. Вызов расчёта не должен смешивать сведения из разных ревизий.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880"/>
        <w:gridCol w:w="7344"/>
      </w:tblGrid>
      <w:tr>
        <w:trPr>
          <w:tblHeader/>
          <w:cantSplit/>
        </w:trPr>
        <w:tc>
          <w:tcPr>
            <w:tcW w:type="dxa" w:w="2880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7344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Тип и правило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schema_version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Строка "2.0". Неподдерживаемая версия — InputValidationError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application_id, company_id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Стабильные строковые идентификаторы, переданные backend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revision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Целое число не меньше 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as_of_date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Явная расчётная дата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product_id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WORKING_CAPITAL или EQUIPMENT из переданной политики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purpose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WORKING_CAPITAL либо EQUIPMENT_PURCHASE; должна соответствовать продукту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financing_need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Положительная сумма потребности после собственных средств. При изменении исходных документов backend создаёт новую ревизию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requested_amount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Положительная запрошенная сумма. Ограничения продукта и потребности проверяются кредитной логикой; превышение может привести к меньшему предложению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requested_term_months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Целое число из разрешённых сроков выбранного продукта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industry_code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Необязательный код отрасли для отображения; в demo-assets-2 не добавляет скрытых баллов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financial_periods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Список от 0 до 12 нормализованных месячных записей; требования полноты зависят от возраста бизнеса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existing_monthly_debt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Неотрицательная сумма платежей по действующим долгам или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assets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Список заявленных активов; допускается пустой список</w:t>
            </w:r>
          </w:p>
        </w:tc>
      </w:tr>
    </w:tbl>
    <w:p>
      <w:pPr>
        <w:spacing w:after="20"/>
      </w:pPr>
    </w:p>
    <w:p>
      <w:pPr>
        <w:pStyle w:val="Heading2"/>
      </w:pPr>
      <w:r>
        <w:t>5 1 Финансовый месяц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880"/>
        <w:gridCol w:w="7344"/>
      </w:tblGrid>
      <w:tr>
        <w:trPr>
          <w:tblHeader/>
          <w:cantSplit/>
        </w:trPr>
        <w:tc>
          <w:tcPr>
            <w:tcW w:type="dxa" w:w="2880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7344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month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Месяц YYYY-MM; уникален в списке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operating_receipts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Регулярные операционные поступления, включая подтверждённую аренду и роялти; неотрицательная сумма или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operating_payments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Операционные выплаты без налогов, поддерживающих капзатрат и платежей по кредитам; сумма или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tax_payments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Денежные налоговые платежи, не включённые в operating_payments; сумма или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maintenance_capex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Необходимые затраты на поддержание бизнеса, не включённые в предыдущие расходы; сумма или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source_refs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Ссылки на выписки, подтверждения и нормализованные записи</w:t>
            </w:r>
          </w:p>
        </w:tc>
      </w:tr>
    </w:tbl>
    <w:p>
      <w:pPr>
        <w:spacing w:after="20"/>
      </w:pPr>
    </w:p>
    <w:p>
      <w:r>
        <w:rPr>
          <w:b w:val="0"/>
        </w:rPr>
        <w:t>Статьи взаимоисключающие. Из поступлений до передачи в ядро исключаются переводы между собственными счетами, новые кредиты и разовые вложения владельца. Из операционных выплат исключаются уже выделенные налоги, поддерживающие капзатраты и всё обслуживание долга. Очистку сырых транзакций выполняет отдельный нормализатор; для первой версии достаточно синтетических агрегатов и подтверждения оператора.</w:t>
      </w:r>
    </w:p>
    <w:p>
      <w:r>
        <w:rPr>
          <w:b w:val="0"/>
        </w:rPr>
        <w:t>Доходы от активов уже находятся в operating_receipts и соответствующих расходах. Карточка актива может ссылаться на такие периоды, но ядро никогда дополнительно не прибавляет отдельное asset.monthly_income. Подтверждение ранее неучтённого дохода изменяет финансовые месяцы и создаёт новую ревизию.</w:t>
      </w:r>
    </w:p>
    <w:p>
      <w:pPr>
        <w:pStyle w:val="Heading2"/>
      </w:pPr>
      <w:r>
        <w:t>5 2 Заявленный актив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880"/>
        <w:gridCol w:w="7344"/>
      </w:tblGrid>
      <w:tr>
        <w:trPr>
          <w:tblHeader/>
          <w:cantSplit/>
        </w:trPr>
        <w:tc>
          <w:tcPr>
            <w:tcW w:type="dxa" w:w="2880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7344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asset_id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Уникальный идентификатор записи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object_key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Канонический идентификатор объекта: например VEHICLE:VIN:…; одинаковый объект не может получить два залоговых вклада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asset_type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VEHICLE, EQUIPMENT, REAL_ESTATE, IP_RIGHT или OTHER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owner_id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Заявленный владелец; связь с заёмщиком проверяется отдельно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declared_value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Неотрицательная заявленная стоимость либо null; не участвует в обеспечительном лимите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source_refs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Ссылки на документы и записи об активе</w:t>
            </w:r>
          </w:p>
        </w:tc>
      </w:tr>
    </w:tbl>
    <w:p>
      <w:pPr>
        <w:spacing w:after="20"/>
      </w:pPr>
    </w:p>
    <w:p>
      <w:r>
        <w:rPr>
          <w:b w:val="0"/>
        </w:rPr>
        <w:t>Повтор asset_id или object_key — ошибка входа, а не молчаливое суммирование. Ручное изменение идентификатора не заменяет проверку реального объекта: сайт и оператор отвечают за нормализацию идентификационных реквизитов.</w:t>
      </w:r>
    </w:p>
    <w:p>
      <w:pPr>
        <w:pStyle w:val="Heading1"/>
      </w:pPr>
      <w:r>
        <w:t>6 Доверенные результаты проверок</w:t>
      </w:r>
    </w:p>
    <w:p>
      <w:r>
        <w:rPr>
          <w:b w:val="0"/>
        </w:rPr>
        <w:t>NormalizedChecks формирует backend из защищённого хранилища проверок или локальных симуляторов. Пользовательский HTTP-запрос не должен позволять назначать себе подтверждения. Поле source_type само по себе не является механизмом доверия.</w:t>
      </w:r>
    </w:p>
    <w:p>
      <w:r>
        <w:rPr>
          <w:b w:val="0"/>
        </w:rPr>
        <w:t>В bundle обязательны application_id и revision, совпадающие со snapshot. Каждая проверка содержит state, checked_on, valid_until, source_type, evidence_refs и типизированный payload. source_type принимает MOCK, BANK_OPERATOR или NORMALIZER. Для локального симулятора дополнительно сохраняется fixture_version. Даты обязательны для COMPLETE и UNRESOLVED; проверка считается свежей при checked_on ≤ as_of_date ≤ valid_until. Просроченный UNRESOLVED требует обновления проверки и даёт WAITING_CHECKS, а не немедленное экспертное решение.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016"/>
        <w:gridCol w:w="8208"/>
      </w:tblGrid>
      <w:tr>
        <w:trPr>
          <w:tblHeader/>
          <w:cantSplit/>
        </w:trPr>
        <w:tc>
          <w:tcPr>
            <w:tcW w:type="dxa" w:w="2016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state</w:t>
            </w:r>
          </w:p>
        </w:tc>
        <w:tc>
          <w:tcPr>
            <w:tcW w:type="dxa" w:w="8208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COMPLETE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Проверка завершена. Положительный или отрицательный факт содержится в payload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MISSING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Не хватает конкретных сведений или документов клиента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PENDING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Проверка выполняется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ERROR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Технически не удалось завершить проверку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UNRESOLVED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Проверка выполнена, но требуется решение сотрудника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448"/>
        <w:gridCol w:w="7776"/>
      </w:tblGrid>
      <w:tr>
        <w:trPr>
          <w:tblHeader/>
          <w:cantSplit/>
        </w:trPr>
        <w:tc>
          <w:tcPr>
            <w:tcW w:type="dxa" w:w="2448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7776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Payload завершённой проверки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company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is_active: bool; registration_date: date. Дата регистрации не может быть позднее as_of_date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credit_history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has_history: bool; max_closed_overdue_days и active_overdue_days: int ≥ 0; window_start и window_end. Окно истории должно покрывать 12 месяцев до расчётной даты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financials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consolidated_accounts_confirmed: bool; expense_classification_confirmed: bool. COMPLETE означает проверку переданных значений, но не заменяет проверку полноты месяцев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debt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obligations_complete: bool; service_pattern: FLAT_OR_CONSERVATIVE_MAX либо IRREGULAR. Подтверждение относится к existing_monthly_debt из той же ревизии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business_profile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cashflow_pattern: REGULAR либо SEASONAL. Нет самостоятельного отраслевого скоринга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asset_checks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Список проверок с asset_id; формат оценок и пригодности ниже</w:t>
            </w:r>
          </w:p>
        </w:tc>
      </w:tr>
    </w:tbl>
    <w:p>
      <w:pPr>
        <w:spacing w:after="20"/>
      </w:pPr>
    </w:p>
    <w:p>
      <w:r>
        <w:rPr>
          <w:b w:val="0"/>
        </w:rPr>
        <w:t>При has_history=false обе просрочки обязаны равняться нулю, иначе InputValidationError; категория скоринга — NO_HISTORY. Если has_history=true, баллы определяются по худшему факту за окно. Неполученный ответ БКИ не означает отсутствие кредитной истории. Текущая просрочка является самостоятельным поводом для рассмотрения.</w:t>
      </w:r>
    </w:p>
    <w:p>
      <w:r>
        <w:rPr>
          <w:b w:val="0"/>
        </w:rPr>
        <w:t>COMPLETE не равнозначен положительному результату. consolidated_accounts_confirmed=false или expense_classification_confirmed=false дают NEEDS_INFO с указанием сведений для исправления и подтверждения. obligations_complete=false даёт NEEDS_INFO и DEBT_UNKNOWN. Отрицательные факты не заменяются значением true.</w:t>
      </w:r>
    </w:p>
    <w:p>
      <w:r>
        <w:rPr>
          <w:b w:val="0"/>
        </w:rPr>
        <w:t>asset_checks содержит не более одной проверки на asset_id. Дубликат или ссылка на отсутствующий во snapshot актив — InputValidationError. Если для заявленного актива нет записи проверки, считать её MISSING только для этого актива; необеспеченный продукт этим не блокируется.</w:t>
      </w:r>
    </w:p>
    <w:p>
      <w:r>
        <w:rPr>
          <w:b w:val="0"/>
        </w:rPr>
        <w:t>Для принятого актива payload включает ownership_confirmed=true, pledge_eligible=true, exclusive_allocation=true, valuation_method и valuation_date. Оценка в будущем запрещена. В режиме MARKET_VALUE обязательны неотрицательные assessed_value, liquidation_costs и senior_claims. В режиме MANUAL_RECOVERY обязательны неотрицательное manual_recovery_value, manual_decision_ref, approval_date и source_type=BANK_OPERATOR; assessed_value и отдельные вычеты могут быть null. Дата одобрения не позже checked_on. Все денежные значения подчиняются общему формату.</w:t>
      </w:r>
    </w:p>
    <w:p>
      <w:r>
        <w:rPr>
          <w:b w:val="0"/>
        </w:rPr>
        <w:t>MANUAL_RECOVERY допускается только для IP_RIGHT по политике demo-assets-2. Сохранённое решение сотрудника подтверждает пригодность обеспечения и соблюдение политики, включая учёт обременений. Само значение source_type, отправленное клиентом, ничего не подтверждает. У окончательно исключённого актива, например при pledge_eligible=false, денежная оценка может быть null: ненужный расчёт не является обязательным условием отрицательного факта.</w:t>
      </w:r>
    </w:p>
    <w:p>
      <w:r>
        <w:rPr>
          <w:b w:val="0"/>
        </w:rPr>
        <w:t>Расчёт принятого обеспечения допускает только подтверждённое полное владение заёмщиком и выделение объекта под эту заявку. Совместная собственность, имущество другого владельца, неизвестное распределение залога и OTHER направляются на рассмотрение, если без них невозможно сформировать предложение. IP_RIGHT требует отдельного подтверждения MANUAL_RECOVERY. Это ограничения MVP, а не утверждение о юридической невозможности других сделок.</w:t>
      </w:r>
    </w:p>
    <w:p>
      <w:r>
        <w:rPr>
          <w:b w:val="0"/>
        </w:rPr>
        <w:t>Флаг pledge_eligible=false исключает конкретный актив. Он не означает отказ по необеспеченному продукту. Отсутствующая, устаревшая или ожидающая оценки стоимость сохраняется как null в результате по активу. Проверки, не нужные выбранному продукту, не должны блокировать расчёт.</w:t>
      </w:r>
    </w:p>
    <w:p>
      <w:pPr>
        <w:pStyle w:val="Heading1"/>
      </w:pPr>
      <w:r>
        <w:t>7 Демонстрационная политика</w:t>
      </w:r>
    </w:p>
    <w:p>
      <w:r>
        <w:rPr>
          <w:b w:val="0"/>
        </w:rPr>
        <w:t>Все параметры помещаются в один PolicyConfig. Конфигурация загружается снаружи evaluate. Валидация политики проверяет порядок порогов, диапазоны, отсутствие пересечений корзин, положительный шаг суммы, минимум не выше максимума, наличие разрешённых сроков и полное покрытие допустимых значений.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3312"/>
        <w:gridCol w:w="3456"/>
        <w:gridCol w:w="3456"/>
      </w:tblGrid>
      <w:tr>
        <w:trPr>
          <w:tblHeader/>
          <w:cantSplit/>
        </w:trPr>
        <w:tc>
          <w:tcPr>
            <w:tcW w:type="dxa" w:w="3312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3456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WORKING_CAPITAL</w:t>
            </w:r>
          </w:p>
        </w:tc>
        <w:tc>
          <w:tcPr>
            <w:tcW w:type="dxa" w:w="3456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EQUIPMENT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Назначение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Оборотные средства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Приобретение оборудования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purpose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WORKING_CAPITAL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EQUIPMENT_PURCHASE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Сумма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100 000–3 000 000 ₽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300 000–5 000 000 ₽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Сроки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6, 12, 18, 24 месяца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12, 24, 36 месяцев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Годовая ставка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0.24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0.24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Минимальный DSCR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1.30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1.30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Автоматический скор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От 80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От 80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Обеспечение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Не требуется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Требуется, q = 1.00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Шаг уменьшенной суммы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10 000 ₽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10 000 ₽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Число итоговых предложений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До 3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До 3</w:t>
            </w:r>
          </w:p>
        </w:tc>
      </w:tr>
    </w:tbl>
    <w:p>
      <w:pPr>
        <w:spacing w:after="20"/>
      </w:pPr>
    </w:p>
    <w:p>
      <w:r>
        <w:rPr>
          <w:b w:val="0"/>
        </w:rPr>
        <w:t>В EQUIPMENT режим MARKET_VALUE разрешён для VEHICLE, EQUIPMENT и REAL_ESTATE. Дисконты demo-assets-2: VEHICLE — 0.35, REAL_ESTATE — 0.35, EQUIPMENT — 0.50. Для IP_RIGHT разрешён только MANUAL_RECOVERY после принятого решения сотрудника. OTHER остаётся ручным маршрутом без расчётного вклада в этой политике. Максимальный возраст принятой оценки обоих режимов — 180 дней. Автоматического рыночного дисконта для IP нет.</w:t>
      </w:r>
    </w:p>
    <w:p>
      <w:r>
        <w:rPr>
          <w:b w:val="0"/>
        </w:rPr>
        <w:t>В данной демонстрационной политике допускается учёт старших требований через вычитание senior_claims; allow_junior_lien=true. Если настройка изменена на false, актив с senior_claims&gt;0 исключается. Не сочетать вычитание старшего залога с неявным утверждением, что любое обременение всегда запрещено.</w:t>
      </w:r>
    </w:p>
    <w:p>
      <w:r>
        <w:rPr>
          <w:b w:val="0"/>
        </w:rPr>
        <w:t>Область первой реализации — выбранный продукт и все разрешённые для него сроки. Автоматический переход между продуктами в эту версию не входит. Сравнение другого продукта означает новый вызов с согласованным снимком и допустимой целью. Не предлагать оборотный продукт для покупки оборудования при несовместимой цели.</w:t>
      </w:r>
    </w:p>
    <w:p>
      <w:r>
        <w:rPr>
          <w:b w:val="0"/>
        </w:rPr>
        <w:t>EQUIPMENT получает требование обеспечения в новой версии политики. Старые решения demo-1 не пересчитываются под новой политикой задним числом. При миграции frontend должен использовать каталог новой версии и показывать её требования.</w:t>
      </w:r>
    </w:p>
    <w:p>
      <w:pPr>
        <w:pStyle w:val="Heading1"/>
      </w:pPr>
      <w:r>
        <w:t>8 Проверки входа и порядок рассмотрения</w:t>
      </w:r>
    </w:p>
    <w:p>
      <w:pPr>
        <w:pStyle w:val="Heading2"/>
      </w:pPr>
      <w:r>
        <w:t>8 1 Структурные ошибки</w:t>
      </w:r>
    </w:p>
    <w:p>
      <w:r>
        <w:rPr>
          <w:b w:val="0"/>
        </w:rPr>
        <w:t>InputValidationError возвращает список {path, code, message_ru}. К таким ошибкам относятся: неверный тип, формат денег или даты, отрицательная сумма там, где она запрещена, неподдерживаемый продукт или срок, несовместимая цель, повтор месяца или объекта, несовпадение ревизий, будущая дата проверки и противоречивое COMPLETE без обязательного payload.</w:t>
      </w:r>
    </w:p>
    <w:p>
      <w:r>
        <w:rPr>
          <w:b w:val="0"/>
        </w:rPr>
        <w:t>Пропуск финансового значения через null, отсутствие требуемого месяца и MISSING являются бизнес-состояниями запроса сведений. Синтаксически правильная заявка не превращается в ошибку HTTP только из-за недостатка подтверждённых доходов.</w:t>
      </w:r>
    </w:p>
    <w:p>
      <w:pPr>
        <w:pStyle w:val="Heading2"/>
      </w:pPr>
      <w:r>
        <w:t>8 2 Общая последовательность</w:t>
      </w:r>
    </w:p>
    <w:p>
      <w:pPr>
        <w:pStyle w:val="ListBullet"/>
      </w:pPr>
      <w:r>
        <w:t>Проверить структуру snapshot, checks и policy. Ошибка структуры или политики прекращает вычисление с отдельной типизированной ошибкой.</w:t>
      </w:r>
    </w:p>
    <w:p>
      <w:pPr>
        <w:pStyle w:val="ListBullet"/>
      </w:pPr>
      <w:r>
        <w:t>Если свежая завершённая проверка компании подтверждает is_active=false, вернуть DECLINED с COMPANY_INACTIVE. Это достаточное основание без запроса дополнительных доходов.</w:t>
      </w:r>
    </w:p>
    <w:p>
      <w:pPr>
        <w:pStyle w:val="ListBullet"/>
      </w:pPr>
      <w:r>
        <w:t>Собрать отсутствующие обязательные клиентские сведения. Если они необходимы для расчёта и не существует более раннего достаточного основания отказа, вернуть NEEDS_INFO.</w:t>
      </w:r>
    </w:p>
    <w:p>
      <w:pPr>
        <w:pStyle w:val="ListBullet"/>
      </w:pPr>
      <w:r>
        <w:t>Если обязательная проверка ожидается, завершилась технической ошибкой или просрочена, вернуть WAITING_CHECKS. Не трактовать техническую проблему как плохую кредитную историю.</w:t>
      </w:r>
    </w:p>
    <w:p>
      <w:pPr>
        <w:pStyle w:val="ListBullet"/>
      </w:pPr>
      <w:r>
        <w:t>Свежий UNRESOLVED, текущая просрочка, сезонный поток, нерегулярные существующие платежи либо объективно короткая история бизнеса дают MANUAL_REVIEW.</w:t>
      </w:r>
    </w:p>
    <w:p>
      <w:pPr>
        <w:pStyle w:val="ListBullet"/>
      </w:pPr>
      <w:r>
        <w:t>Если общие сведения подтверждены и достаточны, рассчитать финансовые показатели и варианты условий. Недостатки необязательного актива не являются общей блокировкой.</w:t>
      </w:r>
    </w:p>
    <w:p>
      <w:r>
        <w:rPr>
          <w:b w:val="0"/>
        </w:rPr>
        <w:t>Если одновременно есть несколько проблем, вернуть полный список причин и действий. Основной статус после доказанного COMPANY_INACTIVE определяется порядком: NEEDS_INFO, затем WAITING_CHECKS, затем MANUAL_REVIEW. Проверять только реально необходимые общие сведения; не запрашивать у молодой компании месяцы до начала её деятельности.</w:t>
      </w:r>
    </w:p>
    <w:p>
      <w:pPr>
        <w:pStyle w:val="Heading2"/>
      </w:pPr>
      <w:r>
        <w:t>8 3 Финансовое окно</w:t>
      </w:r>
    </w:p>
    <w:p>
      <w:r>
        <w:rPr>
          <w:b w:val="0"/>
        </w:rPr>
        <w:t>Для as_of_date=2026-10-21 требуемое окно обычной автоматической ветки — 2025-10…2026-09. Текущий октябрь исключён. Каждая строка относится к полному календарному месяцу. Список приводится к хронологическому порядку; повтор и месяц вне требуемого окна — InputValidationError.</w:t>
      </w:r>
    </w:p>
    <w:p>
      <w:r>
        <w:rPr>
          <w:b w:val="0"/>
        </w:rPr>
        <w:t>Если регистрация позже первого дня требуемого 12-месячного окна, у компании нет всех 12 полных месяцев: MANUAL_REVIEW с SHORT_OPERATING_HISTORY. Если компания старше, но месяц или статья отсутствуют, запросить именно недостающий период или поле. Не размножать одно среднее значение на 12 месяцев ради прохождения проверки.</w:t>
      </w:r>
    </w:p>
    <w:p>
      <w:pPr>
        <w:pStyle w:val="Heading1"/>
      </w:pPr>
      <w:r>
        <w:t>9 Финансовые расчёты</w:t>
      </w:r>
    </w:p>
    <w:p>
      <w:r>
        <w:rPr>
          <w:b w:val="0"/>
        </w:rPr>
        <w:t>Для каждого месяца рассчитывается денежный поток до всех долговых платежей. Средние не заменяются выручкой или бухгалтерской прибылью. Налоговые и операционные статьи не должны дублироваться.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C_t = operating_receipts - operating_payments - tax_payments - maintenance_capex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C_12 = sum(C_t for last_12_months) / Decimal(12)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C_3 = sum(C_t for last_3_months) / Decimal(3)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C = min(C_12, C_3)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D = existing_monthly_debt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i = annual_rate / Decimal(12)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if i == 0: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P = amount / months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else: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P = amount * i / (1 - (1 + i) ** (-months))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DSCR = C / (D + P)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payment_capacity = max(Decimal(0), C / k - D)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if i == 0: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cash_limit = payment_capacity * months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else:</w:t>
      </w:r>
    </w:p>
    <w:p>
      <w:pPr>
        <w:keepNext w:val="0"/>
        <w:spacing w:after="120" w:line="230" w:lineRule="exact"/>
        <w:ind w:left="115"/>
      </w:pPr>
      <w:r>
        <w:rPr>
          <w:rFonts w:ascii="DejaVu Sans Mono" w:hAnsi="DejaVu Sans Mono"/>
          <w:sz w:val="18"/>
        </w:rPr>
        <w:t xml:space="preserve">    cash_limit = payment_capacity * (1 - (1 + i) ** (-months)) / i</w:t>
      </w:r>
    </w:p>
    <w:p>
      <w:r>
        <w:rPr>
          <w:b w:val="0"/>
        </w:rPr>
        <w:t>Отрицательный C сохраняется в объяснении; платёжная ёмкость ограничивается снизу нулём. Поскольку сумма кредита положительна, D+P положительно. Для равенства порогу применять сравнение C ≥ k×(D+P) до округления отображаемого DSCR.</w:t>
      </w:r>
    </w:p>
    <w:p>
      <w:r>
        <w:rPr>
          <w:b w:val="0"/>
        </w:rPr>
        <w:t>D означает подтверждённую постоянную нагрузку либо консервативную верхнюю оценку месячных платежей на максимальном разрешённом сроке выбранного продукта. Если такой оценки нет или есть неподдерживаемый график с крупным завершающим платежом, нужен отдельный маршрут. Отсутствующие сведения о долгах не равны нулю.</w:t>
      </w:r>
    </w:p>
    <w:p>
      <w:pPr>
        <w:pStyle w:val="Heading2"/>
      </w:pPr>
      <w:r>
        <w:t>9 1 Округление и демонстрационный график</w:t>
      </w:r>
    </w:p>
    <w:p>
      <w:r>
        <w:rPr>
          <w:b w:val="0"/>
        </w:rPr>
        <w:t>Сохраняется численный контракт предыдущего задания full-stack. Условия допуска проверяются по точному аннуитету с Decimal. Отображаемые поля вычисляются следующим образом:</w:t>
      </w:r>
    </w:p>
    <w:p>
      <w:pPr>
        <w:keepNext/>
        <w:spacing w:after="0" w:line="230" w:lineRule="exact"/>
        <w:ind w:left="115"/>
      </w:pPr>
      <w:r>
        <w:rPr>
          <w:rFonts w:ascii="DejaVu Sans Mono" w:hAnsi="DejaVu Sans Mono"/>
          <w:sz w:val="18"/>
        </w:rPr>
        <w:t>monthly_payment = round_half_up(P, 2)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total_payment = round_half_up(P * months, 2)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last_payment = total_payment - monthly_payment * (months - 1)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interest = total_payment - amount</w:t>
      </w:r>
    </w:p>
    <w:p>
      <w:pPr>
        <w:keepNext w:val="0"/>
        <w:spacing w:after="120" w:line="230" w:lineRule="exact"/>
        <w:ind w:left="115"/>
      </w:pPr>
      <w:r>
        <w:rPr>
          <w:rFonts w:ascii="DejaVu Sans Mono" w:hAnsi="DejaVu Sans Mono"/>
          <w:sz w:val="18"/>
        </w:rPr>
        <w:t>funding_gap = max(Decimal(0), financing_need - amount)</w:t>
      </w:r>
    </w:p>
    <w:p>
      <w:r>
        <w:rPr>
          <w:b w:val="0"/>
        </w:rPr>
        <w:t>Это согласованный демонстрационный график без комиссий: первые n−1 платежей равны monthly_payment, последний корректирует сумму до total_payment. Реальная банковская амортизация с помесячным начислением, датами, календарём и ПСК в эту версию не входит. Интерфейс показывает корректировку последнего платежа.</w:t>
      </w:r>
    </w:p>
    <w:p>
      <w:r>
        <w:rPr>
          <w:b w:val="0"/>
        </w:rPr>
        <w:t>Границы денежных лимитов для отображения округлять вниз до копейки; сумму альтернативы — вниз до шага 10 000 ₽. Исходную сумму сохранять точно, если она проходит все условия. DSCR можно выводить с шестью знаками, но расчётное решение не должно использовать это округлённое поле.</w:t>
      </w:r>
    </w:p>
    <w:p>
      <w:pPr>
        <w:pStyle w:val="Heading1"/>
      </w:pPr>
      <w:r>
        <w:t>10 Балльная оценка</w:t>
      </w:r>
    </w:p>
    <w:p>
      <w:r>
        <w:rPr>
          <w:b w:val="0"/>
        </w:rPr>
        <w:t>Баллы являются прозрачным индексом демонстрационной политики. Они не интерпретируются как вероятность дефолта. Скор рассчитывается отдельно для запрошенных условий и каждого кандидата.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1944"/>
        <w:gridCol w:w="7344"/>
        <w:gridCol w:w="936"/>
      </w:tblGrid>
      <w:tr>
        <w:trPr>
          <w:tblHeader/>
          <w:cantSplit/>
        </w:trPr>
        <w:tc>
          <w:tcPr>
            <w:tcW w:type="dxa" w:w="1944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7344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Условие</w:t>
            </w:r>
          </w:p>
        </w:tc>
        <w:tc>
          <w:tcPr>
            <w:tcW w:type="dxa" w:w="936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Баллы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Покрытие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DSCR ≥ 1.50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Покрытие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1.30 ≤ DSCR &lt; 1.50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Покрытие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1.10 ≤ DSCR &lt; 1.30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Покрытие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DSCR &lt; 1.10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История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История есть, просрочек за окно нет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История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Подтверждено отсутствие истории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История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Худшая погашенная просрочка 1–30 дней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История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Худшая погашенная просрочка более 30 дней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Устойчивость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C_t &gt; 0 в 10–12 месяцах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Устойчивость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C_t &gt; 0 в 7–9 месяцах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Устойчивость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C_t &gt; 0 в 0–6 месяцах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Длительность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Не меньше 24 полных месяцев</w:t>
            </w:r>
          </w:p>
        </w:tc>
        <w:tc>
          <w:tcPr>
            <w:tcW w:type="dxa" w:w="93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Длительность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От 12 до 24 полных месяцев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5</w:t>
            </w:r>
          </w:p>
        </w:tc>
      </w:tr>
    </w:tbl>
    <w:p>
      <w:pPr>
        <w:spacing w:after="20"/>
      </w:pPr>
    </w:p>
    <w:p>
      <w:r>
        <w:rPr>
          <w:b w:val="0"/>
        </w:rPr>
        <w:t>Текущая просрочка обрабатывается отдельным маршрутом до автоматического подбора. Полные месяцы возраста считаются по дате регистрации и as_of_date с учётом дня месяца. Для возраста менее 12 месяцев — MANUAL_REVIEW; полный автоматический скор не выдаётся.</w:t>
      </w:r>
    </w:p>
    <w:p>
      <w:r>
        <w:rPr>
          <w:b w:val="0"/>
        </w:rPr>
        <w:t>Если хотя бы один обязательный компонент неизвестен, score_total=null. Можно вернуть известные компоненты с их статусами, но нельзя показывать их частичную сумму как полный скор.</w:t>
      </w:r>
    </w:p>
    <w:p>
      <w:pPr>
        <w:keepNext/>
        <w:spacing w:after="0" w:line="230" w:lineRule="exact"/>
        <w:ind w:left="115"/>
      </w:pPr>
      <w:r>
        <w:rPr>
          <w:rFonts w:ascii="DejaVu Sans Mono" w:hAnsi="DejaVu Sans Mono"/>
          <w:sz w:val="18"/>
        </w:rPr>
        <w:t>score_total = payment_points + history_points + stability_points + tenure_points</w:t>
      </w:r>
    </w:p>
    <w:p>
      <w:pPr>
        <w:keepNext w:val="0"/>
        <w:spacing w:after="120" w:line="230" w:lineRule="exact"/>
        <w:ind w:left="115"/>
      </w:pPr>
      <w:r>
        <w:rPr>
          <w:rFonts w:ascii="DejaVu Sans Mono" w:hAnsi="DejaVu Sans Mono"/>
          <w:sz w:val="18"/>
        </w:rPr>
        <w:t>base_score = history_points + stability_points + tenure_points</w:t>
      </w:r>
    </w:p>
    <w:p>
      <w:r>
        <w:rPr>
          <w:b w:val="0"/>
        </w:rPr>
        <w:t>Автоматический кандидат требует score_total ≥ 80 и отдельного выполнения DSCR ≥ 1.30. Диапазон 50–79 даёт основание рассмотрения сотрудником при выполнении остальных расчётных ограничений. Значение ниже 50 не создаёт приемлемого кандидата в этой версии политики. Дорогие активы не добавляют баллы в этот индекс.</w:t>
      </w:r>
    </w:p>
    <w:p>
      <w:pPr>
        <w:pStyle w:val="Heading1"/>
      </w:pPr>
      <w:r>
        <w:t>11 Расчёт обеспечения</w:t>
      </w:r>
    </w:p>
    <w:p>
      <w:r>
        <w:rPr>
          <w:b w:val="0"/>
        </w:rPr>
        <w:t>Для материального актива с завершёнными, свежими и положительными проверками применить правило:</w:t>
      </w:r>
    </w:p>
    <w:p>
      <w:pPr>
        <w:keepNext/>
        <w:spacing w:after="0" w:line="230" w:lineRule="exact"/>
        <w:ind w:left="115"/>
      </w:pPr>
      <w:r>
        <w:rPr>
          <w:rFonts w:ascii="DejaVu Sans Mono" w:hAnsi="DejaVu Sans Mono"/>
          <w:sz w:val="18"/>
        </w:rPr>
        <w:t>R_j = max(Decimal(0), assessed_value * (1 - haircut) - liquidation_costs - senior_claims)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accepted_collateral = sum(R_j for eligible_assets)</w:t>
      </w:r>
    </w:p>
    <w:p>
      <w:pPr>
        <w:keepNext w:val="0"/>
        <w:spacing w:after="120" w:line="230" w:lineRule="exact"/>
        <w:ind w:left="115"/>
      </w:pPr>
      <w:r>
        <w:rPr>
          <w:rFonts w:ascii="DejaVu Sans Mono" w:hAnsi="DejaVu Sans Mono"/>
          <w:sz w:val="18"/>
        </w:rPr>
        <w:t>collateral_limit = accepted_collateral / coverage_ratio</w:t>
      </w:r>
    </w:p>
    <w:p>
      <w:r>
        <w:rPr>
          <w:b w:val="0"/>
        </w:rPr>
        <w:t>Дисконт берётся из политики по типу актива. Заявленная стоимость клиента не подменяет assessed_value. Отрицательный результат после расходов и старших требований означает подтверждённый расчётный вклад 0, а отсутствие оценки означает неизвестный вклад null.</w:t>
      </w:r>
    </w:p>
    <w:p>
      <w:r>
        <w:rPr>
          <w:b w:val="0"/>
        </w:rPr>
        <w:t>Для WORKING_CAPITAL collateral_limit=null и collateral_applicable=false. Непроверенные активы можно показать в предупреждениях, но они не блокируют предложение. Для EQUIPMENT неопределённый актив нужен только тогда, когда подтверждённого обеспечения недостаточно для какого-либо приемлемого предложения.</w:t>
      </w:r>
    </w:p>
    <w:p>
      <w:r>
        <w:rPr>
          <w:b w:val="0"/>
        </w:rPr>
        <w:t>Для IP_RIGHT после доверенного решения сотрудника применить R_j = manual_recovery_value. Это уже чистая оценка возможного взыскания с учётом дисконтов, расходов и старших требований; повторно вычитать их запрещено. До решения вклад равен null и при необходимости актива возникает MANUAL_REVIEW. Принятие оценки создаёт новую ревизию и повторный evaluate. Изменение только declared_value или клиентского флага не допускает актив к расчёту.</w:t>
      </w:r>
    </w:p>
    <w:p>
      <w:r>
        <w:rPr>
          <w:b w:val="0"/>
        </w:rPr>
        <w:t>Если принятого обеспечения уже хватает на допустимую меньшую сумму, вернуть это предложение, указав ограничение и возможность дополнительной оценки других активов. Ожидающий документ не должен скрывать уже доступный вариант.</w:t>
      </w:r>
    </w:p>
    <w:p>
      <w:pPr>
        <w:pStyle w:val="Heading1"/>
      </w:pPr>
      <w:r>
        <w:t>12 Поиск допустимых условий</w:t>
      </w:r>
    </w:p>
    <w:p>
      <w:r>
        <w:rPr>
          <w:b w:val="0"/>
        </w:rPr>
        <w:t>Сначала сохранить requested_assessment для исходных суммы и срока. Затем исследовать все разрешённые сроки выбранного продукта. Наличие приемлемой альтернативы не должно переписывать первоначальный запрос.</w:t>
      </w:r>
    </w:p>
    <w:p>
      <w:pPr>
        <w:pStyle w:val="Heading2"/>
      </w:pPr>
      <w:r>
        <w:t>12 1 Почему нельзя проверять только максимальный лимит</w:t>
      </w:r>
    </w:p>
    <w:p>
      <w:r>
        <w:rPr>
          <w:b w:val="0"/>
        </w:rPr>
        <w:t>При C=200 000 ₽, D=40 000 ₽, сроке 24 месяца и базовых баллах 45 запрос 2 млн ₽ даёт DSCR≈1.372286 и скор 75. При меньшей сумме DSCR достигает 1.50, баллы за покрытие растут с 30 до 40 и общий скор становится 85. Алгоритм обязан найти такой вариант.</w:t>
      </w:r>
    </w:p>
    <w:p>
      <w:pPr>
        <w:pStyle w:val="Heading2"/>
      </w:pPr>
      <w:r>
        <w:t>12 2 Конечный набор кандидатов</w:t>
      </w:r>
    </w:p>
    <w:p>
      <w:pPr>
        <w:pStyle w:val="ListBullet"/>
      </w:pPr>
      <w:r>
        <w:t>Для каждого разрешённого срока рассмотреть исходную сумму; превышения потребности и продуктового максимума сохранять в её оценке. Дополнительно рассмотреть сумму с применением этих ограничений.</w:t>
      </w:r>
    </w:p>
    <w:p>
      <w:pPr>
        <w:pStyle w:val="ListBullet"/>
      </w:pPr>
      <w:r>
        <w:t>Из конфигурации получить все границы DSCR не ниже минимального допуска. В demo-assets-2 это 1.30 и 1.50.</w:t>
      </w:r>
    </w:p>
    <w:p>
      <w:pPr>
        <w:pStyle w:val="ListBullet"/>
      </w:pPr>
      <w:r>
        <w:t>Для каждой границы k вычислить cash_limit(k, term). Ограничить сумму requested_amount, financing_need, максимумом продукта и, если применяется, подтверждённым collateral_limit.</w:t>
      </w:r>
    </w:p>
    <w:p>
      <w:pPr>
        <w:pStyle w:val="ListBullet"/>
      </w:pPr>
      <w:r>
        <w:t>Точную requested_amount можно сохранять без округления до шага на любом допустимом сроке. Любую сумму ниже requested_amount округлять вниз до 10 000 ₽ независимо от того, какое ограничение её уменьшило.</w:t>
      </w:r>
    </w:p>
    <w:p>
      <w:pPr>
        <w:pStyle w:val="ListBullet"/>
      </w:pPr>
      <w:r>
        <w:t>Отбросить суммы ниже минимума продукта и повторяющиеся пары amount/term. Полностью пересчитать P, DSCR, баллы, обеспечение и причины для каждого оставшегося кандидата.</w:t>
      </w:r>
    </w:p>
    <w:p>
      <w:pPr>
        <w:pStyle w:val="ListBullet"/>
      </w:pPr>
      <w:r>
        <w:t>Кандидаты с DSCR ниже 1.30 или иными нарушенными обязательными расчётными ограничениями не предлагаются автоматически даже при высоком общем балле.</w:t>
      </w:r>
    </w:p>
    <w:p>
      <w:r>
        <w:rPr>
          <w:b w:val="0"/>
        </w:rPr>
        <w:t>Для ручного маршрута сохранять кандидаты с полными данными, выполненной платёжной ёмкостью и скором 50–79. Не использовать статус MANUAL_REVIEW как скрытую отмену обязательной арифметики. При неподдерживаемой сезонности или правовой ситуации допускается ранний ручной маршрут без расчётного предложения.</w:t>
      </w:r>
    </w:p>
    <w:p>
      <w:pPr>
        <w:pStyle w:val="Heading2"/>
      </w:pPr>
      <w:r>
        <w:t>12 3 Ранжирование</w:t>
      </w:r>
    </w:p>
    <w:p>
      <w:r>
        <w:rPr>
          <w:b w:val="0"/>
        </w:rPr>
        <w:t>Автоматические предложения сортируются по ключу: допустимый точный исходный запрос первым; затем меньший funding_gap; затем меньший total_payment; затем меньший term_months; затем amount и стабильный candidate_key для разрешения равенств. Вернуть не более трёх уникальных предложений.</w:t>
      </w:r>
    </w:p>
    <w:p>
      <w:r>
        <w:rPr>
          <w:b w:val="0"/>
        </w:rPr>
        <w:t>В расчёте меньшей суммы обязательна проверка, удовлетворяет ли она реальной потребности клиента: funding_gap показывается явно. Ни одно предложение не превышает requested_amount, financing_need, максимум продукта, денежный лимит и применимый залоговый лимит.</w:t>
      </w:r>
    </w:p>
    <w:p>
      <w:r>
        <w:rPr>
          <w:b w:val="0"/>
        </w:rPr>
        <w:t>Подбор не требует обучения модели, оптимизатора или перебора всех рублей. Достаточно малого числа границ скоринга и разрешённых сроков. Для текущей таблицы баллов base_score≥50 требует DSCR≥1.30; base_score от 40 до 49 требует DSCR≥1.50; при base_score&lt;40 автоматических предложений нет. Эти числа являются следствием таблицы, поэтому основной код должен читать границы и баллы из конфигурации.</w:t>
      </w:r>
    </w:p>
    <w:p>
      <w:pPr>
        <w:pStyle w:val="Heading1"/>
      </w:pPr>
      <w:r>
        <w:t>13 Итоговая рекомендация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592"/>
        <w:gridCol w:w="7632"/>
      </w:tblGrid>
      <w:tr>
        <w:trPr>
          <w:tblHeader/>
          <w:cantSplit/>
        </w:trPr>
        <w:tc>
          <w:tcPr>
            <w:tcW w:type="dxa" w:w="2592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recommendation</w:t>
            </w:r>
          </w:p>
        </w:tc>
        <w:tc>
          <w:tcPr>
            <w:tcW w:type="dxa" w:w="7632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Условие и действие сайта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OFFERED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Есть хотя бы одно AUTO_ELIGIBLE предложение. Backend сохраняет расчёт и публикует допустимые варианты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NEEDS_INFO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Нужны доступные клиенту сведения. Вернуть точные requested_fields и действие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WAITING_CHECKS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Обязательная доверенная проверка не завершена либо устарела. Backend управляет ожиданием и повтором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MANUAL_REVIEW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Есть установленная причина экспертного рассмотрения или расчётный кандидат со скором 50–79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DECLINED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Есть подтверждённый общий запрет либо все полностью проверенные разрешённые варианты не проходят политику</w:t>
            </w:r>
          </w:p>
        </w:tc>
      </w:tr>
    </w:tbl>
    <w:p>
      <w:pPr>
        <w:spacing w:after="20"/>
      </w:pPr>
    </w:p>
    <w:p>
      <w:r>
        <w:rPr>
          <w:b w:val="0"/>
        </w:rPr>
        <w:t>После прохождения общих проверок сначала искать автоматические варианты на уже подтверждённых данных. Их наличие имеет приоритет над неопределённостью дополнительных активов. Если автоматических вариантов нет, проверить расчётные кандидаты для рассмотрения и зависимость результата от отсутствующего обеспечения.</w:t>
      </w:r>
    </w:p>
    <w:p>
      <w:r>
        <w:rPr>
          <w:b w:val="0"/>
        </w:rPr>
        <w:t>Перед запросом оценки обеспечения проверить, существует ли хотя бы один потенциально допустимый кандидат: DSCR ≥ 1.30, score ≥ 50 и выполнены ограничения суммы, потребности и срока, временно игнорируется только залоговый лимит. Если таких кандидатов нет, оценка залога не исправляет результат. При денежном лимите ниже минимума на всех сроках вернуть DECLINED с CASHFLOW_BELOW_PRODUCT_MIN; при недостижимом минимальном скоре — SCORE_BELOW_MIN. Например, base_score=5 и максимум 40 за платёж не дают даже ручного кандидата.</w:t>
      </w:r>
    </w:p>
    <w:p>
      <w:r>
        <w:rPr>
          <w:b w:val="0"/>
        </w:rPr>
        <w:t>Если потенциально допустимый кандидат существует, но без оценки предложенного актива обеспечение неизвестно, вернуть маршрут конкретной проверки: MISSING → NEEDS_INFO; PENDING/ERROR/устаревшая обязательная проверка → WAITING_CHECKS; требующее экспертного решения IP/OTHER или свежий UNRESOLVED → MANUAL_REVIEW. Для IP, уже принятого через MANUAL_RECOVERY, применяется обычный пересчёт. При конкурирующих необходимых действиях применять общий порядок из раздела 8.</w:t>
      </w:r>
    </w:p>
    <w:p>
      <w:r>
        <w:rPr>
          <w:b w:val="0"/>
        </w:rPr>
        <w:t>Если клиент не указал обеспечение для EQUIPMENT, но потенциально допустимые варианты существуют, вернуть NEEDS_INFO с ADD_COLLATERAL. DECLINED с COLLATERAL_INSUFFICIENT допустим, только когда недостаточность принятых активов окончательно установлена и нет относящихся к заявке неопределённых активов, оценка которых может изменить результат. Нулевое принятое обеспечение при ожидающем экспертного решения IP не является доказанным отказом. Такой отказ относится к текущим условиям выбранного продукта.</w:t>
      </w:r>
    </w:p>
    <w:p>
      <w:r>
        <w:rPr>
          <w:b w:val="0"/>
        </w:rPr>
        <w:t>DRAFT, PROCESSING, ACCEPTED и управление действительностью предложения относятся к сайту. WAITING_CHECKS в результате является рекомендацией; ядро не запускает повтор и не меняет запись в БД.</w:t>
      </w:r>
    </w:p>
    <w:p>
      <w:pPr>
        <w:pStyle w:val="Heading1"/>
      </w:pPr>
      <w:r>
        <w:t>14 Контракт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880"/>
        <w:gridCol w:w="7344"/>
      </w:tblGrid>
      <w:tr>
        <w:trPr>
          <w:tblHeader/>
          <w:cantSplit/>
        </w:trPr>
        <w:tc>
          <w:tcPr>
            <w:tcW w:type="dxa" w:w="2880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7344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Обязательное содержание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schema_version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"2.0"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calculation_version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Версия алгоритма пакета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application_id, revision, as_of_date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Привязка к исходному снимку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policy_version, policy_hash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Версия и SHA-256 канонической конфигурации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input_fingerprint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SHA-256 канонических snapshot и checks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recommendation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Одно из пяти значений раздела 13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financial_summary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C_12, C_3, C, D, число положительных месяцев, период и статусы полноты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requested_assessment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Сумма и срок запроса, платёж, DSCR, баллы, проверка допустимости либо NOT_EVALUATED с причиной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asset_results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Вклад каждого актива или null, пригодность, valuation_method, дисконт либо manual_decision_ref, источник и причина исключения/рассмотрения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candidates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Рассмотренные пары сумма/срок с AUTO_ELIGIBLE, REVIEW или REJECTED и основаниями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offers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До трёх AUTO_ELIGIBLE вариантов после ранжирования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reasons, requested_fields</w:t>
            </w:r>
          </w:p>
        </w:tc>
        <w:tc>
          <w:tcPr>
            <w:tcW w:type="dxa" w:w="734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Стабильные коды, параметры, аудитория сообщения, запрошенные поля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next_actions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Структурированные следующие действия клиента или сотрудника</w:t>
            </w:r>
          </w:p>
        </w:tc>
      </w:tr>
    </w:tbl>
    <w:p>
      <w:pPr>
        <w:spacing w:after="20"/>
      </w:pPr>
    </w:p>
    <w:p>
      <w:r>
        <w:rPr>
          <w:b w:val="0"/>
        </w:rPr>
        <w:t>У кандидата обязательны candidate_key, product_id, amount, term_months, annual_rate, monthly_payment, last_payment, total_payment, interest, funding_gap, dscr, score_total, score_components, cash_limit, collateral_limit, limiting_factors и reason_codes. Неизвестные расчётные величины имеют null с причиной; они не сериализуются как NaN или нулевой результат.</w:t>
      </w:r>
    </w:p>
    <w:p>
      <w:r>
        <w:rPr>
          <w:b w:val="0"/>
        </w:rPr>
        <w:t>candidate_key детерминированно вычисляется из input_fingerprint, policy_hash, calculation_version, product_id, amount и term_months. Реальный offer_id назначает backend при сохранении. input_fingerprint нужен для сопоставления, но не является электронной подписью и не доказывает подлинность документов.</w:t>
      </w:r>
    </w:p>
    <w:p>
      <w:pPr>
        <w:pStyle w:val="Heading2"/>
      </w:pPr>
      <w:r>
        <w:t>14 1 Объяснения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{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"code": "COLLATERAL_LIMIT",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"audience": "CLIENT",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"scope": "CANDIDATE",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"subject_id": "candidate_key",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"message_ru": "Сумму ограничивает принятое обеспечение",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"params": {"limit": "900000.00", "requested": "2000000.00"},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"source_refs": ["asset-check-001"],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"next_action": "ADD_COLLATERAL"</w:t>
      </w:r>
    </w:p>
    <w:p>
      <w:pPr>
        <w:keepNext w:val="0"/>
        <w:spacing w:after="120" w:line="230" w:lineRule="exact"/>
        <w:ind w:left="115"/>
      </w:pPr>
      <w:r>
        <w:rPr>
          <w:rFonts w:ascii="DejaVu Sans Mono" w:hAnsi="DejaVu Sans Mono"/>
          <w:sz w:val="18"/>
        </w:rPr>
        <w:t>}</w:t>
      </w:r>
    </w:p>
    <w:p>
      <w:r>
        <w:rPr>
          <w:b w:val="0"/>
        </w:rPr>
        <w:t>Минимальные коды: COMPANY_INACTIVE, FINANCIAL_PERIOD_MISSING, FINANCIAL_VALUE_MISSING, DEBT_UNKNOWN, HISTORY_UNAVAILABLE, CHECK_EXPIRED, CHECK_PROVIDER_UNAVAILABLE, SHORT_OPERATING_HISTORY, SEASONAL_CASHFLOW, IRREGULAR_DEBT_SERVICE, ACTIVE_OVERDUE, ASSET_DOCUMENTS_REQUIRED, ASSET_INELIGIBLE, ASSET_REVIEW_REQUIRED, VALUATION_EXPIRED, CASHFLOW_LIMIT, CASHFLOW_BELOW_PRODUCT_MIN, COLLATERAL_LIMIT, COLLATERAL_INSUFFICIENT, PRODUCT_LIMIT, FINANCING_NEED_LIMIT, SCORE_REVIEW, SCORE_BELOW_MIN, LONGER_TERM_FITS_CAPACITY, LOWER_AMOUNT_IMPROVES_SCORE, FUNDING_GAP.</w:t>
      </w:r>
    </w:p>
    <w:p>
      <w:r>
        <w:rPr>
          <w:b w:val="0"/>
        </w:rPr>
        <w:t>Тексты формируются шаблонами из проверенных значений. Reason с audience=BANK не попадает в клиентскую выдачу автоматически. Массив limiting_factors допускает несколько одновременно действующих ограничений. Клиент видит, что ограничивает сумму, какой документ нужен и что изменит следующий шаг.</w:t>
      </w:r>
    </w:p>
    <w:p>
      <w:pPr>
        <w:pStyle w:val="Heading2"/>
      </w:pPr>
      <w:r>
        <w:t>14 2 Каноническая сериализация</w:t>
      </w:r>
    </w:p>
    <w:p>
      <w:r>
        <w:rPr>
          <w:b w:val="0"/>
        </w:rPr>
        <w:t>Перед вычислением hash нормализовать деньги до двух знаков, ставки и коэффициенты до документированной канонической десятичной записи; отсортировать финансовые месяцы по month, активы и их проверки по asset_id, ссылки по значению. JSON кодируется UTF-8, ключи сортируются, разделители фиксируются. После такого же нормализующего шага одинаковые смысловые данные должны давать одинаковый hash.</w:t>
      </w:r>
    </w:p>
    <w:p>
      <w:r>
        <w:rPr>
          <w:b w:val="0"/>
        </w:rPr>
        <w:t>Ядро возвращает hash политики, но не может само обнаруживать подмену содержимого той же версии между разными вызовами без состояния. Backend хранит неизменяемое соответствие policy_version → policy_hash. Изменение конфигурации требует новой версии. Это отдельная обязанность интеграции.</w:t>
      </w:r>
    </w:p>
    <w:p>
      <w:pPr>
        <w:pStyle w:val="Heading1"/>
      </w:pPr>
      <w:r>
        <w:t>15 Интеграция с сайтом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# Этот код исполняется внутри защищённого backend.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snapshot = build_snapshot(saved_revision)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checks = load_trusted_checks(saved_revision)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policy = load_pinned_policy(saved_revision.policy_version)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result = evaluate(snapshot, checks, policy)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# Backend проверяет актуальность revision и processing_id.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# Затем атомарно сохраняет решение и допустимые предложения.</w:t>
      </w:r>
    </w:p>
    <w:p>
      <w:pPr>
        <w:keepNext w:val="0"/>
        <w:spacing w:after="120" w:line="230" w:lineRule="exact"/>
        <w:ind w:left="115"/>
      </w:pPr>
      <w:r>
        <w:rPr>
          <w:rFonts w:ascii="DejaVu Sans Mono" w:hAnsi="DejaVu Sans Mono"/>
          <w:sz w:val="18"/>
        </w:rPr>
        <w:t>persist_and_publish_if_current(result)</w:t>
      </w:r>
    </w:p>
    <w:p>
      <w:r>
        <w:rPr>
          <w:b w:val="0"/>
        </w:rPr>
        <w:t>Пример обозначает границу интеграции; функции работы с БД реализует full-stack. Публичный endpoint принимает действие над заявкой, а не произвольный доверенный checks от клиента. Для внутренней диагностики можно добавить тонкую FastAPI-обёртку; она не должна становиться обязательной зависимостью библиотеки.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3600"/>
        <w:gridCol w:w="6624"/>
      </w:tblGrid>
      <w:tr>
        <w:trPr>
          <w:tblHeader/>
          <w:cantSplit/>
        </w:trPr>
        <w:tc>
          <w:tcPr>
            <w:tcW w:type="dxa" w:w="3600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Результат вызова</w:t>
            </w:r>
          </w:p>
        </w:tc>
        <w:tc>
          <w:tcPr>
            <w:tcW w:type="dxa" w:w="6624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Поведение адаптера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Корректный бизнес-результат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Обычный успешный ответ внутреннего вызова; рекомендация определяет переход состояния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InputValidationError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HTTP 422 с безопасными code/path/message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PolicyValidationError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Ошибка конфигурации сервера; HTTP 500 и запись в технический журнал, не кредитный отказ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Устаревшая revision или processing_id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Результат не публикуется поверх новой версии; повтор по актуальному снимку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Принятие старого предложения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Backend отклоняет действие конфликтом версии, например HTTP 409</w:t>
            </w:r>
          </w:p>
        </w:tc>
      </w:tr>
    </w:tbl>
    <w:p>
      <w:pPr>
        <w:spacing w:after="20"/>
      </w:pPr>
    </w:p>
    <w:p>
      <w:r>
        <w:rPr>
          <w:b w:val="0"/>
        </w:rPr>
        <w:t>При изменении финансовых данных, документа, принятой оценки или параметров заявки backend создаёт новую ревизию и пересчитывает результат. Предложение хранит ссылки на свою ревизию, policy_hash и calculation_version. Проверка актуальности при принятии выполняется транзакционно в БД. Сам пакет не может предотвратить гонку между двумя HTTP-запросами.</w:t>
      </w:r>
    </w:p>
    <w:p>
      <w:r>
        <w:rPr>
          <w:b w:val="0"/>
        </w:rPr>
        <w:t>Кандидат REVIEW со скором 50–79 может быть опубликован сайтом после решения банковского сотрудника с основанием и записью аудита. На момент публикации ревизия актуальна, все проверки свежие, а DSCR, продуктовые ограничения и обеспечение уже соблюдены. Действие approve не отменяет эти требования. Ранний MANUAL_REVIEW без рассчитанного кандидата требует новых подтверждённых данных, поддерживаемой политики либо отдельно описанного ручного процесса; из одного статуса нельзя создать рассчитанное предложение.</w:t>
      </w:r>
    </w:p>
    <w:p>
      <w:r>
        <w:rPr>
          <w:b w:val="0"/>
        </w:rPr>
        <w:t>Совместимость со старой формой требует адаптера. Нельзя преобразовывать старое monthly_cash_flow в двенадцать одинаковых исторических месяцев и выдавать это за подтверждённую историю. Пока источников нет, использовать честный NEEDS_INFO, ручной сценарий или явно обозначенные синтетические демонстрационные данные.</w:t>
      </w:r>
    </w:p>
    <w:p>
      <w:pPr>
        <w:pStyle w:val="Heading1"/>
      </w:pPr>
      <w:r>
        <w:t>16 Структура поставляемого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4032"/>
        <w:gridCol w:w="6192"/>
      </w:tblGrid>
      <w:tr>
        <w:trPr>
          <w:tblHeader/>
          <w:cantSplit/>
        </w:trPr>
        <w:tc>
          <w:tcPr>
            <w:tcW w:type="dxa" w:w="4032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Файл или каталог</w:t>
            </w:r>
          </w:p>
        </w:tc>
        <w:tc>
          <w:tcPr>
            <w:tcW w:type="dxa" w:w="6192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pyproject.toml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Метаданные, зависимости, CLI entry point, настройки проверки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src/credit_engine/models.py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Входные и выходные DTO, типы денег, enums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src/credit_engine/policy.py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PolicyConfig, проверка конфигурации, загрузка вне ядра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src/credit_engine/finance.py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CFADS, аннуитет, лимит, округление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src/credit_engine/scoring.py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Компоненты баллов из политики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src/credit_engine/collateral.py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Пригодность и расчёт принятого обеспечения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src/credit_engine/offers.py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Генерация, повторная оценка, ранжирование условий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src/credit_engine/decision.py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Порядок общих правил и evaluate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src/credit_engine/reasons.py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Коды, шаблоны и следующие действия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src/credit_engine/cli.py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Чтение JSON, вызов пакета, вывод результата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policies/demo-assets-2.json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Полная неизменяемая демонстрационная конфигурация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schemas/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JSON Schema snapshot, checks, policy и result, созданные из моделей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examples/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Полные JSON входов и ожидаемых результатов, пример адаптера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tests/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Финансовые границы, сценарии решений, контракт и свойства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README.md, MODEL_CARD.md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Запуск, интеграция, определения, ограничения и правила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THIRD_PARTY_NOTICES</w:t>
            </w:r>
          </w:p>
        </w:tc>
        <w:tc>
          <w:tcPr>
            <w:tcW w:type="dxa" w:w="61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Зависимости и явно смоделированные интеграции</w:t>
            </w:r>
          </w:p>
        </w:tc>
      </w:tr>
    </w:tbl>
    <w:p>
      <w:pPr>
        <w:spacing w:after="20"/>
      </w:pPr>
    </w:p>
    <w:p>
      <w:r>
        <w:rPr>
          <w:b w:val="0"/>
        </w:rPr>
        <w:t>Допустимо объединить небольшие соседние файлы без изменения интерфейса и тестируемости. Не создавать многоуровневый framework плагинов ради пяти типов активов. Структура src и сборка через pyproject.toml соответствуют общему руководству PyPA [5].</w:t>
      </w:r>
    </w:p>
    <w:p>
      <w:pPr>
        <w:pStyle w:val="Heading2"/>
      </w:pPr>
      <w:r>
        <w:t>16 1 CLI и воспроизводимый запуск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python -m venv .venv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# Активировать окружение согласно используемой ОС.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python -m pip install -e ".[dev]"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python -m pytest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credit-engine evaluate --snapshot examples/F01/snapshot.json   --checks examples/F01/checks.json   --policy policies/demo-assets-2.json --out result.json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credit-engine export-schemas --out schemas</w:t>
      </w:r>
    </w:p>
    <w:p>
      <w:pPr>
        <w:keepNext w:val="0"/>
        <w:spacing w:after="120" w:line="230" w:lineRule="exact"/>
        <w:ind w:left="115"/>
      </w:pPr>
      <w:r>
        <w:rPr>
          <w:rFonts w:ascii="DejaVu Sans Mono" w:hAnsi="DejaVu Sans Mono"/>
          <w:sz w:val="18"/>
        </w:rPr>
        <w:t>python -m build</w:t>
      </w:r>
    </w:p>
    <w:p>
      <w:r>
        <w:rPr>
          <w:b w:val="0"/>
        </w:rPr>
        <w:t>Зафиксировать точные версии зависимостей lock-файлом или эквивалентным воспроизводимым механизмом. Коды завершения CLI: 0 — любой корректный бизнес-результат, включая DECLINED; 2 — ошибка входов; 3 — ошибка политики; 1 — неожиданная техническая ошибка. JSON результата записывается отдельно от диагностических сообщений. Обязательный runtime работает без сети и API-ключей.</w:t>
      </w:r>
    </w:p>
    <w:p>
      <w:pPr>
        <w:pStyle w:val="Heading1"/>
      </w:pPr>
      <w:r>
        <w:t>17 Эталонные расчёты</w:t>
      </w:r>
    </w:p>
    <w:p>
      <w:r>
        <w:rPr>
          <w:b w:val="0"/>
        </w:rPr>
        <w:t>Эталоны ниже рассчитаны с Decimal. Проверка допуска использует точный аннуитет, отображение — HALF_UP, сумма альтернативы — вниз до 10 000 ₽. Они не должны меняться при ином порядке полей 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2520"/>
        <w:gridCol w:w="1800"/>
        <w:gridCol w:w="1800"/>
        <w:gridCol w:w="2088"/>
        <w:gridCol w:w="2016"/>
      </w:tblGrid>
      <w:tr>
        <w:trPr>
          <w:tblHeader/>
          <w:cantSplit/>
        </w:trPr>
        <w:tc>
          <w:tcPr>
            <w:tcW w:type="dxa" w:w="2520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Сумма и срок</w:t>
            </w:r>
          </w:p>
        </w:tc>
        <w:tc>
          <w:tcPr>
            <w:tcW w:type="dxa" w:w="1800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Платёж ₽</w:t>
            </w:r>
          </w:p>
        </w:tc>
        <w:tc>
          <w:tcPr>
            <w:tcW w:type="dxa" w:w="1800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Последний ₽</w:t>
            </w:r>
          </w:p>
        </w:tc>
        <w:tc>
          <w:tcPr>
            <w:tcW w:type="dxa" w:w="2088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Всего ₽</w:t>
            </w:r>
          </w:p>
        </w:tc>
        <w:tc>
          <w:tcPr>
            <w:tcW w:type="dxa" w:w="2016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DSCR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2 000 000 / 24 мес.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105742.19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105742.30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2537812.67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1.372286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900 000 / 24 мес.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47583.99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47583.93</w:t>
            </w:r>
          </w:p>
        </w:tc>
        <w:tc>
          <w:tcPr>
            <w:tcW w:type="dxa" w:w="208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1142015.70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2.283522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400 000 / 24 мес.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21148.44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21148.41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507562.53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1.308292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1 760 000 / 24 мес.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93053.13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93053.16</w:t>
            </w:r>
          </w:p>
        </w:tc>
        <w:tc>
          <w:tcPr>
            <w:tcW w:type="dxa" w:w="208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2233275.15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1.503159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2 000 000 / 36 мес.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78465.71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78465.54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2824765.39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1.688252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2 000 000 / 12 мес.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189119.19</w:t>
            </w:r>
          </w:p>
        </w:tc>
        <w:tc>
          <w:tcPr>
            <w:tcW w:type="dxa" w:w="180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189119.23</w:t>
            </w:r>
          </w:p>
        </w:tc>
        <w:tc>
          <w:tcPr>
            <w:tcW w:type="dxa" w:w="208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2269430.32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0.872908</w:t>
            </w:r>
          </w:p>
        </w:tc>
      </w:tr>
    </w:tbl>
    <w:p>
      <w:pPr>
        <w:spacing w:after="20"/>
      </w:pPr>
    </w:p>
    <w:p>
      <w:r>
        <w:rPr>
          <w:b w:val="0"/>
        </w:rPr>
        <w:t>В строке 400 000 ₽ используется C=80 000 ₽; в остальных строках C=200 000 ₽. D=40 000 ₽ во всех строках. Денежный лимит на 24 месяца: при C=80 000 ₽ и k=1.30 — 407 376.859142… ₽, альтернативная сумма 400 000 ₽; при C=200 000 ₽ и k=1.30 — 2 153 277.684040… ₽; при C=200 000 ₽ и k=1.50 — 1 765 299.722952… ₽, альтернативная сумма 1 760 000 ₽.</w:t>
      </w:r>
    </w:p>
    <w:p>
      <w:r>
        <w:rPr>
          <w:b w:val="0"/>
        </w:rPr>
        <w:t>Обеспечение: недвижимость 10 млн ₽, дисконт 0.35, расходы 300 тыс. ₽, старшие требования 2 млн ₽ дают 4.2 млн ₽. Автомобиль 2 млн ₽, дисконт 0.35, расходы 100 тыс. ₽ и старшие требования 300 тыс. ₽ дают 900 тыс. ₽. Оба примера используют заранее принятые оценки.</w:t>
      </w:r>
    </w:p>
    <w:p>
      <w:pPr>
        <w:pStyle w:val="Heading1"/>
      </w:pPr>
      <w:r>
        <w:t>18 Сценарии приёмки</w:t>
      </w:r>
    </w:p>
    <w:p>
      <w:r>
        <w:rPr>
          <w:b w:val="0"/>
        </w:rPr>
        <w:t>Каждый сценарий хранит полные snapshot.json, checks.json, ссылку на фиксированную политику и expected.json с ключевыми ожидаемыми полями. Основные сценарии используют каталог раздела 7. Для точных тестов конкретного срока дополнительно проверяется нужный candidate; нельзя забывать, что EQUIPMENT также допускает 36 месяцев.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648"/>
        <w:gridCol w:w="4392"/>
        <w:gridCol w:w="5184"/>
      </w:tblGrid>
      <w:tr>
        <w:trPr>
          <w:tblHeader/>
          <w:cantSplit/>
        </w:trPr>
        <w:tc>
          <w:tcPr>
            <w:tcW w:type="dxa" w:w="648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4392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Сценарий</w:t>
            </w:r>
          </w:p>
        </w:tc>
        <w:tc>
          <w:tcPr>
            <w:tcW w:type="dxa" w:w="5184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F01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WORKING_CAPITAL; 12 месяцев C_t=200 000; D=40 000; 2 млн на 24; история чистая; возраст ≥24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OFFERED. Исходная сумма 2 млн первая; score=90; платёж 105742.19; funding_gap=0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F02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EQUIPMENT; C=80 000; D=40 000; запрос 2 млн на 24; принятое обеспечение 4.2 млн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Запрос не проходит DSCR. На 24 мес кандидат 400 000; на 36 мес — 540 000. Лучший по gap — 540 000 на 36. Причина CASHFLOW_LIMIT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F03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C=200 000 уже включает 120 000 чистого дохода IP; стоимость IP заявлена 20 млн; WORKING_CAPITAL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 остаётся 200 000. Не добавлять доход второй раз. Pending IP не блокирует положительный F01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F04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То же достаточное C; EQUIPMENT; только IP_RIGHT, требующий оценки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MANUAL_REVIEW. Заявленные 20 млн не становятся принятым обеспечением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F04b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Продолжение F04: сотрудник принял чистый MANUAL_RECOVERY=2.4 млн; все условия и проверки подтверждены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Новая ревизия; OFFERED, 2 млн/24, score=90. Вклад IP ровно 2.4 млн, без повторного дисконта и вычетов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F05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EQUIPMENT; C=200 000; D=40 000; автомобиль даёт R=900 000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Ни одно предложение не превышает 900 000. Кандидат 900 000/24: платёж 47583.99, gap=1100000. При ранжировании допустим 900 000/12 раньше из-за меньшей общей выплаты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F06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Компания старая; не хватает 4 месяцев либо значения налога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NEEDS_INFO; конкретные месяцы и поля. Подстановка нулей запрещена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F07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Компания зарегистрирована внутри требуемого окна; представлены существующие периоды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MANUAL_REVIEW, SHORT_OPERATING_HISTORY; не требовать месяцы до регистрации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F08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D=0 подтверждён; затем D=null с MISSING; затем БКИ PENDING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Разные результаты: обычный расчёт; NEEDS_INFO; WAITING_CHECKS. NONE истории не подменяет PENDING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F09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Свежая проверка подтверждает неактивную компанию; прочие данные могут быть неполны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DECLINED, COMPANY_INACTIVE; не запрашивать лишние данные для этого решения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F10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Положительный финансовый пример и active_overdue_days&gt;0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MANUAL_REVIEW; автоматических offers нет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F11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SEASONAL либо IRREGULAR существующий долг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MANUAL_REVIEW; среднее C не используется как доказательство подходящего графика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F12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WORKING_CAPITAL; C=200 000; D=40 000; 2 млн/24; история даёт10, устойчивость25, возраст10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Запрос score=75. Найден 1 760 000/24, score=85; OFFERED. В варианте EQUIPMENT с достаточным залогом найден также полный запрос 2 млн/36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F13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Дубликат month, asset_id или object_key; разные revision snapshot/checks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InputValidationError с точным путём. Обеспечение не удваивается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F14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Точные границы DSCR1.30 и1.50; чуть ниже; нулевая ставка; C≤0; R≤0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Верные включения корзин, отсутствие допуска по округлённому1.30, безопасные нулевые пределы, P=L/n при нулевой ставке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F15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Повтор вызова с теми же входами; перестановка месяцев; смена версии политики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Одинаковые канонические результаты после нормализации порядка; новая политика имеет новый hash; исходные объекты не изменены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F16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COMPLETE с неподтверждённой полнотой долгов; устаревший UNRESOLVED; дубликат asset_check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Соответственно NEEDS_INFO; WAITING_CHECKS; InputValidationError. COMPLETE не равно PASS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F17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Обеспеченный продукт, IP ожидает оценки, но base_score=5 или cash_limit ниже минимума на всех сроках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DECLINED по доказанному скору либо платёжной ёмкости. Оценка IP не запрашивается ради заведомо невозможного кандидата</w:t>
            </w:r>
          </w:p>
        </w:tc>
      </w:tr>
    </w:tbl>
    <w:p>
      <w:pPr>
        <w:spacing w:after="20"/>
      </w:pPr>
    </w:p>
    <w:p>
      <w:r>
        <w:rPr>
          <w:b w:val="0"/>
        </w:rPr>
        <w:t>Отдельные интеграционные проверки выполняются совместно с full-stack: внутренний перевод не увеличивает нормализованный поток; документ на тот же объект не создаёт второй залог; клиент не подменяет checks; после изменения revision старое предложение не принимается; ERROR внешней проверки становится WAITING_CHECKS, а не DECLINED.</w:t>
      </w:r>
    </w:p>
    <w:p>
      <w:r>
        <w:rPr>
          <w:b w:val="0"/>
        </w:rPr>
        <w:t>Дополнительные содержательные свойства: увеличение принятого обеспечения не меняет cash_limit и баллы; добавление непроверенного IP не ухудшает необеспеченное предложение; снижение существующего долга не уменьшает доступный денежный лимит при остальных равных; сумма отображаемых платежей равна total_payment; предложения не превышают жёсткие пределы.</w:t>
      </w:r>
    </w:p>
    <w:p>
      <w:pPr>
        <w:pStyle w:val="Heading1"/>
      </w:pPr>
      <w:r>
        <w:t>19 Порядок реализации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5" w:type="dxa"/>
          <w:bottom w:w="90" w:type="dxa"/>
          <w:right w:w="105" w:type="dxa"/>
        </w:tblCellMar>
      </w:tblPr>
      <w:tblGrid>
        <w:gridCol w:w="1728"/>
        <w:gridCol w:w="4320"/>
        <w:gridCol w:w="4176"/>
      </w:tblGrid>
      <w:tr>
        <w:trPr>
          <w:tblHeader/>
          <w:cantSplit/>
        </w:trPr>
        <w:tc>
          <w:tcPr>
            <w:tcW w:type="dxa" w:w="1728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4320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Работа</w:t>
            </w:r>
          </w:p>
        </w:tc>
        <w:tc>
          <w:tcPr>
            <w:tcW w:type="dxa" w:w="4176"/>
            <w:vAlign w:val="center"/>
            <w:shd w:fill="25465D"/>
          </w:tcPr>
          <w:p>
            <w:pPr>
              <w:spacing w:after="20" w:line="25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Критерий готовности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1 Контракт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DTO, enums, политика, три полных примера, схемы; передача разработчику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Оба участника используют одни JSON и сигнатуру; примеры валидируются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2 Арифметика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Поток, аннуитет, DSCR, лимиты, округление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Совпадают все эталоны раздела17, в том числе нулевая ставка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3 Решения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Полнота, проверки, скор, кандидаты и маршруты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Работают F01, F06–F12, включая улучшение скора меньшей суммой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4 Активы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Материальные активы, ограничения, IP review и MANUAL_RECOVERY, дедупликация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Работают F02–F05, включая F04b, и имущественные границы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5 Поставка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CLI, README, MODEL_CARD, wheel, JSON Schema, все fixtures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Пакет устанавливается и считается без сайта и сети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color w:val="000000"/>
                <w:sz w:val="19"/>
              </w:rPr>
              <w:t>6 Интеграция</w:t>
            </w:r>
          </w:p>
        </w:tc>
        <w:tc>
          <w:tcPr>
            <w:tcW w:type="dxa" w:w="4320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Вызов из backend, ревизии, причины в интерфейсе, три демонстрации</w:t>
            </w:r>
          </w:p>
        </w:tc>
        <w:tc>
          <w:tcPr>
            <w:tcW w:type="dxa" w:w="4176"/>
            <w:vAlign w:val="center"/>
            <w:shd w:fill="F3F6F8"/>
          </w:tcPr>
          <w:p>
            <w:pPr>
              <w:spacing w:after="20" w:line="250" w:lineRule="auto"/>
            </w:pPr>
            <w:r>
              <w:rPr>
                <w:rFonts w:ascii="Arial" w:hAnsi="Arial"/>
                <w:sz w:val="19"/>
              </w:rPr>
              <w:t>Полный путь клиент → проверка → расчёт → предложение/уточнение → пересчёт</w:t>
            </w:r>
          </w:p>
        </w:tc>
      </w:tr>
    </w:tbl>
    <w:p>
      <w:pPr>
        <w:spacing w:after="20"/>
      </w:pPr>
    </w:p>
    <w:p>
      <w:r>
        <w:rPr>
          <w:b w:val="0"/>
        </w:rPr>
        <w:t>Практический план — передать контракт в первый рабочий сеанс, собрать расчёт и правила в следующие один–два сеанса, затем подключить активы и пройти интеграцию. Это ориентир, зависящий от готовности входных данных и сайта; не откладывать интеграцию до последнего дня.</w:t>
      </w:r>
    </w:p>
    <w:p>
      <w:r>
        <w:rPr>
          <w:b w:val="0"/>
        </w:rPr>
        <w:t>После принятия базового пакета отдельной задачей можно реализовать один документный адаптер. Он должен возвращать извлечённые поля со ссылками на страницы, после чего оператор подтверждает значения и создаётся новый snapshot. Для MVP не требуется одновременно разрабатывать OCR всех документов, универсальную оценку IP, PD-модель и отдельный веб-сервис.</w:t>
      </w:r>
    </w:p>
    <w:p>
      <w:pPr>
        <w:pStyle w:val="Heading1"/>
      </w:pPr>
      <w:r>
        <w:t>20 Критерии завершения</w:t>
      </w:r>
    </w:p>
    <w:p>
      <w:pPr>
        <w:pStyle w:val="ListBullet"/>
      </w:pPr>
      <w:r>
        <w:t>Пакет устанавливается стандартным способом; один evaluate работает без сайта, БД, сети и API-ключей.</w:t>
      </w:r>
    </w:p>
    <w:p>
      <w:pPr>
        <w:pStyle w:val="ListBullet"/>
      </w:pPr>
      <w:r>
        <w:t>Деньги и ставки валидируются, расчёты и округление соответствуют разделам 9 и 17.</w:t>
      </w:r>
    </w:p>
    <w:p>
      <w:pPr>
        <w:pStyle w:val="ListBullet"/>
      </w:pPr>
      <w:r>
        <w:t>Все обязательные сценарии раздела 18 проходят; проверки отражают бизнес-смысл и независимые ожидаемые результаты.</w:t>
      </w:r>
    </w:p>
    <w:p>
      <w:pPr>
        <w:pStyle w:val="ListBullet"/>
      </w:pPr>
      <w:r>
        <w:t>Скор относится к условиям кандидата; меньшая сумма и иной срок проверяются полностью; активы не компенсируют провал DSCR сложением баллов.</w:t>
      </w:r>
    </w:p>
    <w:p>
      <w:pPr>
        <w:pStyle w:val="ListBullet"/>
      </w:pPr>
      <w:r>
        <w:t>Неизвестное значение отличается от нуля; техническая ошибка отличается от плохой истории; неподдерживаемый актив имеет явный маршрут.</w:t>
      </w:r>
    </w:p>
    <w:p>
      <w:pPr>
        <w:pStyle w:val="ListBullet"/>
      </w:pPr>
      <w:r>
        <w:t>Возвращаются версии, hashes, компоненты баллов, лимиты, причины, requested_fields и следующие действия.</w:t>
      </w:r>
    </w:p>
    <w:p>
      <w:pPr>
        <w:pStyle w:val="ListBullet"/>
      </w:pPr>
      <w:r>
        <w:t>Есть JSON Schema, полные JSON-примеры, CLI, README, MODEL_CARD и список сторонних компонентов.</w:t>
      </w:r>
    </w:p>
    <w:p>
      <w:pPr>
        <w:pStyle w:val="ListBullet"/>
      </w:pPr>
      <w:r>
        <w:t>Full-stack вызвал реальный пакет из backend и показал хотя бы три сквозных сценария с сохранением и пересчётом ревизии.</w:t>
      </w:r>
    </w:p>
    <w:p>
      <w:pPr>
        <w:pStyle w:val="ListBullet"/>
      </w:pPr>
      <w:r>
        <w:t>В MODEL_CARD явно указаны синтетические данные, назначение правил, ограничение сезонности, отсутствие статистической PD и автоматической рыночной оценки.</w:t>
      </w:r>
    </w:p>
    <w:p>
      <w:r>
        <w:rPr>
          <w:b w:val="0"/>
        </w:rPr>
        <w:t>В итоговом отчёте о выполнении перечислить созданные файлы, команды проверки, результат сценариев, пример интеграционного вызова и оставшиеся ограничения. Не называть точностью прогнозирования дефолта процент совпадений с собственными синтетическими правилами.</w:t>
      </w:r>
    </w:p>
    <w:p>
      <w:pPr>
        <w:pStyle w:val="Heading1"/>
      </w:pPr>
      <w:r>
        <w:t>21 Источники и основания</w:t>
      </w:r>
    </w:p>
    <w:p>
      <w:r>
        <w:rPr>
          <w:b w:val="0"/>
        </w:rPr>
        <w:t>[1] Кейс организаторов «Умный кредитный кабинет предпринимателя»: стр. 7 — комплект поставки; стр. 10–11 — синтетические данные, автономные проверки и допустимые упрощения; стр. 14–15 — различие скора и решения, альтернативные условия. Уточнения организаторов из переписки допускают упрощённую кредитную логику и необязательный ИИ.</w:t>
      </w:r>
    </w:p>
    <w:p>
      <w:r>
        <w:rPr>
          <w:b w:val="0"/>
        </w:rPr>
        <w:t>[2] Python Decimal documentation — https://docs.python.org/3/library/decimal.html</w:t>
      </w:r>
    </w:p>
    <w:p>
      <w:r>
        <w:rPr>
          <w:b w:val="0"/>
        </w:rPr>
        <w:t>[3] Pydantic JSON Schema — https://docs.pydantic.dev/latest/concepts/json_schema/</w:t>
      </w:r>
    </w:p>
    <w:p>
      <w:r>
        <w:rPr>
          <w:b w:val="0"/>
        </w:rPr>
        <w:t>[4] Pydantic serialization — https://docs.pydantic.dev/latest/concepts/serialization/</w:t>
      </w:r>
    </w:p>
    <w:p>
      <w:r>
        <w:rPr>
          <w:b w:val="0"/>
        </w:rPr>
        <w:t>[5] Python Packaging User Guide — https://packaging.python.org/en/latest/tutorials/packaging-projects/</w:t>
      </w:r>
    </w:p>
    <w:p>
      <w:r>
        <w:rPr>
          <w:b w:val="0"/>
        </w:rPr>
        <w:t>Формулы, балльные корзины, маршруты, продуктовые суммы и сроки в этом ТЗ являются согласуемой демонстрационной конструкцией команды. Интерфейс и денежное округление сохранены из ранее подготовленного задания full-stack; новые данные и обеспечение явно выделены в версии 2.0.</w:t>
      </w:r>
    </w:p>
    <w:p>
      <w:pPr>
        <w:pStyle w:val="Heading1"/>
      </w:pPr>
      <w:r>
        <w:t>Приложение А Данные первого примера</w:t>
      </w:r>
    </w:p>
    <w:p>
      <w:r>
        <w:rPr>
          <w:b w:val="0"/>
        </w:rPr>
        <w:t>Ниже приведён исполнимый генератор snapshot для F01. Он создаёт синтетические месяцы, а не восстанавливает неизвестную реальную историю. На его основе подготовить examples/F01/snapshot.json; checks и policy создать по разделам 6–7.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import json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months = [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"2025-10", "2025-11", "2025-12", "2026-01",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"2026-02", "2026-03", "2026-04", "2026-05",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"2026-06", "2026-07", "2026-08", "2026-09",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]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snapshot = {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"schema_version": "2.0",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"application_id": "demo-app-001",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"company_id": "demo-company-001",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"revision": 1,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"as_of_date": "2026-10-21",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"product_id": "WORKING_CAPITAL",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"purpose": "WORKING_CAPITAL",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"financing_need": "2000000.00",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"requested_amount": "2000000.00",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"requested_term_months": 24,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"industry_code": "62.01",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"existing_monthly_debt": "40000.00",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"financial_periods": [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    {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        "month": month,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        "operating_receipts": "600000.00",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        "operating_payments": "350000.00",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        "tax_payments": "30000.00",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        "maintenance_capex": "20000.00",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        "source_refs": [f"synthetic-statement-{month}"],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    }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    for month in months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],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 xml:space="preserve">    "assets": [],</w:t>
      </w:r>
    </w:p>
    <w:p>
      <w:pPr>
        <w:keepNext w:val="0"/>
        <w:spacing w:after="0" w:line="230" w:lineRule="exact"/>
        <w:ind w:left="115"/>
      </w:pPr>
      <w:r>
        <w:rPr>
          <w:rFonts w:ascii="DejaVu Sans Mono" w:hAnsi="DejaVu Sans Mono"/>
          <w:sz w:val="18"/>
        </w:rPr>
        <w:t>}</w:t>
      </w:r>
    </w:p>
    <w:p>
      <w:pPr>
        <w:keepNext w:val="0"/>
        <w:spacing w:after="120" w:line="230" w:lineRule="exact"/>
        <w:ind w:left="115"/>
      </w:pPr>
      <w:r>
        <w:rPr>
          <w:rFonts w:ascii="DejaVu Sans Mono" w:hAnsi="DejaVu Sans Mono"/>
          <w:sz w:val="18"/>
        </w:rPr>
        <w:t>print(json.dumps(snapshot, ensure_ascii=False, indent=2))</w:t>
      </w:r>
    </w:p>
    <w:p>
      <w:r>
        <w:rPr>
          <w:b w:val="0"/>
        </w:rPr>
        <w:t>Проверки F01: company COMPLETE, is_active=true, registration_date=2022-01-01; credit_history COMPLETE, has_history=true, обе просрочки0, window_start=2025-10-21, window_end=2026-10-20; financials COMPLETE, оба подтверждения true; debt COMPLETE, obligations_complete=true, FLAT_OR_CONSERVATIVE_MAX; business_profile COMPLETE, REGULAR; asset_checks=[]. Для завершённых проверок checked_on=2026-10-21, valid_until=2026-11-20, source_type=MOCK, evidence_refs указывают на синтетические записи, fixture_version=demo-checks-1.</w:t>
      </w:r>
    </w:p>
    <w:p>
      <w:r>
        <w:rPr>
          <w:b w:val="0"/>
        </w:rPr>
        <w:t>Ключевой ожидаемый результат F01: recommendation=OFFERED; C=200000.00; D=40000.00; requested_assessment.score_total=90; первое предложение amount=2000000.00, term_months=24, monthly_payment=105742.19, last_payment=105742.30, total_payment=2537812.67, interest=537812.67, funding_gap=0.00. Реальные offers содержат также остальные обязательные поля раздела14.</w:t>
      </w:r>
    </w:p>
    <w:p>
      <w:pPr>
        <w:pStyle w:val="Heading1"/>
      </w:pPr>
      <w:r>
        <w:t>Приложение Б Задание для программирующего помощника</w:t>
      </w:r>
    </w:p>
    <w:p>
      <w:r>
        <w:rPr>
          <w:b w:val="0"/>
        </w:rPr>
        <w:t>Реализуй независимый Python-пакет credit_engine по этому ТЗ. Сначала создай DTO, конфигурацию demo-assets-2 и полные F01–F03, затем реализуй расчёты и независимые эталонные проверки. После этого добавь порядок решений, скор, подбор кандидатов на границах DSCR, обеспечение и объяснения. Соблюдай сигнатуру evaluate(snapshot, checks, policy), Decimal, денежное округление и шаг альтернативы10 000 ₽. Перед завершением прогони все сценарии, проверь установку и CLI, сформируй JSON Schema и инструкцию интеграции. Не подменяй реальные алгоритмы заранее заготовленными ответами по ID сценария. Не объявляй работу завершённой без передачи рабочего вызова full-stack разработчику.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31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00000"/>
        <w:sz w:val="16"/>
      </w:rPr>
      <w:t>Техническое задание   credit_engine   версия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2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00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00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модуль кредитного решения</dc:title>
  <dc:subject>Python credit_engine schema 2.0</dc:subject>
  <dc:creator>Команда проекта</dc:creator>
  <cp:keywords>credit_engine, Python, кредитный кабинет, техническое задание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