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4060/6060</w:t>
      </w:r>
      <w:r>
        <w:br/>
      </w:r>
      <w:r>
        <w:t xml:space="preserve">Advanced</w:t>
      </w:r>
      <w:r>
        <w:t xml:space="preserve"> </w:t>
      </w:r>
      <w:r>
        <w:t xml:space="preserve">Topics</w:t>
      </w:r>
      <w:r>
        <w:t xml:space="preserve"> </w:t>
      </w:r>
      <w:r>
        <w:t xml:space="preserve">in</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4060/6060 - Advanced Topics in Precision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Monday and Friday at 09:10-10:00</w:t>
      </w:r>
    </w:p>
    <w:p>
      <w:pPr>
        <w:numPr>
          <w:ilvl w:val="0"/>
          <w:numId w:val="1002"/>
        </w:numPr>
      </w:pPr>
      <w:r>
        <w:rPr>
          <w:bCs/>
          <w:b/>
        </w:rPr>
        <w:t xml:space="preserve">Labs</w:t>
      </w:r>
      <w:r>
        <w:t xml:space="preserve">: Wednesday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Mini-project: USDA NASS data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from raw data to zone-based variable rate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8"/>
        </w:numPr>
        <w:pStyle w:val="Compact"/>
      </w:pPr>
      <w:hyperlink r:id="rId52">
        <w:r>
          <w:rPr>
            <w:rStyle w:val="Hyperlink"/>
          </w:rPr>
          <w:t xml:space="preserve">quarto guide</w:t>
        </w:r>
      </w:hyperlink>
      <w:r>
        <w:br/>
      </w:r>
    </w:p>
    <w:p>
      <w:pPr>
        <w:numPr>
          <w:ilvl w:val="0"/>
          <w:numId w:val="1018"/>
        </w:numPr>
        <w:pStyle w:val="Compact"/>
      </w:pPr>
      <w:hyperlink r:id="rId53">
        <w:r>
          <w:rPr>
            <w:rStyle w:val="Hyperlink"/>
          </w:rPr>
          <w:t xml:space="preserve">Geocomputation with R book</w:t>
        </w:r>
      </w:hyperlink>
      <w:r>
        <w:br/>
      </w:r>
    </w:p>
    <w:p>
      <w:pPr>
        <w:numPr>
          <w:ilvl w:val="0"/>
          <w:numId w:val="1018"/>
        </w:numPr>
        <w:pStyle w:val="Compact"/>
      </w:pPr>
      <w:hyperlink r:id="rId54">
        <w:r>
          <w:rPr>
            <w:rStyle w:val="Hyperlink"/>
          </w:rPr>
          <w:t xml:space="preserve">Introduction to Spatial Data Programming with R book</w:t>
        </w:r>
      </w:hyperlink>
      <w:r>
        <w:br/>
      </w:r>
    </w:p>
    <w:p>
      <w:pPr>
        <w:numPr>
          <w:ilvl w:val="0"/>
          <w:numId w:val="1018"/>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8"/>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8"/>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8"/>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8"/>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8"/>
        </w:numPr>
        <w:pStyle w:val="Compact"/>
      </w:pPr>
      <w:hyperlink r:id="rId60">
        <w:r>
          <w:rPr>
            <w:rStyle w:val="Hyperlink"/>
          </w:rPr>
          <w:t xml:space="preserve">Colorblind-friendly palettes in R</w:t>
        </w:r>
      </w:hyperlink>
      <w:r>
        <w:br/>
      </w:r>
    </w:p>
    <w:p>
      <w:pPr>
        <w:numPr>
          <w:ilvl w:val="0"/>
          <w:numId w:val="1018"/>
        </w:numPr>
        <w:pStyle w:val="Compact"/>
      </w:pPr>
      <w:hyperlink r:id="rId61">
        <w:r>
          <w:rPr>
            <w:rStyle w:val="Hyperlink"/>
          </w:rPr>
          <w:t xml:space="preserve">Violin/density plot vs. boxplots</w:t>
        </w:r>
      </w:hyperlink>
      <w:r>
        <w:br/>
      </w:r>
    </w:p>
    <w:p>
      <w:pPr>
        <w:numPr>
          <w:ilvl w:val="0"/>
          <w:numId w:val="1018"/>
        </w:numPr>
        <w:pStyle w:val="Compact"/>
      </w:pPr>
      <w:hyperlink r:id="rId62">
        <w:r>
          <w:rPr>
            <w:rStyle w:val="Hyperlink"/>
          </w:rPr>
          <w:t xml:space="preserve">File naming conventions</w:t>
        </w:r>
      </w:hyperlink>
      <w:r>
        <w:br/>
      </w:r>
    </w:p>
    <w:p>
      <w:pPr>
        <w:numPr>
          <w:ilvl w:val="0"/>
          <w:numId w:val="1018"/>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4060/6060 Advanced Topics in Precision Ag. UGA Spring Semester 2024</dc:title>
  <dc:creator/>
  <cp:keywords/>
  <dcterms:created xsi:type="dcterms:W3CDTF">2025-04-01T18:10:34Z</dcterms:created>
  <dcterms:modified xsi:type="dcterms:W3CDTF">2025-04-01T18:10:34Z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