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4060/6060</w:t>
      </w:r>
      <w:r>
        <w:br/>
      </w:r>
      <w:r>
        <w:t xml:space="preserve">Advanced</w:t>
      </w:r>
      <w:r>
        <w:t xml:space="preserve"> </w:t>
      </w:r>
      <w:r>
        <w:t xml:space="preserve">Topics</w:t>
      </w:r>
      <w:r>
        <w:t xml:space="preserve"> </w:t>
      </w:r>
      <w:r>
        <w:t xml:space="preserve">in</w:t>
      </w:r>
      <w:r>
        <w:t xml:space="preserve"> </w:t>
      </w:r>
      <w:r>
        <w:t xml:space="preserve">Precision</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4060/6060 - Advanced Topics in Precision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Monday and Friday at 09:10-10:00</w:t>
      </w:r>
    </w:p>
    <w:p>
      <w:pPr>
        <w:numPr>
          <w:ilvl w:val="0"/>
          <w:numId w:val="1002"/>
        </w:numPr>
      </w:pPr>
      <w:r>
        <w:rPr>
          <w:bCs/>
          <w:b/>
        </w:rPr>
        <w:t xml:space="preserve">Labs</w:t>
      </w:r>
      <w:r>
        <w:t xml:space="preserve">: Wednesday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CRSS 3030 – Principles of Precision Agriculture</w:t>
      </w:r>
    </w:p>
    <w:bookmarkEnd w:id="22"/>
    <w:bookmarkStart w:id="23" w:name="co-requisites"/>
    <w:p>
      <w:pPr>
        <w:pStyle w:val="Heading2"/>
      </w:pPr>
      <w:r>
        <w:t xml:space="preserve">Co-requisites</w:t>
      </w:r>
    </w:p>
    <w:p>
      <w:pPr>
        <w:pStyle w:val="FirstParagraph"/>
      </w:pPr>
      <w:r>
        <w:t xml:space="preserve">CRSS 4050 / 6050 – Improving Nutrient and Energy Efficiency with Geographic Information Systems or equivalent GIS course.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The course will emphasize sampling plan, obtaining and processing, and using various agricultural geospatial data layers for decision making related to precision agriculture. Data types used in the course include publicly available like weather, soils, and satellite remote sensing, and private data like yield monitor, Veris-derived soil electrical conductivity and elevation, and drone remote sensing. Data processing steps include cleaning, removal of outliers, normalization, interpolation, and drone imagery processing. Analytical techniques include clustering for creation of management zones, zone-based and imagery-based variable rate prescription, profitability maps, and use of satellite remote sensing for crop scouting. All steps will be conducted utilizing the R statistical language to create well documented and reproducible precision agriculture analytical workflows. No previous knowledge in R is required.</w:t>
      </w:r>
    </w:p>
    <w:bookmarkEnd w:id="28"/>
    <w:bookmarkStart w:id="29" w:name="course-learning-outcomes"/>
    <w:p>
      <w:pPr>
        <w:pStyle w:val="Heading2"/>
      </w:pPr>
      <w:r>
        <w:t xml:space="preserve">Course learning outcomes</w:t>
      </w:r>
    </w:p>
    <w:p>
      <w:pPr>
        <w:pStyle w:val="FirstParagraph"/>
      </w:pPr>
      <w:r>
        <w:t xml:space="preserve">Provide students with a good understanding of the emerging areas in precision agriculture, the ability to find, analyze and evaluate spatially distributed data sets, and the experience to use key precision agriculture tools and technologies. Additional goals are to:</w:t>
      </w:r>
    </w:p>
    <w:p>
      <w:pPr>
        <w:numPr>
          <w:ilvl w:val="0"/>
          <w:numId w:val="1004"/>
        </w:numPr>
        <w:pStyle w:val="Compact"/>
      </w:pPr>
      <w:r>
        <w:t xml:space="preserve">extend critical thinking and problem solving abilities</w:t>
      </w:r>
      <w:r>
        <w:br/>
      </w:r>
    </w:p>
    <w:p>
      <w:pPr>
        <w:numPr>
          <w:ilvl w:val="0"/>
          <w:numId w:val="1004"/>
        </w:numPr>
        <w:pStyle w:val="Compact"/>
      </w:pPr>
      <w:r>
        <w:t xml:space="preserve">improve written and oral communication skills</w:t>
      </w:r>
      <w:r>
        <w:br/>
      </w:r>
    </w:p>
    <w:p>
      <w:pPr>
        <w:numPr>
          <w:ilvl w:val="0"/>
          <w:numId w:val="1004"/>
        </w:numPr>
        <w:pStyle w:val="Compact"/>
      </w:pPr>
      <w:r>
        <w:t xml:space="preserve">learn how to create, present, and interpret maps</w:t>
      </w:r>
      <w:r>
        <w:br/>
      </w:r>
    </w:p>
    <w:p>
      <w:pPr>
        <w:numPr>
          <w:ilvl w:val="0"/>
          <w:numId w:val="1004"/>
        </w:numPr>
        <w:pStyle w:val="Compact"/>
      </w:pPr>
      <w:r>
        <w:t xml:space="preserve">create reproducible analytical workflows using R</w:t>
      </w:r>
    </w:p>
    <w:bookmarkEnd w:id="29"/>
    <w:bookmarkStart w:id="30" w:name="topical-outline"/>
    <w:p>
      <w:pPr>
        <w:pStyle w:val="Heading2"/>
      </w:pPr>
      <w:r>
        <w:t xml:space="preserve">Topical Outline</w:t>
      </w:r>
    </w:p>
    <w:p>
      <w:pPr>
        <w:numPr>
          <w:ilvl w:val="0"/>
          <w:numId w:val="1005"/>
        </w:numPr>
        <w:pStyle w:val="Compact"/>
      </w:pPr>
      <w:r>
        <w:t xml:space="preserve">Intro to R</w:t>
      </w:r>
      <w:r>
        <w:br/>
      </w:r>
    </w:p>
    <w:p>
      <w:pPr>
        <w:numPr>
          <w:ilvl w:val="0"/>
          <w:numId w:val="1005"/>
        </w:numPr>
        <w:pStyle w:val="Compact"/>
      </w:pPr>
      <w:r>
        <w:t xml:space="preserve">Using R as a geographic information system (GIS)</w:t>
      </w:r>
      <w:r>
        <w:br/>
      </w:r>
    </w:p>
    <w:p>
      <w:pPr>
        <w:numPr>
          <w:ilvl w:val="0"/>
          <w:numId w:val="1005"/>
        </w:numPr>
        <w:pStyle w:val="Compact"/>
      </w:pPr>
      <w:r>
        <w:t xml:space="preserve">Accessing publicly available geospatial data through R</w:t>
      </w:r>
    </w:p>
    <w:p>
      <w:pPr>
        <w:numPr>
          <w:ilvl w:val="1"/>
          <w:numId w:val="1006"/>
        </w:numPr>
        <w:pStyle w:val="Compact"/>
      </w:pPr>
      <w:r>
        <w:t xml:space="preserve">Crop statistics from USDA NASS</w:t>
      </w:r>
      <w:r>
        <w:br/>
      </w:r>
    </w:p>
    <w:p>
      <w:pPr>
        <w:numPr>
          <w:ilvl w:val="1"/>
          <w:numId w:val="1006"/>
        </w:numPr>
        <w:pStyle w:val="Compact"/>
      </w:pPr>
      <w:r>
        <w:t xml:space="preserve">Soils data from SSURGO</w:t>
      </w:r>
      <w:r>
        <w:br/>
      </w:r>
    </w:p>
    <w:p>
      <w:pPr>
        <w:numPr>
          <w:ilvl w:val="1"/>
          <w:numId w:val="1006"/>
        </w:numPr>
        <w:pStyle w:val="Compact"/>
      </w:pPr>
      <w:r>
        <w:t xml:space="preserve">Weather and satellite remote sensing</w:t>
      </w:r>
      <w:r>
        <w:br/>
      </w:r>
    </w:p>
    <w:p>
      <w:pPr>
        <w:numPr>
          <w:ilvl w:val="1"/>
          <w:numId w:val="1006"/>
        </w:numPr>
        <w:pStyle w:val="Compact"/>
      </w:pPr>
      <w:r>
        <w:t xml:space="preserve">State and county boundaries</w:t>
      </w:r>
      <w:r>
        <w:br/>
      </w:r>
    </w:p>
    <w:p>
      <w:pPr>
        <w:numPr>
          <w:ilvl w:val="0"/>
          <w:numId w:val="1005"/>
        </w:numPr>
        <w:pStyle w:val="Compact"/>
      </w:pPr>
      <w:r>
        <w:t xml:space="preserve">Creating grids for soil sampling</w:t>
      </w:r>
      <w:r>
        <w:br/>
      </w:r>
    </w:p>
    <w:p>
      <w:pPr>
        <w:numPr>
          <w:ilvl w:val="0"/>
          <w:numId w:val="1005"/>
        </w:numPr>
        <w:pStyle w:val="Compact"/>
      </w:pPr>
      <w:r>
        <w:t xml:space="preserve">Geostatistics for point-data interpolation with</w:t>
      </w:r>
    </w:p>
    <w:p>
      <w:pPr>
        <w:numPr>
          <w:ilvl w:val="1"/>
          <w:numId w:val="1007"/>
        </w:numPr>
        <w:pStyle w:val="Compact"/>
      </w:pPr>
      <w:r>
        <w:t xml:space="preserve">Inverse distance weighting</w:t>
      </w:r>
      <w:r>
        <w:br/>
      </w:r>
    </w:p>
    <w:p>
      <w:pPr>
        <w:numPr>
          <w:ilvl w:val="1"/>
          <w:numId w:val="1007"/>
        </w:numPr>
        <w:pStyle w:val="Compact"/>
      </w:pPr>
      <w:r>
        <w:t xml:space="preserve">Kriging</w:t>
      </w:r>
      <w:r>
        <w:br/>
      </w:r>
    </w:p>
    <w:p>
      <w:pPr>
        <w:numPr>
          <w:ilvl w:val="0"/>
          <w:numId w:val="1005"/>
        </w:numPr>
        <w:pStyle w:val="Compact"/>
      </w:pPr>
      <w:r>
        <w:t xml:space="preserve">Yield monitor data processing</w:t>
      </w:r>
    </w:p>
    <w:p>
      <w:pPr>
        <w:numPr>
          <w:ilvl w:val="1"/>
          <w:numId w:val="1008"/>
        </w:numPr>
        <w:pStyle w:val="Compact"/>
      </w:pPr>
      <w:r>
        <w:t xml:space="preserve">Understand the sources of error</w:t>
      </w:r>
      <w:r>
        <w:br/>
      </w:r>
    </w:p>
    <w:p>
      <w:pPr>
        <w:numPr>
          <w:ilvl w:val="1"/>
          <w:numId w:val="1008"/>
        </w:numPr>
        <w:pStyle w:val="Compact"/>
      </w:pPr>
      <w:r>
        <w:t xml:space="preserve">Cleaning and removal of erroneous data points</w:t>
      </w:r>
      <w:r>
        <w:br/>
      </w:r>
    </w:p>
    <w:p>
      <w:pPr>
        <w:numPr>
          <w:ilvl w:val="1"/>
          <w:numId w:val="1008"/>
        </w:numPr>
        <w:pStyle w:val="Compact"/>
      </w:pPr>
      <w:r>
        <w:t xml:space="preserve">Spatial and temporal yield variability analysis</w:t>
      </w:r>
      <w:r>
        <w:br/>
      </w:r>
    </w:p>
    <w:p>
      <w:pPr>
        <w:numPr>
          <w:ilvl w:val="0"/>
          <w:numId w:val="1005"/>
        </w:numPr>
        <w:pStyle w:val="Compact"/>
      </w:pPr>
      <w:r>
        <w:t xml:space="preserve">Terrain data processing</w:t>
      </w:r>
    </w:p>
    <w:p>
      <w:pPr>
        <w:numPr>
          <w:ilvl w:val="1"/>
          <w:numId w:val="1009"/>
        </w:numPr>
        <w:pStyle w:val="Compact"/>
      </w:pPr>
      <w:r>
        <w:t xml:space="preserve">Elevation</w:t>
      </w:r>
      <w:r>
        <w:br/>
      </w:r>
    </w:p>
    <w:p>
      <w:pPr>
        <w:numPr>
          <w:ilvl w:val="1"/>
          <w:numId w:val="1009"/>
        </w:numPr>
        <w:pStyle w:val="Compact"/>
      </w:pPr>
      <w:r>
        <w:t xml:space="preserve">Aspect</w:t>
      </w:r>
      <w:r>
        <w:br/>
      </w:r>
    </w:p>
    <w:p>
      <w:pPr>
        <w:numPr>
          <w:ilvl w:val="1"/>
          <w:numId w:val="1009"/>
        </w:numPr>
        <w:pStyle w:val="Compact"/>
      </w:pPr>
      <w:r>
        <w:t xml:space="preserve">Slope</w:t>
      </w:r>
      <w:r>
        <w:br/>
      </w:r>
    </w:p>
    <w:p>
      <w:pPr>
        <w:numPr>
          <w:ilvl w:val="0"/>
          <w:numId w:val="1005"/>
        </w:numPr>
        <w:pStyle w:val="Compact"/>
      </w:pPr>
      <w:r>
        <w:t xml:space="preserve">Management zones</w:t>
      </w:r>
    </w:p>
    <w:p>
      <w:pPr>
        <w:numPr>
          <w:ilvl w:val="1"/>
          <w:numId w:val="1010"/>
        </w:numPr>
        <w:pStyle w:val="Compact"/>
      </w:pPr>
      <w:r>
        <w:t xml:space="preserve">Combining yield and soils data</w:t>
      </w:r>
      <w:r>
        <w:br/>
      </w:r>
    </w:p>
    <w:p>
      <w:pPr>
        <w:numPr>
          <w:ilvl w:val="1"/>
          <w:numId w:val="1010"/>
        </w:numPr>
        <w:pStyle w:val="Compact"/>
      </w:pPr>
      <w:r>
        <w:t xml:space="preserve">Creating management zones with cluster analysis</w:t>
      </w:r>
      <w:r>
        <w:br/>
      </w:r>
    </w:p>
    <w:p>
      <w:pPr>
        <w:numPr>
          <w:ilvl w:val="1"/>
          <w:numId w:val="1010"/>
        </w:numPr>
        <w:pStyle w:val="Compact"/>
      </w:pPr>
      <w:r>
        <w:t xml:space="preserve">Validating management zones</w:t>
      </w:r>
      <w:r>
        <w:br/>
      </w:r>
    </w:p>
    <w:p>
      <w:pPr>
        <w:numPr>
          <w:ilvl w:val="0"/>
          <w:numId w:val="1005"/>
        </w:numPr>
        <w:pStyle w:val="Compact"/>
      </w:pPr>
      <w:r>
        <w:t xml:space="preserve">Drone remote sensing</w:t>
      </w:r>
    </w:p>
    <w:p>
      <w:pPr>
        <w:numPr>
          <w:ilvl w:val="1"/>
          <w:numId w:val="1011"/>
        </w:numPr>
        <w:pStyle w:val="Compact"/>
      </w:pPr>
      <w:r>
        <w:t xml:space="preserve">Imagery processing</w:t>
      </w:r>
      <w:r>
        <w:br/>
      </w:r>
    </w:p>
    <w:p>
      <w:pPr>
        <w:numPr>
          <w:ilvl w:val="0"/>
          <w:numId w:val="1005"/>
        </w:numPr>
        <w:pStyle w:val="Compact"/>
      </w:pPr>
      <w:r>
        <w:t xml:space="preserve">Variable rate prescription</w:t>
      </w:r>
    </w:p>
    <w:p>
      <w:pPr>
        <w:numPr>
          <w:ilvl w:val="1"/>
          <w:numId w:val="1012"/>
        </w:numPr>
        <w:pStyle w:val="Compact"/>
      </w:pPr>
      <w:r>
        <w:t xml:space="preserve">Zone-based variable rate prescription</w:t>
      </w:r>
      <w:r>
        <w:br/>
      </w:r>
    </w:p>
    <w:p>
      <w:pPr>
        <w:numPr>
          <w:ilvl w:val="1"/>
          <w:numId w:val="1012"/>
        </w:numPr>
        <w:pStyle w:val="Compact"/>
      </w:pPr>
      <w:r>
        <w:t xml:space="preserve">Imagery-based variable rate prescription</w:t>
      </w:r>
      <w:r>
        <w:br/>
      </w:r>
    </w:p>
    <w:p>
      <w:pPr>
        <w:numPr>
          <w:ilvl w:val="0"/>
          <w:numId w:val="1005"/>
        </w:numPr>
        <w:pStyle w:val="Compact"/>
      </w:pPr>
      <w:r>
        <w:t xml:space="preserve">Profitability maps</w:t>
      </w:r>
      <w:r>
        <w:br/>
      </w:r>
    </w:p>
    <w:p>
      <w:pPr>
        <w:numPr>
          <w:ilvl w:val="0"/>
          <w:numId w:val="1005"/>
        </w:numPr>
        <w:pStyle w:val="Compact"/>
      </w:pPr>
      <w:r>
        <w:t xml:space="preserve">Satellite remote sensing for crop scouting</w:t>
      </w:r>
      <w:r>
        <w:br/>
      </w:r>
    </w:p>
    <w:p>
      <w:pPr>
        <w:numPr>
          <w:ilvl w:val="0"/>
          <w:numId w:val="1005"/>
        </w:numPr>
        <w:pStyle w:val="Compact"/>
      </w:pPr>
      <w:r>
        <w:t xml:space="preserve">Course project</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3"/>
        </w:numPr>
        <w:pStyle w:val="Compact"/>
      </w:pPr>
      <w:r>
        <w:t xml:space="preserve">A computer (to install software, code along with instructors)</w:t>
      </w:r>
      <w:r>
        <w:br/>
      </w:r>
    </w:p>
    <w:p>
      <w:pPr>
        <w:numPr>
          <w:ilvl w:val="0"/>
          <w:numId w:val="1013"/>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4"/>
        </w:numPr>
        <w:pStyle w:val="Compact"/>
      </w:pPr>
      <w:hyperlink r:id="rId34">
        <w:r>
          <w:rPr>
            <w:rStyle w:val="Hyperlink"/>
          </w:rPr>
          <w:t xml:space="preserve">Course website</w:t>
        </w:r>
      </w:hyperlink>
      <w:r>
        <w:br/>
      </w:r>
    </w:p>
    <w:p>
      <w:pPr>
        <w:numPr>
          <w:ilvl w:val="0"/>
          <w:numId w:val="1014"/>
        </w:numPr>
        <w:pStyle w:val="Compact"/>
      </w:pPr>
      <w:hyperlink r:id="rId35">
        <w:r>
          <w:rPr>
            <w:rStyle w:val="Hyperlink"/>
          </w:rPr>
          <w:t xml:space="preserve">Course GitHub repository</w:t>
        </w:r>
      </w:hyperlink>
      <w:r>
        <w:br/>
      </w:r>
    </w:p>
    <w:p>
      <w:pPr>
        <w:numPr>
          <w:ilvl w:val="0"/>
          <w:numId w:val="1014"/>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mini-project, one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Mini-project: USDA NASS data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from raw data to zone-based variable rate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5"/>
        </w:numPr>
        <w:pStyle w:val="Compact"/>
      </w:pPr>
      <w:r>
        <w:t xml:space="preserve">attend every class period (lecture or laboratory)</w:t>
      </w:r>
      <w:r>
        <w:br/>
      </w:r>
    </w:p>
    <w:p>
      <w:pPr>
        <w:numPr>
          <w:ilvl w:val="0"/>
          <w:numId w:val="1015"/>
        </w:numPr>
        <w:pStyle w:val="Compact"/>
      </w:pPr>
      <w:r>
        <w:t xml:space="preserve">arrive on time and remain for the entire class period</w:t>
      </w:r>
      <w:r>
        <w:br/>
      </w:r>
    </w:p>
    <w:p>
      <w:pPr>
        <w:numPr>
          <w:ilvl w:val="0"/>
          <w:numId w:val="1015"/>
        </w:numPr>
        <w:pStyle w:val="Compact"/>
      </w:pPr>
      <w:r>
        <w:t xml:space="preserve">you are actively engaged and attentive throughout the class period</w:t>
      </w:r>
      <w:r>
        <w:br/>
      </w:r>
    </w:p>
    <w:p>
      <w:pPr>
        <w:numPr>
          <w:ilvl w:val="0"/>
          <w:numId w:val="1015"/>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6"/>
        </w:numPr>
        <w:pStyle w:val="Compact"/>
      </w:pPr>
      <w:r>
        <w:t xml:space="preserve">There will be no make-ups for missed quizzes. Any missed quiz will be recorded as a zero</w:t>
      </w:r>
      <w:r>
        <w:br/>
      </w:r>
    </w:p>
    <w:p>
      <w:pPr>
        <w:numPr>
          <w:ilvl w:val="0"/>
          <w:numId w:val="1016"/>
        </w:numPr>
        <w:pStyle w:val="Compact"/>
      </w:pPr>
      <w:r>
        <w:t xml:space="preserve">Exams can be made up only with a note from a doctor or if you can document extenuating circumstances. Any unexcused missed exam will be recorded as a zero</w:t>
      </w:r>
      <w:r>
        <w:br/>
      </w:r>
    </w:p>
    <w:p>
      <w:pPr>
        <w:numPr>
          <w:ilvl w:val="0"/>
          <w:numId w:val="1016"/>
        </w:numPr>
        <w:pStyle w:val="Compact"/>
      </w:pPr>
      <w:r>
        <w:t xml:space="preserve">Homework assignments will be accepted up to one week beyond the due date. The penalty for submitting a late assignment is one letter grade</w:t>
      </w:r>
      <w:r>
        <w:br/>
      </w:r>
    </w:p>
    <w:p>
      <w:pPr>
        <w:numPr>
          <w:ilvl w:val="0"/>
          <w:numId w:val="1016"/>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7"/>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7"/>
        </w:numPr>
        <w:pStyle w:val="Compact"/>
      </w:pPr>
      <w:r>
        <w:t xml:space="preserve">UGA has several resources for a student seeking mental health services (https://www.uhs.uga.edu/bewelluga/bewelluga) or crisis support (https://www.uhs.uga.edu/info/emergencies).</w:t>
      </w:r>
      <w:r>
        <w:br/>
      </w:r>
    </w:p>
    <w:p>
      <w:pPr>
        <w:numPr>
          <w:ilvl w:val="0"/>
          <w:numId w:val="1017"/>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7"/>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8"/>
        </w:numPr>
        <w:pStyle w:val="Compact"/>
      </w:pPr>
      <w:hyperlink r:id="rId52">
        <w:r>
          <w:rPr>
            <w:rStyle w:val="Hyperlink"/>
          </w:rPr>
          <w:t xml:space="preserve">quarto guide</w:t>
        </w:r>
      </w:hyperlink>
      <w:r>
        <w:br/>
      </w:r>
    </w:p>
    <w:p>
      <w:pPr>
        <w:numPr>
          <w:ilvl w:val="0"/>
          <w:numId w:val="1018"/>
        </w:numPr>
        <w:pStyle w:val="Compact"/>
      </w:pPr>
      <w:hyperlink r:id="rId53">
        <w:r>
          <w:rPr>
            <w:rStyle w:val="Hyperlink"/>
          </w:rPr>
          <w:t xml:space="preserve">Geocomputation with R book</w:t>
        </w:r>
      </w:hyperlink>
      <w:r>
        <w:br/>
      </w:r>
    </w:p>
    <w:p>
      <w:pPr>
        <w:numPr>
          <w:ilvl w:val="0"/>
          <w:numId w:val="1018"/>
        </w:numPr>
        <w:pStyle w:val="Compact"/>
      </w:pPr>
      <w:hyperlink r:id="rId54">
        <w:r>
          <w:rPr>
            <w:rStyle w:val="Hyperlink"/>
          </w:rPr>
          <w:t xml:space="preserve">Introduction to Spatial Data Programming with R book</w:t>
        </w:r>
      </w:hyperlink>
      <w:r>
        <w:br/>
      </w:r>
    </w:p>
    <w:p>
      <w:pPr>
        <w:numPr>
          <w:ilvl w:val="0"/>
          <w:numId w:val="1018"/>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8"/>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8"/>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8"/>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8"/>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8"/>
        </w:numPr>
        <w:pStyle w:val="Compact"/>
      </w:pPr>
      <w:hyperlink r:id="rId60">
        <w:r>
          <w:rPr>
            <w:rStyle w:val="Hyperlink"/>
          </w:rPr>
          <w:t xml:space="preserve">Colorblind-friendly palettes in R</w:t>
        </w:r>
      </w:hyperlink>
      <w:r>
        <w:br/>
      </w:r>
    </w:p>
    <w:p>
      <w:pPr>
        <w:numPr>
          <w:ilvl w:val="0"/>
          <w:numId w:val="1018"/>
        </w:numPr>
        <w:pStyle w:val="Compact"/>
      </w:pPr>
      <w:hyperlink r:id="rId61">
        <w:r>
          <w:rPr>
            <w:rStyle w:val="Hyperlink"/>
          </w:rPr>
          <w:t xml:space="preserve">Violin/density plot vs. boxplots</w:t>
        </w:r>
      </w:hyperlink>
      <w:r>
        <w:br/>
      </w:r>
    </w:p>
    <w:p>
      <w:pPr>
        <w:numPr>
          <w:ilvl w:val="0"/>
          <w:numId w:val="1018"/>
        </w:numPr>
        <w:pStyle w:val="Compact"/>
      </w:pPr>
      <w:hyperlink r:id="rId62">
        <w:r>
          <w:rPr>
            <w:rStyle w:val="Hyperlink"/>
          </w:rPr>
          <w:t xml:space="preserve">File naming conventions</w:t>
        </w:r>
      </w:hyperlink>
      <w:r>
        <w:br/>
      </w:r>
    </w:p>
    <w:p>
      <w:pPr>
        <w:numPr>
          <w:ilvl w:val="0"/>
          <w:numId w:val="1018"/>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4060/6060 Advanced Topics in Precision Ag. UGA Spring Semester 2024</dc:title>
  <dc:creator/>
  <cp:keywords/>
  <dcterms:created xsi:type="dcterms:W3CDTF">2024-03-18T11:18:45Z</dcterms:created>
  <dcterms:modified xsi:type="dcterms:W3CDTF">2024-03-18T11:18:45Z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