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57"/>
        <w:ind w:hanging="0" w:left="0" w:right="0"/>
        <w:jc w:val="left"/>
        <w:rPr>
          <w:b/>
          <w:caps/>
          <w:sz w:val="15"/>
        </w:rPr>
      </w:pPr>
      <w:r>
        <w:rPr>
          <w:b/>
          <w:caps/>
          <w:sz w:val="15"/>
        </w:rPr>
        <w:t>Realiza.vc · plataforma do Programa de Mentoria</w:t>
      </w:r>
    </w:p>
    <w:p>
      <w:pPr>
        <w:pStyle w:val="Heading1"/>
        <w:bidi w:val="0"/>
        <w:jc w:val="left"/>
        <w:rPr/>
      </w:pPr>
      <w:r>
        <w:rPr/>
        <w:t>Como os dados da plataforma estão organizados</w:t>
      </w:r>
    </w:p>
    <w:p>
      <w:pPr>
        <w:pStyle w:val="BodyTextsub"/>
        <w:bidi w:val="0"/>
        <w:jc w:val="left"/>
        <w:rPr/>
      </w:pPr>
      <w:r>
        <w:rPr/>
        <w:t>Documento para leitura de negócio. Descreve o modelo que existe hoje no banco e o modelo decidido para a próxima etapa. Outubro de 2026.</w:t>
      </w:r>
    </w:p>
    <w:p>
      <w:pPr>
        <w:pStyle w:val="Heading2"/>
        <w:bidi w:val="0"/>
        <w:jc w:val="left"/>
        <w:rPr/>
      </w:pPr>
      <w:r>
        <w:rPr/>
        <w:t>O que o sistema precisa saber</w:t>
      </w:r>
    </w:p>
    <w:p>
      <w:pPr>
        <w:pStyle w:val="BodyTextlead"/>
        <w:bidi w:val="0"/>
        <w:jc w:val="left"/>
        <w:rPr/>
      </w:pPr>
      <w:r>
        <w:rPr/>
        <w:t xml:space="preserve">O programa funciona em ciclos com turmas. Cada turma segue um cronograma oficial que marca as datas das formações e dos dezesseis encontros esperados. O centro da operação é a </w:t>
      </w:r>
      <w:r>
        <w:rPr>
          <w:rStyle w:val="Strong"/>
        </w:rPr>
        <w:t>dupla</w:t>
      </w:r>
      <w:r>
        <w:rPr/>
        <w:t>: um mentor e um mentorado. Tudo o que acontece na jornada fica registrado pendurado nessa dupla: encontros agendados, registros semanais, encaminhamentos com prazo e o encerramento do ciclo.</w:t>
      </w:r>
    </w:p>
    <w:p>
      <w:pPr>
        <w:pStyle w:val="BodyText"/>
        <w:bidi w:val="0"/>
        <w:jc w:val="left"/>
        <w:rPr/>
      </w:pPr>
      <w:r>
        <w:rPr/>
        <w:t xml:space="preserve">A regra de fronteira está gravada no próprio modelo: </w:t>
      </w:r>
      <w:r>
        <w:rPr>
          <w:rStyle w:val="Strong"/>
        </w:rPr>
        <w:t>a dupla agenda os encontros; a coordenação monitora e faz a cobrança</w:t>
      </w:r>
      <w:r>
        <w:rPr/>
        <w:t>. Por isso a escrita dos encontros pertence ao mentor, e a coordenação e os auxiliares leem e acompanham.</w:t>
      </w:r>
    </w:p>
    <w:p>
      <w:pPr>
        <w:pStyle w:val="Heading2"/>
        <w:bidi w:val="0"/>
        <w:jc w:val="left"/>
        <w:rPr/>
      </w:pPr>
      <w:r>
        <w:rPr/>
        <w:t>Duas listas de pessoas</w:t>
      </w:r>
    </w:p>
    <w:p>
      <w:pPr>
        <w:pStyle w:val="BodyText"/>
        <w:bidi w:val="0"/>
        <w:jc w:val="left"/>
        <w:rPr/>
      </w:pPr>
      <w:r>
        <w:rPr/>
        <w:t xml:space="preserve">Quem tem conta na plataforma vive na tabela </w:t>
      </w:r>
      <w:r>
        <w:rPr>
          <w:rStyle w:val="SourceText"/>
        </w:rPr>
        <w:t>profiles</w:t>
      </w:r>
      <w:r>
        <w:rPr/>
        <w:t xml:space="preserve">: coordenação, auxiliares executivos e mentores, todos entrando por magic link. O mentorado mora numa tabela própria, </w:t>
      </w:r>
      <w:r>
        <w:rPr>
          <w:rStyle w:val="SourceText"/>
        </w:rPr>
        <w:t>mentorados</w:t>
      </w:r>
      <w:r>
        <w:rPr/>
        <w:t>, e não tem login. Ele é cadastrado pela coordenação e interage por links enviados no WhatsApp ou e-mail: formulários, atividades, assinatura de termo.</w:t>
      </w:r>
    </w:p>
    <w:p>
      <w:pPr>
        <w:pStyle w:val="BodyText"/>
        <w:bidi w:val="0"/>
        <w:jc w:val="left"/>
        <w:rPr/>
      </w:pPr>
      <w:r>
        <w:rPr/>
        <w:t>Separação útil por dois motivos. Primeiro, fricção: o mentorado responde no celular sem criar conta. Segundo, privacidade: os dados sensíveis ficam em áreas que só a coordenação lê, e a regra está no banco, não na convenção. Se um dia o mentorado ganhar conta, tudo que foi coletado via link já está ligado à identidade dele e migra junto.</w:t>
      </w:r>
    </w:p>
    <w:p>
      <w:pPr>
        <w:pStyle w:val="Heading2"/>
        <w:bidi w:val="0"/>
        <w:jc w:val="left"/>
        <w:rPr/>
      </w:pPr>
      <w:r>
        <w:rPr/>
        <w:t>Os quatro papéis</w:t>
      </w:r>
    </w:p>
    <w:tbl>
      <w:tblPr>
        <w:tblW w:w="99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8"/>
        <w:gridCol w:w="1616"/>
        <w:gridCol w:w="6354"/>
      </w:tblGrid>
      <w:tr>
        <w:trPr/>
        <w:tc>
          <w:tcPr>
            <w:tcW w:w="200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Papel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Quem é</w:t>
            </w:r>
          </w:p>
        </w:tc>
        <w:tc>
          <w:tcPr>
            <w:tcW w:w="635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O que vê e o que faz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DejaVu Sans Mono;monospace" w:hAnsi="DejaVu Sans Mono;monospace"/>
                <w:color w:val="4A5B12"/>
                <w:sz w:val="17"/>
              </w:rPr>
            </w:pPr>
            <w:r>
              <w:rPr>
                <w:rFonts w:ascii="DejaVu Sans Mono;monospace" w:hAnsi="DejaVu Sans Mono;monospace"/>
                <w:color w:val="4A5B12"/>
                <w:sz w:val="17"/>
              </w:rPr>
              <w:t>coordenacao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Equipe do programa</w:t>
            </w:r>
          </w:p>
        </w:tc>
        <w:tc>
          <w:tcPr>
            <w:tcW w:w="6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Vê e administra tudo: cadastra pessoas, monta duplas, acompanha o semáforo, modera o mural de especialistas.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DejaVu Sans Mono;monospace" w:hAnsi="DejaVu Sans Mono;monospace"/>
                <w:color w:val="4A5B12"/>
                <w:sz w:val="17"/>
              </w:rPr>
            </w:pPr>
            <w:r>
              <w:rPr>
                <w:rFonts w:ascii="DejaVu Sans Mono;monospace" w:hAnsi="DejaVu Sans Mono;monospace"/>
                <w:color w:val="4A5B12"/>
                <w:sz w:val="17"/>
              </w:rPr>
              <w:t>supervisor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Auxiliar executivo</w:t>
            </w:r>
          </w:p>
        </w:tc>
        <w:tc>
          <w:tcPr>
            <w:tcW w:w="6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Acompanha diretamente um conjunto de duplas: le os painéis delas e faz cobrança. O nome será trocado para </w:t>
            </w:r>
            <w:r>
              <w:rPr>
                <w:rStyle w:val="Emphasis"/>
              </w:rPr>
              <w:t>auxiliar executivo</w:t>
            </w:r>
            <w:r>
              <w:rPr/>
              <w:t xml:space="preserve"> para separar de outra figura, o supervisor de prática.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DejaVu Sans Mono;monospace" w:hAnsi="DejaVu Sans Mono;monospace"/>
                <w:color w:val="4A5B12"/>
                <w:sz w:val="17"/>
              </w:rPr>
            </w:pPr>
            <w:r>
              <w:rPr>
                <w:rFonts w:ascii="DejaVu Sans Mono;monospace" w:hAnsi="DejaVu Sans Mono;monospace"/>
                <w:color w:val="4A5B12"/>
                <w:sz w:val="17"/>
              </w:rPr>
              <w:t>mentor_dpp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Mentor da trilha principal</w:t>
            </w:r>
          </w:p>
        </w:tc>
        <w:tc>
          <w:tcPr>
            <w:tcW w:w="6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Vê e escreve apenas na própria dupla: agenda encontros e preenche o registro semanal.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DejaVu Sans Mono;monospace" w:hAnsi="DejaVu Sans Mono;monospace"/>
                <w:color w:val="4A5B12"/>
                <w:sz w:val="17"/>
              </w:rPr>
            </w:pPr>
            <w:r>
              <w:rPr>
                <w:rFonts w:ascii="DejaVu Sans Mono;monospace" w:hAnsi="DejaVu Sans Mono;monospace"/>
                <w:color w:val="4A5B12"/>
                <w:sz w:val="17"/>
              </w:rPr>
              <w:t>mentor_especialista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Mentor experiente por tema</w:t>
            </w:r>
          </w:p>
        </w:tc>
        <w:tc>
          <w:tcPr>
            <w:tcW w:w="6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Vê o mural de solicitações e, ao aceitar uma, passa a ter uma dupla curta com o mentorado.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Existe ainda uma segunda figura chamada supervisor no dia a dia: o </w:t>
      </w:r>
      <w:r>
        <w:rPr>
          <w:rStyle w:val="Strong"/>
        </w:rPr>
        <w:t>mentor experiente que supervisiona a prática do mentor</w:t>
      </w:r>
      <w:r>
        <w:rPr/>
        <w:t xml:space="preserve">. Esse acompanhamento já tem lugar próprio, a tabela </w:t>
      </w:r>
      <w:r>
        <w:rPr>
          <w:rStyle w:val="SourceText"/>
        </w:rPr>
        <w:t>supervisoes</w:t>
      </w:r>
      <w:r>
        <w:rPr/>
        <w:t>: sessões entre o supervisor e o mentor, que o mentor pode ler e a coordenação modera. O rename do papel resolve a colisão dos dois nomes.</w:t>
      </w:r>
    </w:p>
    <w:p>
      <w:pPr>
        <w:pStyle w:val="BodyText"/>
        <w:bidi w:val="0"/>
        <w:spacing w:before="170" w:after="85"/>
        <w:ind w:hanging="0" w:left="170" w:right="170"/>
        <w:jc w:val="left"/>
        <w:rPr/>
      </w:pPr>
      <w:r>
        <w:rPr/>
        <w:drawing>
          <wp:inline distT="0" distB="0" distL="0" distR="0">
            <wp:extent cx="6336030" cy="10287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1028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Modelo atual. A dupla concentra a operação; turma e cronograma existem apenas como texto, o "grupo" é o conjunto de duplas sob o mesmo auxiliar executivo.</w:t>
      </w:r>
    </w:p>
    <w:p>
      <w:pPr>
        <w:pStyle w:val="Heading2"/>
        <w:bidi w:val="0"/>
        <w:ind w:hanging="0" w:left="0" w:right="0"/>
        <w:jc w:val="left"/>
        <w:rPr/>
      </w:pPr>
      <w:r>
        <w:rPr/>
        <w:t>O que muda agora</w:t>
      </w:r>
    </w:p>
    <w:p>
      <w:pPr>
        <w:pStyle w:val="BodyText"/>
        <w:bidi w:val="0"/>
        <w:jc w:val="left"/>
        <w:rPr/>
      </w:pPr>
      <w:r>
        <w:rPr/>
        <w:t>Hoje "turma" e "cronograma" não são registros, são um campo de texto (</w:t>
      </w:r>
      <w:r>
        <w:rPr>
          <w:rStyle w:val="SourceText"/>
        </w:rPr>
        <w:t>ciclo = "2026/2027"</w:t>
      </w:r>
      <w:r>
        <w:rPr/>
        <w:t>) repetido nas duplas e nos eventos. Funcionou enquanto havia um calendário só. Com a Turma 2 começando em outubro, dois calendários passam a conviver: sem entidade própria, o semáforo soma os encontros esperados das duas turmas e marca risco onde não existe. Por isso a primeira etapa técnica do backlog é transformar o cronograma em registro de verdade.</w:t>
      </w:r>
    </w:p>
    <w:p>
      <w:pPr>
        <w:pStyle w:val="BodyText"/>
        <w:bidi w:val="0"/>
        <w:jc w:val="left"/>
        <w:rPr/>
      </w:pPr>
      <w:r>
        <w:rPr/>
        <w:t xml:space="preserve">O modelo decidido separa dois conceitos que hoje estão misturados: </w:t>
      </w:r>
      <w:r>
        <w:rPr>
          <w:rStyle w:val="Strong"/>
        </w:rPr>
        <w:t>turma é a coorte</w:t>
      </w:r>
      <w:r>
        <w:rPr/>
        <w:t xml:space="preserve"> (a quem a vaga do mentorado pertence) e </w:t>
      </w:r>
      <w:r>
        <w:rPr>
          <w:rStyle w:val="Strong"/>
        </w:rPr>
        <w:t>cronograma é o calendário</w:t>
      </w:r>
      <w:r>
        <w:rPr/>
        <w:t xml:space="preserve"> (quantos encontros, em que datas, com quais instrumentos). Uma turma pode ter mais de um cronograma, e DPP versus especialista continua sendo uma propriedade da dupla, não do calendário.</w:t>
      </w:r>
    </w:p>
    <w:p>
      <w:pPr>
        <w:pStyle w:val="BodyText"/>
        <w:bidi w:val="0"/>
        <w:spacing w:before="170" w:after="85"/>
        <w:ind w:hanging="0" w:left="170" w:right="170"/>
        <w:jc w:val="left"/>
        <w:rPr/>
      </w:pPr>
      <w:r>
        <w:rPr/>
        <w:drawing>
          <wp:inline distT="0" distB="0" distL="0" distR="0">
            <wp:extent cx="6336030" cy="10668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Modelo final. Programa, turma e cronograma viram registros próprios; a dupla passa a dizer a qual turma pertence e qual calendário segue.</w:t>
      </w:r>
    </w:p>
    <w:p>
      <w:pPr>
        <w:pStyle w:val="Heading2"/>
        <w:bidi w:val="0"/>
        <w:jc w:val="left"/>
        <w:rPr/>
      </w:pPr>
      <w:r>
        <w:rPr/>
        <w:t>As duas trilhas</w:t>
      </w:r>
    </w:p>
    <w:p>
      <w:pPr>
        <w:pStyle w:val="BodyText"/>
        <w:bidi w:val="0"/>
        <w:jc w:val="left"/>
        <w:rPr/>
      </w:pPr>
      <w:r>
        <w:rPr/>
        <w:t>A trilha DPP é o programa principal: dezesseis encontros no cronograma oficial, semáforo acompanhando. A trilha de especialista é curta e paralela, criada para uma necessidade pontual: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dupla DPP pede apoio e descreve a demanda.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pedido vai a um mural visível para os mentores especialistas.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Um especialista aceita e nasce uma dupla curta com o mentorado, ligada à DPP de origem.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trilha tem cinco passos e prazo de três meses; a devolutiva final chega ao mentor DPP. </w:t>
      </w:r>
    </w:p>
    <w:p>
      <w:pPr>
        <w:pStyle w:val="BodyText"/>
        <w:bidi w:val="0"/>
        <w:jc w:val="left"/>
        <w:rPr/>
      </w:pPr>
      <w:r>
        <w:rPr/>
        <w:t>Um mentorado tem no máximo uma dupla DPP ativa e, quando precisa, uma trilha de especialista. A restrição está no banco.</w:t>
      </w:r>
    </w:p>
    <w:p>
      <w:pPr>
        <w:pStyle w:val="Heading2"/>
        <w:bidi w:val="0"/>
        <w:jc w:val="left"/>
        <w:rPr/>
      </w:pPr>
      <w:r>
        <w:rPr/>
        <w:t>Perguntas sobre o modelo</w:t>
      </w:r>
    </w:p>
    <w:tbl>
      <w:tblPr>
        <w:tblW w:w="99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4"/>
        <w:gridCol w:w="7904"/>
      </w:tblGrid>
      <w:tr>
        <w:trPr/>
        <w:tc>
          <w:tcPr>
            <w:tcW w:w="207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Pergunta</w:t>
            </w:r>
          </w:p>
        </w:tc>
        <w:tc>
          <w:tcPr>
            <w:tcW w:w="79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Como o modelo responde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 coordenador se liga ao grupo ou à turma?</w:t>
            </w:r>
          </w:p>
        </w:tc>
        <w:tc>
          <w:tcPr>
            <w:tcW w:w="7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Hoje a nenhum: a coordenação enxerga tudo, sem escopo. Quem se liga à turma na operação é o auxiliar executivo. Com o papel por contexto planejado, a coordenação poderá ser limitada por programa, nunca por grupo.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 mentor especialista se associa ao grupo?</w:t>
            </w:r>
          </w:p>
        </w:tc>
        <w:tc>
          <w:tcPr>
            <w:tcW w:w="7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Não. Ele se associa à dupla DPP e ao mentorado: aceita uma solicitação no mural e passa a existir uma dupla de especialista ligada à DPP de origem, herdando a turma por esse vínculo.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 supervisor se associa ao grupo?</w:t>
            </w:r>
          </w:p>
        </w:tc>
        <w:tc>
          <w:tcPr>
            <w:tcW w:w="7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São dois supervisores. O papel hoje chamado supervisor, futuro auxiliar executivo, se associa ao conjunto de duplas que acompanha, e é o líder do grupo desenhado. O supervisor de prática, mentor experiente, se associa aos mentores pelas sessões de supervisão, não a grupos.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Grupo só existe se houver um líder?</w:t>
            </w:r>
          </w:p>
        </w:tc>
        <w:tc>
          <w:tcPr>
            <w:tcW w:w="7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Correto, e por isso grupo não é tabela: o líder já existe como o supervisor_id da dupla. O grupo é a lista de duplas sob o mesmo auxiliar. Se a decisão pendente escolher auxiliar por turma, a própria turma passa a ser o grupo, sem camada intermediária.</w:t>
            </w:r>
          </w:p>
        </w:tc>
      </w:tr>
    </w:tbl>
    <w:p>
      <w:pPr>
        <w:pStyle w:val="Heading2"/>
        <w:bidi w:val="0"/>
        <w:jc w:val="left"/>
        <w:rPr/>
      </w:pPr>
      <w:r>
        <w:rPr/>
        <w:t>O que ainda não existe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Registros de programa, turma e cronograma: hoje tudo é o texto </w:t>
      </w:r>
      <w:r>
        <w:rPr>
          <w:rStyle w:val="SourceText"/>
        </w:rPr>
        <w:t>ciclo</w:t>
      </w:r>
      <w:r>
        <w:rPr/>
        <w:t xml:space="preserve">. É a primeira etapa do backlog (REALIZA-15, depois 47).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Escopo do auxiliar executivo por turma, em vez da lista de duplas atual (REALIZA-32, decisão pendente).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Papel por contexto: a mesma pessoa com papéis diferentes por programa (decidido, REALIZA-48).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Histórico do semáforo em série temporal: hoje o risco é calculado na hora, sem memória (REALIZA-74).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25"/>
        <w:ind w:hanging="283" w:left="709"/>
        <w:jc w:val="left"/>
        <w:rPr/>
      </w:pPr>
      <w:r>
        <w:rPr/>
        <w:t xml:space="preserve">PDM e Roda da Vida como estruturas próprias na plataforma (REALIZA-17, 18). </w:t>
      </w:r>
    </w:p>
    <w:sectPr>
      <w:type w:val="nextPage"/>
      <w:pgSz w:w="11906" w:h="16838"/>
      <w:pgMar w:left="964" w:right="964" w:gutter="0" w:header="0" w:top="907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altName w:val="sans-serif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Noto Sans;sans-serif" w:hAnsi="Noto Sans;sans-serif" w:eastAsia="Noto Sans;sans-serif" w:cs="Noto Sans;sans-serif"/>
      <w:b w:val="false"/>
      <w:bCs w:val="false"/>
      <w:i w:val="false"/>
      <w:iCs w:val="false"/>
      <w:caps w:val="false"/>
      <w:smallCaps w:val="false"/>
      <w:color w:val="2B2A26"/>
      <w:sz w:val="19"/>
      <w:szCs w:val="19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F1E1A"/>
      <w:sz w:val="38"/>
      <w:szCs w:val="38"/>
    </w:rPr>
  </w:style>
  <w:style w:type="paragraph" w:styleId="Heading2">
    <w:name w:val="heading 2"/>
    <w:basedOn w:val="Heading"/>
    <w:next w:val="BodyText"/>
    <w:qFormat/>
    <w:pPr>
      <w:pBdr>
        <w:bottom w:val="single" w:sz="12" w:space="4" w:color="000000"/>
      </w:pBdr>
      <w:spacing w:before="454" w:after="142"/>
      <w:ind w:left="454" w:right="454"/>
      <w:outlineLvl w:val="1"/>
    </w:pPr>
    <w:rPr>
      <w:rFonts w:ascii="Liberation Serif" w:hAnsi="Liberation Serif" w:eastAsia="Noto Serif CJK SC" w:cs="Noto Sans Devanagari"/>
      <w:b/>
      <w:bCs/>
      <w:color w:val="1F1E1A"/>
      <w:sz w:val="25"/>
      <w:szCs w:val="25"/>
    </w:rPr>
  </w:style>
  <w:style w:type="paragraph" w:styleId="Heading3">
    <w:name w:val="heading 3"/>
    <w:basedOn w:val="Heading"/>
    <w:next w:val="BodyText"/>
    <w:qFormat/>
    <w:pPr>
      <w:spacing w:before="227" w:after="85"/>
      <w:ind w:left="227" w:right="227"/>
      <w:outlineLvl w:val="2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color w:val="4A5B12"/>
      <w:sz w:val="17"/>
      <w:szCs w:val="17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5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ub">
    <w:name w:val="Body Text.sub"/>
    <w:basedOn w:val="BodyText"/>
    <w:qFormat/>
    <w:pPr>
      <w:spacing w:before="113" w:after="125"/>
    </w:pPr>
    <w:rPr>
      <w:color w:val="6B6A60"/>
      <w:sz w:val="19"/>
      <w:szCs w:val="19"/>
    </w:rPr>
  </w:style>
  <w:style w:type="paragraph" w:styleId="BodyTextlead">
    <w:name w:val="Body Text.lead"/>
    <w:basedOn w:val="BodyText"/>
    <w:qFormat/>
    <w:pPr>
      <w:spacing w:lineRule="auto" w:line="372"/>
    </w:pPr>
    <w:rPr>
      <w:sz w:val="21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aps/>
      <w:color w:val="6B6A60"/>
      <w:sz w:val="16"/>
      <w:szCs w:val="16"/>
    </w:rPr>
  </w:style>
  <w:style w:type="paragraph" w:styleId="BodyTextcap">
    <w:name w:val="Body Text.cap"/>
    <w:basedOn w:val="BodyText"/>
    <w:qFormat/>
    <w:pPr>
      <w:spacing w:before="57" w:after="125"/>
    </w:pPr>
    <w:rPr>
      <w:color w:val="6B6A60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-atual.png" TargetMode="External"/><Relationship Id="rId3" Type="http://schemas.openxmlformats.org/officeDocument/2006/relationships/image" Target="media/diag-planejado.png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Arquitetura de dados · Realiza.vc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