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13" w:rsidRPr="00EC4874" w:rsidRDefault="00C62713" w:rsidP="00EC4874">
      <w:pPr>
        <w:keepNext/>
        <w:keepLines/>
        <w:spacing w:line="360" w:lineRule="auto"/>
        <w:jc w:val="center"/>
        <w:outlineLvl w:val="0"/>
        <w:rPr>
          <w:rFonts w:eastAsiaTheme="majorEastAsia" w:cs="Times New Roman"/>
          <w:b/>
          <w:sz w:val="24"/>
          <w:szCs w:val="24"/>
        </w:rPr>
      </w:pPr>
      <w:r w:rsidRPr="00EC4874">
        <w:rPr>
          <w:rFonts w:eastAsiaTheme="majorEastAsia" w:cs="Times New Roman"/>
          <w:b/>
          <w:sz w:val="24"/>
          <w:szCs w:val="24"/>
        </w:rPr>
        <w:t>Estilos de liderazgo de los Responsables Técnicos de los Laboratorios Nacionales de la Universidad Nacional Autónoma de México (UNAM)</w:t>
      </w:r>
    </w:p>
    <w:p w:rsidR="00C62713" w:rsidRPr="00EC4874" w:rsidRDefault="00C62713" w:rsidP="00EC4874">
      <w:pPr>
        <w:spacing w:line="360" w:lineRule="auto"/>
        <w:rPr>
          <w:rFonts w:cs="Times New Roman"/>
          <w:sz w:val="24"/>
          <w:szCs w:val="24"/>
        </w:rPr>
      </w:pPr>
    </w:p>
    <w:p w:rsidR="00C62713" w:rsidRPr="00EC4874" w:rsidRDefault="00C62713" w:rsidP="00EC4874">
      <w:pPr>
        <w:spacing w:line="360" w:lineRule="auto"/>
        <w:rPr>
          <w:rFonts w:cs="Times New Roman"/>
          <w:sz w:val="24"/>
          <w:szCs w:val="24"/>
        </w:rPr>
      </w:pPr>
    </w:p>
    <w:p w:rsidR="00C62713" w:rsidRPr="00EC4874" w:rsidRDefault="00C62713" w:rsidP="00EC4874">
      <w:pPr>
        <w:spacing w:line="360" w:lineRule="auto"/>
        <w:rPr>
          <w:rFonts w:cs="Times New Roman"/>
          <w:sz w:val="24"/>
          <w:szCs w:val="24"/>
        </w:rPr>
      </w:pPr>
      <w:r w:rsidRPr="00EC4874">
        <w:rPr>
          <w:rFonts w:cs="Times New Roman"/>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C62713" w:rsidRPr="00EC4874" w:rsidRDefault="00C62713" w:rsidP="00EC4874">
      <w:pPr>
        <w:spacing w:line="360" w:lineRule="auto"/>
        <w:rPr>
          <w:rFonts w:cs="Times New Roman"/>
          <w:sz w:val="24"/>
          <w:szCs w:val="24"/>
        </w:rPr>
      </w:pPr>
    </w:p>
    <w:p w:rsidR="00C62713" w:rsidRPr="00EC4874" w:rsidRDefault="00C62713" w:rsidP="00EC4874">
      <w:pPr>
        <w:spacing w:line="360" w:lineRule="auto"/>
        <w:rPr>
          <w:rFonts w:cs="Times New Roman"/>
          <w:sz w:val="24"/>
          <w:szCs w:val="24"/>
        </w:rPr>
      </w:pPr>
      <w:r w:rsidRPr="00EC4874">
        <w:rPr>
          <w:rFonts w:cs="Times New Roman"/>
          <w:sz w:val="24"/>
          <w:szCs w:val="24"/>
        </w:rPr>
        <w:tab/>
        <w:t>El objetivo de esta investigación es conocer los estilos de liderazgo de los Responsables Técnicos</w:t>
      </w:r>
      <w:r w:rsidRPr="00EC4874">
        <w:rPr>
          <w:rFonts w:cs="Times New Roman"/>
          <w:sz w:val="24"/>
          <w:szCs w:val="24"/>
          <w:vertAlign w:val="superscript"/>
        </w:rPr>
        <w:footnoteReference w:id="1"/>
      </w:r>
      <w:r w:rsidRPr="00EC4874">
        <w:rPr>
          <w:rFonts w:cs="Times New Roman"/>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rsidR="00C62713" w:rsidRPr="00EC4874" w:rsidRDefault="00C62713" w:rsidP="00EC4874">
      <w:pPr>
        <w:spacing w:line="360" w:lineRule="auto"/>
        <w:rPr>
          <w:rFonts w:cs="Times New Roman"/>
          <w:sz w:val="24"/>
          <w:szCs w:val="24"/>
        </w:rPr>
      </w:pPr>
    </w:p>
    <w:p w:rsidR="00C62713" w:rsidRPr="00EC4874" w:rsidRDefault="00C62713" w:rsidP="00EC4874">
      <w:pPr>
        <w:spacing w:line="360" w:lineRule="auto"/>
        <w:rPr>
          <w:rFonts w:cs="Times New Roman"/>
          <w:sz w:val="24"/>
          <w:szCs w:val="24"/>
        </w:rPr>
      </w:pPr>
      <w:r w:rsidRPr="00EC4874">
        <w:rPr>
          <w:rFonts w:cs="Times New Roman"/>
          <w:b/>
          <w:sz w:val="24"/>
          <w:szCs w:val="24"/>
        </w:rPr>
        <w:t>Actividad:</w:t>
      </w:r>
      <w:r w:rsidRPr="00EC4874">
        <w:rPr>
          <w:rFonts w:cs="Times New Roman"/>
          <w:sz w:val="24"/>
          <w:szCs w:val="24"/>
        </w:rPr>
        <w:t xml:space="preserve"> Entrevista</w:t>
      </w:r>
    </w:p>
    <w:p w:rsidR="00C62713" w:rsidRPr="00EC4874" w:rsidRDefault="00C62713" w:rsidP="00EC4874">
      <w:pPr>
        <w:spacing w:line="360" w:lineRule="auto"/>
        <w:rPr>
          <w:rFonts w:cs="Times New Roman"/>
          <w:sz w:val="24"/>
          <w:szCs w:val="24"/>
        </w:rPr>
      </w:pPr>
      <w:r w:rsidRPr="00EC4874">
        <w:rPr>
          <w:rFonts w:cs="Times New Roman"/>
          <w:b/>
          <w:sz w:val="24"/>
          <w:szCs w:val="24"/>
        </w:rPr>
        <w:t>Temática</w:t>
      </w:r>
      <w:r w:rsidRPr="00EC4874">
        <w:rPr>
          <w:rFonts w:cs="Times New Roman"/>
          <w:sz w:val="24"/>
          <w:szCs w:val="24"/>
        </w:rPr>
        <w:t>: El liderazgo en los Laboratorios Nacionales de la UNAM</w:t>
      </w:r>
    </w:p>
    <w:p w:rsidR="00C62713" w:rsidRPr="00EC4874" w:rsidRDefault="00C62713" w:rsidP="00EC4874">
      <w:pPr>
        <w:spacing w:line="360" w:lineRule="auto"/>
        <w:rPr>
          <w:rFonts w:cs="Times New Roman"/>
          <w:sz w:val="24"/>
          <w:szCs w:val="24"/>
        </w:rPr>
      </w:pPr>
      <w:r w:rsidRPr="00EC4874">
        <w:rPr>
          <w:rFonts w:cs="Times New Roman"/>
          <w:b/>
          <w:sz w:val="24"/>
          <w:szCs w:val="24"/>
        </w:rPr>
        <w:t>Laboratorio:</w:t>
      </w:r>
      <w:r w:rsidR="00EC4874" w:rsidRPr="00EC4874">
        <w:rPr>
          <w:rFonts w:cs="Times New Roman"/>
          <w:b/>
          <w:sz w:val="24"/>
          <w:szCs w:val="24"/>
        </w:rPr>
        <w:t xml:space="preserve"> </w:t>
      </w:r>
      <w:r w:rsidR="00EC4874" w:rsidRPr="00EC4874">
        <w:rPr>
          <w:rFonts w:cs="Times New Roman"/>
          <w:sz w:val="24"/>
          <w:szCs w:val="24"/>
        </w:rPr>
        <w:t>Materiales Orales</w:t>
      </w:r>
    </w:p>
    <w:p w:rsidR="00C62713" w:rsidRPr="00EC4874" w:rsidRDefault="00C62713" w:rsidP="00EC4874">
      <w:pPr>
        <w:spacing w:line="360" w:lineRule="auto"/>
        <w:rPr>
          <w:rFonts w:cs="Times New Roman"/>
          <w:sz w:val="24"/>
          <w:szCs w:val="24"/>
        </w:rPr>
      </w:pPr>
      <w:r w:rsidRPr="00EC4874">
        <w:rPr>
          <w:rFonts w:cs="Times New Roman"/>
          <w:b/>
          <w:sz w:val="24"/>
          <w:szCs w:val="24"/>
        </w:rPr>
        <w:t>Día:</w:t>
      </w:r>
      <w:r w:rsidR="00EC4874" w:rsidRPr="00EC4874">
        <w:rPr>
          <w:rFonts w:cs="Times New Roman"/>
          <w:b/>
          <w:sz w:val="24"/>
          <w:szCs w:val="24"/>
        </w:rPr>
        <w:t xml:space="preserve"> </w:t>
      </w:r>
      <w:r w:rsidR="00EC4874" w:rsidRPr="00EC4874">
        <w:rPr>
          <w:rFonts w:cs="Times New Roman"/>
          <w:sz w:val="24"/>
          <w:szCs w:val="24"/>
        </w:rPr>
        <w:t>21 de junio de 2019</w:t>
      </w:r>
    </w:p>
    <w:p w:rsidR="00C62713" w:rsidRPr="00EC4874" w:rsidRDefault="00C62713" w:rsidP="00EC4874">
      <w:pPr>
        <w:spacing w:line="360" w:lineRule="auto"/>
        <w:rPr>
          <w:rFonts w:cs="Times New Roman"/>
          <w:sz w:val="24"/>
          <w:szCs w:val="24"/>
        </w:rPr>
      </w:pPr>
      <w:r w:rsidRPr="00EC4874">
        <w:rPr>
          <w:rFonts w:cs="Times New Roman"/>
          <w:b/>
          <w:sz w:val="24"/>
          <w:szCs w:val="24"/>
        </w:rPr>
        <w:t>Lugar:</w:t>
      </w:r>
      <w:r w:rsidR="00EC4874" w:rsidRPr="00EC4874">
        <w:rPr>
          <w:rFonts w:cs="Times New Roman"/>
          <w:b/>
          <w:sz w:val="24"/>
          <w:szCs w:val="24"/>
        </w:rPr>
        <w:t xml:space="preserve"> </w:t>
      </w:r>
      <w:r w:rsidR="00EC4874" w:rsidRPr="00EC4874">
        <w:rPr>
          <w:rFonts w:cs="Times New Roman"/>
          <w:sz w:val="24"/>
          <w:szCs w:val="24"/>
        </w:rPr>
        <w:t>ENES UNAM, Ciudad Universitaria, Morelia, Michoacán</w:t>
      </w:r>
    </w:p>
    <w:p w:rsidR="00C62713" w:rsidRDefault="00C62713" w:rsidP="00EC4874">
      <w:pPr>
        <w:spacing w:line="360" w:lineRule="auto"/>
        <w:rPr>
          <w:rFonts w:cs="Times New Roman"/>
          <w:sz w:val="24"/>
          <w:szCs w:val="24"/>
        </w:rPr>
      </w:pPr>
      <w:r w:rsidRPr="00EC4874">
        <w:rPr>
          <w:rFonts w:cs="Times New Roman"/>
          <w:b/>
          <w:sz w:val="24"/>
          <w:szCs w:val="24"/>
        </w:rPr>
        <w:t>Hora:</w:t>
      </w:r>
      <w:r w:rsidR="00EC4874" w:rsidRPr="00EC4874">
        <w:rPr>
          <w:rFonts w:cs="Times New Roman"/>
          <w:b/>
          <w:sz w:val="24"/>
          <w:szCs w:val="24"/>
        </w:rPr>
        <w:t xml:space="preserve"> </w:t>
      </w:r>
      <w:r w:rsidR="00EC4874" w:rsidRPr="00EC4874">
        <w:rPr>
          <w:rFonts w:cs="Times New Roman"/>
          <w:sz w:val="24"/>
          <w:szCs w:val="24"/>
        </w:rPr>
        <w:t>16:10 horas</w:t>
      </w:r>
    </w:p>
    <w:p w:rsidR="00EC4874" w:rsidRDefault="00EC4874" w:rsidP="00EC4874">
      <w:pPr>
        <w:spacing w:line="360" w:lineRule="auto"/>
        <w:rPr>
          <w:rFonts w:cs="Times New Roman"/>
          <w:sz w:val="24"/>
          <w:szCs w:val="24"/>
        </w:rPr>
      </w:pPr>
    </w:p>
    <w:p w:rsidR="00EC4874" w:rsidRDefault="00EC4874" w:rsidP="00EC4874">
      <w:pPr>
        <w:spacing w:line="360" w:lineRule="auto"/>
        <w:rPr>
          <w:rFonts w:cs="Times New Roman"/>
          <w:sz w:val="24"/>
          <w:szCs w:val="24"/>
        </w:rPr>
      </w:pPr>
    </w:p>
    <w:p w:rsidR="00EC4874" w:rsidRDefault="00EC4874" w:rsidP="00EC4874">
      <w:pPr>
        <w:spacing w:line="360" w:lineRule="auto"/>
        <w:rPr>
          <w:rFonts w:cs="Times New Roman"/>
          <w:sz w:val="24"/>
          <w:szCs w:val="24"/>
        </w:rPr>
      </w:pPr>
    </w:p>
    <w:p w:rsidR="00EC4874" w:rsidRPr="00EC4874" w:rsidRDefault="00EC4874" w:rsidP="00EC4874">
      <w:pPr>
        <w:spacing w:line="360" w:lineRule="auto"/>
        <w:rPr>
          <w:rFonts w:cs="Times New Roman"/>
          <w:sz w:val="24"/>
          <w:szCs w:val="24"/>
        </w:rPr>
      </w:pPr>
    </w:p>
    <w:p w:rsidR="00C62713" w:rsidRPr="00EC4874" w:rsidRDefault="00C62713" w:rsidP="00EC4874">
      <w:pPr>
        <w:spacing w:line="360" w:lineRule="auto"/>
        <w:rPr>
          <w:rFonts w:cs="Times New Roman"/>
          <w:b/>
          <w:sz w:val="24"/>
          <w:szCs w:val="24"/>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EC4874" w:rsidTr="000330F4">
        <w:tc>
          <w:tcPr>
            <w:tcW w:w="3114" w:type="dxa"/>
          </w:tcPr>
          <w:p w:rsidR="00C62713" w:rsidRPr="00EC4874" w:rsidRDefault="00C62713" w:rsidP="00EC4874">
            <w:pPr>
              <w:spacing w:line="360" w:lineRule="auto"/>
              <w:rPr>
                <w:rFonts w:cs="Times New Roman"/>
                <w:b/>
                <w:sz w:val="24"/>
                <w:szCs w:val="24"/>
              </w:rPr>
            </w:pPr>
            <w:r w:rsidRPr="00EC4874">
              <w:rPr>
                <w:rFonts w:cs="Times New Roman"/>
                <w:b/>
                <w:sz w:val="24"/>
                <w:szCs w:val="24"/>
              </w:rPr>
              <w:lastRenderedPageBreak/>
              <w:t>Nombre del RT</w:t>
            </w:r>
          </w:p>
        </w:tc>
        <w:tc>
          <w:tcPr>
            <w:tcW w:w="992" w:type="dxa"/>
          </w:tcPr>
          <w:p w:rsidR="00C62713" w:rsidRPr="00EC4874" w:rsidRDefault="00C62713" w:rsidP="00EC4874">
            <w:pPr>
              <w:spacing w:line="360" w:lineRule="auto"/>
              <w:rPr>
                <w:rFonts w:cs="Times New Roman"/>
                <w:b/>
                <w:sz w:val="24"/>
                <w:szCs w:val="24"/>
              </w:rPr>
            </w:pPr>
            <w:r w:rsidRPr="00EC4874">
              <w:rPr>
                <w:rFonts w:cs="Times New Roman"/>
                <w:b/>
                <w:sz w:val="24"/>
                <w:szCs w:val="24"/>
              </w:rPr>
              <w:t>Edad</w:t>
            </w:r>
          </w:p>
        </w:tc>
        <w:tc>
          <w:tcPr>
            <w:tcW w:w="1985" w:type="dxa"/>
          </w:tcPr>
          <w:p w:rsidR="00C62713" w:rsidRPr="00EC4874" w:rsidRDefault="00C62713" w:rsidP="00EC4874">
            <w:pPr>
              <w:spacing w:line="360" w:lineRule="auto"/>
              <w:rPr>
                <w:rFonts w:cs="Times New Roman"/>
                <w:b/>
                <w:sz w:val="24"/>
                <w:szCs w:val="24"/>
              </w:rPr>
            </w:pPr>
            <w:r w:rsidRPr="00EC4874">
              <w:rPr>
                <w:rFonts w:cs="Times New Roman"/>
                <w:b/>
                <w:sz w:val="24"/>
                <w:szCs w:val="24"/>
              </w:rPr>
              <w:t>Grado académico</w:t>
            </w:r>
          </w:p>
        </w:tc>
        <w:tc>
          <w:tcPr>
            <w:tcW w:w="2835" w:type="dxa"/>
          </w:tcPr>
          <w:p w:rsidR="00C62713" w:rsidRPr="00EC4874" w:rsidRDefault="00C62713" w:rsidP="00EC4874">
            <w:pPr>
              <w:spacing w:line="360" w:lineRule="auto"/>
              <w:rPr>
                <w:rFonts w:cs="Times New Roman"/>
                <w:b/>
                <w:sz w:val="24"/>
                <w:szCs w:val="24"/>
              </w:rPr>
            </w:pPr>
            <w:r w:rsidRPr="00EC4874">
              <w:rPr>
                <w:rFonts w:cs="Times New Roman"/>
                <w:b/>
                <w:sz w:val="24"/>
                <w:szCs w:val="24"/>
              </w:rPr>
              <w:t>Nombramiento</w:t>
            </w:r>
          </w:p>
        </w:tc>
      </w:tr>
      <w:tr w:rsidR="00C62713" w:rsidRPr="00EC4874" w:rsidTr="000330F4">
        <w:tc>
          <w:tcPr>
            <w:tcW w:w="3114" w:type="dxa"/>
          </w:tcPr>
          <w:p w:rsidR="00C62713" w:rsidRPr="00EC4874" w:rsidRDefault="00EC4874" w:rsidP="00EC4874">
            <w:pPr>
              <w:spacing w:line="360" w:lineRule="auto"/>
              <w:rPr>
                <w:rFonts w:cs="Times New Roman"/>
                <w:sz w:val="24"/>
                <w:szCs w:val="24"/>
              </w:rPr>
            </w:pPr>
            <w:r w:rsidRPr="00EC4874">
              <w:rPr>
                <w:rFonts w:cs="Times New Roman"/>
                <w:sz w:val="24"/>
                <w:szCs w:val="24"/>
              </w:rPr>
              <w:t>Santiago Cortés Hernández</w:t>
            </w:r>
          </w:p>
        </w:tc>
        <w:tc>
          <w:tcPr>
            <w:tcW w:w="992" w:type="dxa"/>
          </w:tcPr>
          <w:p w:rsidR="00C62713" w:rsidRPr="00EC4874" w:rsidRDefault="00EC4874" w:rsidP="00EC4874">
            <w:pPr>
              <w:spacing w:line="360" w:lineRule="auto"/>
              <w:rPr>
                <w:rFonts w:cs="Times New Roman"/>
                <w:sz w:val="24"/>
                <w:szCs w:val="24"/>
              </w:rPr>
            </w:pPr>
            <w:r w:rsidRPr="00EC4874">
              <w:rPr>
                <w:rFonts w:cs="Times New Roman"/>
                <w:sz w:val="24"/>
                <w:szCs w:val="24"/>
              </w:rPr>
              <w:t>40</w:t>
            </w:r>
          </w:p>
        </w:tc>
        <w:tc>
          <w:tcPr>
            <w:tcW w:w="1985" w:type="dxa"/>
          </w:tcPr>
          <w:p w:rsidR="00C62713" w:rsidRPr="00EC4874" w:rsidRDefault="00EC4874" w:rsidP="00EC4874">
            <w:pPr>
              <w:spacing w:line="360" w:lineRule="auto"/>
              <w:rPr>
                <w:rFonts w:cs="Times New Roman"/>
                <w:sz w:val="24"/>
                <w:szCs w:val="24"/>
              </w:rPr>
            </w:pPr>
            <w:r w:rsidRPr="00EC4874">
              <w:rPr>
                <w:rFonts w:cs="Times New Roman"/>
                <w:sz w:val="24"/>
                <w:szCs w:val="24"/>
              </w:rPr>
              <w:t>Doctor</w:t>
            </w:r>
          </w:p>
        </w:tc>
        <w:tc>
          <w:tcPr>
            <w:tcW w:w="2835" w:type="dxa"/>
          </w:tcPr>
          <w:p w:rsidR="00C62713" w:rsidRPr="00EC4874" w:rsidRDefault="00EC4874" w:rsidP="00EC4874">
            <w:pPr>
              <w:spacing w:line="360" w:lineRule="auto"/>
              <w:rPr>
                <w:rFonts w:cs="Times New Roman"/>
                <w:sz w:val="24"/>
                <w:szCs w:val="24"/>
              </w:rPr>
            </w:pPr>
            <w:r w:rsidRPr="00EC4874">
              <w:rPr>
                <w:rFonts w:cs="Times New Roman"/>
                <w:sz w:val="24"/>
                <w:szCs w:val="24"/>
              </w:rPr>
              <w:t>Investigador Titular A</w:t>
            </w:r>
          </w:p>
        </w:tc>
      </w:tr>
    </w:tbl>
    <w:p w:rsidR="00C62713" w:rsidRPr="00EC4874" w:rsidRDefault="00C62713" w:rsidP="00EC4874">
      <w:pPr>
        <w:spacing w:line="360" w:lineRule="auto"/>
        <w:rPr>
          <w:rFonts w:cs="Times New Roman"/>
          <w:b/>
          <w:sz w:val="24"/>
          <w:szCs w:val="24"/>
        </w:rPr>
      </w:pPr>
    </w:p>
    <w:p w:rsidR="00C62713" w:rsidRPr="00EC4874" w:rsidRDefault="00C62713" w:rsidP="00EC4874">
      <w:pPr>
        <w:keepNext/>
        <w:keepLines/>
        <w:spacing w:before="40" w:line="360" w:lineRule="auto"/>
        <w:outlineLvl w:val="1"/>
        <w:rPr>
          <w:rFonts w:eastAsiaTheme="majorEastAsia" w:cs="Times New Roman"/>
          <w:b/>
          <w:sz w:val="24"/>
          <w:szCs w:val="24"/>
        </w:rPr>
      </w:pPr>
      <w:bookmarkStart w:id="0" w:name="_Hlk10716659"/>
    </w:p>
    <w:p w:rsidR="00C62713" w:rsidRPr="00EC4874" w:rsidRDefault="00C62713" w:rsidP="00EC4874">
      <w:pPr>
        <w:keepNext/>
        <w:keepLines/>
        <w:spacing w:before="40" w:line="360" w:lineRule="auto"/>
        <w:outlineLvl w:val="1"/>
        <w:rPr>
          <w:rFonts w:eastAsiaTheme="majorEastAsia" w:cs="Times New Roman"/>
          <w:b/>
          <w:sz w:val="24"/>
          <w:szCs w:val="24"/>
        </w:rPr>
      </w:pPr>
      <w:r w:rsidRPr="00EC4874">
        <w:rPr>
          <w:rFonts w:eastAsiaTheme="majorEastAsia" w:cs="Times New Roman"/>
          <w:b/>
          <w:sz w:val="24"/>
          <w:szCs w:val="24"/>
        </w:rPr>
        <w:t>Instrucciones</w:t>
      </w:r>
    </w:p>
    <w:p w:rsidR="00C62713" w:rsidRPr="00EC4874" w:rsidRDefault="00C62713" w:rsidP="00EC4874">
      <w:pPr>
        <w:spacing w:line="360" w:lineRule="auto"/>
        <w:rPr>
          <w:rFonts w:cs="Times New Roman"/>
          <w:sz w:val="24"/>
          <w:szCs w:val="24"/>
        </w:rPr>
      </w:pPr>
    </w:p>
    <w:bookmarkEnd w:id="0"/>
    <w:p w:rsidR="00C62713" w:rsidRPr="00EC4874" w:rsidRDefault="00C62713" w:rsidP="00EC4874">
      <w:pPr>
        <w:spacing w:line="360" w:lineRule="auto"/>
        <w:rPr>
          <w:rFonts w:eastAsiaTheme="majorEastAsia" w:cs="Times New Roman"/>
          <w:b/>
          <w:sz w:val="24"/>
          <w:szCs w:val="24"/>
        </w:rPr>
      </w:pPr>
      <w:r w:rsidRPr="00EC4874">
        <w:rPr>
          <w:rFonts w:cs="Times New Roman"/>
          <w:sz w:val="24"/>
          <w:szCs w:val="24"/>
        </w:rPr>
        <w:t>El documento está dedicado a conocer su experiencia en la conducción del laboratorio. Usted puede responder abiertamente a las preguntas.</w:t>
      </w:r>
    </w:p>
    <w:p w:rsidR="00EC4874" w:rsidRPr="00EC4874" w:rsidRDefault="00EC4874" w:rsidP="00EC4874">
      <w:pPr>
        <w:spacing w:line="360" w:lineRule="auto"/>
        <w:rPr>
          <w:rFonts w:eastAsiaTheme="majorEastAsia" w:cs="Times New Roman"/>
          <w:b/>
          <w:sz w:val="24"/>
          <w:szCs w:val="24"/>
        </w:rPr>
      </w:pPr>
    </w:p>
    <w:p w:rsidR="00EC4874" w:rsidRPr="00EC4874" w:rsidRDefault="00EC4874" w:rsidP="00EC4874">
      <w:pPr>
        <w:spacing w:line="360" w:lineRule="auto"/>
        <w:rPr>
          <w:rFonts w:cs="Times New Roman"/>
          <w:sz w:val="24"/>
          <w:szCs w:val="24"/>
        </w:rPr>
      </w:pPr>
    </w:p>
    <w:p w:rsidR="00EC4874" w:rsidRPr="00EC4874" w:rsidRDefault="00EC4874" w:rsidP="00EC4874">
      <w:pPr>
        <w:pStyle w:val="Prrafodelista"/>
        <w:numPr>
          <w:ilvl w:val="0"/>
          <w:numId w:val="4"/>
        </w:numPr>
        <w:spacing w:line="360" w:lineRule="auto"/>
        <w:rPr>
          <w:rFonts w:cs="Times New Roman"/>
          <w:sz w:val="24"/>
          <w:szCs w:val="24"/>
        </w:rPr>
      </w:pPr>
      <w:r w:rsidRPr="00EC4874">
        <w:rPr>
          <w:rFonts w:cs="Times New Roman"/>
          <w:sz w:val="24"/>
          <w:szCs w:val="24"/>
        </w:rPr>
        <w:t>Proporcione una breve semblanza sobre su trabajo académico</w:t>
      </w:r>
    </w:p>
    <w:p w:rsidR="00EC4874" w:rsidRPr="00EC4874" w:rsidRDefault="00EC4874" w:rsidP="00EC4874">
      <w:pPr>
        <w:spacing w:line="360" w:lineRule="auto"/>
        <w:rPr>
          <w:rFonts w:cs="Times New Roman"/>
          <w:sz w:val="24"/>
          <w:szCs w:val="24"/>
        </w:rPr>
      </w:pPr>
      <w:r w:rsidRPr="00EC4874">
        <w:rPr>
          <w:rFonts w:cs="Times New Roman"/>
          <w:sz w:val="24"/>
          <w:szCs w:val="24"/>
        </w:rPr>
        <w:t xml:space="preserve">Yo soy egresado de la licenciatura en letras hispánicas, la maestría en letras mexicanas e hice un doctorado en literatura comparada en la Universidad de Alcalá en España. Siempre he estado involucrado en proyectos de investigación desde que era estudiante de licenciatura. Además de la experiencia en la investigación en la UNAM, fui coordinador de una maestría en el Claustro de Sor Juana, la maestría en cultura virreinal. Cuando regrese a México después de hacer el doctorado, me integré al Instituto de Investigaciones Filológicas como </w:t>
      </w:r>
      <w:proofErr w:type="spellStart"/>
      <w:r w:rsidRPr="00EC4874">
        <w:rPr>
          <w:rFonts w:cs="Times New Roman"/>
          <w:sz w:val="24"/>
          <w:szCs w:val="24"/>
        </w:rPr>
        <w:t>posdoctorante</w:t>
      </w:r>
      <w:proofErr w:type="spellEnd"/>
      <w:r w:rsidRPr="00EC4874">
        <w:rPr>
          <w:rFonts w:cs="Times New Roman"/>
          <w:sz w:val="24"/>
          <w:szCs w:val="24"/>
        </w:rPr>
        <w:t xml:space="preserve">, y ahí empecé a plantear un proyecto de investigación de elaboración de una base de datos para clasificar y preservar discursos asociados a la narrativa tradicional en México, entonces después de eso, con la fundación de la ENES Morelia y la licenciatura en literatura intercultural, en la que participé en su planeación, vine a trabajar aquí a la escuela junto con un grupo de profesores, entre los que estaba también Berenice Granados, y de proyectos universitarios con financiamiento PAPIIT y PAPIME, surgió la idea de hacer un laboratorio de recopilación de materiales orales, es decir, la recopilación del discurso oral con el trabajo de campo y la elaboración de una gran base de datos para almacenar el discurso oral. Después de eso estuvimos revisando la convocatoria de Laboratorios Nacionales del CONACyT y nos dimos cuenta de que era muy adecuada para plantear más en forma este laboratorio, y en el 2014 planteamos por primera vez la propuesta ante el CONACYT, se aprobó, y en el 2015 fue el año de establecimiento del laboratorio, y que hemos coordinado desde entonces la Dra. Berenice Granados y yo, con esas dos partes que tienen que ver con </w:t>
      </w:r>
      <w:r w:rsidRPr="00EC4874">
        <w:rPr>
          <w:rFonts w:cs="Times New Roman"/>
          <w:sz w:val="24"/>
          <w:szCs w:val="24"/>
        </w:rPr>
        <w:lastRenderedPageBreak/>
        <w:t>documentación, procesamiento, análisis y almacenamiento del discurso oral en México. Una gran parte de mi trayectoria académica ha estado ligada a los estudios sobre comunicación y discurso oral, es decir, cómo se comunican las personas entre ellas, también como una derivación y un tema alterno de eso, yo trabajo con cuestiones sobre historia del libro y comunicación electrónica. A la par que hacía mis estudios de doctorado, hice varios cursos sobre desarrollo de bases de datos y programación, y que fue lo que me ayudó mucho para plantear esos proyectos de investigación después, es decir, esa interdisciplina entre lo literario-antropológico y lo informático. Entonces esa es mi trayectoria. Mi interés principal aquí en el laboratorio está, por un lado, en desarrollar los proyectos de campo, de recopilación de los discursos orales y, por otro, en desarrollar el sistema electrónico de almacenamiento de esos discursos.</w:t>
      </w:r>
    </w:p>
    <w:p w:rsidR="00EC4874" w:rsidRPr="00EC4874" w:rsidRDefault="00EC4874" w:rsidP="00EC4874">
      <w:pPr>
        <w:spacing w:line="360" w:lineRule="auto"/>
        <w:rPr>
          <w:rFonts w:cs="Times New Roman"/>
          <w:sz w:val="24"/>
          <w:szCs w:val="24"/>
        </w:rPr>
      </w:pPr>
    </w:p>
    <w:p w:rsidR="00EC4874" w:rsidRPr="00EC4874" w:rsidRDefault="00EC4874" w:rsidP="00EC4874">
      <w:pPr>
        <w:pStyle w:val="Prrafodelista"/>
        <w:numPr>
          <w:ilvl w:val="0"/>
          <w:numId w:val="4"/>
        </w:numPr>
        <w:spacing w:line="360" w:lineRule="auto"/>
        <w:rPr>
          <w:rFonts w:cs="Times New Roman"/>
          <w:sz w:val="24"/>
          <w:szCs w:val="24"/>
        </w:rPr>
      </w:pPr>
      <w:r w:rsidRPr="00EC4874">
        <w:rPr>
          <w:rFonts w:cs="Times New Roman"/>
          <w:sz w:val="24"/>
          <w:szCs w:val="24"/>
        </w:rPr>
        <w:t>¿Cómo fue el proceso para que fuera designado Responsable Técnico del laboratorio?</w:t>
      </w:r>
    </w:p>
    <w:p w:rsidR="00EC4874" w:rsidRPr="00EC4874" w:rsidRDefault="00EC4874" w:rsidP="00EC4874">
      <w:pPr>
        <w:spacing w:line="360" w:lineRule="auto"/>
        <w:rPr>
          <w:rFonts w:cs="Times New Roman"/>
          <w:sz w:val="24"/>
          <w:szCs w:val="24"/>
        </w:rPr>
      </w:pPr>
      <w:r w:rsidRPr="00EC4874">
        <w:rPr>
          <w:rFonts w:cs="Times New Roman"/>
          <w:sz w:val="24"/>
          <w:szCs w:val="24"/>
        </w:rPr>
        <w:t xml:space="preserve">En realidad, no hay un proceso de elección, sino que uno por ser el que plantea el proyecto queda designado como tal, es decir, en el momento en el que se plantea el laboratorio éramos dos los investigadores principales que participamos en la elaboración del proyecto y, simplemente por el hecho de que yo tenía un nivel más arriba en el SNI que Berenice, decidimos que entrará por esa vía. En el laboratorio siempre ha existido esa figura de coordinación general que es llevada por los dos, y el Responsable Técnico simplemente es el que responde como representante ante </w:t>
      </w:r>
      <w:proofErr w:type="gramStart"/>
      <w:r w:rsidRPr="00EC4874">
        <w:rPr>
          <w:rFonts w:cs="Times New Roman"/>
          <w:sz w:val="24"/>
          <w:szCs w:val="24"/>
        </w:rPr>
        <w:t>CONACyT</w:t>
      </w:r>
      <w:proofErr w:type="gramEnd"/>
      <w:r w:rsidRPr="00EC4874">
        <w:rPr>
          <w:rFonts w:cs="Times New Roman"/>
          <w:sz w:val="24"/>
          <w:szCs w:val="24"/>
        </w:rPr>
        <w:t xml:space="preserve"> sobre todo, algunas cosas también ante la Coordinación de la Investigación Científica de la UNAM. Este año la responsabilidad técnica del laboratorio, de hecho, cambió, desde hace unos cuantos meses está Berenice como responsable y no yo. </w:t>
      </w:r>
    </w:p>
    <w:p w:rsidR="00EC4874" w:rsidRPr="00EC4874" w:rsidRDefault="00EC4874" w:rsidP="00EC4874">
      <w:pPr>
        <w:spacing w:line="360" w:lineRule="auto"/>
        <w:rPr>
          <w:rFonts w:cs="Times New Roman"/>
          <w:sz w:val="24"/>
          <w:szCs w:val="24"/>
        </w:rPr>
      </w:pPr>
    </w:p>
    <w:p w:rsidR="00EC4874" w:rsidRPr="00EC4874" w:rsidRDefault="00EC4874" w:rsidP="00EC4874">
      <w:pPr>
        <w:pStyle w:val="Prrafodelista"/>
        <w:numPr>
          <w:ilvl w:val="0"/>
          <w:numId w:val="4"/>
        </w:numPr>
        <w:spacing w:line="360" w:lineRule="auto"/>
        <w:rPr>
          <w:rFonts w:cs="Times New Roman"/>
          <w:sz w:val="24"/>
          <w:szCs w:val="24"/>
        </w:rPr>
      </w:pPr>
      <w:r w:rsidRPr="00EC4874">
        <w:rPr>
          <w:rFonts w:cs="Times New Roman"/>
          <w:sz w:val="24"/>
          <w:szCs w:val="24"/>
        </w:rPr>
        <w:t>¿Cómo organiza el trabajo científico en el laboratorio para el cumplimiento de sus objetivos (esquema de trabajo)?</w:t>
      </w:r>
    </w:p>
    <w:p w:rsidR="00EC4874" w:rsidRPr="00EC4874" w:rsidRDefault="00EC4874" w:rsidP="00EC4874">
      <w:pPr>
        <w:spacing w:line="360" w:lineRule="auto"/>
        <w:rPr>
          <w:rFonts w:cs="Times New Roman"/>
          <w:sz w:val="24"/>
          <w:szCs w:val="24"/>
        </w:rPr>
      </w:pPr>
      <w:r w:rsidRPr="00EC4874">
        <w:rPr>
          <w:rFonts w:cs="Times New Roman"/>
          <w:sz w:val="24"/>
          <w:szCs w:val="24"/>
        </w:rPr>
        <w:t xml:space="preserve">El laboratorio está estructurado por áreas, es decir, hay una coordinación que coordina el trabajo de todas las áreas, pero en sí tenemos 4 áreas principales, audio, vídeo, sistemas y departamento editorial. Cada una está cargo de uno de los técnicos para llevar los procesos de estas áreas, y los investigadores que participan proponen proyectos que se corren dependiendo de las necesidades de cada una de estas áreas. Los proyectos que se proponen </w:t>
      </w:r>
      <w:r w:rsidRPr="00EC4874">
        <w:rPr>
          <w:rFonts w:cs="Times New Roman"/>
          <w:sz w:val="24"/>
          <w:szCs w:val="24"/>
        </w:rPr>
        <w:lastRenderedPageBreak/>
        <w:t xml:space="preserve">aquí en el laboratorio todos tienen en común que están dedicados, en una parte importante, a documentar material de trabajo de campo, es decir, esa es la línea guía, la documentación del discurso oral en trabajo de campo. Digamos que la coordinación del laboratorio lo que hace es vincular o ver cómo se está llevando ese trabajo de investigación de los diferentes proyectos y derivar cada una de sus etapas en las diferentes secciones técnicas. Los investigadores se dedican a llevar a cabo los proyectos de investigación, los técnicos están para apoyar estos procesos y los coordinadores lo que hacemos es plantear proyectos de investigación, llevarlos a cabo y sobre todo coordinar ese trabajo de distribución. Tenemos reuniones semanales, y a veces mucho más frecuentes que semanales, con todos los técnicos del laboratorio que necesitan estar ensamblados y enterados de todo lo que están haciendo todas las otras áreas, calendarizamos el trabajo y distribuimos tareas. </w:t>
      </w:r>
    </w:p>
    <w:p w:rsidR="00EC4874" w:rsidRPr="00EC4874" w:rsidRDefault="00EC4874" w:rsidP="00EC4874">
      <w:pPr>
        <w:spacing w:line="360" w:lineRule="auto"/>
        <w:rPr>
          <w:rFonts w:cs="Times New Roman"/>
          <w:sz w:val="24"/>
          <w:szCs w:val="24"/>
        </w:rPr>
      </w:pPr>
    </w:p>
    <w:p w:rsidR="00EC4874" w:rsidRPr="00EC4874" w:rsidRDefault="00EC4874" w:rsidP="00EC4874">
      <w:pPr>
        <w:pStyle w:val="Prrafodelista"/>
        <w:numPr>
          <w:ilvl w:val="0"/>
          <w:numId w:val="4"/>
        </w:numPr>
        <w:spacing w:line="360" w:lineRule="auto"/>
        <w:rPr>
          <w:rFonts w:cs="Times New Roman"/>
          <w:sz w:val="24"/>
          <w:szCs w:val="24"/>
        </w:rPr>
      </w:pPr>
      <w:r w:rsidRPr="00EC4874">
        <w:rPr>
          <w:rFonts w:cs="Times New Roman"/>
          <w:sz w:val="24"/>
          <w:szCs w:val="24"/>
        </w:rPr>
        <w:t>Desde su punto de vista, ¿el liderazgo del Responsable Técnico en el laboratorio influye en la efectividad de este?</w:t>
      </w:r>
    </w:p>
    <w:p w:rsidR="00C62713" w:rsidRPr="00EC4874" w:rsidRDefault="00EC4874" w:rsidP="00EC4874">
      <w:pPr>
        <w:spacing w:line="360" w:lineRule="auto"/>
        <w:rPr>
          <w:rFonts w:cs="Times New Roman"/>
          <w:sz w:val="24"/>
          <w:szCs w:val="24"/>
        </w:rPr>
      </w:pPr>
      <w:r w:rsidRPr="00EC4874">
        <w:rPr>
          <w:rFonts w:cs="Times New Roman"/>
          <w:sz w:val="24"/>
          <w:szCs w:val="24"/>
        </w:rPr>
        <w:t>Es importante, yo pienso que todos los laboratorios necesitan tener a una persona o un grupo bien ensamblado de personas que digan por dónde va a ir al trabajo, es decir, gente que tenga suficiente capacidad y experiencia en la investigación para que pueda establecer claramente objetivos, líneas de acción, que vigile también que el laboratorio no empiece a hacer cualquier cosa sino que se mantenga centrado en una línea de investigación y, sobre todo, como en la universidad tenemos perfiles distintos justo por eso, los técnicos están aquí para vigilar que los procesos técnicos se lleven a cabo perfectamente, los académicos e investigadores estamos aquí principalmente para generar proyectos y para coordinar estos, es decir, para darle sentido a la investigación. Además de eso los Laboratorios Nacionales requieren por fuerza de una figura más o menos fuerte de Responsable Técnico que se dedique también a la gestión, es decir, además de esto que te acabo de describir, constantemente hay que estar buscando recursos, aplicando a convocatorias, llevando un plan de renovación tecnológica del laboratorio, ofrecer servicios, vigilar que el equipo se mantenga en un estado decente de orden y de mantenimiento, y todo eso son cosas para las cuáles un profesor investigador no está capacitado, pero que aprendemos a hacer sobre la marcha, también cumplimos esa parte de gestión y de vigilar por la operatividad adecuada de laboratorio.</w:t>
      </w:r>
      <w:bookmarkStart w:id="1" w:name="_GoBack"/>
      <w:bookmarkEnd w:id="1"/>
    </w:p>
    <w:p w:rsidR="00C62713" w:rsidRPr="00EC4874" w:rsidRDefault="00C62713" w:rsidP="00EC4874">
      <w:pPr>
        <w:spacing w:line="360" w:lineRule="auto"/>
        <w:rPr>
          <w:rFonts w:cs="Times New Roman"/>
          <w:sz w:val="24"/>
          <w:szCs w:val="24"/>
        </w:rPr>
      </w:pPr>
    </w:p>
    <w:p w:rsidR="00C62713" w:rsidRPr="00EC4874" w:rsidRDefault="00C62713" w:rsidP="00EC4874">
      <w:pPr>
        <w:spacing w:line="360" w:lineRule="auto"/>
        <w:rPr>
          <w:rFonts w:cs="Times New Roman"/>
          <w:sz w:val="24"/>
          <w:szCs w:val="24"/>
        </w:rPr>
      </w:pPr>
    </w:p>
    <w:p w:rsidR="00C62713" w:rsidRPr="00EC4874" w:rsidRDefault="00C62713" w:rsidP="00EC4874">
      <w:pPr>
        <w:spacing w:line="360" w:lineRule="auto"/>
        <w:jc w:val="center"/>
        <w:rPr>
          <w:rFonts w:cs="Times New Roman"/>
          <w:sz w:val="24"/>
          <w:szCs w:val="24"/>
        </w:rPr>
      </w:pPr>
      <w:r w:rsidRPr="00EC4874">
        <w:rPr>
          <w:rFonts w:cs="Times New Roman"/>
          <w:sz w:val="24"/>
          <w:szCs w:val="24"/>
        </w:rPr>
        <w:t xml:space="preserve">¡Gracias </w:t>
      </w:r>
      <w:r w:rsidR="00A33C23" w:rsidRPr="00EC4874">
        <w:rPr>
          <w:rFonts w:cs="Times New Roman"/>
          <w:sz w:val="24"/>
          <w:szCs w:val="24"/>
        </w:rPr>
        <w:t>por su participación!</w:t>
      </w:r>
    </w:p>
    <w:sectPr w:rsidR="00C62713" w:rsidRPr="00EC48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5F9" w:rsidRDefault="00D865F9" w:rsidP="00C62713">
      <w:r>
        <w:separator/>
      </w:r>
    </w:p>
  </w:endnote>
  <w:endnote w:type="continuationSeparator" w:id="0">
    <w:p w:rsidR="00D865F9" w:rsidRDefault="00D865F9"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5F9" w:rsidRDefault="00D865F9" w:rsidP="00C62713">
      <w:r>
        <w:separator/>
      </w:r>
    </w:p>
  </w:footnote>
  <w:footnote w:type="continuationSeparator" w:id="0">
    <w:p w:rsidR="00D865F9" w:rsidRDefault="00D865F9" w:rsidP="00C62713">
      <w:r>
        <w:continuationSeparator/>
      </w:r>
    </w:p>
  </w:footnote>
  <w:footnote w:id="1">
    <w:p w:rsidR="00C62713" w:rsidRDefault="00C62713" w:rsidP="00C62713">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812"/>
    <w:multiLevelType w:val="hybridMultilevel"/>
    <w:tmpl w:val="61ECF9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93E47"/>
    <w:rsid w:val="00175B18"/>
    <w:rsid w:val="00185664"/>
    <w:rsid w:val="003361E3"/>
    <w:rsid w:val="003E4217"/>
    <w:rsid w:val="00795D1D"/>
    <w:rsid w:val="009808B1"/>
    <w:rsid w:val="00A33C23"/>
    <w:rsid w:val="00B12E46"/>
    <w:rsid w:val="00C62713"/>
    <w:rsid w:val="00C65E1E"/>
    <w:rsid w:val="00D865F9"/>
    <w:rsid w:val="00E65CE5"/>
    <w:rsid w:val="00EC4874"/>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24D9"/>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C62713"/>
    <w:rPr>
      <w:sz w:val="20"/>
    </w:rPr>
  </w:style>
  <w:style w:type="character" w:customStyle="1" w:styleId="TextonotapieCar">
    <w:name w:val="Texto nota pie Car"/>
    <w:basedOn w:val="Fuentedeprrafopredeter"/>
    <w:link w:val="Textonotapie"/>
    <w:uiPriority w:val="99"/>
    <w:semiHidden/>
    <w:rsid w:val="00C62713"/>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C62713"/>
    <w:rPr>
      <w:vertAlign w:val="superscript"/>
    </w:rPr>
  </w:style>
  <w:style w:type="table" w:styleId="Tablaconcuadrcula">
    <w:name w:val="Table Grid"/>
    <w:basedOn w:val="Tabla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1286</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2019-08-31T20:27:00Z</dcterms:created>
  <dcterms:modified xsi:type="dcterms:W3CDTF">2019-08-31T20:27:00Z</dcterms:modified>
</cp:coreProperties>
</file>