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9B4794" w:rsidRPr="0067297F" w:rsidRDefault="009B4794" w:rsidP="009B4794">
      <w:pPr>
        <w:spacing w:line="360" w:lineRule="auto"/>
        <w:rPr>
          <w:sz w:val="24"/>
          <w:szCs w:val="24"/>
        </w:rPr>
      </w:pPr>
      <w:r w:rsidRPr="0067297F">
        <w:rPr>
          <w:b/>
          <w:sz w:val="24"/>
          <w:szCs w:val="24"/>
        </w:rPr>
        <w:t>Actividad:</w:t>
      </w:r>
      <w:r w:rsidRPr="0067297F">
        <w:rPr>
          <w:sz w:val="24"/>
          <w:szCs w:val="24"/>
        </w:rPr>
        <w:t xml:space="preserve"> Cuestionario</w:t>
      </w:r>
    </w:p>
    <w:p w:rsidR="009B4794" w:rsidRPr="00662FD9" w:rsidRDefault="009B4794" w:rsidP="009B4794">
      <w:pPr>
        <w:spacing w:line="360" w:lineRule="auto"/>
        <w:rPr>
          <w:sz w:val="24"/>
          <w:szCs w:val="24"/>
        </w:rPr>
      </w:pPr>
      <w:r w:rsidRPr="00662FD9">
        <w:rPr>
          <w:b/>
          <w:sz w:val="24"/>
          <w:szCs w:val="24"/>
        </w:rPr>
        <w:t>Temática</w:t>
      </w:r>
      <w:r w:rsidRPr="00662FD9">
        <w:rPr>
          <w:sz w:val="24"/>
          <w:szCs w:val="24"/>
        </w:rPr>
        <w:t>: El liderazgo en los Laboratorios Nacionales de la UNAM</w:t>
      </w:r>
    </w:p>
    <w:p w:rsidR="009B4794" w:rsidRPr="00662FD9" w:rsidRDefault="009B4794" w:rsidP="009B4794">
      <w:pPr>
        <w:spacing w:line="360" w:lineRule="auto"/>
        <w:rPr>
          <w:sz w:val="24"/>
          <w:szCs w:val="24"/>
        </w:rPr>
      </w:pPr>
      <w:r w:rsidRPr="00662FD9">
        <w:rPr>
          <w:b/>
          <w:sz w:val="24"/>
          <w:szCs w:val="24"/>
        </w:rPr>
        <w:t xml:space="preserve">Laboratorio: </w:t>
      </w:r>
      <w:r w:rsidRPr="00662FD9">
        <w:rPr>
          <w:sz w:val="24"/>
          <w:szCs w:val="24"/>
        </w:rPr>
        <w:t>HAWC</w:t>
      </w:r>
    </w:p>
    <w:p w:rsidR="009B4794" w:rsidRPr="00662FD9" w:rsidRDefault="009B4794" w:rsidP="009B4794">
      <w:pPr>
        <w:spacing w:line="360" w:lineRule="auto"/>
        <w:rPr>
          <w:sz w:val="24"/>
          <w:szCs w:val="24"/>
        </w:rPr>
      </w:pPr>
      <w:r w:rsidRPr="00662FD9">
        <w:rPr>
          <w:b/>
          <w:sz w:val="24"/>
          <w:szCs w:val="24"/>
        </w:rPr>
        <w:t xml:space="preserve">Día: </w:t>
      </w:r>
      <w:r w:rsidRPr="00662FD9">
        <w:rPr>
          <w:sz w:val="24"/>
          <w:szCs w:val="24"/>
        </w:rPr>
        <w:t xml:space="preserve">16 de </w:t>
      </w:r>
      <w:proofErr w:type="gramStart"/>
      <w:r w:rsidRPr="00662FD9">
        <w:rPr>
          <w:sz w:val="24"/>
          <w:szCs w:val="24"/>
        </w:rPr>
        <w:t>Junio</w:t>
      </w:r>
      <w:proofErr w:type="gramEnd"/>
      <w:r w:rsidRPr="00662FD9">
        <w:rPr>
          <w:sz w:val="24"/>
          <w:szCs w:val="24"/>
        </w:rPr>
        <w:t xml:space="preserve"> de 2019</w:t>
      </w:r>
    </w:p>
    <w:p w:rsidR="009B4794" w:rsidRPr="00662FD9" w:rsidRDefault="009B4794" w:rsidP="009B4794">
      <w:pPr>
        <w:spacing w:line="360" w:lineRule="auto"/>
        <w:rPr>
          <w:sz w:val="24"/>
          <w:szCs w:val="24"/>
        </w:rPr>
      </w:pPr>
      <w:r w:rsidRPr="00662FD9">
        <w:rPr>
          <w:b/>
          <w:sz w:val="24"/>
          <w:szCs w:val="24"/>
        </w:rPr>
        <w:t xml:space="preserve">Lugar: </w:t>
      </w:r>
      <w:r w:rsidRPr="00662FD9">
        <w:rPr>
          <w:sz w:val="24"/>
          <w:szCs w:val="24"/>
        </w:rPr>
        <w:t>Instituto de Astronomía UNAM, Ciudad Universitaria, Ciudad de México</w:t>
      </w:r>
    </w:p>
    <w:p w:rsidR="009B4794" w:rsidRDefault="009B4794" w:rsidP="009B4794">
      <w:pPr>
        <w:spacing w:line="360" w:lineRule="auto"/>
        <w:rPr>
          <w:sz w:val="24"/>
          <w:szCs w:val="24"/>
        </w:rPr>
      </w:pPr>
      <w:r w:rsidRPr="00662FD9">
        <w:rPr>
          <w:b/>
          <w:sz w:val="24"/>
          <w:szCs w:val="24"/>
        </w:rPr>
        <w:t xml:space="preserve">Hora: </w:t>
      </w:r>
      <w:r w:rsidRPr="00662FD9">
        <w:rPr>
          <w:sz w:val="24"/>
          <w:szCs w:val="24"/>
        </w:rPr>
        <w:t>1</w:t>
      </w:r>
      <w:r>
        <w:rPr>
          <w:sz w:val="24"/>
          <w:szCs w:val="24"/>
        </w:rPr>
        <w:t>2</w:t>
      </w:r>
      <w:r w:rsidRPr="00662FD9">
        <w:rPr>
          <w:sz w:val="24"/>
          <w:szCs w:val="24"/>
        </w:rPr>
        <w:t>:30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9B4794" w:rsidRDefault="009B4794" w:rsidP="002D6BF0">
            <w:pPr>
              <w:spacing w:line="360" w:lineRule="auto"/>
              <w:rPr>
                <w:sz w:val="24"/>
                <w:szCs w:val="24"/>
              </w:rPr>
            </w:pPr>
            <w:r>
              <w:rPr>
                <w:sz w:val="24"/>
                <w:szCs w:val="24"/>
              </w:rPr>
              <w:t xml:space="preserve">Antonio Galván </w:t>
            </w:r>
          </w:p>
        </w:tc>
        <w:tc>
          <w:tcPr>
            <w:tcW w:w="992" w:type="dxa"/>
          </w:tcPr>
          <w:p w:rsidR="007F2D02" w:rsidRPr="009B4794" w:rsidRDefault="009B4794" w:rsidP="002D6BF0">
            <w:pPr>
              <w:spacing w:line="360" w:lineRule="auto"/>
              <w:rPr>
                <w:sz w:val="24"/>
                <w:szCs w:val="24"/>
              </w:rPr>
            </w:pPr>
            <w:r>
              <w:rPr>
                <w:sz w:val="24"/>
                <w:szCs w:val="24"/>
              </w:rPr>
              <w:t>28</w:t>
            </w:r>
          </w:p>
        </w:tc>
        <w:tc>
          <w:tcPr>
            <w:tcW w:w="1985" w:type="dxa"/>
          </w:tcPr>
          <w:p w:rsidR="007F2D02" w:rsidRPr="002D6BF0" w:rsidRDefault="009B4794" w:rsidP="002D6BF0">
            <w:pPr>
              <w:spacing w:line="360" w:lineRule="auto"/>
              <w:rPr>
                <w:b/>
                <w:sz w:val="24"/>
                <w:szCs w:val="24"/>
              </w:rPr>
            </w:pPr>
            <w:r w:rsidRPr="009B4794">
              <w:rPr>
                <w:sz w:val="24"/>
                <w:szCs w:val="24"/>
              </w:rPr>
              <w:t>Maestr</w:t>
            </w:r>
            <w:r>
              <w:rPr>
                <w:sz w:val="24"/>
                <w:szCs w:val="24"/>
              </w:rPr>
              <w:t>o</w:t>
            </w:r>
          </w:p>
        </w:tc>
        <w:tc>
          <w:tcPr>
            <w:tcW w:w="2835" w:type="dxa"/>
          </w:tcPr>
          <w:p w:rsidR="007F2D02" w:rsidRPr="009B4794" w:rsidRDefault="009B4794" w:rsidP="002D6BF0">
            <w:pPr>
              <w:spacing w:line="360" w:lineRule="auto"/>
              <w:rPr>
                <w:sz w:val="24"/>
                <w:szCs w:val="24"/>
              </w:rPr>
            </w:pPr>
            <w:r>
              <w:rPr>
                <w:sz w:val="24"/>
                <w:szCs w:val="24"/>
              </w:rPr>
              <w:t>Becario</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21"/>
        <w:gridCol w:w="375"/>
        <w:gridCol w:w="326"/>
        <w:gridCol w:w="326"/>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9B4794"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9B4794"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9B4794"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9B4794"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9B4794"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9B4794" w:rsidP="007F2D02">
            <w:pPr>
              <w:rPr>
                <w:rFonts w:cs="Times New Roman"/>
                <w:szCs w:val="22"/>
              </w:rPr>
            </w:pPr>
            <w:r>
              <w:rPr>
                <w:rFonts w:cs="Times New Roman"/>
                <w:szCs w:val="22"/>
              </w:rPr>
              <w:t>X</w:t>
            </w: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19"/>
        <w:gridCol w:w="375"/>
        <w:gridCol w:w="326"/>
        <w:gridCol w:w="375"/>
        <w:gridCol w:w="328"/>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B4794"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B4794"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bookmarkStart w:id="1" w:name="_GoBack"/>
            <w:bookmarkEnd w:id="1"/>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B4794"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9B4794"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9B4794"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9B4794"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9B4794"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9B4794"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9B4794" w:rsidP="007F2D02">
            <w:r>
              <w:t>X</w:t>
            </w:r>
          </w:p>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11E" w:rsidRDefault="00CC311E" w:rsidP="006278DB">
      <w:r>
        <w:separator/>
      </w:r>
    </w:p>
  </w:endnote>
  <w:endnote w:type="continuationSeparator" w:id="0">
    <w:p w:rsidR="00CC311E" w:rsidRDefault="00CC311E"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11E" w:rsidRDefault="00CC311E" w:rsidP="006278DB">
      <w:r>
        <w:separator/>
      </w:r>
    </w:p>
  </w:footnote>
  <w:footnote w:type="continuationSeparator" w:id="0">
    <w:p w:rsidR="00CC311E" w:rsidRDefault="00CC311E"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F4374"/>
    <w:rsid w:val="009808B1"/>
    <w:rsid w:val="009B4794"/>
    <w:rsid w:val="00B12E46"/>
    <w:rsid w:val="00B2659B"/>
    <w:rsid w:val="00C52E46"/>
    <w:rsid w:val="00C65E1E"/>
    <w:rsid w:val="00CC31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B588"/>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2019-09-01T03:45:00Z</dcterms:created>
  <dcterms:modified xsi:type="dcterms:W3CDTF">2019-09-01T03:45:00Z</dcterms:modified>
</cp:coreProperties>
</file>