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AA7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容量规划</w:t>
      </w:r>
    </w:p>
    <w:p w14:paraId="64FD8A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容量规划完成后，是否可以直接进行实施阶段？判断题</w:t>
      </w:r>
    </w:p>
    <w:p w14:paraId="198EBE36">
      <w:pPr>
        <w:rPr>
          <w:rFonts w:hint="eastAsia"/>
          <w:lang w:val="en-US" w:eastAsia="zh-CN"/>
        </w:rPr>
      </w:pPr>
    </w:p>
    <w:p w14:paraId="6C996F2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2、部署形态规划，两道单选题；</w:t>
      </w:r>
    </w:p>
    <w:p w14:paraId="72C1A9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会给出这些场景，让根据这些场景选择合适的部署方案；集中式和分布式的区分在于单节点&lt;24T,tps&lt;20000, 难点在于选择几C几D的场景，这个要记熟；</w:t>
      </w:r>
    </w:p>
    <w:p w14:paraId="6C1D43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207F">
      <w:pPr>
        <w:rPr>
          <w:rFonts w:hint="eastAsia"/>
          <w:lang w:val="en-US" w:eastAsia="zh-CN"/>
        </w:rPr>
      </w:pPr>
    </w:p>
    <w:p w14:paraId="5C809E1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3、国标等级；每一级和每一类的rpo 都要记熟，考题是多选题。</w:t>
      </w:r>
    </w:p>
    <w:p w14:paraId="08B076B4">
      <w:r>
        <w:drawing>
          <wp:inline distT="0" distB="0" distL="114300" distR="114300">
            <wp:extent cx="5272405" cy="4899025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23FA"/>
    <w:p w14:paraId="1BD8BD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4、一张大表 死元组比较多，如果提高数据库性能；</w:t>
      </w:r>
    </w:p>
    <w:p w14:paraId="243F71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57" w:lineRule="atLeast"/>
        <w:ind w:left="0" w:right="0"/>
      </w:pPr>
      <w:r>
        <w:rPr>
          <w:rFonts w:hint="eastAsia"/>
          <w:lang w:val="en-US" w:eastAsia="zh-CN"/>
        </w:rPr>
        <w:t>A.将autovacuum的检查时间从10分钟调到5分钟；(</w:t>
      </w:r>
      <w:r>
        <w:rPr>
          <w:rFonts w:ascii="微软雅黑" w:hAnsi="微软雅黑" w:eastAsia="微软雅黑" w:cs="微软雅黑"/>
          <w:color w:val="333333"/>
          <w:sz w:val="10"/>
          <w:szCs w:val="10"/>
        </w:rPr>
        <w:t>两次</w:t>
      </w:r>
      <w:r>
        <w:rPr>
          <w:rFonts w:hint="eastAsia" w:ascii="微软雅黑" w:hAnsi="微软雅黑" w:eastAsia="微软雅黑" w:cs="微软雅黑"/>
          <w:color w:val="FFFFFF"/>
          <w:sz w:val="10"/>
          <w:szCs w:val="10"/>
          <w:shd w:val="clear" w:fill="0078D7"/>
        </w:rPr>
        <w:t>autovacuum</w:t>
      </w:r>
      <w:r>
        <w:rPr>
          <w:rFonts w:hint="eastAsia" w:ascii="微软雅黑" w:hAnsi="微软雅黑" w:eastAsia="微软雅黑" w:cs="微软雅黑"/>
          <w:color w:val="333333"/>
          <w:sz w:val="10"/>
          <w:szCs w:val="10"/>
        </w:rPr>
        <w:t>的执行间隔时间由参数</w:t>
      </w:r>
      <w:r>
        <w:rPr>
          <w:rFonts w:hint="eastAsia" w:ascii="微软雅黑" w:hAnsi="微软雅黑" w:eastAsia="微软雅黑" w:cs="微软雅黑"/>
          <w:color w:val="FFFFFF"/>
          <w:sz w:val="10"/>
          <w:szCs w:val="10"/>
          <w:shd w:val="clear" w:fill="0078D7"/>
        </w:rPr>
        <w:t>autovacuum</w:t>
      </w:r>
      <w:r>
        <w:rPr>
          <w:rFonts w:hint="eastAsia" w:ascii="微软雅黑" w:hAnsi="微软雅黑" w:eastAsia="微软雅黑" w:cs="微软雅黑"/>
          <w:color w:val="333333"/>
          <w:sz w:val="10"/>
          <w:szCs w:val="10"/>
        </w:rPr>
        <w:t>_naptime控制，默认时间为10分钟，可根据实际业务场景进行配置</w:t>
      </w:r>
    </w:p>
    <w:p w14:paraId="5CBE8A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03598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B.参数vacuum_cost_deply 控制休息时间； 这个要调低</w:t>
      </w:r>
    </w:p>
    <w:p w14:paraId="486A1D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C.参数 vacuum_cost_limit 控制工作量；   这个要调高</w:t>
      </w:r>
    </w:p>
    <w:p w14:paraId="1EA4B1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D.下面参数调小，提高出发vacuum的频率</w:t>
      </w:r>
    </w:p>
    <w:p w14:paraId="49DD93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716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DA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5、以下哪个属于L2级别能监控到的；单选，答案在以下两个其中</w:t>
      </w:r>
    </w:p>
    <w:p w14:paraId="35A82601">
      <w:r>
        <w:drawing>
          <wp:inline distT="0" distB="0" distL="114300" distR="114300">
            <wp:extent cx="5268595" cy="2820035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BAA6"/>
    <w:p w14:paraId="4B74B66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6、会话试图及动态参数高，下一步分析哪个试图；</w:t>
      </w:r>
    </w:p>
    <w:p w14:paraId="1A09A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给你一个cpu使用高的场景，然后说一个Dynamic_used_shrctx：已使用全局动态内存，动态参数高；问下一步分析方法；</w:t>
      </w:r>
    </w:p>
    <w:p w14:paraId="79A932F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主要针对四个视图；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选择查询这个视图的sql 语句</w:t>
      </w:r>
    </w:p>
    <w:p w14:paraId="508BDAC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2C33">
      <w:pPr>
        <w:rPr>
          <w:rFonts w:hint="default" w:eastAsiaTheme="minorEastAsia"/>
          <w:lang w:val="en-US" w:eastAsia="zh-CN"/>
        </w:rPr>
      </w:pPr>
    </w:p>
    <w:p w14:paraId="4B636FC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7、gaudsdb创建行访问控制策略的语句，是using 不是with</w:t>
      </w:r>
    </w:p>
    <w:p w14:paraId="49B800C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6289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278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8、有一个涉及这个算法原理的题目，详细了解这个算法；</w:t>
      </w:r>
    </w:p>
    <w:p w14:paraId="7A2213E9">
      <w:r>
        <w:drawing>
          <wp:inline distT="0" distB="0" distL="114300" distR="114300">
            <wp:extent cx="5266690" cy="272097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744C"/>
    <w:p w14:paraId="4B591F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9、选择题有一个选项，gaussdb给某个表授予查询权限，是否可以再收回对某个列的查询权限。</w:t>
      </w:r>
    </w:p>
    <w:p w14:paraId="2A328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答案是不可以，gaussdb 可以收回某列的查询权限，但是要通过对某列授权的形式，不能通过表授权的形式；</w:t>
      </w:r>
    </w:p>
    <w:p w14:paraId="735EF0A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10、控制审计的授权和回收权限的参数是什么？</w:t>
      </w:r>
    </w:p>
    <w:p w14:paraId="1E20FF82">
      <w:r>
        <w:drawing>
          <wp:inline distT="0" distB="0" distL="114300" distR="114300">
            <wp:extent cx="5268595" cy="2382520"/>
            <wp:effectExtent l="0" t="0" r="825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B7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11、gaussdb的集群，增加了亚健康状态的原因是什么？就是降级使用的目的是为了什么；</w:t>
      </w:r>
    </w:p>
    <w:p w14:paraId="6F709A5B">
      <w:pPr>
        <w:rPr>
          <w:rFonts w:hint="eastAsia"/>
          <w:lang w:val="en-US" w:eastAsia="zh-CN"/>
        </w:rPr>
      </w:pPr>
    </w:p>
    <w:p w14:paraId="38DBE7B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12、还有一个数据流量的题目，三层网络隔离场境下，哪些走业务流量？是关于drs的，整个章节要理解</w:t>
      </w:r>
    </w:p>
    <w:p w14:paraId="3767A1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57750" cy="529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8D97">
      <w:pPr>
        <w:rPr>
          <w:rFonts w:hint="default"/>
          <w:lang w:val="en-US" w:eastAsia="zh-CN"/>
        </w:rPr>
      </w:pPr>
    </w:p>
    <w:p w14:paraId="63C6D0C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13、根据下图信息，算出逻辑页143的位置；</w:t>
      </w:r>
    </w:p>
    <w:p w14:paraId="73989FA7">
      <w:r>
        <w:drawing>
          <wp:inline distT="0" distB="0" distL="114300" distR="114300">
            <wp:extent cx="5265420" cy="2353310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7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答案deepseek ,或则自己推理下</w:t>
      </w:r>
    </w:p>
    <w:p w14:paraId="2781F90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6887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25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14、索引占用空间计算题目；一道单选；</w:t>
      </w:r>
    </w:p>
    <w:p w14:paraId="2C5C7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表的计算方法</w:t>
      </w:r>
    </w:p>
    <w:p w14:paraId="38CB9521">
      <w:r>
        <w:drawing>
          <wp:inline distT="0" distB="0" distL="114300" distR="114300">
            <wp:extent cx="3655060" cy="2103120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D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索引的计算方法</w:t>
      </w:r>
    </w:p>
    <w:p w14:paraId="6CB80F1B">
      <w:r>
        <w:drawing>
          <wp:inline distT="0" distB="0" distL="114300" distR="114300">
            <wp:extent cx="3617595" cy="3071495"/>
            <wp:effectExtent l="0" t="0" r="19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231F"/>
    <w:p w14:paraId="76AAFD68">
      <w:pPr>
        <w:rPr>
          <w:rFonts w:hint="eastAsia"/>
          <w:lang w:val="en-US" w:eastAsia="zh-CN"/>
        </w:rPr>
      </w:pPr>
    </w:p>
    <w:p w14:paraId="6988150D">
      <w:pPr>
        <w:rPr>
          <w:rFonts w:hint="eastAsia"/>
          <w:lang w:val="en-US" w:eastAsia="zh-CN"/>
        </w:rPr>
      </w:pPr>
    </w:p>
    <w:p w14:paraId="6D6ED2C1">
      <w:pPr>
        <w:rPr>
          <w:rFonts w:hint="eastAsia"/>
          <w:lang w:val="en-US" w:eastAsia="zh-CN"/>
        </w:rPr>
      </w:pPr>
    </w:p>
    <w:p w14:paraId="726E2593">
      <w:pPr>
        <w:rPr>
          <w:rFonts w:hint="eastAsia"/>
          <w:lang w:val="en-US" w:eastAsia="zh-CN"/>
        </w:rPr>
      </w:pPr>
    </w:p>
    <w:p w14:paraId="620080D3">
      <w:pPr>
        <w:rPr>
          <w:rFonts w:hint="eastAsia"/>
          <w:lang w:val="en-US" w:eastAsia="zh-CN"/>
        </w:rPr>
      </w:pPr>
    </w:p>
    <w:p w14:paraId="54712133">
      <w:pPr>
        <w:rPr>
          <w:rFonts w:hint="eastAsia"/>
          <w:lang w:val="en-US" w:eastAsia="zh-CN"/>
        </w:rPr>
      </w:pPr>
    </w:p>
    <w:p w14:paraId="3E24C440">
      <w:pPr>
        <w:rPr>
          <w:rFonts w:hint="eastAsia"/>
          <w:lang w:val="en-US" w:eastAsia="zh-CN"/>
        </w:rPr>
      </w:pPr>
    </w:p>
    <w:p w14:paraId="560D6B89">
      <w:pPr>
        <w:rPr>
          <w:rFonts w:hint="eastAsia"/>
          <w:lang w:val="en-US" w:eastAsia="zh-CN"/>
        </w:rPr>
      </w:pPr>
    </w:p>
    <w:p w14:paraId="6C3BC288">
      <w:pPr>
        <w:rPr>
          <w:rFonts w:hint="eastAsia"/>
          <w:lang w:val="en-US" w:eastAsia="zh-CN"/>
        </w:rPr>
      </w:pPr>
    </w:p>
    <w:p w14:paraId="78CE1C79">
      <w:pPr>
        <w:rPr>
          <w:rFonts w:hint="eastAsia"/>
          <w:lang w:val="en-US" w:eastAsia="zh-CN"/>
        </w:rPr>
      </w:pPr>
    </w:p>
    <w:p w14:paraId="1348CEF6">
      <w:pPr>
        <w:rPr>
          <w:rFonts w:hint="eastAsia"/>
          <w:lang w:val="en-US" w:eastAsia="zh-CN"/>
        </w:rPr>
      </w:pPr>
    </w:p>
    <w:p w14:paraId="576C1922">
      <w:pPr>
        <w:rPr>
          <w:rFonts w:hint="eastAsia"/>
          <w:lang w:val="en-US" w:eastAsia="zh-CN"/>
        </w:rPr>
      </w:pPr>
    </w:p>
    <w:p w14:paraId="40DE37EC">
      <w:pPr>
        <w:rPr>
          <w:rFonts w:hint="eastAsia"/>
          <w:lang w:val="en-US" w:eastAsia="zh-CN"/>
        </w:rPr>
      </w:pPr>
    </w:p>
    <w:p w14:paraId="1A9A803C">
      <w:pPr>
        <w:rPr>
          <w:rFonts w:hint="eastAsia"/>
          <w:lang w:val="en-US" w:eastAsia="zh-CN"/>
        </w:rPr>
      </w:pPr>
    </w:p>
    <w:p w14:paraId="3B34E4F3">
      <w:pPr>
        <w:rPr>
          <w:rFonts w:hint="eastAsia"/>
          <w:lang w:val="en-US" w:eastAsia="zh-CN"/>
        </w:rPr>
      </w:pPr>
    </w:p>
    <w:p w14:paraId="2E6EBC7B">
      <w:pPr>
        <w:rPr>
          <w:rFonts w:hint="eastAsia"/>
          <w:lang w:val="en-US" w:eastAsia="zh-CN"/>
        </w:rPr>
      </w:pPr>
    </w:p>
    <w:p w14:paraId="36793991">
      <w:pPr>
        <w:rPr>
          <w:rFonts w:hint="eastAsia"/>
          <w:lang w:val="en-US" w:eastAsia="zh-CN"/>
        </w:rPr>
      </w:pPr>
    </w:p>
    <w:p w14:paraId="165305A5">
      <w:pPr>
        <w:rPr>
          <w:rFonts w:hint="eastAsia"/>
          <w:lang w:val="en-US" w:eastAsia="zh-CN"/>
        </w:rPr>
      </w:pPr>
    </w:p>
    <w:p w14:paraId="319A3F5A">
      <w:pPr>
        <w:rPr>
          <w:rFonts w:hint="eastAsia"/>
          <w:lang w:val="en-US" w:eastAsia="zh-CN"/>
        </w:rPr>
      </w:pPr>
    </w:p>
    <w:p w14:paraId="32375867">
      <w:pPr>
        <w:rPr>
          <w:rFonts w:hint="eastAsia"/>
          <w:lang w:val="en-US" w:eastAsia="zh-CN"/>
        </w:rPr>
      </w:pPr>
    </w:p>
    <w:p w14:paraId="791A2B08">
      <w:pPr>
        <w:rPr>
          <w:rFonts w:hint="eastAsia"/>
          <w:lang w:val="en-US" w:eastAsia="zh-CN"/>
        </w:rPr>
      </w:pPr>
    </w:p>
    <w:p w14:paraId="5FA4B9D5">
      <w:pPr>
        <w:rPr>
          <w:rFonts w:hint="eastAsia"/>
          <w:lang w:val="en-US" w:eastAsia="zh-CN"/>
        </w:rPr>
      </w:pPr>
    </w:p>
    <w:p w14:paraId="68BFFFC2">
      <w:pPr>
        <w:rPr>
          <w:rFonts w:hint="eastAsia"/>
          <w:lang w:val="en-US" w:eastAsia="zh-CN"/>
        </w:rPr>
      </w:pPr>
    </w:p>
    <w:p w14:paraId="0BB29D16">
      <w:pPr>
        <w:rPr>
          <w:rFonts w:hint="eastAsia"/>
          <w:lang w:val="en-US" w:eastAsia="zh-CN"/>
        </w:rPr>
      </w:pPr>
    </w:p>
    <w:p w14:paraId="46997335">
      <w:pPr>
        <w:rPr>
          <w:rFonts w:hint="eastAsia"/>
          <w:lang w:val="en-US" w:eastAsia="zh-CN"/>
        </w:rPr>
      </w:pPr>
    </w:p>
    <w:p w14:paraId="43C92DED">
      <w:pPr>
        <w:rPr>
          <w:rFonts w:hint="eastAsia"/>
          <w:lang w:val="en-US" w:eastAsia="zh-CN"/>
        </w:rPr>
      </w:pPr>
    </w:p>
    <w:p w14:paraId="4D4C0B2F">
      <w:pPr>
        <w:rPr>
          <w:rFonts w:hint="eastAsia"/>
          <w:lang w:val="en-US" w:eastAsia="zh-CN"/>
        </w:rPr>
      </w:pPr>
    </w:p>
    <w:p w14:paraId="3C6125B8">
      <w:pPr>
        <w:rPr>
          <w:rFonts w:hint="eastAsia"/>
          <w:lang w:val="en-US" w:eastAsia="zh-CN"/>
        </w:rPr>
      </w:pPr>
    </w:p>
    <w:p w14:paraId="2186001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15、astrore页面和ustore页存储的查询，以下哪个是ustore 有的，</w:t>
      </w:r>
    </w:p>
    <w:p w14:paraId="28AAE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potential_freespace：页面潜在空闲空间 </w:t>
      </w:r>
    </w:p>
    <w:p w14:paraId="0FEC20E7">
      <w:pPr>
        <w:rPr>
          <w:rFonts w:hint="default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考试的应该是td_count，这是ustore才有的；</w:t>
      </w:r>
    </w:p>
    <w:p w14:paraId="7C514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td_count：事务槽数量</w:t>
      </w:r>
    </w:p>
    <w:p w14:paraId="7A68CA71">
      <w:pPr>
        <w:rPr>
          <w:rFonts w:hint="default"/>
          <w:lang w:val="en-US" w:eastAsia="zh-CN"/>
        </w:rPr>
      </w:pPr>
    </w:p>
    <w:p w14:paraId="6A5DFCCE">
      <w:r>
        <w:drawing>
          <wp:inline distT="0" distB="0" distL="114300" distR="114300">
            <wp:extent cx="5266690" cy="3013075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72A6">
      <w:r>
        <w:drawing>
          <wp:inline distT="0" distB="0" distL="114300" distR="114300">
            <wp:extent cx="5264785" cy="271589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22DD"/>
    <w:p w14:paraId="218F3E6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16、备份容量计算，详细记录计算方法，需要计算的，而且是多选题，都要记住；</w:t>
      </w:r>
    </w:p>
    <w:p w14:paraId="44D07876">
      <w:r>
        <w:drawing>
          <wp:inline distT="0" distB="0" distL="114300" distR="114300">
            <wp:extent cx="5273675" cy="4401820"/>
            <wp:effectExtent l="0" t="0" r="317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EA1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17、租户资源的问题，客户想充分利用每台机器的资源，dba给的方案是高资源消耗的租户和低资源消耗的租户放在一个租户组，问这种方式解决了哪些问题；</w:t>
      </w:r>
    </w:p>
    <w:p w14:paraId="69F370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18、判断题，gaussdb 基于分布式理论的分布式数据库，空间 放大小，性能抖动小；</w:t>
      </w:r>
    </w:p>
    <w:p w14:paraId="694276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答案：对</w:t>
      </w:r>
    </w:p>
    <w:p w14:paraId="5C3EB1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11145"/>
            <wp:effectExtent l="0" t="0" r="635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5D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19、sql by pass 多选题；</w:t>
      </w:r>
    </w:p>
    <w:p w14:paraId="7D4EB3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hint="eastAsia"/>
          <w:lang w:val="en-US" w:eastAsia="zh-CN"/>
        </w:rPr>
        <w:t>详细了解 by pass 的原理，是基于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SQL by pass 是一种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基于执行层的优化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，它直接在SQL语句的执行阶段发挥作用。具体来说，它在语法解析（parse）层完成模式识别后，会跳过经典执行器的绝大部分框架，直接调用存储接口。</w:t>
      </w:r>
    </w:p>
    <w:p w14:paraId="373010D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</w:p>
    <w:p w14:paraId="17F556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</w:pPr>
      <w:bookmarkStart w:id="0" w:name="_GoBack"/>
      <w:bookmarkEnd w:id="0"/>
    </w:p>
    <w:p w14:paraId="42D142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700145"/>
            <wp:effectExtent l="0" t="0" r="571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67B"/>
    <w:p w14:paraId="501C20F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uawei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LTHJW--GB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B68A5"/>
    <w:rsid w:val="00577718"/>
    <w:rsid w:val="047A5783"/>
    <w:rsid w:val="07161322"/>
    <w:rsid w:val="07D63618"/>
    <w:rsid w:val="0ABA2D7D"/>
    <w:rsid w:val="128E7817"/>
    <w:rsid w:val="15A00DC2"/>
    <w:rsid w:val="1623745E"/>
    <w:rsid w:val="17694AC8"/>
    <w:rsid w:val="201E3957"/>
    <w:rsid w:val="220821C8"/>
    <w:rsid w:val="22DB5B2F"/>
    <w:rsid w:val="230010F2"/>
    <w:rsid w:val="25FD7B6A"/>
    <w:rsid w:val="26DB68A5"/>
    <w:rsid w:val="27826579"/>
    <w:rsid w:val="281178FD"/>
    <w:rsid w:val="2C7E7C57"/>
    <w:rsid w:val="2DA82AB1"/>
    <w:rsid w:val="2DAE631A"/>
    <w:rsid w:val="2E2C5491"/>
    <w:rsid w:val="2F7B630B"/>
    <w:rsid w:val="2FD44032"/>
    <w:rsid w:val="319643F7"/>
    <w:rsid w:val="31D2634F"/>
    <w:rsid w:val="32794A1C"/>
    <w:rsid w:val="33A04957"/>
    <w:rsid w:val="34873421"/>
    <w:rsid w:val="36D36663"/>
    <w:rsid w:val="38C42E95"/>
    <w:rsid w:val="3AA27206"/>
    <w:rsid w:val="3CE55188"/>
    <w:rsid w:val="3D141F11"/>
    <w:rsid w:val="3EB63280"/>
    <w:rsid w:val="3F2226C4"/>
    <w:rsid w:val="43670FED"/>
    <w:rsid w:val="47892A88"/>
    <w:rsid w:val="48DA400F"/>
    <w:rsid w:val="49867898"/>
    <w:rsid w:val="4B223A4B"/>
    <w:rsid w:val="516052CE"/>
    <w:rsid w:val="538A03E0"/>
    <w:rsid w:val="571526B6"/>
    <w:rsid w:val="57947A7F"/>
    <w:rsid w:val="58F509F1"/>
    <w:rsid w:val="6200468F"/>
    <w:rsid w:val="62B611F1"/>
    <w:rsid w:val="64881ADD"/>
    <w:rsid w:val="663F14FE"/>
    <w:rsid w:val="69F60125"/>
    <w:rsid w:val="6A130CD7"/>
    <w:rsid w:val="6C5775A1"/>
    <w:rsid w:val="6E8C2E06"/>
    <w:rsid w:val="706C1141"/>
    <w:rsid w:val="739764D5"/>
    <w:rsid w:val="755723C0"/>
    <w:rsid w:val="75703482"/>
    <w:rsid w:val="77073972"/>
    <w:rsid w:val="78F47F26"/>
    <w:rsid w:val="7BE95D3C"/>
    <w:rsid w:val="7C7D5907"/>
    <w:rsid w:val="7CAC1243"/>
    <w:rsid w:val="7CC876FF"/>
    <w:rsid w:val="7E88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660099"/>
      <w:u w:val="none"/>
    </w:rPr>
  </w:style>
  <w:style w:type="character" w:styleId="10">
    <w:name w:val="Hyperlink"/>
    <w:basedOn w:val="7"/>
    <w:uiPriority w:val="0"/>
    <w:rPr>
      <w:color w:val="009DD9"/>
      <w:u w:val="none"/>
    </w:rPr>
  </w:style>
  <w:style w:type="character" w:styleId="11">
    <w:name w:val="HTML Code"/>
    <w:basedOn w:val="7"/>
    <w:uiPriority w:val="0"/>
    <w:rPr>
      <w:rFonts w:ascii="Courier New" w:hAnsi="Courier New"/>
      <w:sz w:val="20"/>
      <w:bdr w:val="none" w:color="auto" w:sz="0" w:space="0"/>
    </w:rPr>
  </w:style>
  <w:style w:type="character" w:customStyle="1" w:styleId="12">
    <w:name w:val="hover"/>
    <w:basedOn w:val="7"/>
    <w:uiPriority w:val="0"/>
    <w:rPr>
      <w:color w:val="FFFFFF"/>
      <w:shd w:val="clear" w:fill="21AFE5"/>
    </w:rPr>
  </w:style>
  <w:style w:type="character" w:customStyle="1" w:styleId="13">
    <w:name w:val="hover1"/>
    <w:basedOn w:val="7"/>
    <w:uiPriority w:val="0"/>
    <w:rPr>
      <w:color w:val="FFFFFF"/>
      <w:shd w:val="clear" w:fill="21AFE5"/>
    </w:rPr>
  </w:style>
  <w:style w:type="character" w:customStyle="1" w:styleId="14">
    <w:name w:val="filterth"/>
    <w:basedOn w:val="7"/>
    <w:uiPriority w:val="0"/>
    <w:rPr>
      <w:bdr w:val="none" w:color="auto" w:sz="0" w:space="0"/>
    </w:rPr>
  </w:style>
  <w:style w:type="character" w:customStyle="1" w:styleId="15">
    <w:name w:val="filterth1"/>
    <w:basedOn w:val="7"/>
    <w:uiPriority w:val="0"/>
    <w:rPr>
      <w:color w:val="CC0000"/>
    </w:rPr>
  </w:style>
  <w:style w:type="character" w:customStyle="1" w:styleId="16">
    <w:name w:val="filterth2"/>
    <w:basedOn w:val="7"/>
    <w:uiPriority w:val="0"/>
    <w:rPr>
      <w:color w:val="CC0000"/>
    </w:rPr>
  </w:style>
  <w:style w:type="character" w:customStyle="1" w:styleId="17">
    <w:name w:val="active"/>
    <w:basedOn w:val="7"/>
    <w:uiPriority w:val="0"/>
    <w:rPr>
      <w:shd w:val="clear" w:fill="0A90C4"/>
    </w:rPr>
  </w:style>
  <w:style w:type="character" w:customStyle="1" w:styleId="18">
    <w:name w:val="active1"/>
    <w:basedOn w:val="7"/>
    <w:uiPriority w:val="0"/>
    <w:rPr>
      <w:shd w:val="clear" w:fill="0A90C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2026-04-16T01:20:00Z</dcterms:created>
  <dc:creator>2020</dc:creator>
  <cp:lastModifiedBy>2020</cp:lastModifiedBy>
  <dcterms:modified xsi:type="dcterms:W3CDTF">2026-04-16T02:59:25Z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3EE9FA592CAF4ED3B69C0B612A9ECC1D_11</vt:lpwstr>
  </property>
  <property fmtid="{D5CDD505-2E9C-101B-9397-08002B2CF9AE}" pid="4" name="KSOTemplateDocerSaveRecord">
    <vt:lpwstr>eyJoZGlkIjoiMzEwNTM5NzYwMDRjMzkwZTVkZjY2ODkwMGIxNGU0OTUiLCJ1c2VySWQiOiI5MTQxNjMyNzAifQ==</vt:lpwstr>
  </property>
</Properties>
</file>