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2B579A"/>
          <w:sz w:val="52"/>
          <w:szCs w:val="52"/>
        </w:rPr>
        <w:t xml:space="preserve">Oracle 迁移 GaussDB(DWS)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b/>
          <w:bCs/>
          <w:color w:val="2B579A"/>
          <w:sz w:val="36"/>
          <w:szCs w:val="36"/>
        </w:rPr>
        <w:t xml:space="preserve">方案设计与 POC 验证建议</w:t>
      </w:r>
    </w:p>
    <w:p>
      <w:pPr>
        <w:spacing w:after="60"/>
      </w:pPr>
    </w:p>
    <w:p>
      <w:pPr>
        <w:spacing w:after="6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—— 国产 MPP 数据仓库信创改造方案 ——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文档版本：V1.0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编制日期：2026年5月22日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密级：内部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/>
      </w:pPr>
      <w:r>
        <w:rPr>
          <w:rFonts w:ascii="Microsoft YaHei" w:cs="Microsoft YaHei" w:eastAsia="Microsoft YaHei" w:hAnsi="Microsoft YaHei"/>
          <w:b/>
          <w:bCs/>
          <w:color w:val="2B579A"/>
          <w:sz w:val="36"/>
          <w:szCs w:val="36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一、项目背景分析</w:t>
      </w:r>
    </w:p>
    <w:p>
      <w:pPr>
        <w:pStyle w:val="Heading2"/>
      </w:pPr>
      <w:r>
        <w:t xml:space="preserve">1.1 迁移动因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按照集团信创工作的总体要求，需要在近几年内完成系统的信创改造工作。现有 Oracle 数据库系统存在以下问题：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驱动因素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具体内容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信创政策要求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集团要求近几年内完成系统信创改造，采用国产化数据库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硬件过保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现有 Oracle 服务器即将过保，维保成本高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成本压力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Oracle 商业授权费用高昂，年度维保成本数百万级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技术绑定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对 Oracle 供应商形成技术依赖，自主可控性差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1.2 选型要求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Oracle 迁移 DWS 相比 GP 迁移 DWS 难度更大，主要体现在以下方面：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2000"/>
        <w:gridCol w:w="3326"/>
      </w:tblGrid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对比维度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Greenplum → DWS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Oracle → DWS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差异说明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语法体系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PostgreSQL（90%相似）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Oracle（20-30%相似）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Oracle差异更大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PostgreSQL兼容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需要类型映射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Oracle类型丰富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存储过程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PL/pgSQL（较接近）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PL/SQL（差异大）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语法转换工作量大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分区表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PostgreSQL语法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区块分区模式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分区策略差异大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序列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SERIAL（自动）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SEQUENCE（需转换）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序列对象需重建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同义词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需转换为视图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应用层需适配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信创数据库选型要求：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兼容性：支持 Oracle 主流语法，提供 Oracle 兼容模式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迁移能力：提供自动化迁移工具（UGO/DRS），降低迁移成本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性能要求：支持 OLAP 场景，与 Oracle 性能相当或更优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可靠性：支持高可用架构，故障自动切换</w:t>
      </w:r>
    </w:p>
    <w:p>
      <w:pPr>
        <w:pStyle w:val="Heading1"/>
      </w:pPr>
      <w:r>
        <w:t xml:space="preserve">二、迁移技术方案</w:t>
      </w:r>
    </w:p>
    <w:p>
      <w:pPr>
        <w:pStyle w:val="Heading2"/>
      </w:pPr>
      <w:r>
        <w:t xml:space="preserve">2.1 DWS 集群架构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3013"/>
        <w:gridCol w:w="2813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节点类型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全称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架构特点</w:t>
            </w:r>
          </w:p>
        </w:tc>
        <w:tc>
          <w:tcPr>
            <w:tcW w:type="dxa" w:w="28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高可用机制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MN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管理节点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主备部署，部署 OMSServer</w:t>
            </w:r>
          </w:p>
        </w:tc>
        <w:tc>
          <w:tcPr>
            <w:tcW w:type="dxa" w:w="28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主备自动切换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CN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控制节点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认证鉴权，多活架构</w:t>
            </w:r>
          </w:p>
        </w:tc>
        <w:tc>
          <w:tcPr>
            <w:tcW w:type="dxa" w:w="28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故障 4-10s 切换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DN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数据节点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主备从三级，MPPDBServer</w:t>
            </w:r>
          </w:p>
        </w:tc>
        <w:tc>
          <w:tcPr>
            <w:tcW w:type="dxa" w:w="28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60s 自动切换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2.2 Oracle 与 DWS 数据类型映射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Oracle 类型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DWS 类型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注意事项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NUMBER(p,s)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NUMERIC(p,s) / INTEGER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精度范围需校验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VARCHAR2(n)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VARCHAR2(n) / VARCHAR(n)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DWS 支持 VARCHAR2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CHAR(n)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CHAR(n)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固定长度字符串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DATE / TIMESTAMP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Oracle DATE 含时间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时间戳无需转换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CLOB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TEXT / CLOB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大对象类型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BLOB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BYTEA / BLOB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二进制大对象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RAW(n)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BYTEA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原始二进制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XMLTYPE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XMLTYPE / TEXT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XML 数据类型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2.3 迁移工具链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2300"/>
        <w:gridCol w:w="4526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提供商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关键特性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UGO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华为云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Oracle→DWS对象迁移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自动转换DDL/存储过程/视图/同义词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DRS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华为云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数据同步迁移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增量同步、断点续传、数据校验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CDM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华为云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大数据离线迁移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支持 TB 级数据、断点续传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GDS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华为云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数据并行导入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替代 SQL*Loader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Data Studio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华为云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图形化管理工具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类似 Toad/PLSQL Developer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2.4 迁移架构流程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迁移分为三个阶段：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800"/>
        <w:gridCol w:w="3026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主要工作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输出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第一阶段：对象评估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DDL提取、存储过程识别、同义词收集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UGO 评估工具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迁移可行性报告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第二阶段：结构迁移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DDL转换、存储过程转换、视图转换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UGO 迁移工具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DWS 数据库对象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第三阶段：数据迁移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全量迁移、增量同步、数据校验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DRS / CDM / GDS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数据一致性报告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三、Oracle 与 DWS 语法差异对照表（迁移关键点）</w:t>
      </w:r>
    </w:p>
    <w:p>
      <w:pPr>
        <w:pStyle w:val="Heading2"/>
      </w:pPr>
      <w:r>
        <w:t xml:space="preserve">3.1 DDL 语法差异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526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差异点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Oracle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GaussDB(DWS)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迁移建议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表空间模式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Schema 与 User 绑定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Schema 独立于 User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需重建 Schema 权限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分布键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无（单机）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DISTRIBUTE BY HASH(id)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需指定分布键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分区表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区块分区 PARTITION BY RANGE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允许值分区 LESS THAN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语法接近，略有差异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临时表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GLOBAL TEMPORARY TABLE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临时表 TEMPORARY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功能差异较大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索引类型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B-Tree / Bitmap / 函数索引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B-Tree / Gin / Gist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Bitmap 索引需改写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约束写法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CONSTRAINT 名字 TYPE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CONSTRAINT 名字 TYPE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基本兼容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序列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CREATE SEQUENCE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CREATE SEQUENCE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基本兼容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同义词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CREATE SYNONYM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CREATE VIEW 替代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需转换为视图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3.2 DML 语法差异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2600"/>
        <w:gridCol w:w="2626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差异点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Oracle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GaussDB(DWS)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迁移建议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分页查询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ROWNUM &lt;= n / ROWNUM BETWEEN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LIMIT n OFFSET m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需改写分页语法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字符串拼接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'abc' || 'def'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'abc' || 'def' / CONCAT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|| 符号兼容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NULL 处理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NVL(expr1, expr2)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NVL / COALESCE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支持 NVL 函数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条件表达式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DECODE(col, v1, r1, default)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CASE WHEN ... ELSE ... END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DECODE 需转换为 CASE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日期运算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SYSDATE / ADD_MONTHS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CURRENT_DATE / DATE_ADD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日期函数差异较大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数据库链接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dblink@remote_db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DBLink / FOREIGN TABLE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需重建数据库链接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MERGE INTO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MERGE INTO ... USING ...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MERGE INTO / INSERT ON CONFLICT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基本兼容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WITH 子查询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WITH cte AS (...) SELECT ...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WITH cte AS (...) SELECT ...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完全兼容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3.3 存储过程/函数差异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2600"/>
        <w:gridCol w:w="2626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差异点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Oracle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GaussDB(DWS)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迁移建议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过程语法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PL/SQL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PL/pgSQL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语法差异大，需重写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变量声明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v_name VARCHAR2(100);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v_name VARCHAR2(100);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基本兼容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赋值语法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:= / SELECT INTO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:= / SELECT ... INTO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基本兼容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IF 语句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IF ... THEN ... ELSIF ... END IF;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IF ... THEN ... ELSIF ... END IF;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基本兼容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循环语法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FOR i IN 1..10 LOOP ... END LOOP;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FOR i IN 1..10 LOOP ... END LOOP;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基本兼容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异常处理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EXCEPTION WHEN ... THEN ...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EXCEPTION WHEN ... THEN ...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基本兼容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包（Package）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CREATE PACKAGE ...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不支持 Package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需拆分为独立过程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自治事务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PRAGMA AUTONOMOUS_TRANSACTION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不支持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需重新设计事务逻辑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动态 SQL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EXECUTE IMMEDIATE sql_str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EXECUTE sql_str / EXEC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基本兼容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四、迁移风险评估</w:t>
      </w:r>
    </w:p>
    <w:p>
      <w:pPr>
        <w:pStyle w:val="Heading2"/>
      </w:pPr>
      <w:r>
        <w:t xml:space="preserve">4.1 风险等级分类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2500"/>
        <w:gridCol w:w="3526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风险等级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风险项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影响范围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应对策略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PL/SQL 存储过程重写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影响核心业务逻辑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提前识别复杂度，制定重写计划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Package 拆分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多个模块受影响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设计新的过程组织结构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同义词转换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应用层依赖同义词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评估同义词数量，转换为视图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分页查询改写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ROWNUM 分页逻辑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制定分页规范，工具辅助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日期函数差异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日期计算相关业务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建立日期函数映射表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DECODE 转 CASE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条件表达式逻辑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提供自动转换规则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自治事务不支持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干影事务的业务逻辑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重新设计事务处理方式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低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数据类型转换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数据精度有变化风险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评估精度范围，工具辅助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低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索引重建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性能优化相关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导入后重建索引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4.2 关键风险点详细分析</w:t>
      </w:r>
    </w:p>
    <w:p>
      <w:pPr>
        <w:pStyle w:val="Heading3"/>
      </w:pPr>
      <w:r>
        <w:t xml:space="preserve">4.2.1 PL/SQL 存储过程迁移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Oracle PL/SQL 与 DWS PL/pgSQL 语法差异较大，主要差异包括：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Package 不支持：Oracle Package 需要拆分为独立的函数/过程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自治事务不支持：需要重新设计事务处理逻辑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动态 SQL 语法略有差异：EXECUTE IMMEDIATE vs EXECUTE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异常处理机制基本兼容，但需注意异常类型差异</w:t>
      </w:r>
    </w:p>
    <w:p>
      <w:pPr>
        <w:spacing w:after="60"/>
      </w:pPr>
    </w:p>
    <w:p>
      <w:pPr>
        <w:pStyle w:val="Heading3"/>
      </w:pPr>
      <w:r>
        <w:t xml:space="preserve">4.2.2 SQL 语法差异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分页：ROWNUM 需改写为 LIMIT/OFFSET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DECODE 函数：需转换为 CASE WHEN 语句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日期运算：SYSDATE→CURRENT_DATE，ADD_MONTHS→DATE_ADD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NVL 函数：基本兼容，但建议使用 COALESCE</w:t>
      </w:r>
    </w:p>
    <w:p>
      <w:r>
        <w:br w:type="page"/>
      </w:r>
    </w:p>
    <w:p>
      <w:pPr>
        <w:pStyle w:val="Heading1"/>
      </w:pPr>
      <w:r>
        <w:t xml:space="preserve">五、POC 验证方案</w:t>
      </w:r>
    </w:p>
    <w:p>
      <w:pPr>
        <w:pStyle w:val="Heading2"/>
      </w:pPr>
      <w:r>
        <w:t xml:space="preserve">5.1 第一阶段：迁移评估（建议 1-2 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2526"/>
        <w:gridCol w:w="2200"/>
        <w:gridCol w:w="180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验证项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验证方法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Oracle 对象清单整理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导出全部 DDL、存储过程、视图、同义词、序列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对象清单完整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UGO 对象评估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使用 UGO 评估 Oracle 到 DWS 迁移可行性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识别不支持对象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存储过程复杂度评估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分类存储过程（简单/中等/复杂）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制定重写计划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Package 依赖分析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分析 Package 间调用关系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设计拆分方案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同义词使用统计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统计公有/私有同义词数量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评估视图转换工作量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P1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5.2 第二阶段：结构迁移（建议 2-3 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2526"/>
        <w:gridCol w:w="2200"/>
        <w:gridCol w:w="180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验证项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验证方法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DDL 自动转换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使用 UGO 转换全部表结构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转换成功率 ≥ 95%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分区表转换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验证 RANGE/LIST 分区表转换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分区数据正确分布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索引转换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识别普通索引和唯一约束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普通索引可自动转换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序列转换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转换序列定义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序列初始值一致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同义词转视图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将同义词转换为视图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应用层适配完成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视图转换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转换复杂视图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视图逻辑正确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P1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5.3 第三阶段：存储过程迁移（建议 3-4 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2526"/>
        <w:gridCol w:w="2200"/>
        <w:gridCol w:w="180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验证项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验证方法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简单存储过程转换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UGO 自动转换简单 CRUD 过程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自动转换成功率 ≥ 80%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中等存储过程转换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包含业务逻辑的过程，工具辅助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需少量人工修改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复杂存储过程重写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包含动态 SQL/循环/异常的复杂过程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按重写计划逐个实施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Package 拆分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将 Package 拆分为独立函数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功能等价实现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业务逻辑验证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在 DWS 上运行转换后的存储过程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业务结果一致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性能基准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对比同样业务逻辑执行时间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DWS 性能不劣于 Oracle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P1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5.4 第四阶段：数据迁移（建议 1-2 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2526"/>
        <w:gridCol w:w="2200"/>
        <w:gridCol w:w="180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验证项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验证方法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全量数据迁移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DRS 全量迁移测试数据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迁移速率 ≥ 100GB/h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数据一致性校验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全量数据 MD5/Count 校验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100% 一致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增量同步验证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启动 DRS 增量同步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延迟 &lt; 5min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大对象数据迁移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CLOB/BLOB 类型数据迁移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数据完整性正确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分区数据验证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验证分区表数据分布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分区数据正确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断点续传测试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模拟网络中断后续传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数据不丢失不重复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P1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5.5 第五阶段：应用兼容性验证（建议 2 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2526"/>
        <w:gridCol w:w="2200"/>
        <w:gridCol w:w="180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验证项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验证方法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ETL 全链路验证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源系统抽取→DWS加载→模型加工→校验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全流程通过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调度系统兼容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使用现有调度系统调度 DWS ETL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任务正常执行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BI 报表验证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在 BI 工具上连接 DWS 数据源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报表正常展示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应用 SQL 兼容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运行现有应用层 SQL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通过率 ≥ 95%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JDBC/连接池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验证 JDBC 连接池配置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连接池正常工作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权限控制验证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迁移用户/角色/权限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权限一致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P1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六、迁移工作量评估</w:t>
      </w:r>
    </w:p>
    <w:p>
      <w:pPr>
        <w:pStyle w:val="Heading2"/>
      </w:pPr>
      <w:r>
        <w:t xml:space="preserve">6.1 按对象类型估算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4426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对象类型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自动化率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人工成本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工作量系数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简单表（无分区）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95%+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低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0.5 人日/张表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分区表（RANGE/LIST）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90%+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低-中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 人日/张表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索引（B-Tree）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90%+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低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自动创建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索引（Bitmap/函数）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30%+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需重新设计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简单存储过程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80%+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低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0.5 人日/个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中等存储过程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50%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1-2 人日/个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复杂存储过程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20%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3-5 人日/个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Package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按方法数计算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视图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85%+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低-中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0.5 人日/个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同义词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0%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转换为视图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序列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95%+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低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自动转换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DBLink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50%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需重新配置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6.2 整体工作量示例（假设）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600"/>
        <w:gridCol w:w="2726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迁移阶段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工作内容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预估工期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人员配置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第一阶段：评估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对象清单、工具测试、迁移方案设计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1-2 周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2-3 人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第二阶段：结构迁移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DDL转换、分区表、索引、序列、视图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2-3 周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3-4 人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第三阶段：过程迁移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存储过程转换/重写、Package 拆分、业务逻辑验证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3-4 周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4-5 人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第四阶段：数据迁移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全量迁移、数据校验、增量同步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1-2 周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2-3 人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第五阶段：应用验证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ETL 全链路、BI 报表、性能对比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2 周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3-4 人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合计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9-13 周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4-5 人</w:t>
            </w:r>
          </w:p>
        </w:tc>
      </w:tr>
    </w:tbl>
    <w:p>
      <w:pPr>
        <w:pStyle w:val="Heading1"/>
      </w:pPr>
      <w:r>
        <w:t xml:space="preserve">七、POC 验收标准</w:t>
      </w:r>
    </w:p>
    <w:p>
      <w:pPr>
        <w:pStyle w:val="Heading2"/>
      </w:pPr>
      <w:r>
        <w:t xml:space="preserve">7.1 必须通过（Go/No-Go）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DDL 转换成功率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≥ 95%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存储过程运行成功率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数据迁移一致性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ETL 全链路通过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全流程正常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BI 报表正常展示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CN 故障切换时间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&lt; 10s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DN 故障切换时间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&lt; 120s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7.2 建议达到（加分项）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建议标准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简单存储过程自动转换率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≥ 80%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数据迁移速率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≥ 100GB/h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OLAP 查询性能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与 Oracle 相当或更优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并发查询（50并发）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平均响应 &lt; 5s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列存压缩比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≥ 5:1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Style w:val="Heading1"/>
      </w:pPr>
      <w:r>
        <w:t xml:space="preserve">八、总结建议</w:t>
      </w:r>
    </w:p>
    <w:p>
      <w:pPr>
        <w:pStyle w:val="Heading2"/>
      </w:pPr>
      <w:r>
        <w:t xml:space="preserve">8.1 Oracle 迁移 DWS 核心结论</w:t>
      </w:r>
    </w:p>
    <w:p>
      <w:pPr>
        <w:pStyle w:val="ListParagraph"/>
        <w:numPr>
          <w:ilvl w:val="0"/>
          <w:numId w:val="4"/>
        </w:num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Oracle 迁移 DWS 技术可行，但迁移难度显著高于 GP 迁移</w:t>
      </w:r>
    </w:p>
    <w:p>
      <w:pPr>
        <w:pStyle w:val="ListParagraph"/>
        <w:numPr>
          <w:ilvl w:val="0"/>
          <w:numId w:val="4"/>
        </w:num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UGO+DRS 工具链能够满足大部分迁移需求，自动化率较 GP 迁移低</w:t>
      </w:r>
    </w:p>
    <w:p>
      <w:pPr>
        <w:pStyle w:val="ListParagraph"/>
        <w:numPr>
          <w:ilvl w:val="0"/>
          <w:numId w:val="4"/>
        </w:num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存储过程是迁移难点，需要投入较多人力进行重写和测试</w:t>
      </w:r>
    </w:p>
    <w:p>
      <w:pPr>
        <w:pStyle w:val="ListParagraph"/>
        <w:numPr>
          <w:ilvl w:val="0"/>
          <w:numId w:val="4"/>
        </w:num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Package 需要拆分重组，建议在 POC 阶段先进行详细评估</w:t>
      </w:r>
    </w:p>
    <w:p>
      <w:pPr>
        <w:pStyle w:val="ListParagraph"/>
        <w:numPr>
          <w:ilvl w:val="0"/>
          <w:numId w:val="4"/>
        </w:num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同义词、自治事务等 Oracle 特有特性需要重点关注</w:t>
      </w:r>
    </w:p>
    <w:p>
      <w:pPr>
        <w:pStyle w:val="ListParagraph"/>
        <w:numPr>
          <w:ilvl w:val="0"/>
          <w:numId w:val="4"/>
        </w:num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建议分阶段推进 POC，先评估后实施，控制风险</w:t>
      </w:r>
    </w:p>
    <w:p>
      <w:pPr>
        <w:spacing w:after="60"/>
      </w:pPr>
    </w:p>
    <w:p>
      <w:pPr>
        <w:pStyle w:val="Heading2"/>
      </w:pPr>
      <w:r>
        <w:t xml:space="preserve">8.2 与 GP 迁移对比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对比维度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GP → DWS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Oracle → DWS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迁移周期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6-8 周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10-15 周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自动化程度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90%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50-70%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人力投入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低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中-高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主要难点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语法微调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存储过程/Package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风险级别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中-高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建议策略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快速推进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分阶段谨慎推进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建议：采用分阶段 POC 策略，先进行迁移可行性评估，重点攻克存储过程迁移难点，再逐步推进全量迁移和应用兼容性验证。</w:t>
      </w:r>
    </w:p>
    <w:p>
      <w:pPr>
        <w:spacing w:after="60"/>
      </w:pPr>
    </w:p>
    <w:p>
      <w:pPr>
        <w:spacing w:after="60"/>
      </w:pPr>
    </w:p>
    <w:p>
      <w:pPr>
        <w:spacing w:after="40"/>
        <w:jc w:val="right"/>
      </w:pPr>
      <w:r>
        <w:rPr>
          <w:rFonts w:ascii="Microsoft YaHei" w:cs="Microsoft YaHei" w:eastAsia="Microsoft YaHei" w:hAnsi="Microsoft YaHei"/>
          <w:color w:val="999999"/>
          <w:sz w:val="18"/>
          <w:szCs w:val="18"/>
        </w:rPr>
        <w:t xml:space="preserve">— 文档版本：V1.0 | 编制日期：2026年5月22日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AAAAAA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AAAAAA"/>
        <w:sz w:val="16"/>
        <w:szCs w:val="16"/>
      </w:rPr>
      <w:t xml:space="preserve"> / </w:t>
    </w:r>
    <w:r>
      <w:rPr>
        <w:rFonts w:ascii="Microsoft YaHei" w:cs="Microsoft YaHei" w:eastAsia="Microsoft YaHei" w:hAnsi="Microsoft YaHei"/>
        <w:color w:val="AAAAAA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AAAAAA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AAAAAA"/>
        <w:sz w:val="16"/>
        <w:szCs w:val="16"/>
      </w:rPr>
      <w:t xml:space="preserve">Oracle 迁移 GaussDB(DWS) 方案设计与 POC 验证建议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2B579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2B579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2026-05-22T06:58:29.614Z</dcterms:created>
  <dcterms:modified xsi:type="dcterms:W3CDTF">2026-05-22T06:58:29.615Z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